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055" w:type="dxa"/>
        <w:tblInd w:w="-5" w:type="dxa"/>
        <w:tblLook w:val="04A0" w:firstRow="1" w:lastRow="0" w:firstColumn="1" w:lastColumn="0" w:noHBand="0" w:noVBand="1"/>
      </w:tblPr>
      <w:tblGrid>
        <w:gridCol w:w="338"/>
        <w:gridCol w:w="1320"/>
        <w:gridCol w:w="398"/>
        <w:gridCol w:w="375"/>
        <w:gridCol w:w="111"/>
        <w:gridCol w:w="1447"/>
        <w:gridCol w:w="823"/>
        <w:gridCol w:w="707"/>
        <w:gridCol w:w="754"/>
        <w:gridCol w:w="1230"/>
        <w:gridCol w:w="284"/>
        <w:gridCol w:w="850"/>
        <w:gridCol w:w="214"/>
        <w:gridCol w:w="1204"/>
      </w:tblGrid>
      <w:tr w:rsidR="00231FE0" w:rsidRPr="007D4B65" w14:paraId="56E4E85F" w14:textId="77777777" w:rsidTr="001C41EB">
        <w:trPr>
          <w:trHeight w:val="50"/>
        </w:trPr>
        <w:tc>
          <w:tcPr>
            <w:tcW w:w="2542" w:type="dxa"/>
            <w:gridSpan w:val="5"/>
            <w:tcBorders>
              <w:top w:val="single" w:sz="12" w:space="0" w:color="auto"/>
              <w:left w:val="single" w:sz="12" w:space="0" w:color="auto"/>
              <w:bottom w:val="single" w:sz="12" w:space="0" w:color="auto"/>
              <w:right w:val="single" w:sz="12" w:space="0" w:color="auto"/>
            </w:tcBorders>
            <w:shd w:val="clear" w:color="auto" w:fill="9CC2E5" w:themeFill="accent1" w:themeFillTint="99"/>
            <w:vAlign w:val="center"/>
          </w:tcPr>
          <w:p w14:paraId="073798F5" w14:textId="77777777" w:rsidR="00231FE0" w:rsidRPr="007D4B65" w:rsidRDefault="00231FE0" w:rsidP="007D4B65">
            <w:pPr>
              <w:rPr>
                <w:b/>
              </w:rPr>
            </w:pPr>
            <w:r w:rsidRPr="007D4B65">
              <w:rPr>
                <w:b/>
              </w:rPr>
              <w:t>Incident Scenario</w:t>
            </w:r>
          </w:p>
        </w:tc>
        <w:tc>
          <w:tcPr>
            <w:tcW w:w="2977" w:type="dxa"/>
            <w:gridSpan w:val="3"/>
            <w:tcBorders>
              <w:top w:val="single" w:sz="12" w:space="0" w:color="auto"/>
              <w:left w:val="single" w:sz="12" w:space="0" w:color="auto"/>
              <w:bottom w:val="single" w:sz="12" w:space="0" w:color="auto"/>
              <w:right w:val="single" w:sz="12" w:space="0" w:color="auto"/>
            </w:tcBorders>
            <w:vAlign w:val="center"/>
          </w:tcPr>
          <w:p w14:paraId="7AF3B176" w14:textId="7105D695" w:rsidR="00231FE0" w:rsidRPr="007D4B65" w:rsidRDefault="00655A0C" w:rsidP="002050D0">
            <w:r>
              <w:t xml:space="preserve">ETP Enforced Shutdown </w:t>
            </w:r>
          </w:p>
        </w:tc>
        <w:tc>
          <w:tcPr>
            <w:tcW w:w="3118" w:type="dxa"/>
            <w:gridSpan w:val="4"/>
            <w:tcBorders>
              <w:top w:val="single" w:sz="12" w:space="0" w:color="auto"/>
              <w:left w:val="single" w:sz="12" w:space="0" w:color="auto"/>
              <w:bottom w:val="single" w:sz="12" w:space="0" w:color="auto"/>
              <w:right w:val="single" w:sz="12" w:space="0" w:color="auto"/>
            </w:tcBorders>
            <w:shd w:val="clear" w:color="auto" w:fill="9CC2E5" w:themeFill="accent1" w:themeFillTint="99"/>
            <w:vAlign w:val="center"/>
          </w:tcPr>
          <w:p w14:paraId="71EC007D" w14:textId="77777777" w:rsidR="00231FE0" w:rsidRPr="007D4B65" w:rsidRDefault="00231FE0" w:rsidP="00231FE0">
            <w:pPr>
              <w:rPr>
                <w:b/>
              </w:rPr>
            </w:pPr>
            <w:r w:rsidRPr="007D4B65">
              <w:rPr>
                <w:b/>
              </w:rPr>
              <w:t>Scenario Number</w:t>
            </w:r>
          </w:p>
        </w:tc>
        <w:tc>
          <w:tcPr>
            <w:tcW w:w="1418" w:type="dxa"/>
            <w:gridSpan w:val="2"/>
            <w:tcBorders>
              <w:top w:val="single" w:sz="12" w:space="0" w:color="auto"/>
              <w:left w:val="single" w:sz="12" w:space="0" w:color="auto"/>
              <w:bottom w:val="single" w:sz="12" w:space="0" w:color="auto"/>
              <w:right w:val="single" w:sz="12" w:space="0" w:color="auto"/>
            </w:tcBorders>
            <w:vAlign w:val="center"/>
          </w:tcPr>
          <w:p w14:paraId="05DBA8BC" w14:textId="4D832E43" w:rsidR="00231FE0" w:rsidRPr="007D4B65" w:rsidRDefault="007A4FFE" w:rsidP="002050D0">
            <w:r>
              <w:t>BCP-FLT-00</w:t>
            </w:r>
            <w:r w:rsidR="00655A0C">
              <w:t>3</w:t>
            </w:r>
          </w:p>
        </w:tc>
      </w:tr>
      <w:tr w:rsidR="00231FE0" w:rsidRPr="007D4B65" w14:paraId="7B42068F" w14:textId="77777777" w:rsidTr="001C41EB">
        <w:trPr>
          <w:trHeight w:val="50"/>
        </w:trPr>
        <w:tc>
          <w:tcPr>
            <w:tcW w:w="2542" w:type="dxa"/>
            <w:gridSpan w:val="5"/>
            <w:tcBorders>
              <w:top w:val="single" w:sz="12" w:space="0" w:color="auto"/>
              <w:left w:val="single" w:sz="12" w:space="0" w:color="auto"/>
              <w:bottom w:val="single" w:sz="12" w:space="0" w:color="auto"/>
              <w:right w:val="single" w:sz="12" w:space="0" w:color="auto"/>
            </w:tcBorders>
            <w:shd w:val="clear" w:color="auto" w:fill="9CC2E5" w:themeFill="accent1" w:themeFillTint="99"/>
            <w:vAlign w:val="center"/>
          </w:tcPr>
          <w:p w14:paraId="26B36792" w14:textId="77777777" w:rsidR="00231FE0" w:rsidRPr="007D4B65" w:rsidRDefault="00231FE0" w:rsidP="007D4B65">
            <w:pPr>
              <w:rPr>
                <w:b/>
              </w:rPr>
            </w:pPr>
            <w:r w:rsidRPr="007D4B65">
              <w:rPr>
                <w:b/>
              </w:rPr>
              <w:t>Assessment Complete by</w:t>
            </w:r>
          </w:p>
        </w:tc>
        <w:tc>
          <w:tcPr>
            <w:tcW w:w="2977" w:type="dxa"/>
            <w:gridSpan w:val="3"/>
            <w:tcBorders>
              <w:top w:val="single" w:sz="12" w:space="0" w:color="auto"/>
              <w:left w:val="single" w:sz="12" w:space="0" w:color="auto"/>
              <w:bottom w:val="single" w:sz="12" w:space="0" w:color="auto"/>
              <w:right w:val="single" w:sz="12" w:space="0" w:color="auto"/>
            </w:tcBorders>
            <w:vAlign w:val="center"/>
          </w:tcPr>
          <w:p w14:paraId="4B990476" w14:textId="5DB11E20" w:rsidR="00231FE0" w:rsidRPr="007D4B65" w:rsidRDefault="007A4FFE" w:rsidP="002050D0">
            <w:r>
              <w:t xml:space="preserve">Lian Weston &amp; Jess Stonier </w:t>
            </w:r>
          </w:p>
        </w:tc>
        <w:tc>
          <w:tcPr>
            <w:tcW w:w="3118" w:type="dxa"/>
            <w:gridSpan w:val="4"/>
            <w:tcBorders>
              <w:top w:val="single" w:sz="12" w:space="0" w:color="auto"/>
              <w:left w:val="single" w:sz="12" w:space="0" w:color="auto"/>
              <w:bottom w:val="single" w:sz="12" w:space="0" w:color="auto"/>
              <w:right w:val="single" w:sz="12" w:space="0" w:color="auto"/>
            </w:tcBorders>
            <w:shd w:val="clear" w:color="auto" w:fill="9CC2E5" w:themeFill="accent1" w:themeFillTint="99"/>
            <w:vAlign w:val="center"/>
          </w:tcPr>
          <w:p w14:paraId="484CF417" w14:textId="77777777" w:rsidR="00231FE0" w:rsidRPr="007D4B65" w:rsidRDefault="00231FE0" w:rsidP="00231FE0">
            <w:pPr>
              <w:rPr>
                <w:b/>
              </w:rPr>
            </w:pPr>
            <w:r w:rsidRPr="007D4B65">
              <w:rPr>
                <w:b/>
              </w:rPr>
              <w:t>Date of Assessment</w:t>
            </w:r>
            <w:r w:rsidR="004D0829">
              <w:rPr>
                <w:b/>
              </w:rPr>
              <w:t>/ Review</w:t>
            </w:r>
          </w:p>
        </w:tc>
        <w:tc>
          <w:tcPr>
            <w:tcW w:w="1418" w:type="dxa"/>
            <w:gridSpan w:val="2"/>
            <w:tcBorders>
              <w:top w:val="single" w:sz="12" w:space="0" w:color="auto"/>
              <w:left w:val="single" w:sz="12" w:space="0" w:color="auto"/>
              <w:bottom w:val="single" w:sz="12" w:space="0" w:color="auto"/>
              <w:right w:val="single" w:sz="12" w:space="0" w:color="auto"/>
            </w:tcBorders>
            <w:vAlign w:val="center"/>
          </w:tcPr>
          <w:p w14:paraId="4B3CEC4C" w14:textId="35DC7FFA" w:rsidR="00231FE0" w:rsidRPr="007D4B65" w:rsidRDefault="00376CA9" w:rsidP="002050D0">
            <w:r>
              <w:t>30</w:t>
            </w:r>
            <w:r w:rsidR="007A4FFE">
              <w:t>/0</w:t>
            </w:r>
            <w:r>
              <w:t>1</w:t>
            </w:r>
            <w:r w:rsidR="007A4FFE">
              <w:t>/2025</w:t>
            </w:r>
          </w:p>
        </w:tc>
      </w:tr>
      <w:tr w:rsidR="00CA2D0A" w:rsidRPr="007D4B65" w14:paraId="2CFE654D" w14:textId="77777777" w:rsidTr="001C41EB">
        <w:trPr>
          <w:trHeight w:val="50"/>
        </w:trPr>
        <w:tc>
          <w:tcPr>
            <w:tcW w:w="2542" w:type="dxa"/>
            <w:gridSpan w:val="5"/>
            <w:tcBorders>
              <w:top w:val="single" w:sz="12" w:space="0" w:color="auto"/>
              <w:left w:val="single" w:sz="12" w:space="0" w:color="auto"/>
              <w:bottom w:val="single" w:sz="12" w:space="0" w:color="auto"/>
              <w:right w:val="single" w:sz="12" w:space="0" w:color="auto"/>
            </w:tcBorders>
            <w:shd w:val="clear" w:color="auto" w:fill="9CC2E5" w:themeFill="accent1" w:themeFillTint="99"/>
            <w:vAlign w:val="center"/>
          </w:tcPr>
          <w:p w14:paraId="2F028BD2" w14:textId="77777777" w:rsidR="00CA2D0A" w:rsidRPr="007D4B65" w:rsidRDefault="00CA2D0A" w:rsidP="007D4B65">
            <w:pPr>
              <w:rPr>
                <w:b/>
              </w:rPr>
            </w:pPr>
            <w:r>
              <w:rPr>
                <w:b/>
              </w:rPr>
              <w:t xml:space="preserve">Review Periodicity  </w:t>
            </w:r>
          </w:p>
        </w:tc>
        <w:tc>
          <w:tcPr>
            <w:tcW w:w="2977" w:type="dxa"/>
            <w:gridSpan w:val="3"/>
            <w:tcBorders>
              <w:top w:val="single" w:sz="12" w:space="0" w:color="auto"/>
              <w:left w:val="single" w:sz="12" w:space="0" w:color="auto"/>
              <w:bottom w:val="single" w:sz="12" w:space="0" w:color="auto"/>
              <w:right w:val="single" w:sz="12" w:space="0" w:color="auto"/>
            </w:tcBorders>
            <w:vAlign w:val="center"/>
          </w:tcPr>
          <w:p w14:paraId="0FBAB21C" w14:textId="21263148" w:rsidR="00CA2D0A" w:rsidRPr="007D4B65" w:rsidRDefault="007A4FFE" w:rsidP="002050D0">
            <w:r>
              <w:t xml:space="preserve">2 Years </w:t>
            </w:r>
          </w:p>
        </w:tc>
        <w:tc>
          <w:tcPr>
            <w:tcW w:w="3118" w:type="dxa"/>
            <w:gridSpan w:val="4"/>
            <w:tcBorders>
              <w:top w:val="single" w:sz="12" w:space="0" w:color="auto"/>
              <w:left w:val="single" w:sz="12" w:space="0" w:color="auto"/>
              <w:bottom w:val="single" w:sz="12" w:space="0" w:color="auto"/>
              <w:right w:val="single" w:sz="12" w:space="0" w:color="auto"/>
            </w:tcBorders>
            <w:shd w:val="clear" w:color="auto" w:fill="9CC2E5" w:themeFill="accent1" w:themeFillTint="99"/>
            <w:vAlign w:val="center"/>
          </w:tcPr>
          <w:p w14:paraId="084FA634" w14:textId="77777777" w:rsidR="00CA2D0A" w:rsidRPr="007D4B65" w:rsidRDefault="00CA2D0A" w:rsidP="00231FE0">
            <w:pPr>
              <w:rPr>
                <w:b/>
              </w:rPr>
            </w:pPr>
            <w:r>
              <w:rPr>
                <w:b/>
              </w:rPr>
              <w:t>Next Review Date</w:t>
            </w:r>
          </w:p>
        </w:tc>
        <w:tc>
          <w:tcPr>
            <w:tcW w:w="1418" w:type="dxa"/>
            <w:gridSpan w:val="2"/>
            <w:tcBorders>
              <w:top w:val="single" w:sz="12" w:space="0" w:color="auto"/>
              <w:left w:val="single" w:sz="12" w:space="0" w:color="auto"/>
              <w:bottom w:val="single" w:sz="12" w:space="0" w:color="auto"/>
              <w:right w:val="single" w:sz="12" w:space="0" w:color="auto"/>
            </w:tcBorders>
            <w:vAlign w:val="center"/>
          </w:tcPr>
          <w:p w14:paraId="72A7DE0C" w14:textId="48F147DE" w:rsidR="00CA2D0A" w:rsidRPr="007D4B65" w:rsidRDefault="00376CA9" w:rsidP="002050D0">
            <w:r>
              <w:t>30</w:t>
            </w:r>
            <w:r w:rsidR="007A4FFE">
              <w:t>/01/20</w:t>
            </w:r>
            <w:r>
              <w:t>27</w:t>
            </w:r>
          </w:p>
        </w:tc>
      </w:tr>
      <w:tr w:rsidR="009831BF" w:rsidRPr="007D4B65" w14:paraId="421F584E" w14:textId="77777777" w:rsidTr="00231FE0">
        <w:trPr>
          <w:trHeight w:val="50"/>
        </w:trPr>
        <w:tc>
          <w:tcPr>
            <w:tcW w:w="338" w:type="dxa"/>
            <w:tcBorders>
              <w:top w:val="single" w:sz="12" w:space="0" w:color="auto"/>
              <w:left w:val="nil"/>
              <w:bottom w:val="nil"/>
              <w:right w:val="nil"/>
            </w:tcBorders>
          </w:tcPr>
          <w:p w14:paraId="36810707" w14:textId="77777777" w:rsidR="009831BF" w:rsidRPr="007D4B65" w:rsidRDefault="009831BF" w:rsidP="002050D0"/>
        </w:tc>
        <w:tc>
          <w:tcPr>
            <w:tcW w:w="9717" w:type="dxa"/>
            <w:gridSpan w:val="13"/>
            <w:tcBorders>
              <w:top w:val="single" w:sz="12" w:space="0" w:color="auto"/>
              <w:left w:val="nil"/>
              <w:bottom w:val="nil"/>
              <w:right w:val="nil"/>
            </w:tcBorders>
            <w:shd w:val="clear" w:color="auto" w:fill="auto"/>
            <w:vAlign w:val="center"/>
          </w:tcPr>
          <w:p w14:paraId="0EF75909" w14:textId="77777777" w:rsidR="009831BF" w:rsidRPr="007D4B65" w:rsidRDefault="009831BF" w:rsidP="002050D0"/>
        </w:tc>
      </w:tr>
      <w:tr w:rsidR="00231FE0" w:rsidRPr="007D4B65" w14:paraId="0FBEF05A" w14:textId="77777777" w:rsidTr="007672D1">
        <w:trPr>
          <w:trHeight w:val="294"/>
        </w:trPr>
        <w:tc>
          <w:tcPr>
            <w:tcW w:w="1658" w:type="dxa"/>
            <w:gridSpan w:val="2"/>
            <w:tcBorders>
              <w:top w:val="single" w:sz="12" w:space="0" w:color="auto"/>
              <w:left w:val="single" w:sz="12" w:space="0" w:color="auto"/>
              <w:bottom w:val="single" w:sz="12" w:space="0" w:color="auto"/>
              <w:right w:val="single" w:sz="12" w:space="0" w:color="auto"/>
            </w:tcBorders>
            <w:shd w:val="clear" w:color="auto" w:fill="9CC2E5" w:themeFill="accent1" w:themeFillTint="99"/>
            <w:vAlign w:val="center"/>
          </w:tcPr>
          <w:p w14:paraId="478B7E5A" w14:textId="77777777" w:rsidR="00231FE0" w:rsidRPr="009831BF" w:rsidRDefault="00231FE0" w:rsidP="009831BF">
            <w:pPr>
              <w:jc w:val="right"/>
              <w:rPr>
                <w:b/>
                <w:sz w:val="24"/>
              </w:rPr>
            </w:pPr>
            <w:r w:rsidRPr="009831BF">
              <w:rPr>
                <w:b/>
                <w:sz w:val="24"/>
              </w:rPr>
              <w:t>Likelihood</w:t>
            </w:r>
          </w:p>
        </w:tc>
        <w:tc>
          <w:tcPr>
            <w:tcW w:w="773"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4D7B309D" w14:textId="002ACE36" w:rsidR="00231FE0" w:rsidRPr="009831BF" w:rsidRDefault="00703E0C" w:rsidP="009831BF">
            <w:pPr>
              <w:rPr>
                <w:sz w:val="24"/>
              </w:rPr>
            </w:pPr>
            <w:r>
              <w:rPr>
                <w:sz w:val="24"/>
              </w:rPr>
              <w:t>3</w:t>
            </w:r>
          </w:p>
        </w:tc>
        <w:tc>
          <w:tcPr>
            <w:tcW w:w="1558" w:type="dxa"/>
            <w:gridSpan w:val="2"/>
            <w:tcBorders>
              <w:top w:val="single" w:sz="12" w:space="0" w:color="auto"/>
              <w:left w:val="single" w:sz="12" w:space="0" w:color="auto"/>
              <w:bottom w:val="single" w:sz="12" w:space="0" w:color="auto"/>
              <w:right w:val="single" w:sz="12" w:space="0" w:color="auto"/>
            </w:tcBorders>
            <w:shd w:val="clear" w:color="auto" w:fill="9CC2E5" w:themeFill="accent1" w:themeFillTint="99"/>
            <w:vAlign w:val="center"/>
          </w:tcPr>
          <w:p w14:paraId="0A04E2C9" w14:textId="77777777" w:rsidR="00231FE0" w:rsidRPr="009831BF" w:rsidRDefault="00231FE0" w:rsidP="009831BF">
            <w:pPr>
              <w:jc w:val="right"/>
              <w:rPr>
                <w:b/>
                <w:sz w:val="24"/>
              </w:rPr>
            </w:pPr>
            <w:r w:rsidRPr="009831BF">
              <w:rPr>
                <w:b/>
                <w:sz w:val="24"/>
              </w:rPr>
              <w:t>Consequence</w:t>
            </w:r>
          </w:p>
        </w:tc>
        <w:tc>
          <w:tcPr>
            <w:tcW w:w="823" w:type="dxa"/>
            <w:tcBorders>
              <w:top w:val="single" w:sz="12" w:space="0" w:color="auto"/>
              <w:left w:val="single" w:sz="12" w:space="0" w:color="auto"/>
              <w:bottom w:val="single" w:sz="12" w:space="0" w:color="auto"/>
              <w:right w:val="single" w:sz="12" w:space="0" w:color="auto"/>
            </w:tcBorders>
            <w:shd w:val="clear" w:color="auto" w:fill="auto"/>
            <w:vAlign w:val="center"/>
          </w:tcPr>
          <w:p w14:paraId="787CF423" w14:textId="25EFFCFA" w:rsidR="00231FE0" w:rsidRPr="009831BF" w:rsidRDefault="00DE7E85" w:rsidP="009831BF">
            <w:pPr>
              <w:rPr>
                <w:sz w:val="24"/>
              </w:rPr>
            </w:pPr>
            <w:r>
              <w:rPr>
                <w:sz w:val="24"/>
              </w:rPr>
              <w:t>5</w:t>
            </w:r>
          </w:p>
        </w:tc>
        <w:tc>
          <w:tcPr>
            <w:tcW w:w="1461" w:type="dxa"/>
            <w:gridSpan w:val="2"/>
            <w:tcBorders>
              <w:top w:val="single" w:sz="12" w:space="0" w:color="auto"/>
              <w:left w:val="single" w:sz="12" w:space="0" w:color="auto"/>
              <w:bottom w:val="single" w:sz="12" w:space="0" w:color="auto"/>
              <w:right w:val="single" w:sz="12" w:space="0" w:color="auto"/>
            </w:tcBorders>
            <w:shd w:val="clear" w:color="auto" w:fill="9CC2E5" w:themeFill="accent1" w:themeFillTint="99"/>
            <w:vAlign w:val="center"/>
          </w:tcPr>
          <w:p w14:paraId="6CAEC89D" w14:textId="77777777" w:rsidR="00231FE0" w:rsidRPr="009831BF" w:rsidRDefault="00231FE0" w:rsidP="009831BF">
            <w:pPr>
              <w:jc w:val="right"/>
              <w:rPr>
                <w:b/>
                <w:sz w:val="24"/>
              </w:rPr>
            </w:pPr>
            <w:r w:rsidRPr="009831BF">
              <w:rPr>
                <w:b/>
                <w:sz w:val="24"/>
              </w:rPr>
              <w:t>Risk Rating</w:t>
            </w:r>
          </w:p>
        </w:tc>
        <w:tc>
          <w:tcPr>
            <w:tcW w:w="1230" w:type="dxa"/>
            <w:tcBorders>
              <w:top w:val="single" w:sz="12" w:space="0" w:color="auto"/>
              <w:left w:val="single" w:sz="12" w:space="0" w:color="auto"/>
              <w:bottom w:val="single" w:sz="12" w:space="0" w:color="auto"/>
              <w:right w:val="single" w:sz="12" w:space="0" w:color="auto"/>
            </w:tcBorders>
            <w:shd w:val="clear" w:color="auto" w:fill="FF0000"/>
            <w:vAlign w:val="center"/>
          </w:tcPr>
          <w:p w14:paraId="08533071" w14:textId="0DB603FF" w:rsidR="00231FE0" w:rsidRPr="009831BF" w:rsidRDefault="00703E0C" w:rsidP="00231FE0">
            <w:pPr>
              <w:rPr>
                <w:sz w:val="24"/>
              </w:rPr>
            </w:pPr>
            <w:r>
              <w:rPr>
                <w:sz w:val="24"/>
              </w:rPr>
              <w:t>15</w:t>
            </w:r>
          </w:p>
        </w:tc>
        <w:tc>
          <w:tcPr>
            <w:tcW w:w="284" w:type="dxa"/>
            <w:vMerge w:val="restart"/>
            <w:tcBorders>
              <w:top w:val="nil"/>
              <w:left w:val="single" w:sz="12" w:space="0" w:color="auto"/>
              <w:bottom w:val="nil"/>
              <w:right w:val="single" w:sz="12" w:space="0" w:color="auto"/>
            </w:tcBorders>
            <w:shd w:val="clear" w:color="auto" w:fill="auto"/>
            <w:vAlign w:val="center"/>
          </w:tcPr>
          <w:p w14:paraId="7A7606D6" w14:textId="77777777" w:rsidR="00231FE0" w:rsidRPr="009831BF" w:rsidRDefault="00231FE0" w:rsidP="009831BF">
            <w:pPr>
              <w:rPr>
                <w:sz w:val="24"/>
              </w:rPr>
            </w:pPr>
          </w:p>
        </w:tc>
        <w:tc>
          <w:tcPr>
            <w:tcW w:w="1064"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1CF12AE4" w14:textId="77777777" w:rsidR="00231FE0" w:rsidRPr="009831BF" w:rsidRDefault="00231FE0" w:rsidP="009831BF">
            <w:pPr>
              <w:rPr>
                <w:sz w:val="24"/>
              </w:rPr>
            </w:pPr>
            <w:r>
              <w:rPr>
                <w:sz w:val="24"/>
              </w:rPr>
              <w:t>1-4</w:t>
            </w:r>
          </w:p>
        </w:tc>
        <w:tc>
          <w:tcPr>
            <w:tcW w:w="1204" w:type="dxa"/>
            <w:tcBorders>
              <w:top w:val="single" w:sz="12" w:space="0" w:color="auto"/>
              <w:left w:val="single" w:sz="12" w:space="0" w:color="auto"/>
              <w:bottom w:val="single" w:sz="12" w:space="0" w:color="auto"/>
              <w:right w:val="single" w:sz="12" w:space="0" w:color="auto"/>
            </w:tcBorders>
            <w:shd w:val="clear" w:color="auto" w:fill="92D050"/>
            <w:vAlign w:val="center"/>
          </w:tcPr>
          <w:p w14:paraId="6B073D13" w14:textId="77777777" w:rsidR="00231FE0" w:rsidRPr="009831BF" w:rsidRDefault="00231FE0" w:rsidP="009831BF">
            <w:pPr>
              <w:rPr>
                <w:sz w:val="24"/>
              </w:rPr>
            </w:pPr>
            <w:r>
              <w:rPr>
                <w:sz w:val="24"/>
              </w:rPr>
              <w:t>Low</w:t>
            </w:r>
          </w:p>
        </w:tc>
      </w:tr>
      <w:tr w:rsidR="00231FE0" w:rsidRPr="007D4B65" w14:paraId="2B30FB68" w14:textId="77777777" w:rsidTr="00231FE0">
        <w:trPr>
          <w:trHeight w:val="292"/>
        </w:trPr>
        <w:tc>
          <w:tcPr>
            <w:tcW w:w="1658" w:type="dxa"/>
            <w:gridSpan w:val="2"/>
            <w:tcBorders>
              <w:top w:val="single" w:sz="12" w:space="0" w:color="auto"/>
              <w:left w:val="nil"/>
              <w:bottom w:val="nil"/>
              <w:right w:val="nil"/>
            </w:tcBorders>
            <w:shd w:val="clear" w:color="auto" w:fill="auto"/>
            <w:vAlign w:val="center"/>
          </w:tcPr>
          <w:p w14:paraId="2B175648" w14:textId="77777777" w:rsidR="00231FE0" w:rsidRPr="009831BF" w:rsidRDefault="00231FE0" w:rsidP="009831BF">
            <w:pPr>
              <w:jc w:val="right"/>
              <w:rPr>
                <w:b/>
                <w:sz w:val="24"/>
              </w:rPr>
            </w:pPr>
          </w:p>
        </w:tc>
        <w:tc>
          <w:tcPr>
            <w:tcW w:w="773" w:type="dxa"/>
            <w:gridSpan w:val="2"/>
            <w:tcBorders>
              <w:top w:val="single" w:sz="12" w:space="0" w:color="auto"/>
              <w:left w:val="nil"/>
              <w:bottom w:val="nil"/>
              <w:right w:val="nil"/>
            </w:tcBorders>
            <w:shd w:val="clear" w:color="auto" w:fill="auto"/>
            <w:vAlign w:val="center"/>
          </w:tcPr>
          <w:p w14:paraId="3955DABA" w14:textId="77777777" w:rsidR="00231FE0" w:rsidRPr="009831BF" w:rsidRDefault="00231FE0" w:rsidP="009831BF">
            <w:pPr>
              <w:rPr>
                <w:sz w:val="24"/>
              </w:rPr>
            </w:pPr>
          </w:p>
        </w:tc>
        <w:tc>
          <w:tcPr>
            <w:tcW w:w="1558" w:type="dxa"/>
            <w:gridSpan w:val="2"/>
            <w:tcBorders>
              <w:top w:val="single" w:sz="12" w:space="0" w:color="auto"/>
              <w:left w:val="nil"/>
              <w:bottom w:val="nil"/>
              <w:right w:val="nil"/>
            </w:tcBorders>
            <w:shd w:val="clear" w:color="auto" w:fill="auto"/>
            <w:vAlign w:val="center"/>
          </w:tcPr>
          <w:p w14:paraId="2DB4F1DB" w14:textId="77777777" w:rsidR="00231FE0" w:rsidRPr="009831BF" w:rsidRDefault="00231FE0" w:rsidP="009831BF">
            <w:pPr>
              <w:jc w:val="right"/>
              <w:rPr>
                <w:b/>
                <w:sz w:val="24"/>
              </w:rPr>
            </w:pPr>
          </w:p>
        </w:tc>
        <w:tc>
          <w:tcPr>
            <w:tcW w:w="823" w:type="dxa"/>
            <w:tcBorders>
              <w:top w:val="single" w:sz="12" w:space="0" w:color="auto"/>
              <w:left w:val="nil"/>
              <w:bottom w:val="nil"/>
              <w:right w:val="nil"/>
            </w:tcBorders>
            <w:shd w:val="clear" w:color="auto" w:fill="auto"/>
            <w:vAlign w:val="center"/>
          </w:tcPr>
          <w:p w14:paraId="11AF21B3" w14:textId="77777777" w:rsidR="00231FE0" w:rsidRPr="009831BF" w:rsidRDefault="00231FE0" w:rsidP="009831BF">
            <w:pPr>
              <w:rPr>
                <w:sz w:val="24"/>
              </w:rPr>
            </w:pPr>
          </w:p>
        </w:tc>
        <w:tc>
          <w:tcPr>
            <w:tcW w:w="1461" w:type="dxa"/>
            <w:gridSpan w:val="2"/>
            <w:tcBorders>
              <w:top w:val="single" w:sz="12" w:space="0" w:color="auto"/>
              <w:left w:val="nil"/>
              <w:bottom w:val="nil"/>
              <w:right w:val="nil"/>
            </w:tcBorders>
            <w:shd w:val="clear" w:color="auto" w:fill="auto"/>
            <w:vAlign w:val="center"/>
          </w:tcPr>
          <w:p w14:paraId="06AC79EB" w14:textId="77777777" w:rsidR="00231FE0" w:rsidRPr="009831BF" w:rsidRDefault="00231FE0" w:rsidP="009831BF">
            <w:pPr>
              <w:jc w:val="right"/>
              <w:rPr>
                <w:b/>
                <w:sz w:val="24"/>
              </w:rPr>
            </w:pPr>
          </w:p>
        </w:tc>
        <w:tc>
          <w:tcPr>
            <w:tcW w:w="1230" w:type="dxa"/>
            <w:tcBorders>
              <w:top w:val="single" w:sz="12" w:space="0" w:color="auto"/>
              <w:left w:val="nil"/>
              <w:bottom w:val="nil"/>
              <w:right w:val="nil"/>
            </w:tcBorders>
            <w:shd w:val="clear" w:color="auto" w:fill="auto"/>
          </w:tcPr>
          <w:p w14:paraId="21CDCE17" w14:textId="77777777" w:rsidR="00231FE0" w:rsidRPr="009831BF" w:rsidRDefault="00231FE0" w:rsidP="009831BF">
            <w:pPr>
              <w:rPr>
                <w:sz w:val="24"/>
              </w:rPr>
            </w:pPr>
          </w:p>
        </w:tc>
        <w:tc>
          <w:tcPr>
            <w:tcW w:w="284" w:type="dxa"/>
            <w:vMerge/>
            <w:tcBorders>
              <w:top w:val="nil"/>
              <w:left w:val="nil"/>
              <w:bottom w:val="nil"/>
              <w:right w:val="single" w:sz="12" w:space="0" w:color="auto"/>
            </w:tcBorders>
            <w:shd w:val="clear" w:color="auto" w:fill="auto"/>
            <w:vAlign w:val="center"/>
          </w:tcPr>
          <w:p w14:paraId="6F681827" w14:textId="77777777" w:rsidR="00231FE0" w:rsidRPr="009831BF" w:rsidRDefault="00231FE0" w:rsidP="009831BF">
            <w:pPr>
              <w:rPr>
                <w:sz w:val="24"/>
              </w:rPr>
            </w:pPr>
          </w:p>
        </w:tc>
        <w:tc>
          <w:tcPr>
            <w:tcW w:w="1064"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07737B2B" w14:textId="77777777" w:rsidR="00231FE0" w:rsidRDefault="00231FE0" w:rsidP="009831BF">
            <w:pPr>
              <w:rPr>
                <w:sz w:val="24"/>
              </w:rPr>
            </w:pPr>
            <w:r>
              <w:rPr>
                <w:sz w:val="24"/>
              </w:rPr>
              <w:t>5-12</w:t>
            </w:r>
          </w:p>
        </w:tc>
        <w:tc>
          <w:tcPr>
            <w:tcW w:w="1204" w:type="dxa"/>
            <w:tcBorders>
              <w:top w:val="single" w:sz="12" w:space="0" w:color="auto"/>
              <w:left w:val="single" w:sz="12" w:space="0" w:color="auto"/>
              <w:bottom w:val="single" w:sz="12" w:space="0" w:color="auto"/>
              <w:right w:val="single" w:sz="12" w:space="0" w:color="auto"/>
            </w:tcBorders>
            <w:shd w:val="clear" w:color="auto" w:fill="FFC000"/>
            <w:vAlign w:val="center"/>
          </w:tcPr>
          <w:p w14:paraId="7448E2C8" w14:textId="77777777" w:rsidR="00231FE0" w:rsidRPr="009831BF" w:rsidRDefault="00231FE0" w:rsidP="009831BF">
            <w:pPr>
              <w:rPr>
                <w:sz w:val="24"/>
              </w:rPr>
            </w:pPr>
            <w:r>
              <w:rPr>
                <w:sz w:val="24"/>
              </w:rPr>
              <w:t>Medium</w:t>
            </w:r>
          </w:p>
        </w:tc>
      </w:tr>
      <w:tr w:rsidR="00231FE0" w:rsidRPr="007D4B65" w14:paraId="5C684C66" w14:textId="77777777" w:rsidTr="00231FE0">
        <w:trPr>
          <w:trHeight w:val="292"/>
        </w:trPr>
        <w:tc>
          <w:tcPr>
            <w:tcW w:w="1658" w:type="dxa"/>
            <w:gridSpan w:val="2"/>
            <w:tcBorders>
              <w:top w:val="nil"/>
              <w:left w:val="nil"/>
              <w:bottom w:val="nil"/>
              <w:right w:val="nil"/>
            </w:tcBorders>
            <w:shd w:val="clear" w:color="auto" w:fill="auto"/>
            <w:vAlign w:val="center"/>
          </w:tcPr>
          <w:p w14:paraId="11299C3A" w14:textId="77777777" w:rsidR="00231FE0" w:rsidRPr="009831BF" w:rsidRDefault="00231FE0" w:rsidP="009831BF">
            <w:pPr>
              <w:jc w:val="right"/>
              <w:rPr>
                <w:b/>
                <w:sz w:val="24"/>
              </w:rPr>
            </w:pPr>
          </w:p>
        </w:tc>
        <w:tc>
          <w:tcPr>
            <w:tcW w:w="773" w:type="dxa"/>
            <w:gridSpan w:val="2"/>
            <w:tcBorders>
              <w:top w:val="nil"/>
              <w:left w:val="nil"/>
              <w:bottom w:val="nil"/>
              <w:right w:val="nil"/>
            </w:tcBorders>
            <w:shd w:val="clear" w:color="auto" w:fill="auto"/>
            <w:vAlign w:val="center"/>
          </w:tcPr>
          <w:p w14:paraId="045B0F93" w14:textId="77777777" w:rsidR="00231FE0" w:rsidRPr="009831BF" w:rsidRDefault="00231FE0" w:rsidP="009831BF">
            <w:pPr>
              <w:rPr>
                <w:sz w:val="24"/>
              </w:rPr>
            </w:pPr>
          </w:p>
        </w:tc>
        <w:tc>
          <w:tcPr>
            <w:tcW w:w="1558" w:type="dxa"/>
            <w:gridSpan w:val="2"/>
            <w:tcBorders>
              <w:top w:val="nil"/>
              <w:left w:val="nil"/>
              <w:bottom w:val="nil"/>
              <w:right w:val="nil"/>
            </w:tcBorders>
            <w:shd w:val="clear" w:color="auto" w:fill="auto"/>
            <w:vAlign w:val="center"/>
          </w:tcPr>
          <w:p w14:paraId="34713E37" w14:textId="77777777" w:rsidR="00231FE0" w:rsidRPr="009831BF" w:rsidRDefault="00231FE0" w:rsidP="009831BF">
            <w:pPr>
              <w:jc w:val="right"/>
              <w:rPr>
                <w:b/>
                <w:sz w:val="24"/>
              </w:rPr>
            </w:pPr>
          </w:p>
        </w:tc>
        <w:tc>
          <w:tcPr>
            <w:tcW w:w="823" w:type="dxa"/>
            <w:tcBorders>
              <w:top w:val="nil"/>
              <w:left w:val="nil"/>
              <w:bottom w:val="nil"/>
              <w:right w:val="nil"/>
            </w:tcBorders>
            <w:shd w:val="clear" w:color="auto" w:fill="auto"/>
            <w:vAlign w:val="center"/>
          </w:tcPr>
          <w:p w14:paraId="776C8637" w14:textId="77777777" w:rsidR="00231FE0" w:rsidRPr="009831BF" w:rsidRDefault="00231FE0" w:rsidP="009831BF">
            <w:pPr>
              <w:rPr>
                <w:sz w:val="24"/>
              </w:rPr>
            </w:pPr>
          </w:p>
        </w:tc>
        <w:tc>
          <w:tcPr>
            <w:tcW w:w="1461" w:type="dxa"/>
            <w:gridSpan w:val="2"/>
            <w:tcBorders>
              <w:top w:val="nil"/>
              <w:left w:val="nil"/>
              <w:bottom w:val="nil"/>
              <w:right w:val="nil"/>
            </w:tcBorders>
            <w:shd w:val="clear" w:color="auto" w:fill="auto"/>
            <w:vAlign w:val="center"/>
          </w:tcPr>
          <w:p w14:paraId="1965DBB4" w14:textId="77777777" w:rsidR="00231FE0" w:rsidRPr="009831BF" w:rsidRDefault="00231FE0" w:rsidP="009831BF">
            <w:pPr>
              <w:jc w:val="right"/>
              <w:rPr>
                <w:b/>
                <w:sz w:val="24"/>
              </w:rPr>
            </w:pPr>
          </w:p>
        </w:tc>
        <w:tc>
          <w:tcPr>
            <w:tcW w:w="1230" w:type="dxa"/>
            <w:tcBorders>
              <w:top w:val="nil"/>
              <w:left w:val="nil"/>
              <w:bottom w:val="nil"/>
              <w:right w:val="nil"/>
            </w:tcBorders>
            <w:shd w:val="clear" w:color="auto" w:fill="auto"/>
          </w:tcPr>
          <w:p w14:paraId="73AA3545" w14:textId="77777777" w:rsidR="00231FE0" w:rsidRPr="009831BF" w:rsidRDefault="00231FE0" w:rsidP="009831BF">
            <w:pPr>
              <w:rPr>
                <w:sz w:val="24"/>
              </w:rPr>
            </w:pPr>
          </w:p>
        </w:tc>
        <w:tc>
          <w:tcPr>
            <w:tcW w:w="284" w:type="dxa"/>
            <w:vMerge/>
            <w:tcBorders>
              <w:top w:val="nil"/>
              <w:left w:val="nil"/>
              <w:bottom w:val="nil"/>
              <w:right w:val="single" w:sz="12" w:space="0" w:color="auto"/>
            </w:tcBorders>
            <w:shd w:val="clear" w:color="auto" w:fill="auto"/>
            <w:vAlign w:val="center"/>
          </w:tcPr>
          <w:p w14:paraId="63CA90B3" w14:textId="77777777" w:rsidR="00231FE0" w:rsidRPr="009831BF" w:rsidRDefault="00231FE0" w:rsidP="009831BF">
            <w:pPr>
              <w:rPr>
                <w:sz w:val="24"/>
              </w:rPr>
            </w:pPr>
          </w:p>
        </w:tc>
        <w:tc>
          <w:tcPr>
            <w:tcW w:w="1064"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6D1E0DF3" w14:textId="77777777" w:rsidR="00231FE0" w:rsidRDefault="00231FE0" w:rsidP="009831BF">
            <w:pPr>
              <w:rPr>
                <w:sz w:val="24"/>
              </w:rPr>
            </w:pPr>
            <w:r>
              <w:rPr>
                <w:sz w:val="24"/>
              </w:rPr>
              <w:t>15-20</w:t>
            </w:r>
          </w:p>
        </w:tc>
        <w:tc>
          <w:tcPr>
            <w:tcW w:w="1204" w:type="dxa"/>
            <w:tcBorders>
              <w:top w:val="single" w:sz="12" w:space="0" w:color="auto"/>
              <w:left w:val="single" w:sz="12" w:space="0" w:color="auto"/>
              <w:bottom w:val="single" w:sz="12" w:space="0" w:color="auto"/>
              <w:right w:val="single" w:sz="12" w:space="0" w:color="auto"/>
            </w:tcBorders>
            <w:shd w:val="clear" w:color="auto" w:fill="FF0000"/>
            <w:vAlign w:val="center"/>
          </w:tcPr>
          <w:p w14:paraId="350A04D6" w14:textId="77777777" w:rsidR="00231FE0" w:rsidRPr="009831BF" w:rsidRDefault="00231FE0" w:rsidP="009831BF">
            <w:pPr>
              <w:rPr>
                <w:sz w:val="24"/>
              </w:rPr>
            </w:pPr>
            <w:r>
              <w:rPr>
                <w:sz w:val="24"/>
              </w:rPr>
              <w:t>High</w:t>
            </w:r>
          </w:p>
        </w:tc>
      </w:tr>
      <w:tr w:rsidR="00231FE0" w:rsidRPr="007D4B65" w14:paraId="69983C94" w14:textId="77777777" w:rsidTr="00231FE0">
        <w:trPr>
          <w:trHeight w:val="292"/>
        </w:trPr>
        <w:tc>
          <w:tcPr>
            <w:tcW w:w="1658" w:type="dxa"/>
            <w:gridSpan w:val="2"/>
            <w:tcBorders>
              <w:top w:val="nil"/>
              <w:left w:val="nil"/>
              <w:bottom w:val="nil"/>
              <w:right w:val="nil"/>
            </w:tcBorders>
            <w:shd w:val="clear" w:color="auto" w:fill="auto"/>
            <w:vAlign w:val="center"/>
          </w:tcPr>
          <w:p w14:paraId="2847C9E9" w14:textId="77777777" w:rsidR="00231FE0" w:rsidRPr="009831BF" w:rsidRDefault="00231FE0" w:rsidP="009831BF">
            <w:pPr>
              <w:jc w:val="right"/>
              <w:rPr>
                <w:b/>
                <w:sz w:val="24"/>
              </w:rPr>
            </w:pPr>
          </w:p>
        </w:tc>
        <w:tc>
          <w:tcPr>
            <w:tcW w:w="773" w:type="dxa"/>
            <w:gridSpan w:val="2"/>
            <w:tcBorders>
              <w:top w:val="nil"/>
              <w:left w:val="nil"/>
              <w:bottom w:val="nil"/>
              <w:right w:val="nil"/>
            </w:tcBorders>
            <w:shd w:val="clear" w:color="auto" w:fill="auto"/>
            <w:vAlign w:val="center"/>
          </w:tcPr>
          <w:p w14:paraId="6519B5DA" w14:textId="77777777" w:rsidR="00231FE0" w:rsidRPr="009831BF" w:rsidRDefault="00231FE0" w:rsidP="009831BF">
            <w:pPr>
              <w:rPr>
                <w:sz w:val="24"/>
              </w:rPr>
            </w:pPr>
          </w:p>
        </w:tc>
        <w:tc>
          <w:tcPr>
            <w:tcW w:w="1558" w:type="dxa"/>
            <w:gridSpan w:val="2"/>
            <w:tcBorders>
              <w:top w:val="nil"/>
              <w:left w:val="nil"/>
              <w:bottom w:val="nil"/>
              <w:right w:val="nil"/>
            </w:tcBorders>
            <w:shd w:val="clear" w:color="auto" w:fill="auto"/>
            <w:vAlign w:val="center"/>
          </w:tcPr>
          <w:p w14:paraId="26624D9B" w14:textId="77777777" w:rsidR="00231FE0" w:rsidRPr="009831BF" w:rsidRDefault="00231FE0" w:rsidP="009831BF">
            <w:pPr>
              <w:jc w:val="right"/>
              <w:rPr>
                <w:b/>
                <w:sz w:val="24"/>
              </w:rPr>
            </w:pPr>
          </w:p>
        </w:tc>
        <w:tc>
          <w:tcPr>
            <w:tcW w:w="823" w:type="dxa"/>
            <w:tcBorders>
              <w:top w:val="nil"/>
              <w:left w:val="nil"/>
              <w:bottom w:val="nil"/>
              <w:right w:val="nil"/>
            </w:tcBorders>
            <w:shd w:val="clear" w:color="auto" w:fill="auto"/>
            <w:vAlign w:val="center"/>
          </w:tcPr>
          <w:p w14:paraId="2447EBE2" w14:textId="77777777" w:rsidR="00231FE0" w:rsidRPr="009831BF" w:rsidRDefault="00231FE0" w:rsidP="009831BF">
            <w:pPr>
              <w:rPr>
                <w:sz w:val="24"/>
              </w:rPr>
            </w:pPr>
          </w:p>
        </w:tc>
        <w:tc>
          <w:tcPr>
            <w:tcW w:w="1461" w:type="dxa"/>
            <w:gridSpan w:val="2"/>
            <w:tcBorders>
              <w:top w:val="nil"/>
              <w:left w:val="nil"/>
              <w:bottom w:val="nil"/>
              <w:right w:val="nil"/>
            </w:tcBorders>
            <w:shd w:val="clear" w:color="auto" w:fill="auto"/>
            <w:vAlign w:val="center"/>
          </w:tcPr>
          <w:p w14:paraId="7630F5E5" w14:textId="77777777" w:rsidR="00231FE0" w:rsidRPr="009831BF" w:rsidRDefault="00231FE0" w:rsidP="009831BF">
            <w:pPr>
              <w:jc w:val="right"/>
              <w:rPr>
                <w:b/>
                <w:sz w:val="24"/>
              </w:rPr>
            </w:pPr>
          </w:p>
        </w:tc>
        <w:tc>
          <w:tcPr>
            <w:tcW w:w="1230" w:type="dxa"/>
            <w:tcBorders>
              <w:top w:val="nil"/>
              <w:left w:val="nil"/>
              <w:bottom w:val="nil"/>
              <w:right w:val="nil"/>
            </w:tcBorders>
            <w:shd w:val="clear" w:color="auto" w:fill="auto"/>
          </w:tcPr>
          <w:p w14:paraId="4F564641" w14:textId="77777777" w:rsidR="00231FE0" w:rsidRPr="009831BF" w:rsidRDefault="00231FE0" w:rsidP="009831BF">
            <w:pPr>
              <w:rPr>
                <w:sz w:val="24"/>
              </w:rPr>
            </w:pPr>
          </w:p>
        </w:tc>
        <w:tc>
          <w:tcPr>
            <w:tcW w:w="284" w:type="dxa"/>
            <w:vMerge/>
            <w:tcBorders>
              <w:top w:val="nil"/>
              <w:left w:val="nil"/>
              <w:bottom w:val="nil"/>
              <w:right w:val="single" w:sz="12" w:space="0" w:color="auto"/>
            </w:tcBorders>
            <w:shd w:val="clear" w:color="auto" w:fill="auto"/>
            <w:vAlign w:val="center"/>
          </w:tcPr>
          <w:p w14:paraId="3BD21364" w14:textId="77777777" w:rsidR="00231FE0" w:rsidRPr="009831BF" w:rsidRDefault="00231FE0" w:rsidP="009831BF">
            <w:pPr>
              <w:rPr>
                <w:sz w:val="24"/>
              </w:rPr>
            </w:pPr>
          </w:p>
        </w:tc>
        <w:tc>
          <w:tcPr>
            <w:tcW w:w="1064"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053EACC3" w14:textId="77777777" w:rsidR="00231FE0" w:rsidRDefault="00231FE0" w:rsidP="009831BF">
            <w:pPr>
              <w:rPr>
                <w:sz w:val="24"/>
              </w:rPr>
            </w:pPr>
            <w:r>
              <w:rPr>
                <w:sz w:val="24"/>
              </w:rPr>
              <w:t>&gt;20</w:t>
            </w:r>
          </w:p>
        </w:tc>
        <w:tc>
          <w:tcPr>
            <w:tcW w:w="1204" w:type="dxa"/>
            <w:tcBorders>
              <w:top w:val="single" w:sz="12" w:space="0" w:color="auto"/>
              <w:left w:val="single" w:sz="12" w:space="0" w:color="auto"/>
              <w:bottom w:val="single" w:sz="12" w:space="0" w:color="auto"/>
              <w:right w:val="single" w:sz="12" w:space="0" w:color="auto"/>
            </w:tcBorders>
            <w:shd w:val="clear" w:color="auto" w:fill="C00000"/>
            <w:vAlign w:val="center"/>
          </w:tcPr>
          <w:p w14:paraId="5076689D" w14:textId="77777777" w:rsidR="00231FE0" w:rsidRPr="009831BF" w:rsidRDefault="00231FE0" w:rsidP="009831BF">
            <w:pPr>
              <w:rPr>
                <w:sz w:val="24"/>
              </w:rPr>
            </w:pPr>
            <w:r>
              <w:rPr>
                <w:sz w:val="24"/>
              </w:rPr>
              <w:t>Very High</w:t>
            </w:r>
          </w:p>
        </w:tc>
      </w:tr>
      <w:tr w:rsidR="009831BF" w:rsidRPr="007D4B65" w14:paraId="5A1B6D4D" w14:textId="77777777" w:rsidTr="00231FE0">
        <w:trPr>
          <w:trHeight w:val="50"/>
        </w:trPr>
        <w:tc>
          <w:tcPr>
            <w:tcW w:w="338" w:type="dxa"/>
            <w:tcBorders>
              <w:top w:val="nil"/>
              <w:left w:val="nil"/>
              <w:bottom w:val="single" w:sz="12" w:space="0" w:color="auto"/>
              <w:right w:val="nil"/>
            </w:tcBorders>
          </w:tcPr>
          <w:p w14:paraId="1058E90A" w14:textId="77777777" w:rsidR="009831BF" w:rsidRPr="00231FE0" w:rsidRDefault="009831BF" w:rsidP="00F83DDF">
            <w:pPr>
              <w:rPr>
                <w:b/>
              </w:rPr>
            </w:pPr>
          </w:p>
        </w:tc>
        <w:tc>
          <w:tcPr>
            <w:tcW w:w="9717" w:type="dxa"/>
            <w:gridSpan w:val="13"/>
            <w:tcBorders>
              <w:top w:val="nil"/>
              <w:left w:val="nil"/>
              <w:bottom w:val="single" w:sz="12" w:space="0" w:color="auto"/>
              <w:right w:val="nil"/>
            </w:tcBorders>
            <w:shd w:val="clear" w:color="auto" w:fill="auto"/>
          </w:tcPr>
          <w:p w14:paraId="3DF0CDFE" w14:textId="77777777" w:rsidR="009831BF" w:rsidRPr="00231FE0" w:rsidRDefault="009831BF" w:rsidP="00F83DDF">
            <w:pPr>
              <w:rPr>
                <w:b/>
              </w:rPr>
            </w:pPr>
          </w:p>
        </w:tc>
      </w:tr>
      <w:tr w:rsidR="00231FE0" w:rsidRPr="007D4B65" w14:paraId="4B966EBE" w14:textId="77777777" w:rsidTr="00865510">
        <w:trPr>
          <w:trHeight w:val="234"/>
        </w:trPr>
        <w:tc>
          <w:tcPr>
            <w:tcW w:w="10055" w:type="dxa"/>
            <w:gridSpan w:val="14"/>
            <w:tcBorders>
              <w:top w:val="single" w:sz="12" w:space="0" w:color="auto"/>
              <w:left w:val="single" w:sz="12" w:space="0" w:color="auto"/>
              <w:bottom w:val="single" w:sz="12" w:space="0" w:color="auto"/>
              <w:right w:val="single" w:sz="12" w:space="0" w:color="auto"/>
            </w:tcBorders>
            <w:shd w:val="clear" w:color="auto" w:fill="9CC2E5" w:themeFill="accent1" w:themeFillTint="99"/>
          </w:tcPr>
          <w:p w14:paraId="693D0F9E" w14:textId="77777777" w:rsidR="00231FE0" w:rsidRPr="007D4B65" w:rsidRDefault="00231FE0" w:rsidP="00F83DDF">
            <w:pPr>
              <w:rPr>
                <w:b/>
                <w:sz w:val="28"/>
              </w:rPr>
            </w:pPr>
            <w:r w:rsidRPr="007D4B65">
              <w:rPr>
                <w:b/>
                <w:sz w:val="28"/>
              </w:rPr>
              <w:t xml:space="preserve">Description of Incident </w:t>
            </w:r>
          </w:p>
          <w:p w14:paraId="668D08C6" w14:textId="77777777" w:rsidR="00231FE0" w:rsidRPr="007D4B65" w:rsidRDefault="00231FE0" w:rsidP="00F83DDF">
            <w:pPr>
              <w:rPr>
                <w:b/>
              </w:rPr>
            </w:pPr>
            <w:r w:rsidRPr="007D4B65">
              <w:rPr>
                <w:b/>
              </w:rPr>
              <w:t>(What? Where? Who? How?)</w:t>
            </w:r>
          </w:p>
        </w:tc>
      </w:tr>
      <w:tr w:rsidR="00231FE0" w:rsidRPr="007D4B65" w14:paraId="16898E22" w14:textId="77777777" w:rsidTr="004176AC">
        <w:trPr>
          <w:trHeight w:val="398"/>
        </w:trPr>
        <w:tc>
          <w:tcPr>
            <w:tcW w:w="10055" w:type="dxa"/>
            <w:gridSpan w:val="14"/>
            <w:tcBorders>
              <w:top w:val="single" w:sz="12" w:space="0" w:color="auto"/>
              <w:left w:val="single" w:sz="12" w:space="0" w:color="auto"/>
              <w:bottom w:val="single" w:sz="12" w:space="0" w:color="auto"/>
              <w:right w:val="single" w:sz="12" w:space="0" w:color="auto"/>
            </w:tcBorders>
          </w:tcPr>
          <w:p w14:paraId="65234E8E" w14:textId="50599CAC" w:rsidR="00231FE0" w:rsidRPr="007A4FFE" w:rsidRDefault="00655A0C" w:rsidP="002719FC">
            <w:r>
              <w:t xml:space="preserve">An enforced shut down i.e by the regulator (EA) may result in significant business interruption resulting in closure of the Clean Bay and no ability to process rinse water from the Clean Bay. Impacts include missed delivery of Engines to VAIL customers and falling productivity. </w:t>
            </w:r>
            <w:r w:rsidR="00DE7E85">
              <w:t xml:space="preserve"> </w:t>
            </w:r>
          </w:p>
        </w:tc>
      </w:tr>
      <w:tr w:rsidR="00231FE0" w:rsidRPr="007D4B65" w14:paraId="45991F54" w14:textId="77777777" w:rsidTr="00972B8A">
        <w:trPr>
          <w:trHeight w:val="234"/>
        </w:trPr>
        <w:tc>
          <w:tcPr>
            <w:tcW w:w="10055" w:type="dxa"/>
            <w:gridSpan w:val="14"/>
            <w:tcBorders>
              <w:top w:val="single" w:sz="12" w:space="0" w:color="auto"/>
              <w:left w:val="single" w:sz="12" w:space="0" w:color="auto"/>
              <w:bottom w:val="single" w:sz="12" w:space="0" w:color="auto"/>
              <w:right w:val="single" w:sz="12" w:space="0" w:color="auto"/>
            </w:tcBorders>
            <w:shd w:val="clear" w:color="auto" w:fill="9CC2E5" w:themeFill="accent1" w:themeFillTint="99"/>
          </w:tcPr>
          <w:p w14:paraId="361E5B16" w14:textId="34059D3A" w:rsidR="00231FE0" w:rsidRPr="007D4B65" w:rsidRDefault="00231FE0" w:rsidP="00F83DDF">
            <w:pPr>
              <w:rPr>
                <w:b/>
                <w:sz w:val="28"/>
              </w:rPr>
            </w:pPr>
            <w:r w:rsidRPr="007D4B65">
              <w:rPr>
                <w:b/>
                <w:sz w:val="28"/>
              </w:rPr>
              <w:t xml:space="preserve">Evaluation </w:t>
            </w:r>
            <w:r w:rsidR="00BB1059" w:rsidRPr="007D4B65">
              <w:rPr>
                <w:b/>
                <w:sz w:val="28"/>
              </w:rPr>
              <w:t>of Incident</w:t>
            </w:r>
            <w:r w:rsidRPr="007D4B65">
              <w:rPr>
                <w:b/>
                <w:sz w:val="28"/>
              </w:rPr>
              <w:t xml:space="preserve"> Impact </w:t>
            </w:r>
          </w:p>
        </w:tc>
      </w:tr>
      <w:tr w:rsidR="00231FE0" w:rsidRPr="007D4B65" w14:paraId="3872C191" w14:textId="77777777" w:rsidTr="0058672E">
        <w:trPr>
          <w:trHeight w:val="130"/>
        </w:trPr>
        <w:tc>
          <w:tcPr>
            <w:tcW w:w="2056" w:type="dxa"/>
            <w:gridSpan w:val="3"/>
            <w:tcBorders>
              <w:top w:val="single" w:sz="12" w:space="0" w:color="auto"/>
              <w:left w:val="single" w:sz="12" w:space="0" w:color="auto"/>
              <w:bottom w:val="single" w:sz="12" w:space="0" w:color="auto"/>
              <w:right w:val="single" w:sz="12" w:space="0" w:color="auto"/>
            </w:tcBorders>
            <w:shd w:val="clear" w:color="auto" w:fill="DEEAF6" w:themeFill="accent1" w:themeFillTint="33"/>
          </w:tcPr>
          <w:p w14:paraId="1E53A62B" w14:textId="77777777" w:rsidR="00231FE0" w:rsidRPr="007D4B65" w:rsidRDefault="00231FE0" w:rsidP="0057454F">
            <w:pPr>
              <w:rPr>
                <w:b/>
                <w:sz w:val="28"/>
              </w:rPr>
            </w:pPr>
            <w:r w:rsidRPr="007D4B65">
              <w:rPr>
                <w:b/>
              </w:rPr>
              <w:t>Health &amp; Safety:</w:t>
            </w:r>
          </w:p>
        </w:tc>
        <w:tc>
          <w:tcPr>
            <w:tcW w:w="7999" w:type="dxa"/>
            <w:gridSpan w:val="11"/>
            <w:tcBorders>
              <w:top w:val="single" w:sz="12" w:space="0" w:color="auto"/>
              <w:left w:val="single" w:sz="12" w:space="0" w:color="auto"/>
              <w:bottom w:val="single" w:sz="12" w:space="0" w:color="auto"/>
              <w:right w:val="single" w:sz="12" w:space="0" w:color="auto"/>
            </w:tcBorders>
          </w:tcPr>
          <w:p w14:paraId="0A1A927F" w14:textId="301211EA" w:rsidR="00231FE0" w:rsidRPr="00F12A4F" w:rsidRDefault="00655A0C" w:rsidP="00FF3C02">
            <w:pPr>
              <w:rPr>
                <w:bCs/>
              </w:rPr>
            </w:pPr>
            <w:r>
              <w:rPr>
                <w:bCs/>
              </w:rPr>
              <w:t xml:space="preserve">Regulatory breach resulting in enforcement action by HSE.   </w:t>
            </w:r>
          </w:p>
        </w:tc>
      </w:tr>
      <w:tr w:rsidR="00231FE0" w:rsidRPr="007D4B65" w14:paraId="251BD4B8" w14:textId="77777777" w:rsidTr="00BD24AA">
        <w:trPr>
          <w:trHeight w:val="70"/>
        </w:trPr>
        <w:tc>
          <w:tcPr>
            <w:tcW w:w="2056" w:type="dxa"/>
            <w:gridSpan w:val="3"/>
            <w:tcBorders>
              <w:top w:val="single" w:sz="12" w:space="0" w:color="auto"/>
              <w:left w:val="single" w:sz="12" w:space="0" w:color="auto"/>
              <w:bottom w:val="single" w:sz="12" w:space="0" w:color="auto"/>
              <w:right w:val="single" w:sz="12" w:space="0" w:color="auto"/>
            </w:tcBorders>
            <w:shd w:val="clear" w:color="auto" w:fill="DEEAF6" w:themeFill="accent1" w:themeFillTint="33"/>
          </w:tcPr>
          <w:p w14:paraId="2578B0B1" w14:textId="77777777" w:rsidR="00231FE0" w:rsidRPr="007D4B65" w:rsidRDefault="00231FE0" w:rsidP="0057454F">
            <w:pPr>
              <w:rPr>
                <w:b/>
              </w:rPr>
            </w:pPr>
            <w:r w:rsidRPr="007D4B65">
              <w:rPr>
                <w:b/>
              </w:rPr>
              <w:t>Quality:</w:t>
            </w:r>
          </w:p>
        </w:tc>
        <w:tc>
          <w:tcPr>
            <w:tcW w:w="7999" w:type="dxa"/>
            <w:gridSpan w:val="11"/>
            <w:tcBorders>
              <w:top w:val="single" w:sz="12" w:space="0" w:color="auto"/>
              <w:left w:val="single" w:sz="12" w:space="0" w:color="auto"/>
              <w:bottom w:val="single" w:sz="12" w:space="0" w:color="auto"/>
              <w:right w:val="single" w:sz="12" w:space="0" w:color="auto"/>
            </w:tcBorders>
          </w:tcPr>
          <w:p w14:paraId="221F480D" w14:textId="49AAB0CB" w:rsidR="00231FE0" w:rsidRPr="00F12A4F" w:rsidRDefault="00F12A4F" w:rsidP="007D4B65">
            <w:pPr>
              <w:rPr>
                <w:bCs/>
              </w:rPr>
            </w:pPr>
            <w:r>
              <w:rPr>
                <w:bCs/>
              </w:rPr>
              <w:t>N/A</w:t>
            </w:r>
          </w:p>
        </w:tc>
      </w:tr>
      <w:tr w:rsidR="00231FE0" w:rsidRPr="007D4B65" w14:paraId="3FC85C3D" w14:textId="77777777" w:rsidTr="006636E2">
        <w:trPr>
          <w:trHeight w:val="70"/>
        </w:trPr>
        <w:tc>
          <w:tcPr>
            <w:tcW w:w="2056" w:type="dxa"/>
            <w:gridSpan w:val="3"/>
            <w:tcBorders>
              <w:top w:val="single" w:sz="12" w:space="0" w:color="auto"/>
              <w:left w:val="single" w:sz="12" w:space="0" w:color="auto"/>
              <w:bottom w:val="single" w:sz="12" w:space="0" w:color="auto"/>
              <w:right w:val="single" w:sz="12" w:space="0" w:color="auto"/>
            </w:tcBorders>
            <w:shd w:val="clear" w:color="auto" w:fill="DEEAF6" w:themeFill="accent1" w:themeFillTint="33"/>
          </w:tcPr>
          <w:p w14:paraId="37BC60F3" w14:textId="77777777" w:rsidR="00231FE0" w:rsidRPr="007D4B65" w:rsidRDefault="00231FE0" w:rsidP="0057454F">
            <w:pPr>
              <w:rPr>
                <w:b/>
                <w:sz w:val="28"/>
              </w:rPr>
            </w:pPr>
            <w:r w:rsidRPr="007D4B65">
              <w:rPr>
                <w:b/>
              </w:rPr>
              <w:t>Environmental:</w:t>
            </w:r>
          </w:p>
        </w:tc>
        <w:tc>
          <w:tcPr>
            <w:tcW w:w="7999" w:type="dxa"/>
            <w:gridSpan w:val="11"/>
            <w:tcBorders>
              <w:top w:val="single" w:sz="12" w:space="0" w:color="auto"/>
              <w:left w:val="single" w:sz="12" w:space="0" w:color="auto"/>
              <w:bottom w:val="single" w:sz="12" w:space="0" w:color="auto"/>
              <w:right w:val="single" w:sz="12" w:space="0" w:color="auto"/>
            </w:tcBorders>
          </w:tcPr>
          <w:p w14:paraId="50E01667" w14:textId="23DDE34D" w:rsidR="00231FE0" w:rsidRPr="00F12A4F" w:rsidRDefault="00655A0C" w:rsidP="007672D1">
            <w:pPr>
              <w:rPr>
                <w:bCs/>
              </w:rPr>
            </w:pPr>
            <w:r>
              <w:rPr>
                <w:bCs/>
              </w:rPr>
              <w:t xml:space="preserve">Regulatory breach resulting in enforcement action by EA.   </w:t>
            </w:r>
          </w:p>
        </w:tc>
      </w:tr>
      <w:tr w:rsidR="00231FE0" w:rsidRPr="007D4B65" w14:paraId="7B9FE8A9" w14:textId="77777777" w:rsidTr="001A24A6">
        <w:trPr>
          <w:trHeight w:val="130"/>
        </w:trPr>
        <w:tc>
          <w:tcPr>
            <w:tcW w:w="2056" w:type="dxa"/>
            <w:gridSpan w:val="3"/>
            <w:tcBorders>
              <w:top w:val="single" w:sz="12" w:space="0" w:color="auto"/>
              <w:left w:val="single" w:sz="12" w:space="0" w:color="auto"/>
              <w:bottom w:val="single" w:sz="12" w:space="0" w:color="auto"/>
              <w:right w:val="single" w:sz="12" w:space="0" w:color="auto"/>
            </w:tcBorders>
            <w:shd w:val="clear" w:color="auto" w:fill="DEEAF6" w:themeFill="accent1" w:themeFillTint="33"/>
          </w:tcPr>
          <w:p w14:paraId="04875C71" w14:textId="77777777" w:rsidR="00231FE0" w:rsidRPr="007D4B65" w:rsidRDefault="00231FE0" w:rsidP="0057454F">
            <w:pPr>
              <w:rPr>
                <w:b/>
                <w:sz w:val="28"/>
              </w:rPr>
            </w:pPr>
            <w:r w:rsidRPr="007D4B65">
              <w:rPr>
                <w:b/>
              </w:rPr>
              <w:t>Operational:</w:t>
            </w:r>
          </w:p>
        </w:tc>
        <w:tc>
          <w:tcPr>
            <w:tcW w:w="7999" w:type="dxa"/>
            <w:gridSpan w:val="11"/>
            <w:tcBorders>
              <w:top w:val="single" w:sz="12" w:space="0" w:color="auto"/>
              <w:left w:val="single" w:sz="12" w:space="0" w:color="auto"/>
              <w:bottom w:val="single" w:sz="12" w:space="0" w:color="auto"/>
              <w:right w:val="single" w:sz="12" w:space="0" w:color="auto"/>
            </w:tcBorders>
          </w:tcPr>
          <w:p w14:paraId="57F20B14" w14:textId="0B3049EF" w:rsidR="00231FE0" w:rsidRPr="00F12A4F" w:rsidRDefault="007A4FFE" w:rsidP="00F83DDF">
            <w:pPr>
              <w:rPr>
                <w:bCs/>
              </w:rPr>
            </w:pPr>
            <w:r w:rsidRPr="00F12A4F">
              <w:rPr>
                <w:bCs/>
              </w:rPr>
              <w:t xml:space="preserve">Business interruption to Clean Bay. Shut down of cleaning lines. </w:t>
            </w:r>
          </w:p>
        </w:tc>
      </w:tr>
      <w:tr w:rsidR="00231FE0" w:rsidRPr="007D4B65" w14:paraId="5C46A8CF" w14:textId="77777777" w:rsidTr="00615227">
        <w:trPr>
          <w:trHeight w:val="130"/>
        </w:trPr>
        <w:tc>
          <w:tcPr>
            <w:tcW w:w="2056" w:type="dxa"/>
            <w:gridSpan w:val="3"/>
            <w:tcBorders>
              <w:top w:val="single" w:sz="12" w:space="0" w:color="auto"/>
              <w:left w:val="single" w:sz="12" w:space="0" w:color="auto"/>
              <w:bottom w:val="single" w:sz="12" w:space="0" w:color="auto"/>
              <w:right w:val="single" w:sz="12" w:space="0" w:color="auto"/>
            </w:tcBorders>
            <w:shd w:val="clear" w:color="auto" w:fill="DEEAF6" w:themeFill="accent1" w:themeFillTint="33"/>
          </w:tcPr>
          <w:p w14:paraId="40AD98E6" w14:textId="77777777" w:rsidR="00231FE0" w:rsidRPr="007D4B65" w:rsidRDefault="00231FE0" w:rsidP="00FF3C02">
            <w:pPr>
              <w:rPr>
                <w:b/>
                <w:sz w:val="28"/>
              </w:rPr>
            </w:pPr>
            <w:r w:rsidRPr="007D4B65">
              <w:rPr>
                <w:b/>
              </w:rPr>
              <w:t>Security:</w:t>
            </w:r>
          </w:p>
        </w:tc>
        <w:tc>
          <w:tcPr>
            <w:tcW w:w="7999" w:type="dxa"/>
            <w:gridSpan w:val="11"/>
            <w:tcBorders>
              <w:top w:val="single" w:sz="12" w:space="0" w:color="auto"/>
              <w:left w:val="single" w:sz="12" w:space="0" w:color="auto"/>
              <w:bottom w:val="single" w:sz="12" w:space="0" w:color="auto"/>
              <w:right w:val="single" w:sz="12" w:space="0" w:color="auto"/>
            </w:tcBorders>
          </w:tcPr>
          <w:p w14:paraId="5ECF92FC" w14:textId="4F57084F" w:rsidR="00231FE0" w:rsidRPr="00F12A4F" w:rsidRDefault="007A4FFE" w:rsidP="00FF3C02">
            <w:pPr>
              <w:rPr>
                <w:bCs/>
              </w:rPr>
            </w:pPr>
            <w:r w:rsidRPr="00F12A4F">
              <w:rPr>
                <w:bCs/>
              </w:rPr>
              <w:t>N/A</w:t>
            </w:r>
          </w:p>
        </w:tc>
      </w:tr>
      <w:tr w:rsidR="00231FE0" w:rsidRPr="007D4B65" w14:paraId="2F96CC63" w14:textId="77777777" w:rsidTr="004B6D55">
        <w:trPr>
          <w:trHeight w:val="130"/>
        </w:trPr>
        <w:tc>
          <w:tcPr>
            <w:tcW w:w="2056" w:type="dxa"/>
            <w:gridSpan w:val="3"/>
            <w:tcBorders>
              <w:top w:val="single" w:sz="12" w:space="0" w:color="auto"/>
              <w:left w:val="single" w:sz="12" w:space="0" w:color="auto"/>
              <w:bottom w:val="single" w:sz="12" w:space="0" w:color="auto"/>
              <w:right w:val="single" w:sz="12" w:space="0" w:color="auto"/>
            </w:tcBorders>
            <w:shd w:val="clear" w:color="auto" w:fill="DEEAF6" w:themeFill="accent1" w:themeFillTint="33"/>
          </w:tcPr>
          <w:p w14:paraId="1DC6F02F" w14:textId="77777777" w:rsidR="00231FE0" w:rsidRPr="007D4B65" w:rsidRDefault="001C41EB" w:rsidP="00FF3C02">
            <w:pPr>
              <w:rPr>
                <w:b/>
              </w:rPr>
            </w:pPr>
            <w:r>
              <w:rPr>
                <w:b/>
              </w:rPr>
              <w:t>Information Systems:</w:t>
            </w:r>
          </w:p>
        </w:tc>
        <w:tc>
          <w:tcPr>
            <w:tcW w:w="7999" w:type="dxa"/>
            <w:gridSpan w:val="11"/>
            <w:tcBorders>
              <w:top w:val="single" w:sz="12" w:space="0" w:color="auto"/>
              <w:left w:val="single" w:sz="12" w:space="0" w:color="auto"/>
              <w:bottom w:val="single" w:sz="12" w:space="0" w:color="auto"/>
              <w:right w:val="single" w:sz="12" w:space="0" w:color="auto"/>
            </w:tcBorders>
          </w:tcPr>
          <w:p w14:paraId="73F8EC86" w14:textId="6F1BC824" w:rsidR="00231FE0" w:rsidRPr="00F12A4F" w:rsidRDefault="00655A0C" w:rsidP="00FF3C02">
            <w:pPr>
              <w:rPr>
                <w:bCs/>
              </w:rPr>
            </w:pPr>
            <w:r>
              <w:rPr>
                <w:bCs/>
              </w:rPr>
              <w:t>N/A</w:t>
            </w:r>
          </w:p>
        </w:tc>
      </w:tr>
      <w:tr w:rsidR="00231FE0" w:rsidRPr="007D4B65" w14:paraId="01F97DBE" w14:textId="77777777" w:rsidTr="000C5ABE">
        <w:trPr>
          <w:trHeight w:val="130"/>
        </w:trPr>
        <w:tc>
          <w:tcPr>
            <w:tcW w:w="2056" w:type="dxa"/>
            <w:gridSpan w:val="3"/>
            <w:tcBorders>
              <w:top w:val="single" w:sz="12" w:space="0" w:color="auto"/>
              <w:left w:val="single" w:sz="12" w:space="0" w:color="auto"/>
              <w:bottom w:val="single" w:sz="12" w:space="0" w:color="auto"/>
              <w:right w:val="single" w:sz="12" w:space="0" w:color="auto"/>
            </w:tcBorders>
            <w:shd w:val="clear" w:color="auto" w:fill="DEEAF6" w:themeFill="accent1" w:themeFillTint="33"/>
          </w:tcPr>
          <w:p w14:paraId="472BC79C" w14:textId="77777777" w:rsidR="00231FE0" w:rsidRPr="007D4B65" w:rsidRDefault="00231FE0" w:rsidP="0057454F">
            <w:pPr>
              <w:rPr>
                <w:b/>
              </w:rPr>
            </w:pPr>
            <w:r>
              <w:rPr>
                <w:b/>
              </w:rPr>
              <w:t>Neighbours</w:t>
            </w:r>
            <w:r w:rsidR="001C41EB">
              <w:rPr>
                <w:b/>
              </w:rPr>
              <w:t>:</w:t>
            </w:r>
          </w:p>
        </w:tc>
        <w:tc>
          <w:tcPr>
            <w:tcW w:w="7999" w:type="dxa"/>
            <w:gridSpan w:val="11"/>
            <w:tcBorders>
              <w:top w:val="single" w:sz="12" w:space="0" w:color="auto"/>
              <w:left w:val="single" w:sz="12" w:space="0" w:color="auto"/>
              <w:bottom w:val="single" w:sz="12" w:space="0" w:color="auto"/>
              <w:right w:val="single" w:sz="12" w:space="0" w:color="auto"/>
            </w:tcBorders>
          </w:tcPr>
          <w:p w14:paraId="759576BF" w14:textId="52860F6B" w:rsidR="00231FE0" w:rsidRPr="00F12A4F" w:rsidRDefault="00655A0C" w:rsidP="007D4B65">
            <w:pPr>
              <w:rPr>
                <w:bCs/>
              </w:rPr>
            </w:pPr>
            <w:r>
              <w:rPr>
                <w:bCs/>
              </w:rPr>
              <w:t xml:space="preserve">N/A </w:t>
            </w:r>
          </w:p>
        </w:tc>
      </w:tr>
      <w:tr w:rsidR="00231FE0" w:rsidRPr="007D4B65" w14:paraId="567EC8D9" w14:textId="77777777" w:rsidTr="0085351E">
        <w:trPr>
          <w:trHeight w:val="130"/>
        </w:trPr>
        <w:tc>
          <w:tcPr>
            <w:tcW w:w="2056" w:type="dxa"/>
            <w:gridSpan w:val="3"/>
            <w:tcBorders>
              <w:top w:val="single" w:sz="12" w:space="0" w:color="auto"/>
              <w:left w:val="single" w:sz="12" w:space="0" w:color="auto"/>
              <w:bottom w:val="single" w:sz="12" w:space="0" w:color="auto"/>
              <w:right w:val="single" w:sz="12" w:space="0" w:color="auto"/>
            </w:tcBorders>
            <w:shd w:val="clear" w:color="auto" w:fill="DEEAF6" w:themeFill="accent1" w:themeFillTint="33"/>
          </w:tcPr>
          <w:p w14:paraId="5B599B58" w14:textId="77777777" w:rsidR="00231FE0" w:rsidRDefault="00231FE0" w:rsidP="0057454F">
            <w:pPr>
              <w:rPr>
                <w:b/>
              </w:rPr>
            </w:pPr>
            <w:r>
              <w:rPr>
                <w:b/>
              </w:rPr>
              <w:t>Customers on site</w:t>
            </w:r>
            <w:r w:rsidR="001C41EB">
              <w:rPr>
                <w:b/>
              </w:rPr>
              <w:t>:</w:t>
            </w:r>
          </w:p>
        </w:tc>
        <w:tc>
          <w:tcPr>
            <w:tcW w:w="7999" w:type="dxa"/>
            <w:gridSpan w:val="11"/>
            <w:tcBorders>
              <w:top w:val="single" w:sz="12" w:space="0" w:color="auto"/>
              <w:left w:val="single" w:sz="12" w:space="0" w:color="auto"/>
              <w:bottom w:val="single" w:sz="12" w:space="0" w:color="auto"/>
              <w:right w:val="single" w:sz="12" w:space="0" w:color="auto"/>
            </w:tcBorders>
          </w:tcPr>
          <w:p w14:paraId="17A95717" w14:textId="41D43C52" w:rsidR="00231FE0" w:rsidRPr="00F12A4F" w:rsidRDefault="00655A0C" w:rsidP="007D4B65">
            <w:pPr>
              <w:rPr>
                <w:bCs/>
              </w:rPr>
            </w:pPr>
            <w:r>
              <w:rPr>
                <w:bCs/>
              </w:rPr>
              <w:t>N/A</w:t>
            </w:r>
          </w:p>
        </w:tc>
      </w:tr>
      <w:tr w:rsidR="00231FE0" w:rsidRPr="007D4B65" w14:paraId="59C1ED74" w14:textId="77777777" w:rsidTr="00017D8A">
        <w:trPr>
          <w:trHeight w:val="130"/>
        </w:trPr>
        <w:tc>
          <w:tcPr>
            <w:tcW w:w="2056" w:type="dxa"/>
            <w:gridSpan w:val="3"/>
            <w:tcBorders>
              <w:top w:val="single" w:sz="12" w:space="0" w:color="auto"/>
              <w:left w:val="single" w:sz="12" w:space="0" w:color="auto"/>
              <w:bottom w:val="single" w:sz="12" w:space="0" w:color="auto"/>
              <w:right w:val="single" w:sz="12" w:space="0" w:color="auto"/>
            </w:tcBorders>
            <w:shd w:val="clear" w:color="auto" w:fill="DEEAF6" w:themeFill="accent1" w:themeFillTint="33"/>
          </w:tcPr>
          <w:p w14:paraId="58EC0F36" w14:textId="77777777" w:rsidR="00231FE0" w:rsidRPr="007D4B65" w:rsidRDefault="00231FE0" w:rsidP="0057454F">
            <w:pPr>
              <w:rPr>
                <w:b/>
              </w:rPr>
            </w:pPr>
            <w:r>
              <w:rPr>
                <w:b/>
              </w:rPr>
              <w:t>Other</w:t>
            </w:r>
            <w:r w:rsidR="001C41EB">
              <w:rPr>
                <w:b/>
              </w:rPr>
              <w:t>:</w:t>
            </w:r>
          </w:p>
        </w:tc>
        <w:tc>
          <w:tcPr>
            <w:tcW w:w="7999" w:type="dxa"/>
            <w:gridSpan w:val="11"/>
            <w:tcBorders>
              <w:top w:val="single" w:sz="12" w:space="0" w:color="auto"/>
              <w:left w:val="single" w:sz="12" w:space="0" w:color="auto"/>
              <w:bottom w:val="single" w:sz="12" w:space="0" w:color="auto"/>
              <w:right w:val="single" w:sz="12" w:space="0" w:color="auto"/>
            </w:tcBorders>
          </w:tcPr>
          <w:p w14:paraId="73107769" w14:textId="73A112F9" w:rsidR="00231FE0" w:rsidRPr="00F12A4F" w:rsidRDefault="00655A0C" w:rsidP="007D4B65">
            <w:pPr>
              <w:rPr>
                <w:bCs/>
              </w:rPr>
            </w:pPr>
            <w:r>
              <w:rPr>
                <w:bCs/>
              </w:rPr>
              <w:t>Employees,</w:t>
            </w:r>
            <w:r w:rsidR="00F12A4F" w:rsidRPr="00F12A4F">
              <w:rPr>
                <w:bCs/>
              </w:rPr>
              <w:t xml:space="preserve"> contractors and delivery drivers. Waste service providers. </w:t>
            </w:r>
          </w:p>
        </w:tc>
      </w:tr>
      <w:tr w:rsidR="00231FE0" w:rsidRPr="007D4B65" w14:paraId="657CA79D" w14:textId="77777777" w:rsidTr="00E26372">
        <w:trPr>
          <w:trHeight w:val="461"/>
        </w:trPr>
        <w:tc>
          <w:tcPr>
            <w:tcW w:w="10055" w:type="dxa"/>
            <w:gridSpan w:val="14"/>
            <w:tcBorders>
              <w:top w:val="single" w:sz="12" w:space="0" w:color="auto"/>
              <w:left w:val="single" w:sz="12" w:space="0" w:color="auto"/>
              <w:bottom w:val="single" w:sz="12" w:space="0" w:color="auto"/>
              <w:right w:val="single" w:sz="12" w:space="0" w:color="auto"/>
            </w:tcBorders>
            <w:shd w:val="clear" w:color="auto" w:fill="9CC2E5" w:themeFill="accent1" w:themeFillTint="99"/>
          </w:tcPr>
          <w:p w14:paraId="7FBF7425" w14:textId="77777777" w:rsidR="00231FE0" w:rsidRPr="007D4B65" w:rsidRDefault="00231FE0" w:rsidP="00F83DDF">
            <w:pPr>
              <w:rPr>
                <w:b/>
                <w:sz w:val="28"/>
              </w:rPr>
            </w:pPr>
            <w:r w:rsidRPr="007D4B65">
              <w:rPr>
                <w:b/>
                <w:sz w:val="28"/>
              </w:rPr>
              <w:t xml:space="preserve">Containment Actions </w:t>
            </w:r>
          </w:p>
          <w:p w14:paraId="6ED7BD0E" w14:textId="77777777" w:rsidR="00231FE0" w:rsidRPr="007D4B65" w:rsidRDefault="00231FE0" w:rsidP="00F83DDF">
            <w:pPr>
              <w:rPr>
                <w:b/>
                <w:sz w:val="28"/>
              </w:rPr>
            </w:pPr>
            <w:r w:rsidRPr="007D4B65">
              <w:rPr>
                <w:b/>
                <w:sz w:val="28"/>
              </w:rPr>
              <w:t>(</w:t>
            </w:r>
            <w:r w:rsidRPr="007D4B65">
              <w:rPr>
                <w:b/>
              </w:rPr>
              <w:t>Initiate Emergency Response, Make area safe, Initiate Communications Plan)</w:t>
            </w:r>
          </w:p>
        </w:tc>
      </w:tr>
      <w:tr w:rsidR="00231FE0" w:rsidRPr="007D4B65" w14:paraId="2D8759C5" w14:textId="77777777" w:rsidTr="003103D2">
        <w:trPr>
          <w:trHeight w:val="496"/>
        </w:trPr>
        <w:tc>
          <w:tcPr>
            <w:tcW w:w="10055" w:type="dxa"/>
            <w:gridSpan w:val="14"/>
            <w:tcBorders>
              <w:top w:val="single" w:sz="12" w:space="0" w:color="auto"/>
              <w:left w:val="single" w:sz="12" w:space="0" w:color="auto"/>
              <w:bottom w:val="single" w:sz="12" w:space="0" w:color="auto"/>
              <w:right w:val="single" w:sz="12" w:space="0" w:color="auto"/>
            </w:tcBorders>
          </w:tcPr>
          <w:p w14:paraId="22D487DD" w14:textId="7DF44A1C" w:rsidR="00231FE0" w:rsidRDefault="00655EF1" w:rsidP="00655EF1">
            <w:r>
              <w:t xml:space="preserve">Immediate </w:t>
            </w:r>
            <w:r w:rsidR="00DE7E85">
              <w:t>a</w:t>
            </w:r>
            <w:r>
              <w:t>ctions (within 30 minutes of event)</w:t>
            </w:r>
            <w:r w:rsidR="003D3BFD">
              <w:t xml:space="preserve"> </w:t>
            </w:r>
          </w:p>
          <w:p w14:paraId="78C3F454" w14:textId="4FC5B720" w:rsidR="00010331" w:rsidRPr="00010331" w:rsidRDefault="00010331" w:rsidP="003D3BFD">
            <w:pPr>
              <w:pStyle w:val="ListParagraph"/>
              <w:numPr>
                <w:ilvl w:val="0"/>
                <w:numId w:val="8"/>
              </w:numPr>
              <w:ind w:left="447" w:hanging="425"/>
            </w:pPr>
            <w:r w:rsidRPr="00010331">
              <w:t>Isolate and shutdown process in accordance with</w:t>
            </w:r>
            <w:r>
              <w:t xml:space="preserve"> any enforcement notice. </w:t>
            </w:r>
            <w:r w:rsidRPr="00010331">
              <w:rPr>
                <w:b/>
                <w:bCs/>
              </w:rPr>
              <w:t>– Local Management</w:t>
            </w:r>
            <w:r>
              <w:t xml:space="preserve"> </w:t>
            </w:r>
            <w:r w:rsidRPr="00010331">
              <w:t xml:space="preserve"> </w:t>
            </w:r>
          </w:p>
          <w:p w14:paraId="261A0CBA" w14:textId="77777777" w:rsidR="00010331" w:rsidRDefault="00010331" w:rsidP="00010331">
            <w:pPr>
              <w:pStyle w:val="ListParagraph"/>
              <w:numPr>
                <w:ilvl w:val="0"/>
                <w:numId w:val="8"/>
              </w:numPr>
              <w:ind w:left="447" w:hanging="425"/>
              <w:rPr>
                <w:b/>
                <w:bCs/>
              </w:rPr>
            </w:pPr>
            <w:r>
              <w:t>Complete s</w:t>
            </w:r>
            <w:r w:rsidR="00655A0C">
              <w:t xml:space="preserve">tatutory </w:t>
            </w:r>
            <w:r>
              <w:t>r</w:t>
            </w:r>
            <w:r w:rsidR="00655A0C">
              <w:t>eporting</w:t>
            </w:r>
            <w:r w:rsidR="00763E94">
              <w:t>.</w:t>
            </w:r>
            <w:r w:rsidR="003D3BFD">
              <w:t xml:space="preserve">  </w:t>
            </w:r>
            <w:r w:rsidR="00655A0C">
              <w:t xml:space="preserve">Ref VAIL-EHS-048. - </w:t>
            </w:r>
            <w:r w:rsidR="00655A0C" w:rsidRPr="00010331">
              <w:rPr>
                <w:b/>
                <w:bCs/>
              </w:rPr>
              <w:t>Local Management</w:t>
            </w:r>
          </w:p>
          <w:p w14:paraId="4991840D" w14:textId="58DC97DF" w:rsidR="00763E94" w:rsidRPr="00010331" w:rsidRDefault="00010331" w:rsidP="00010331">
            <w:pPr>
              <w:pStyle w:val="ListParagraph"/>
              <w:numPr>
                <w:ilvl w:val="0"/>
                <w:numId w:val="8"/>
              </w:numPr>
              <w:ind w:left="447" w:hanging="425"/>
              <w:rPr>
                <w:b/>
                <w:bCs/>
              </w:rPr>
            </w:pPr>
            <w:r w:rsidRPr="00010331">
              <w:t xml:space="preserve">Notify affected employees </w:t>
            </w:r>
            <w:r>
              <w:t xml:space="preserve">and leadership </w:t>
            </w:r>
            <w:r w:rsidRPr="00010331">
              <w:t>of shutdown.</w:t>
            </w:r>
            <w:r>
              <w:rPr>
                <w:b/>
                <w:bCs/>
              </w:rPr>
              <w:t xml:space="preserve"> – Local Management  </w:t>
            </w:r>
            <w:r w:rsidR="00763E94" w:rsidRPr="00010331">
              <w:rPr>
                <w:b/>
                <w:bCs/>
              </w:rPr>
              <w:t xml:space="preserve"> </w:t>
            </w:r>
          </w:p>
          <w:p w14:paraId="0F99DAD1" w14:textId="77777777" w:rsidR="00655EF1" w:rsidRDefault="00655EF1" w:rsidP="003D3BFD">
            <w:pPr>
              <w:ind w:left="447" w:hanging="425"/>
            </w:pPr>
            <w:r>
              <w:t>Follow up actions (Within 2 Hrs of Event)</w:t>
            </w:r>
          </w:p>
          <w:p w14:paraId="7A3710AB" w14:textId="1E9C601A" w:rsidR="00DE7E85" w:rsidRPr="00D3356E" w:rsidRDefault="00010331" w:rsidP="003D3BFD">
            <w:pPr>
              <w:pStyle w:val="ListParagraph"/>
              <w:numPr>
                <w:ilvl w:val="0"/>
                <w:numId w:val="8"/>
              </w:numPr>
              <w:ind w:left="447" w:hanging="425"/>
            </w:pPr>
            <w:r>
              <w:t xml:space="preserve">Establish BCP team to formulate a recovery plan &amp; objectives. – </w:t>
            </w:r>
            <w:r w:rsidRPr="00010331">
              <w:rPr>
                <w:b/>
                <w:bCs/>
              </w:rPr>
              <w:t>Management Interface</w:t>
            </w:r>
            <w:r>
              <w:t xml:space="preserve"> </w:t>
            </w:r>
          </w:p>
        </w:tc>
      </w:tr>
      <w:tr w:rsidR="00231FE0" w:rsidRPr="007D4B65" w14:paraId="7DCECBF7" w14:textId="77777777" w:rsidTr="0089713F">
        <w:trPr>
          <w:trHeight w:val="62"/>
        </w:trPr>
        <w:tc>
          <w:tcPr>
            <w:tcW w:w="10055" w:type="dxa"/>
            <w:gridSpan w:val="14"/>
            <w:tcBorders>
              <w:top w:val="single" w:sz="12" w:space="0" w:color="auto"/>
              <w:left w:val="single" w:sz="12" w:space="0" w:color="auto"/>
              <w:bottom w:val="single" w:sz="12" w:space="0" w:color="auto"/>
              <w:right w:val="single" w:sz="12" w:space="0" w:color="auto"/>
            </w:tcBorders>
            <w:shd w:val="clear" w:color="auto" w:fill="9CC2E5" w:themeFill="accent1" w:themeFillTint="99"/>
          </w:tcPr>
          <w:p w14:paraId="3C8BB8E7" w14:textId="77777777" w:rsidR="00231FE0" w:rsidRPr="007D4B65" w:rsidRDefault="00231FE0" w:rsidP="00F83DDF">
            <w:pPr>
              <w:rPr>
                <w:b/>
                <w:sz w:val="28"/>
              </w:rPr>
            </w:pPr>
            <w:r w:rsidRPr="007D4B65">
              <w:rPr>
                <w:b/>
                <w:sz w:val="28"/>
              </w:rPr>
              <w:t>Recovery Actions</w:t>
            </w:r>
          </w:p>
          <w:p w14:paraId="574143B1" w14:textId="77777777" w:rsidR="00231FE0" w:rsidRPr="007D4B65" w:rsidRDefault="00231FE0" w:rsidP="007D4B65">
            <w:pPr>
              <w:rPr>
                <w:b/>
              </w:rPr>
            </w:pPr>
            <w:r w:rsidRPr="007D4B65">
              <w:rPr>
                <w:b/>
              </w:rPr>
              <w:t>Consider actions to coordinate recovery, budgeting requirements</w:t>
            </w:r>
          </w:p>
        </w:tc>
      </w:tr>
      <w:tr w:rsidR="00231FE0" w:rsidRPr="007D4B65" w14:paraId="52AAE9BE" w14:textId="77777777" w:rsidTr="003103D2">
        <w:trPr>
          <w:trHeight w:val="559"/>
        </w:trPr>
        <w:tc>
          <w:tcPr>
            <w:tcW w:w="10055" w:type="dxa"/>
            <w:gridSpan w:val="14"/>
            <w:tcBorders>
              <w:top w:val="single" w:sz="12" w:space="0" w:color="auto"/>
              <w:left w:val="single" w:sz="12" w:space="0" w:color="auto"/>
              <w:bottom w:val="single" w:sz="12" w:space="0" w:color="auto"/>
              <w:right w:val="single" w:sz="12" w:space="0" w:color="auto"/>
            </w:tcBorders>
          </w:tcPr>
          <w:p w14:paraId="6804A965" w14:textId="545AC3CA" w:rsidR="00DE7E85" w:rsidRPr="00DE7E85" w:rsidRDefault="00010331" w:rsidP="007D4B65">
            <w:pPr>
              <w:rPr>
                <w:bCs/>
                <w:szCs w:val="18"/>
              </w:rPr>
            </w:pPr>
            <w:r>
              <w:rPr>
                <w:bCs/>
                <w:szCs w:val="18"/>
              </w:rPr>
              <w:t>If significant business interruption is likely</w:t>
            </w:r>
            <w:r w:rsidR="003D3BFD">
              <w:rPr>
                <w:bCs/>
                <w:szCs w:val="18"/>
              </w:rPr>
              <w:t xml:space="preserve"> </w:t>
            </w:r>
            <w:r>
              <w:rPr>
                <w:bCs/>
                <w:szCs w:val="18"/>
              </w:rPr>
              <w:t xml:space="preserve">– </w:t>
            </w:r>
            <w:r w:rsidR="00DE7E85" w:rsidRPr="00DE7E85">
              <w:rPr>
                <w:bCs/>
                <w:szCs w:val="18"/>
              </w:rPr>
              <w:t>Meet with stakeholder</w:t>
            </w:r>
            <w:r w:rsidR="007672D1">
              <w:rPr>
                <w:bCs/>
                <w:szCs w:val="18"/>
              </w:rPr>
              <w:t>s</w:t>
            </w:r>
            <w:r w:rsidR="00DE7E85" w:rsidRPr="00DE7E85">
              <w:rPr>
                <w:bCs/>
                <w:szCs w:val="18"/>
              </w:rPr>
              <w:t xml:space="preserve"> </w:t>
            </w:r>
            <w:r w:rsidR="003D3BFD">
              <w:rPr>
                <w:bCs/>
                <w:szCs w:val="18"/>
              </w:rPr>
              <w:t>i.e.,</w:t>
            </w:r>
            <w:r w:rsidR="007672D1">
              <w:rPr>
                <w:bCs/>
                <w:szCs w:val="18"/>
              </w:rPr>
              <w:t xml:space="preserve"> Facilities,</w:t>
            </w:r>
            <w:r>
              <w:rPr>
                <w:bCs/>
                <w:szCs w:val="18"/>
              </w:rPr>
              <w:t xml:space="preserve"> HR, </w:t>
            </w:r>
            <w:r w:rsidR="007672D1">
              <w:rPr>
                <w:bCs/>
                <w:szCs w:val="18"/>
              </w:rPr>
              <w:t xml:space="preserve">EHS, Operations </w:t>
            </w:r>
            <w:r w:rsidR="00DE7E85" w:rsidRPr="00DE7E85">
              <w:rPr>
                <w:bCs/>
                <w:szCs w:val="18"/>
              </w:rPr>
              <w:t xml:space="preserve">to determine recovery objectives and plan. </w:t>
            </w:r>
          </w:p>
          <w:p w14:paraId="04328F8A" w14:textId="77777777" w:rsidR="00010331" w:rsidRDefault="00010331" w:rsidP="007D4B65">
            <w:pPr>
              <w:rPr>
                <w:bCs/>
                <w:szCs w:val="18"/>
              </w:rPr>
            </w:pPr>
            <w:r>
              <w:rPr>
                <w:bCs/>
                <w:szCs w:val="18"/>
              </w:rPr>
              <w:t xml:space="preserve">Consider off haul of waste by </w:t>
            </w:r>
            <w:r w:rsidR="00DE7E85" w:rsidRPr="00DE7E85">
              <w:rPr>
                <w:bCs/>
                <w:szCs w:val="18"/>
              </w:rPr>
              <w:t>C</w:t>
            </w:r>
            <w:r>
              <w:rPr>
                <w:bCs/>
                <w:szCs w:val="18"/>
              </w:rPr>
              <w:t>S</w:t>
            </w:r>
            <w:r w:rsidR="00DE7E85" w:rsidRPr="00DE7E85">
              <w:rPr>
                <w:bCs/>
                <w:szCs w:val="18"/>
              </w:rPr>
              <w:t>G</w:t>
            </w:r>
            <w:r>
              <w:rPr>
                <w:bCs/>
                <w:szCs w:val="18"/>
              </w:rPr>
              <w:t xml:space="preserve"> to</w:t>
            </w:r>
            <w:r w:rsidR="00DE7E85" w:rsidRPr="00DE7E85">
              <w:rPr>
                <w:bCs/>
                <w:szCs w:val="18"/>
              </w:rPr>
              <w:t xml:space="preserve"> </w:t>
            </w:r>
            <w:r>
              <w:rPr>
                <w:bCs/>
                <w:szCs w:val="18"/>
              </w:rPr>
              <w:t>sustain Clean Bay processes.</w:t>
            </w:r>
          </w:p>
          <w:p w14:paraId="0173CDCD" w14:textId="6060BB1A" w:rsidR="00231FE0" w:rsidRPr="00DE7E85" w:rsidRDefault="00010331" w:rsidP="007D4B65">
            <w:pPr>
              <w:rPr>
                <w:bCs/>
                <w:sz w:val="28"/>
              </w:rPr>
            </w:pPr>
            <w:r>
              <w:rPr>
                <w:bCs/>
                <w:szCs w:val="18"/>
              </w:rPr>
              <w:t xml:space="preserve">Consider increase in temporary bulk storage capacity with secondary containment. </w:t>
            </w:r>
            <w:r w:rsidR="00703E0C">
              <w:rPr>
                <w:bCs/>
                <w:szCs w:val="18"/>
              </w:rPr>
              <w:t xml:space="preserve">Consider financial implications. </w:t>
            </w:r>
            <w:r>
              <w:rPr>
                <w:bCs/>
                <w:szCs w:val="18"/>
              </w:rPr>
              <w:t xml:space="preserve"> </w:t>
            </w:r>
          </w:p>
        </w:tc>
      </w:tr>
      <w:tr w:rsidR="00231FE0" w:rsidRPr="007D4B65" w14:paraId="63766589" w14:textId="77777777" w:rsidTr="00BC3CD2">
        <w:trPr>
          <w:trHeight w:val="490"/>
        </w:trPr>
        <w:tc>
          <w:tcPr>
            <w:tcW w:w="10055" w:type="dxa"/>
            <w:gridSpan w:val="14"/>
            <w:tcBorders>
              <w:top w:val="single" w:sz="12" w:space="0" w:color="auto"/>
              <w:left w:val="single" w:sz="12" w:space="0" w:color="auto"/>
              <w:bottom w:val="single" w:sz="12" w:space="0" w:color="auto"/>
              <w:right w:val="single" w:sz="12" w:space="0" w:color="auto"/>
            </w:tcBorders>
            <w:shd w:val="clear" w:color="auto" w:fill="9CC2E5" w:themeFill="accent1" w:themeFillTint="99"/>
          </w:tcPr>
          <w:p w14:paraId="01D607AD" w14:textId="77777777" w:rsidR="00231FE0" w:rsidRPr="007D4B65" w:rsidRDefault="00231FE0" w:rsidP="00F83DDF">
            <w:pPr>
              <w:rPr>
                <w:b/>
                <w:sz w:val="28"/>
              </w:rPr>
            </w:pPr>
            <w:r w:rsidRPr="007D4B65">
              <w:rPr>
                <w:b/>
                <w:sz w:val="28"/>
              </w:rPr>
              <w:t>Resources and Contacts</w:t>
            </w:r>
          </w:p>
          <w:p w14:paraId="0AF13B23" w14:textId="77777777" w:rsidR="00231FE0" w:rsidRPr="007D4B65" w:rsidRDefault="00231FE0" w:rsidP="00F83DDF">
            <w:r w:rsidRPr="007D4B65">
              <w:rPr>
                <w:b/>
              </w:rPr>
              <w:lastRenderedPageBreak/>
              <w:t>Internal Contact, Insurance provides, contractors, suppliers, other stakeholders,</w:t>
            </w:r>
          </w:p>
        </w:tc>
      </w:tr>
      <w:tr w:rsidR="00E667E6" w:rsidRPr="007D4B65" w14:paraId="4B7D234A" w14:textId="77777777" w:rsidTr="003103D2">
        <w:trPr>
          <w:trHeight w:val="457"/>
        </w:trPr>
        <w:tc>
          <w:tcPr>
            <w:tcW w:w="10055" w:type="dxa"/>
            <w:gridSpan w:val="14"/>
            <w:tcBorders>
              <w:top w:val="single" w:sz="12" w:space="0" w:color="auto"/>
              <w:left w:val="single" w:sz="12" w:space="0" w:color="auto"/>
              <w:bottom w:val="single" w:sz="12" w:space="0" w:color="auto"/>
              <w:right w:val="single" w:sz="12" w:space="0" w:color="auto"/>
            </w:tcBorders>
          </w:tcPr>
          <w:p w14:paraId="318C5F43" w14:textId="03A0EAEE" w:rsidR="0081147A" w:rsidRDefault="00F12A4F" w:rsidP="007D4B65">
            <w:r>
              <w:lastRenderedPageBreak/>
              <w:t xml:space="preserve">Environmental Agency </w:t>
            </w:r>
            <w:r w:rsidR="0081147A">
              <w:t xml:space="preserve">Emergency Line </w:t>
            </w:r>
            <w:r>
              <w:t>Tel: 0800 807060. 2Tech</w:t>
            </w:r>
            <w:r w:rsidR="0081147A">
              <w:t xml:space="preserve"> Electro Mechanical Services:</w:t>
            </w:r>
            <w:r>
              <w:t xml:space="preserve"> 07891656468. </w:t>
            </w:r>
          </w:p>
          <w:p w14:paraId="06E8E75E" w14:textId="77777777" w:rsidR="00F12A4F" w:rsidRDefault="00F12A4F" w:rsidP="0081147A">
            <w:r>
              <w:t>Clear Water: 07931168091</w:t>
            </w:r>
            <w:r w:rsidR="0081147A">
              <w:t xml:space="preserve">. </w:t>
            </w:r>
            <w:r>
              <w:t xml:space="preserve">CSG Emergency Spill: </w:t>
            </w:r>
            <w:r w:rsidRPr="00F12A4F">
              <w:t>0800 011 6600</w:t>
            </w:r>
            <w:r>
              <w:t xml:space="preserve">. Ref: VAIL-EHS-048. </w:t>
            </w:r>
            <w:r w:rsidR="0081147A" w:rsidRPr="0081147A">
              <w:t>Sewage Undertaker (Southern Water): 0330 303 0368</w:t>
            </w:r>
            <w:r w:rsidR="0081147A">
              <w:t xml:space="preserve">. </w:t>
            </w:r>
            <w:r w:rsidR="0081147A" w:rsidRPr="0081147A">
              <w:t>On-site sewerage pump service (CSG): 0800 011 6600</w:t>
            </w:r>
          </w:p>
          <w:p w14:paraId="502235F7" w14:textId="1B723141" w:rsidR="003D3BFD" w:rsidRPr="007D4B65" w:rsidRDefault="003D3BFD" w:rsidP="0081147A">
            <w:r>
              <w:t xml:space="preserve">VAIL-EHS-046 Spill Response Plan </w:t>
            </w:r>
          </w:p>
        </w:tc>
      </w:tr>
      <w:tr w:rsidR="00231FE0" w:rsidRPr="007D4B65" w14:paraId="46E5669E" w14:textId="77777777" w:rsidTr="00DD4548">
        <w:trPr>
          <w:trHeight w:val="567"/>
        </w:trPr>
        <w:tc>
          <w:tcPr>
            <w:tcW w:w="10055" w:type="dxa"/>
            <w:gridSpan w:val="14"/>
            <w:tcBorders>
              <w:top w:val="single" w:sz="12" w:space="0" w:color="auto"/>
              <w:left w:val="single" w:sz="12" w:space="0" w:color="auto"/>
              <w:bottom w:val="single" w:sz="12" w:space="0" w:color="auto"/>
              <w:right w:val="single" w:sz="12" w:space="0" w:color="auto"/>
            </w:tcBorders>
            <w:shd w:val="clear" w:color="auto" w:fill="9CC2E5" w:themeFill="accent1" w:themeFillTint="99"/>
          </w:tcPr>
          <w:p w14:paraId="1ABFB091" w14:textId="77777777" w:rsidR="00231FE0" w:rsidRPr="00FF3C02" w:rsidRDefault="00231FE0" w:rsidP="007D4B65">
            <w:pPr>
              <w:rPr>
                <w:sz w:val="28"/>
                <w:szCs w:val="28"/>
              </w:rPr>
            </w:pPr>
            <w:r w:rsidRPr="00FF3C02">
              <w:rPr>
                <w:b/>
                <w:sz w:val="28"/>
                <w:szCs w:val="28"/>
              </w:rPr>
              <w:t>Additional Actions Required</w:t>
            </w:r>
          </w:p>
        </w:tc>
      </w:tr>
      <w:tr w:rsidR="00E667E6" w:rsidRPr="007D4B65" w14:paraId="059C0225" w14:textId="77777777" w:rsidTr="003103D2">
        <w:trPr>
          <w:trHeight w:val="1074"/>
        </w:trPr>
        <w:tc>
          <w:tcPr>
            <w:tcW w:w="10055" w:type="dxa"/>
            <w:gridSpan w:val="14"/>
            <w:tcBorders>
              <w:top w:val="single" w:sz="12" w:space="0" w:color="auto"/>
              <w:left w:val="single" w:sz="12" w:space="0" w:color="auto"/>
              <w:bottom w:val="single" w:sz="12" w:space="0" w:color="auto"/>
              <w:right w:val="single" w:sz="12" w:space="0" w:color="auto"/>
            </w:tcBorders>
          </w:tcPr>
          <w:p w14:paraId="5B2EC0B8" w14:textId="4CE287BC" w:rsidR="00E667E6" w:rsidRDefault="00DE7E85" w:rsidP="007D4B65">
            <w:r>
              <w:t xml:space="preserve">Desktop exercise on scenario recommended </w:t>
            </w:r>
            <w:r w:rsidR="00763E94">
              <w:t>periodically</w:t>
            </w:r>
            <w:r>
              <w:t xml:space="preserve"> due to risk ranking. </w:t>
            </w:r>
          </w:p>
          <w:p w14:paraId="699EA139" w14:textId="34AFE69C" w:rsidR="00DE7E85" w:rsidRPr="007D4B65" w:rsidRDefault="00DE7E85" w:rsidP="007D4B65"/>
        </w:tc>
      </w:tr>
    </w:tbl>
    <w:p w14:paraId="4B7E4B8A" w14:textId="77777777" w:rsidR="001E335F" w:rsidRDefault="001E335F">
      <w:pPr>
        <w:sectPr w:rsidR="001E335F" w:rsidSect="007D4B65">
          <w:headerReference w:type="default" r:id="rId8"/>
          <w:footerReference w:type="default" r:id="rId9"/>
          <w:pgSz w:w="11906" w:h="16838"/>
          <w:pgMar w:top="1440" w:right="1440" w:bottom="1440" w:left="993" w:header="708" w:footer="708" w:gutter="0"/>
          <w:cols w:space="708"/>
          <w:docGrid w:linePitch="360"/>
        </w:sectPr>
      </w:pPr>
    </w:p>
    <w:tbl>
      <w:tblPr>
        <w:tblStyle w:val="TableGrid"/>
        <w:tblW w:w="15245" w:type="dxa"/>
        <w:tblInd w:w="-431" w:type="dxa"/>
        <w:tblLook w:val="04A0" w:firstRow="1" w:lastRow="0" w:firstColumn="1" w:lastColumn="0" w:noHBand="0" w:noVBand="1"/>
      </w:tblPr>
      <w:tblGrid>
        <w:gridCol w:w="1495"/>
        <w:gridCol w:w="2791"/>
        <w:gridCol w:w="1546"/>
        <w:gridCol w:w="1180"/>
        <w:gridCol w:w="2718"/>
        <w:gridCol w:w="2723"/>
        <w:gridCol w:w="2013"/>
        <w:gridCol w:w="633"/>
        <w:gridCol w:w="102"/>
        <w:gridCol w:w="44"/>
      </w:tblGrid>
      <w:tr w:rsidR="00BD4C10" w14:paraId="414C521B" w14:textId="77777777" w:rsidTr="009831BF">
        <w:trPr>
          <w:gridAfter w:val="1"/>
          <w:wAfter w:w="44" w:type="dxa"/>
          <w:trHeight w:val="80"/>
        </w:trPr>
        <w:tc>
          <w:tcPr>
            <w:tcW w:w="15201" w:type="dxa"/>
            <w:gridSpan w:val="9"/>
            <w:tcBorders>
              <w:top w:val="nil"/>
              <w:left w:val="nil"/>
              <w:bottom w:val="single" w:sz="12" w:space="0" w:color="auto"/>
              <w:right w:val="nil"/>
            </w:tcBorders>
          </w:tcPr>
          <w:p w14:paraId="4724BB82" w14:textId="77777777" w:rsidR="00BD4C10" w:rsidRPr="00BD4C10" w:rsidRDefault="00BD4C10" w:rsidP="00BD4C10">
            <w:pPr>
              <w:jc w:val="center"/>
              <w:rPr>
                <w:b/>
                <w:sz w:val="28"/>
                <w:u w:val="single"/>
              </w:rPr>
            </w:pPr>
            <w:r w:rsidRPr="00BD4C10">
              <w:rPr>
                <w:b/>
                <w:sz w:val="40"/>
                <w:u w:val="single"/>
              </w:rPr>
              <w:lastRenderedPageBreak/>
              <w:t>Guidance</w:t>
            </w:r>
          </w:p>
          <w:p w14:paraId="673A43EA" w14:textId="77777777" w:rsidR="00BD4C10" w:rsidRPr="00BD4C10" w:rsidRDefault="00BD4C10" w:rsidP="00BD4C10">
            <w:pPr>
              <w:jc w:val="center"/>
              <w:rPr>
                <w:b/>
              </w:rPr>
            </w:pPr>
          </w:p>
        </w:tc>
      </w:tr>
      <w:tr w:rsidR="00BD4C10" w14:paraId="0A7CFD9A" w14:textId="77777777" w:rsidTr="007F5A1E">
        <w:trPr>
          <w:gridAfter w:val="1"/>
          <w:wAfter w:w="44" w:type="dxa"/>
          <w:trHeight w:val="245"/>
        </w:trPr>
        <w:tc>
          <w:tcPr>
            <w:tcW w:w="1495" w:type="dxa"/>
            <w:tcBorders>
              <w:top w:val="single" w:sz="12" w:space="0" w:color="auto"/>
              <w:left w:val="single" w:sz="12" w:space="0" w:color="auto"/>
              <w:bottom w:val="single" w:sz="12" w:space="0" w:color="auto"/>
              <w:right w:val="single" w:sz="12" w:space="0" w:color="auto"/>
            </w:tcBorders>
            <w:shd w:val="clear" w:color="auto" w:fill="1F4E79" w:themeFill="accent1" w:themeFillShade="80"/>
          </w:tcPr>
          <w:p w14:paraId="27F6B771" w14:textId="77777777" w:rsidR="00DF2EE5" w:rsidRPr="00BD4C10" w:rsidRDefault="00DF2EE5">
            <w:pPr>
              <w:rPr>
                <w:color w:val="FFFFFF" w:themeColor="background1"/>
              </w:rPr>
            </w:pPr>
            <w:r w:rsidRPr="00BD4C10">
              <w:rPr>
                <w:color w:val="FFFFFF" w:themeColor="background1"/>
              </w:rPr>
              <w:t>Likelihood</w:t>
            </w:r>
          </w:p>
        </w:tc>
        <w:tc>
          <w:tcPr>
            <w:tcW w:w="4337" w:type="dxa"/>
            <w:gridSpan w:val="2"/>
            <w:tcBorders>
              <w:top w:val="single" w:sz="12" w:space="0" w:color="auto"/>
              <w:left w:val="single" w:sz="12" w:space="0" w:color="auto"/>
              <w:bottom w:val="single" w:sz="12" w:space="0" w:color="auto"/>
              <w:right w:val="single" w:sz="12" w:space="0" w:color="auto"/>
            </w:tcBorders>
            <w:shd w:val="clear" w:color="auto" w:fill="1F4E79" w:themeFill="accent1" w:themeFillShade="80"/>
          </w:tcPr>
          <w:p w14:paraId="3EE83787" w14:textId="77777777" w:rsidR="00DF2EE5" w:rsidRPr="00BD4C10" w:rsidRDefault="00DF2EE5">
            <w:pPr>
              <w:rPr>
                <w:color w:val="FFFFFF" w:themeColor="background1"/>
              </w:rPr>
            </w:pPr>
            <w:r w:rsidRPr="00BD4C10">
              <w:rPr>
                <w:color w:val="FFFFFF" w:themeColor="background1"/>
              </w:rPr>
              <w:t>Probability</w:t>
            </w:r>
          </w:p>
        </w:tc>
        <w:tc>
          <w:tcPr>
            <w:tcW w:w="8634" w:type="dxa"/>
            <w:gridSpan w:val="4"/>
            <w:tcBorders>
              <w:top w:val="single" w:sz="12" w:space="0" w:color="auto"/>
              <w:left w:val="single" w:sz="12" w:space="0" w:color="auto"/>
              <w:bottom w:val="single" w:sz="12" w:space="0" w:color="auto"/>
              <w:right w:val="single" w:sz="12" w:space="0" w:color="auto"/>
            </w:tcBorders>
            <w:shd w:val="clear" w:color="auto" w:fill="1F4E79" w:themeFill="accent1" w:themeFillShade="80"/>
          </w:tcPr>
          <w:p w14:paraId="6DA708D6" w14:textId="77777777" w:rsidR="00DF2EE5" w:rsidRPr="00BD4C10" w:rsidRDefault="00DF2EE5">
            <w:pPr>
              <w:rPr>
                <w:color w:val="FFFFFF" w:themeColor="background1"/>
              </w:rPr>
            </w:pPr>
            <w:r w:rsidRPr="00BD4C10">
              <w:rPr>
                <w:color w:val="FFFFFF" w:themeColor="background1"/>
              </w:rPr>
              <w:t>Criteria to Consider</w:t>
            </w:r>
          </w:p>
        </w:tc>
        <w:tc>
          <w:tcPr>
            <w:tcW w:w="735" w:type="dxa"/>
            <w:gridSpan w:val="2"/>
            <w:tcBorders>
              <w:top w:val="single" w:sz="12" w:space="0" w:color="auto"/>
              <w:left w:val="single" w:sz="12" w:space="0" w:color="auto"/>
              <w:bottom w:val="single" w:sz="12" w:space="0" w:color="auto"/>
              <w:right w:val="single" w:sz="12" w:space="0" w:color="auto"/>
            </w:tcBorders>
            <w:shd w:val="clear" w:color="auto" w:fill="1F4E79" w:themeFill="accent1" w:themeFillShade="80"/>
          </w:tcPr>
          <w:p w14:paraId="3C0AEEEE" w14:textId="77777777" w:rsidR="00DF2EE5" w:rsidRPr="00BD4C10" w:rsidRDefault="00DF2EE5">
            <w:pPr>
              <w:rPr>
                <w:color w:val="FFFFFF" w:themeColor="background1"/>
              </w:rPr>
            </w:pPr>
            <w:r w:rsidRPr="00BD4C10">
              <w:rPr>
                <w:color w:val="FFFFFF" w:themeColor="background1"/>
              </w:rPr>
              <w:t>Value</w:t>
            </w:r>
          </w:p>
        </w:tc>
      </w:tr>
      <w:tr w:rsidR="00BD4C10" w14:paraId="68102410" w14:textId="77777777" w:rsidTr="009831BF">
        <w:trPr>
          <w:gridAfter w:val="1"/>
          <w:wAfter w:w="44" w:type="dxa"/>
          <w:trHeight w:val="70"/>
        </w:trPr>
        <w:tc>
          <w:tcPr>
            <w:tcW w:w="1424" w:type="dxa"/>
            <w:tcBorders>
              <w:top w:val="single" w:sz="12" w:space="0" w:color="auto"/>
              <w:left w:val="single" w:sz="12" w:space="0" w:color="auto"/>
              <w:bottom w:val="single" w:sz="12" w:space="0" w:color="auto"/>
              <w:right w:val="single" w:sz="12" w:space="0" w:color="auto"/>
            </w:tcBorders>
            <w:shd w:val="clear" w:color="auto" w:fill="1F4E79" w:themeFill="accent1" w:themeFillShade="80"/>
          </w:tcPr>
          <w:p w14:paraId="7819A7F3" w14:textId="77777777" w:rsidR="00DF2EE5" w:rsidRPr="00BD4C10" w:rsidRDefault="00DF2EE5">
            <w:pPr>
              <w:rPr>
                <w:color w:val="FFFFFF" w:themeColor="background1"/>
              </w:rPr>
            </w:pPr>
            <w:r w:rsidRPr="00BD4C10">
              <w:rPr>
                <w:color w:val="FFFFFF" w:themeColor="background1"/>
              </w:rPr>
              <w:t>Very Low</w:t>
            </w:r>
          </w:p>
        </w:tc>
        <w:tc>
          <w:tcPr>
            <w:tcW w:w="4356" w:type="dxa"/>
            <w:gridSpan w:val="2"/>
            <w:tcBorders>
              <w:top w:val="single" w:sz="12" w:space="0" w:color="auto"/>
              <w:left w:val="single" w:sz="12" w:space="0" w:color="auto"/>
              <w:bottom w:val="single" w:sz="12" w:space="0" w:color="auto"/>
              <w:right w:val="single" w:sz="12" w:space="0" w:color="auto"/>
            </w:tcBorders>
          </w:tcPr>
          <w:p w14:paraId="0B4D1F86" w14:textId="77777777" w:rsidR="00DF2EE5" w:rsidRDefault="00DF2EE5">
            <w:r>
              <w:t>Should virtually never occur in the whole fleet life</w:t>
            </w:r>
          </w:p>
        </w:tc>
        <w:tc>
          <w:tcPr>
            <w:tcW w:w="8686" w:type="dxa"/>
            <w:gridSpan w:val="4"/>
            <w:tcBorders>
              <w:top w:val="single" w:sz="12" w:space="0" w:color="auto"/>
              <w:left w:val="single" w:sz="12" w:space="0" w:color="auto"/>
              <w:bottom w:val="single" w:sz="12" w:space="0" w:color="auto"/>
              <w:right w:val="single" w:sz="12" w:space="0" w:color="auto"/>
            </w:tcBorders>
          </w:tcPr>
          <w:p w14:paraId="28BF101A" w14:textId="77777777" w:rsidR="00DF2EE5" w:rsidRDefault="00DF2EE5" w:rsidP="00BD4C10">
            <w:r>
              <w:t>The event could happen, but probably never will.</w:t>
            </w:r>
            <w:r w:rsidR="00BD4C10">
              <w:t xml:space="preserve"> </w:t>
            </w:r>
            <w:r>
              <w:t>May occur once in 10 years.</w:t>
            </w:r>
            <w:r w:rsidR="00BD4C10">
              <w:t xml:space="preserve"> </w:t>
            </w:r>
            <w:r>
              <w:t>The event has never occurred before.</w:t>
            </w:r>
            <w:r w:rsidR="00BD4C10">
              <w:t xml:space="preserve"> </w:t>
            </w:r>
            <w:r>
              <w:t>There will be obvious warning signs that the event is about to occur.</w:t>
            </w:r>
          </w:p>
        </w:tc>
        <w:tc>
          <w:tcPr>
            <w:tcW w:w="735" w:type="dxa"/>
            <w:gridSpan w:val="2"/>
            <w:tcBorders>
              <w:top w:val="single" w:sz="12" w:space="0" w:color="auto"/>
              <w:left w:val="single" w:sz="12" w:space="0" w:color="auto"/>
              <w:bottom w:val="single" w:sz="12" w:space="0" w:color="auto"/>
              <w:right w:val="single" w:sz="12" w:space="0" w:color="auto"/>
            </w:tcBorders>
          </w:tcPr>
          <w:p w14:paraId="44D986AB" w14:textId="77777777" w:rsidR="00DF2EE5" w:rsidRDefault="00DF2EE5">
            <w:r>
              <w:t>1</w:t>
            </w:r>
          </w:p>
        </w:tc>
      </w:tr>
      <w:tr w:rsidR="00BD4C10" w14:paraId="7C18049C" w14:textId="77777777" w:rsidTr="009831BF">
        <w:trPr>
          <w:gridAfter w:val="1"/>
          <w:wAfter w:w="44" w:type="dxa"/>
          <w:trHeight w:val="70"/>
        </w:trPr>
        <w:tc>
          <w:tcPr>
            <w:tcW w:w="1424" w:type="dxa"/>
            <w:tcBorders>
              <w:top w:val="single" w:sz="12" w:space="0" w:color="auto"/>
              <w:left w:val="single" w:sz="12" w:space="0" w:color="auto"/>
              <w:bottom w:val="single" w:sz="12" w:space="0" w:color="auto"/>
              <w:right w:val="single" w:sz="12" w:space="0" w:color="auto"/>
            </w:tcBorders>
            <w:shd w:val="clear" w:color="auto" w:fill="1F4E79" w:themeFill="accent1" w:themeFillShade="80"/>
          </w:tcPr>
          <w:p w14:paraId="4E4460C3" w14:textId="77777777" w:rsidR="00DF2EE5" w:rsidRPr="00BD4C10" w:rsidRDefault="00DF2EE5">
            <w:pPr>
              <w:rPr>
                <w:color w:val="FFFFFF" w:themeColor="background1"/>
              </w:rPr>
            </w:pPr>
            <w:r w:rsidRPr="00BD4C10">
              <w:rPr>
                <w:color w:val="FFFFFF" w:themeColor="background1"/>
              </w:rPr>
              <w:t>Low</w:t>
            </w:r>
          </w:p>
        </w:tc>
        <w:tc>
          <w:tcPr>
            <w:tcW w:w="4356" w:type="dxa"/>
            <w:gridSpan w:val="2"/>
            <w:tcBorders>
              <w:top w:val="single" w:sz="12" w:space="0" w:color="auto"/>
              <w:left w:val="single" w:sz="12" w:space="0" w:color="auto"/>
              <w:bottom w:val="single" w:sz="12" w:space="0" w:color="auto"/>
              <w:right w:val="single" w:sz="12" w:space="0" w:color="auto"/>
            </w:tcBorders>
          </w:tcPr>
          <w:p w14:paraId="304108B6" w14:textId="77777777" w:rsidR="00DF2EE5" w:rsidRDefault="00DF2EE5">
            <w:r>
              <w:t>Unlikely to occur when considering several systems of the same type but may be possible</w:t>
            </w:r>
          </w:p>
        </w:tc>
        <w:tc>
          <w:tcPr>
            <w:tcW w:w="8686" w:type="dxa"/>
            <w:gridSpan w:val="4"/>
            <w:tcBorders>
              <w:top w:val="single" w:sz="12" w:space="0" w:color="auto"/>
              <w:left w:val="single" w:sz="12" w:space="0" w:color="auto"/>
              <w:bottom w:val="single" w:sz="12" w:space="0" w:color="auto"/>
              <w:right w:val="single" w:sz="12" w:space="0" w:color="auto"/>
            </w:tcBorders>
          </w:tcPr>
          <w:p w14:paraId="49F7E8DC" w14:textId="77777777" w:rsidR="00DF2EE5" w:rsidRDefault="00DF2EE5" w:rsidP="00BD4C10">
            <w:r>
              <w:t>The event may occur in exceptional circumstances.</w:t>
            </w:r>
            <w:r w:rsidR="00BD4C10">
              <w:t xml:space="preserve"> </w:t>
            </w:r>
            <w:r>
              <w:t>May occur once in 5 to 10 years.</w:t>
            </w:r>
            <w:r w:rsidR="00BD4C10">
              <w:t xml:space="preserve"> </w:t>
            </w:r>
            <w:r>
              <w:t>The event has occurred in similar organisations.</w:t>
            </w:r>
            <w:r w:rsidR="00BD4C10">
              <w:t xml:space="preserve"> </w:t>
            </w:r>
            <w:r>
              <w:t>The event will be easily detected.</w:t>
            </w:r>
          </w:p>
        </w:tc>
        <w:tc>
          <w:tcPr>
            <w:tcW w:w="735" w:type="dxa"/>
            <w:gridSpan w:val="2"/>
            <w:tcBorders>
              <w:top w:val="single" w:sz="12" w:space="0" w:color="auto"/>
              <w:left w:val="single" w:sz="12" w:space="0" w:color="auto"/>
              <w:bottom w:val="single" w:sz="12" w:space="0" w:color="auto"/>
              <w:right w:val="single" w:sz="12" w:space="0" w:color="auto"/>
            </w:tcBorders>
          </w:tcPr>
          <w:p w14:paraId="46AD2959" w14:textId="77777777" w:rsidR="00DF2EE5" w:rsidRDefault="00DF2EE5">
            <w:r>
              <w:t>2</w:t>
            </w:r>
          </w:p>
        </w:tc>
      </w:tr>
      <w:tr w:rsidR="00BD4C10" w14:paraId="02207816" w14:textId="77777777" w:rsidTr="009831BF">
        <w:trPr>
          <w:gridAfter w:val="1"/>
          <w:wAfter w:w="44" w:type="dxa"/>
          <w:trHeight w:val="70"/>
        </w:trPr>
        <w:tc>
          <w:tcPr>
            <w:tcW w:w="1424" w:type="dxa"/>
            <w:tcBorders>
              <w:top w:val="single" w:sz="12" w:space="0" w:color="auto"/>
              <w:left w:val="single" w:sz="12" w:space="0" w:color="auto"/>
              <w:bottom w:val="single" w:sz="12" w:space="0" w:color="auto"/>
              <w:right w:val="single" w:sz="12" w:space="0" w:color="auto"/>
            </w:tcBorders>
            <w:shd w:val="clear" w:color="auto" w:fill="1F4E79" w:themeFill="accent1" w:themeFillShade="80"/>
          </w:tcPr>
          <w:p w14:paraId="4075C73D" w14:textId="77777777" w:rsidR="00DF2EE5" w:rsidRPr="00BD4C10" w:rsidRDefault="00DF2EE5">
            <w:pPr>
              <w:rPr>
                <w:color w:val="FFFFFF" w:themeColor="background1"/>
              </w:rPr>
            </w:pPr>
            <w:r w:rsidRPr="00BD4C10">
              <w:rPr>
                <w:color w:val="FFFFFF" w:themeColor="background1"/>
              </w:rPr>
              <w:t>Possible</w:t>
            </w:r>
          </w:p>
        </w:tc>
        <w:tc>
          <w:tcPr>
            <w:tcW w:w="4356" w:type="dxa"/>
            <w:gridSpan w:val="2"/>
            <w:tcBorders>
              <w:top w:val="single" w:sz="12" w:space="0" w:color="auto"/>
              <w:left w:val="single" w:sz="12" w:space="0" w:color="auto"/>
              <w:bottom w:val="single" w:sz="12" w:space="0" w:color="auto"/>
              <w:right w:val="single" w:sz="12" w:space="0" w:color="auto"/>
            </w:tcBorders>
          </w:tcPr>
          <w:p w14:paraId="01693EAA" w14:textId="77777777" w:rsidR="00DF2EE5" w:rsidRDefault="00DF2EE5">
            <w:r>
              <w:t>Unlikely to occur in a single system but may be possible when considering several</w:t>
            </w:r>
          </w:p>
        </w:tc>
        <w:tc>
          <w:tcPr>
            <w:tcW w:w="8686" w:type="dxa"/>
            <w:gridSpan w:val="4"/>
            <w:tcBorders>
              <w:top w:val="single" w:sz="12" w:space="0" w:color="auto"/>
              <w:left w:val="single" w:sz="12" w:space="0" w:color="auto"/>
              <w:bottom w:val="single" w:sz="12" w:space="0" w:color="auto"/>
              <w:right w:val="single" w:sz="12" w:space="0" w:color="auto"/>
            </w:tcBorders>
          </w:tcPr>
          <w:p w14:paraId="3D95A885" w14:textId="77777777" w:rsidR="00DF2EE5" w:rsidRDefault="00DF2EE5" w:rsidP="00BD4C10">
            <w:r>
              <w:t>The event might occur during normal operations.</w:t>
            </w:r>
            <w:r w:rsidR="00BD4C10">
              <w:t xml:space="preserve"> </w:t>
            </w:r>
            <w:r>
              <w:t>May occur once in 2 to 5 years</w:t>
            </w:r>
            <w:r w:rsidR="00BD4C10">
              <w:t xml:space="preserve">. </w:t>
            </w:r>
            <w:r>
              <w:t>The event has occurred within VAIL before</w:t>
            </w:r>
            <w:r w:rsidR="00BD4C10">
              <w:t xml:space="preserve">. </w:t>
            </w:r>
            <w:r>
              <w:t>It will be difficult to detect the event</w:t>
            </w:r>
          </w:p>
        </w:tc>
        <w:tc>
          <w:tcPr>
            <w:tcW w:w="735" w:type="dxa"/>
            <w:gridSpan w:val="2"/>
            <w:tcBorders>
              <w:top w:val="single" w:sz="12" w:space="0" w:color="auto"/>
              <w:left w:val="single" w:sz="12" w:space="0" w:color="auto"/>
              <w:bottom w:val="single" w:sz="12" w:space="0" w:color="auto"/>
              <w:right w:val="single" w:sz="12" w:space="0" w:color="auto"/>
            </w:tcBorders>
          </w:tcPr>
          <w:p w14:paraId="316EC8F7" w14:textId="77777777" w:rsidR="00DF2EE5" w:rsidRDefault="00DF2EE5">
            <w:r>
              <w:t>3</w:t>
            </w:r>
          </w:p>
        </w:tc>
      </w:tr>
      <w:tr w:rsidR="00BD4C10" w14:paraId="6957A650" w14:textId="77777777" w:rsidTr="009831BF">
        <w:trPr>
          <w:gridAfter w:val="1"/>
          <w:wAfter w:w="44" w:type="dxa"/>
          <w:trHeight w:val="70"/>
        </w:trPr>
        <w:tc>
          <w:tcPr>
            <w:tcW w:w="1424" w:type="dxa"/>
            <w:tcBorders>
              <w:top w:val="single" w:sz="12" w:space="0" w:color="auto"/>
              <w:left w:val="single" w:sz="12" w:space="0" w:color="auto"/>
              <w:bottom w:val="single" w:sz="12" w:space="0" w:color="auto"/>
              <w:right w:val="single" w:sz="12" w:space="0" w:color="auto"/>
            </w:tcBorders>
            <w:shd w:val="clear" w:color="auto" w:fill="1F4E79" w:themeFill="accent1" w:themeFillShade="80"/>
          </w:tcPr>
          <w:p w14:paraId="32AB9AFE" w14:textId="77777777" w:rsidR="00DF2EE5" w:rsidRPr="00BD4C10" w:rsidRDefault="00DF2EE5">
            <w:pPr>
              <w:rPr>
                <w:color w:val="FFFFFF" w:themeColor="background1"/>
              </w:rPr>
            </w:pPr>
            <w:r w:rsidRPr="00BD4C10">
              <w:rPr>
                <w:color w:val="FFFFFF" w:themeColor="background1"/>
              </w:rPr>
              <w:t>High</w:t>
            </w:r>
          </w:p>
        </w:tc>
        <w:tc>
          <w:tcPr>
            <w:tcW w:w="4356" w:type="dxa"/>
            <w:gridSpan w:val="2"/>
            <w:tcBorders>
              <w:top w:val="single" w:sz="12" w:space="0" w:color="auto"/>
              <w:left w:val="single" w:sz="12" w:space="0" w:color="auto"/>
              <w:bottom w:val="single" w:sz="12" w:space="0" w:color="auto"/>
              <w:right w:val="single" w:sz="12" w:space="0" w:color="auto"/>
            </w:tcBorders>
          </w:tcPr>
          <w:p w14:paraId="7C65C230" w14:textId="77777777" w:rsidR="00DF2EE5" w:rsidRDefault="00DF2EE5">
            <w:r>
              <w:t>May occur once during life of single system</w:t>
            </w:r>
          </w:p>
        </w:tc>
        <w:tc>
          <w:tcPr>
            <w:tcW w:w="8686" w:type="dxa"/>
            <w:gridSpan w:val="4"/>
            <w:tcBorders>
              <w:top w:val="single" w:sz="12" w:space="0" w:color="auto"/>
              <w:left w:val="single" w:sz="12" w:space="0" w:color="auto"/>
              <w:bottom w:val="single" w:sz="12" w:space="0" w:color="auto"/>
              <w:right w:val="single" w:sz="12" w:space="0" w:color="auto"/>
            </w:tcBorders>
          </w:tcPr>
          <w:p w14:paraId="66D799F4" w14:textId="77777777" w:rsidR="00DF2EE5" w:rsidRDefault="00DF2EE5" w:rsidP="00BD4C10">
            <w:r>
              <w:t>There is a strong possibility the event will occur.</w:t>
            </w:r>
            <w:r w:rsidR="00BD4C10">
              <w:t xml:space="preserve"> </w:t>
            </w:r>
            <w:r>
              <w:t>May occur at least once a year.</w:t>
            </w:r>
            <w:r w:rsidR="00BD4C10">
              <w:t xml:space="preserve"> </w:t>
            </w:r>
            <w:r>
              <w:t>There is a history of occurrences within VAIL.</w:t>
            </w:r>
            <w:r w:rsidR="00BD4C10">
              <w:t xml:space="preserve"> </w:t>
            </w:r>
            <w:r>
              <w:t>There will be little warning of the event.</w:t>
            </w:r>
          </w:p>
        </w:tc>
        <w:tc>
          <w:tcPr>
            <w:tcW w:w="735" w:type="dxa"/>
            <w:gridSpan w:val="2"/>
            <w:tcBorders>
              <w:top w:val="single" w:sz="12" w:space="0" w:color="auto"/>
              <w:left w:val="single" w:sz="12" w:space="0" w:color="auto"/>
              <w:bottom w:val="single" w:sz="12" w:space="0" w:color="auto"/>
              <w:right w:val="single" w:sz="12" w:space="0" w:color="auto"/>
            </w:tcBorders>
          </w:tcPr>
          <w:p w14:paraId="783A22D8" w14:textId="77777777" w:rsidR="00DF2EE5" w:rsidRDefault="00DF2EE5">
            <w:r>
              <w:t>4</w:t>
            </w:r>
          </w:p>
        </w:tc>
      </w:tr>
      <w:tr w:rsidR="00BD4C10" w14:paraId="437BE2E6" w14:textId="77777777" w:rsidTr="009831BF">
        <w:trPr>
          <w:gridAfter w:val="1"/>
          <w:wAfter w:w="44" w:type="dxa"/>
          <w:trHeight w:val="676"/>
        </w:trPr>
        <w:tc>
          <w:tcPr>
            <w:tcW w:w="1424" w:type="dxa"/>
            <w:tcBorders>
              <w:top w:val="single" w:sz="12" w:space="0" w:color="auto"/>
              <w:left w:val="single" w:sz="12" w:space="0" w:color="auto"/>
              <w:bottom w:val="single" w:sz="12" w:space="0" w:color="auto"/>
              <w:right w:val="single" w:sz="12" w:space="0" w:color="auto"/>
            </w:tcBorders>
            <w:shd w:val="clear" w:color="auto" w:fill="1F4E79" w:themeFill="accent1" w:themeFillShade="80"/>
          </w:tcPr>
          <w:p w14:paraId="62942FFD" w14:textId="77777777" w:rsidR="00DF2EE5" w:rsidRPr="00BD4C10" w:rsidRDefault="00DF2EE5">
            <w:pPr>
              <w:rPr>
                <w:color w:val="FFFFFF" w:themeColor="background1"/>
              </w:rPr>
            </w:pPr>
            <w:r w:rsidRPr="00BD4C10">
              <w:rPr>
                <w:color w:val="FFFFFF" w:themeColor="background1"/>
              </w:rPr>
              <w:t>Very High</w:t>
            </w:r>
          </w:p>
        </w:tc>
        <w:tc>
          <w:tcPr>
            <w:tcW w:w="4356" w:type="dxa"/>
            <w:gridSpan w:val="2"/>
            <w:tcBorders>
              <w:top w:val="single" w:sz="12" w:space="0" w:color="auto"/>
              <w:left w:val="single" w:sz="12" w:space="0" w:color="auto"/>
              <w:bottom w:val="single" w:sz="12" w:space="0" w:color="auto"/>
              <w:right w:val="single" w:sz="12" w:space="0" w:color="auto"/>
            </w:tcBorders>
          </w:tcPr>
          <w:p w14:paraId="6A01F073" w14:textId="77777777" w:rsidR="00DF2EE5" w:rsidRDefault="00DF2EE5">
            <w:r>
              <w:t>Likely to occur many times during life of a system</w:t>
            </w:r>
          </w:p>
        </w:tc>
        <w:tc>
          <w:tcPr>
            <w:tcW w:w="8686" w:type="dxa"/>
            <w:gridSpan w:val="4"/>
            <w:tcBorders>
              <w:top w:val="single" w:sz="12" w:space="0" w:color="auto"/>
              <w:left w:val="single" w:sz="12" w:space="0" w:color="auto"/>
              <w:bottom w:val="single" w:sz="12" w:space="0" w:color="auto"/>
              <w:right w:val="single" w:sz="12" w:space="0" w:color="auto"/>
            </w:tcBorders>
          </w:tcPr>
          <w:p w14:paraId="67724910" w14:textId="77777777" w:rsidR="00DF2EE5" w:rsidRDefault="00DF2EE5" w:rsidP="00BD4C10">
            <w:r>
              <w:t>The event is expected to occur in most circumstances.</w:t>
            </w:r>
            <w:r w:rsidR="00BD4C10">
              <w:t xml:space="preserve"> </w:t>
            </w:r>
            <w:r>
              <w:t>May occur many times during the lift of a system.</w:t>
            </w:r>
            <w:r w:rsidR="00BD4C10">
              <w:t xml:space="preserve"> </w:t>
            </w:r>
            <w:r>
              <w:t>Will occur at least once a year.</w:t>
            </w:r>
            <w:r w:rsidR="00BD4C10">
              <w:t xml:space="preserve"> </w:t>
            </w:r>
            <w:r>
              <w:t>There is a history of regular occurrences within VAIL.</w:t>
            </w:r>
            <w:r w:rsidR="00BD4C10">
              <w:t xml:space="preserve"> </w:t>
            </w:r>
            <w:r>
              <w:t>The event has occurred with other operators.</w:t>
            </w:r>
            <w:r w:rsidR="00BD4C10">
              <w:t xml:space="preserve"> </w:t>
            </w:r>
            <w:r>
              <w:t>There will be no warning of the event.</w:t>
            </w:r>
          </w:p>
        </w:tc>
        <w:tc>
          <w:tcPr>
            <w:tcW w:w="735" w:type="dxa"/>
            <w:gridSpan w:val="2"/>
            <w:tcBorders>
              <w:top w:val="single" w:sz="12" w:space="0" w:color="auto"/>
              <w:left w:val="single" w:sz="12" w:space="0" w:color="auto"/>
              <w:bottom w:val="single" w:sz="12" w:space="0" w:color="auto"/>
              <w:right w:val="single" w:sz="12" w:space="0" w:color="auto"/>
            </w:tcBorders>
          </w:tcPr>
          <w:p w14:paraId="2669CA20" w14:textId="77777777" w:rsidR="00DF2EE5" w:rsidRDefault="00DF2EE5">
            <w:r>
              <w:t>5</w:t>
            </w:r>
          </w:p>
        </w:tc>
      </w:tr>
      <w:tr w:rsidR="00BD4C10" w14:paraId="124869AB" w14:textId="77777777" w:rsidTr="00BD4C10">
        <w:trPr>
          <w:gridAfter w:val="2"/>
          <w:wAfter w:w="75" w:type="dxa"/>
          <w:trHeight w:val="421"/>
        </w:trPr>
        <w:tc>
          <w:tcPr>
            <w:tcW w:w="15170" w:type="dxa"/>
            <w:gridSpan w:val="8"/>
            <w:tcBorders>
              <w:top w:val="nil"/>
              <w:left w:val="nil"/>
              <w:bottom w:val="single" w:sz="4" w:space="0" w:color="auto"/>
              <w:right w:val="nil"/>
            </w:tcBorders>
          </w:tcPr>
          <w:p w14:paraId="02BC7104" w14:textId="77777777" w:rsidR="00BD4C10" w:rsidRPr="00BD4C10" w:rsidRDefault="00BD4C10" w:rsidP="00BD4C10">
            <w:pPr>
              <w:rPr>
                <w:b/>
              </w:rPr>
            </w:pPr>
          </w:p>
        </w:tc>
      </w:tr>
      <w:tr w:rsidR="007F5A1E" w14:paraId="4F5CD2C8" w14:textId="77777777" w:rsidTr="00A57E19">
        <w:trPr>
          <w:trHeight w:val="70"/>
        </w:trPr>
        <w:tc>
          <w:tcPr>
            <w:tcW w:w="15245" w:type="dxa"/>
            <w:gridSpan w:val="10"/>
            <w:tcBorders>
              <w:top w:val="single" w:sz="12" w:space="0" w:color="auto"/>
              <w:left w:val="single" w:sz="12" w:space="0" w:color="auto"/>
              <w:bottom w:val="single" w:sz="12" w:space="0" w:color="auto"/>
              <w:right w:val="single" w:sz="12" w:space="0" w:color="auto"/>
            </w:tcBorders>
            <w:shd w:val="clear" w:color="auto" w:fill="1F4E79" w:themeFill="accent1" w:themeFillShade="80"/>
          </w:tcPr>
          <w:p w14:paraId="7F0A75F9" w14:textId="77777777" w:rsidR="007F5A1E" w:rsidRPr="00BD4C10" w:rsidRDefault="004E78DF" w:rsidP="00BD4C10">
            <w:pPr>
              <w:jc w:val="center"/>
              <w:rPr>
                <w:color w:val="FFFFFF" w:themeColor="background1"/>
              </w:rPr>
            </w:pPr>
            <w:r>
              <w:rPr>
                <w:color w:val="FFFFFF" w:themeColor="background1"/>
              </w:rPr>
              <w:t>Impact</w:t>
            </w:r>
          </w:p>
        </w:tc>
      </w:tr>
      <w:tr w:rsidR="00BD4C10" w14:paraId="42D5296D" w14:textId="77777777" w:rsidTr="007F5A1E">
        <w:trPr>
          <w:trHeight w:val="70"/>
        </w:trPr>
        <w:tc>
          <w:tcPr>
            <w:tcW w:w="1495" w:type="dxa"/>
            <w:tcBorders>
              <w:top w:val="single" w:sz="12" w:space="0" w:color="auto"/>
              <w:left w:val="single" w:sz="12" w:space="0" w:color="auto"/>
              <w:bottom w:val="single" w:sz="12" w:space="0" w:color="auto"/>
              <w:right w:val="single" w:sz="12" w:space="0" w:color="auto"/>
            </w:tcBorders>
            <w:shd w:val="clear" w:color="auto" w:fill="1F4E79" w:themeFill="accent1" w:themeFillShade="80"/>
          </w:tcPr>
          <w:p w14:paraId="370F3047" w14:textId="77777777" w:rsidR="00DF2EE5" w:rsidRPr="00BD4C10" w:rsidRDefault="00DF2EE5" w:rsidP="00E44C19">
            <w:pPr>
              <w:jc w:val="center"/>
              <w:rPr>
                <w:color w:val="FFFFFF" w:themeColor="background1"/>
              </w:rPr>
            </w:pPr>
            <w:r w:rsidRPr="00BD4C10">
              <w:rPr>
                <w:color w:val="FFFFFF" w:themeColor="background1"/>
              </w:rPr>
              <w:t>Category</w:t>
            </w:r>
          </w:p>
        </w:tc>
        <w:tc>
          <w:tcPr>
            <w:tcW w:w="2806" w:type="dxa"/>
            <w:tcBorders>
              <w:top w:val="single" w:sz="12" w:space="0" w:color="auto"/>
              <w:left w:val="single" w:sz="12" w:space="0" w:color="auto"/>
              <w:bottom w:val="single" w:sz="12" w:space="0" w:color="auto"/>
              <w:right w:val="single" w:sz="12" w:space="0" w:color="auto"/>
            </w:tcBorders>
            <w:shd w:val="clear" w:color="auto" w:fill="1F4E79" w:themeFill="accent1" w:themeFillShade="80"/>
          </w:tcPr>
          <w:p w14:paraId="5CBBE3AA" w14:textId="77777777" w:rsidR="00DF2EE5" w:rsidRPr="00BD4C10" w:rsidRDefault="00DF2EE5" w:rsidP="00BD4C10">
            <w:pPr>
              <w:jc w:val="center"/>
              <w:rPr>
                <w:color w:val="FFFFFF" w:themeColor="background1"/>
              </w:rPr>
            </w:pPr>
            <w:r w:rsidRPr="00BD4C10">
              <w:rPr>
                <w:color w:val="FFFFFF" w:themeColor="background1"/>
              </w:rPr>
              <w:t>1</w:t>
            </w:r>
            <w:r w:rsidR="00BD4C10">
              <w:rPr>
                <w:color w:val="FFFFFF" w:themeColor="background1"/>
              </w:rPr>
              <w:t xml:space="preserve"> (</w:t>
            </w:r>
            <w:r w:rsidRPr="00BD4C10">
              <w:rPr>
                <w:color w:val="FFFFFF" w:themeColor="background1"/>
              </w:rPr>
              <w:t>Insignificant</w:t>
            </w:r>
            <w:r w:rsidR="00BD4C10">
              <w:rPr>
                <w:color w:val="FFFFFF" w:themeColor="background1"/>
              </w:rPr>
              <w:t>)</w:t>
            </w:r>
          </w:p>
        </w:tc>
        <w:tc>
          <w:tcPr>
            <w:tcW w:w="2738" w:type="dxa"/>
            <w:gridSpan w:val="2"/>
            <w:tcBorders>
              <w:top w:val="single" w:sz="12" w:space="0" w:color="auto"/>
              <w:left w:val="single" w:sz="12" w:space="0" w:color="auto"/>
              <w:bottom w:val="single" w:sz="12" w:space="0" w:color="auto"/>
              <w:right w:val="single" w:sz="12" w:space="0" w:color="auto"/>
            </w:tcBorders>
            <w:shd w:val="clear" w:color="auto" w:fill="1F4E79" w:themeFill="accent1" w:themeFillShade="80"/>
          </w:tcPr>
          <w:p w14:paraId="2F19E2BA" w14:textId="77777777" w:rsidR="00DF2EE5" w:rsidRPr="00BD4C10" w:rsidRDefault="00BD4C10" w:rsidP="00BD4C10">
            <w:pPr>
              <w:jc w:val="center"/>
              <w:rPr>
                <w:color w:val="FFFFFF" w:themeColor="background1"/>
              </w:rPr>
            </w:pPr>
            <w:r>
              <w:rPr>
                <w:color w:val="FFFFFF" w:themeColor="background1"/>
              </w:rPr>
              <w:t>2 (</w:t>
            </w:r>
            <w:r w:rsidR="00DF2EE5" w:rsidRPr="00BD4C10">
              <w:rPr>
                <w:color w:val="FFFFFF" w:themeColor="background1"/>
              </w:rPr>
              <w:t>Minor</w:t>
            </w:r>
            <w:r>
              <w:rPr>
                <w:color w:val="FFFFFF" w:themeColor="background1"/>
              </w:rPr>
              <w:t>)</w:t>
            </w:r>
          </w:p>
        </w:tc>
        <w:tc>
          <w:tcPr>
            <w:tcW w:w="2734" w:type="dxa"/>
            <w:tcBorders>
              <w:top w:val="single" w:sz="12" w:space="0" w:color="auto"/>
              <w:left w:val="single" w:sz="12" w:space="0" w:color="auto"/>
              <w:bottom w:val="single" w:sz="12" w:space="0" w:color="auto"/>
              <w:right w:val="single" w:sz="12" w:space="0" w:color="auto"/>
            </w:tcBorders>
            <w:shd w:val="clear" w:color="auto" w:fill="1F4E79" w:themeFill="accent1" w:themeFillShade="80"/>
          </w:tcPr>
          <w:p w14:paraId="0F1BB79D" w14:textId="77777777" w:rsidR="00DF2EE5" w:rsidRPr="00BD4C10" w:rsidRDefault="00BD4C10" w:rsidP="00BD4C10">
            <w:pPr>
              <w:jc w:val="center"/>
              <w:rPr>
                <w:color w:val="FFFFFF" w:themeColor="background1"/>
              </w:rPr>
            </w:pPr>
            <w:r>
              <w:rPr>
                <w:color w:val="FFFFFF" w:themeColor="background1"/>
              </w:rPr>
              <w:t>3 (</w:t>
            </w:r>
            <w:r w:rsidR="00DF2EE5" w:rsidRPr="00BD4C10">
              <w:rPr>
                <w:color w:val="FFFFFF" w:themeColor="background1"/>
              </w:rPr>
              <w:t>Significant</w:t>
            </w:r>
            <w:r>
              <w:rPr>
                <w:color w:val="FFFFFF" w:themeColor="background1"/>
              </w:rPr>
              <w:t>)</w:t>
            </w:r>
          </w:p>
        </w:tc>
        <w:tc>
          <w:tcPr>
            <w:tcW w:w="2736" w:type="dxa"/>
            <w:tcBorders>
              <w:top w:val="single" w:sz="12" w:space="0" w:color="auto"/>
              <w:left w:val="single" w:sz="12" w:space="0" w:color="auto"/>
              <w:bottom w:val="single" w:sz="12" w:space="0" w:color="auto"/>
              <w:right w:val="single" w:sz="12" w:space="0" w:color="auto"/>
            </w:tcBorders>
            <w:shd w:val="clear" w:color="auto" w:fill="1F4E79" w:themeFill="accent1" w:themeFillShade="80"/>
          </w:tcPr>
          <w:p w14:paraId="355FC4CC" w14:textId="77777777" w:rsidR="00DF2EE5" w:rsidRPr="00BD4C10" w:rsidRDefault="00BD4C10" w:rsidP="00BD4C10">
            <w:pPr>
              <w:jc w:val="center"/>
              <w:rPr>
                <w:color w:val="FFFFFF" w:themeColor="background1"/>
              </w:rPr>
            </w:pPr>
            <w:r>
              <w:rPr>
                <w:color w:val="FFFFFF" w:themeColor="background1"/>
              </w:rPr>
              <w:t>4 (</w:t>
            </w:r>
            <w:r w:rsidR="00DF2EE5" w:rsidRPr="00BD4C10">
              <w:rPr>
                <w:color w:val="FFFFFF" w:themeColor="background1"/>
              </w:rPr>
              <w:t>Major</w:t>
            </w:r>
            <w:r>
              <w:rPr>
                <w:color w:val="FFFFFF" w:themeColor="background1"/>
              </w:rPr>
              <w:t>)</w:t>
            </w:r>
          </w:p>
        </w:tc>
        <w:tc>
          <w:tcPr>
            <w:tcW w:w="2736" w:type="dxa"/>
            <w:gridSpan w:val="4"/>
            <w:tcBorders>
              <w:top w:val="single" w:sz="12" w:space="0" w:color="auto"/>
              <w:left w:val="single" w:sz="12" w:space="0" w:color="auto"/>
              <w:bottom w:val="single" w:sz="12" w:space="0" w:color="auto"/>
              <w:right w:val="single" w:sz="12" w:space="0" w:color="auto"/>
            </w:tcBorders>
            <w:shd w:val="clear" w:color="auto" w:fill="1F4E79" w:themeFill="accent1" w:themeFillShade="80"/>
          </w:tcPr>
          <w:p w14:paraId="360D99E1" w14:textId="77777777" w:rsidR="00E44C19" w:rsidRPr="00BD4C10" w:rsidRDefault="00DF2EE5" w:rsidP="00BD4C10">
            <w:pPr>
              <w:jc w:val="center"/>
              <w:rPr>
                <w:color w:val="FFFFFF" w:themeColor="background1"/>
              </w:rPr>
            </w:pPr>
            <w:r w:rsidRPr="00BD4C10">
              <w:rPr>
                <w:color w:val="FFFFFF" w:themeColor="background1"/>
              </w:rPr>
              <w:t>5</w:t>
            </w:r>
            <w:r w:rsidR="00BD4C10">
              <w:rPr>
                <w:color w:val="FFFFFF" w:themeColor="background1"/>
              </w:rPr>
              <w:t xml:space="preserve"> (</w:t>
            </w:r>
            <w:r w:rsidR="00E44C19" w:rsidRPr="00BD4C10">
              <w:rPr>
                <w:color w:val="FFFFFF" w:themeColor="background1"/>
              </w:rPr>
              <w:t>Catastrophic</w:t>
            </w:r>
            <w:r w:rsidR="00BD4C10">
              <w:rPr>
                <w:color w:val="FFFFFF" w:themeColor="background1"/>
              </w:rPr>
              <w:t>)</w:t>
            </w:r>
          </w:p>
        </w:tc>
      </w:tr>
      <w:tr w:rsidR="001E335F" w14:paraId="3EA7AEA0" w14:textId="77777777" w:rsidTr="007F5A1E">
        <w:trPr>
          <w:trHeight w:val="70"/>
        </w:trPr>
        <w:tc>
          <w:tcPr>
            <w:tcW w:w="1495" w:type="dxa"/>
            <w:tcBorders>
              <w:top w:val="single" w:sz="12" w:space="0" w:color="auto"/>
              <w:left w:val="single" w:sz="12" w:space="0" w:color="auto"/>
              <w:bottom w:val="single" w:sz="12" w:space="0" w:color="auto"/>
              <w:right w:val="single" w:sz="12" w:space="0" w:color="auto"/>
            </w:tcBorders>
            <w:shd w:val="clear" w:color="auto" w:fill="1F4E79" w:themeFill="accent1" w:themeFillShade="80"/>
            <w:vAlign w:val="center"/>
          </w:tcPr>
          <w:p w14:paraId="06A30887" w14:textId="77777777" w:rsidR="001E335F" w:rsidRPr="00DF2EE5" w:rsidRDefault="001E335F" w:rsidP="001E335F">
            <w:pPr>
              <w:jc w:val="center"/>
              <w:rPr>
                <w:rFonts w:ascii="Calibri" w:eastAsia="Times New Roman" w:hAnsi="Calibri" w:cs="Calibri"/>
                <w:b/>
                <w:bCs/>
                <w:color w:val="FFFFFF" w:themeColor="background1"/>
                <w:lang w:eastAsia="en-GB"/>
              </w:rPr>
            </w:pPr>
            <w:r w:rsidRPr="00DF2EE5">
              <w:rPr>
                <w:rFonts w:ascii="Calibri" w:eastAsia="Times New Roman" w:hAnsi="Calibri" w:cs="Calibri"/>
                <w:b/>
                <w:bCs/>
                <w:color w:val="FFFFFF" w:themeColor="background1"/>
                <w:lang w:eastAsia="en-GB"/>
              </w:rPr>
              <w:t>People</w:t>
            </w:r>
          </w:p>
        </w:tc>
        <w:tc>
          <w:tcPr>
            <w:tcW w:w="2806" w:type="dxa"/>
            <w:tcBorders>
              <w:top w:val="single" w:sz="12" w:space="0" w:color="auto"/>
              <w:left w:val="single" w:sz="12" w:space="0" w:color="auto"/>
              <w:bottom w:val="single" w:sz="12" w:space="0" w:color="auto"/>
              <w:right w:val="single" w:sz="12" w:space="0" w:color="auto"/>
            </w:tcBorders>
            <w:vAlign w:val="center"/>
          </w:tcPr>
          <w:p w14:paraId="378AD2EC"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 xml:space="preserve">Very minor injury - No treatment is needed, </w:t>
            </w:r>
          </w:p>
        </w:tc>
        <w:tc>
          <w:tcPr>
            <w:tcW w:w="2738" w:type="dxa"/>
            <w:gridSpan w:val="2"/>
            <w:tcBorders>
              <w:top w:val="single" w:sz="12" w:space="0" w:color="auto"/>
              <w:left w:val="single" w:sz="12" w:space="0" w:color="auto"/>
              <w:bottom w:val="single" w:sz="12" w:space="0" w:color="auto"/>
              <w:right w:val="single" w:sz="12" w:space="0" w:color="auto"/>
            </w:tcBorders>
            <w:vAlign w:val="center"/>
          </w:tcPr>
          <w:p w14:paraId="63CA8432"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Minor injury requiring first aid treatment required for employee, member of public or passenger.</w:t>
            </w:r>
          </w:p>
        </w:tc>
        <w:tc>
          <w:tcPr>
            <w:tcW w:w="2734" w:type="dxa"/>
            <w:tcBorders>
              <w:top w:val="single" w:sz="12" w:space="0" w:color="auto"/>
              <w:left w:val="single" w:sz="12" w:space="0" w:color="auto"/>
              <w:bottom w:val="single" w:sz="12" w:space="0" w:color="auto"/>
              <w:right w:val="single" w:sz="12" w:space="0" w:color="auto"/>
            </w:tcBorders>
            <w:vAlign w:val="center"/>
          </w:tcPr>
          <w:p w14:paraId="6B3E518C"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Major Injury requiring time away from work for employee, RIDDOR reportable or member of public or passenger.</w:t>
            </w:r>
          </w:p>
        </w:tc>
        <w:tc>
          <w:tcPr>
            <w:tcW w:w="2736" w:type="dxa"/>
            <w:tcBorders>
              <w:top w:val="single" w:sz="12" w:space="0" w:color="auto"/>
              <w:left w:val="single" w:sz="12" w:space="0" w:color="auto"/>
              <w:bottom w:val="single" w:sz="12" w:space="0" w:color="auto"/>
              <w:right w:val="single" w:sz="12" w:space="0" w:color="auto"/>
            </w:tcBorders>
            <w:vAlign w:val="center"/>
          </w:tcPr>
          <w:p w14:paraId="50CB4A77"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Multiple serious injuries - requires hospitalisation, or RIDDOR, or single death.</w:t>
            </w:r>
          </w:p>
        </w:tc>
        <w:tc>
          <w:tcPr>
            <w:tcW w:w="2736" w:type="dxa"/>
            <w:gridSpan w:val="4"/>
            <w:tcBorders>
              <w:top w:val="single" w:sz="12" w:space="0" w:color="auto"/>
              <w:left w:val="single" w:sz="12" w:space="0" w:color="auto"/>
              <w:bottom w:val="single" w:sz="12" w:space="0" w:color="auto"/>
              <w:right w:val="single" w:sz="12" w:space="0" w:color="auto"/>
            </w:tcBorders>
            <w:vAlign w:val="center"/>
          </w:tcPr>
          <w:p w14:paraId="21F49292"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Death of several people.</w:t>
            </w:r>
          </w:p>
        </w:tc>
      </w:tr>
      <w:tr w:rsidR="001E335F" w14:paraId="27C524B4" w14:textId="77777777" w:rsidTr="007F5A1E">
        <w:trPr>
          <w:trHeight w:val="70"/>
        </w:trPr>
        <w:tc>
          <w:tcPr>
            <w:tcW w:w="1495" w:type="dxa"/>
            <w:tcBorders>
              <w:top w:val="single" w:sz="12" w:space="0" w:color="auto"/>
              <w:left w:val="single" w:sz="12" w:space="0" w:color="auto"/>
              <w:bottom w:val="single" w:sz="12" w:space="0" w:color="auto"/>
              <w:right w:val="single" w:sz="12" w:space="0" w:color="auto"/>
            </w:tcBorders>
            <w:shd w:val="clear" w:color="auto" w:fill="1F4E79" w:themeFill="accent1" w:themeFillShade="80"/>
            <w:vAlign w:val="center"/>
          </w:tcPr>
          <w:p w14:paraId="41E303D2" w14:textId="77777777" w:rsidR="001E335F" w:rsidRPr="00DF2EE5" w:rsidRDefault="001E335F" w:rsidP="001E335F">
            <w:pPr>
              <w:jc w:val="center"/>
              <w:rPr>
                <w:rFonts w:ascii="Calibri" w:eastAsia="Times New Roman" w:hAnsi="Calibri" w:cs="Calibri"/>
                <w:b/>
                <w:bCs/>
                <w:color w:val="FFFFFF" w:themeColor="background1"/>
                <w:lang w:eastAsia="en-GB"/>
              </w:rPr>
            </w:pPr>
            <w:r w:rsidRPr="00DF2EE5">
              <w:rPr>
                <w:rFonts w:ascii="Calibri" w:eastAsia="Times New Roman" w:hAnsi="Calibri" w:cs="Calibri"/>
                <w:b/>
                <w:bCs/>
                <w:color w:val="FFFFFF" w:themeColor="background1"/>
                <w:lang w:eastAsia="en-GB"/>
              </w:rPr>
              <w:t>Assets</w:t>
            </w:r>
          </w:p>
        </w:tc>
        <w:tc>
          <w:tcPr>
            <w:tcW w:w="2806" w:type="dxa"/>
            <w:tcBorders>
              <w:top w:val="single" w:sz="12" w:space="0" w:color="auto"/>
              <w:left w:val="single" w:sz="12" w:space="0" w:color="auto"/>
              <w:bottom w:val="single" w:sz="12" w:space="0" w:color="auto"/>
              <w:right w:val="single" w:sz="12" w:space="0" w:color="auto"/>
            </w:tcBorders>
            <w:vAlign w:val="center"/>
          </w:tcPr>
          <w:p w14:paraId="3D166502"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 xml:space="preserve">Very Minor Damage - Damage is within limits or </w:t>
            </w:r>
            <w:r w:rsidRPr="00DF2EE5">
              <w:rPr>
                <w:rFonts w:ascii="Calibri" w:eastAsia="Times New Roman" w:hAnsi="Calibri" w:cs="Calibri"/>
                <w:color w:val="000000"/>
                <w:lang w:eastAsia="en-GB"/>
              </w:rPr>
              <w:lastRenderedPageBreak/>
              <w:t>requires less than two hours to repair &amp; return to service.</w:t>
            </w:r>
          </w:p>
        </w:tc>
        <w:tc>
          <w:tcPr>
            <w:tcW w:w="2738" w:type="dxa"/>
            <w:gridSpan w:val="2"/>
            <w:tcBorders>
              <w:top w:val="single" w:sz="12" w:space="0" w:color="auto"/>
              <w:left w:val="single" w:sz="12" w:space="0" w:color="auto"/>
              <w:bottom w:val="single" w:sz="12" w:space="0" w:color="auto"/>
              <w:right w:val="single" w:sz="12" w:space="0" w:color="auto"/>
            </w:tcBorders>
            <w:vAlign w:val="center"/>
          </w:tcPr>
          <w:p w14:paraId="1F2DCFC6"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lastRenderedPageBreak/>
              <w:t>Minor damage repaired and back in service within 24 hours.</w:t>
            </w:r>
          </w:p>
        </w:tc>
        <w:tc>
          <w:tcPr>
            <w:tcW w:w="2734" w:type="dxa"/>
            <w:tcBorders>
              <w:top w:val="single" w:sz="12" w:space="0" w:color="auto"/>
              <w:left w:val="single" w:sz="12" w:space="0" w:color="auto"/>
              <w:bottom w:val="single" w:sz="12" w:space="0" w:color="auto"/>
              <w:right w:val="single" w:sz="12" w:space="0" w:color="auto"/>
            </w:tcBorders>
            <w:vAlign w:val="center"/>
          </w:tcPr>
          <w:p w14:paraId="3B88B4CC"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Significant damage and 2 to 3 days out of service to repair.</w:t>
            </w:r>
          </w:p>
        </w:tc>
        <w:tc>
          <w:tcPr>
            <w:tcW w:w="2736" w:type="dxa"/>
            <w:tcBorders>
              <w:top w:val="single" w:sz="12" w:space="0" w:color="auto"/>
              <w:left w:val="single" w:sz="12" w:space="0" w:color="auto"/>
              <w:bottom w:val="single" w:sz="12" w:space="0" w:color="auto"/>
              <w:right w:val="single" w:sz="12" w:space="0" w:color="auto"/>
            </w:tcBorders>
            <w:vAlign w:val="center"/>
          </w:tcPr>
          <w:p w14:paraId="068CD619"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Major damage and up to 14 days out of service to repair.</w:t>
            </w:r>
          </w:p>
        </w:tc>
        <w:tc>
          <w:tcPr>
            <w:tcW w:w="2736" w:type="dxa"/>
            <w:gridSpan w:val="4"/>
            <w:tcBorders>
              <w:top w:val="single" w:sz="12" w:space="0" w:color="auto"/>
              <w:left w:val="single" w:sz="12" w:space="0" w:color="auto"/>
              <w:bottom w:val="single" w:sz="12" w:space="0" w:color="auto"/>
              <w:right w:val="single" w:sz="12" w:space="0" w:color="auto"/>
            </w:tcBorders>
            <w:vAlign w:val="center"/>
          </w:tcPr>
          <w:p w14:paraId="63FE2458"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Total loss of aircraft, equipment or service lost for period &gt;14 days.</w:t>
            </w:r>
          </w:p>
        </w:tc>
      </w:tr>
      <w:tr w:rsidR="001E335F" w14:paraId="12AF2DD1" w14:textId="77777777" w:rsidTr="007F5A1E">
        <w:trPr>
          <w:trHeight w:val="204"/>
        </w:trPr>
        <w:tc>
          <w:tcPr>
            <w:tcW w:w="1495" w:type="dxa"/>
            <w:tcBorders>
              <w:top w:val="single" w:sz="12" w:space="0" w:color="auto"/>
              <w:left w:val="single" w:sz="12" w:space="0" w:color="auto"/>
              <w:bottom w:val="single" w:sz="12" w:space="0" w:color="auto"/>
              <w:right w:val="single" w:sz="12" w:space="0" w:color="auto"/>
            </w:tcBorders>
            <w:shd w:val="clear" w:color="auto" w:fill="1F4E79" w:themeFill="accent1" w:themeFillShade="80"/>
          </w:tcPr>
          <w:p w14:paraId="511DD3F9" w14:textId="77777777" w:rsidR="001E335F" w:rsidRPr="00BD4C10" w:rsidRDefault="001E335F" w:rsidP="001E335F">
            <w:pPr>
              <w:jc w:val="center"/>
              <w:rPr>
                <w:rFonts w:ascii="Calibri" w:hAnsi="Calibri" w:cs="Calibri"/>
                <w:color w:val="FFFFFF" w:themeColor="background1"/>
              </w:rPr>
            </w:pPr>
            <w:r w:rsidRPr="00DF2EE5">
              <w:rPr>
                <w:rFonts w:ascii="Calibri" w:eastAsia="Times New Roman" w:hAnsi="Calibri" w:cs="Calibri"/>
                <w:b/>
                <w:bCs/>
                <w:color w:val="FFFFFF" w:themeColor="background1"/>
                <w:lang w:eastAsia="en-GB"/>
              </w:rPr>
              <w:t>Legal &amp; Regulatory</w:t>
            </w:r>
          </w:p>
        </w:tc>
        <w:tc>
          <w:tcPr>
            <w:tcW w:w="2806" w:type="dxa"/>
            <w:tcBorders>
              <w:top w:val="single" w:sz="12" w:space="0" w:color="auto"/>
              <w:left w:val="single" w:sz="12" w:space="0" w:color="auto"/>
              <w:bottom w:val="single" w:sz="12" w:space="0" w:color="auto"/>
              <w:right w:val="single" w:sz="12" w:space="0" w:color="auto"/>
            </w:tcBorders>
            <w:vAlign w:val="center"/>
          </w:tcPr>
          <w:p w14:paraId="0059D559"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Could result in a Level 2/Minor non-compliance or non-conformance, where there is a single occurrence.</w:t>
            </w:r>
          </w:p>
        </w:tc>
        <w:tc>
          <w:tcPr>
            <w:tcW w:w="2738" w:type="dxa"/>
            <w:gridSpan w:val="2"/>
            <w:tcBorders>
              <w:top w:val="single" w:sz="12" w:space="0" w:color="auto"/>
              <w:left w:val="single" w:sz="12" w:space="0" w:color="auto"/>
              <w:bottom w:val="single" w:sz="12" w:space="0" w:color="auto"/>
              <w:right w:val="single" w:sz="12" w:space="0" w:color="auto"/>
            </w:tcBorders>
            <w:vAlign w:val="center"/>
          </w:tcPr>
          <w:p w14:paraId="115A5B4D"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 xml:space="preserve">Could result in Level 2/Minor non-compliance or non-conformance, with the possibility of more than 1 occurrence, but is not systemic. </w:t>
            </w:r>
          </w:p>
        </w:tc>
        <w:tc>
          <w:tcPr>
            <w:tcW w:w="2734" w:type="dxa"/>
            <w:tcBorders>
              <w:top w:val="single" w:sz="12" w:space="0" w:color="auto"/>
              <w:left w:val="single" w:sz="12" w:space="0" w:color="auto"/>
              <w:bottom w:val="single" w:sz="12" w:space="0" w:color="auto"/>
              <w:right w:val="single" w:sz="12" w:space="0" w:color="auto"/>
            </w:tcBorders>
            <w:vAlign w:val="center"/>
          </w:tcPr>
          <w:p w14:paraId="526D53A4"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Could result in a Level 1/Major non-compliance or non-conformance where there is an Air safety risk or the possibility of multiple systemic occurrences.</w:t>
            </w:r>
          </w:p>
        </w:tc>
        <w:tc>
          <w:tcPr>
            <w:tcW w:w="2736" w:type="dxa"/>
            <w:tcBorders>
              <w:top w:val="single" w:sz="12" w:space="0" w:color="auto"/>
              <w:left w:val="single" w:sz="12" w:space="0" w:color="auto"/>
              <w:bottom w:val="single" w:sz="12" w:space="0" w:color="auto"/>
              <w:right w:val="single" w:sz="12" w:space="0" w:color="auto"/>
            </w:tcBorders>
            <w:vAlign w:val="center"/>
          </w:tcPr>
          <w:p w14:paraId="472EAB67"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Could result in a Level 1/Major non-compliance or non-conformance requiring investigation by external agency, or temporary loss or suspension of approval.</w:t>
            </w:r>
          </w:p>
        </w:tc>
        <w:tc>
          <w:tcPr>
            <w:tcW w:w="2736" w:type="dxa"/>
            <w:gridSpan w:val="4"/>
            <w:tcBorders>
              <w:top w:val="single" w:sz="12" w:space="0" w:color="auto"/>
              <w:left w:val="single" w:sz="12" w:space="0" w:color="auto"/>
              <w:bottom w:val="single" w:sz="12" w:space="0" w:color="auto"/>
              <w:right w:val="single" w:sz="12" w:space="0" w:color="auto"/>
            </w:tcBorders>
            <w:vAlign w:val="center"/>
          </w:tcPr>
          <w:p w14:paraId="64725EE4"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 xml:space="preserve">Could result in Level 1/Major non-compliance or non-conformance leading to prosecution or termination of operation by external agency. </w:t>
            </w:r>
          </w:p>
        </w:tc>
      </w:tr>
      <w:tr w:rsidR="001E335F" w14:paraId="798BD133" w14:textId="77777777" w:rsidTr="007F5A1E">
        <w:trPr>
          <w:trHeight w:val="216"/>
        </w:trPr>
        <w:tc>
          <w:tcPr>
            <w:tcW w:w="1495" w:type="dxa"/>
            <w:tcBorders>
              <w:top w:val="single" w:sz="12" w:space="0" w:color="auto"/>
              <w:left w:val="single" w:sz="12" w:space="0" w:color="auto"/>
              <w:bottom w:val="single" w:sz="12" w:space="0" w:color="auto"/>
              <w:right w:val="single" w:sz="12" w:space="0" w:color="auto"/>
            </w:tcBorders>
            <w:shd w:val="clear" w:color="auto" w:fill="1F4E79" w:themeFill="accent1" w:themeFillShade="80"/>
            <w:vAlign w:val="center"/>
          </w:tcPr>
          <w:p w14:paraId="657D6E5C" w14:textId="77777777" w:rsidR="001E335F" w:rsidRPr="00DF2EE5" w:rsidRDefault="001E335F" w:rsidP="001E335F">
            <w:pPr>
              <w:jc w:val="center"/>
              <w:rPr>
                <w:rFonts w:ascii="Calibri" w:eastAsia="Times New Roman" w:hAnsi="Calibri" w:cs="Calibri"/>
                <w:b/>
                <w:bCs/>
                <w:color w:val="FFFFFF" w:themeColor="background1"/>
                <w:lang w:eastAsia="en-GB"/>
              </w:rPr>
            </w:pPr>
            <w:r w:rsidRPr="00DF2EE5">
              <w:rPr>
                <w:rFonts w:ascii="Calibri" w:eastAsia="Times New Roman" w:hAnsi="Calibri" w:cs="Calibri"/>
                <w:b/>
                <w:bCs/>
                <w:color w:val="FFFFFF" w:themeColor="background1"/>
                <w:lang w:eastAsia="en-GB"/>
              </w:rPr>
              <w:t>Financial Loss</w:t>
            </w:r>
          </w:p>
        </w:tc>
        <w:tc>
          <w:tcPr>
            <w:tcW w:w="2806" w:type="dxa"/>
            <w:tcBorders>
              <w:top w:val="single" w:sz="12" w:space="0" w:color="auto"/>
              <w:left w:val="single" w:sz="12" w:space="0" w:color="auto"/>
              <w:bottom w:val="single" w:sz="12" w:space="0" w:color="auto"/>
              <w:right w:val="single" w:sz="12" w:space="0" w:color="auto"/>
            </w:tcBorders>
            <w:vAlign w:val="center"/>
          </w:tcPr>
          <w:p w14:paraId="17FFAB8C" w14:textId="77777777" w:rsidR="001E335F" w:rsidRPr="00DF2EE5" w:rsidRDefault="001E335F" w:rsidP="001E335F">
            <w:pPr>
              <w:rPr>
                <w:rFonts w:ascii="Calibri" w:eastAsia="Times New Roman" w:hAnsi="Calibri" w:cs="Calibri"/>
                <w:color w:val="000000" w:themeColor="text1"/>
                <w:lang w:eastAsia="en-GB"/>
              </w:rPr>
            </w:pPr>
            <w:r w:rsidRPr="00DF2EE5">
              <w:rPr>
                <w:rFonts w:ascii="Calibri" w:eastAsia="Times New Roman" w:hAnsi="Calibri" w:cs="Calibri"/>
                <w:color w:val="000000" w:themeColor="text1"/>
                <w:lang w:eastAsia="en-GB"/>
              </w:rPr>
              <w:t>Financial impact up to £10000</w:t>
            </w:r>
          </w:p>
        </w:tc>
        <w:tc>
          <w:tcPr>
            <w:tcW w:w="2738" w:type="dxa"/>
            <w:gridSpan w:val="2"/>
            <w:tcBorders>
              <w:top w:val="single" w:sz="12" w:space="0" w:color="auto"/>
              <w:left w:val="single" w:sz="12" w:space="0" w:color="auto"/>
              <w:bottom w:val="single" w:sz="12" w:space="0" w:color="auto"/>
              <w:right w:val="single" w:sz="12" w:space="0" w:color="auto"/>
            </w:tcBorders>
            <w:vAlign w:val="center"/>
          </w:tcPr>
          <w:p w14:paraId="4664D175" w14:textId="77777777" w:rsidR="001E335F" w:rsidRPr="00DF2EE5" w:rsidRDefault="001E335F" w:rsidP="001E335F">
            <w:pPr>
              <w:rPr>
                <w:rFonts w:ascii="Calibri" w:eastAsia="Times New Roman" w:hAnsi="Calibri" w:cs="Calibri"/>
                <w:color w:val="000000" w:themeColor="text1"/>
                <w:lang w:eastAsia="en-GB"/>
              </w:rPr>
            </w:pPr>
            <w:r w:rsidRPr="00DF2EE5">
              <w:rPr>
                <w:rFonts w:ascii="Calibri" w:eastAsia="Times New Roman" w:hAnsi="Calibri" w:cs="Calibri"/>
                <w:color w:val="000000" w:themeColor="text1"/>
                <w:lang w:eastAsia="en-GB"/>
              </w:rPr>
              <w:t>Financial losses may be in the region of £10000 to £100000</w:t>
            </w:r>
          </w:p>
        </w:tc>
        <w:tc>
          <w:tcPr>
            <w:tcW w:w="2734" w:type="dxa"/>
            <w:tcBorders>
              <w:top w:val="single" w:sz="12" w:space="0" w:color="auto"/>
              <w:left w:val="single" w:sz="12" w:space="0" w:color="auto"/>
              <w:bottom w:val="single" w:sz="12" w:space="0" w:color="auto"/>
              <w:right w:val="single" w:sz="12" w:space="0" w:color="auto"/>
            </w:tcBorders>
            <w:vAlign w:val="center"/>
          </w:tcPr>
          <w:p w14:paraId="24C446CE" w14:textId="77777777" w:rsidR="001E335F" w:rsidRPr="00DF2EE5" w:rsidRDefault="001E335F" w:rsidP="001E335F">
            <w:pPr>
              <w:rPr>
                <w:rFonts w:ascii="Calibri" w:eastAsia="Times New Roman" w:hAnsi="Calibri" w:cs="Calibri"/>
                <w:color w:val="000000" w:themeColor="text1"/>
                <w:lang w:eastAsia="en-GB"/>
              </w:rPr>
            </w:pPr>
            <w:r w:rsidRPr="00DF2EE5">
              <w:rPr>
                <w:rFonts w:ascii="Calibri" w:eastAsia="Times New Roman" w:hAnsi="Calibri" w:cs="Calibri"/>
                <w:color w:val="000000" w:themeColor="text1"/>
                <w:lang w:eastAsia="en-GB"/>
              </w:rPr>
              <w:t>Financial loss £100,000-£500K</w:t>
            </w:r>
          </w:p>
        </w:tc>
        <w:tc>
          <w:tcPr>
            <w:tcW w:w="2736" w:type="dxa"/>
            <w:tcBorders>
              <w:top w:val="single" w:sz="12" w:space="0" w:color="auto"/>
              <w:left w:val="single" w:sz="12" w:space="0" w:color="auto"/>
              <w:bottom w:val="single" w:sz="12" w:space="0" w:color="auto"/>
              <w:right w:val="single" w:sz="12" w:space="0" w:color="auto"/>
            </w:tcBorders>
            <w:vAlign w:val="center"/>
          </w:tcPr>
          <w:p w14:paraId="18DD0363" w14:textId="77777777" w:rsidR="001E335F" w:rsidRPr="00DF2EE5" w:rsidRDefault="001E335F" w:rsidP="001E335F">
            <w:pPr>
              <w:rPr>
                <w:rFonts w:ascii="Calibri" w:eastAsia="Times New Roman" w:hAnsi="Calibri" w:cs="Calibri"/>
                <w:color w:val="000000" w:themeColor="text1"/>
                <w:lang w:eastAsia="en-GB"/>
              </w:rPr>
            </w:pPr>
            <w:r w:rsidRPr="00DF2EE5">
              <w:rPr>
                <w:rFonts w:ascii="Calibri" w:eastAsia="Times New Roman" w:hAnsi="Calibri" w:cs="Calibri"/>
                <w:color w:val="000000" w:themeColor="text1"/>
                <w:lang w:eastAsia="en-GB"/>
              </w:rPr>
              <w:t>Financial loss £500K - £1m.</w:t>
            </w:r>
          </w:p>
        </w:tc>
        <w:tc>
          <w:tcPr>
            <w:tcW w:w="2736" w:type="dxa"/>
            <w:gridSpan w:val="4"/>
            <w:tcBorders>
              <w:top w:val="single" w:sz="12" w:space="0" w:color="auto"/>
              <w:left w:val="single" w:sz="12" w:space="0" w:color="auto"/>
              <w:bottom w:val="single" w:sz="12" w:space="0" w:color="auto"/>
              <w:right w:val="single" w:sz="12" w:space="0" w:color="auto"/>
            </w:tcBorders>
            <w:vAlign w:val="center"/>
          </w:tcPr>
          <w:p w14:paraId="71D7A96E" w14:textId="77777777" w:rsidR="001E335F" w:rsidRPr="00DF2EE5" w:rsidRDefault="001E335F" w:rsidP="001E335F">
            <w:pPr>
              <w:rPr>
                <w:rFonts w:ascii="Calibri" w:eastAsia="Times New Roman" w:hAnsi="Calibri" w:cs="Calibri"/>
                <w:color w:val="000000" w:themeColor="text1"/>
                <w:lang w:eastAsia="en-GB"/>
              </w:rPr>
            </w:pPr>
            <w:r w:rsidRPr="00DF2EE5">
              <w:rPr>
                <w:rFonts w:ascii="Calibri" w:eastAsia="Times New Roman" w:hAnsi="Calibri" w:cs="Calibri"/>
                <w:color w:val="000000" w:themeColor="text1"/>
                <w:lang w:eastAsia="en-GB"/>
              </w:rPr>
              <w:t>Financial Loss in excess of £1M.</w:t>
            </w:r>
          </w:p>
        </w:tc>
      </w:tr>
      <w:tr w:rsidR="001E335F" w14:paraId="166A7E73" w14:textId="77777777" w:rsidTr="007F5A1E">
        <w:trPr>
          <w:trHeight w:val="204"/>
        </w:trPr>
        <w:tc>
          <w:tcPr>
            <w:tcW w:w="1495" w:type="dxa"/>
            <w:tcBorders>
              <w:top w:val="single" w:sz="12" w:space="0" w:color="auto"/>
              <w:left w:val="single" w:sz="12" w:space="0" w:color="auto"/>
              <w:bottom w:val="single" w:sz="12" w:space="0" w:color="auto"/>
              <w:right w:val="single" w:sz="12" w:space="0" w:color="auto"/>
            </w:tcBorders>
            <w:shd w:val="clear" w:color="auto" w:fill="1F4E79" w:themeFill="accent1" w:themeFillShade="80"/>
            <w:vAlign w:val="center"/>
          </w:tcPr>
          <w:p w14:paraId="03E595A1" w14:textId="77777777" w:rsidR="001E335F" w:rsidRPr="00DF2EE5" w:rsidRDefault="001E335F" w:rsidP="001E335F">
            <w:pPr>
              <w:jc w:val="center"/>
              <w:rPr>
                <w:rFonts w:ascii="Calibri" w:eastAsia="Times New Roman" w:hAnsi="Calibri" w:cs="Calibri"/>
                <w:b/>
                <w:bCs/>
                <w:color w:val="FFFFFF" w:themeColor="background1"/>
                <w:lang w:eastAsia="en-GB"/>
              </w:rPr>
            </w:pPr>
            <w:r w:rsidRPr="00DF2EE5">
              <w:rPr>
                <w:rFonts w:ascii="Calibri" w:eastAsia="Times New Roman" w:hAnsi="Calibri" w:cs="Calibri"/>
                <w:b/>
                <w:bCs/>
                <w:color w:val="FFFFFF" w:themeColor="background1"/>
                <w:lang w:eastAsia="en-GB"/>
              </w:rPr>
              <w:t>Disruption to Service</w:t>
            </w:r>
          </w:p>
        </w:tc>
        <w:tc>
          <w:tcPr>
            <w:tcW w:w="2806" w:type="dxa"/>
            <w:tcBorders>
              <w:top w:val="single" w:sz="12" w:space="0" w:color="auto"/>
              <w:left w:val="single" w:sz="12" w:space="0" w:color="auto"/>
              <w:bottom w:val="single" w:sz="12" w:space="0" w:color="auto"/>
              <w:right w:val="single" w:sz="12" w:space="0" w:color="auto"/>
            </w:tcBorders>
            <w:vAlign w:val="center"/>
          </w:tcPr>
          <w:p w14:paraId="19A9FDF5" w14:textId="77777777" w:rsidR="001E335F" w:rsidRPr="00DF2EE5" w:rsidRDefault="001E335F" w:rsidP="001E335F">
            <w:pPr>
              <w:rPr>
                <w:rFonts w:ascii="Calibri" w:eastAsia="Times New Roman" w:hAnsi="Calibri" w:cs="Calibri"/>
                <w:color w:val="000000" w:themeColor="text1"/>
                <w:lang w:eastAsia="en-GB"/>
              </w:rPr>
            </w:pPr>
            <w:r w:rsidRPr="00DF2EE5">
              <w:rPr>
                <w:rFonts w:ascii="Calibri" w:eastAsia="Times New Roman" w:hAnsi="Calibri" w:cs="Calibri"/>
                <w:color w:val="000000" w:themeColor="text1"/>
                <w:lang w:eastAsia="en-GB"/>
              </w:rPr>
              <w:t>Consequences are low with no disruption to service.</w:t>
            </w:r>
          </w:p>
        </w:tc>
        <w:tc>
          <w:tcPr>
            <w:tcW w:w="2738" w:type="dxa"/>
            <w:gridSpan w:val="2"/>
            <w:tcBorders>
              <w:top w:val="single" w:sz="12" w:space="0" w:color="auto"/>
              <w:left w:val="single" w:sz="12" w:space="0" w:color="auto"/>
              <w:bottom w:val="single" w:sz="12" w:space="0" w:color="auto"/>
              <w:right w:val="single" w:sz="12" w:space="0" w:color="auto"/>
            </w:tcBorders>
            <w:vAlign w:val="center"/>
          </w:tcPr>
          <w:p w14:paraId="298069E3" w14:textId="77777777" w:rsidR="001E335F" w:rsidRPr="00DF2EE5" w:rsidRDefault="001E335F" w:rsidP="001E335F">
            <w:pPr>
              <w:rPr>
                <w:rFonts w:ascii="Calibri" w:eastAsia="Times New Roman" w:hAnsi="Calibri" w:cs="Calibri"/>
                <w:color w:val="000000" w:themeColor="text1"/>
                <w:lang w:eastAsia="en-GB"/>
              </w:rPr>
            </w:pPr>
            <w:r w:rsidRPr="00DF2EE5">
              <w:rPr>
                <w:rFonts w:ascii="Calibri" w:eastAsia="Times New Roman" w:hAnsi="Calibri" w:cs="Calibri"/>
                <w:color w:val="000000" w:themeColor="text1"/>
                <w:lang w:eastAsia="en-GB"/>
              </w:rPr>
              <w:t>May disrupt services for 1 day</w:t>
            </w:r>
          </w:p>
        </w:tc>
        <w:tc>
          <w:tcPr>
            <w:tcW w:w="2734" w:type="dxa"/>
            <w:tcBorders>
              <w:top w:val="single" w:sz="12" w:space="0" w:color="auto"/>
              <w:left w:val="single" w:sz="12" w:space="0" w:color="auto"/>
              <w:bottom w:val="single" w:sz="12" w:space="0" w:color="auto"/>
              <w:right w:val="single" w:sz="12" w:space="0" w:color="auto"/>
            </w:tcBorders>
            <w:vAlign w:val="center"/>
          </w:tcPr>
          <w:p w14:paraId="3E6AE0B0" w14:textId="77777777" w:rsidR="001E335F" w:rsidRPr="00DF2EE5" w:rsidRDefault="001E335F" w:rsidP="001E335F">
            <w:pPr>
              <w:rPr>
                <w:rFonts w:ascii="Calibri" w:eastAsia="Times New Roman" w:hAnsi="Calibri" w:cs="Calibri"/>
                <w:color w:val="000000" w:themeColor="text1"/>
                <w:lang w:eastAsia="en-GB"/>
              </w:rPr>
            </w:pPr>
            <w:r w:rsidRPr="00DF2EE5">
              <w:rPr>
                <w:rFonts w:ascii="Calibri" w:eastAsia="Times New Roman" w:hAnsi="Calibri" w:cs="Calibri"/>
                <w:color w:val="000000" w:themeColor="text1"/>
                <w:lang w:eastAsia="en-GB"/>
              </w:rPr>
              <w:t>Service lost for period of 2-3 days</w:t>
            </w:r>
          </w:p>
        </w:tc>
        <w:tc>
          <w:tcPr>
            <w:tcW w:w="2736" w:type="dxa"/>
            <w:tcBorders>
              <w:top w:val="single" w:sz="12" w:space="0" w:color="auto"/>
              <w:left w:val="single" w:sz="12" w:space="0" w:color="auto"/>
              <w:bottom w:val="single" w:sz="12" w:space="0" w:color="auto"/>
              <w:right w:val="single" w:sz="12" w:space="0" w:color="auto"/>
            </w:tcBorders>
            <w:vAlign w:val="center"/>
          </w:tcPr>
          <w:p w14:paraId="253A94C2" w14:textId="77777777" w:rsidR="001E335F" w:rsidRPr="00DF2EE5" w:rsidRDefault="001E335F" w:rsidP="001E335F">
            <w:pPr>
              <w:rPr>
                <w:rFonts w:ascii="Calibri" w:eastAsia="Times New Roman" w:hAnsi="Calibri" w:cs="Calibri"/>
                <w:color w:val="000000" w:themeColor="text1"/>
                <w:lang w:eastAsia="en-GB"/>
              </w:rPr>
            </w:pPr>
            <w:r w:rsidRPr="00DF2EE5">
              <w:rPr>
                <w:rFonts w:ascii="Calibri" w:eastAsia="Times New Roman" w:hAnsi="Calibri" w:cs="Calibri"/>
                <w:color w:val="000000" w:themeColor="text1"/>
                <w:lang w:eastAsia="en-GB"/>
              </w:rPr>
              <w:t>Service lost for period of up to 4 – 14 days. Disruption to multiple and diverse areas of the business.</w:t>
            </w:r>
          </w:p>
        </w:tc>
        <w:tc>
          <w:tcPr>
            <w:tcW w:w="2736" w:type="dxa"/>
            <w:gridSpan w:val="4"/>
            <w:tcBorders>
              <w:top w:val="single" w:sz="12" w:space="0" w:color="auto"/>
              <w:left w:val="single" w:sz="12" w:space="0" w:color="auto"/>
              <w:bottom w:val="single" w:sz="12" w:space="0" w:color="auto"/>
              <w:right w:val="single" w:sz="12" w:space="0" w:color="auto"/>
            </w:tcBorders>
            <w:vAlign w:val="center"/>
          </w:tcPr>
          <w:p w14:paraId="5369A1A1" w14:textId="77777777" w:rsidR="001E335F" w:rsidRPr="00DF2EE5" w:rsidRDefault="001E335F" w:rsidP="001E335F">
            <w:pPr>
              <w:rPr>
                <w:rFonts w:ascii="Calibri" w:eastAsia="Times New Roman" w:hAnsi="Calibri" w:cs="Calibri"/>
                <w:color w:val="000000" w:themeColor="text1"/>
                <w:lang w:eastAsia="en-GB"/>
              </w:rPr>
            </w:pPr>
            <w:r w:rsidRPr="00DF2EE5">
              <w:rPr>
                <w:rFonts w:ascii="Calibri" w:eastAsia="Times New Roman" w:hAnsi="Calibri" w:cs="Calibri"/>
                <w:color w:val="000000" w:themeColor="text1"/>
                <w:lang w:eastAsia="en-GB"/>
              </w:rPr>
              <w:t>Loss of key equipment or facility &gt;14 days.  Total loss of capability.</w:t>
            </w:r>
          </w:p>
        </w:tc>
      </w:tr>
      <w:tr w:rsidR="001E335F" w14:paraId="60DCE2C5" w14:textId="77777777" w:rsidTr="007F5A1E">
        <w:trPr>
          <w:trHeight w:val="204"/>
        </w:trPr>
        <w:tc>
          <w:tcPr>
            <w:tcW w:w="1495" w:type="dxa"/>
            <w:tcBorders>
              <w:top w:val="single" w:sz="12" w:space="0" w:color="auto"/>
              <w:left w:val="single" w:sz="12" w:space="0" w:color="auto"/>
              <w:bottom w:val="single" w:sz="12" w:space="0" w:color="auto"/>
              <w:right w:val="single" w:sz="12" w:space="0" w:color="auto"/>
            </w:tcBorders>
            <w:shd w:val="clear" w:color="auto" w:fill="1F4E79" w:themeFill="accent1" w:themeFillShade="80"/>
            <w:vAlign w:val="center"/>
          </w:tcPr>
          <w:p w14:paraId="0E81B6E8" w14:textId="77777777" w:rsidR="001E335F" w:rsidRPr="00DF2EE5" w:rsidRDefault="001E335F" w:rsidP="001E335F">
            <w:pPr>
              <w:jc w:val="center"/>
              <w:rPr>
                <w:rFonts w:ascii="Calibri" w:eastAsia="Times New Roman" w:hAnsi="Calibri" w:cs="Calibri"/>
                <w:b/>
                <w:bCs/>
                <w:color w:val="FFFFFF" w:themeColor="background1"/>
                <w:lang w:eastAsia="en-GB"/>
              </w:rPr>
            </w:pPr>
            <w:r w:rsidRPr="00DF2EE5">
              <w:rPr>
                <w:rFonts w:ascii="Calibri" w:eastAsia="Times New Roman" w:hAnsi="Calibri" w:cs="Calibri"/>
                <w:b/>
                <w:bCs/>
                <w:color w:val="FFFFFF" w:themeColor="background1"/>
                <w:lang w:eastAsia="en-GB"/>
              </w:rPr>
              <w:t>Environment</w:t>
            </w:r>
          </w:p>
        </w:tc>
        <w:tc>
          <w:tcPr>
            <w:tcW w:w="2806" w:type="dxa"/>
            <w:tcBorders>
              <w:top w:val="single" w:sz="12" w:space="0" w:color="auto"/>
              <w:left w:val="single" w:sz="12" w:space="0" w:color="auto"/>
              <w:bottom w:val="single" w:sz="12" w:space="0" w:color="auto"/>
              <w:right w:val="single" w:sz="12" w:space="0" w:color="auto"/>
            </w:tcBorders>
            <w:vAlign w:val="center"/>
          </w:tcPr>
          <w:p w14:paraId="21528D71" w14:textId="77777777" w:rsidR="001E335F" w:rsidRPr="00DF2EE5" w:rsidRDefault="001E335F" w:rsidP="001E335F">
            <w:pPr>
              <w:rPr>
                <w:rFonts w:ascii="Calibri" w:eastAsia="Times New Roman" w:hAnsi="Calibri" w:cs="Calibri"/>
                <w:color w:val="000000" w:themeColor="text1"/>
                <w:lang w:eastAsia="en-GB"/>
              </w:rPr>
            </w:pPr>
            <w:r w:rsidRPr="00DF2EE5">
              <w:rPr>
                <w:rFonts w:ascii="Calibri" w:eastAsia="Times New Roman" w:hAnsi="Calibri" w:cs="Calibri"/>
                <w:color w:val="000000" w:themeColor="text1"/>
                <w:lang w:eastAsia="en-GB"/>
              </w:rPr>
              <w:t>Contained within company</w:t>
            </w:r>
          </w:p>
        </w:tc>
        <w:tc>
          <w:tcPr>
            <w:tcW w:w="2738" w:type="dxa"/>
            <w:gridSpan w:val="2"/>
            <w:tcBorders>
              <w:top w:val="single" w:sz="12" w:space="0" w:color="auto"/>
              <w:left w:val="single" w:sz="12" w:space="0" w:color="auto"/>
              <w:bottom w:val="single" w:sz="12" w:space="0" w:color="auto"/>
              <w:right w:val="single" w:sz="12" w:space="0" w:color="auto"/>
            </w:tcBorders>
            <w:vAlign w:val="center"/>
          </w:tcPr>
          <w:p w14:paraId="7708F380" w14:textId="77777777" w:rsidR="001E335F" w:rsidRPr="00DF2EE5" w:rsidRDefault="001E335F" w:rsidP="001E335F">
            <w:pPr>
              <w:rPr>
                <w:rFonts w:ascii="Calibri" w:eastAsia="Times New Roman" w:hAnsi="Calibri" w:cs="Calibri"/>
                <w:color w:val="000000" w:themeColor="text1"/>
                <w:lang w:eastAsia="en-GB"/>
              </w:rPr>
            </w:pPr>
            <w:r w:rsidRPr="00DF2EE5">
              <w:rPr>
                <w:rFonts w:ascii="Calibri" w:eastAsia="Times New Roman" w:hAnsi="Calibri" w:cs="Calibri"/>
                <w:color w:val="000000" w:themeColor="text1"/>
                <w:lang w:eastAsia="en-GB"/>
              </w:rPr>
              <w:t>Pollution easily and quickly dispersed</w:t>
            </w:r>
          </w:p>
        </w:tc>
        <w:tc>
          <w:tcPr>
            <w:tcW w:w="2734" w:type="dxa"/>
            <w:tcBorders>
              <w:top w:val="single" w:sz="12" w:space="0" w:color="auto"/>
              <w:left w:val="single" w:sz="12" w:space="0" w:color="auto"/>
              <w:bottom w:val="single" w:sz="12" w:space="0" w:color="auto"/>
              <w:right w:val="single" w:sz="12" w:space="0" w:color="auto"/>
            </w:tcBorders>
            <w:vAlign w:val="center"/>
          </w:tcPr>
          <w:p w14:paraId="2D727255" w14:textId="77777777" w:rsidR="001E335F" w:rsidRPr="00DF2EE5" w:rsidRDefault="001E335F" w:rsidP="001E335F">
            <w:pPr>
              <w:rPr>
                <w:rFonts w:ascii="Calibri" w:eastAsia="Times New Roman" w:hAnsi="Calibri" w:cs="Calibri"/>
                <w:color w:val="000000" w:themeColor="text1"/>
                <w:lang w:eastAsia="en-GB"/>
              </w:rPr>
            </w:pPr>
            <w:r w:rsidRPr="00DF2EE5">
              <w:rPr>
                <w:rFonts w:ascii="Calibri" w:eastAsia="Times New Roman" w:hAnsi="Calibri" w:cs="Calibri"/>
                <w:color w:val="000000" w:themeColor="text1"/>
                <w:lang w:eastAsia="en-GB"/>
              </w:rPr>
              <w:t>Reportable to authorities, short term damage to locality</w:t>
            </w:r>
          </w:p>
        </w:tc>
        <w:tc>
          <w:tcPr>
            <w:tcW w:w="2736" w:type="dxa"/>
            <w:tcBorders>
              <w:top w:val="single" w:sz="12" w:space="0" w:color="auto"/>
              <w:left w:val="single" w:sz="12" w:space="0" w:color="auto"/>
              <w:bottom w:val="single" w:sz="12" w:space="0" w:color="auto"/>
              <w:right w:val="single" w:sz="12" w:space="0" w:color="auto"/>
            </w:tcBorders>
            <w:vAlign w:val="center"/>
          </w:tcPr>
          <w:p w14:paraId="1A98F209" w14:textId="77777777" w:rsidR="001E335F" w:rsidRPr="00DF2EE5" w:rsidRDefault="001E335F" w:rsidP="001E335F">
            <w:pPr>
              <w:rPr>
                <w:rFonts w:ascii="Calibri" w:eastAsia="Times New Roman" w:hAnsi="Calibri" w:cs="Calibri"/>
                <w:color w:val="000000" w:themeColor="text1"/>
                <w:lang w:eastAsia="en-GB"/>
              </w:rPr>
            </w:pPr>
            <w:r w:rsidRPr="00DF2EE5">
              <w:rPr>
                <w:rFonts w:ascii="Calibri" w:eastAsia="Times New Roman" w:hAnsi="Calibri" w:cs="Calibri"/>
                <w:color w:val="000000" w:themeColor="text1"/>
                <w:lang w:eastAsia="en-GB"/>
              </w:rPr>
              <w:t>Reportable to authorities, long term damage to locality</w:t>
            </w:r>
          </w:p>
        </w:tc>
        <w:tc>
          <w:tcPr>
            <w:tcW w:w="2736" w:type="dxa"/>
            <w:gridSpan w:val="4"/>
            <w:tcBorders>
              <w:top w:val="single" w:sz="12" w:space="0" w:color="auto"/>
              <w:left w:val="single" w:sz="12" w:space="0" w:color="auto"/>
              <w:bottom w:val="single" w:sz="12" w:space="0" w:color="auto"/>
              <w:right w:val="single" w:sz="12" w:space="0" w:color="auto"/>
            </w:tcBorders>
            <w:vAlign w:val="center"/>
          </w:tcPr>
          <w:p w14:paraId="7889FDDC" w14:textId="77777777" w:rsidR="001E335F" w:rsidRPr="00DF2EE5" w:rsidRDefault="001E335F" w:rsidP="001E335F">
            <w:pPr>
              <w:rPr>
                <w:rFonts w:ascii="Calibri" w:eastAsia="Times New Roman" w:hAnsi="Calibri" w:cs="Calibri"/>
                <w:color w:val="000000" w:themeColor="text1"/>
                <w:lang w:eastAsia="en-GB"/>
              </w:rPr>
            </w:pPr>
            <w:r w:rsidRPr="00DF2EE5">
              <w:rPr>
                <w:rFonts w:ascii="Calibri" w:eastAsia="Times New Roman" w:hAnsi="Calibri" w:cs="Calibri"/>
                <w:color w:val="000000" w:themeColor="text1"/>
                <w:lang w:eastAsia="en-GB"/>
              </w:rPr>
              <w:t>Long term extensive damage to locality and further surroundings</w:t>
            </w:r>
          </w:p>
        </w:tc>
      </w:tr>
      <w:tr w:rsidR="001E335F" w14:paraId="13F5217F" w14:textId="77777777" w:rsidTr="007F5A1E">
        <w:trPr>
          <w:trHeight w:val="204"/>
        </w:trPr>
        <w:tc>
          <w:tcPr>
            <w:tcW w:w="1495" w:type="dxa"/>
            <w:tcBorders>
              <w:top w:val="single" w:sz="12" w:space="0" w:color="auto"/>
              <w:left w:val="single" w:sz="12" w:space="0" w:color="auto"/>
              <w:bottom w:val="single" w:sz="12" w:space="0" w:color="auto"/>
              <w:right w:val="single" w:sz="12" w:space="0" w:color="auto"/>
            </w:tcBorders>
            <w:shd w:val="clear" w:color="auto" w:fill="1F4E79" w:themeFill="accent1" w:themeFillShade="80"/>
            <w:vAlign w:val="center"/>
          </w:tcPr>
          <w:p w14:paraId="14F49788" w14:textId="77777777" w:rsidR="001E335F" w:rsidRPr="00DF2EE5" w:rsidRDefault="001E335F" w:rsidP="001E335F">
            <w:pPr>
              <w:jc w:val="center"/>
              <w:rPr>
                <w:rFonts w:ascii="Calibri" w:eastAsia="Times New Roman" w:hAnsi="Calibri" w:cs="Calibri"/>
                <w:b/>
                <w:bCs/>
                <w:color w:val="FFFFFF" w:themeColor="background1"/>
                <w:lang w:eastAsia="en-GB"/>
              </w:rPr>
            </w:pPr>
            <w:r w:rsidRPr="00DF2EE5">
              <w:rPr>
                <w:rFonts w:ascii="Calibri" w:eastAsia="Times New Roman" w:hAnsi="Calibri" w:cs="Calibri"/>
                <w:b/>
                <w:bCs/>
                <w:color w:val="FFFFFF" w:themeColor="background1"/>
                <w:lang w:eastAsia="en-GB"/>
              </w:rPr>
              <w:t>Reputation</w:t>
            </w:r>
          </w:p>
        </w:tc>
        <w:tc>
          <w:tcPr>
            <w:tcW w:w="2806" w:type="dxa"/>
            <w:tcBorders>
              <w:top w:val="single" w:sz="12" w:space="0" w:color="auto"/>
              <w:left w:val="single" w:sz="12" w:space="0" w:color="auto"/>
              <w:bottom w:val="single" w:sz="12" w:space="0" w:color="auto"/>
              <w:right w:val="single" w:sz="12" w:space="0" w:color="auto"/>
            </w:tcBorders>
            <w:vAlign w:val="center"/>
          </w:tcPr>
          <w:p w14:paraId="0665E878" w14:textId="77777777" w:rsidR="001E335F" w:rsidRPr="00DF2EE5" w:rsidRDefault="001E335F" w:rsidP="001E335F">
            <w:pPr>
              <w:rPr>
                <w:rFonts w:ascii="Calibri" w:eastAsia="Times New Roman" w:hAnsi="Calibri" w:cs="Calibri"/>
                <w:color w:val="000000" w:themeColor="text1"/>
                <w:lang w:eastAsia="en-GB"/>
              </w:rPr>
            </w:pPr>
            <w:r w:rsidRPr="00DF2EE5">
              <w:rPr>
                <w:rFonts w:ascii="Calibri" w:eastAsia="Times New Roman" w:hAnsi="Calibri" w:cs="Calibri"/>
                <w:color w:val="000000" w:themeColor="text1"/>
                <w:lang w:eastAsia="en-GB"/>
              </w:rPr>
              <w:t>No media attention.</w:t>
            </w:r>
          </w:p>
        </w:tc>
        <w:tc>
          <w:tcPr>
            <w:tcW w:w="2738" w:type="dxa"/>
            <w:gridSpan w:val="2"/>
            <w:tcBorders>
              <w:top w:val="single" w:sz="12" w:space="0" w:color="auto"/>
              <w:left w:val="single" w:sz="12" w:space="0" w:color="auto"/>
              <w:bottom w:val="single" w:sz="12" w:space="0" w:color="auto"/>
              <w:right w:val="single" w:sz="12" w:space="0" w:color="auto"/>
            </w:tcBorders>
            <w:vAlign w:val="center"/>
          </w:tcPr>
          <w:p w14:paraId="0E93EF94" w14:textId="77777777" w:rsidR="001E335F" w:rsidRPr="00DF2EE5" w:rsidRDefault="001E335F" w:rsidP="001E335F">
            <w:pPr>
              <w:rPr>
                <w:rFonts w:ascii="Calibri" w:eastAsia="Times New Roman" w:hAnsi="Calibri" w:cs="Calibri"/>
                <w:color w:val="000000" w:themeColor="text1"/>
                <w:lang w:eastAsia="en-GB"/>
              </w:rPr>
            </w:pPr>
            <w:r w:rsidRPr="00DF2EE5">
              <w:rPr>
                <w:rFonts w:ascii="Calibri" w:eastAsia="Times New Roman" w:hAnsi="Calibri" w:cs="Calibri"/>
                <w:color w:val="000000" w:themeColor="text1"/>
                <w:lang w:eastAsia="en-GB"/>
              </w:rPr>
              <w:t>No media headline exposure, clear fault, settled quickly, contained within company.</w:t>
            </w:r>
          </w:p>
        </w:tc>
        <w:tc>
          <w:tcPr>
            <w:tcW w:w="2734" w:type="dxa"/>
            <w:tcBorders>
              <w:top w:val="single" w:sz="12" w:space="0" w:color="auto"/>
              <w:left w:val="single" w:sz="12" w:space="0" w:color="auto"/>
              <w:bottom w:val="single" w:sz="12" w:space="0" w:color="auto"/>
              <w:right w:val="single" w:sz="12" w:space="0" w:color="auto"/>
            </w:tcBorders>
            <w:vAlign w:val="center"/>
          </w:tcPr>
          <w:p w14:paraId="5C5ACC24" w14:textId="77777777" w:rsidR="001E335F" w:rsidRPr="00DF2EE5" w:rsidRDefault="001E335F" w:rsidP="001E335F">
            <w:pPr>
              <w:rPr>
                <w:rFonts w:ascii="Calibri" w:eastAsia="Times New Roman" w:hAnsi="Calibri" w:cs="Calibri"/>
                <w:color w:val="000000" w:themeColor="text1"/>
                <w:lang w:eastAsia="en-GB"/>
              </w:rPr>
            </w:pPr>
            <w:r w:rsidRPr="00DF2EE5">
              <w:rPr>
                <w:rFonts w:ascii="Calibri" w:eastAsia="Times New Roman" w:hAnsi="Calibri" w:cs="Calibri"/>
                <w:color w:val="000000" w:themeColor="text1"/>
                <w:lang w:eastAsia="en-GB"/>
              </w:rPr>
              <w:t>Media headline exposure for 1 day, negative customer, local press or public perception</w:t>
            </w:r>
          </w:p>
        </w:tc>
        <w:tc>
          <w:tcPr>
            <w:tcW w:w="2736" w:type="dxa"/>
            <w:tcBorders>
              <w:top w:val="single" w:sz="12" w:space="0" w:color="auto"/>
              <w:left w:val="single" w:sz="12" w:space="0" w:color="auto"/>
              <w:bottom w:val="single" w:sz="12" w:space="0" w:color="auto"/>
              <w:right w:val="single" w:sz="12" w:space="0" w:color="auto"/>
            </w:tcBorders>
            <w:vAlign w:val="center"/>
          </w:tcPr>
          <w:p w14:paraId="225676F1" w14:textId="77777777" w:rsidR="001E335F" w:rsidRPr="00DF2EE5" w:rsidRDefault="001E335F" w:rsidP="001E335F">
            <w:pPr>
              <w:rPr>
                <w:rFonts w:ascii="Calibri" w:eastAsia="Times New Roman" w:hAnsi="Calibri" w:cs="Calibri"/>
                <w:color w:val="000000" w:themeColor="text1"/>
                <w:lang w:eastAsia="en-GB"/>
              </w:rPr>
            </w:pPr>
            <w:r w:rsidRPr="00DF2EE5">
              <w:rPr>
                <w:rFonts w:ascii="Calibri" w:eastAsia="Times New Roman" w:hAnsi="Calibri" w:cs="Calibri"/>
                <w:color w:val="000000" w:themeColor="text1"/>
                <w:lang w:eastAsia="en-GB"/>
              </w:rPr>
              <w:t>Media headline exposure for 1 week, Potential loss of work.</w:t>
            </w:r>
          </w:p>
        </w:tc>
        <w:tc>
          <w:tcPr>
            <w:tcW w:w="2736" w:type="dxa"/>
            <w:gridSpan w:val="4"/>
            <w:tcBorders>
              <w:top w:val="single" w:sz="12" w:space="0" w:color="auto"/>
              <w:left w:val="single" w:sz="12" w:space="0" w:color="auto"/>
              <w:bottom w:val="single" w:sz="12" w:space="0" w:color="auto"/>
              <w:right w:val="single" w:sz="12" w:space="0" w:color="auto"/>
            </w:tcBorders>
            <w:vAlign w:val="center"/>
          </w:tcPr>
          <w:p w14:paraId="6A1DCAAC" w14:textId="77777777" w:rsidR="001E335F" w:rsidRPr="00DF2EE5" w:rsidRDefault="001E335F" w:rsidP="001E335F">
            <w:pPr>
              <w:rPr>
                <w:rFonts w:ascii="Calibri" w:eastAsia="Times New Roman" w:hAnsi="Calibri" w:cs="Calibri"/>
                <w:color w:val="000000" w:themeColor="text1"/>
                <w:lang w:eastAsia="en-GB"/>
              </w:rPr>
            </w:pPr>
            <w:r w:rsidRPr="00DF2EE5">
              <w:rPr>
                <w:rFonts w:ascii="Calibri" w:eastAsia="Times New Roman" w:hAnsi="Calibri" w:cs="Calibri"/>
                <w:color w:val="000000" w:themeColor="text1"/>
                <w:lang w:eastAsia="en-GB"/>
              </w:rPr>
              <w:t>Repeated media headline exposure, loss of work, threat of boycott or political scrutiny.</w:t>
            </w:r>
          </w:p>
        </w:tc>
      </w:tr>
      <w:tr w:rsidR="001E335F" w14:paraId="06BA06BB" w14:textId="77777777" w:rsidTr="007F5A1E">
        <w:trPr>
          <w:trHeight w:val="204"/>
        </w:trPr>
        <w:tc>
          <w:tcPr>
            <w:tcW w:w="1495" w:type="dxa"/>
            <w:tcBorders>
              <w:top w:val="single" w:sz="12" w:space="0" w:color="auto"/>
              <w:left w:val="single" w:sz="12" w:space="0" w:color="auto"/>
              <w:bottom w:val="single" w:sz="12" w:space="0" w:color="auto"/>
              <w:right w:val="single" w:sz="12" w:space="0" w:color="auto"/>
            </w:tcBorders>
            <w:shd w:val="clear" w:color="auto" w:fill="1F4E79" w:themeFill="accent1" w:themeFillShade="80"/>
            <w:vAlign w:val="center"/>
          </w:tcPr>
          <w:p w14:paraId="3E12C606" w14:textId="77777777" w:rsidR="001E335F" w:rsidRPr="00DF2EE5" w:rsidRDefault="001E335F" w:rsidP="001E335F">
            <w:pPr>
              <w:jc w:val="center"/>
              <w:rPr>
                <w:rFonts w:ascii="Calibri" w:eastAsia="Times New Roman" w:hAnsi="Calibri" w:cs="Calibri"/>
                <w:b/>
                <w:bCs/>
                <w:color w:val="FFFFFF" w:themeColor="background1"/>
                <w:lang w:eastAsia="en-GB"/>
              </w:rPr>
            </w:pPr>
            <w:r w:rsidRPr="00DF2EE5">
              <w:rPr>
                <w:rFonts w:ascii="Calibri" w:eastAsia="Times New Roman" w:hAnsi="Calibri" w:cs="Calibri"/>
                <w:b/>
                <w:bCs/>
                <w:color w:val="FFFFFF" w:themeColor="background1"/>
                <w:lang w:eastAsia="en-GB"/>
              </w:rPr>
              <w:t>Effect on Aircrew</w:t>
            </w:r>
          </w:p>
        </w:tc>
        <w:tc>
          <w:tcPr>
            <w:tcW w:w="2806" w:type="dxa"/>
            <w:tcBorders>
              <w:top w:val="single" w:sz="12" w:space="0" w:color="auto"/>
              <w:left w:val="single" w:sz="12" w:space="0" w:color="auto"/>
              <w:bottom w:val="single" w:sz="12" w:space="0" w:color="auto"/>
              <w:right w:val="single" w:sz="12" w:space="0" w:color="auto"/>
            </w:tcBorders>
            <w:vAlign w:val="center"/>
          </w:tcPr>
          <w:p w14:paraId="7143B98E" w14:textId="77777777" w:rsidR="001E335F" w:rsidRPr="00DF2EE5" w:rsidRDefault="001E335F" w:rsidP="001E335F">
            <w:pPr>
              <w:rPr>
                <w:rFonts w:ascii="Calibri" w:eastAsia="Times New Roman" w:hAnsi="Calibri" w:cs="Calibri"/>
                <w:color w:val="000000" w:themeColor="text1"/>
                <w:lang w:eastAsia="en-GB"/>
              </w:rPr>
            </w:pPr>
            <w:r w:rsidRPr="00DF2EE5">
              <w:rPr>
                <w:rFonts w:ascii="Calibri" w:eastAsia="Times New Roman" w:hAnsi="Calibri" w:cs="Calibri"/>
                <w:color w:val="000000" w:themeColor="text1"/>
                <w:lang w:eastAsia="en-GB"/>
              </w:rPr>
              <w:t>No effect on aircrew workload.</w:t>
            </w:r>
          </w:p>
        </w:tc>
        <w:tc>
          <w:tcPr>
            <w:tcW w:w="2738" w:type="dxa"/>
            <w:gridSpan w:val="2"/>
            <w:tcBorders>
              <w:top w:val="single" w:sz="12" w:space="0" w:color="auto"/>
              <w:left w:val="single" w:sz="12" w:space="0" w:color="auto"/>
              <w:bottom w:val="single" w:sz="12" w:space="0" w:color="auto"/>
              <w:right w:val="single" w:sz="12" w:space="0" w:color="auto"/>
            </w:tcBorders>
            <w:vAlign w:val="center"/>
          </w:tcPr>
          <w:p w14:paraId="4E327392"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Requires a level of intervention from aircrew but can be corrected during flight.</w:t>
            </w:r>
          </w:p>
        </w:tc>
        <w:tc>
          <w:tcPr>
            <w:tcW w:w="2734" w:type="dxa"/>
            <w:tcBorders>
              <w:top w:val="single" w:sz="12" w:space="0" w:color="auto"/>
              <w:left w:val="single" w:sz="12" w:space="0" w:color="auto"/>
              <w:bottom w:val="single" w:sz="12" w:space="0" w:color="auto"/>
              <w:right w:val="single" w:sz="12" w:space="0" w:color="auto"/>
            </w:tcBorders>
            <w:vAlign w:val="center"/>
          </w:tcPr>
          <w:p w14:paraId="008892F7"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Requires periodic intervention or monitoring by aircrew during flight.</w:t>
            </w:r>
          </w:p>
        </w:tc>
        <w:tc>
          <w:tcPr>
            <w:tcW w:w="2736" w:type="dxa"/>
            <w:tcBorders>
              <w:top w:val="single" w:sz="12" w:space="0" w:color="auto"/>
              <w:left w:val="single" w:sz="12" w:space="0" w:color="auto"/>
              <w:bottom w:val="single" w:sz="12" w:space="0" w:color="auto"/>
              <w:right w:val="single" w:sz="12" w:space="0" w:color="auto"/>
            </w:tcBorders>
            <w:vAlign w:val="center"/>
          </w:tcPr>
          <w:p w14:paraId="127AC8ED"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Requires constant intervention or monitoring by aircrew during flight</w:t>
            </w:r>
          </w:p>
        </w:tc>
        <w:tc>
          <w:tcPr>
            <w:tcW w:w="2736" w:type="dxa"/>
            <w:gridSpan w:val="4"/>
            <w:tcBorders>
              <w:top w:val="single" w:sz="12" w:space="0" w:color="auto"/>
              <w:left w:val="single" w:sz="12" w:space="0" w:color="auto"/>
              <w:bottom w:val="single" w:sz="12" w:space="0" w:color="auto"/>
              <w:right w:val="single" w:sz="12" w:space="0" w:color="auto"/>
            </w:tcBorders>
            <w:vAlign w:val="center"/>
          </w:tcPr>
          <w:p w14:paraId="0B7AF29C"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Situation becomes the primary focus for aircrew during flight.</w:t>
            </w:r>
          </w:p>
        </w:tc>
      </w:tr>
      <w:tr w:rsidR="001E335F" w14:paraId="10FF635A" w14:textId="77777777" w:rsidTr="007F5A1E">
        <w:trPr>
          <w:trHeight w:val="204"/>
        </w:trPr>
        <w:tc>
          <w:tcPr>
            <w:tcW w:w="1495" w:type="dxa"/>
            <w:tcBorders>
              <w:top w:val="single" w:sz="12" w:space="0" w:color="auto"/>
              <w:left w:val="single" w:sz="12" w:space="0" w:color="auto"/>
              <w:bottom w:val="single" w:sz="12" w:space="0" w:color="auto"/>
              <w:right w:val="single" w:sz="12" w:space="0" w:color="auto"/>
            </w:tcBorders>
            <w:shd w:val="clear" w:color="auto" w:fill="1F4E79" w:themeFill="accent1" w:themeFillShade="80"/>
            <w:vAlign w:val="center"/>
          </w:tcPr>
          <w:p w14:paraId="29A0EAAC" w14:textId="77777777" w:rsidR="001E335F" w:rsidRPr="00DF2EE5" w:rsidRDefault="001E335F" w:rsidP="001E335F">
            <w:pPr>
              <w:jc w:val="center"/>
              <w:rPr>
                <w:rFonts w:ascii="Calibri" w:eastAsia="Times New Roman" w:hAnsi="Calibri" w:cs="Calibri"/>
                <w:b/>
                <w:bCs/>
                <w:color w:val="FFFFFF" w:themeColor="background1"/>
                <w:lang w:eastAsia="en-GB"/>
              </w:rPr>
            </w:pPr>
            <w:r w:rsidRPr="00DF2EE5">
              <w:rPr>
                <w:rFonts w:ascii="Calibri" w:eastAsia="Times New Roman" w:hAnsi="Calibri" w:cs="Calibri"/>
                <w:b/>
                <w:bCs/>
                <w:color w:val="FFFFFF" w:themeColor="background1"/>
                <w:lang w:eastAsia="en-GB"/>
              </w:rPr>
              <w:t>Processes</w:t>
            </w:r>
          </w:p>
        </w:tc>
        <w:tc>
          <w:tcPr>
            <w:tcW w:w="2806" w:type="dxa"/>
            <w:tcBorders>
              <w:top w:val="single" w:sz="12" w:space="0" w:color="auto"/>
              <w:left w:val="single" w:sz="12" w:space="0" w:color="auto"/>
              <w:bottom w:val="single" w:sz="12" w:space="0" w:color="auto"/>
              <w:right w:val="single" w:sz="12" w:space="0" w:color="auto"/>
            </w:tcBorders>
            <w:vAlign w:val="center"/>
          </w:tcPr>
          <w:p w14:paraId="1D578331" w14:textId="77777777" w:rsidR="001E335F" w:rsidRPr="00DF2EE5" w:rsidRDefault="001E335F" w:rsidP="001E335F">
            <w:pPr>
              <w:rPr>
                <w:rFonts w:ascii="Calibri" w:eastAsia="Times New Roman" w:hAnsi="Calibri" w:cs="Calibri"/>
                <w:color w:val="000000" w:themeColor="text1"/>
                <w:lang w:eastAsia="en-GB"/>
              </w:rPr>
            </w:pPr>
            <w:r w:rsidRPr="00DF2EE5">
              <w:rPr>
                <w:rFonts w:ascii="Calibri" w:eastAsia="Times New Roman" w:hAnsi="Calibri" w:cs="Calibri"/>
                <w:color w:val="000000" w:themeColor="text1"/>
                <w:lang w:eastAsia="en-GB"/>
              </w:rPr>
              <w:t>Risk causes minor errors in processes with no impact to products or services.</w:t>
            </w:r>
          </w:p>
        </w:tc>
        <w:tc>
          <w:tcPr>
            <w:tcW w:w="2738" w:type="dxa"/>
            <w:gridSpan w:val="2"/>
            <w:tcBorders>
              <w:top w:val="single" w:sz="12" w:space="0" w:color="auto"/>
              <w:left w:val="single" w:sz="12" w:space="0" w:color="auto"/>
              <w:bottom w:val="single" w:sz="12" w:space="0" w:color="auto"/>
              <w:right w:val="single" w:sz="12" w:space="0" w:color="auto"/>
            </w:tcBorders>
            <w:vAlign w:val="center"/>
          </w:tcPr>
          <w:p w14:paraId="4150C18F"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Risk causes minor errors in processes with potential for non-conformity</w:t>
            </w:r>
          </w:p>
        </w:tc>
        <w:tc>
          <w:tcPr>
            <w:tcW w:w="2734" w:type="dxa"/>
            <w:tcBorders>
              <w:top w:val="single" w:sz="12" w:space="0" w:color="auto"/>
              <w:left w:val="single" w:sz="12" w:space="0" w:color="auto"/>
              <w:bottom w:val="single" w:sz="12" w:space="0" w:color="auto"/>
              <w:right w:val="single" w:sz="12" w:space="0" w:color="auto"/>
            </w:tcBorders>
            <w:vAlign w:val="center"/>
          </w:tcPr>
          <w:p w14:paraId="521E6978"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Risk causes minor errors in processes with potential for quality escape</w:t>
            </w:r>
          </w:p>
        </w:tc>
        <w:tc>
          <w:tcPr>
            <w:tcW w:w="2736" w:type="dxa"/>
            <w:tcBorders>
              <w:top w:val="single" w:sz="12" w:space="0" w:color="auto"/>
              <w:left w:val="single" w:sz="12" w:space="0" w:color="auto"/>
              <w:bottom w:val="single" w:sz="12" w:space="0" w:color="auto"/>
              <w:right w:val="single" w:sz="12" w:space="0" w:color="auto"/>
            </w:tcBorders>
            <w:vAlign w:val="center"/>
          </w:tcPr>
          <w:p w14:paraId="73C112EE"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Risk causes major errors in processes with safety implications</w:t>
            </w:r>
          </w:p>
        </w:tc>
        <w:tc>
          <w:tcPr>
            <w:tcW w:w="2736" w:type="dxa"/>
            <w:gridSpan w:val="4"/>
            <w:tcBorders>
              <w:top w:val="single" w:sz="12" w:space="0" w:color="auto"/>
              <w:left w:val="single" w:sz="12" w:space="0" w:color="auto"/>
              <w:bottom w:val="single" w:sz="12" w:space="0" w:color="auto"/>
              <w:right w:val="single" w:sz="12" w:space="0" w:color="auto"/>
            </w:tcBorders>
            <w:vAlign w:val="center"/>
          </w:tcPr>
          <w:p w14:paraId="51003BB5"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Risk causes complete breakdown  in process resulting in product recall</w:t>
            </w:r>
          </w:p>
        </w:tc>
      </w:tr>
      <w:tr w:rsidR="001E335F" w14:paraId="2DE16142" w14:textId="77777777" w:rsidTr="007F5A1E">
        <w:trPr>
          <w:trHeight w:val="204"/>
        </w:trPr>
        <w:tc>
          <w:tcPr>
            <w:tcW w:w="1495" w:type="dxa"/>
            <w:tcBorders>
              <w:top w:val="single" w:sz="12" w:space="0" w:color="auto"/>
              <w:left w:val="single" w:sz="12" w:space="0" w:color="auto"/>
              <w:bottom w:val="single" w:sz="12" w:space="0" w:color="auto"/>
              <w:right w:val="single" w:sz="12" w:space="0" w:color="auto"/>
            </w:tcBorders>
            <w:shd w:val="clear" w:color="auto" w:fill="1F4E79" w:themeFill="accent1" w:themeFillShade="80"/>
            <w:vAlign w:val="center"/>
          </w:tcPr>
          <w:p w14:paraId="309329F2" w14:textId="77777777" w:rsidR="001E335F" w:rsidRPr="00DF2EE5" w:rsidRDefault="001E335F" w:rsidP="001E335F">
            <w:pPr>
              <w:jc w:val="center"/>
              <w:rPr>
                <w:rFonts w:ascii="Calibri" w:eastAsia="Times New Roman" w:hAnsi="Calibri" w:cs="Calibri"/>
                <w:b/>
                <w:bCs/>
                <w:color w:val="FFFFFF" w:themeColor="background1"/>
                <w:lang w:eastAsia="en-GB"/>
              </w:rPr>
            </w:pPr>
            <w:r w:rsidRPr="00DF2EE5">
              <w:rPr>
                <w:rFonts w:ascii="Calibri" w:eastAsia="Times New Roman" w:hAnsi="Calibri" w:cs="Calibri"/>
                <w:b/>
                <w:bCs/>
                <w:color w:val="FFFFFF" w:themeColor="background1"/>
                <w:lang w:eastAsia="en-GB"/>
              </w:rPr>
              <w:t>Systems</w:t>
            </w:r>
          </w:p>
        </w:tc>
        <w:tc>
          <w:tcPr>
            <w:tcW w:w="2806" w:type="dxa"/>
            <w:tcBorders>
              <w:top w:val="single" w:sz="12" w:space="0" w:color="auto"/>
              <w:left w:val="single" w:sz="12" w:space="0" w:color="auto"/>
              <w:bottom w:val="single" w:sz="12" w:space="0" w:color="auto"/>
              <w:right w:val="single" w:sz="12" w:space="0" w:color="auto"/>
            </w:tcBorders>
            <w:vAlign w:val="center"/>
          </w:tcPr>
          <w:p w14:paraId="18BCEFE0" w14:textId="77777777" w:rsidR="001E335F" w:rsidRPr="00DF2EE5" w:rsidRDefault="001E335F" w:rsidP="001E335F">
            <w:pPr>
              <w:rPr>
                <w:rFonts w:ascii="Calibri" w:eastAsia="Times New Roman" w:hAnsi="Calibri" w:cs="Calibri"/>
                <w:color w:val="000000" w:themeColor="text1"/>
                <w:lang w:eastAsia="en-GB"/>
              </w:rPr>
            </w:pPr>
            <w:r w:rsidRPr="00DF2EE5">
              <w:rPr>
                <w:rFonts w:ascii="Calibri" w:eastAsia="Times New Roman" w:hAnsi="Calibri" w:cs="Calibri"/>
                <w:color w:val="000000" w:themeColor="text1"/>
                <w:lang w:eastAsia="en-GB"/>
              </w:rPr>
              <w:t>Little or no effect on system or sub-system.</w:t>
            </w:r>
          </w:p>
        </w:tc>
        <w:tc>
          <w:tcPr>
            <w:tcW w:w="2738" w:type="dxa"/>
            <w:gridSpan w:val="2"/>
            <w:tcBorders>
              <w:top w:val="single" w:sz="12" w:space="0" w:color="auto"/>
              <w:left w:val="single" w:sz="12" w:space="0" w:color="auto"/>
              <w:bottom w:val="single" w:sz="12" w:space="0" w:color="auto"/>
              <w:right w:val="single" w:sz="12" w:space="0" w:color="auto"/>
            </w:tcBorders>
            <w:vAlign w:val="center"/>
          </w:tcPr>
          <w:p w14:paraId="234B1861"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System deficiencies having some effect on achievement of mission/business objectives  </w:t>
            </w:r>
          </w:p>
        </w:tc>
        <w:tc>
          <w:tcPr>
            <w:tcW w:w="2734" w:type="dxa"/>
            <w:tcBorders>
              <w:top w:val="single" w:sz="12" w:space="0" w:color="auto"/>
              <w:left w:val="single" w:sz="12" w:space="0" w:color="auto"/>
              <w:bottom w:val="single" w:sz="12" w:space="0" w:color="auto"/>
              <w:right w:val="single" w:sz="12" w:space="0" w:color="auto"/>
            </w:tcBorders>
            <w:vAlign w:val="center"/>
          </w:tcPr>
          <w:p w14:paraId="12F2F6F7"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Partial breakdown of system or sub-system.</w:t>
            </w:r>
          </w:p>
        </w:tc>
        <w:tc>
          <w:tcPr>
            <w:tcW w:w="2736" w:type="dxa"/>
            <w:tcBorders>
              <w:top w:val="single" w:sz="12" w:space="0" w:color="auto"/>
              <w:left w:val="single" w:sz="12" w:space="0" w:color="auto"/>
              <w:bottom w:val="single" w:sz="12" w:space="0" w:color="auto"/>
              <w:right w:val="single" w:sz="12" w:space="0" w:color="auto"/>
            </w:tcBorders>
            <w:vAlign w:val="center"/>
          </w:tcPr>
          <w:p w14:paraId="0DF91E47"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Significant breakdown of a system or sub-system.</w:t>
            </w:r>
          </w:p>
        </w:tc>
        <w:tc>
          <w:tcPr>
            <w:tcW w:w="2736" w:type="dxa"/>
            <w:gridSpan w:val="4"/>
            <w:tcBorders>
              <w:top w:val="single" w:sz="12" w:space="0" w:color="auto"/>
              <w:left w:val="single" w:sz="12" w:space="0" w:color="auto"/>
              <w:bottom w:val="single" w:sz="12" w:space="0" w:color="auto"/>
              <w:right w:val="single" w:sz="12" w:space="0" w:color="auto"/>
            </w:tcBorders>
            <w:vAlign w:val="center"/>
          </w:tcPr>
          <w:p w14:paraId="290B3447"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Complete loss or breakdown of entire system or sub-systems.</w:t>
            </w:r>
          </w:p>
        </w:tc>
      </w:tr>
      <w:tr w:rsidR="001E335F" w14:paraId="763FCD14" w14:textId="77777777" w:rsidTr="007F5A1E">
        <w:trPr>
          <w:trHeight w:val="204"/>
        </w:trPr>
        <w:tc>
          <w:tcPr>
            <w:tcW w:w="1495" w:type="dxa"/>
            <w:tcBorders>
              <w:top w:val="single" w:sz="12" w:space="0" w:color="auto"/>
              <w:left w:val="single" w:sz="12" w:space="0" w:color="auto"/>
              <w:bottom w:val="single" w:sz="12" w:space="0" w:color="auto"/>
              <w:right w:val="single" w:sz="12" w:space="0" w:color="auto"/>
            </w:tcBorders>
            <w:shd w:val="clear" w:color="auto" w:fill="1F4E79" w:themeFill="accent1" w:themeFillShade="80"/>
            <w:vAlign w:val="center"/>
          </w:tcPr>
          <w:p w14:paraId="3A5CF62C" w14:textId="77777777" w:rsidR="001E335F" w:rsidRPr="00DF2EE5" w:rsidRDefault="001E335F" w:rsidP="001E335F">
            <w:pPr>
              <w:jc w:val="center"/>
              <w:rPr>
                <w:rFonts w:ascii="Calibri" w:eastAsia="Times New Roman" w:hAnsi="Calibri" w:cs="Calibri"/>
                <w:b/>
                <w:bCs/>
                <w:color w:val="FFFFFF" w:themeColor="background1"/>
                <w:lang w:eastAsia="en-GB"/>
              </w:rPr>
            </w:pPr>
            <w:r w:rsidRPr="00DF2EE5">
              <w:rPr>
                <w:rFonts w:ascii="Calibri" w:eastAsia="Times New Roman" w:hAnsi="Calibri" w:cs="Calibri"/>
                <w:b/>
                <w:bCs/>
                <w:color w:val="FFFFFF" w:themeColor="background1"/>
                <w:lang w:eastAsia="en-GB"/>
              </w:rPr>
              <w:t>Airworthiness and Safety</w:t>
            </w:r>
          </w:p>
        </w:tc>
        <w:tc>
          <w:tcPr>
            <w:tcW w:w="2806" w:type="dxa"/>
            <w:tcBorders>
              <w:top w:val="single" w:sz="12" w:space="0" w:color="auto"/>
              <w:left w:val="single" w:sz="12" w:space="0" w:color="auto"/>
              <w:bottom w:val="single" w:sz="12" w:space="0" w:color="auto"/>
              <w:right w:val="single" w:sz="12" w:space="0" w:color="auto"/>
            </w:tcBorders>
            <w:vAlign w:val="center"/>
          </w:tcPr>
          <w:p w14:paraId="1B5CBD9E" w14:textId="77777777" w:rsidR="001E335F" w:rsidRPr="00DF2EE5" w:rsidRDefault="001E335F" w:rsidP="001E335F">
            <w:pPr>
              <w:rPr>
                <w:rFonts w:ascii="Calibri" w:eastAsia="Times New Roman" w:hAnsi="Calibri" w:cs="Calibri"/>
                <w:color w:val="000000" w:themeColor="text1"/>
                <w:lang w:eastAsia="en-GB"/>
              </w:rPr>
            </w:pPr>
            <w:r w:rsidRPr="00DF2EE5">
              <w:rPr>
                <w:rFonts w:ascii="Calibri" w:eastAsia="Times New Roman" w:hAnsi="Calibri" w:cs="Calibri"/>
                <w:color w:val="000000" w:themeColor="text1"/>
                <w:lang w:eastAsia="en-GB"/>
              </w:rPr>
              <w:t>Affecting aircraft reliability, but not affecting airworthiness or safety of operation.</w:t>
            </w:r>
          </w:p>
        </w:tc>
        <w:tc>
          <w:tcPr>
            <w:tcW w:w="2738" w:type="dxa"/>
            <w:gridSpan w:val="2"/>
            <w:tcBorders>
              <w:top w:val="single" w:sz="12" w:space="0" w:color="auto"/>
              <w:left w:val="single" w:sz="12" w:space="0" w:color="auto"/>
              <w:bottom w:val="single" w:sz="12" w:space="0" w:color="auto"/>
              <w:right w:val="single" w:sz="12" w:space="0" w:color="auto"/>
            </w:tcBorders>
            <w:vAlign w:val="center"/>
          </w:tcPr>
          <w:p w14:paraId="4FE322C0"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Stopping aircraft from operating after mistakenly releasing to service.</w:t>
            </w:r>
          </w:p>
        </w:tc>
        <w:tc>
          <w:tcPr>
            <w:tcW w:w="2734" w:type="dxa"/>
            <w:tcBorders>
              <w:top w:val="single" w:sz="12" w:space="0" w:color="auto"/>
              <w:left w:val="single" w:sz="12" w:space="0" w:color="auto"/>
              <w:bottom w:val="single" w:sz="12" w:space="0" w:color="auto"/>
              <w:right w:val="single" w:sz="12" w:space="0" w:color="auto"/>
            </w:tcBorders>
            <w:vAlign w:val="center"/>
          </w:tcPr>
          <w:p w14:paraId="57B8FD1C"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Operating an aircraft in an uncertain, but ultimately safe, condition.</w:t>
            </w:r>
          </w:p>
        </w:tc>
        <w:tc>
          <w:tcPr>
            <w:tcW w:w="2736" w:type="dxa"/>
            <w:tcBorders>
              <w:top w:val="single" w:sz="12" w:space="0" w:color="auto"/>
              <w:left w:val="single" w:sz="12" w:space="0" w:color="auto"/>
              <w:bottom w:val="single" w:sz="12" w:space="0" w:color="auto"/>
              <w:right w:val="single" w:sz="12" w:space="0" w:color="auto"/>
            </w:tcBorders>
            <w:vAlign w:val="center"/>
          </w:tcPr>
          <w:p w14:paraId="6ED30172"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Operating an aircraft in an un-airworthy but not in an unsafe condition.</w:t>
            </w:r>
          </w:p>
        </w:tc>
        <w:tc>
          <w:tcPr>
            <w:tcW w:w="2736" w:type="dxa"/>
            <w:gridSpan w:val="4"/>
            <w:tcBorders>
              <w:top w:val="single" w:sz="12" w:space="0" w:color="auto"/>
              <w:left w:val="single" w:sz="12" w:space="0" w:color="auto"/>
              <w:bottom w:val="single" w:sz="12" w:space="0" w:color="auto"/>
              <w:right w:val="single" w:sz="12" w:space="0" w:color="auto"/>
            </w:tcBorders>
            <w:vAlign w:val="center"/>
          </w:tcPr>
          <w:p w14:paraId="2FEB704B"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Operating an aircraft in an un-airworthy and unsafe condition.</w:t>
            </w:r>
          </w:p>
        </w:tc>
      </w:tr>
    </w:tbl>
    <w:p w14:paraId="08AB5E52" w14:textId="77777777" w:rsidR="009831BF" w:rsidRDefault="009831BF"/>
    <w:p w14:paraId="314E328D" w14:textId="77777777" w:rsidR="00E7677D" w:rsidRPr="007D4B65" w:rsidRDefault="009831BF">
      <w:r>
        <w:rPr>
          <w:noProof/>
          <w:lang w:eastAsia="en-GB"/>
        </w:rPr>
        <w:drawing>
          <wp:anchor distT="0" distB="0" distL="114300" distR="114300" simplePos="0" relativeHeight="251658240" behindDoc="1" locked="0" layoutInCell="1" allowOverlap="1" wp14:anchorId="1FF61EFF" wp14:editId="400FD2F6">
            <wp:simplePos x="0" y="0"/>
            <wp:positionH relativeFrom="column">
              <wp:posOffset>-266700</wp:posOffset>
            </wp:positionH>
            <wp:positionV relativeFrom="paragraph">
              <wp:posOffset>95885</wp:posOffset>
            </wp:positionV>
            <wp:extent cx="4229735" cy="2438400"/>
            <wp:effectExtent l="0" t="0" r="0" b="0"/>
            <wp:wrapTight wrapText="bothSides">
              <wp:wrapPolygon edited="0">
                <wp:start x="0" y="0"/>
                <wp:lineTo x="0" y="21431"/>
                <wp:lineTo x="21499" y="21431"/>
                <wp:lineTo x="21499" y="0"/>
                <wp:lineTo x="0" y="0"/>
              </wp:wrapPolygon>
            </wp:wrapTight>
            <wp:docPr id="4" name="Picture 3">
              <a:extLst xmlns:a="http://schemas.openxmlformats.org/drawingml/2006/main">
                <a:ext uri="{FF2B5EF4-FFF2-40B4-BE49-F238E27FC236}">
                  <a16:creationId xmlns:a16="http://schemas.microsoft.com/office/drawing/2014/main" id="{00000000-0008-0000-1200-000004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00000000-0008-0000-1200-000004000000}"/>
                        </a:ext>
                      </a:extLst>
                    </pic:cNvPr>
                    <pic:cNvPicPr>
                      <a:picLocks noChangeAspect="1"/>
                    </pic:cNvPicPr>
                  </pic:nvPicPr>
                  <pic:blipFill rotWithShape="1">
                    <a:blip r:embed="rId10">
                      <a:extLst>
                        <a:ext uri="{28A0092B-C50C-407E-A947-70E740481C1C}">
                          <a14:useLocalDpi xmlns:a14="http://schemas.microsoft.com/office/drawing/2010/main" val="0"/>
                        </a:ext>
                      </a:extLst>
                    </a:blip>
                    <a:srcRect l="21741" t="27864" r="21421" b="11408"/>
                    <a:stretch/>
                  </pic:blipFill>
                  <pic:spPr>
                    <a:xfrm>
                      <a:off x="0" y="0"/>
                      <a:ext cx="4229735" cy="2438400"/>
                    </a:xfrm>
                    <a:prstGeom prst="rect">
                      <a:avLst/>
                    </a:prstGeom>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9264" behindDoc="1" locked="0" layoutInCell="1" allowOverlap="1" wp14:anchorId="3A1CF54B" wp14:editId="03FB147E">
            <wp:simplePos x="0" y="0"/>
            <wp:positionH relativeFrom="column">
              <wp:posOffset>4219575</wp:posOffset>
            </wp:positionH>
            <wp:positionV relativeFrom="paragraph">
              <wp:posOffset>4445</wp:posOffset>
            </wp:positionV>
            <wp:extent cx="4620533" cy="4895850"/>
            <wp:effectExtent l="0" t="0" r="8890" b="0"/>
            <wp:wrapTight wrapText="bothSides">
              <wp:wrapPolygon edited="0">
                <wp:start x="0" y="0"/>
                <wp:lineTo x="0" y="21516"/>
                <wp:lineTo x="21553" y="21516"/>
                <wp:lineTo x="21553" y="0"/>
                <wp:lineTo x="0" y="0"/>
              </wp:wrapPolygon>
            </wp:wrapTight>
            <wp:docPr id="5" name="Picture 4">
              <a:extLst xmlns:a="http://schemas.openxmlformats.org/drawingml/2006/main">
                <a:ext uri="{FF2B5EF4-FFF2-40B4-BE49-F238E27FC236}">
                  <a16:creationId xmlns:a16="http://schemas.microsoft.com/office/drawing/2014/main" id="{00000000-0008-0000-1200-000005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00000000-0008-0000-1200-000005000000}"/>
                        </a:ext>
                      </a:extLst>
                    </pic:cNvPr>
                    <pic:cNvPicPr>
                      <a:picLocks noChangeAspect="1"/>
                    </pic:cNvPicPr>
                  </pic:nvPicPr>
                  <pic:blipFill rotWithShape="1">
                    <a:blip r:embed="rId11">
                      <a:extLst>
                        <a:ext uri="{28A0092B-C50C-407E-A947-70E740481C1C}">
                          <a14:useLocalDpi xmlns:a14="http://schemas.microsoft.com/office/drawing/2010/main" val="0"/>
                        </a:ext>
                      </a:extLst>
                    </a:blip>
                    <a:srcRect l="30812" t="27854" r="31110" b="5017"/>
                    <a:stretch/>
                  </pic:blipFill>
                  <pic:spPr>
                    <a:xfrm>
                      <a:off x="0" y="0"/>
                      <a:ext cx="4620533" cy="4895850"/>
                    </a:xfrm>
                    <a:prstGeom prst="rect">
                      <a:avLst/>
                    </a:prstGeom>
                  </pic:spPr>
                </pic:pic>
              </a:graphicData>
            </a:graphic>
            <wp14:sizeRelH relativeFrom="page">
              <wp14:pctWidth>0</wp14:pctWidth>
            </wp14:sizeRelH>
            <wp14:sizeRelV relativeFrom="page">
              <wp14:pctHeight>0</wp14:pctHeight>
            </wp14:sizeRelV>
          </wp:anchor>
        </w:drawing>
      </w:r>
    </w:p>
    <w:sectPr w:rsidR="00E7677D" w:rsidRPr="007D4B65" w:rsidSect="00BD4C10">
      <w:pgSz w:w="16838" w:h="11906" w:orient="landscape"/>
      <w:pgMar w:top="739"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3683F" w14:textId="77777777" w:rsidR="007B15ED" w:rsidRDefault="007B15ED" w:rsidP="0057454F">
      <w:pPr>
        <w:spacing w:after="0" w:line="240" w:lineRule="auto"/>
      </w:pPr>
      <w:r>
        <w:separator/>
      </w:r>
    </w:p>
  </w:endnote>
  <w:endnote w:type="continuationSeparator" w:id="0">
    <w:p w14:paraId="2DEE1C26" w14:textId="77777777" w:rsidR="007B15ED" w:rsidRDefault="007B15ED" w:rsidP="005745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F4024" w14:textId="4B21E618" w:rsidR="004176AC" w:rsidRPr="00631A8A" w:rsidRDefault="004176AC" w:rsidP="004176AC">
    <w:pPr>
      <w:pStyle w:val="Header"/>
      <w:jc w:val="center"/>
      <w:rPr>
        <w:b/>
      </w:rPr>
    </w:pPr>
    <w:r w:rsidRPr="00D90781">
      <w:rPr>
        <w:rFonts w:cs="Arial"/>
        <w:bCs/>
      </w:rPr>
      <w:t>OFFICIAL</w:t>
    </w:r>
  </w:p>
  <w:p w14:paraId="5BBC7374" w14:textId="77777777" w:rsidR="004176AC" w:rsidRDefault="004176AC" w:rsidP="004176AC">
    <w:pPr>
      <w:pStyle w:val="Footer"/>
      <w:jc w:val="center"/>
      <w:rPr>
        <w:rFonts w:cs="Arial"/>
        <w:sz w:val="20"/>
      </w:rPr>
    </w:pPr>
    <w:r>
      <w:rPr>
        <w:rFonts w:cs="Arial"/>
        <w:sz w:val="20"/>
      </w:rPr>
      <w:t>Uncontrolled copy when printed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1583"/>
      <w:gridCol w:w="1926"/>
      <w:gridCol w:w="1926"/>
      <w:gridCol w:w="1926"/>
    </w:tblGrid>
    <w:tr w:rsidR="004176AC" w:rsidRPr="005F2861" w14:paraId="6D0A858F" w14:textId="77777777" w:rsidTr="00603096">
      <w:tc>
        <w:tcPr>
          <w:tcW w:w="2268" w:type="dxa"/>
        </w:tcPr>
        <w:p w14:paraId="67A602D4" w14:textId="77777777" w:rsidR="004176AC" w:rsidRPr="005F2861" w:rsidRDefault="004176AC" w:rsidP="004176AC">
          <w:pPr>
            <w:tabs>
              <w:tab w:val="left" w:pos="2268"/>
              <w:tab w:val="left" w:pos="3544"/>
              <w:tab w:val="left" w:pos="5670"/>
              <w:tab w:val="right" w:pos="9923"/>
            </w:tabs>
            <w:rPr>
              <w:rFonts w:cs="Arial"/>
            </w:rPr>
          </w:pPr>
          <w:r w:rsidRPr="005F2861">
            <w:rPr>
              <w:rFonts w:cs="Arial"/>
            </w:rPr>
            <w:t>VAIL-SUP-068</w:t>
          </w:r>
          <w:r>
            <w:rPr>
              <w:rFonts w:cs="Arial"/>
            </w:rPr>
            <w:t>F01</w:t>
          </w:r>
        </w:p>
      </w:tc>
      <w:tc>
        <w:tcPr>
          <w:tcW w:w="1583" w:type="dxa"/>
        </w:tcPr>
        <w:p w14:paraId="66C7691D" w14:textId="38BB09D6" w:rsidR="004176AC" w:rsidRPr="005F2861" w:rsidRDefault="004176AC" w:rsidP="004176AC">
          <w:pPr>
            <w:tabs>
              <w:tab w:val="left" w:pos="2268"/>
              <w:tab w:val="left" w:pos="3544"/>
              <w:tab w:val="left" w:pos="5670"/>
              <w:tab w:val="right" w:pos="9923"/>
            </w:tabs>
            <w:jc w:val="center"/>
            <w:rPr>
              <w:rFonts w:cs="Arial"/>
            </w:rPr>
          </w:pPr>
          <w:r w:rsidRPr="005F2861">
            <w:rPr>
              <w:rFonts w:cs="Arial"/>
            </w:rPr>
            <w:t xml:space="preserve">Issue </w:t>
          </w:r>
          <w:r>
            <w:rPr>
              <w:rFonts w:cs="Arial"/>
            </w:rPr>
            <w:t>2</w:t>
          </w:r>
        </w:p>
      </w:tc>
      <w:tc>
        <w:tcPr>
          <w:tcW w:w="1926" w:type="dxa"/>
        </w:tcPr>
        <w:p w14:paraId="0B185F2C" w14:textId="77777777" w:rsidR="004176AC" w:rsidRPr="005F2861" w:rsidRDefault="004176AC" w:rsidP="004176AC">
          <w:pPr>
            <w:tabs>
              <w:tab w:val="left" w:pos="2268"/>
              <w:tab w:val="left" w:pos="3544"/>
              <w:tab w:val="left" w:pos="5670"/>
              <w:tab w:val="right" w:pos="9923"/>
            </w:tabs>
            <w:jc w:val="center"/>
            <w:rPr>
              <w:rFonts w:cs="Arial"/>
            </w:rPr>
          </w:pPr>
          <w:r w:rsidRPr="005F2861">
            <w:rPr>
              <w:rFonts w:cs="Arial"/>
            </w:rPr>
            <w:t>Revision 0</w:t>
          </w:r>
        </w:p>
      </w:tc>
      <w:tc>
        <w:tcPr>
          <w:tcW w:w="1926" w:type="dxa"/>
        </w:tcPr>
        <w:p w14:paraId="4107C219" w14:textId="225C9F01" w:rsidR="004176AC" w:rsidRPr="005F2861" w:rsidRDefault="004176AC" w:rsidP="004176AC">
          <w:pPr>
            <w:tabs>
              <w:tab w:val="left" w:pos="2268"/>
              <w:tab w:val="left" w:pos="3544"/>
              <w:tab w:val="left" w:pos="5670"/>
              <w:tab w:val="right" w:pos="9923"/>
            </w:tabs>
            <w:jc w:val="center"/>
            <w:rPr>
              <w:rFonts w:cs="Arial"/>
            </w:rPr>
          </w:pPr>
          <w:r>
            <w:rPr>
              <w:rFonts w:cs="Arial"/>
            </w:rPr>
            <w:t>23</w:t>
          </w:r>
          <w:r w:rsidRPr="005F2861">
            <w:rPr>
              <w:rFonts w:cs="Arial"/>
            </w:rPr>
            <w:t xml:space="preserve"> </w:t>
          </w:r>
          <w:r>
            <w:rPr>
              <w:rFonts w:cs="Arial"/>
            </w:rPr>
            <w:t>Jan</w:t>
          </w:r>
          <w:r w:rsidRPr="005F2861">
            <w:rPr>
              <w:rFonts w:cs="Arial"/>
            </w:rPr>
            <w:t xml:space="preserve"> 202</w:t>
          </w:r>
          <w:r>
            <w:rPr>
              <w:rFonts w:cs="Arial"/>
            </w:rPr>
            <w:t>5</w:t>
          </w:r>
        </w:p>
      </w:tc>
      <w:tc>
        <w:tcPr>
          <w:tcW w:w="1926" w:type="dxa"/>
        </w:tcPr>
        <w:p w14:paraId="61AE0BE0" w14:textId="77777777" w:rsidR="004176AC" w:rsidRPr="005F2861" w:rsidRDefault="004176AC" w:rsidP="004176AC">
          <w:pPr>
            <w:tabs>
              <w:tab w:val="left" w:pos="2268"/>
              <w:tab w:val="left" w:pos="3544"/>
              <w:tab w:val="left" w:pos="5670"/>
              <w:tab w:val="right" w:pos="9923"/>
            </w:tabs>
            <w:jc w:val="right"/>
            <w:rPr>
              <w:rFonts w:cs="Arial"/>
            </w:rPr>
          </w:pPr>
          <w:r w:rsidRPr="005F2861">
            <w:rPr>
              <w:rFonts w:cs="Arial"/>
            </w:rPr>
            <w:t xml:space="preserve">Page </w:t>
          </w:r>
          <w:r w:rsidRPr="005F2861">
            <w:rPr>
              <w:rFonts w:cs="Arial"/>
            </w:rPr>
            <w:fldChar w:fldCharType="begin"/>
          </w:r>
          <w:r w:rsidRPr="005F2861">
            <w:rPr>
              <w:rFonts w:cs="Arial"/>
            </w:rPr>
            <w:instrText xml:space="preserve"> PAGE </w:instrText>
          </w:r>
          <w:r w:rsidRPr="005F2861">
            <w:rPr>
              <w:rFonts w:cs="Arial"/>
            </w:rPr>
            <w:fldChar w:fldCharType="separate"/>
          </w:r>
          <w:r>
            <w:rPr>
              <w:rFonts w:cs="Arial"/>
            </w:rPr>
            <w:t>1</w:t>
          </w:r>
          <w:r w:rsidRPr="005F2861">
            <w:rPr>
              <w:rFonts w:cs="Arial"/>
            </w:rPr>
            <w:fldChar w:fldCharType="end"/>
          </w:r>
          <w:r w:rsidRPr="005F2861">
            <w:rPr>
              <w:rFonts w:cs="Arial"/>
            </w:rPr>
            <w:t xml:space="preserve"> of </w:t>
          </w:r>
          <w:r w:rsidRPr="005F2861">
            <w:rPr>
              <w:rFonts w:cs="Arial"/>
            </w:rPr>
            <w:fldChar w:fldCharType="begin"/>
          </w:r>
          <w:r w:rsidRPr="005F2861">
            <w:rPr>
              <w:rFonts w:cs="Arial"/>
            </w:rPr>
            <w:instrText xml:space="preserve"> NUMPAGES </w:instrText>
          </w:r>
          <w:r w:rsidRPr="005F2861">
            <w:rPr>
              <w:rFonts w:cs="Arial"/>
            </w:rPr>
            <w:fldChar w:fldCharType="separate"/>
          </w:r>
          <w:r>
            <w:rPr>
              <w:rFonts w:cs="Arial"/>
            </w:rPr>
            <w:t>1</w:t>
          </w:r>
          <w:r w:rsidRPr="005F2861">
            <w:rPr>
              <w:rFonts w:cs="Arial"/>
            </w:rPr>
            <w:fldChar w:fldCharType="end"/>
          </w:r>
        </w:p>
      </w:tc>
    </w:tr>
  </w:tbl>
  <w:p w14:paraId="47B2C273" w14:textId="77777777" w:rsidR="004176AC" w:rsidRPr="00224346" w:rsidRDefault="004176AC" w:rsidP="004176AC">
    <w:pPr>
      <w:pStyle w:val="Footer"/>
      <w:rPr>
        <w:sz w:val="2"/>
        <w:szCs w:val="2"/>
      </w:rPr>
    </w:pPr>
  </w:p>
  <w:p w14:paraId="5BC88464" w14:textId="65F38AD4" w:rsidR="004176AC" w:rsidRDefault="004176AC">
    <w:pPr>
      <w:pStyle w:val="Footer"/>
    </w:pPr>
  </w:p>
  <w:p w14:paraId="10F5AFEC" w14:textId="77777777" w:rsidR="004176AC" w:rsidRDefault="004176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75706" w14:textId="77777777" w:rsidR="007B15ED" w:rsidRDefault="007B15ED" w:rsidP="0057454F">
      <w:pPr>
        <w:spacing w:after="0" w:line="240" w:lineRule="auto"/>
      </w:pPr>
      <w:r>
        <w:separator/>
      </w:r>
    </w:p>
  </w:footnote>
  <w:footnote w:type="continuationSeparator" w:id="0">
    <w:p w14:paraId="29E50C42" w14:textId="77777777" w:rsidR="007B15ED" w:rsidRDefault="007B15ED" w:rsidP="005745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28944" w14:textId="77777777" w:rsidR="004176AC" w:rsidRPr="00631A8A" w:rsidRDefault="004176AC" w:rsidP="004176AC">
    <w:pPr>
      <w:pStyle w:val="Header"/>
      <w:spacing w:before="240"/>
      <w:jc w:val="center"/>
      <w:rPr>
        <w:b/>
      </w:rPr>
    </w:pPr>
    <w:r>
      <w:rPr>
        <w:rFonts w:cs="Arial"/>
        <w:bCs/>
      </w:rPr>
      <w:t>OFFICIAL</w:t>
    </w:r>
  </w:p>
  <w:p w14:paraId="4AF8D7EF" w14:textId="77777777" w:rsidR="004176AC" w:rsidRPr="00B9430B" w:rsidRDefault="004176AC" w:rsidP="004176AC">
    <w:pPr>
      <w:pStyle w:val="Footer"/>
      <w:jc w:val="center"/>
      <w:rPr>
        <w:rFonts w:cs="Arial"/>
        <w:sz w:val="20"/>
      </w:rPr>
    </w:pPr>
    <w:r>
      <w:rPr>
        <w:rFonts w:cs="Arial"/>
        <w:sz w:val="20"/>
      </w:rPr>
      <w:t>Uncontrolled copy when printed</w:t>
    </w:r>
  </w:p>
  <w:p w14:paraId="7C41D098" w14:textId="0A81A581" w:rsidR="0057454F" w:rsidRPr="0057454F" w:rsidRDefault="0057454F" w:rsidP="004176AC">
    <w:pPr>
      <w:pStyle w:val="Header"/>
      <w:jc w:val="center"/>
      <w:rPr>
        <w:color w:val="000000" w:themeColor="text1"/>
      </w:rPr>
    </w:pPr>
    <w:r w:rsidRPr="0057454F">
      <w:rPr>
        <w:b/>
        <w:color w:val="000000" w:themeColor="text1"/>
        <w:sz w:val="44"/>
      </w:rPr>
      <w:t>Impacts and Recovery Planning</w:t>
    </w:r>
    <w:r w:rsidR="004176AC">
      <w:rPr>
        <w:b/>
        <w:color w:val="000000" w:themeColor="text1"/>
        <w:sz w:val="44"/>
      </w:rPr>
      <w:t xml:space="preserve"> Template</w:t>
    </w:r>
  </w:p>
  <w:p w14:paraId="03EC5D92" w14:textId="77777777" w:rsidR="0057454F" w:rsidRDefault="005745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853902"/>
    <w:multiLevelType w:val="hybridMultilevel"/>
    <w:tmpl w:val="74AE9C4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D86647E"/>
    <w:multiLevelType w:val="hybridMultilevel"/>
    <w:tmpl w:val="F5B818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17F20DB"/>
    <w:multiLevelType w:val="hybridMultilevel"/>
    <w:tmpl w:val="74F8D0C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F155551"/>
    <w:multiLevelType w:val="hybridMultilevel"/>
    <w:tmpl w:val="BE2ADF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5D80986"/>
    <w:multiLevelType w:val="hybridMultilevel"/>
    <w:tmpl w:val="12E2E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88F0596"/>
    <w:multiLevelType w:val="hybridMultilevel"/>
    <w:tmpl w:val="147E71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9AE761C"/>
    <w:multiLevelType w:val="hybridMultilevel"/>
    <w:tmpl w:val="C84A6D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A4527CE"/>
    <w:multiLevelType w:val="hybridMultilevel"/>
    <w:tmpl w:val="A2AC1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6"/>
  </w:num>
  <w:num w:numId="4">
    <w:abstractNumId w:val="0"/>
  </w:num>
  <w:num w:numId="5">
    <w:abstractNumId w:val="7"/>
  </w:num>
  <w:num w:numId="6">
    <w:abstractNumId w:val="5"/>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50D0"/>
    <w:rsid w:val="00010331"/>
    <w:rsid w:val="001034F0"/>
    <w:rsid w:val="001A69B7"/>
    <w:rsid w:val="001C41EB"/>
    <w:rsid w:val="001E335F"/>
    <w:rsid w:val="002050D0"/>
    <w:rsid w:val="00231FE0"/>
    <w:rsid w:val="002719FC"/>
    <w:rsid w:val="003103D2"/>
    <w:rsid w:val="00376CA9"/>
    <w:rsid w:val="003D3BFD"/>
    <w:rsid w:val="004176AC"/>
    <w:rsid w:val="004D0829"/>
    <w:rsid w:val="004E78DF"/>
    <w:rsid w:val="0057454F"/>
    <w:rsid w:val="005779F3"/>
    <w:rsid w:val="00655A0C"/>
    <w:rsid w:val="00655EF1"/>
    <w:rsid w:val="00664127"/>
    <w:rsid w:val="00703E0C"/>
    <w:rsid w:val="00763E94"/>
    <w:rsid w:val="007672D1"/>
    <w:rsid w:val="007A4FFE"/>
    <w:rsid w:val="007B15ED"/>
    <w:rsid w:val="007D4B65"/>
    <w:rsid w:val="007E1E35"/>
    <w:rsid w:val="007F5A1E"/>
    <w:rsid w:val="00803950"/>
    <w:rsid w:val="0081147A"/>
    <w:rsid w:val="008D3097"/>
    <w:rsid w:val="009831BF"/>
    <w:rsid w:val="009F6695"/>
    <w:rsid w:val="00B0377B"/>
    <w:rsid w:val="00BB1059"/>
    <w:rsid w:val="00BD4C10"/>
    <w:rsid w:val="00CA2D0A"/>
    <w:rsid w:val="00D3356E"/>
    <w:rsid w:val="00DD01DC"/>
    <w:rsid w:val="00DE7E85"/>
    <w:rsid w:val="00DF2EE5"/>
    <w:rsid w:val="00E44C19"/>
    <w:rsid w:val="00E667E6"/>
    <w:rsid w:val="00E7677D"/>
    <w:rsid w:val="00EF3787"/>
    <w:rsid w:val="00F12A4F"/>
    <w:rsid w:val="00F40B0C"/>
    <w:rsid w:val="00F83DDF"/>
    <w:rsid w:val="00F90E70"/>
    <w:rsid w:val="00FF3C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56E54"/>
  <w15:chartTrackingRefBased/>
  <w15:docId w15:val="{D1FB6F78-31F6-4A65-A94C-CE456C7AF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E33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50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050D0"/>
    <w:pPr>
      <w:ind w:left="720"/>
      <w:contextualSpacing/>
    </w:pPr>
  </w:style>
  <w:style w:type="paragraph" w:styleId="Header">
    <w:name w:val="header"/>
    <w:basedOn w:val="Normal"/>
    <w:link w:val="HeaderChar"/>
    <w:unhideWhenUsed/>
    <w:rsid w:val="0057454F"/>
    <w:pPr>
      <w:tabs>
        <w:tab w:val="center" w:pos="4513"/>
        <w:tab w:val="right" w:pos="9026"/>
      </w:tabs>
      <w:spacing w:after="0" w:line="240" w:lineRule="auto"/>
    </w:pPr>
  </w:style>
  <w:style w:type="character" w:customStyle="1" w:styleId="HeaderChar">
    <w:name w:val="Header Char"/>
    <w:basedOn w:val="DefaultParagraphFont"/>
    <w:link w:val="Header"/>
    <w:rsid w:val="0057454F"/>
  </w:style>
  <w:style w:type="paragraph" w:styleId="Footer">
    <w:name w:val="footer"/>
    <w:basedOn w:val="Normal"/>
    <w:link w:val="FooterChar"/>
    <w:uiPriority w:val="99"/>
    <w:unhideWhenUsed/>
    <w:rsid w:val="0057454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454F"/>
  </w:style>
  <w:style w:type="character" w:customStyle="1" w:styleId="Heading1Char">
    <w:name w:val="Heading 1 Char"/>
    <w:basedOn w:val="DefaultParagraphFont"/>
    <w:link w:val="Heading1"/>
    <w:uiPriority w:val="9"/>
    <w:rsid w:val="001E335F"/>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6098D5-B091-485E-BA86-E2E5CAE59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6</Pages>
  <Words>1195</Words>
  <Characters>6816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StandardAero</Company>
  <LinksUpToDate>false</LinksUpToDate>
  <CharactersWithSpaces>7996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Stonier, Jess</dc:creator>
  <cp:keywords/>
  <dc:description/>
  <cp:lastModifiedBy>Weston, Lian</cp:lastModifiedBy>
  <cp:revision>17</cp:revision>
  <dcterms:created xsi:type="dcterms:W3CDTF">2024-11-15T11:39:00Z</dcterms:created>
  <dcterms:modified xsi:type="dcterms:W3CDTF">2025-01-30T10:09:00Z</dcterms:modified>
</cp:coreProperties>
</file>