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tbl>
      <w:tblPr>
        <w:tblStyle w:val="TableGrid"/>
        <w:tblW w:w="0" w:type="auto"/>
        <w:tblInd w:w="2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167"/>
        <w:gridCol w:w="1897"/>
        <w:gridCol w:w="1613"/>
        <w:gridCol w:w="2125"/>
      </w:tblGrid>
      <w:tr xmlns:wp14="http://schemas.microsoft.com/office/word/2010/wordml" w:rsidR="007F46EE" w:rsidTr="5F9DD6AE" w14:paraId="720BA2F1" wp14:textId="77777777">
        <w:tc>
          <w:tcPr>
            <w:tcW w:w="9317" w:type="dxa"/>
            <w:gridSpan w:val="4"/>
            <w:shd w:val="clear" w:color="auto" w:fill="0070C0"/>
            <w:tcMar/>
          </w:tcPr>
          <w:p w:rsidR="007F46EE" w:rsidP="001C429A" w:rsidRDefault="007F46EE" w14:paraId="1089FB11" wp14:textId="77777777">
            <w:pPr>
              <w:spacing w:after="101" w:line="259" w:lineRule="auto"/>
              <w:rPr>
                <w:rFonts w:ascii="Times New Roman" w:hAnsi="Times New Roman"/>
                <w:sz w:val="18"/>
                <w:szCs w:val="18"/>
                <w:highlight w:val="yellow"/>
              </w:rPr>
            </w:pPr>
            <w:r w:rsidRPr="00653AE2">
              <w:rPr>
                <w:b/>
                <w:color w:val="FFFFFF" w:themeColor="background1"/>
                <w:sz w:val="32"/>
                <w:szCs w:val="20"/>
              </w:rPr>
              <w:t>Business Impact Analysis</w:t>
            </w:r>
          </w:p>
        </w:tc>
      </w:tr>
      <w:tr xmlns:wp14="http://schemas.microsoft.com/office/word/2010/wordml" w:rsidR="007F46EE" w:rsidTr="5F9DD6AE" w14:paraId="672A6659" wp14:textId="77777777">
        <w:tc>
          <w:tcPr>
            <w:tcW w:w="3320" w:type="dxa"/>
            <w:tcBorders>
              <w:bottom w:val="single" w:color="auto" w:sz="4" w:space="0"/>
            </w:tcBorders>
            <w:tcMar/>
          </w:tcPr>
          <w:p w:rsidR="007F46EE" w:rsidP="001C429A" w:rsidRDefault="007F46EE" w14:paraId="0A37501D" wp14:textId="77777777">
            <w:pPr>
              <w:spacing w:after="101" w:line="259" w:lineRule="auto"/>
              <w:rPr>
                <w:rFonts w:ascii="Times New Roman" w:hAnsi="Times New Roman"/>
                <w:sz w:val="18"/>
                <w:szCs w:val="18"/>
                <w:highlight w:val="yellow"/>
              </w:rPr>
            </w:pPr>
          </w:p>
        </w:tc>
        <w:tc>
          <w:tcPr>
            <w:tcW w:w="1985" w:type="dxa"/>
            <w:tcBorders>
              <w:bottom w:val="single" w:color="auto" w:sz="4" w:space="0"/>
            </w:tcBorders>
            <w:tcMar/>
          </w:tcPr>
          <w:p w:rsidR="007F46EE" w:rsidP="001C429A" w:rsidRDefault="007F46EE" w14:paraId="5DAB6C7B" wp14:textId="77777777">
            <w:pPr>
              <w:spacing w:after="101" w:line="259" w:lineRule="auto"/>
              <w:rPr>
                <w:rFonts w:ascii="Times New Roman" w:hAnsi="Times New Roman"/>
                <w:sz w:val="18"/>
                <w:szCs w:val="18"/>
                <w:highlight w:val="yellow"/>
              </w:rPr>
            </w:pPr>
          </w:p>
        </w:tc>
        <w:tc>
          <w:tcPr>
            <w:tcW w:w="1686" w:type="dxa"/>
            <w:tcBorders>
              <w:bottom w:val="single" w:color="auto" w:sz="4" w:space="0"/>
            </w:tcBorders>
            <w:tcMar/>
          </w:tcPr>
          <w:p w:rsidR="007F46EE" w:rsidP="001C429A" w:rsidRDefault="007F46EE" w14:paraId="02EB378F" wp14:textId="77777777">
            <w:pPr>
              <w:spacing w:after="101" w:line="259" w:lineRule="auto"/>
              <w:rPr>
                <w:rFonts w:ascii="Times New Roman" w:hAnsi="Times New Roman"/>
                <w:sz w:val="18"/>
                <w:szCs w:val="18"/>
                <w:highlight w:val="yellow"/>
              </w:rPr>
            </w:pPr>
          </w:p>
        </w:tc>
        <w:tc>
          <w:tcPr>
            <w:tcW w:w="2326" w:type="dxa"/>
            <w:tcBorders>
              <w:bottom w:val="single" w:color="auto" w:sz="4" w:space="0"/>
            </w:tcBorders>
            <w:tcMar/>
          </w:tcPr>
          <w:p w:rsidR="007F46EE" w:rsidP="001C429A" w:rsidRDefault="007F46EE" w14:paraId="6A05A809" wp14:textId="77777777">
            <w:pPr>
              <w:spacing w:after="101" w:line="259" w:lineRule="auto"/>
              <w:rPr>
                <w:rFonts w:ascii="Times New Roman" w:hAnsi="Times New Roman"/>
                <w:sz w:val="18"/>
                <w:szCs w:val="18"/>
                <w:highlight w:val="yellow"/>
              </w:rPr>
            </w:pPr>
          </w:p>
        </w:tc>
      </w:tr>
      <w:tr xmlns:wp14="http://schemas.microsoft.com/office/word/2010/wordml" w:rsidR="007F46EE" w:rsidTr="5F9DD6AE" w14:paraId="58CEB652" wp14:textId="77777777">
        <w:trPr>
          <w:trHeight w:val="158"/>
        </w:trPr>
        <w:tc>
          <w:tcPr>
            <w:tcW w:w="3320" w:type="dxa"/>
            <w:tcBorders>
              <w:top w:val="single" w:color="auto" w:sz="4" w:space="0"/>
              <w:left w:val="single" w:color="auto" w:sz="4" w:space="0"/>
              <w:bottom w:val="single" w:color="auto" w:sz="4" w:space="0"/>
              <w:right w:val="single" w:color="auto" w:sz="4" w:space="0"/>
            </w:tcBorders>
            <w:shd w:val="clear" w:color="auto" w:fill="A6A6A6" w:themeFill="background1" w:themeFillShade="A6"/>
            <w:tcMar/>
          </w:tcPr>
          <w:p w:rsidR="007F46EE" w:rsidP="001C429A" w:rsidRDefault="007F46EE" w14:paraId="4FE10A2F" wp14:textId="77777777">
            <w:pPr>
              <w:rPr>
                <w:rFonts w:ascii="Times New Roman" w:hAnsi="Times New Roman"/>
                <w:sz w:val="18"/>
                <w:szCs w:val="18"/>
                <w:highlight w:val="yellow"/>
              </w:rPr>
            </w:pPr>
            <w:r w:rsidRPr="00653AE2">
              <w:rPr>
                <w:b/>
                <w:color w:val="FFFFFF" w:themeColor="background1"/>
                <w:sz w:val="20"/>
                <w:szCs w:val="20"/>
              </w:rPr>
              <w:t>Department/ Facility</w:t>
            </w:r>
            <w:r>
              <w:rPr>
                <w:rFonts w:ascii="Times New Roman" w:hAnsi="Times New Roman"/>
                <w:sz w:val="18"/>
                <w:szCs w:val="18"/>
                <w:highlight w:val="yellow"/>
              </w:rPr>
              <w:t xml:space="preserve"> </w:t>
            </w:r>
          </w:p>
        </w:tc>
        <w:tc>
          <w:tcPr>
            <w:tcW w:w="1985" w:type="dxa"/>
            <w:tcBorders>
              <w:top w:val="single" w:color="auto" w:sz="4" w:space="0"/>
              <w:left w:val="single" w:color="auto" w:sz="4" w:space="0"/>
              <w:bottom w:val="single" w:color="auto" w:sz="4" w:space="0"/>
              <w:right w:val="single" w:color="auto" w:sz="4" w:space="0"/>
            </w:tcBorders>
            <w:tcMar/>
          </w:tcPr>
          <w:p w:rsidRPr="000F5A52" w:rsidR="007F46EE" w:rsidP="001C429A" w:rsidRDefault="007F46EE" w14:paraId="76881FA4" wp14:textId="77777777">
            <w:pPr>
              <w:spacing w:after="101" w:line="259" w:lineRule="auto"/>
              <w:rPr>
                <w:rFonts w:cs="Arial"/>
                <w:sz w:val="18"/>
                <w:szCs w:val="18"/>
                <w:highlight w:val="yellow"/>
              </w:rPr>
            </w:pPr>
            <w:r>
              <w:rPr>
                <w:color w:val="000000" w:themeColor="text1"/>
                <w:sz w:val="18"/>
                <w:szCs w:val="18"/>
              </w:rPr>
              <w:t>Access to Site (Adverse Weather)</w:t>
            </w:r>
          </w:p>
        </w:tc>
        <w:tc>
          <w:tcPr>
            <w:tcW w:w="1686" w:type="dxa"/>
            <w:tcBorders>
              <w:top w:val="single" w:color="auto" w:sz="4" w:space="0"/>
              <w:left w:val="single" w:color="auto" w:sz="4" w:space="0"/>
              <w:bottom w:val="single" w:color="auto" w:sz="4" w:space="0"/>
              <w:right w:val="single" w:color="auto" w:sz="4" w:space="0"/>
            </w:tcBorders>
            <w:shd w:val="clear" w:color="auto" w:fill="A6A6A6" w:themeFill="background1" w:themeFillShade="A6"/>
            <w:tcMar/>
          </w:tcPr>
          <w:p w:rsidR="007F46EE" w:rsidP="001C429A" w:rsidRDefault="007F46EE" w14:paraId="2F9DB207" wp14:textId="77777777">
            <w:pPr>
              <w:rPr>
                <w:rFonts w:ascii="Times New Roman" w:hAnsi="Times New Roman"/>
                <w:sz w:val="18"/>
                <w:szCs w:val="18"/>
                <w:highlight w:val="yellow"/>
              </w:rPr>
            </w:pPr>
            <w:r w:rsidRPr="00653AE2">
              <w:rPr>
                <w:b/>
                <w:color w:val="FFFFFF" w:themeColor="background1"/>
                <w:sz w:val="20"/>
                <w:szCs w:val="20"/>
              </w:rPr>
              <w:t>BIA Number:</w:t>
            </w:r>
          </w:p>
        </w:tc>
        <w:tc>
          <w:tcPr>
            <w:tcW w:w="2326" w:type="dxa"/>
            <w:tcBorders>
              <w:top w:val="single" w:color="auto" w:sz="4" w:space="0"/>
              <w:left w:val="single" w:color="auto" w:sz="4" w:space="0"/>
              <w:bottom w:val="single" w:color="auto" w:sz="4" w:space="0"/>
              <w:right w:val="single" w:color="auto" w:sz="4" w:space="0"/>
            </w:tcBorders>
            <w:tcMar/>
          </w:tcPr>
          <w:p w:rsidRPr="007F1F39" w:rsidR="007F46EE" w:rsidP="001C429A" w:rsidRDefault="007F46EE" w14:paraId="137CD952" wp14:textId="77777777">
            <w:pPr>
              <w:pStyle w:val="Heading3"/>
              <w:numPr>
                <w:ilvl w:val="0"/>
                <w:numId w:val="0"/>
              </w:numPr>
              <w:outlineLvl w:val="2"/>
              <w:rPr>
                <w:rFonts w:ascii="Times New Roman" w:hAnsi="Times New Roman"/>
                <w:sz w:val="16"/>
                <w:szCs w:val="16"/>
                <w:highlight w:val="yellow"/>
              </w:rPr>
            </w:pPr>
            <w:bookmarkStart w:name="_BIA10" w:id="0"/>
            <w:bookmarkEnd w:id="0"/>
            <w:r w:rsidRPr="007F1F39">
              <w:rPr>
                <w:sz w:val="18"/>
                <w:szCs w:val="16"/>
              </w:rPr>
              <w:t>BIA10</w:t>
            </w:r>
          </w:p>
        </w:tc>
      </w:tr>
      <w:tr xmlns:wp14="http://schemas.microsoft.com/office/word/2010/wordml" w:rsidR="007F46EE" w:rsidTr="5F9DD6AE" w14:paraId="5A39BBE3" wp14:textId="77777777">
        <w:tc>
          <w:tcPr>
            <w:tcW w:w="3320" w:type="dxa"/>
            <w:tcBorders>
              <w:top w:val="single" w:color="auto" w:sz="4" w:space="0"/>
              <w:bottom w:val="single" w:color="auto" w:sz="4" w:space="0"/>
            </w:tcBorders>
            <w:tcMar/>
          </w:tcPr>
          <w:p w:rsidR="007F46EE" w:rsidP="001C429A" w:rsidRDefault="007F46EE" w14:paraId="41C8F396" wp14:textId="77777777">
            <w:pPr>
              <w:spacing w:after="101" w:line="259" w:lineRule="auto"/>
              <w:rPr>
                <w:rFonts w:ascii="Times New Roman" w:hAnsi="Times New Roman"/>
                <w:sz w:val="18"/>
                <w:szCs w:val="18"/>
                <w:highlight w:val="yellow"/>
              </w:rPr>
            </w:pPr>
          </w:p>
        </w:tc>
        <w:tc>
          <w:tcPr>
            <w:tcW w:w="1985" w:type="dxa"/>
            <w:tcBorders>
              <w:top w:val="single" w:color="auto" w:sz="4" w:space="0"/>
              <w:bottom w:val="single" w:color="auto" w:sz="4" w:space="0"/>
            </w:tcBorders>
            <w:tcMar/>
          </w:tcPr>
          <w:p w:rsidR="007F46EE" w:rsidP="001C429A" w:rsidRDefault="007F46EE" w14:paraId="72A3D3EC" wp14:textId="77777777">
            <w:pPr>
              <w:spacing w:after="101" w:line="259" w:lineRule="auto"/>
              <w:rPr>
                <w:rFonts w:ascii="Times New Roman" w:hAnsi="Times New Roman"/>
                <w:sz w:val="18"/>
                <w:szCs w:val="18"/>
                <w:highlight w:val="yellow"/>
              </w:rPr>
            </w:pPr>
          </w:p>
        </w:tc>
        <w:tc>
          <w:tcPr>
            <w:tcW w:w="1686" w:type="dxa"/>
            <w:tcBorders>
              <w:top w:val="single" w:color="auto" w:sz="4" w:space="0"/>
              <w:bottom w:val="single" w:color="auto" w:sz="4" w:space="0"/>
            </w:tcBorders>
            <w:tcMar/>
          </w:tcPr>
          <w:p w:rsidR="007F46EE" w:rsidP="001C429A" w:rsidRDefault="007F46EE" w14:paraId="0D0B940D" wp14:textId="77777777">
            <w:pPr>
              <w:spacing w:after="101" w:line="259" w:lineRule="auto"/>
              <w:rPr>
                <w:rFonts w:ascii="Times New Roman" w:hAnsi="Times New Roman"/>
                <w:sz w:val="18"/>
                <w:szCs w:val="18"/>
                <w:highlight w:val="yellow"/>
              </w:rPr>
            </w:pPr>
          </w:p>
        </w:tc>
        <w:tc>
          <w:tcPr>
            <w:tcW w:w="2326" w:type="dxa"/>
            <w:tcBorders>
              <w:top w:val="single" w:color="auto" w:sz="4" w:space="0"/>
              <w:bottom w:val="single" w:color="auto" w:sz="4" w:space="0"/>
            </w:tcBorders>
            <w:tcMar/>
          </w:tcPr>
          <w:p w:rsidR="007F46EE" w:rsidP="001C429A" w:rsidRDefault="007F46EE" w14:paraId="0E27B00A" wp14:textId="77777777">
            <w:pPr>
              <w:spacing w:after="101" w:line="259" w:lineRule="auto"/>
              <w:rPr>
                <w:rFonts w:ascii="Times New Roman" w:hAnsi="Times New Roman"/>
                <w:sz w:val="18"/>
                <w:szCs w:val="18"/>
                <w:highlight w:val="yellow"/>
              </w:rPr>
            </w:pPr>
          </w:p>
        </w:tc>
      </w:tr>
      <w:tr xmlns:wp14="http://schemas.microsoft.com/office/word/2010/wordml" w:rsidR="007F46EE" w:rsidTr="5F9DD6AE" w14:paraId="67762730" wp14:textId="77777777">
        <w:tc>
          <w:tcPr>
            <w:tcW w:w="3320" w:type="dxa"/>
            <w:vMerge w:val="restart"/>
            <w:tcBorders>
              <w:top w:val="single" w:color="auto" w:sz="4" w:space="0"/>
              <w:left w:val="single" w:color="auto" w:sz="4" w:space="0"/>
              <w:bottom w:val="single" w:color="auto" w:sz="4" w:space="0"/>
              <w:right w:val="single" w:color="auto" w:sz="4" w:space="0"/>
            </w:tcBorders>
            <w:shd w:val="clear" w:color="auto" w:fill="A6A6A6" w:themeFill="background1" w:themeFillShade="A6"/>
            <w:tcMar/>
          </w:tcPr>
          <w:p w:rsidR="007F46EE" w:rsidP="001C429A" w:rsidRDefault="007F46EE" w14:paraId="163CF13B" wp14:textId="77777777">
            <w:pPr>
              <w:rPr>
                <w:rFonts w:ascii="Times New Roman" w:hAnsi="Times New Roman"/>
                <w:sz w:val="18"/>
                <w:szCs w:val="18"/>
                <w:highlight w:val="yellow"/>
              </w:rPr>
            </w:pPr>
            <w:r w:rsidRPr="00653AE2">
              <w:rPr>
                <w:b/>
                <w:color w:val="FFFFFF" w:themeColor="background1"/>
                <w:sz w:val="20"/>
                <w:szCs w:val="20"/>
              </w:rPr>
              <w:t>Critical Activity 1</w:t>
            </w:r>
          </w:p>
        </w:tc>
        <w:tc>
          <w:tcPr>
            <w:tcW w:w="1985" w:type="dxa"/>
            <w:vMerge w:val="restart"/>
            <w:tcBorders>
              <w:top w:val="single" w:color="auto" w:sz="4" w:space="0"/>
              <w:left w:val="single" w:color="auto" w:sz="4" w:space="0"/>
              <w:bottom w:val="single" w:color="auto" w:sz="4" w:space="0"/>
              <w:right w:val="single" w:color="auto" w:sz="4" w:space="0"/>
            </w:tcBorders>
            <w:tcMar/>
          </w:tcPr>
          <w:p w:rsidR="007F46EE" w:rsidP="001C429A" w:rsidRDefault="007F46EE" w14:paraId="50DB8594" wp14:textId="77777777">
            <w:pPr>
              <w:spacing w:after="101" w:line="259" w:lineRule="auto"/>
              <w:rPr>
                <w:rFonts w:ascii="Times New Roman" w:hAnsi="Times New Roman"/>
                <w:sz w:val="18"/>
                <w:szCs w:val="18"/>
                <w:highlight w:val="yellow"/>
              </w:rPr>
            </w:pPr>
            <w:r>
              <w:rPr>
                <w:color w:val="000000" w:themeColor="text1"/>
                <w:sz w:val="18"/>
                <w:szCs w:val="18"/>
              </w:rPr>
              <w:t>Access to site facilities</w:t>
            </w:r>
          </w:p>
        </w:tc>
        <w:tc>
          <w:tcPr>
            <w:tcW w:w="1686" w:type="dxa"/>
            <w:tcBorders>
              <w:top w:val="single" w:color="auto" w:sz="4" w:space="0"/>
              <w:left w:val="single" w:color="auto" w:sz="4" w:space="0"/>
              <w:bottom w:val="single" w:color="auto" w:sz="4" w:space="0"/>
              <w:right w:val="single" w:color="auto" w:sz="4" w:space="0"/>
            </w:tcBorders>
            <w:shd w:val="clear" w:color="auto" w:fill="A6A6A6" w:themeFill="background1" w:themeFillShade="A6"/>
            <w:tcMar/>
          </w:tcPr>
          <w:p w:rsidRPr="00653AE2" w:rsidR="007F46EE" w:rsidP="001C429A" w:rsidRDefault="007F46EE" w14:paraId="693D1958" wp14:textId="77777777">
            <w:pPr>
              <w:rPr>
                <w:b/>
                <w:color w:val="FFFFFF" w:themeColor="background1"/>
                <w:sz w:val="20"/>
                <w:szCs w:val="20"/>
              </w:rPr>
            </w:pPr>
            <w:r w:rsidRPr="00653AE2">
              <w:rPr>
                <w:b/>
                <w:color w:val="FFFFFF" w:themeColor="background1"/>
                <w:sz w:val="20"/>
                <w:szCs w:val="20"/>
              </w:rPr>
              <w:t>Impact Code(s)</w:t>
            </w:r>
          </w:p>
        </w:tc>
        <w:tc>
          <w:tcPr>
            <w:tcW w:w="2326" w:type="dxa"/>
            <w:tcBorders>
              <w:top w:val="single" w:color="auto" w:sz="4" w:space="0"/>
              <w:left w:val="single" w:color="auto" w:sz="4" w:space="0"/>
              <w:bottom w:val="single" w:color="auto" w:sz="4" w:space="0"/>
              <w:right w:val="single" w:color="auto" w:sz="4" w:space="0"/>
            </w:tcBorders>
            <w:shd w:val="clear" w:color="auto" w:fill="A6A6A6" w:themeFill="background1" w:themeFillShade="A6"/>
            <w:tcMar/>
          </w:tcPr>
          <w:p w:rsidRPr="00653AE2" w:rsidR="007F46EE" w:rsidP="001C429A" w:rsidRDefault="007F46EE" w14:paraId="227D38AF" wp14:textId="77777777">
            <w:pPr>
              <w:rPr>
                <w:b/>
                <w:color w:val="FFFFFF" w:themeColor="background1"/>
                <w:sz w:val="20"/>
                <w:szCs w:val="20"/>
              </w:rPr>
            </w:pPr>
            <w:r w:rsidRPr="00653AE2">
              <w:rPr>
                <w:b/>
                <w:color w:val="FFFFFF" w:themeColor="background1"/>
                <w:sz w:val="20"/>
                <w:szCs w:val="20"/>
              </w:rPr>
              <w:t>Recovery Time</w:t>
            </w:r>
          </w:p>
        </w:tc>
      </w:tr>
      <w:tr xmlns:wp14="http://schemas.microsoft.com/office/word/2010/wordml" w:rsidR="007F46EE" w:rsidTr="5F9DD6AE" w14:paraId="1D8B6D0E" wp14:textId="77777777">
        <w:tc>
          <w:tcPr>
            <w:tcW w:w="3320" w:type="dxa"/>
            <w:vMerge/>
            <w:tcBorders/>
            <w:tcMar/>
          </w:tcPr>
          <w:p w:rsidR="007F46EE" w:rsidP="001C429A" w:rsidRDefault="007F46EE" w14:paraId="60061E4C" wp14:textId="77777777">
            <w:pPr>
              <w:spacing w:after="101" w:line="259" w:lineRule="auto"/>
              <w:rPr>
                <w:rFonts w:ascii="Times New Roman" w:hAnsi="Times New Roman"/>
                <w:sz w:val="18"/>
                <w:szCs w:val="18"/>
                <w:highlight w:val="yellow"/>
              </w:rPr>
            </w:pPr>
          </w:p>
        </w:tc>
        <w:tc>
          <w:tcPr>
            <w:tcW w:w="1985" w:type="dxa"/>
            <w:vMerge/>
            <w:tcBorders/>
            <w:tcMar/>
          </w:tcPr>
          <w:p w:rsidR="007F46EE" w:rsidP="001C429A" w:rsidRDefault="007F46EE" w14:paraId="44EAFD9C" wp14:textId="77777777">
            <w:pPr>
              <w:spacing w:after="101" w:line="259" w:lineRule="auto"/>
              <w:rPr>
                <w:rFonts w:ascii="Times New Roman" w:hAnsi="Times New Roman"/>
                <w:sz w:val="18"/>
                <w:szCs w:val="18"/>
                <w:highlight w:val="yellow"/>
              </w:rPr>
            </w:pPr>
          </w:p>
        </w:tc>
        <w:tc>
          <w:tcPr>
            <w:tcW w:w="1686" w:type="dxa"/>
            <w:tcBorders>
              <w:top w:val="single" w:color="auto" w:sz="4" w:space="0"/>
              <w:left w:val="single" w:color="auto" w:sz="4" w:space="0"/>
              <w:bottom w:val="single" w:color="auto" w:sz="4" w:space="0"/>
              <w:right w:val="single" w:color="auto" w:sz="4" w:space="0"/>
            </w:tcBorders>
            <w:tcMar/>
          </w:tcPr>
          <w:p w:rsidRPr="000F5A52" w:rsidR="007F46EE" w:rsidP="001C429A" w:rsidRDefault="007F46EE" w14:paraId="663F5073" wp14:textId="77777777">
            <w:pPr>
              <w:spacing w:after="101" w:line="259" w:lineRule="auto"/>
              <w:rPr>
                <w:color w:val="000000" w:themeColor="text1"/>
                <w:sz w:val="18"/>
                <w:szCs w:val="18"/>
              </w:rPr>
            </w:pPr>
            <w:r>
              <w:rPr>
                <w:color w:val="000000" w:themeColor="text1"/>
                <w:sz w:val="18"/>
                <w:szCs w:val="18"/>
              </w:rPr>
              <w:t>B, c, E</w:t>
            </w:r>
          </w:p>
        </w:tc>
        <w:tc>
          <w:tcPr>
            <w:tcW w:w="2326" w:type="dxa"/>
            <w:tcBorders>
              <w:top w:val="single" w:color="auto" w:sz="4" w:space="0"/>
              <w:left w:val="single" w:color="auto" w:sz="4" w:space="0"/>
              <w:bottom w:val="single" w:color="auto" w:sz="4" w:space="0"/>
              <w:right w:val="single" w:color="auto" w:sz="4" w:space="0"/>
            </w:tcBorders>
            <w:tcMar/>
          </w:tcPr>
          <w:p w:rsidRPr="000F5A52" w:rsidR="007F46EE" w:rsidP="001C429A" w:rsidRDefault="007F46EE" w14:paraId="1E16C85B" wp14:textId="77777777">
            <w:pPr>
              <w:spacing w:after="101" w:line="259" w:lineRule="auto"/>
              <w:rPr>
                <w:color w:val="000000" w:themeColor="text1"/>
                <w:sz w:val="18"/>
                <w:szCs w:val="18"/>
              </w:rPr>
            </w:pPr>
            <w:r w:rsidRPr="000F5A52">
              <w:rPr>
                <w:color w:val="000000" w:themeColor="text1"/>
                <w:sz w:val="18"/>
                <w:szCs w:val="18"/>
              </w:rPr>
              <w:t>Low</w:t>
            </w:r>
          </w:p>
        </w:tc>
      </w:tr>
      <w:tr xmlns:wp14="http://schemas.microsoft.com/office/word/2010/wordml" w:rsidR="007F46EE" w:rsidTr="5F9DD6AE" w14:paraId="3F5BF3A4" wp14:textId="77777777">
        <w:tc>
          <w:tcPr>
            <w:tcW w:w="332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653AE2" w:rsidR="007F46EE" w:rsidP="001C429A" w:rsidRDefault="007F46EE" w14:paraId="11CE9B2D" wp14:textId="77777777">
            <w:pPr>
              <w:spacing w:after="101" w:line="259" w:lineRule="auto"/>
              <w:rPr>
                <w:rFonts w:ascii="Times New Roman" w:hAnsi="Times New Roman"/>
                <w:sz w:val="18"/>
                <w:szCs w:val="18"/>
                <w:highlight w:val="yellow"/>
              </w:rPr>
            </w:pPr>
            <w:r w:rsidRPr="00653AE2">
              <w:rPr>
                <w:color w:val="000000" w:themeColor="text1"/>
                <w:sz w:val="18"/>
                <w:szCs w:val="18"/>
              </w:rPr>
              <w:t>Essential Staff Requirements:</w:t>
            </w:r>
          </w:p>
        </w:tc>
        <w:tc>
          <w:tcPr>
            <w:tcW w:w="5997" w:type="dxa"/>
            <w:gridSpan w:val="3"/>
            <w:tcBorders>
              <w:top w:val="single" w:color="auto" w:sz="4" w:space="0"/>
              <w:left w:val="single" w:color="auto" w:sz="4" w:space="0"/>
              <w:bottom w:val="single" w:color="auto" w:sz="4" w:space="0"/>
              <w:right w:val="single" w:color="auto" w:sz="4" w:space="0"/>
            </w:tcBorders>
            <w:tcMar/>
            <w:vAlign w:val="center"/>
          </w:tcPr>
          <w:p w:rsidR="007F46EE" w:rsidP="001C429A" w:rsidRDefault="007F46EE" w14:paraId="35AD0F13" wp14:textId="77777777">
            <w:pPr>
              <w:spacing w:after="0" w:line="259" w:lineRule="auto"/>
              <w:ind w:left="7"/>
            </w:pPr>
            <w:r>
              <w:rPr>
                <w:sz w:val="18"/>
              </w:rPr>
              <w:t xml:space="preserve">CMT/PRT.  </w:t>
            </w:r>
          </w:p>
        </w:tc>
      </w:tr>
      <w:tr xmlns:wp14="http://schemas.microsoft.com/office/word/2010/wordml" w:rsidR="007F46EE" w:rsidTr="5F9DD6AE" w14:paraId="507E363D" wp14:textId="77777777">
        <w:tc>
          <w:tcPr>
            <w:tcW w:w="3320" w:type="dxa"/>
            <w:tcBorders>
              <w:top w:val="single" w:color="auto" w:sz="4" w:space="0"/>
              <w:left w:val="single" w:color="auto" w:sz="4" w:space="0"/>
              <w:bottom w:val="single" w:color="auto" w:sz="4" w:space="0"/>
              <w:right w:val="single" w:color="auto" w:sz="4" w:space="0"/>
            </w:tcBorders>
            <w:tcMar/>
          </w:tcPr>
          <w:p w:rsidRPr="00653AE2" w:rsidR="007F46EE" w:rsidP="001C429A" w:rsidRDefault="007F46EE" w14:paraId="03BE20FE" wp14:textId="77777777">
            <w:pPr>
              <w:spacing w:line="259" w:lineRule="auto"/>
              <w:rPr>
                <w:color w:val="000000" w:themeColor="text1"/>
                <w:sz w:val="18"/>
                <w:szCs w:val="18"/>
              </w:rPr>
            </w:pPr>
            <w:r w:rsidRPr="00653AE2">
              <w:rPr>
                <w:color w:val="000000" w:themeColor="text1"/>
                <w:sz w:val="18"/>
                <w:szCs w:val="18"/>
              </w:rPr>
              <w:t xml:space="preserve">Essential IT &amp; Other Equipment: </w:t>
            </w:r>
          </w:p>
        </w:tc>
        <w:tc>
          <w:tcPr>
            <w:tcW w:w="5997" w:type="dxa"/>
            <w:gridSpan w:val="3"/>
            <w:tcBorders>
              <w:top w:val="single" w:color="auto" w:sz="4" w:space="0"/>
              <w:left w:val="single" w:color="auto" w:sz="4" w:space="0"/>
              <w:bottom w:val="single" w:color="auto" w:sz="4" w:space="0"/>
              <w:right w:val="single" w:color="auto" w:sz="4" w:space="0"/>
            </w:tcBorders>
            <w:tcMar/>
          </w:tcPr>
          <w:p w:rsidR="007F46EE" w:rsidP="001C429A" w:rsidRDefault="007F46EE" w14:paraId="4B2C3A71" wp14:textId="77777777">
            <w:pPr>
              <w:spacing w:after="0" w:line="239" w:lineRule="auto"/>
              <w:ind w:left="7"/>
            </w:pPr>
            <w:r>
              <w:rPr>
                <w:sz w:val="18"/>
              </w:rPr>
              <w:t>One large grit spreader (</w:t>
            </w:r>
            <w:proofErr w:type="spellStart"/>
            <w:r>
              <w:rPr>
                <w:sz w:val="18"/>
              </w:rPr>
              <w:t>Turbocast</w:t>
            </w:r>
            <w:proofErr w:type="spellEnd"/>
            <w:r>
              <w:rPr>
                <w:sz w:val="18"/>
              </w:rPr>
              <w:t xml:space="preserve"> 1000),   five off hand </w:t>
            </w:r>
            <w:proofErr w:type="spellStart"/>
            <w:r>
              <w:rPr>
                <w:sz w:val="18"/>
              </w:rPr>
              <w:t>pushable</w:t>
            </w:r>
            <w:proofErr w:type="spellEnd"/>
            <w:r>
              <w:rPr>
                <w:sz w:val="18"/>
              </w:rPr>
              <w:t xml:space="preserve"> grit spreaders, (</w:t>
            </w:r>
            <w:proofErr w:type="spellStart"/>
            <w:r>
              <w:rPr>
                <w:sz w:val="18"/>
              </w:rPr>
              <w:t>Turbocast</w:t>
            </w:r>
            <w:proofErr w:type="spellEnd"/>
            <w:r>
              <w:rPr>
                <w:sz w:val="18"/>
              </w:rPr>
              <w:t xml:space="preserve"> 300),   various shovels and snow scoops.  </w:t>
            </w:r>
          </w:p>
          <w:p w:rsidR="007F46EE" w:rsidP="001C429A" w:rsidRDefault="007F46EE" w14:paraId="48CD4B28" wp14:textId="77777777">
            <w:pPr>
              <w:spacing w:after="0" w:line="259" w:lineRule="auto"/>
              <w:ind w:left="7"/>
            </w:pPr>
            <w:r>
              <w:rPr>
                <w:sz w:val="18"/>
              </w:rPr>
              <w:t xml:space="preserve">2 off 4x4 vehicles with snow plough attachment.  10 off large yellow Grit Bins,  </w:t>
            </w:r>
          </w:p>
        </w:tc>
      </w:tr>
      <w:tr xmlns:wp14="http://schemas.microsoft.com/office/word/2010/wordml" w:rsidR="007F46EE" w:rsidTr="5F9DD6AE" w14:paraId="2361B533" wp14:textId="77777777">
        <w:tc>
          <w:tcPr>
            <w:tcW w:w="3320" w:type="dxa"/>
            <w:tcBorders>
              <w:top w:val="single" w:color="auto" w:sz="4" w:space="0"/>
              <w:left w:val="single" w:color="auto" w:sz="4" w:space="0"/>
              <w:bottom w:val="single" w:color="auto" w:sz="4" w:space="0"/>
              <w:right w:val="single" w:color="auto" w:sz="4" w:space="0"/>
            </w:tcBorders>
            <w:tcMar/>
          </w:tcPr>
          <w:p w:rsidRPr="00653AE2" w:rsidR="007F46EE" w:rsidP="001C429A" w:rsidRDefault="007F46EE" w14:paraId="6B5AB5D5" wp14:textId="77777777">
            <w:pPr>
              <w:spacing w:line="259" w:lineRule="auto"/>
              <w:rPr>
                <w:color w:val="000000" w:themeColor="text1"/>
                <w:sz w:val="18"/>
                <w:szCs w:val="18"/>
              </w:rPr>
            </w:pPr>
            <w:r>
              <w:rPr>
                <w:color w:val="000000" w:themeColor="text1"/>
                <w:sz w:val="18"/>
                <w:szCs w:val="18"/>
              </w:rPr>
              <w:t>Procedure</w:t>
            </w:r>
          </w:p>
        </w:tc>
        <w:tc>
          <w:tcPr>
            <w:tcW w:w="5997" w:type="dxa"/>
            <w:gridSpan w:val="3"/>
            <w:tcBorders>
              <w:top w:val="single" w:color="auto" w:sz="4" w:space="0"/>
              <w:left w:val="single" w:color="auto" w:sz="4" w:space="0"/>
              <w:bottom w:val="single" w:color="auto" w:sz="4" w:space="0"/>
              <w:right w:val="single" w:color="auto" w:sz="4" w:space="0"/>
            </w:tcBorders>
            <w:tcMar/>
          </w:tcPr>
          <w:p w:rsidRPr="002D0EE9" w:rsidR="007F46EE" w:rsidP="001C429A" w:rsidRDefault="007F46EE" w14:paraId="504DDFCD" wp14:textId="77777777">
            <w:pPr>
              <w:spacing w:after="0" w:line="242" w:lineRule="auto"/>
              <w:ind w:left="201" w:right="57"/>
              <w:rPr>
                <w:sz w:val="18"/>
                <w:szCs w:val="18"/>
              </w:rPr>
            </w:pPr>
            <w:r w:rsidRPr="002D0EE9">
              <w:rPr>
                <w:sz w:val="18"/>
                <w:szCs w:val="18"/>
              </w:rPr>
              <w:t xml:space="preserve">Notices to be publicised as required at any time between November to March (after consulting the long term weather forecast)  to remind all associates of sources of information in the event of severe weather which may </w:t>
            </w:r>
            <w:proofErr w:type="spellStart"/>
            <w:r w:rsidRPr="002D0EE9">
              <w:rPr>
                <w:sz w:val="18"/>
                <w:szCs w:val="18"/>
              </w:rPr>
              <w:t>effect</w:t>
            </w:r>
            <w:proofErr w:type="spellEnd"/>
            <w:r w:rsidRPr="002D0EE9">
              <w:rPr>
                <w:sz w:val="18"/>
                <w:szCs w:val="18"/>
              </w:rPr>
              <w:t xml:space="preserve"> site operations. </w:t>
            </w:r>
          </w:p>
          <w:p w:rsidRPr="002D0EE9" w:rsidR="007F46EE" w:rsidP="001C429A" w:rsidRDefault="007F46EE" w14:paraId="29D6B04F" wp14:textId="77777777">
            <w:pPr>
              <w:spacing w:after="0" w:line="259" w:lineRule="auto"/>
              <w:ind w:left="201"/>
              <w:rPr>
                <w:sz w:val="18"/>
                <w:szCs w:val="18"/>
              </w:rPr>
            </w:pPr>
            <w:r w:rsidRPr="002D0EE9">
              <w:rPr>
                <w:sz w:val="18"/>
                <w:szCs w:val="18"/>
              </w:rPr>
              <w:t xml:space="preserve"> </w:t>
            </w:r>
          </w:p>
          <w:p w:rsidRPr="002D0EE9" w:rsidR="007F46EE" w:rsidP="001C429A" w:rsidRDefault="007F46EE" w14:paraId="66E2DA5E" wp14:textId="77777777">
            <w:pPr>
              <w:spacing w:after="0" w:line="259" w:lineRule="auto"/>
              <w:ind w:left="201"/>
              <w:rPr>
                <w:sz w:val="18"/>
                <w:szCs w:val="18"/>
              </w:rPr>
            </w:pPr>
            <w:r w:rsidRPr="002D0EE9">
              <w:rPr>
                <w:b/>
                <w:sz w:val="18"/>
                <w:szCs w:val="18"/>
              </w:rPr>
              <w:t>At start of potential severe weather warning:-</w:t>
            </w:r>
            <w:r w:rsidRPr="002D0EE9">
              <w:rPr>
                <w:sz w:val="18"/>
                <w:szCs w:val="18"/>
              </w:rPr>
              <w:t xml:space="preserve"> </w:t>
            </w:r>
          </w:p>
          <w:p w:rsidRPr="002D0EE9" w:rsidR="007F46EE" w:rsidP="001C429A" w:rsidRDefault="007F46EE" w14:paraId="1C2C591A" wp14:textId="77777777">
            <w:pPr>
              <w:spacing w:after="0" w:line="241" w:lineRule="auto"/>
              <w:ind w:left="201"/>
              <w:rPr>
                <w:sz w:val="18"/>
                <w:szCs w:val="18"/>
              </w:rPr>
            </w:pPr>
            <w:r w:rsidRPr="002D0EE9">
              <w:rPr>
                <w:sz w:val="18"/>
                <w:szCs w:val="18"/>
              </w:rPr>
              <w:t xml:space="preserve">Met. Office forecasts are to be </w:t>
            </w:r>
            <w:proofErr w:type="gramStart"/>
            <w:r w:rsidRPr="002D0EE9">
              <w:rPr>
                <w:sz w:val="18"/>
                <w:szCs w:val="18"/>
              </w:rPr>
              <w:t>obtained</w:t>
            </w:r>
            <w:proofErr w:type="gramEnd"/>
            <w:r w:rsidRPr="002D0EE9">
              <w:rPr>
                <w:sz w:val="18"/>
                <w:szCs w:val="18"/>
              </w:rPr>
              <w:t xml:space="preserve"> by ATC and reviewed. As required the CMT/PRT are to meet to discuss options. </w:t>
            </w:r>
          </w:p>
          <w:p w:rsidRPr="002D0EE9" w:rsidR="007F46EE" w:rsidP="007F46EE" w:rsidRDefault="007F46EE" w14:paraId="2B329326" wp14:textId="77777777">
            <w:pPr>
              <w:pStyle w:val="ListParagraph"/>
              <w:numPr>
                <w:ilvl w:val="0"/>
                <w:numId w:val="10"/>
              </w:numPr>
              <w:spacing w:after="0" w:line="241" w:lineRule="auto"/>
              <w:ind w:right="55"/>
              <w:rPr>
                <w:sz w:val="18"/>
                <w:szCs w:val="18"/>
              </w:rPr>
            </w:pPr>
            <w:r w:rsidRPr="002D0EE9">
              <w:rPr>
                <w:sz w:val="18"/>
                <w:szCs w:val="18"/>
              </w:rPr>
              <w:t xml:space="preserve">Internal broadcast announcements to be made to </w:t>
            </w:r>
            <w:proofErr w:type="gramStart"/>
            <w:r w:rsidRPr="002D0EE9">
              <w:rPr>
                <w:sz w:val="18"/>
                <w:szCs w:val="18"/>
              </w:rPr>
              <w:t>advise</w:t>
            </w:r>
            <w:proofErr w:type="gramEnd"/>
            <w:r w:rsidRPr="002D0EE9">
              <w:rPr>
                <w:sz w:val="18"/>
                <w:szCs w:val="18"/>
              </w:rPr>
              <w:t xml:space="preserve"> staff of imminent adverse weather and to use the phone information line or the website for updated information.  </w:t>
            </w:r>
          </w:p>
          <w:p w:rsidRPr="002D0EE9" w:rsidR="007F46EE" w:rsidP="007F46EE" w:rsidRDefault="007F46EE" w14:paraId="5BD51531" wp14:textId="77777777">
            <w:pPr>
              <w:pStyle w:val="ListParagraph"/>
              <w:numPr>
                <w:ilvl w:val="0"/>
                <w:numId w:val="10"/>
              </w:numPr>
              <w:spacing w:after="0" w:line="241" w:lineRule="auto"/>
              <w:ind w:right="55"/>
              <w:rPr>
                <w:sz w:val="18"/>
                <w:szCs w:val="18"/>
              </w:rPr>
            </w:pPr>
            <w:r w:rsidRPr="002D0EE9">
              <w:rPr>
                <w:sz w:val="18"/>
                <w:szCs w:val="18"/>
              </w:rPr>
              <w:t xml:space="preserve">Duty Director from CMT/PRT to make decision of operational capability of the Site.  In anticipation of adverse weather, telephone helpline (0845 386 9750) PIN #6131 to be updated by 05.30h. </w:t>
            </w:r>
            <w:proofErr w:type="gramStart"/>
            <w:r w:rsidRPr="002D0EE9">
              <w:rPr>
                <w:sz w:val="18"/>
                <w:szCs w:val="18"/>
              </w:rPr>
              <w:t>stating</w:t>
            </w:r>
            <w:proofErr w:type="gramEnd"/>
            <w:r w:rsidRPr="002D0EE9">
              <w:rPr>
                <w:sz w:val="18"/>
                <w:szCs w:val="18"/>
              </w:rPr>
              <w:t xml:space="preserve"> conditions of site and opening hours (if applicable).</w:t>
            </w:r>
          </w:p>
          <w:p w:rsidRPr="002D0EE9" w:rsidR="007F46EE" w:rsidP="007F46EE" w:rsidRDefault="007F46EE" w14:paraId="643563DD" wp14:textId="77777777">
            <w:pPr>
              <w:pStyle w:val="ListParagraph"/>
              <w:numPr>
                <w:ilvl w:val="0"/>
                <w:numId w:val="10"/>
              </w:numPr>
              <w:spacing w:after="0" w:line="241" w:lineRule="auto"/>
              <w:ind w:right="55"/>
              <w:rPr>
                <w:sz w:val="18"/>
                <w:szCs w:val="18"/>
              </w:rPr>
            </w:pPr>
            <w:r w:rsidRPr="002D0EE9">
              <w:rPr>
                <w:sz w:val="18"/>
                <w:szCs w:val="18"/>
              </w:rPr>
              <w:t xml:space="preserve">All Aircraft movements to </w:t>
            </w:r>
            <w:proofErr w:type="gramStart"/>
            <w:r w:rsidRPr="002D0EE9">
              <w:rPr>
                <w:sz w:val="18"/>
                <w:szCs w:val="18"/>
              </w:rPr>
              <w:t>be suspended</w:t>
            </w:r>
            <w:proofErr w:type="gramEnd"/>
            <w:r w:rsidRPr="002D0EE9">
              <w:rPr>
                <w:sz w:val="18"/>
                <w:szCs w:val="18"/>
              </w:rPr>
              <w:t xml:space="preserve"> as necessary by Duty Director (see 10).  </w:t>
            </w:r>
          </w:p>
          <w:p w:rsidRPr="002D0EE9" w:rsidR="007F46EE" w:rsidP="007F46EE" w:rsidRDefault="007F46EE" w14:paraId="54CB4FC1" wp14:textId="239B75AB">
            <w:pPr>
              <w:pStyle w:val="ListParagraph"/>
              <w:numPr>
                <w:ilvl w:val="0"/>
                <w:numId w:val="10"/>
              </w:numPr>
              <w:spacing w:after="0" w:line="241" w:lineRule="auto"/>
              <w:ind w:right="55"/>
              <w:rPr>
                <w:sz w:val="18"/>
                <w:szCs w:val="18"/>
              </w:rPr>
            </w:pPr>
            <w:r w:rsidRPr="5F9DD6AE" w:rsidR="5F9DD6AE">
              <w:rPr>
                <w:sz w:val="18"/>
                <w:szCs w:val="18"/>
              </w:rPr>
              <w:t xml:space="preserve">Night shift Security guards shall salt and grit the roadways in accordance with the </w:t>
            </w:r>
            <w:proofErr w:type="spellStart"/>
            <w:r w:rsidRPr="5F9DD6AE" w:rsidR="5F9DD6AE">
              <w:rPr>
                <w:sz w:val="18"/>
                <w:szCs w:val="18"/>
              </w:rPr>
              <w:t>Fleetlands</w:t>
            </w:r>
            <w:proofErr w:type="spellEnd"/>
            <w:r w:rsidRPr="5F9DD6AE" w:rsidR="5F9DD6AE">
              <w:rPr>
                <w:sz w:val="18"/>
                <w:szCs w:val="18"/>
              </w:rPr>
              <w:t xml:space="preserve"> snow map and to take advice from CMT on priority routes (labelled 1 to 5). See note below </w:t>
            </w:r>
          </w:p>
          <w:p w:rsidRPr="002D0EE9" w:rsidR="007F46EE" w:rsidP="007F46EE" w:rsidRDefault="007F46EE" w14:paraId="0B6B32B8" wp14:textId="77777777">
            <w:pPr>
              <w:pStyle w:val="ListParagraph"/>
              <w:numPr>
                <w:ilvl w:val="0"/>
                <w:numId w:val="10"/>
              </w:numPr>
              <w:spacing w:after="0" w:line="241" w:lineRule="auto"/>
              <w:ind w:right="55"/>
              <w:rPr>
                <w:sz w:val="18"/>
                <w:szCs w:val="18"/>
              </w:rPr>
            </w:pPr>
            <w:r w:rsidRPr="002D0EE9">
              <w:rPr>
                <w:sz w:val="18"/>
                <w:szCs w:val="18"/>
              </w:rPr>
              <w:t xml:space="preserve">Night shift security guards to spray de-icer on Heliport and Heliport approach road </w:t>
            </w:r>
            <w:proofErr w:type="spellStart"/>
            <w:r w:rsidRPr="002D0EE9">
              <w:rPr>
                <w:sz w:val="18"/>
                <w:szCs w:val="18"/>
              </w:rPr>
              <w:t>i.a.w</w:t>
            </w:r>
            <w:proofErr w:type="spellEnd"/>
            <w:r w:rsidRPr="002D0EE9">
              <w:rPr>
                <w:sz w:val="18"/>
                <w:szCs w:val="18"/>
              </w:rPr>
              <w:t xml:space="preserve">. the snow map. </w:t>
            </w:r>
          </w:p>
          <w:p w:rsidRPr="002D0EE9" w:rsidR="007F46EE" w:rsidP="007F46EE" w:rsidRDefault="007F46EE" w14:paraId="16DA04B0" wp14:textId="77777777">
            <w:pPr>
              <w:pStyle w:val="ListParagraph"/>
              <w:numPr>
                <w:ilvl w:val="0"/>
                <w:numId w:val="10"/>
              </w:numPr>
              <w:spacing w:after="0" w:line="241" w:lineRule="auto"/>
              <w:ind w:right="55"/>
              <w:rPr>
                <w:sz w:val="18"/>
                <w:szCs w:val="18"/>
              </w:rPr>
            </w:pPr>
            <w:r w:rsidRPr="002D0EE9">
              <w:rPr>
                <w:sz w:val="18"/>
                <w:szCs w:val="18"/>
              </w:rPr>
              <w:t xml:space="preserve">Facilities to put Supplier/Customer agreement into action as and if required. </w:t>
            </w:r>
          </w:p>
          <w:p w:rsidRPr="002D0EE9" w:rsidR="007F46EE" w:rsidP="007F46EE" w:rsidRDefault="007F46EE" w14:paraId="76C8752B" wp14:textId="77777777">
            <w:pPr>
              <w:pStyle w:val="ListParagraph"/>
              <w:numPr>
                <w:ilvl w:val="0"/>
                <w:numId w:val="10"/>
              </w:numPr>
              <w:spacing w:after="0" w:line="241" w:lineRule="auto"/>
              <w:ind w:right="55"/>
              <w:rPr>
                <w:sz w:val="18"/>
                <w:szCs w:val="18"/>
              </w:rPr>
            </w:pPr>
            <w:r w:rsidRPr="002D0EE9">
              <w:rPr>
                <w:sz w:val="18"/>
                <w:szCs w:val="18"/>
              </w:rPr>
              <w:t xml:space="preserve">Each BU to supply appropriately kitted (PPE) and physically fit staff to clear pathways adjacent to, surrounding and between hangars using the FOD areas of responsibility to determine extent of clearance requirements.    </w:t>
            </w:r>
          </w:p>
          <w:p w:rsidRPr="002D0EE9" w:rsidR="007F46EE" w:rsidP="007F46EE" w:rsidRDefault="007F46EE" w14:paraId="4D82AE5F" wp14:textId="77777777">
            <w:pPr>
              <w:pStyle w:val="ListParagraph"/>
              <w:numPr>
                <w:ilvl w:val="0"/>
                <w:numId w:val="10"/>
              </w:numPr>
              <w:spacing w:after="0" w:line="241" w:lineRule="auto"/>
              <w:ind w:right="55"/>
              <w:rPr>
                <w:sz w:val="18"/>
                <w:szCs w:val="18"/>
              </w:rPr>
            </w:pPr>
            <w:r w:rsidRPr="002D0EE9">
              <w:rPr>
                <w:sz w:val="18"/>
                <w:szCs w:val="18"/>
              </w:rPr>
              <w:t xml:space="preserve">Approval to cease suspension of aircraft moves to be </w:t>
            </w:r>
            <w:proofErr w:type="gramStart"/>
            <w:r w:rsidRPr="002D0EE9">
              <w:rPr>
                <w:sz w:val="18"/>
                <w:szCs w:val="18"/>
              </w:rPr>
              <w:t>given</w:t>
            </w:r>
            <w:proofErr w:type="gramEnd"/>
            <w:r w:rsidRPr="002D0EE9">
              <w:rPr>
                <w:sz w:val="18"/>
                <w:szCs w:val="18"/>
              </w:rPr>
              <w:t xml:space="preserve"> by Duty Director and based on local conditions and progress made from </w:t>
            </w:r>
            <w:proofErr w:type="spellStart"/>
            <w:r w:rsidRPr="002D0EE9">
              <w:rPr>
                <w:sz w:val="18"/>
                <w:szCs w:val="18"/>
              </w:rPr>
              <w:t>actioning</w:t>
            </w:r>
            <w:proofErr w:type="spellEnd"/>
            <w:r w:rsidRPr="002D0EE9">
              <w:rPr>
                <w:sz w:val="18"/>
                <w:szCs w:val="18"/>
              </w:rPr>
              <w:t xml:space="preserve"> items 7, 8 and/or 9. </w:t>
            </w:r>
          </w:p>
          <w:p w:rsidRPr="002D0EE9" w:rsidR="007F46EE" w:rsidP="001C429A" w:rsidRDefault="007F46EE" w14:paraId="0A6959E7" wp14:textId="77777777">
            <w:pPr>
              <w:spacing w:after="0" w:line="259" w:lineRule="auto"/>
              <w:ind w:left="201"/>
              <w:rPr>
                <w:sz w:val="18"/>
                <w:szCs w:val="18"/>
              </w:rPr>
            </w:pPr>
            <w:r w:rsidRPr="002D0EE9">
              <w:rPr>
                <w:sz w:val="18"/>
                <w:szCs w:val="18"/>
              </w:rPr>
              <w:t xml:space="preserve"> </w:t>
            </w:r>
          </w:p>
          <w:p w:rsidRPr="002D0EE9" w:rsidR="007F46EE" w:rsidP="001C429A" w:rsidRDefault="007F46EE" w14:paraId="311360FC" wp14:textId="77777777">
            <w:pPr>
              <w:spacing w:after="0" w:line="259" w:lineRule="auto"/>
              <w:ind w:left="201"/>
              <w:rPr>
                <w:sz w:val="18"/>
                <w:szCs w:val="18"/>
              </w:rPr>
            </w:pPr>
            <w:r w:rsidRPr="002D0EE9">
              <w:rPr>
                <w:sz w:val="18"/>
                <w:szCs w:val="18"/>
              </w:rPr>
              <w:t xml:space="preserve"> </w:t>
            </w:r>
            <w:r w:rsidRPr="002D0EE9">
              <w:rPr>
                <w:b/>
                <w:sz w:val="18"/>
                <w:szCs w:val="18"/>
              </w:rPr>
              <w:t xml:space="preserve">At completion of operation:- </w:t>
            </w:r>
          </w:p>
          <w:p w:rsidRPr="002D0EE9" w:rsidR="007F46EE" w:rsidP="001C429A" w:rsidRDefault="007F46EE" w14:paraId="55CE5341" wp14:textId="77777777">
            <w:pPr>
              <w:spacing w:after="0" w:line="241" w:lineRule="auto"/>
              <w:ind w:left="201"/>
              <w:rPr>
                <w:sz w:val="18"/>
                <w:szCs w:val="18"/>
              </w:rPr>
            </w:pPr>
            <w:r w:rsidRPr="002D0EE9">
              <w:rPr>
                <w:sz w:val="18"/>
                <w:szCs w:val="18"/>
              </w:rPr>
              <w:t xml:space="preserve">Facilities Department to inventory check all issued equipment </w:t>
            </w:r>
            <w:proofErr w:type="gramStart"/>
            <w:r w:rsidRPr="002D0EE9">
              <w:rPr>
                <w:sz w:val="18"/>
                <w:szCs w:val="18"/>
              </w:rPr>
              <w:t>for serviceability and completeness and to ensure future readiness and availability</w:t>
            </w:r>
            <w:proofErr w:type="gramEnd"/>
            <w:r w:rsidRPr="002D0EE9">
              <w:rPr>
                <w:sz w:val="18"/>
                <w:szCs w:val="18"/>
              </w:rPr>
              <w:t xml:space="preserve">.      </w:t>
            </w:r>
          </w:p>
          <w:p w:rsidRPr="002D0EE9" w:rsidR="007F46EE" w:rsidP="001C429A" w:rsidRDefault="007F46EE" w14:paraId="76AEFF0E" wp14:textId="77777777">
            <w:pPr>
              <w:spacing w:after="1" w:line="241" w:lineRule="auto"/>
              <w:ind w:left="201"/>
              <w:rPr>
                <w:sz w:val="18"/>
                <w:szCs w:val="18"/>
              </w:rPr>
            </w:pPr>
            <w:r w:rsidRPr="002D0EE9">
              <w:rPr>
                <w:sz w:val="18"/>
                <w:szCs w:val="18"/>
              </w:rPr>
              <w:t xml:space="preserve">Facilities Department to organise clearing, sweeping and/or removal of surplus sand and grit. </w:t>
            </w:r>
          </w:p>
          <w:p w:rsidRPr="002D0EE9" w:rsidR="007F46EE" w:rsidP="001C429A" w:rsidRDefault="007F46EE" w14:paraId="69808496" wp14:textId="77777777">
            <w:pPr>
              <w:spacing w:after="2" w:line="239" w:lineRule="auto"/>
              <w:ind w:left="201"/>
              <w:rPr>
                <w:sz w:val="18"/>
                <w:szCs w:val="18"/>
              </w:rPr>
            </w:pPr>
            <w:r w:rsidRPr="002D0EE9">
              <w:rPr>
                <w:sz w:val="18"/>
                <w:szCs w:val="18"/>
              </w:rPr>
              <w:t xml:space="preserve">Facilities Department to ensure all grit bins </w:t>
            </w:r>
            <w:proofErr w:type="gramStart"/>
            <w:r w:rsidRPr="002D0EE9">
              <w:rPr>
                <w:sz w:val="18"/>
                <w:szCs w:val="18"/>
              </w:rPr>
              <w:t>are adequately restocked</w:t>
            </w:r>
            <w:proofErr w:type="gramEnd"/>
            <w:r w:rsidRPr="002D0EE9">
              <w:rPr>
                <w:sz w:val="18"/>
                <w:szCs w:val="18"/>
              </w:rPr>
              <w:t xml:space="preserve"> and all </w:t>
            </w:r>
            <w:proofErr w:type="spellStart"/>
            <w:r w:rsidRPr="002D0EE9">
              <w:rPr>
                <w:sz w:val="18"/>
                <w:szCs w:val="18"/>
              </w:rPr>
              <w:t>Konsin</w:t>
            </w:r>
            <w:proofErr w:type="spellEnd"/>
            <w:r w:rsidRPr="002D0EE9">
              <w:rPr>
                <w:sz w:val="18"/>
                <w:szCs w:val="18"/>
              </w:rPr>
              <w:t xml:space="preserve"> liquid de-icer drums restocked.  </w:t>
            </w:r>
          </w:p>
          <w:p w:rsidRPr="002D0EE9" w:rsidR="007F46EE" w:rsidP="001C429A" w:rsidRDefault="007F46EE" w14:paraId="100C5B58" wp14:textId="77777777">
            <w:pPr>
              <w:spacing w:after="0" w:line="259" w:lineRule="auto"/>
              <w:ind w:left="201"/>
              <w:rPr>
                <w:sz w:val="18"/>
                <w:szCs w:val="18"/>
              </w:rPr>
            </w:pPr>
            <w:r w:rsidRPr="002D0EE9">
              <w:rPr>
                <w:sz w:val="18"/>
                <w:szCs w:val="18"/>
              </w:rPr>
              <w:t xml:space="preserve"> </w:t>
            </w:r>
          </w:p>
          <w:p w:rsidRPr="002D0EE9" w:rsidR="007F46EE" w:rsidP="001C429A" w:rsidRDefault="007F46EE" w14:paraId="21E9828F" wp14:textId="77777777">
            <w:pPr>
              <w:spacing w:after="0" w:line="244" w:lineRule="auto"/>
              <w:ind w:left="201" w:right="59"/>
              <w:rPr>
                <w:sz w:val="18"/>
                <w:szCs w:val="18"/>
              </w:rPr>
            </w:pPr>
            <w:r w:rsidRPr="002D0EE9">
              <w:rPr>
                <w:sz w:val="18"/>
                <w:szCs w:val="18"/>
              </w:rPr>
              <w:t xml:space="preserve">Note. In defining priority for snow clearance, where it is defined that </w:t>
            </w:r>
            <w:proofErr w:type="gramStart"/>
            <w:r w:rsidRPr="002D0EE9">
              <w:rPr>
                <w:sz w:val="18"/>
                <w:szCs w:val="18"/>
              </w:rPr>
              <w:t>fork lift</w:t>
            </w:r>
            <w:proofErr w:type="gramEnd"/>
            <w:r w:rsidRPr="002D0EE9">
              <w:rPr>
                <w:sz w:val="18"/>
                <w:szCs w:val="18"/>
              </w:rPr>
              <w:t xml:space="preserve"> truck movements are deemed a priority consideration is to be given to road gradients. The road between 110 and 122 to access 118 is not suitable for </w:t>
            </w:r>
            <w:proofErr w:type="gramStart"/>
            <w:r w:rsidRPr="002D0EE9">
              <w:rPr>
                <w:sz w:val="18"/>
                <w:szCs w:val="18"/>
              </w:rPr>
              <w:t>FLT’s</w:t>
            </w:r>
            <w:proofErr w:type="gramEnd"/>
            <w:r w:rsidRPr="002D0EE9">
              <w:rPr>
                <w:sz w:val="18"/>
                <w:szCs w:val="18"/>
              </w:rPr>
              <w:t xml:space="preserve"> where there is any snow or ice residue. Alternative routes are to </w:t>
            </w:r>
            <w:proofErr w:type="gramStart"/>
            <w:r w:rsidRPr="002D0EE9">
              <w:rPr>
                <w:sz w:val="18"/>
                <w:szCs w:val="18"/>
              </w:rPr>
              <w:t>be planned</w:t>
            </w:r>
            <w:proofErr w:type="gramEnd"/>
            <w:r w:rsidRPr="002D0EE9">
              <w:rPr>
                <w:sz w:val="18"/>
                <w:szCs w:val="18"/>
              </w:rPr>
              <w:t xml:space="preserve"> in this instance. </w:t>
            </w:r>
          </w:p>
        </w:tc>
      </w:tr>
      <w:tr xmlns:wp14="http://schemas.microsoft.com/office/word/2010/wordml" w:rsidR="007F46EE" w:rsidTr="5F9DD6AE" w14:paraId="27F029EA" wp14:textId="77777777">
        <w:trPr>
          <w:trHeight w:val="5326"/>
        </w:trPr>
        <w:tc>
          <w:tcPr>
            <w:tcW w:w="9317" w:type="dxa"/>
            <w:gridSpan w:val="4"/>
            <w:tcBorders>
              <w:top w:val="single" w:color="auto" w:sz="4" w:space="0"/>
              <w:left w:val="single" w:color="auto" w:sz="4" w:space="0"/>
              <w:right w:val="single" w:color="auto" w:sz="4" w:space="0"/>
            </w:tcBorders>
            <w:tcMar/>
          </w:tcPr>
          <w:p w:rsidRPr="000F5A52" w:rsidR="007F46EE" w:rsidP="001C429A" w:rsidRDefault="007F46EE" w14:paraId="323F530A" wp14:textId="77777777">
            <w:pPr>
              <w:spacing w:after="0" w:line="259" w:lineRule="auto"/>
              <w:ind w:left="6"/>
              <w:rPr>
                <w:color w:val="000000" w:themeColor="text1"/>
                <w:sz w:val="18"/>
                <w:szCs w:val="18"/>
              </w:rPr>
            </w:pPr>
            <w:r>
              <w:rPr>
                <w:noProof/>
              </w:rPr>
              <w:drawing>
                <wp:anchor xmlns:wp14="http://schemas.microsoft.com/office/word/2010/wordprocessingDrawing" distT="0" distB="0" distL="114300" distR="114300" simplePos="0" relativeHeight="251659264" behindDoc="0" locked="0" layoutInCell="1" allowOverlap="0" wp14:anchorId="0AB763C9" wp14:editId="387BD5B6">
                  <wp:simplePos x="0" y="0"/>
                  <wp:positionH relativeFrom="page">
                    <wp:posOffset>195400</wp:posOffset>
                  </wp:positionH>
                  <wp:positionV relativeFrom="page">
                    <wp:posOffset>820571</wp:posOffset>
                  </wp:positionV>
                  <wp:extent cx="5708614" cy="6831405"/>
                  <wp:effectExtent l="0" t="0" r="6985" b="7620"/>
                  <wp:wrapTopAndBottom/>
                  <wp:docPr id="585686" name="Picture 585686"/>
                  <wp:cNvGraphicFramePr/>
                  <a:graphic xmlns:a="http://schemas.openxmlformats.org/drawingml/2006/main">
                    <a:graphicData uri="http://schemas.openxmlformats.org/drawingml/2006/picture">
                      <pic:pic xmlns:pic="http://schemas.openxmlformats.org/drawingml/2006/picture">
                        <pic:nvPicPr>
                          <pic:cNvPr id="584148" name="Picture 584148"/>
                          <pic:cNvPicPr/>
                        </pic:nvPicPr>
                        <pic:blipFill>
                          <a:blip r:embed="rId5"/>
                          <a:stretch>
                            <a:fillRect/>
                          </a:stretch>
                        </pic:blipFill>
                        <pic:spPr>
                          <a:xfrm>
                            <a:off x="0" y="0"/>
                            <a:ext cx="5710327" cy="6833455"/>
                          </a:xfrm>
                          <a:prstGeom prst="rect">
                            <a:avLst/>
                          </a:prstGeom>
                        </pic:spPr>
                      </pic:pic>
                    </a:graphicData>
                  </a:graphic>
                  <wp14:sizeRelH relativeFrom="margin">
                    <wp14:pctWidth>0</wp14:pctWidth>
                  </wp14:sizeRelH>
                  <wp14:sizeRelV relativeFrom="margin">
                    <wp14:pctHeight>0</wp14:pctHeight>
                  </wp14:sizeRelV>
                </wp:anchor>
              </w:drawing>
            </w:r>
          </w:p>
        </w:tc>
      </w:tr>
    </w:tbl>
    <w:p xmlns:wp14="http://schemas.microsoft.com/office/word/2010/wordml" w:rsidR="00E751ED" w:rsidRDefault="00E751ED" w14:paraId="4B94D5A5" wp14:textId="77777777">
      <w:bookmarkStart w:name="_GoBack" w:id="1"/>
      <w:bookmarkEnd w:id="1"/>
    </w:p>
    <w:sectPr w:rsidR="00E751ED" w:rsidSect="00316C31">
      <w:pgSz w:w="11906" w:h="16838" w:orient="portrait"/>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08B"/>
    <w:multiLevelType w:val="multilevel"/>
    <w:tmpl w:val="CC14A6EE"/>
    <w:lvl w:ilvl="0">
      <w:start w:val="1"/>
      <w:numFmt w:val="decimal"/>
      <w:pStyle w:val="Heading1"/>
      <w:lvlText w:val="%1.0"/>
      <w:lvlJc w:val="left"/>
      <w:pPr>
        <w:ind w:left="510" w:hanging="510"/>
      </w:pPr>
      <w:rPr>
        <w:rFonts w:hint="default"/>
      </w:rPr>
    </w:lvl>
    <w:lvl w:ilvl="1">
      <w:start w:val="1"/>
      <w:numFmt w:val="decimal"/>
      <w:pStyle w:val="Heading2"/>
      <w:lvlText w:val="%1.%2"/>
      <w:lvlJc w:val="left"/>
      <w:pPr>
        <w:ind w:left="850" w:hanging="510"/>
      </w:pPr>
      <w:rPr>
        <w:rFonts w:hint="default"/>
      </w:rPr>
    </w:lvl>
    <w:lvl w:ilvl="2">
      <w:start w:val="1"/>
      <w:numFmt w:val="decimal"/>
      <w:pStyle w:val="Heading3"/>
      <w:lvlText w:val="%1.%2.%3"/>
      <w:lvlJc w:val="left"/>
      <w:pPr>
        <w:ind w:left="1190" w:hanging="510"/>
      </w:pPr>
      <w:rPr>
        <w:rFonts w:hint="default"/>
      </w:rPr>
    </w:lvl>
    <w:lvl w:ilvl="3">
      <w:start w:val="1"/>
      <w:numFmt w:val="decimal"/>
      <w:pStyle w:val="Heading4"/>
      <w:lvlText w:val="%1.%2.%3.%4"/>
      <w:lvlJc w:val="left"/>
      <w:pPr>
        <w:ind w:left="1247" w:hanging="227"/>
      </w:pPr>
      <w:rPr>
        <w:rFonts w:hint="default"/>
      </w:rPr>
    </w:lvl>
    <w:lvl w:ilvl="4">
      <w:start w:val="1"/>
      <w:numFmt w:val="decimal"/>
      <w:pStyle w:val="Heading5"/>
      <w:lvlText w:val="%1.%2.%3.%4.%5"/>
      <w:lvlJc w:val="left"/>
      <w:pPr>
        <w:ind w:left="2155" w:hanging="170"/>
      </w:pPr>
      <w:rPr>
        <w:rFonts w:hint="default"/>
      </w:rPr>
    </w:lvl>
    <w:lvl w:ilvl="5">
      <w:start w:val="1"/>
      <w:numFmt w:val="decimal"/>
      <w:pStyle w:val="Heading6"/>
      <w:lvlText w:val="%1.%2.%3.%4.%5.%6"/>
      <w:lvlJc w:val="left"/>
      <w:pPr>
        <w:ind w:left="2210" w:hanging="510"/>
      </w:pPr>
      <w:rPr>
        <w:rFonts w:hint="default"/>
      </w:rPr>
    </w:lvl>
    <w:lvl w:ilvl="6">
      <w:start w:val="1"/>
      <w:numFmt w:val="decimal"/>
      <w:pStyle w:val="Heading7"/>
      <w:lvlText w:val="%1.%2.%3.%4.%5.%6.%7"/>
      <w:lvlJc w:val="left"/>
      <w:pPr>
        <w:ind w:left="2550" w:hanging="510"/>
      </w:pPr>
      <w:rPr>
        <w:rFonts w:hint="default"/>
      </w:rPr>
    </w:lvl>
    <w:lvl w:ilvl="7">
      <w:start w:val="1"/>
      <w:numFmt w:val="decimal"/>
      <w:pStyle w:val="Heading8"/>
      <w:lvlText w:val="%1.%2.%3.%4.%5.%6.%7.%8"/>
      <w:lvlJc w:val="left"/>
      <w:pPr>
        <w:ind w:left="3990" w:hanging="510"/>
      </w:pPr>
      <w:rPr>
        <w:rFonts w:hint="default"/>
      </w:rPr>
    </w:lvl>
    <w:lvl w:ilvl="8">
      <w:start w:val="1"/>
      <w:numFmt w:val="decimal"/>
      <w:pStyle w:val="Heading9"/>
      <w:lvlText w:val="%1.%2.%3.%4.%5.%6.%7.%8.%9"/>
      <w:lvlJc w:val="left"/>
      <w:pPr>
        <w:ind w:left="3230" w:hanging="510"/>
      </w:pPr>
      <w:rPr>
        <w:rFonts w:hint="default"/>
      </w:rPr>
    </w:lvl>
  </w:abstractNum>
  <w:abstractNum w:abstractNumId="1" w15:restartNumberingAfterBreak="0">
    <w:nsid w:val="040564D7"/>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BF137D"/>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1654C6"/>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F24B74"/>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F0614E"/>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347BF2"/>
    <w:multiLevelType w:val="hybridMultilevel"/>
    <w:tmpl w:val="A2C28A0E"/>
    <w:lvl w:ilvl="0" w:tplc="9D94BDE4">
      <w:start w:val="1"/>
      <w:numFmt w:val="decimal"/>
      <w:lvlText w:val="%1."/>
      <w:lvlJc w:val="left"/>
      <w:pPr>
        <w:ind w:left="921" w:hanging="360"/>
      </w:pPr>
      <w:rPr>
        <w:rFonts w:ascii="Arial" w:hAnsi="Arial" w:eastAsia="Arial" w:cs="Arial"/>
        <w:b w:val="0"/>
        <w:i w:val="0"/>
        <w:strike w:val="0"/>
        <w:dstrike w:val="0"/>
        <w:color w:val="000000"/>
        <w:sz w:val="18"/>
        <w:szCs w:val="18"/>
        <w:u w:val="none" w:color="000000"/>
        <w:bdr w:val="none" w:color="auto" w:sz="0" w:space="0"/>
        <w:shd w:val="clear" w:color="auto" w:fill="auto"/>
        <w:vertAlign w:val="baseline"/>
      </w:rPr>
    </w:lvl>
    <w:lvl w:ilvl="1" w:tplc="08090019" w:tentative="1">
      <w:start w:val="1"/>
      <w:numFmt w:val="lowerLetter"/>
      <w:lvlText w:val="%2."/>
      <w:lvlJc w:val="left"/>
      <w:pPr>
        <w:ind w:left="1641" w:hanging="360"/>
      </w:pPr>
    </w:lvl>
    <w:lvl w:ilvl="2" w:tplc="0809001B" w:tentative="1">
      <w:start w:val="1"/>
      <w:numFmt w:val="lowerRoman"/>
      <w:lvlText w:val="%3."/>
      <w:lvlJc w:val="right"/>
      <w:pPr>
        <w:ind w:left="2361" w:hanging="180"/>
      </w:pPr>
    </w:lvl>
    <w:lvl w:ilvl="3" w:tplc="0809000F" w:tentative="1">
      <w:start w:val="1"/>
      <w:numFmt w:val="decimal"/>
      <w:lvlText w:val="%4."/>
      <w:lvlJc w:val="left"/>
      <w:pPr>
        <w:ind w:left="3081" w:hanging="360"/>
      </w:pPr>
    </w:lvl>
    <w:lvl w:ilvl="4" w:tplc="08090019" w:tentative="1">
      <w:start w:val="1"/>
      <w:numFmt w:val="lowerLetter"/>
      <w:lvlText w:val="%5."/>
      <w:lvlJc w:val="left"/>
      <w:pPr>
        <w:ind w:left="3801" w:hanging="360"/>
      </w:pPr>
    </w:lvl>
    <w:lvl w:ilvl="5" w:tplc="0809001B" w:tentative="1">
      <w:start w:val="1"/>
      <w:numFmt w:val="lowerRoman"/>
      <w:lvlText w:val="%6."/>
      <w:lvlJc w:val="right"/>
      <w:pPr>
        <w:ind w:left="4521" w:hanging="180"/>
      </w:pPr>
    </w:lvl>
    <w:lvl w:ilvl="6" w:tplc="0809000F" w:tentative="1">
      <w:start w:val="1"/>
      <w:numFmt w:val="decimal"/>
      <w:lvlText w:val="%7."/>
      <w:lvlJc w:val="left"/>
      <w:pPr>
        <w:ind w:left="5241" w:hanging="360"/>
      </w:pPr>
    </w:lvl>
    <w:lvl w:ilvl="7" w:tplc="08090019" w:tentative="1">
      <w:start w:val="1"/>
      <w:numFmt w:val="lowerLetter"/>
      <w:lvlText w:val="%8."/>
      <w:lvlJc w:val="left"/>
      <w:pPr>
        <w:ind w:left="5961" w:hanging="360"/>
      </w:pPr>
    </w:lvl>
    <w:lvl w:ilvl="8" w:tplc="0809001B" w:tentative="1">
      <w:start w:val="1"/>
      <w:numFmt w:val="lowerRoman"/>
      <w:lvlText w:val="%9."/>
      <w:lvlJc w:val="right"/>
      <w:pPr>
        <w:ind w:left="6681" w:hanging="180"/>
      </w:pPr>
    </w:lvl>
  </w:abstractNum>
  <w:abstractNum w:abstractNumId="7" w15:restartNumberingAfterBreak="0">
    <w:nsid w:val="5B0E6819"/>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F241A20"/>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4302DF8"/>
    <w:multiLevelType w:val="hybridMultilevel"/>
    <w:tmpl w:val="C0564E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4"/>
  </w:num>
  <w:num w:numId="5">
    <w:abstractNumId w:val="9"/>
  </w:num>
  <w:num w:numId="6">
    <w:abstractNumId w:val="5"/>
  </w:num>
  <w:num w:numId="7">
    <w:abstractNumId w:val="3"/>
  </w:num>
  <w:num w:numId="8">
    <w:abstractNumId w:val="8"/>
  </w:num>
  <w:num w:numId="9">
    <w:abstractNumId w:val="1"/>
  </w:num>
  <w:num w:numId="10">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31"/>
    <w:rsid w:val="00022B94"/>
    <w:rsid w:val="00111028"/>
    <w:rsid w:val="00141235"/>
    <w:rsid w:val="00316C31"/>
    <w:rsid w:val="00363941"/>
    <w:rsid w:val="003D1768"/>
    <w:rsid w:val="003F6871"/>
    <w:rsid w:val="004B31A1"/>
    <w:rsid w:val="00563644"/>
    <w:rsid w:val="005B685E"/>
    <w:rsid w:val="006D3F2B"/>
    <w:rsid w:val="007F46EE"/>
    <w:rsid w:val="008610F8"/>
    <w:rsid w:val="00AA796C"/>
    <w:rsid w:val="00AE1021"/>
    <w:rsid w:val="00B278B8"/>
    <w:rsid w:val="00BF58B5"/>
    <w:rsid w:val="00E751ED"/>
    <w:rsid w:val="00F352AE"/>
    <w:rsid w:val="00FC5E43"/>
    <w:rsid w:val="00FF2BEE"/>
    <w:rsid w:val="5F9DD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3E75D"/>
  <w15:chartTrackingRefBased/>
  <w15:docId w15:val="{096860A2-4447-44FF-BD97-F24DE83C48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16C31"/>
    <w:pPr>
      <w:spacing w:after="120" w:line="240" w:lineRule="auto"/>
    </w:pPr>
    <w:rPr>
      <w:rFonts w:ascii="Arial" w:hAnsi="Arial" w:eastAsia="Times New Roman" w:cs="Times New Roman"/>
      <w:sz w:val="24"/>
      <w:szCs w:val="24"/>
      <w:lang w:eastAsia="en-GB"/>
    </w:rPr>
  </w:style>
  <w:style w:type="paragraph" w:styleId="Heading1">
    <w:name w:val="heading 1"/>
    <w:basedOn w:val="Normal"/>
    <w:link w:val="Heading1Char"/>
    <w:uiPriority w:val="9"/>
    <w:qFormat/>
    <w:rsid w:val="00316C31"/>
    <w:pPr>
      <w:keepNext/>
      <w:numPr>
        <w:numId w:val="1"/>
      </w:numPr>
      <w:spacing w:before="120"/>
      <w:outlineLvl w:val="0"/>
    </w:pPr>
    <w:rPr>
      <w:rFonts w:cs="Arial"/>
      <w:b/>
      <w:bCs/>
      <w:color w:val="000000"/>
      <w:kern w:val="32"/>
      <w:szCs w:val="32"/>
    </w:rPr>
  </w:style>
  <w:style w:type="paragraph" w:styleId="Heading2">
    <w:name w:val="heading 2"/>
    <w:basedOn w:val="Normal"/>
    <w:link w:val="Heading2Char"/>
    <w:uiPriority w:val="9"/>
    <w:qFormat/>
    <w:rsid w:val="00316C31"/>
    <w:pPr>
      <w:keepNext/>
      <w:numPr>
        <w:ilvl w:val="1"/>
        <w:numId w:val="1"/>
      </w:numPr>
      <w:spacing w:before="120"/>
      <w:ind w:left="624" w:hanging="454"/>
      <w:outlineLvl w:val="1"/>
    </w:pPr>
    <w:rPr>
      <w:rFonts w:cs="Arial"/>
      <w:bCs/>
      <w:iCs/>
      <w:szCs w:val="28"/>
    </w:rPr>
  </w:style>
  <w:style w:type="paragraph" w:styleId="Heading3">
    <w:name w:val="heading 3"/>
    <w:basedOn w:val="Normal"/>
    <w:link w:val="Heading3Char"/>
    <w:uiPriority w:val="9"/>
    <w:qFormat/>
    <w:rsid w:val="00316C31"/>
    <w:pPr>
      <w:keepNext/>
      <w:numPr>
        <w:ilvl w:val="2"/>
        <w:numId w:val="1"/>
      </w:numPr>
      <w:spacing w:before="120"/>
      <w:ind w:left="1077" w:hanging="680"/>
      <w:outlineLvl w:val="2"/>
    </w:pPr>
    <w:rPr>
      <w:rFonts w:cs="Arial"/>
      <w:szCs w:val="20"/>
    </w:rPr>
  </w:style>
  <w:style w:type="paragraph" w:styleId="Heading4">
    <w:name w:val="heading 4"/>
    <w:basedOn w:val="Normal"/>
    <w:link w:val="Heading4Char"/>
    <w:uiPriority w:val="9"/>
    <w:qFormat/>
    <w:rsid w:val="00316C31"/>
    <w:pPr>
      <w:keepNext/>
      <w:numPr>
        <w:ilvl w:val="3"/>
        <w:numId w:val="1"/>
      </w:numPr>
      <w:spacing w:before="120"/>
      <w:ind w:left="1474" w:hanging="907"/>
      <w:outlineLvl w:val="3"/>
    </w:pPr>
    <w:rPr>
      <w:rFonts w:cs="Arial"/>
      <w:iCs/>
    </w:rPr>
  </w:style>
  <w:style w:type="paragraph" w:styleId="Heading5">
    <w:name w:val="heading 5"/>
    <w:basedOn w:val="Normal"/>
    <w:link w:val="Heading5Char"/>
    <w:uiPriority w:val="9"/>
    <w:qFormat/>
    <w:rsid w:val="00316C31"/>
    <w:pPr>
      <w:numPr>
        <w:ilvl w:val="4"/>
        <w:numId w:val="1"/>
      </w:numPr>
      <w:spacing w:before="120"/>
      <w:ind w:left="1814" w:hanging="1134"/>
      <w:outlineLvl w:val="4"/>
    </w:pPr>
    <w:rPr>
      <w:rFonts w:cs="Arial"/>
      <w:bCs/>
      <w:iCs/>
    </w:rPr>
  </w:style>
  <w:style w:type="paragraph" w:styleId="Heading6">
    <w:name w:val="heading 6"/>
    <w:basedOn w:val="Normal"/>
    <w:link w:val="Heading6Char"/>
    <w:qFormat/>
    <w:rsid w:val="00316C31"/>
    <w:pPr>
      <w:keepNext/>
      <w:numPr>
        <w:ilvl w:val="5"/>
        <w:numId w:val="1"/>
      </w:numPr>
      <w:spacing w:before="120"/>
      <w:ind w:left="1190"/>
      <w:outlineLvl w:val="5"/>
    </w:pPr>
    <w:rPr>
      <w:rFonts w:cs="Arial"/>
      <w:bCs/>
    </w:rPr>
  </w:style>
  <w:style w:type="paragraph" w:styleId="Heading7">
    <w:name w:val="heading 7"/>
    <w:basedOn w:val="Normal"/>
    <w:link w:val="Heading7Char"/>
    <w:qFormat/>
    <w:rsid w:val="00316C31"/>
    <w:pPr>
      <w:numPr>
        <w:ilvl w:val="6"/>
        <w:numId w:val="1"/>
      </w:numPr>
      <w:spacing w:before="120"/>
      <w:ind w:left="1190"/>
      <w:outlineLvl w:val="6"/>
    </w:pPr>
    <w:rPr>
      <w:rFonts w:cs="Arial"/>
    </w:rPr>
  </w:style>
  <w:style w:type="paragraph" w:styleId="Heading8">
    <w:name w:val="heading 8"/>
    <w:basedOn w:val="Normal"/>
    <w:link w:val="Heading8Char"/>
    <w:qFormat/>
    <w:rsid w:val="00316C31"/>
    <w:pPr>
      <w:numPr>
        <w:ilvl w:val="7"/>
        <w:numId w:val="1"/>
      </w:numPr>
      <w:spacing w:before="120"/>
      <w:ind w:left="1190"/>
      <w:outlineLvl w:val="7"/>
    </w:pPr>
    <w:rPr>
      <w:rFonts w:cs="Arial"/>
      <w:iCs/>
    </w:rPr>
  </w:style>
  <w:style w:type="paragraph" w:styleId="Heading9">
    <w:name w:val="heading 9"/>
    <w:basedOn w:val="Normal"/>
    <w:link w:val="Heading9Char"/>
    <w:qFormat/>
    <w:rsid w:val="00316C31"/>
    <w:pPr>
      <w:numPr>
        <w:ilvl w:val="8"/>
        <w:numId w:val="1"/>
      </w:numPr>
      <w:spacing w:before="120"/>
      <w:ind w:left="1190"/>
      <w:outlineLvl w:val="8"/>
    </w:pPr>
    <w:rPr>
      <w:rFonts w:cs="Arial"/>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16C31"/>
    <w:rPr>
      <w:rFonts w:ascii="Arial" w:hAnsi="Arial" w:eastAsia="Times New Roman" w:cs="Arial"/>
      <w:b/>
      <w:bCs/>
      <w:color w:val="000000"/>
      <w:kern w:val="32"/>
      <w:sz w:val="24"/>
      <w:szCs w:val="32"/>
      <w:lang w:eastAsia="en-GB"/>
    </w:rPr>
  </w:style>
  <w:style w:type="character" w:styleId="Heading2Char" w:customStyle="1">
    <w:name w:val="Heading 2 Char"/>
    <w:basedOn w:val="DefaultParagraphFont"/>
    <w:link w:val="Heading2"/>
    <w:uiPriority w:val="9"/>
    <w:rsid w:val="00316C31"/>
    <w:rPr>
      <w:rFonts w:ascii="Arial" w:hAnsi="Arial" w:eastAsia="Times New Roman" w:cs="Arial"/>
      <w:bCs/>
      <w:iCs/>
      <w:sz w:val="24"/>
      <w:szCs w:val="28"/>
      <w:lang w:eastAsia="en-GB"/>
    </w:rPr>
  </w:style>
  <w:style w:type="character" w:styleId="Heading3Char" w:customStyle="1">
    <w:name w:val="Heading 3 Char"/>
    <w:basedOn w:val="DefaultParagraphFont"/>
    <w:link w:val="Heading3"/>
    <w:uiPriority w:val="9"/>
    <w:rsid w:val="00316C31"/>
    <w:rPr>
      <w:rFonts w:ascii="Arial" w:hAnsi="Arial" w:eastAsia="Times New Roman" w:cs="Arial"/>
      <w:sz w:val="24"/>
      <w:szCs w:val="20"/>
      <w:lang w:eastAsia="en-GB"/>
    </w:rPr>
  </w:style>
  <w:style w:type="character" w:styleId="Heading4Char" w:customStyle="1">
    <w:name w:val="Heading 4 Char"/>
    <w:basedOn w:val="DefaultParagraphFont"/>
    <w:link w:val="Heading4"/>
    <w:uiPriority w:val="9"/>
    <w:rsid w:val="00316C31"/>
    <w:rPr>
      <w:rFonts w:ascii="Arial" w:hAnsi="Arial" w:eastAsia="Times New Roman" w:cs="Arial"/>
      <w:iCs/>
      <w:sz w:val="24"/>
      <w:szCs w:val="24"/>
      <w:lang w:eastAsia="en-GB"/>
    </w:rPr>
  </w:style>
  <w:style w:type="character" w:styleId="Heading5Char" w:customStyle="1">
    <w:name w:val="Heading 5 Char"/>
    <w:basedOn w:val="DefaultParagraphFont"/>
    <w:link w:val="Heading5"/>
    <w:uiPriority w:val="9"/>
    <w:rsid w:val="00316C31"/>
    <w:rPr>
      <w:rFonts w:ascii="Arial" w:hAnsi="Arial" w:eastAsia="Times New Roman" w:cs="Arial"/>
      <w:bCs/>
      <w:iCs/>
      <w:sz w:val="24"/>
      <w:szCs w:val="24"/>
      <w:lang w:eastAsia="en-GB"/>
    </w:rPr>
  </w:style>
  <w:style w:type="character" w:styleId="Heading6Char" w:customStyle="1">
    <w:name w:val="Heading 6 Char"/>
    <w:basedOn w:val="DefaultParagraphFont"/>
    <w:link w:val="Heading6"/>
    <w:rsid w:val="00316C31"/>
    <w:rPr>
      <w:rFonts w:ascii="Arial" w:hAnsi="Arial" w:eastAsia="Times New Roman" w:cs="Arial"/>
      <w:bCs/>
      <w:sz w:val="24"/>
      <w:szCs w:val="24"/>
      <w:lang w:eastAsia="en-GB"/>
    </w:rPr>
  </w:style>
  <w:style w:type="character" w:styleId="Heading7Char" w:customStyle="1">
    <w:name w:val="Heading 7 Char"/>
    <w:basedOn w:val="DefaultParagraphFont"/>
    <w:link w:val="Heading7"/>
    <w:rsid w:val="00316C31"/>
    <w:rPr>
      <w:rFonts w:ascii="Arial" w:hAnsi="Arial" w:eastAsia="Times New Roman" w:cs="Arial"/>
      <w:sz w:val="24"/>
      <w:szCs w:val="24"/>
      <w:lang w:eastAsia="en-GB"/>
    </w:rPr>
  </w:style>
  <w:style w:type="character" w:styleId="Heading8Char" w:customStyle="1">
    <w:name w:val="Heading 8 Char"/>
    <w:basedOn w:val="DefaultParagraphFont"/>
    <w:link w:val="Heading8"/>
    <w:rsid w:val="00316C31"/>
    <w:rPr>
      <w:rFonts w:ascii="Arial" w:hAnsi="Arial" w:eastAsia="Times New Roman" w:cs="Arial"/>
      <w:iCs/>
      <w:sz w:val="24"/>
      <w:szCs w:val="24"/>
      <w:lang w:eastAsia="en-GB"/>
    </w:rPr>
  </w:style>
  <w:style w:type="character" w:styleId="Heading9Char" w:customStyle="1">
    <w:name w:val="Heading 9 Char"/>
    <w:basedOn w:val="DefaultParagraphFont"/>
    <w:link w:val="Heading9"/>
    <w:rsid w:val="00316C31"/>
    <w:rPr>
      <w:rFonts w:ascii="Arial" w:hAnsi="Arial" w:eastAsia="Times New Roman" w:cs="Arial"/>
      <w:sz w:val="24"/>
      <w:lang w:eastAsia="en-GB"/>
    </w:rPr>
  </w:style>
  <w:style w:type="table" w:styleId="TableGrid">
    <w:name w:val="Table Grid"/>
    <w:basedOn w:val="TableNormal"/>
    <w:uiPriority w:val="39"/>
    <w:rsid w:val="00316C31"/>
    <w:pPr>
      <w:spacing w:after="120" w:line="240" w:lineRule="auto"/>
    </w:pPr>
    <w:rPr>
      <w:rFonts w:ascii="Arial" w:hAnsi="Arial" w:eastAsia="Times New Roman" w:cs="Times New Roman"/>
      <w:sz w:val="24"/>
      <w:szCs w:val="24"/>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Bullet Points"/>
    <w:basedOn w:val="Normal"/>
    <w:link w:val="ListParagraphChar"/>
    <w:uiPriority w:val="34"/>
    <w:qFormat/>
    <w:rsid w:val="008610F8"/>
    <w:pPr>
      <w:ind w:left="720"/>
    </w:pPr>
  </w:style>
  <w:style w:type="character" w:styleId="ListParagraphChar" w:customStyle="1">
    <w:name w:val="List Paragraph Char"/>
    <w:aliases w:val="Bullet Points Char"/>
    <w:basedOn w:val="DefaultParagraphFont"/>
    <w:link w:val="ListParagraph"/>
    <w:uiPriority w:val="34"/>
    <w:rsid w:val="008610F8"/>
    <w:rPr>
      <w:rFonts w:ascii="Arial" w:hAnsi="Arial"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StandardAero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Stonier, Jess</dc:creator>
  <keywords/>
  <dc:description/>
  <lastModifiedBy>Jess Stonier</lastModifiedBy>
  <revision>3</revision>
  <dcterms:created xsi:type="dcterms:W3CDTF">2024-08-19T07:32:00.0000000Z</dcterms:created>
  <dcterms:modified xsi:type="dcterms:W3CDTF">2024-11-08T07:15:52.8396456Z</dcterms:modified>
</coreProperties>
</file>