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2D49F" w14:textId="77777777" w:rsidR="00CB3628" w:rsidRDefault="00CB3628" w:rsidP="00CB362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p w14:paraId="58B20708" w14:textId="3A2741C4" w:rsidR="003F2E8C" w:rsidRPr="00CB3628" w:rsidRDefault="00A9257C" w:rsidP="00CB362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CB3628">
        <w:rPr>
          <w:b/>
          <w:bCs/>
          <w:sz w:val="36"/>
          <w:szCs w:val="36"/>
          <w:u w:val="single"/>
        </w:rPr>
        <w:t>Intensive Farm Flood Mitigation Plan</w:t>
      </w:r>
    </w:p>
    <w:p w14:paraId="76574E19" w14:textId="77777777" w:rsidR="00A9257C" w:rsidRDefault="00A9257C" w:rsidP="00A9257C">
      <w:pPr>
        <w:spacing w:after="0" w:line="240" w:lineRule="auto"/>
      </w:pPr>
    </w:p>
    <w:p w14:paraId="4D9FDE96" w14:textId="77777777" w:rsidR="00CB3628" w:rsidRDefault="00CB3628" w:rsidP="00A9257C">
      <w:pPr>
        <w:spacing w:after="0" w:line="240" w:lineRule="auto"/>
      </w:pPr>
    </w:p>
    <w:p w14:paraId="30C8FC21" w14:textId="07446E01" w:rsidR="00A9257C" w:rsidRDefault="001F0468" w:rsidP="00A9257C">
      <w:pPr>
        <w:spacing w:after="0" w:line="240" w:lineRule="auto"/>
      </w:pPr>
      <w:proofErr w:type="spellStart"/>
      <w:r>
        <w:t>Freiston</w:t>
      </w:r>
      <w:proofErr w:type="spellEnd"/>
      <w:r w:rsidR="00A9257C">
        <w:t xml:space="preserve"> </w:t>
      </w:r>
      <w:r w:rsidR="00CB3628">
        <w:t>Poultry Unit (EPR</w:t>
      </w:r>
      <w:r w:rsidR="007938E0">
        <w:t>/</w:t>
      </w:r>
      <w:r>
        <w:t>EP3032YV</w:t>
      </w:r>
      <w:r w:rsidR="00CB3628">
        <w:t xml:space="preserve">) </w:t>
      </w:r>
      <w:r w:rsidR="00A9257C">
        <w:t>has been identified by the Environment Agency as being at risk from flooding.</w:t>
      </w:r>
    </w:p>
    <w:p w14:paraId="5FBB05CB" w14:textId="77777777" w:rsidR="00A9257C" w:rsidRDefault="00A9257C" w:rsidP="00A9257C">
      <w:pPr>
        <w:spacing w:after="0" w:line="240" w:lineRule="auto"/>
      </w:pPr>
    </w:p>
    <w:p w14:paraId="05603C6B" w14:textId="540AC1D6" w:rsidR="00A9257C" w:rsidRDefault="00A9257C" w:rsidP="00A9257C">
      <w:pPr>
        <w:spacing w:after="0" w:line="240" w:lineRule="auto"/>
      </w:pPr>
      <w:r>
        <w:t>The event of a flood incident poses a potential risk to the environment.  The following document details how this risk will be mitigated.</w:t>
      </w:r>
    </w:p>
    <w:p w14:paraId="3F08EA21" w14:textId="77777777" w:rsidR="00A9257C" w:rsidRDefault="00A9257C" w:rsidP="00A9257C">
      <w:pPr>
        <w:spacing w:after="0" w:line="240" w:lineRule="auto"/>
      </w:pPr>
    </w:p>
    <w:p w14:paraId="44C27418" w14:textId="4A043722" w:rsidR="00A9257C" w:rsidRPr="00653A35" w:rsidRDefault="00A9257C" w:rsidP="00A9257C">
      <w:pPr>
        <w:spacing w:after="0" w:line="240" w:lineRule="auto"/>
        <w:rPr>
          <w:u w:val="single"/>
        </w:rPr>
      </w:pPr>
      <w:r w:rsidRPr="00653A35">
        <w:rPr>
          <w:u w:val="single"/>
        </w:rPr>
        <w:t>Incident Response Plan</w:t>
      </w:r>
    </w:p>
    <w:p w14:paraId="76F75909" w14:textId="77777777" w:rsidR="00A9257C" w:rsidRDefault="00A9257C" w:rsidP="00A9257C">
      <w:pPr>
        <w:spacing w:after="0" w:line="240" w:lineRule="auto"/>
      </w:pPr>
    </w:p>
    <w:p w14:paraId="5EAC9E23" w14:textId="44FBFC06" w:rsidR="00A9257C" w:rsidRDefault="00A9257C" w:rsidP="00A9257C">
      <w:pPr>
        <w:spacing w:after="0" w:line="240" w:lineRule="auto"/>
      </w:pPr>
      <w:r>
        <w:t>This document contains a copy of the site drainage plan, along with a list of emergency contact numbers.</w:t>
      </w:r>
    </w:p>
    <w:p w14:paraId="294C3CBD" w14:textId="77777777" w:rsidR="00C11EEA" w:rsidRDefault="00C11EEA" w:rsidP="00A9257C">
      <w:pPr>
        <w:spacing w:after="0" w:line="240" w:lineRule="auto"/>
      </w:pPr>
    </w:p>
    <w:p w14:paraId="49454649" w14:textId="5CE520BF" w:rsidR="00CB3628" w:rsidRDefault="00CB3628" w:rsidP="00A9257C">
      <w:pPr>
        <w:spacing w:after="0" w:line="240" w:lineRule="auto"/>
      </w:pPr>
      <w:r>
        <w:t>Two copies of this plan shall be available at the site, located in different areas to ensure that if one copy is not accessible the other is.</w:t>
      </w:r>
    </w:p>
    <w:p w14:paraId="076C96CB" w14:textId="77777777" w:rsidR="00CB3628" w:rsidRDefault="00CB3628" w:rsidP="00A9257C">
      <w:pPr>
        <w:spacing w:after="0" w:line="240" w:lineRule="auto"/>
      </w:pPr>
    </w:p>
    <w:p w14:paraId="0BF85861" w14:textId="0FA24413" w:rsidR="00C11EEA" w:rsidRDefault="00C11EEA" w:rsidP="00A9257C">
      <w:pPr>
        <w:spacing w:after="0" w:line="240" w:lineRule="auto"/>
      </w:pPr>
      <w:r>
        <w:t>In the event of a flood scenario the Area Manager, Welfare Manager and Environment Manager must be informed.</w:t>
      </w:r>
    </w:p>
    <w:p w14:paraId="31908200" w14:textId="77777777" w:rsidR="004E63BB" w:rsidRDefault="004E63BB" w:rsidP="00A9257C">
      <w:pPr>
        <w:spacing w:after="0" w:line="240" w:lineRule="auto"/>
      </w:pPr>
    </w:p>
    <w:p w14:paraId="704FC755" w14:textId="63D831F2" w:rsidR="004E63BB" w:rsidRDefault="004E63BB" w:rsidP="00A9257C">
      <w:pPr>
        <w:spacing w:after="0" w:line="240" w:lineRule="auto"/>
      </w:pPr>
      <w:r>
        <w:t>Staff Training/Awareness – All staff working on the installation must sign to agree that they have read and understood the site’s incident response plan and flood mitigation plan.</w:t>
      </w:r>
    </w:p>
    <w:p w14:paraId="32FDC723" w14:textId="77777777" w:rsidR="00A9257C" w:rsidRDefault="00A9257C" w:rsidP="00A9257C">
      <w:pPr>
        <w:spacing w:after="0" w:line="240" w:lineRule="auto"/>
      </w:pPr>
    </w:p>
    <w:p w14:paraId="7ACDBA28" w14:textId="77777777" w:rsidR="00A9257C" w:rsidRPr="00A9257C" w:rsidRDefault="00A9257C" w:rsidP="00A9257C">
      <w:pPr>
        <w:spacing w:after="0" w:line="240" w:lineRule="auto"/>
        <w:rPr>
          <w:u w:val="single"/>
        </w:rPr>
      </w:pPr>
    </w:p>
    <w:p w14:paraId="556B9BC0" w14:textId="2038E3AC" w:rsidR="00A9257C" w:rsidRDefault="00A9257C" w:rsidP="00A9257C">
      <w:pPr>
        <w:spacing w:after="0" w:line="240" w:lineRule="auto"/>
      </w:pPr>
      <w:r w:rsidRPr="00A9257C">
        <w:rPr>
          <w:u w:val="single"/>
        </w:rPr>
        <w:t>Mitigation in place to protect the property and livestock.</w:t>
      </w:r>
    </w:p>
    <w:p w14:paraId="5C288813" w14:textId="77777777" w:rsidR="00A9257C" w:rsidRDefault="00A9257C" w:rsidP="00A9257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257C" w14:paraId="326B34C3" w14:textId="77777777" w:rsidTr="00A9257C">
        <w:tc>
          <w:tcPr>
            <w:tcW w:w="4508" w:type="dxa"/>
          </w:tcPr>
          <w:p w14:paraId="4C336FBD" w14:textId="0ACBE1E7" w:rsidR="00A9257C" w:rsidRDefault="00A9257C" w:rsidP="00A9257C">
            <w:r>
              <w:t>RISK</w:t>
            </w:r>
          </w:p>
        </w:tc>
        <w:tc>
          <w:tcPr>
            <w:tcW w:w="4508" w:type="dxa"/>
          </w:tcPr>
          <w:p w14:paraId="6C52754E" w14:textId="58BD9952" w:rsidR="00A9257C" w:rsidRDefault="00A9257C" w:rsidP="00A9257C">
            <w:r>
              <w:t>MITIGATION</w:t>
            </w:r>
          </w:p>
        </w:tc>
      </w:tr>
      <w:tr w:rsidR="00A9257C" w14:paraId="48154FCC" w14:textId="77777777" w:rsidTr="00A9257C">
        <w:tc>
          <w:tcPr>
            <w:tcW w:w="4508" w:type="dxa"/>
          </w:tcPr>
          <w:p w14:paraId="55D3E764" w14:textId="1521F3D0" w:rsidR="00A9257C" w:rsidRDefault="00A9257C" w:rsidP="00A9257C">
            <w:r>
              <w:t>Knowledge of potential flooding events</w:t>
            </w:r>
          </w:p>
        </w:tc>
        <w:tc>
          <w:tcPr>
            <w:tcW w:w="4508" w:type="dxa"/>
          </w:tcPr>
          <w:p w14:paraId="3D60DD44" w14:textId="3AAC57AB" w:rsidR="00A9257C" w:rsidRDefault="00A9257C" w:rsidP="00A9257C">
            <w:r>
              <w:t>The company has signed up to the Environment Agency’s ‘Flood Warning Alerts’</w:t>
            </w:r>
            <w:r w:rsidR="00425A87">
              <w:t>.</w:t>
            </w:r>
          </w:p>
        </w:tc>
      </w:tr>
      <w:tr w:rsidR="00A9257C" w14:paraId="2285CB41" w14:textId="77777777" w:rsidTr="00A9257C">
        <w:tc>
          <w:tcPr>
            <w:tcW w:w="4508" w:type="dxa"/>
          </w:tcPr>
          <w:p w14:paraId="74A313A2" w14:textId="4D683168" w:rsidR="00A9257C" w:rsidRDefault="00A9257C" w:rsidP="00A9257C">
            <w:r>
              <w:t>Release of chemicals due to flood waters</w:t>
            </w:r>
          </w:p>
        </w:tc>
        <w:tc>
          <w:tcPr>
            <w:tcW w:w="4508" w:type="dxa"/>
          </w:tcPr>
          <w:p w14:paraId="48F7CAFA" w14:textId="77777777" w:rsidR="00A9257C" w:rsidRDefault="00A9257C" w:rsidP="00A9257C">
            <w:r>
              <w:t>A minimum stock of chemicals is kept on site at any one time.</w:t>
            </w:r>
          </w:p>
          <w:p w14:paraId="2F35157B" w14:textId="2FEF1026" w:rsidR="00A9257C" w:rsidRDefault="00A9257C" w:rsidP="00A9257C">
            <w:r>
              <w:t>All chemicals are stored in bunded locked containers/rooms.  It shall be ensured that containers are sealed when not in use to prevent release of contents.</w:t>
            </w:r>
          </w:p>
        </w:tc>
      </w:tr>
      <w:tr w:rsidR="00A9257C" w14:paraId="2E3EE94E" w14:textId="77777777" w:rsidTr="00A9257C">
        <w:tc>
          <w:tcPr>
            <w:tcW w:w="4508" w:type="dxa"/>
          </w:tcPr>
          <w:p w14:paraId="01D33F9A" w14:textId="1DA42EE6" w:rsidR="00A9257C" w:rsidRDefault="00A9257C" w:rsidP="00A9257C">
            <w:r>
              <w:t xml:space="preserve">Release of </w:t>
            </w:r>
            <w:r w:rsidR="00653A35">
              <w:t>diesel from generator fuel storage</w:t>
            </w:r>
          </w:p>
        </w:tc>
        <w:tc>
          <w:tcPr>
            <w:tcW w:w="4508" w:type="dxa"/>
          </w:tcPr>
          <w:p w14:paraId="203BB942" w14:textId="2205FFB9" w:rsidR="00A9257C" w:rsidRDefault="00653A35" w:rsidP="00A9257C">
            <w:r>
              <w:t>Diesel is store</w:t>
            </w:r>
            <w:r w:rsidR="0004389F">
              <w:t>d</w:t>
            </w:r>
            <w:r>
              <w:t xml:space="preserve"> in integrally bunded locked containers.  On sites which have a high flood risk these are fixed to the ground to prevent them floating away in a flood situation.</w:t>
            </w:r>
          </w:p>
        </w:tc>
      </w:tr>
      <w:tr w:rsidR="00A9257C" w14:paraId="74F3745D" w14:textId="77777777" w:rsidTr="00A9257C">
        <w:tc>
          <w:tcPr>
            <w:tcW w:w="4508" w:type="dxa"/>
          </w:tcPr>
          <w:p w14:paraId="3E891507" w14:textId="10EF3ED2" w:rsidR="00A9257C" w:rsidRDefault="00653A35" w:rsidP="00A9257C">
            <w:r>
              <w:t>Release of feed</w:t>
            </w:r>
          </w:p>
        </w:tc>
        <w:tc>
          <w:tcPr>
            <w:tcW w:w="4508" w:type="dxa"/>
          </w:tcPr>
          <w:p w14:paraId="2BF87028" w14:textId="00AC053B" w:rsidR="00A9257C" w:rsidRDefault="00653A35" w:rsidP="00A9257C">
            <w:r>
              <w:t>Feed is contained in sealed silos which are elevated</w:t>
            </w:r>
            <w:r w:rsidR="00425A87">
              <w:t>.</w:t>
            </w:r>
          </w:p>
        </w:tc>
      </w:tr>
      <w:tr w:rsidR="00A9257C" w14:paraId="4B315730" w14:textId="77777777" w:rsidTr="00A9257C">
        <w:tc>
          <w:tcPr>
            <w:tcW w:w="4508" w:type="dxa"/>
          </w:tcPr>
          <w:p w14:paraId="3AC3F8B7" w14:textId="20CAF8F2" w:rsidR="00A9257C" w:rsidRDefault="003D2D36" w:rsidP="00A9257C">
            <w:r>
              <w:t>Release of biomass feed stock</w:t>
            </w:r>
          </w:p>
        </w:tc>
        <w:tc>
          <w:tcPr>
            <w:tcW w:w="4508" w:type="dxa"/>
          </w:tcPr>
          <w:p w14:paraId="0B2951BC" w14:textId="62514E32" w:rsidR="00A9257C" w:rsidRDefault="003D2D36" w:rsidP="00A9257C">
            <w:r>
              <w:t>Biomass feed stock is contained in sealed containers</w:t>
            </w:r>
            <w:r w:rsidR="00425A87">
              <w:t>.</w:t>
            </w:r>
          </w:p>
        </w:tc>
      </w:tr>
      <w:tr w:rsidR="00A9257C" w14:paraId="2BBFF7A7" w14:textId="77777777" w:rsidTr="00A9257C">
        <w:tc>
          <w:tcPr>
            <w:tcW w:w="4508" w:type="dxa"/>
          </w:tcPr>
          <w:p w14:paraId="3EEAA7A0" w14:textId="22BE9DD5" w:rsidR="00A9257C" w:rsidRDefault="00425A87" w:rsidP="00A9257C">
            <w:r>
              <w:t>Release of wash down water contained in holding tanks</w:t>
            </w:r>
          </w:p>
        </w:tc>
        <w:tc>
          <w:tcPr>
            <w:tcW w:w="4508" w:type="dxa"/>
          </w:tcPr>
          <w:p w14:paraId="4B2D8123" w14:textId="6431C2FB" w:rsidR="00A9257C" w:rsidRDefault="00425A87" w:rsidP="00A9257C">
            <w:r>
              <w:t>Holding tanks levels are kept as low as practical with tanks being fully emptied following turn around.</w:t>
            </w:r>
          </w:p>
        </w:tc>
      </w:tr>
      <w:tr w:rsidR="00A9257C" w14:paraId="1126BD21" w14:textId="77777777" w:rsidTr="00A9257C">
        <w:tc>
          <w:tcPr>
            <w:tcW w:w="4508" w:type="dxa"/>
          </w:tcPr>
          <w:p w14:paraId="7E8C96A2" w14:textId="5538D4FC" w:rsidR="00A9257C" w:rsidRDefault="00425A87" w:rsidP="00A9257C">
            <w:r>
              <w:lastRenderedPageBreak/>
              <w:t>Ingress of flood water into poultry housing</w:t>
            </w:r>
          </w:p>
        </w:tc>
        <w:tc>
          <w:tcPr>
            <w:tcW w:w="4508" w:type="dxa"/>
          </w:tcPr>
          <w:p w14:paraId="3637D252" w14:textId="77777777" w:rsidR="00A9257C" w:rsidRDefault="00354142" w:rsidP="00A9257C">
            <w:r>
              <w:t xml:space="preserve">Where practical divert flood waters away from poultry housing.  This can be achieved using purpose made flood barriers (Boards placed across entrances), sandbags and/or digging trenches. </w:t>
            </w:r>
          </w:p>
          <w:p w14:paraId="23EEB561" w14:textId="77777777" w:rsidR="00905BDD" w:rsidRDefault="00905BDD" w:rsidP="00A9257C">
            <w:r>
              <w:t>Isolate poultry away from affected area.</w:t>
            </w:r>
          </w:p>
          <w:p w14:paraId="727BC44D" w14:textId="3F87352F" w:rsidR="00905BDD" w:rsidRDefault="00905BDD" w:rsidP="00A9257C">
            <w:r>
              <w:t>Consider relocated birds to alternative facility.</w:t>
            </w:r>
          </w:p>
        </w:tc>
      </w:tr>
      <w:tr w:rsidR="00354142" w14:paraId="264C03E7" w14:textId="77777777" w:rsidTr="00A9257C">
        <w:tc>
          <w:tcPr>
            <w:tcW w:w="4508" w:type="dxa"/>
          </w:tcPr>
          <w:p w14:paraId="37CB584D" w14:textId="0562758E" w:rsidR="00354142" w:rsidRDefault="00354142" w:rsidP="00A9257C">
            <w:r>
              <w:t xml:space="preserve"> Gutters may not be able to cope with rainfall</w:t>
            </w:r>
          </w:p>
        </w:tc>
        <w:tc>
          <w:tcPr>
            <w:tcW w:w="4508" w:type="dxa"/>
          </w:tcPr>
          <w:p w14:paraId="0F074E1A" w14:textId="426DFAE0" w:rsidR="00354142" w:rsidRDefault="00354142" w:rsidP="00A9257C">
            <w:r>
              <w:t>Ensur</w:t>
            </w:r>
            <w:r w:rsidR="0004389F">
              <w:t>e</w:t>
            </w:r>
            <w:r>
              <w:t xml:space="preserve"> gutter systems are maintained, clear of debris to maintain flow.  Ensure gutter systems are of a suitable size.</w:t>
            </w:r>
          </w:p>
        </w:tc>
      </w:tr>
      <w:tr w:rsidR="00354142" w14:paraId="155EA34C" w14:textId="77777777" w:rsidTr="00A9257C">
        <w:tc>
          <w:tcPr>
            <w:tcW w:w="4508" w:type="dxa"/>
          </w:tcPr>
          <w:p w14:paraId="004CFEFD" w14:textId="558032A0" w:rsidR="00354142" w:rsidRDefault="00354142" w:rsidP="00A9257C">
            <w:r>
              <w:t xml:space="preserve">Surface water drainage systems </w:t>
            </w:r>
            <w:r w:rsidR="0004389F">
              <w:t>becoming</w:t>
            </w:r>
            <w:r>
              <w:t xml:space="preserve"> overwhelmed  </w:t>
            </w:r>
          </w:p>
        </w:tc>
        <w:tc>
          <w:tcPr>
            <w:tcW w:w="4508" w:type="dxa"/>
          </w:tcPr>
          <w:p w14:paraId="24DEE0B1" w14:textId="5B8B6691" w:rsidR="00354142" w:rsidRDefault="00905BDD" w:rsidP="00A9257C">
            <w:r>
              <w:t>D</w:t>
            </w:r>
            <w:r w:rsidR="00354142">
              <w:t xml:space="preserve">rainage systems are maintained and </w:t>
            </w:r>
            <w:r>
              <w:t xml:space="preserve">cleared to ensure maximum capacity.  </w:t>
            </w:r>
          </w:p>
        </w:tc>
      </w:tr>
      <w:tr w:rsidR="00354142" w14:paraId="0E7D2E34" w14:textId="77777777" w:rsidTr="00A9257C">
        <w:tc>
          <w:tcPr>
            <w:tcW w:w="4508" w:type="dxa"/>
          </w:tcPr>
          <w:p w14:paraId="13D9E940" w14:textId="73FB296E" w:rsidR="00354142" w:rsidRDefault="00905BDD" w:rsidP="00A9257C">
            <w:r>
              <w:t>Release of pollut</w:t>
            </w:r>
            <w:r w:rsidR="0004389F">
              <w:t>ed</w:t>
            </w:r>
            <w:r>
              <w:t xml:space="preserve"> flood water</w:t>
            </w:r>
          </w:p>
        </w:tc>
        <w:tc>
          <w:tcPr>
            <w:tcW w:w="4508" w:type="dxa"/>
          </w:tcPr>
          <w:p w14:paraId="29D5E9F5" w14:textId="16A4AD5F" w:rsidR="00354142" w:rsidRDefault="00905BDD" w:rsidP="00A9257C">
            <w:r>
              <w:t>If flood water has been contaminated diverter systems will be switched to ‘dirty’ to prevent release to the environment as far as practicable.</w:t>
            </w:r>
          </w:p>
        </w:tc>
      </w:tr>
      <w:tr w:rsidR="00354142" w14:paraId="21501437" w14:textId="77777777" w:rsidTr="00A9257C">
        <w:tc>
          <w:tcPr>
            <w:tcW w:w="4508" w:type="dxa"/>
          </w:tcPr>
          <w:p w14:paraId="73623E54" w14:textId="31936C02" w:rsidR="00354142" w:rsidRDefault="00354142" w:rsidP="00A9257C"/>
        </w:tc>
        <w:tc>
          <w:tcPr>
            <w:tcW w:w="4508" w:type="dxa"/>
          </w:tcPr>
          <w:p w14:paraId="1AFE1A9F" w14:textId="77777777" w:rsidR="00354142" w:rsidRDefault="00354142" w:rsidP="00A9257C"/>
        </w:tc>
      </w:tr>
    </w:tbl>
    <w:p w14:paraId="066F4696" w14:textId="77777777" w:rsidR="00A9257C" w:rsidRDefault="00A9257C" w:rsidP="00A9257C">
      <w:pPr>
        <w:spacing w:after="0" w:line="240" w:lineRule="auto"/>
      </w:pPr>
    </w:p>
    <w:p w14:paraId="46E9F2EC" w14:textId="77777777" w:rsidR="00905BDD" w:rsidRDefault="00905BDD" w:rsidP="00A9257C">
      <w:pPr>
        <w:spacing w:after="0" w:line="240" w:lineRule="auto"/>
      </w:pPr>
    </w:p>
    <w:p w14:paraId="16803DB5" w14:textId="333E2D70" w:rsidR="00905BDD" w:rsidRDefault="00C11EEA" w:rsidP="00A9257C">
      <w:pPr>
        <w:spacing w:after="0" w:line="240" w:lineRule="auto"/>
        <w:rPr>
          <w:u w:val="single"/>
        </w:rPr>
      </w:pPr>
      <w:r w:rsidRPr="00C11EEA">
        <w:rPr>
          <w:u w:val="single"/>
        </w:rPr>
        <w:t>Actions following a flood event to assist recovery.</w:t>
      </w:r>
    </w:p>
    <w:p w14:paraId="0EC21553" w14:textId="77777777" w:rsidR="00C11EEA" w:rsidRDefault="00C11EEA" w:rsidP="00A9257C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1EEA" w14:paraId="1BBD7DC9" w14:textId="77777777" w:rsidTr="00C11EEA">
        <w:tc>
          <w:tcPr>
            <w:tcW w:w="4508" w:type="dxa"/>
          </w:tcPr>
          <w:p w14:paraId="464CE1C6" w14:textId="1EC2A5C0" w:rsidR="00C11EEA" w:rsidRDefault="00C11EEA" w:rsidP="00A9257C">
            <w:r>
              <w:t>ISSUE</w:t>
            </w:r>
          </w:p>
        </w:tc>
        <w:tc>
          <w:tcPr>
            <w:tcW w:w="4508" w:type="dxa"/>
          </w:tcPr>
          <w:p w14:paraId="0E7E3B81" w14:textId="7F21D85F" w:rsidR="00C11EEA" w:rsidRDefault="00C11EEA" w:rsidP="00A9257C">
            <w:r>
              <w:t>ACTION</w:t>
            </w:r>
          </w:p>
        </w:tc>
      </w:tr>
      <w:tr w:rsidR="00C11EEA" w14:paraId="727479BC" w14:textId="77777777" w:rsidTr="00C11EEA">
        <w:tc>
          <w:tcPr>
            <w:tcW w:w="4508" w:type="dxa"/>
          </w:tcPr>
          <w:p w14:paraId="4F8F4B28" w14:textId="19F342F0" w:rsidR="00C11EEA" w:rsidRDefault="00C11EEA" w:rsidP="00A9257C">
            <w:r>
              <w:t>Standing flood water on-site</w:t>
            </w:r>
          </w:p>
        </w:tc>
        <w:tc>
          <w:tcPr>
            <w:tcW w:w="4508" w:type="dxa"/>
          </w:tcPr>
          <w:p w14:paraId="47430DC8" w14:textId="25D1ECAB" w:rsidR="00C11EEA" w:rsidRDefault="00C11EEA" w:rsidP="00A9257C">
            <w:r>
              <w:t>Removed by contractors via vacuum tanker.</w:t>
            </w:r>
          </w:p>
        </w:tc>
      </w:tr>
      <w:tr w:rsidR="00C11EEA" w14:paraId="7F78CCF8" w14:textId="77777777" w:rsidTr="00C11EEA">
        <w:tc>
          <w:tcPr>
            <w:tcW w:w="4508" w:type="dxa"/>
          </w:tcPr>
          <w:p w14:paraId="796F1775" w14:textId="2F5627AB" w:rsidR="00C11EEA" w:rsidRDefault="00C11EEA" w:rsidP="00A9257C">
            <w:r>
              <w:t>Flood water overwhelming site</w:t>
            </w:r>
          </w:p>
        </w:tc>
        <w:tc>
          <w:tcPr>
            <w:tcW w:w="4508" w:type="dxa"/>
          </w:tcPr>
          <w:p w14:paraId="35E3CE94" w14:textId="495D92B4" w:rsidR="00C11EEA" w:rsidRDefault="00C11EEA" w:rsidP="00A9257C">
            <w:r>
              <w:t>Consider use of mobile submersible pumps and/or temporary storage tanks.</w:t>
            </w:r>
          </w:p>
        </w:tc>
      </w:tr>
      <w:tr w:rsidR="00C11EEA" w14:paraId="4F3E1A9D" w14:textId="77777777" w:rsidTr="00C11EEA">
        <w:tc>
          <w:tcPr>
            <w:tcW w:w="4508" w:type="dxa"/>
          </w:tcPr>
          <w:p w14:paraId="585C31B1" w14:textId="580C0874" w:rsidR="00C11EEA" w:rsidRDefault="00C11EEA" w:rsidP="00A9257C">
            <w:r>
              <w:t xml:space="preserve">Poultry that has </w:t>
            </w:r>
            <w:proofErr w:type="gramStart"/>
            <w:r>
              <w:t>come into contact with</w:t>
            </w:r>
            <w:proofErr w:type="gramEnd"/>
            <w:r>
              <w:t xml:space="preserve"> flood water </w:t>
            </w:r>
          </w:p>
        </w:tc>
        <w:tc>
          <w:tcPr>
            <w:tcW w:w="4508" w:type="dxa"/>
          </w:tcPr>
          <w:p w14:paraId="57AF55B6" w14:textId="77777777" w:rsidR="00C11EEA" w:rsidRDefault="00C11EEA" w:rsidP="00A9257C">
            <w:r>
              <w:t xml:space="preserve">Assess the need to cull stock on welfare grounds.  </w:t>
            </w:r>
            <w:proofErr w:type="spellStart"/>
            <w:r>
              <w:t>Dependant</w:t>
            </w:r>
            <w:proofErr w:type="spellEnd"/>
            <w:r>
              <w:t xml:space="preserve"> upon the numbers affected third contractors may be required.</w:t>
            </w:r>
          </w:p>
          <w:p w14:paraId="63EB26D8" w14:textId="14C8AB97" w:rsidR="0004389F" w:rsidRDefault="0004389F" w:rsidP="00A9257C">
            <w:r>
              <w:t>Where there is an increase in fallen stock arrangements shall be made to dispose of these via the contractor.</w:t>
            </w:r>
          </w:p>
        </w:tc>
      </w:tr>
      <w:tr w:rsidR="00C11EEA" w14:paraId="3C36FA18" w14:textId="77777777" w:rsidTr="00C11EEA">
        <w:tc>
          <w:tcPr>
            <w:tcW w:w="4508" w:type="dxa"/>
          </w:tcPr>
          <w:p w14:paraId="1C8FD354" w14:textId="5BAFF57B" w:rsidR="00C11EEA" w:rsidRDefault="00C11EEA" w:rsidP="00A9257C">
            <w:r>
              <w:t>Contaminated litter</w:t>
            </w:r>
          </w:p>
        </w:tc>
        <w:tc>
          <w:tcPr>
            <w:tcW w:w="4508" w:type="dxa"/>
          </w:tcPr>
          <w:p w14:paraId="54AAEC45" w14:textId="3FEDFF09" w:rsidR="00C11EEA" w:rsidRDefault="004E63BB" w:rsidP="00A9257C">
            <w:r>
              <w:t>Contaminated litter shall be removed from site using normal litter removal contractors</w:t>
            </w:r>
          </w:p>
        </w:tc>
      </w:tr>
      <w:tr w:rsidR="00C11EEA" w14:paraId="54043FD1" w14:textId="77777777" w:rsidTr="00C11EEA">
        <w:tc>
          <w:tcPr>
            <w:tcW w:w="4508" w:type="dxa"/>
          </w:tcPr>
          <w:p w14:paraId="24253B32" w14:textId="00486EBE" w:rsidR="00C11EEA" w:rsidRDefault="004E63BB" w:rsidP="00A9257C">
            <w:r>
              <w:t>Cleaning of poultry houses</w:t>
            </w:r>
          </w:p>
        </w:tc>
        <w:tc>
          <w:tcPr>
            <w:tcW w:w="4508" w:type="dxa"/>
          </w:tcPr>
          <w:p w14:paraId="435CA3C9" w14:textId="2790F71C" w:rsidR="00C11EEA" w:rsidRDefault="004E63BB" w:rsidP="00A9257C">
            <w:r>
              <w:t xml:space="preserve">Once flood water has been managed poultry houses shall be cleaned following </w:t>
            </w:r>
            <w:r w:rsidR="0004389F">
              <w:t xml:space="preserve">standard operating </w:t>
            </w:r>
            <w:r>
              <w:t>procedures.</w:t>
            </w:r>
          </w:p>
        </w:tc>
      </w:tr>
    </w:tbl>
    <w:p w14:paraId="3AD79517" w14:textId="77777777" w:rsidR="00C11EEA" w:rsidRDefault="00C11EEA" w:rsidP="00A9257C">
      <w:pPr>
        <w:spacing w:after="0" w:line="240" w:lineRule="auto"/>
      </w:pPr>
    </w:p>
    <w:p w14:paraId="64801811" w14:textId="77777777" w:rsidR="00D55C4F" w:rsidRDefault="00D55C4F" w:rsidP="00A9257C">
      <w:pPr>
        <w:spacing w:after="0" w:line="240" w:lineRule="auto"/>
      </w:pPr>
    </w:p>
    <w:p w14:paraId="1D3C384C" w14:textId="2D4DAADF" w:rsidR="00D55C4F" w:rsidRDefault="00D55C4F" w:rsidP="00A9257C">
      <w:pPr>
        <w:spacing w:after="0" w:line="240" w:lineRule="auto"/>
      </w:pPr>
      <w:r w:rsidRPr="00D55C4F">
        <w:rPr>
          <w:u w:val="single"/>
        </w:rPr>
        <w:t>Checklist of Procedures</w:t>
      </w:r>
    </w:p>
    <w:p w14:paraId="140173DE" w14:textId="77777777" w:rsidR="00D55C4F" w:rsidRDefault="00D55C4F" w:rsidP="00A9257C">
      <w:pPr>
        <w:spacing w:after="0" w:line="240" w:lineRule="auto"/>
      </w:pPr>
    </w:p>
    <w:p w14:paraId="61DB5D94" w14:textId="249EA7A4" w:rsidR="00D55C4F" w:rsidRDefault="00D55C4F" w:rsidP="00A9257C">
      <w:pPr>
        <w:spacing w:after="0" w:line="240" w:lineRule="auto"/>
      </w:pPr>
      <w:r>
        <w:t>Initial response actions will form part of the Incident Response Plan entry for flooding.</w:t>
      </w:r>
    </w:p>
    <w:p w14:paraId="70C6C8B5" w14:textId="72565C8B" w:rsidR="00D55C4F" w:rsidRDefault="00D55C4F" w:rsidP="00A9257C">
      <w:pPr>
        <w:spacing w:after="0" w:line="240" w:lineRule="auto"/>
      </w:pPr>
    </w:p>
    <w:p w14:paraId="2E5C9703" w14:textId="7CE1C27F" w:rsidR="00D55C4F" w:rsidRDefault="00D55C4F" w:rsidP="00A9257C">
      <w:pPr>
        <w:spacing w:after="0" w:line="240" w:lineRule="auto"/>
      </w:pPr>
      <w:r>
        <w:t>The following actions will be contained in a Standard Operating Procedure that all staff will be required to be familiar with and available at site.</w:t>
      </w:r>
    </w:p>
    <w:p w14:paraId="2F6DA9A9" w14:textId="77777777" w:rsidR="00D55C4F" w:rsidRDefault="00D55C4F" w:rsidP="00A9257C">
      <w:pPr>
        <w:spacing w:after="0" w:line="240" w:lineRule="auto"/>
      </w:pPr>
    </w:p>
    <w:p w14:paraId="6A13F567" w14:textId="77777777" w:rsidR="00D55C4F" w:rsidRDefault="00D55C4F" w:rsidP="00A9257C">
      <w:pPr>
        <w:spacing w:after="0" w:line="240" w:lineRule="auto"/>
      </w:pPr>
    </w:p>
    <w:p w14:paraId="71E787C5" w14:textId="12587B9C" w:rsidR="00700920" w:rsidRDefault="00700920" w:rsidP="00A9257C">
      <w:pPr>
        <w:spacing w:after="0" w:line="240" w:lineRule="auto"/>
        <w:rPr>
          <w:u w:val="single"/>
        </w:rPr>
      </w:pPr>
      <w:r w:rsidRPr="00700920">
        <w:rPr>
          <w:u w:val="single"/>
        </w:rPr>
        <w:t xml:space="preserve">Alternative Routes to Facility </w:t>
      </w:r>
      <w:r>
        <w:rPr>
          <w:u w:val="single"/>
        </w:rPr>
        <w:t>i</w:t>
      </w:r>
      <w:r w:rsidRPr="00700920">
        <w:rPr>
          <w:u w:val="single"/>
        </w:rPr>
        <w:t>n the Event of Road Closure</w:t>
      </w:r>
    </w:p>
    <w:p w14:paraId="50D50155" w14:textId="77777777" w:rsidR="00700920" w:rsidRDefault="00700920" w:rsidP="00A9257C">
      <w:pPr>
        <w:spacing w:after="0" w:line="240" w:lineRule="auto"/>
        <w:rPr>
          <w:u w:val="single"/>
        </w:rPr>
      </w:pPr>
    </w:p>
    <w:p w14:paraId="35DE2099" w14:textId="16FB835C" w:rsidR="00700920" w:rsidRDefault="00700920" w:rsidP="00A9257C">
      <w:pPr>
        <w:spacing w:after="0" w:line="240" w:lineRule="auto"/>
      </w:pPr>
      <w:r>
        <w:lastRenderedPageBreak/>
        <w:t xml:space="preserve">Each farm has a Farm Map that has been created to highlight preferred routes alongside alternative options.  </w:t>
      </w:r>
      <w:proofErr w:type="gramStart"/>
      <w:r>
        <w:t>In the event that</w:t>
      </w:r>
      <w:proofErr w:type="gramEnd"/>
      <w:r>
        <w:t xml:space="preserve"> the preferred route is unavailable the alternative shall be utilised.</w:t>
      </w:r>
    </w:p>
    <w:p w14:paraId="5D470F1E" w14:textId="77777777" w:rsidR="00700920" w:rsidRDefault="00700920" w:rsidP="00A9257C">
      <w:pPr>
        <w:spacing w:after="0" w:line="240" w:lineRule="auto"/>
      </w:pPr>
    </w:p>
    <w:p w14:paraId="6A328300" w14:textId="77777777" w:rsidR="00700920" w:rsidRDefault="00700920" w:rsidP="00A9257C">
      <w:pPr>
        <w:spacing w:after="0" w:line="240" w:lineRule="auto"/>
      </w:pPr>
    </w:p>
    <w:p w14:paraId="7C1F7590" w14:textId="54F4D27C" w:rsidR="00700920" w:rsidRPr="00CB3628" w:rsidRDefault="00700920" w:rsidP="00A9257C">
      <w:pPr>
        <w:spacing w:after="0" w:line="240" w:lineRule="auto"/>
        <w:rPr>
          <w:u w:val="single"/>
        </w:rPr>
      </w:pPr>
      <w:r w:rsidRPr="00CB3628">
        <w:rPr>
          <w:u w:val="single"/>
        </w:rPr>
        <w:t>Availability of Mitigation Tools and Materials</w:t>
      </w:r>
    </w:p>
    <w:p w14:paraId="10AB26EA" w14:textId="77777777" w:rsidR="00700920" w:rsidRDefault="00700920" w:rsidP="00A9257C">
      <w:pPr>
        <w:spacing w:after="0" w:line="240" w:lineRule="auto"/>
      </w:pPr>
    </w:p>
    <w:p w14:paraId="413130FC" w14:textId="70831E02" w:rsidR="00700920" w:rsidRPr="00700920" w:rsidRDefault="00700920" w:rsidP="00CB3628">
      <w:pPr>
        <w:spacing w:after="0" w:line="240" w:lineRule="auto"/>
      </w:pPr>
      <w:r>
        <w:t xml:space="preserve">All facilities that have been identified as high risk from flooding shall have an on-site store of materials/tools (e.g. </w:t>
      </w:r>
      <w:proofErr w:type="gramStart"/>
      <w:r>
        <w:t>sand bags</w:t>
      </w:r>
      <w:proofErr w:type="gramEnd"/>
      <w:r>
        <w:t>)</w:t>
      </w:r>
      <w:r w:rsidR="00CB3628">
        <w:t>.  Specialist equipment such as submersible pumps and vacuum tankers will be provided by third party contractors.</w:t>
      </w:r>
    </w:p>
    <w:sectPr w:rsidR="00700920" w:rsidRPr="0070092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DEBF9" w14:textId="77777777" w:rsidR="000B631A" w:rsidRDefault="000B631A" w:rsidP="00CB3628">
      <w:pPr>
        <w:spacing w:after="0" w:line="240" w:lineRule="auto"/>
      </w:pPr>
      <w:r>
        <w:separator/>
      </w:r>
    </w:p>
  </w:endnote>
  <w:endnote w:type="continuationSeparator" w:id="0">
    <w:p w14:paraId="74A621A6" w14:textId="77777777" w:rsidR="000B631A" w:rsidRDefault="000B631A" w:rsidP="00CB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D14B3" w14:textId="77777777" w:rsidR="000B631A" w:rsidRDefault="000B631A" w:rsidP="00CB3628">
      <w:pPr>
        <w:spacing w:after="0" w:line="240" w:lineRule="auto"/>
      </w:pPr>
      <w:r>
        <w:separator/>
      </w:r>
    </w:p>
  </w:footnote>
  <w:footnote w:type="continuationSeparator" w:id="0">
    <w:p w14:paraId="05BF2615" w14:textId="77777777" w:rsidR="000B631A" w:rsidRDefault="000B631A" w:rsidP="00CB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2D56B" w14:textId="4181B302" w:rsidR="00CB3628" w:rsidRDefault="00CB3628" w:rsidP="00CB3628">
    <w:pPr>
      <w:pStyle w:val="Header"/>
      <w:jc w:val="right"/>
    </w:pPr>
    <w:r w:rsidRPr="00CB3628">
      <w:rPr>
        <w:noProof/>
      </w:rPr>
      <w:drawing>
        <wp:inline distT="0" distB="0" distL="0" distR="0" wp14:anchorId="27BD373C" wp14:editId="30BAA78A">
          <wp:extent cx="2819400" cy="901171"/>
          <wp:effectExtent l="0" t="0" r="0" b="0"/>
          <wp:docPr id="612099926" name="Picture 1" descr="A chicken and a chick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099926" name="Picture 1" descr="A chicken and a chicke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8343" cy="90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7C"/>
    <w:rsid w:val="0004389F"/>
    <w:rsid w:val="00057D1A"/>
    <w:rsid w:val="000B631A"/>
    <w:rsid w:val="001F0468"/>
    <w:rsid w:val="00354142"/>
    <w:rsid w:val="003A00AF"/>
    <w:rsid w:val="003C40B7"/>
    <w:rsid w:val="003D2D36"/>
    <w:rsid w:val="003F2E8C"/>
    <w:rsid w:val="00425A87"/>
    <w:rsid w:val="004E63BB"/>
    <w:rsid w:val="00604641"/>
    <w:rsid w:val="00653A35"/>
    <w:rsid w:val="006C753E"/>
    <w:rsid w:val="00700920"/>
    <w:rsid w:val="007938E0"/>
    <w:rsid w:val="00905BDD"/>
    <w:rsid w:val="00A9257C"/>
    <w:rsid w:val="00AF40A1"/>
    <w:rsid w:val="00C11EEA"/>
    <w:rsid w:val="00CB3628"/>
    <w:rsid w:val="00D5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5A02"/>
  <w15:chartTrackingRefBased/>
  <w15:docId w15:val="{189E44DF-08DA-4834-B0EE-93765BCB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5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5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5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5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5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5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5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5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5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5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5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5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5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57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9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3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628"/>
  </w:style>
  <w:style w:type="paragraph" w:styleId="Footer">
    <w:name w:val="footer"/>
    <w:basedOn w:val="Normal"/>
    <w:link w:val="FooterChar"/>
    <w:uiPriority w:val="99"/>
    <w:unhideWhenUsed/>
    <w:rsid w:val="00CB3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805DD6E0D2EA204CA3C655399F78A684" ma:contentTypeVersion="29" ma:contentTypeDescription="Create a new document." ma:contentTypeScope="" ma:versionID="09d618deba23cbd10e2e365a5699436b">
  <xsd:schema xmlns:xsd="http://www.w3.org/2001/XMLSchema" xmlns:xs="http://www.w3.org/2001/XMLSchema" xmlns:p="http://schemas.microsoft.com/office/2006/metadata/properties" xmlns:ns2="662745e8-e224-48e8-a2e3-254862b8c2f5" xmlns:ns3="723ac6d2-87e6-429f-89b6-1c877b0152b2" xmlns:ns4="e76eb3f9-f7d4-4afe-8d75-1839375753c6" targetNamespace="http://schemas.microsoft.com/office/2006/metadata/properties" ma:root="true" ma:fieldsID="ca58f6c7764364d20c8e81633f45d6c2" ns2:_="" ns3:_="" ns4:_="">
    <xsd:import namespace="662745e8-e224-48e8-a2e3-254862b8c2f5"/>
    <xsd:import namespace="723ac6d2-87e6-429f-89b6-1c877b0152b2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14b903-0b07-4e5f-bc01-af818658ec35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14b903-0b07-4e5f-bc01-af818658ec35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ional Permitting Service Installations Regime" ma:internalName="Team">
      <xsd:simpleType>
        <xsd:restriction base="dms:Text"/>
      </xsd:simpleType>
    </xsd:element>
    <xsd:element name="Topic" ma:index="20" nillable="true" ma:displayName="Topic" ma:default="PPTL Key 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c6d2-87e6-429f-89b6-1c877b015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A4CEBB1D6A641A4E837F1E441D55020D" ma:contentTypeVersion="47" ma:contentTypeDescription="Create a new document." ma:contentTypeScope="" ma:versionID="f1a5c2e548d0f7971020dd635ad37d6d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13c3dd66-95f8-469c-aefa-160cfe61df31" targetNamespace="http://schemas.microsoft.com/office/2006/metadata/properties" ma:root="true" ma:fieldsID="c145bbd2fb3bfc8d682b04b5fc73b047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13c3dd66-95f8-469c-aefa-160cfe61df31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dd66-95f8-469c-aefa-160cfe61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12</Value>
      <Value>10</Value>
      <Value>9</Value>
      <Value>38</Value>
    </TaxCatchAll>
    <lcf76f155ced4ddcb4097134ff3c332f xmlns="13c3dd66-95f8-469c-aefa-160cfe61df31">
      <Terms xmlns="http://schemas.microsoft.com/office/infopath/2007/PartnerControls"/>
    </lcf76f155ced4ddcb4097134ff3c332f>
    <EAReceivedDate xmlns="eebef177-55b5-4448-a5fb-28ea454417ee"/>
    <c52c737aaa794145b5e1ab0b33580095 xmlns="8595a0ec-c146-4eeb-925a-270f4bc4be63">
      <Terms xmlns="http://schemas.microsoft.com/office/infopath/2007/PartnerControls"/>
    </c52c737aaa794145b5e1ab0b33580095>
    <PermitNumber xmlns="eebef177-55b5-4448-a5fb-28ea454417ee">epr-ep3032yv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Type Of Permit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Hook 2 Sisters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/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EPR/EP3032YV/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PE22 0LR</FacilityAddressPostcode>
    <ExternalAuthor xmlns="eebef177-55b5-4448-a5fb-28ea454417ee"/>
    <SiteName xmlns="eebef177-55b5-4448-a5fb-28ea454417ee">-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Freiston Farm  Camp Road  Scrane End  Freiston  PE22 0LR</FacilityAddress>
  </documentManagement>
</p:properties>
</file>

<file path=customXml/itemProps1.xml><?xml version="1.0" encoding="utf-8"?>
<ds:datastoreItem xmlns:ds="http://schemas.openxmlformats.org/officeDocument/2006/customXml" ds:itemID="{0358F915-113D-4784-915C-AD795472D435}"/>
</file>

<file path=customXml/itemProps2.xml><?xml version="1.0" encoding="utf-8"?>
<ds:datastoreItem xmlns:ds="http://schemas.openxmlformats.org/officeDocument/2006/customXml" ds:itemID="{08DC596E-59B2-4217-A10D-C1A6A9980222}"/>
</file>

<file path=customXml/itemProps3.xml><?xml version="1.0" encoding="utf-8"?>
<ds:datastoreItem xmlns:ds="http://schemas.openxmlformats.org/officeDocument/2006/customXml" ds:itemID="{CFCED6DC-D1AF-4394-BF60-40E80F3FA900}"/>
</file>

<file path=customXml/itemProps4.xml><?xml version="1.0" encoding="utf-8"?>
<ds:datastoreItem xmlns:ds="http://schemas.openxmlformats.org/officeDocument/2006/customXml" ds:itemID="{9074B83D-22AB-4F02-94E7-20A649987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Irving</dc:creator>
  <cp:keywords/>
  <dc:description/>
  <cp:lastModifiedBy>Misba Tasawar</cp:lastModifiedBy>
  <cp:revision>2</cp:revision>
  <cp:lastPrinted>2024-07-09T15:00:00Z</cp:lastPrinted>
  <dcterms:created xsi:type="dcterms:W3CDTF">2024-11-20T12:38:00Z</dcterms:created>
  <dcterms:modified xsi:type="dcterms:W3CDTF">2024-11-20T12:38:00Z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0x0101000E9AD557692E154F9D2697C8C6432F7600A4CEBB1D6A641A4E837F1E441D55020D</vt:lpwstr>
  </property>
  <property fmtid="{D5CDD505-2E9C-101B-9397-08002B2CF9AE}" pid="3" name="InformationType">
    <vt:lpwstr/>
  </property>
  <property fmtid="{D5CDD505-2E9C-101B-9397-08002B2CF9AE}" pid="4" name="Distribution">
    <vt:lpwstr>9;#Internal EA|b77da37e-7166-4741-8c12-4679faab22d9</vt:lpwstr>
  </property>
  <property fmtid="{D5CDD505-2E9C-101B-9397-08002B2CF9AE}" pid="5" name="MediaServiceImageTags">
    <vt:lpwstr/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10;#Team|ff0485df-0575-416f-802f-e999165821b7</vt:lpwstr>
  </property>
  <property fmtid="{D5CDD505-2E9C-101B-9397-08002B2CF9AE}" pid="9" name="OrganisationalUnit">
    <vt:lpwstr>8;#EA|d5f78ddb-b1b6-4328-9877-d7e3ed06fdac</vt:lpwstr>
  </property>
  <property fmtid="{D5CDD505-2E9C-101B-9397-08002B2CF9AE}" pid="10" name="PermitDocumentType">
    <vt:lpwstr/>
  </property>
  <property fmtid="{D5CDD505-2E9C-101B-9397-08002B2CF9AE}" pid="11" name="TypeofPermit">
    <vt:lpwstr>9;#Type Of Permit|0430e4c2-ee0a-4b2d-9af6-df735aafbcb2</vt:lpwstr>
  </property>
  <property fmtid="{D5CDD505-2E9C-101B-9397-08002B2CF9AE}" pid="12" name="DisclosureStatus">
    <vt:lpwstr/>
  </property>
  <property fmtid="{D5CDD505-2E9C-101B-9397-08002B2CF9AE}" pid="13" name="EventType1">
    <vt:lpwstr/>
  </property>
  <property fmtid="{D5CDD505-2E9C-101B-9397-08002B2CF9AE}" pid="14" name="ActivityGrouping">
    <vt:lpwstr>12;#Application ＆ Associated Docs|5eadfd3c-6deb-44e1-b7e1-16accd427bec</vt:lpwstr>
  </property>
  <property fmtid="{D5CDD505-2E9C-101B-9397-08002B2CF9AE}" pid="15" name="RegulatedActivityClass">
    <vt:lpwstr>38;#Installations|645f1c9c-65df-490a-9ce3-4a2aa7c5ff7f</vt:lpwstr>
  </property>
  <property fmtid="{D5CDD505-2E9C-101B-9397-08002B2CF9AE}" pid="16" name="Catchment">
    <vt:lpwstr/>
  </property>
  <property fmtid="{D5CDD505-2E9C-101B-9397-08002B2CF9AE}" pid="17" name="MajorProjectID">
    <vt:lpwstr/>
  </property>
  <property fmtid="{D5CDD505-2E9C-101B-9397-08002B2CF9AE}" pid="18" name="StandardRulesID">
    <vt:lpwstr/>
  </property>
  <property fmtid="{D5CDD505-2E9C-101B-9397-08002B2CF9AE}" pid="19" name="CessationStatus">
    <vt:lpwstr/>
  </property>
  <property fmtid="{D5CDD505-2E9C-101B-9397-08002B2CF9AE}" pid="20" name="Regime">
    <vt:lpwstr>10;#EPR|0e5af97d-1a8c-4d8f-a20b-528a11cab1f6</vt:lpwstr>
  </property>
  <property fmtid="{D5CDD505-2E9C-101B-9397-08002B2CF9AE}" pid="21" name="RegulatedActivitySub-Class">
    <vt:lpwstr/>
  </property>
</Properties>
</file>