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688E2" w14:textId="4EF078FC" w:rsidR="006A4F33" w:rsidRPr="006254C2" w:rsidRDefault="006A4F33" w:rsidP="006254C2">
      <w:pPr>
        <w:pStyle w:val="ListParagraph"/>
        <w:numPr>
          <w:ilvl w:val="0"/>
          <w:numId w:val="42"/>
        </w:numPr>
        <w:rPr>
          <w:rFonts w:ascii="Arial" w:hAnsi="Arial" w:cs="Arial"/>
          <w:b/>
          <w:bCs/>
        </w:rPr>
      </w:pPr>
      <w:r w:rsidRPr="006254C2">
        <w:rPr>
          <w:rFonts w:ascii="Arial" w:hAnsi="Arial" w:cs="Arial"/>
          <w:b/>
          <w:bCs/>
        </w:rPr>
        <w:t xml:space="preserve">Purpose of this Statement </w:t>
      </w:r>
    </w:p>
    <w:p w14:paraId="02AC42C8" w14:textId="77777777" w:rsidR="006A4F33" w:rsidRDefault="006A4F33" w:rsidP="006A4F33">
      <w:pPr>
        <w:rPr>
          <w:rFonts w:ascii="Arial" w:hAnsi="Arial" w:cs="Arial"/>
          <w:b/>
          <w:bCs/>
        </w:rPr>
      </w:pPr>
    </w:p>
    <w:p w14:paraId="6937AB32" w14:textId="64FE1659" w:rsidR="006A4F33" w:rsidRPr="006A4F33" w:rsidRDefault="006A4F33" w:rsidP="006A4F33">
      <w:pPr>
        <w:rPr>
          <w:rFonts w:ascii="Arial" w:hAnsi="Arial" w:cs="Arial"/>
          <w:b/>
          <w:bCs/>
        </w:rPr>
      </w:pPr>
      <w:r w:rsidRPr="006A4F33">
        <w:rPr>
          <w:rFonts w:ascii="Arial" w:hAnsi="Arial" w:cs="Arial"/>
        </w:rPr>
        <w:t xml:space="preserve">This BAT Applicability and Screening Statement has been prepared to demonstrate how the </w:t>
      </w:r>
      <w:r w:rsidRPr="006A4F33">
        <w:rPr>
          <w:rStyle w:val="Strong"/>
          <w:rFonts w:ascii="Arial" w:hAnsi="Arial" w:cs="Arial"/>
          <w:b w:val="0"/>
          <w:bCs w:val="0"/>
        </w:rPr>
        <w:t>Best Available Techniques (BAT)</w:t>
      </w:r>
      <w:r w:rsidRPr="006A4F33">
        <w:rPr>
          <w:rFonts w:ascii="Arial" w:hAnsi="Arial" w:cs="Arial"/>
        </w:rPr>
        <w:t xml:space="preserve"> conclusions relevant to the installation have been identified, screened for applicability, and implemented in accordance with:</w:t>
      </w:r>
    </w:p>
    <w:p w14:paraId="17AF7D73" w14:textId="77777777" w:rsidR="006A4F33" w:rsidRPr="006A4F33" w:rsidRDefault="006A4F33" w:rsidP="006A4F33">
      <w:pPr>
        <w:pStyle w:val="NormalWeb"/>
        <w:numPr>
          <w:ilvl w:val="0"/>
          <w:numId w:val="39"/>
        </w:numPr>
        <w:rPr>
          <w:rFonts w:ascii="Arial" w:hAnsi="Arial" w:cs="Arial"/>
          <w:sz w:val="20"/>
          <w:szCs w:val="20"/>
        </w:rPr>
      </w:pPr>
      <w:r w:rsidRPr="006A4F33">
        <w:rPr>
          <w:rStyle w:val="Strong"/>
          <w:rFonts w:ascii="Arial" w:hAnsi="Arial" w:cs="Arial"/>
          <w:b w:val="0"/>
          <w:bCs w:val="0"/>
          <w:sz w:val="20"/>
          <w:szCs w:val="20"/>
        </w:rPr>
        <w:t>Commission Implementing Decision (EU) 2019/2031</w:t>
      </w:r>
      <w:r w:rsidRPr="006A4F33">
        <w:rPr>
          <w:rFonts w:ascii="Arial" w:hAnsi="Arial" w:cs="Arial"/>
          <w:sz w:val="20"/>
          <w:szCs w:val="20"/>
        </w:rPr>
        <w:br/>
      </w:r>
      <w:r w:rsidRPr="006A4F33">
        <w:rPr>
          <w:rStyle w:val="Emphasis"/>
          <w:rFonts w:ascii="Arial" w:hAnsi="Arial" w:cs="Arial"/>
          <w:sz w:val="20"/>
          <w:szCs w:val="20"/>
        </w:rPr>
        <w:t>BAT conclusions for the Food, Drink and Milk industries</w:t>
      </w:r>
    </w:p>
    <w:p w14:paraId="426C67EA" w14:textId="77777777" w:rsidR="006A4F33" w:rsidRPr="006A4F33" w:rsidRDefault="006A4F33" w:rsidP="006A4F33">
      <w:pPr>
        <w:pStyle w:val="NormalWeb"/>
        <w:numPr>
          <w:ilvl w:val="0"/>
          <w:numId w:val="39"/>
        </w:numPr>
        <w:rPr>
          <w:rFonts w:ascii="Arial" w:hAnsi="Arial" w:cs="Arial"/>
          <w:sz w:val="20"/>
          <w:szCs w:val="20"/>
        </w:rPr>
      </w:pPr>
      <w:r w:rsidRPr="006A4F33">
        <w:rPr>
          <w:rFonts w:ascii="Arial" w:hAnsi="Arial" w:cs="Arial"/>
          <w:sz w:val="20"/>
          <w:szCs w:val="20"/>
        </w:rPr>
        <w:t xml:space="preserve">The </w:t>
      </w:r>
      <w:r w:rsidRPr="006A4F33">
        <w:rPr>
          <w:rStyle w:val="Strong"/>
          <w:rFonts w:ascii="Arial" w:hAnsi="Arial" w:cs="Arial"/>
          <w:b w:val="0"/>
          <w:bCs w:val="0"/>
          <w:sz w:val="20"/>
          <w:szCs w:val="20"/>
        </w:rPr>
        <w:t>Environmental Permitting (England and Wales) Regulations 2016</w:t>
      </w:r>
    </w:p>
    <w:p w14:paraId="53DB4C41" w14:textId="77777777" w:rsidR="006A4F33" w:rsidRPr="006A4F33" w:rsidRDefault="006A4F33" w:rsidP="006A4F33">
      <w:pPr>
        <w:pStyle w:val="NormalWeb"/>
        <w:numPr>
          <w:ilvl w:val="0"/>
          <w:numId w:val="39"/>
        </w:numPr>
        <w:rPr>
          <w:rFonts w:ascii="Arial" w:hAnsi="Arial" w:cs="Arial"/>
          <w:sz w:val="20"/>
          <w:szCs w:val="20"/>
        </w:rPr>
      </w:pPr>
      <w:r w:rsidRPr="006A4F33">
        <w:rPr>
          <w:rFonts w:ascii="Arial" w:hAnsi="Arial" w:cs="Arial"/>
          <w:sz w:val="20"/>
          <w:szCs w:val="20"/>
        </w:rPr>
        <w:t>Environment Agency guidance on BAT and permit determination</w:t>
      </w:r>
    </w:p>
    <w:p w14:paraId="1F09480F" w14:textId="77777777" w:rsidR="006A4F33" w:rsidRDefault="006A4F33" w:rsidP="006A4F33">
      <w:pPr>
        <w:pStyle w:val="NormalWeb"/>
        <w:rPr>
          <w:rFonts w:ascii="Arial" w:hAnsi="Arial" w:cs="Arial"/>
          <w:sz w:val="20"/>
          <w:szCs w:val="20"/>
        </w:rPr>
      </w:pPr>
      <w:r w:rsidRPr="006A4F33">
        <w:rPr>
          <w:rFonts w:ascii="Arial" w:hAnsi="Arial" w:cs="Arial"/>
          <w:sz w:val="20"/>
          <w:szCs w:val="20"/>
        </w:rPr>
        <w:t xml:space="preserve">This document supports the Environmental Permit application and forms part of the site’s </w:t>
      </w:r>
      <w:r w:rsidRPr="006A4F33">
        <w:rPr>
          <w:rStyle w:val="Strong"/>
          <w:rFonts w:ascii="Arial" w:hAnsi="Arial" w:cs="Arial"/>
          <w:b w:val="0"/>
          <w:bCs w:val="0"/>
          <w:sz w:val="20"/>
          <w:szCs w:val="20"/>
        </w:rPr>
        <w:t>Environmental Management System (EMS)</w:t>
      </w:r>
      <w:r w:rsidRPr="006A4F33">
        <w:rPr>
          <w:rFonts w:ascii="Arial" w:hAnsi="Arial" w:cs="Arial"/>
          <w:sz w:val="20"/>
          <w:szCs w:val="20"/>
        </w:rPr>
        <w:t>.</w:t>
      </w:r>
    </w:p>
    <w:p w14:paraId="33338764" w14:textId="785803E7" w:rsidR="006A4F33" w:rsidRDefault="006A4F33" w:rsidP="006254C2">
      <w:pPr>
        <w:pStyle w:val="NormalWeb"/>
        <w:numPr>
          <w:ilvl w:val="0"/>
          <w:numId w:val="42"/>
        </w:numPr>
        <w:rPr>
          <w:rFonts w:ascii="Arial" w:hAnsi="Arial" w:cs="Arial"/>
          <w:b/>
          <w:bCs/>
          <w:sz w:val="20"/>
          <w:szCs w:val="20"/>
        </w:rPr>
      </w:pPr>
      <w:r w:rsidRPr="006A4F33">
        <w:rPr>
          <w:rFonts w:ascii="Arial" w:hAnsi="Arial" w:cs="Arial"/>
          <w:b/>
          <w:bCs/>
          <w:sz w:val="20"/>
          <w:szCs w:val="20"/>
        </w:rPr>
        <w:t>Installation Scope and Activities</w:t>
      </w:r>
    </w:p>
    <w:p w14:paraId="79D008C7" w14:textId="77777777" w:rsidR="006A4F33" w:rsidRPr="006A4F33" w:rsidRDefault="006A4F33" w:rsidP="006A4F33">
      <w:pPr>
        <w:pStyle w:val="NormalWeb"/>
        <w:rPr>
          <w:rFonts w:ascii="Arial" w:hAnsi="Arial" w:cs="Arial"/>
          <w:sz w:val="20"/>
          <w:szCs w:val="20"/>
        </w:rPr>
      </w:pPr>
      <w:r w:rsidRPr="006A4F33">
        <w:rPr>
          <w:rFonts w:ascii="Arial" w:hAnsi="Arial" w:cs="Arial"/>
          <w:sz w:val="20"/>
          <w:szCs w:val="20"/>
        </w:rPr>
        <w:t>The Inspired Global Cuisine Limited Oldham installation undertakes:</w:t>
      </w:r>
    </w:p>
    <w:p w14:paraId="3CEDBDA5" w14:textId="77777777" w:rsidR="006A4F33" w:rsidRPr="006A4F33" w:rsidRDefault="006A4F33" w:rsidP="006A4F33">
      <w:pPr>
        <w:pStyle w:val="NormalWeb"/>
        <w:numPr>
          <w:ilvl w:val="0"/>
          <w:numId w:val="40"/>
        </w:numPr>
        <w:rPr>
          <w:rFonts w:ascii="Arial" w:hAnsi="Arial" w:cs="Arial"/>
          <w:sz w:val="20"/>
          <w:szCs w:val="20"/>
        </w:rPr>
      </w:pPr>
      <w:r w:rsidRPr="006A4F33">
        <w:rPr>
          <w:rFonts w:ascii="Arial" w:hAnsi="Arial" w:cs="Arial"/>
          <w:sz w:val="20"/>
          <w:szCs w:val="20"/>
        </w:rPr>
        <w:t>Cooking and preparation of soups, sauces and ready meals</w:t>
      </w:r>
    </w:p>
    <w:p w14:paraId="07912675" w14:textId="77777777" w:rsidR="006A4F33" w:rsidRPr="006A4F33" w:rsidRDefault="006A4F33" w:rsidP="006A4F33">
      <w:pPr>
        <w:pStyle w:val="NormalWeb"/>
        <w:numPr>
          <w:ilvl w:val="0"/>
          <w:numId w:val="40"/>
        </w:numPr>
        <w:rPr>
          <w:rFonts w:ascii="Arial" w:hAnsi="Arial" w:cs="Arial"/>
          <w:sz w:val="20"/>
          <w:szCs w:val="20"/>
        </w:rPr>
      </w:pPr>
      <w:r w:rsidRPr="006A4F33">
        <w:rPr>
          <w:rFonts w:ascii="Arial" w:hAnsi="Arial" w:cs="Arial"/>
          <w:sz w:val="20"/>
          <w:szCs w:val="20"/>
        </w:rPr>
        <w:t>Chilling and freezing of food products</w:t>
      </w:r>
    </w:p>
    <w:p w14:paraId="667CFCDD" w14:textId="77777777" w:rsidR="006A4F33" w:rsidRPr="006A4F33" w:rsidRDefault="006A4F33" w:rsidP="006A4F33">
      <w:pPr>
        <w:pStyle w:val="NormalWeb"/>
        <w:numPr>
          <w:ilvl w:val="0"/>
          <w:numId w:val="40"/>
        </w:numPr>
        <w:rPr>
          <w:rFonts w:ascii="Arial" w:hAnsi="Arial" w:cs="Arial"/>
          <w:sz w:val="20"/>
          <w:szCs w:val="20"/>
        </w:rPr>
      </w:pPr>
      <w:r w:rsidRPr="006A4F33">
        <w:rPr>
          <w:rFonts w:ascii="Arial" w:hAnsi="Arial" w:cs="Arial"/>
          <w:sz w:val="20"/>
          <w:szCs w:val="20"/>
        </w:rPr>
        <w:t>Assembly, packaging and cold storage</w:t>
      </w:r>
    </w:p>
    <w:p w14:paraId="63FDAA7C" w14:textId="77777777" w:rsidR="006A4F33" w:rsidRPr="006A4F33" w:rsidRDefault="006A4F33" w:rsidP="006A4F33">
      <w:pPr>
        <w:pStyle w:val="NormalWeb"/>
        <w:numPr>
          <w:ilvl w:val="0"/>
          <w:numId w:val="40"/>
        </w:numPr>
        <w:rPr>
          <w:rFonts w:ascii="Arial" w:hAnsi="Arial" w:cs="Arial"/>
          <w:sz w:val="20"/>
          <w:szCs w:val="20"/>
        </w:rPr>
      </w:pPr>
      <w:r w:rsidRPr="006A4F33">
        <w:rPr>
          <w:rFonts w:ascii="Arial" w:hAnsi="Arial" w:cs="Arial"/>
          <w:sz w:val="20"/>
          <w:szCs w:val="20"/>
        </w:rPr>
        <w:t>Ancillary hygiene and cleaning operations (CIP)</w:t>
      </w:r>
    </w:p>
    <w:p w14:paraId="15824F16" w14:textId="77777777" w:rsidR="006A4F33" w:rsidRPr="006A4F33" w:rsidRDefault="006A4F33" w:rsidP="006A4F33">
      <w:pPr>
        <w:pStyle w:val="NormalWeb"/>
        <w:numPr>
          <w:ilvl w:val="0"/>
          <w:numId w:val="40"/>
        </w:numPr>
        <w:rPr>
          <w:rFonts w:ascii="Arial" w:hAnsi="Arial" w:cs="Arial"/>
          <w:sz w:val="20"/>
          <w:szCs w:val="20"/>
        </w:rPr>
      </w:pPr>
      <w:r w:rsidRPr="006A4F33">
        <w:rPr>
          <w:rFonts w:ascii="Arial" w:hAnsi="Arial" w:cs="Arial"/>
          <w:sz w:val="20"/>
          <w:szCs w:val="20"/>
        </w:rPr>
        <w:t>Dispatch and logistics activities</w:t>
      </w:r>
    </w:p>
    <w:p w14:paraId="4320B205" w14:textId="77777777" w:rsidR="006A4F33" w:rsidRPr="006A4F33" w:rsidRDefault="006A4F33" w:rsidP="006A4F33">
      <w:pPr>
        <w:pStyle w:val="NormalWeb"/>
        <w:rPr>
          <w:rFonts w:ascii="Arial" w:hAnsi="Arial" w:cs="Arial"/>
          <w:sz w:val="20"/>
          <w:szCs w:val="20"/>
        </w:rPr>
      </w:pPr>
      <w:r w:rsidRPr="006A4F33">
        <w:rPr>
          <w:rFonts w:ascii="Arial" w:hAnsi="Arial" w:cs="Arial"/>
          <w:sz w:val="20"/>
          <w:szCs w:val="20"/>
        </w:rPr>
        <w:t xml:space="preserve">The installation does </w:t>
      </w:r>
      <w:r w:rsidRPr="006A4F33">
        <w:rPr>
          <w:rStyle w:val="Strong"/>
          <w:rFonts w:ascii="Arial" w:hAnsi="Arial" w:cs="Arial"/>
          <w:b w:val="0"/>
          <w:bCs w:val="0"/>
          <w:sz w:val="20"/>
          <w:szCs w:val="20"/>
        </w:rPr>
        <w:t>not</w:t>
      </w:r>
      <w:r w:rsidRPr="006A4F33">
        <w:rPr>
          <w:rFonts w:ascii="Arial" w:hAnsi="Arial" w:cs="Arial"/>
          <w:b/>
          <w:bCs/>
          <w:sz w:val="20"/>
          <w:szCs w:val="20"/>
        </w:rPr>
        <w:t xml:space="preserve"> </w:t>
      </w:r>
      <w:r w:rsidRPr="006A4F33">
        <w:rPr>
          <w:rFonts w:ascii="Arial" w:hAnsi="Arial" w:cs="Arial"/>
          <w:sz w:val="20"/>
          <w:szCs w:val="20"/>
        </w:rPr>
        <w:t>undertake slaughtering, rendering, dairy processing, brewing, fermentation, animal feed manufacture, sugar/starch production, or oil/fat refining.</w:t>
      </w:r>
    </w:p>
    <w:p w14:paraId="585A380A" w14:textId="77777777" w:rsidR="006A4F33" w:rsidRDefault="006A4F33" w:rsidP="006A4F33">
      <w:pPr>
        <w:pStyle w:val="NormalWeb"/>
        <w:rPr>
          <w:rFonts w:ascii="Arial" w:hAnsi="Arial" w:cs="Arial"/>
          <w:sz w:val="20"/>
          <w:szCs w:val="20"/>
        </w:rPr>
      </w:pPr>
      <w:r w:rsidRPr="006A4F33">
        <w:rPr>
          <w:rFonts w:ascii="Arial" w:hAnsi="Arial" w:cs="Arial"/>
          <w:sz w:val="20"/>
          <w:szCs w:val="20"/>
        </w:rPr>
        <w:t xml:space="preserve">The activity therefore falls within </w:t>
      </w:r>
      <w:r w:rsidRPr="006A4F33">
        <w:rPr>
          <w:rStyle w:val="Strong"/>
          <w:rFonts w:ascii="Arial" w:hAnsi="Arial" w:cs="Arial"/>
          <w:b w:val="0"/>
          <w:bCs w:val="0"/>
          <w:sz w:val="20"/>
          <w:szCs w:val="20"/>
        </w:rPr>
        <w:t>IED activity 6.4(b)</w:t>
      </w:r>
      <w:r w:rsidRPr="006A4F33">
        <w:rPr>
          <w:rFonts w:ascii="Arial" w:hAnsi="Arial" w:cs="Arial"/>
          <w:sz w:val="20"/>
          <w:szCs w:val="20"/>
        </w:rPr>
        <w:t xml:space="preserve"> (treatment and processing of animal and vegetable raw materials for food production).</w:t>
      </w:r>
    </w:p>
    <w:p w14:paraId="20066E4B" w14:textId="76290A9A" w:rsidR="006A4F33" w:rsidRDefault="006A4F33" w:rsidP="006254C2">
      <w:pPr>
        <w:pStyle w:val="NormalWeb"/>
        <w:numPr>
          <w:ilvl w:val="0"/>
          <w:numId w:val="42"/>
        </w:numPr>
        <w:rPr>
          <w:rFonts w:ascii="Arial" w:hAnsi="Arial" w:cs="Arial"/>
          <w:b/>
          <w:bCs/>
          <w:sz w:val="20"/>
          <w:szCs w:val="20"/>
        </w:rPr>
      </w:pPr>
      <w:r w:rsidRPr="006254C2">
        <w:rPr>
          <w:rFonts w:ascii="Arial" w:hAnsi="Arial" w:cs="Arial"/>
          <w:b/>
          <w:bCs/>
          <w:sz w:val="20"/>
          <w:szCs w:val="20"/>
        </w:rPr>
        <w:t>BAT Applicability Approach</w:t>
      </w:r>
    </w:p>
    <w:p w14:paraId="02B3F904" w14:textId="77777777" w:rsidR="006254C2" w:rsidRPr="006254C2" w:rsidRDefault="006254C2" w:rsidP="006254C2">
      <w:pPr>
        <w:pStyle w:val="NormalWeb"/>
        <w:rPr>
          <w:rFonts w:ascii="Arial" w:hAnsi="Arial" w:cs="Arial"/>
          <w:sz w:val="20"/>
          <w:szCs w:val="20"/>
        </w:rPr>
      </w:pPr>
      <w:r w:rsidRPr="006254C2">
        <w:rPr>
          <w:rFonts w:ascii="Arial" w:hAnsi="Arial" w:cs="Arial"/>
          <w:sz w:val="20"/>
          <w:szCs w:val="20"/>
        </w:rPr>
        <w:t>BAT conclusions have been reviewed and screened as follows:</w:t>
      </w:r>
    </w:p>
    <w:p w14:paraId="4D64B245" w14:textId="77777777" w:rsidR="006254C2" w:rsidRPr="006254C2" w:rsidRDefault="006254C2" w:rsidP="006254C2">
      <w:pPr>
        <w:pStyle w:val="NormalWeb"/>
        <w:numPr>
          <w:ilvl w:val="0"/>
          <w:numId w:val="41"/>
        </w:numPr>
        <w:rPr>
          <w:rFonts w:ascii="Arial" w:hAnsi="Arial" w:cs="Arial"/>
          <w:sz w:val="20"/>
          <w:szCs w:val="20"/>
        </w:rPr>
      </w:pPr>
      <w:r w:rsidRPr="006254C2">
        <w:rPr>
          <w:rStyle w:val="Strong"/>
          <w:rFonts w:ascii="Arial" w:hAnsi="Arial" w:cs="Arial"/>
          <w:b w:val="0"/>
          <w:bCs w:val="0"/>
          <w:sz w:val="20"/>
          <w:szCs w:val="20"/>
        </w:rPr>
        <w:t>BAT 1–15 (General BAT conclusions)</w:t>
      </w:r>
      <w:r w:rsidRPr="006254C2">
        <w:rPr>
          <w:rFonts w:ascii="Arial" w:hAnsi="Arial" w:cs="Arial"/>
          <w:b/>
          <w:bCs/>
          <w:sz w:val="20"/>
          <w:szCs w:val="20"/>
        </w:rPr>
        <w:br/>
      </w:r>
      <w:r w:rsidRPr="006254C2">
        <w:rPr>
          <w:rFonts w:ascii="Arial" w:hAnsi="Arial" w:cs="Arial"/>
          <w:sz w:val="20"/>
          <w:szCs w:val="20"/>
        </w:rPr>
        <w:t xml:space="preserve">These BAT conclusions are </w:t>
      </w:r>
      <w:r w:rsidRPr="006254C2">
        <w:rPr>
          <w:rStyle w:val="Strong"/>
          <w:rFonts w:ascii="Arial" w:hAnsi="Arial" w:cs="Arial"/>
          <w:b w:val="0"/>
          <w:bCs w:val="0"/>
          <w:sz w:val="20"/>
          <w:szCs w:val="20"/>
        </w:rPr>
        <w:t>applicable to all installations</w:t>
      </w:r>
      <w:r w:rsidRPr="006254C2">
        <w:rPr>
          <w:rFonts w:ascii="Arial" w:hAnsi="Arial" w:cs="Arial"/>
          <w:sz w:val="20"/>
          <w:szCs w:val="20"/>
        </w:rPr>
        <w:t xml:space="preserve"> within the scope of the Food, Drink and Milk sector and are therefore applicable to this installation.</w:t>
      </w:r>
    </w:p>
    <w:p w14:paraId="2B17D42A" w14:textId="77777777" w:rsidR="006254C2" w:rsidRPr="006254C2" w:rsidRDefault="006254C2" w:rsidP="006254C2">
      <w:pPr>
        <w:pStyle w:val="NormalWeb"/>
        <w:numPr>
          <w:ilvl w:val="0"/>
          <w:numId w:val="41"/>
        </w:numPr>
        <w:rPr>
          <w:rFonts w:ascii="Arial" w:hAnsi="Arial" w:cs="Arial"/>
          <w:sz w:val="20"/>
          <w:szCs w:val="20"/>
        </w:rPr>
      </w:pPr>
      <w:r w:rsidRPr="006254C2">
        <w:rPr>
          <w:rStyle w:val="Strong"/>
          <w:rFonts w:ascii="Arial" w:hAnsi="Arial" w:cs="Arial"/>
          <w:b w:val="0"/>
          <w:bCs w:val="0"/>
          <w:sz w:val="20"/>
          <w:szCs w:val="20"/>
        </w:rPr>
        <w:t>Sector-specific BAT conclusions (BAT 16 onwards)</w:t>
      </w:r>
      <w:r w:rsidRPr="006254C2">
        <w:rPr>
          <w:rFonts w:ascii="Arial" w:hAnsi="Arial" w:cs="Arial"/>
          <w:sz w:val="20"/>
          <w:szCs w:val="20"/>
        </w:rPr>
        <w:br/>
        <w:t>These have been screened against the activities undertaken at the installation.</w:t>
      </w:r>
      <w:r w:rsidRPr="006254C2">
        <w:rPr>
          <w:rFonts w:ascii="Arial" w:hAnsi="Arial" w:cs="Arial"/>
          <w:sz w:val="20"/>
          <w:szCs w:val="20"/>
        </w:rPr>
        <w:br/>
        <w:t xml:space="preserve">Only BAT conclusions relevant to the site’s operations have been identified as applicable. BAT conclusions relating to activities not undertaken have been formally screened out and justified as </w:t>
      </w:r>
      <w:r w:rsidRPr="006254C2">
        <w:rPr>
          <w:rStyle w:val="Strong"/>
          <w:rFonts w:ascii="Arial" w:hAnsi="Arial" w:cs="Arial"/>
          <w:b w:val="0"/>
          <w:bCs w:val="0"/>
          <w:sz w:val="20"/>
          <w:szCs w:val="20"/>
        </w:rPr>
        <w:t>not applicable</w:t>
      </w:r>
      <w:r w:rsidRPr="006254C2">
        <w:rPr>
          <w:rFonts w:ascii="Arial" w:hAnsi="Arial" w:cs="Arial"/>
          <w:sz w:val="20"/>
          <w:szCs w:val="20"/>
        </w:rPr>
        <w:t>.</w:t>
      </w:r>
    </w:p>
    <w:p w14:paraId="4C332A98" w14:textId="77777777" w:rsidR="006254C2" w:rsidRDefault="006254C2" w:rsidP="006254C2">
      <w:pPr>
        <w:pStyle w:val="NormalWeb"/>
        <w:rPr>
          <w:rFonts w:ascii="Arial" w:hAnsi="Arial" w:cs="Arial"/>
          <w:b/>
          <w:bCs/>
          <w:sz w:val="20"/>
          <w:szCs w:val="20"/>
        </w:rPr>
      </w:pPr>
      <w:r w:rsidRPr="006254C2">
        <w:rPr>
          <w:rFonts w:ascii="Arial" w:hAnsi="Arial" w:cs="Arial"/>
          <w:sz w:val="20"/>
          <w:szCs w:val="20"/>
        </w:rPr>
        <w:t xml:space="preserve">Applicability decisions and implementation status are recorded in the </w:t>
      </w:r>
      <w:r w:rsidRPr="006254C2">
        <w:rPr>
          <w:rStyle w:val="Strong"/>
          <w:rFonts w:ascii="Arial" w:hAnsi="Arial" w:cs="Arial"/>
          <w:b w:val="0"/>
          <w:bCs w:val="0"/>
          <w:sz w:val="20"/>
          <w:szCs w:val="20"/>
        </w:rPr>
        <w:t>BAT Gap Analysis Register (EHS IMS 9.1.3.2)</w:t>
      </w:r>
      <w:r w:rsidRPr="006254C2">
        <w:rPr>
          <w:rFonts w:ascii="Arial" w:hAnsi="Arial" w:cs="Arial"/>
          <w:b/>
          <w:bCs/>
          <w:sz w:val="20"/>
          <w:szCs w:val="20"/>
        </w:rPr>
        <w:t>.</w:t>
      </w:r>
    </w:p>
    <w:p w14:paraId="0896AED2" w14:textId="77777777" w:rsidR="00D86280" w:rsidRDefault="00D86280" w:rsidP="006254C2">
      <w:pPr>
        <w:pStyle w:val="NormalWeb"/>
        <w:rPr>
          <w:rFonts w:ascii="Arial" w:hAnsi="Arial" w:cs="Arial"/>
          <w:b/>
          <w:bCs/>
          <w:sz w:val="20"/>
          <w:szCs w:val="20"/>
        </w:rPr>
      </w:pPr>
    </w:p>
    <w:p w14:paraId="57342FAF" w14:textId="77777777" w:rsidR="00D86280" w:rsidRDefault="00D86280" w:rsidP="006254C2">
      <w:pPr>
        <w:pStyle w:val="NormalWeb"/>
        <w:rPr>
          <w:rFonts w:ascii="Arial" w:hAnsi="Arial" w:cs="Arial"/>
          <w:b/>
          <w:bCs/>
          <w:sz w:val="20"/>
          <w:szCs w:val="20"/>
        </w:rPr>
      </w:pPr>
    </w:p>
    <w:p w14:paraId="57A0E197" w14:textId="77777777" w:rsidR="00D86280" w:rsidRDefault="00D86280" w:rsidP="006254C2">
      <w:pPr>
        <w:pStyle w:val="NormalWeb"/>
        <w:rPr>
          <w:rFonts w:ascii="Arial" w:hAnsi="Arial" w:cs="Arial"/>
          <w:b/>
          <w:bCs/>
          <w:sz w:val="20"/>
          <w:szCs w:val="20"/>
        </w:rPr>
      </w:pPr>
    </w:p>
    <w:p w14:paraId="5A249716" w14:textId="4F9DF5CB" w:rsidR="006254C2" w:rsidRDefault="006254C2" w:rsidP="006254C2">
      <w:pPr>
        <w:pStyle w:val="NormalWeb"/>
        <w:numPr>
          <w:ilvl w:val="0"/>
          <w:numId w:val="42"/>
        </w:numPr>
        <w:rPr>
          <w:rFonts w:ascii="Arial" w:hAnsi="Arial" w:cs="Arial"/>
          <w:b/>
          <w:bCs/>
          <w:sz w:val="20"/>
          <w:szCs w:val="20"/>
        </w:rPr>
      </w:pPr>
      <w:r>
        <w:rPr>
          <w:rFonts w:ascii="Arial" w:hAnsi="Arial" w:cs="Arial"/>
          <w:b/>
          <w:bCs/>
          <w:sz w:val="20"/>
          <w:szCs w:val="20"/>
        </w:rPr>
        <w:lastRenderedPageBreak/>
        <w:t>Applicable BAT Conclusions</w:t>
      </w:r>
    </w:p>
    <w:p w14:paraId="4B6121B6" w14:textId="2D5B2108" w:rsidR="006254C2" w:rsidRDefault="00D86280" w:rsidP="00D86E3B">
      <w:pPr>
        <w:pStyle w:val="NormalWeb"/>
        <w:rPr>
          <w:rFonts w:ascii="Arial" w:hAnsi="Arial" w:cs="Arial"/>
          <w:b/>
          <w:bCs/>
          <w:sz w:val="20"/>
          <w:szCs w:val="20"/>
        </w:rPr>
      </w:pPr>
      <w:r>
        <w:rPr>
          <w:rFonts w:ascii="Arial" w:hAnsi="Arial" w:cs="Arial"/>
          <w:b/>
          <w:bCs/>
          <w:sz w:val="20"/>
          <w:szCs w:val="20"/>
        </w:rPr>
        <w:t>4.1 General BAT Conclusions (BAT 1-15)</w:t>
      </w:r>
    </w:p>
    <w:p w14:paraId="0D1FD361" w14:textId="77777777" w:rsidR="00D86E3B" w:rsidRPr="00D86E3B" w:rsidRDefault="00D86E3B" w:rsidP="00D86E3B">
      <w:pPr>
        <w:pStyle w:val="NormalWeb"/>
        <w:rPr>
          <w:rFonts w:ascii="Arial" w:hAnsi="Arial" w:cs="Arial"/>
          <w:sz w:val="20"/>
          <w:szCs w:val="20"/>
        </w:rPr>
      </w:pPr>
      <w:r w:rsidRPr="003D61C3">
        <w:rPr>
          <w:rStyle w:val="Strong"/>
          <w:rFonts w:ascii="Arial" w:hAnsi="Arial" w:cs="Arial"/>
          <w:b w:val="0"/>
          <w:bCs w:val="0"/>
          <w:sz w:val="20"/>
          <w:szCs w:val="20"/>
        </w:rPr>
        <w:t>BAT 1–15</w:t>
      </w:r>
      <w:r w:rsidRPr="00D86E3B">
        <w:rPr>
          <w:rFonts w:ascii="Arial" w:hAnsi="Arial" w:cs="Arial"/>
          <w:sz w:val="20"/>
          <w:szCs w:val="20"/>
        </w:rPr>
        <w:t xml:space="preserve"> </w:t>
      </w:r>
      <w:proofErr w:type="gramStart"/>
      <w:r w:rsidRPr="00D86E3B">
        <w:rPr>
          <w:rFonts w:ascii="Arial" w:hAnsi="Arial" w:cs="Arial"/>
          <w:sz w:val="20"/>
          <w:szCs w:val="20"/>
        </w:rPr>
        <w:t>are</w:t>
      </w:r>
      <w:proofErr w:type="gramEnd"/>
      <w:r w:rsidRPr="00D86E3B">
        <w:rPr>
          <w:rFonts w:ascii="Arial" w:hAnsi="Arial" w:cs="Arial"/>
          <w:sz w:val="20"/>
          <w:szCs w:val="20"/>
        </w:rPr>
        <w:t xml:space="preserve"> applicable to the installation and are implemented through the site’s Environmental Management System and supporting operational controls, including:</w:t>
      </w:r>
    </w:p>
    <w:p w14:paraId="18FCF3E7" w14:textId="77777777" w:rsidR="00D86E3B" w:rsidRPr="00D86E3B" w:rsidRDefault="00D86E3B" w:rsidP="00D86E3B">
      <w:pPr>
        <w:pStyle w:val="NormalWeb"/>
        <w:numPr>
          <w:ilvl w:val="0"/>
          <w:numId w:val="43"/>
        </w:numPr>
        <w:rPr>
          <w:rFonts w:ascii="Arial" w:hAnsi="Arial" w:cs="Arial"/>
          <w:sz w:val="20"/>
          <w:szCs w:val="20"/>
        </w:rPr>
      </w:pPr>
      <w:r w:rsidRPr="00D86E3B">
        <w:rPr>
          <w:rFonts w:ascii="Arial" w:hAnsi="Arial" w:cs="Arial"/>
          <w:sz w:val="20"/>
          <w:szCs w:val="20"/>
        </w:rPr>
        <w:t>Environmental policy, objectives and governance</w:t>
      </w:r>
    </w:p>
    <w:p w14:paraId="3B259938" w14:textId="77777777" w:rsidR="00D86E3B" w:rsidRPr="00D86E3B" w:rsidRDefault="00D86E3B" w:rsidP="00D86E3B">
      <w:pPr>
        <w:pStyle w:val="NormalWeb"/>
        <w:numPr>
          <w:ilvl w:val="0"/>
          <w:numId w:val="43"/>
        </w:numPr>
        <w:rPr>
          <w:rFonts w:ascii="Arial" w:hAnsi="Arial" w:cs="Arial"/>
          <w:sz w:val="20"/>
          <w:szCs w:val="20"/>
        </w:rPr>
      </w:pPr>
      <w:r w:rsidRPr="00D86E3B">
        <w:rPr>
          <w:rFonts w:ascii="Arial" w:hAnsi="Arial" w:cs="Arial"/>
          <w:sz w:val="20"/>
          <w:szCs w:val="20"/>
        </w:rPr>
        <w:t>Identification of environmental aspects and risks</w:t>
      </w:r>
    </w:p>
    <w:p w14:paraId="2C73CAF1" w14:textId="77777777" w:rsidR="00D86E3B" w:rsidRPr="00D86E3B" w:rsidRDefault="00D86E3B" w:rsidP="00D86E3B">
      <w:pPr>
        <w:pStyle w:val="NormalWeb"/>
        <w:numPr>
          <w:ilvl w:val="0"/>
          <w:numId w:val="43"/>
        </w:numPr>
        <w:rPr>
          <w:rFonts w:ascii="Arial" w:hAnsi="Arial" w:cs="Arial"/>
          <w:sz w:val="20"/>
          <w:szCs w:val="20"/>
        </w:rPr>
      </w:pPr>
      <w:r w:rsidRPr="00D86E3B">
        <w:rPr>
          <w:rFonts w:ascii="Arial" w:hAnsi="Arial" w:cs="Arial"/>
          <w:sz w:val="20"/>
          <w:szCs w:val="20"/>
        </w:rPr>
        <w:t>Resource and emissions inventories</w:t>
      </w:r>
    </w:p>
    <w:p w14:paraId="713D51F8" w14:textId="77777777" w:rsidR="00D86E3B" w:rsidRPr="00D86E3B" w:rsidRDefault="00D86E3B" w:rsidP="00D86E3B">
      <w:pPr>
        <w:pStyle w:val="NormalWeb"/>
        <w:numPr>
          <w:ilvl w:val="0"/>
          <w:numId w:val="43"/>
        </w:numPr>
        <w:rPr>
          <w:rFonts w:ascii="Arial" w:hAnsi="Arial" w:cs="Arial"/>
          <w:sz w:val="20"/>
          <w:szCs w:val="20"/>
        </w:rPr>
      </w:pPr>
      <w:r w:rsidRPr="00D86E3B">
        <w:rPr>
          <w:rFonts w:ascii="Arial" w:hAnsi="Arial" w:cs="Arial"/>
          <w:sz w:val="20"/>
          <w:szCs w:val="20"/>
        </w:rPr>
        <w:t>Energy and water efficiency measures</w:t>
      </w:r>
    </w:p>
    <w:p w14:paraId="587E8FCD" w14:textId="77777777" w:rsidR="00D86E3B" w:rsidRPr="00D86E3B" w:rsidRDefault="00D86E3B" w:rsidP="00D86E3B">
      <w:pPr>
        <w:pStyle w:val="NormalWeb"/>
        <w:numPr>
          <w:ilvl w:val="0"/>
          <w:numId w:val="43"/>
        </w:numPr>
        <w:rPr>
          <w:rFonts w:ascii="Arial" w:hAnsi="Arial" w:cs="Arial"/>
          <w:sz w:val="20"/>
          <w:szCs w:val="20"/>
        </w:rPr>
      </w:pPr>
      <w:r w:rsidRPr="00D86E3B">
        <w:rPr>
          <w:rFonts w:ascii="Arial" w:hAnsi="Arial" w:cs="Arial"/>
          <w:sz w:val="20"/>
          <w:szCs w:val="20"/>
        </w:rPr>
        <w:t>Waste minimisation and segregation</w:t>
      </w:r>
    </w:p>
    <w:p w14:paraId="0A5F9D4B" w14:textId="77777777" w:rsidR="00D86E3B" w:rsidRPr="00D86E3B" w:rsidRDefault="00D86E3B" w:rsidP="00D86E3B">
      <w:pPr>
        <w:pStyle w:val="NormalWeb"/>
        <w:numPr>
          <w:ilvl w:val="0"/>
          <w:numId w:val="43"/>
        </w:numPr>
        <w:rPr>
          <w:rFonts w:ascii="Arial" w:hAnsi="Arial" w:cs="Arial"/>
          <w:sz w:val="20"/>
          <w:szCs w:val="20"/>
        </w:rPr>
      </w:pPr>
      <w:r w:rsidRPr="00D86E3B">
        <w:rPr>
          <w:rFonts w:ascii="Arial" w:hAnsi="Arial" w:cs="Arial"/>
          <w:sz w:val="20"/>
          <w:szCs w:val="20"/>
        </w:rPr>
        <w:t>Control of chemicals and hazardous substances</w:t>
      </w:r>
    </w:p>
    <w:p w14:paraId="1121F65A" w14:textId="77777777" w:rsidR="00D86E3B" w:rsidRPr="00D86E3B" w:rsidRDefault="00D86E3B" w:rsidP="00D86E3B">
      <w:pPr>
        <w:pStyle w:val="NormalWeb"/>
        <w:numPr>
          <w:ilvl w:val="0"/>
          <w:numId w:val="43"/>
        </w:numPr>
        <w:rPr>
          <w:rFonts w:ascii="Arial" w:hAnsi="Arial" w:cs="Arial"/>
          <w:sz w:val="20"/>
          <w:szCs w:val="20"/>
        </w:rPr>
      </w:pPr>
      <w:r w:rsidRPr="00D86E3B">
        <w:rPr>
          <w:rFonts w:ascii="Arial" w:hAnsi="Arial" w:cs="Arial"/>
          <w:sz w:val="20"/>
          <w:szCs w:val="20"/>
        </w:rPr>
        <w:t>Noise and odour management where relevant</w:t>
      </w:r>
    </w:p>
    <w:p w14:paraId="5EF4A5B2" w14:textId="77777777" w:rsidR="00D86E3B" w:rsidRPr="00D86E3B" w:rsidRDefault="00D86E3B" w:rsidP="00D86E3B">
      <w:pPr>
        <w:pStyle w:val="NormalWeb"/>
        <w:numPr>
          <w:ilvl w:val="0"/>
          <w:numId w:val="43"/>
        </w:numPr>
        <w:rPr>
          <w:rFonts w:ascii="Arial" w:hAnsi="Arial" w:cs="Arial"/>
          <w:sz w:val="20"/>
          <w:szCs w:val="20"/>
        </w:rPr>
      </w:pPr>
      <w:r w:rsidRPr="00D86E3B">
        <w:rPr>
          <w:rFonts w:ascii="Arial" w:hAnsi="Arial" w:cs="Arial"/>
          <w:sz w:val="20"/>
          <w:szCs w:val="20"/>
        </w:rPr>
        <w:t>Emergency preparedness and response arrangements</w:t>
      </w:r>
    </w:p>
    <w:p w14:paraId="6A85970C" w14:textId="77777777" w:rsidR="00D86E3B" w:rsidRPr="003D61C3" w:rsidRDefault="00D86E3B" w:rsidP="00D86E3B">
      <w:pPr>
        <w:pStyle w:val="NormalWeb"/>
        <w:rPr>
          <w:rFonts w:ascii="Arial" w:hAnsi="Arial" w:cs="Arial"/>
          <w:b/>
          <w:bCs/>
          <w:sz w:val="20"/>
          <w:szCs w:val="20"/>
        </w:rPr>
      </w:pPr>
      <w:r w:rsidRPr="00D86E3B">
        <w:rPr>
          <w:rFonts w:ascii="Arial" w:hAnsi="Arial" w:cs="Arial"/>
          <w:sz w:val="20"/>
          <w:szCs w:val="20"/>
        </w:rPr>
        <w:t xml:space="preserve">Where the installation is not yet operational, applicable BAT measures </w:t>
      </w:r>
      <w:r w:rsidRPr="003D61C3">
        <w:rPr>
          <w:rStyle w:val="Strong"/>
          <w:rFonts w:ascii="Arial" w:hAnsi="Arial" w:cs="Arial"/>
          <w:b w:val="0"/>
          <w:bCs w:val="0"/>
          <w:sz w:val="20"/>
          <w:szCs w:val="20"/>
        </w:rPr>
        <w:t>will be fully implemented prior to commencement of operations</w:t>
      </w:r>
      <w:r w:rsidRPr="003D61C3">
        <w:rPr>
          <w:rFonts w:ascii="Arial" w:hAnsi="Arial" w:cs="Arial"/>
          <w:b/>
          <w:bCs/>
          <w:sz w:val="20"/>
          <w:szCs w:val="20"/>
        </w:rPr>
        <w:t>.</w:t>
      </w:r>
    </w:p>
    <w:p w14:paraId="458989F5" w14:textId="6222157B" w:rsidR="006254C2" w:rsidRPr="00D911E5" w:rsidRDefault="00D86E3B" w:rsidP="006254C2">
      <w:pPr>
        <w:pStyle w:val="NormalWeb"/>
        <w:rPr>
          <w:rFonts w:ascii="Arial" w:hAnsi="Arial" w:cs="Arial"/>
          <w:b/>
          <w:bCs/>
          <w:sz w:val="20"/>
          <w:szCs w:val="20"/>
        </w:rPr>
      </w:pPr>
      <w:r w:rsidRPr="00D911E5">
        <w:rPr>
          <w:rFonts w:ascii="Arial" w:hAnsi="Arial" w:cs="Arial"/>
          <w:b/>
          <w:bCs/>
          <w:sz w:val="20"/>
          <w:szCs w:val="20"/>
        </w:rPr>
        <w:t>4.2 Energy Use and Utilities (BAT 6)</w:t>
      </w:r>
    </w:p>
    <w:p w14:paraId="5B246205" w14:textId="77777777" w:rsidR="00D86E3B" w:rsidRPr="00D86E3B" w:rsidRDefault="00D86E3B" w:rsidP="00D86E3B">
      <w:pPr>
        <w:pStyle w:val="NormalWeb"/>
        <w:rPr>
          <w:rFonts w:ascii="Arial" w:hAnsi="Arial" w:cs="Arial"/>
          <w:sz w:val="20"/>
          <w:szCs w:val="20"/>
        </w:rPr>
      </w:pPr>
      <w:r w:rsidRPr="00D86E3B">
        <w:rPr>
          <w:rFonts w:ascii="Arial" w:hAnsi="Arial" w:cs="Arial"/>
          <w:sz w:val="20"/>
          <w:szCs w:val="20"/>
        </w:rPr>
        <w:t>Energy use at the installation is BAT-aligned and is summarised as follows:</w:t>
      </w:r>
    </w:p>
    <w:p w14:paraId="1DD13B27" w14:textId="77777777" w:rsidR="00D86E3B" w:rsidRPr="00D86E3B" w:rsidRDefault="00D86E3B" w:rsidP="00D86E3B">
      <w:pPr>
        <w:pStyle w:val="NormalWeb"/>
        <w:numPr>
          <w:ilvl w:val="0"/>
          <w:numId w:val="44"/>
        </w:numPr>
        <w:rPr>
          <w:rFonts w:ascii="Arial" w:hAnsi="Arial" w:cs="Arial"/>
          <w:sz w:val="20"/>
          <w:szCs w:val="20"/>
        </w:rPr>
      </w:pPr>
      <w:r w:rsidRPr="00D86E3B">
        <w:rPr>
          <w:rFonts w:ascii="Arial" w:hAnsi="Arial" w:cs="Arial"/>
          <w:sz w:val="20"/>
          <w:szCs w:val="20"/>
        </w:rPr>
        <w:t>Steam is generated exclusively for process heating and hygiene purposes, including cooking operations and cleaning/sanitation (CIP).</w:t>
      </w:r>
    </w:p>
    <w:p w14:paraId="7ED6F8C4" w14:textId="77777777" w:rsidR="00D86E3B" w:rsidRPr="00D86E3B" w:rsidRDefault="00D86E3B" w:rsidP="00D86E3B">
      <w:pPr>
        <w:pStyle w:val="NormalWeb"/>
        <w:numPr>
          <w:ilvl w:val="0"/>
          <w:numId w:val="44"/>
        </w:numPr>
        <w:rPr>
          <w:rFonts w:ascii="Arial" w:hAnsi="Arial" w:cs="Arial"/>
          <w:sz w:val="20"/>
          <w:szCs w:val="20"/>
        </w:rPr>
      </w:pPr>
      <w:r w:rsidRPr="00D86E3B">
        <w:rPr>
          <w:rFonts w:ascii="Arial" w:hAnsi="Arial" w:cs="Arial"/>
          <w:sz w:val="20"/>
          <w:szCs w:val="20"/>
        </w:rPr>
        <w:t xml:space="preserve">Steam is not used for electricity </w:t>
      </w:r>
      <w:proofErr w:type="gramStart"/>
      <w:r w:rsidRPr="00D86E3B">
        <w:rPr>
          <w:rFonts w:ascii="Arial" w:hAnsi="Arial" w:cs="Arial"/>
          <w:sz w:val="20"/>
          <w:szCs w:val="20"/>
        </w:rPr>
        <w:t>generation</w:t>
      </w:r>
      <w:proofErr w:type="gramEnd"/>
      <w:r w:rsidRPr="00D86E3B">
        <w:rPr>
          <w:rFonts w:ascii="Arial" w:hAnsi="Arial" w:cs="Arial"/>
          <w:sz w:val="20"/>
          <w:szCs w:val="20"/>
        </w:rPr>
        <w:t xml:space="preserve"> and the installation does not operate combined heat and power (CHP).</w:t>
      </w:r>
    </w:p>
    <w:p w14:paraId="181280D9" w14:textId="77777777" w:rsidR="00D86E3B" w:rsidRPr="00D86E3B" w:rsidRDefault="00D86E3B" w:rsidP="00D86E3B">
      <w:pPr>
        <w:pStyle w:val="NormalWeb"/>
        <w:numPr>
          <w:ilvl w:val="0"/>
          <w:numId w:val="44"/>
        </w:numPr>
        <w:rPr>
          <w:rFonts w:ascii="Arial" w:hAnsi="Arial" w:cs="Arial"/>
          <w:sz w:val="20"/>
          <w:szCs w:val="20"/>
        </w:rPr>
      </w:pPr>
      <w:r w:rsidRPr="00D86E3B">
        <w:rPr>
          <w:rFonts w:ascii="Arial" w:hAnsi="Arial" w:cs="Arial"/>
          <w:sz w:val="20"/>
          <w:szCs w:val="20"/>
        </w:rPr>
        <w:t>Process steam is supplied by high-efficiency natural gas-fired steam boilers, designed to comply with the Medium Combustion Plant Directive (MCPD) emission limit values.</w:t>
      </w:r>
    </w:p>
    <w:p w14:paraId="18E5D23C" w14:textId="77777777" w:rsidR="00D86E3B" w:rsidRPr="00D86E3B" w:rsidRDefault="00D86E3B" w:rsidP="00D86E3B">
      <w:pPr>
        <w:pStyle w:val="NormalWeb"/>
        <w:numPr>
          <w:ilvl w:val="0"/>
          <w:numId w:val="44"/>
        </w:numPr>
        <w:rPr>
          <w:rFonts w:ascii="Arial" w:hAnsi="Arial" w:cs="Arial"/>
          <w:sz w:val="20"/>
          <w:szCs w:val="20"/>
        </w:rPr>
      </w:pPr>
      <w:r w:rsidRPr="00D86E3B">
        <w:rPr>
          <w:rFonts w:ascii="Arial" w:hAnsi="Arial" w:cs="Arial"/>
          <w:sz w:val="20"/>
          <w:szCs w:val="20"/>
        </w:rPr>
        <w:t>Electrical demand is partially offset by on-site solar photovoltaic (PV) generation.</w:t>
      </w:r>
    </w:p>
    <w:p w14:paraId="43BF13A0" w14:textId="77777777" w:rsidR="00D86E3B" w:rsidRPr="00D86E3B" w:rsidRDefault="00D86E3B" w:rsidP="00D86E3B">
      <w:pPr>
        <w:pStyle w:val="NormalWeb"/>
        <w:rPr>
          <w:rFonts w:ascii="Arial" w:hAnsi="Arial" w:cs="Arial"/>
          <w:sz w:val="20"/>
          <w:szCs w:val="20"/>
        </w:rPr>
      </w:pPr>
      <w:r w:rsidRPr="00D86E3B">
        <w:rPr>
          <w:rFonts w:ascii="Arial" w:hAnsi="Arial" w:cs="Arial"/>
          <w:sz w:val="20"/>
          <w:szCs w:val="20"/>
        </w:rPr>
        <w:t>This energy configuration represents Best Available Techniques for the Food and Drink sector, where reliable steam generation is essential for food safety and hygiene and where energy efficiency and emissions control are prioritised.</w:t>
      </w:r>
    </w:p>
    <w:p w14:paraId="7B6902BD" w14:textId="08953349" w:rsidR="00D86E3B" w:rsidRPr="00750361" w:rsidRDefault="00D911E5" w:rsidP="00D911E5">
      <w:pPr>
        <w:pStyle w:val="NormalWeb"/>
        <w:numPr>
          <w:ilvl w:val="0"/>
          <w:numId w:val="42"/>
        </w:numPr>
        <w:rPr>
          <w:rFonts w:ascii="Arial" w:hAnsi="Arial" w:cs="Arial"/>
          <w:b/>
          <w:bCs/>
          <w:sz w:val="20"/>
          <w:szCs w:val="20"/>
        </w:rPr>
      </w:pPr>
      <w:r w:rsidRPr="00750361">
        <w:rPr>
          <w:rFonts w:ascii="Arial" w:hAnsi="Arial" w:cs="Arial"/>
          <w:b/>
          <w:bCs/>
          <w:sz w:val="20"/>
          <w:szCs w:val="20"/>
        </w:rPr>
        <w:t>Non-Applicable BAT Con</w:t>
      </w:r>
      <w:r w:rsidR="00B81F27" w:rsidRPr="00750361">
        <w:rPr>
          <w:rFonts w:ascii="Arial" w:hAnsi="Arial" w:cs="Arial"/>
          <w:b/>
          <w:bCs/>
          <w:sz w:val="20"/>
          <w:szCs w:val="20"/>
        </w:rPr>
        <w:t>clusion</w:t>
      </w:r>
    </w:p>
    <w:p w14:paraId="37BAEA6D" w14:textId="77777777" w:rsidR="00B81F27" w:rsidRPr="00B81F27" w:rsidRDefault="00B81F27" w:rsidP="00B81F27">
      <w:pPr>
        <w:pStyle w:val="NormalWeb"/>
        <w:rPr>
          <w:rFonts w:ascii="Arial" w:hAnsi="Arial" w:cs="Arial"/>
          <w:sz w:val="20"/>
          <w:szCs w:val="20"/>
        </w:rPr>
      </w:pPr>
      <w:r w:rsidRPr="00B81F27">
        <w:rPr>
          <w:rFonts w:ascii="Arial" w:hAnsi="Arial" w:cs="Arial"/>
          <w:sz w:val="20"/>
          <w:szCs w:val="20"/>
        </w:rPr>
        <w:t>BAT conclusions relating to the following activities are not applicable to the installation, as these activities are not undertaken on site:</w:t>
      </w:r>
    </w:p>
    <w:p w14:paraId="18C02527" w14:textId="77777777" w:rsidR="00B81F27" w:rsidRPr="00B81F27" w:rsidRDefault="00B81F27" w:rsidP="00B81F27">
      <w:pPr>
        <w:pStyle w:val="NormalWeb"/>
        <w:numPr>
          <w:ilvl w:val="0"/>
          <w:numId w:val="45"/>
        </w:numPr>
        <w:rPr>
          <w:rFonts w:ascii="Arial" w:hAnsi="Arial" w:cs="Arial"/>
          <w:sz w:val="20"/>
          <w:szCs w:val="20"/>
        </w:rPr>
      </w:pPr>
      <w:r w:rsidRPr="00B81F27">
        <w:rPr>
          <w:rFonts w:ascii="Arial" w:hAnsi="Arial" w:cs="Arial"/>
          <w:sz w:val="20"/>
          <w:szCs w:val="20"/>
        </w:rPr>
        <w:t>Slaughtering or rendering of animals or animal by-products</w:t>
      </w:r>
    </w:p>
    <w:p w14:paraId="1E5DFC92" w14:textId="77777777" w:rsidR="00B81F27" w:rsidRPr="00B81F27" w:rsidRDefault="00B81F27" w:rsidP="00B81F27">
      <w:pPr>
        <w:pStyle w:val="NormalWeb"/>
        <w:numPr>
          <w:ilvl w:val="0"/>
          <w:numId w:val="45"/>
        </w:numPr>
        <w:rPr>
          <w:rFonts w:ascii="Arial" w:hAnsi="Arial" w:cs="Arial"/>
          <w:sz w:val="20"/>
          <w:szCs w:val="20"/>
        </w:rPr>
      </w:pPr>
      <w:r w:rsidRPr="00B81F27">
        <w:rPr>
          <w:rFonts w:ascii="Arial" w:hAnsi="Arial" w:cs="Arial"/>
          <w:sz w:val="20"/>
          <w:szCs w:val="20"/>
        </w:rPr>
        <w:t>Dairy and milk processing</w:t>
      </w:r>
    </w:p>
    <w:p w14:paraId="16AF37BF" w14:textId="77777777" w:rsidR="00B81F27" w:rsidRPr="00B81F27" w:rsidRDefault="00B81F27" w:rsidP="00B81F27">
      <w:pPr>
        <w:pStyle w:val="NormalWeb"/>
        <w:numPr>
          <w:ilvl w:val="0"/>
          <w:numId w:val="45"/>
        </w:numPr>
        <w:rPr>
          <w:rFonts w:ascii="Arial" w:hAnsi="Arial" w:cs="Arial"/>
          <w:sz w:val="20"/>
          <w:szCs w:val="20"/>
        </w:rPr>
      </w:pPr>
      <w:r w:rsidRPr="00B81F27">
        <w:rPr>
          <w:rFonts w:ascii="Arial" w:hAnsi="Arial" w:cs="Arial"/>
          <w:sz w:val="20"/>
          <w:szCs w:val="20"/>
        </w:rPr>
        <w:t>Brewing, distilling or beverage fermentation</w:t>
      </w:r>
    </w:p>
    <w:p w14:paraId="5AFA5188" w14:textId="77777777" w:rsidR="00B81F27" w:rsidRPr="00B81F27" w:rsidRDefault="00B81F27" w:rsidP="00B81F27">
      <w:pPr>
        <w:pStyle w:val="NormalWeb"/>
        <w:numPr>
          <w:ilvl w:val="0"/>
          <w:numId w:val="45"/>
        </w:numPr>
        <w:rPr>
          <w:rFonts w:ascii="Arial" w:hAnsi="Arial" w:cs="Arial"/>
          <w:sz w:val="20"/>
          <w:szCs w:val="20"/>
        </w:rPr>
      </w:pPr>
      <w:r w:rsidRPr="00B81F27">
        <w:rPr>
          <w:rFonts w:ascii="Arial" w:hAnsi="Arial" w:cs="Arial"/>
          <w:sz w:val="20"/>
          <w:szCs w:val="20"/>
        </w:rPr>
        <w:t>Sugar, starch or yeast manufacture</w:t>
      </w:r>
    </w:p>
    <w:p w14:paraId="5016C29F" w14:textId="77777777" w:rsidR="00B81F27" w:rsidRPr="00B81F27" w:rsidRDefault="00B81F27" w:rsidP="00B81F27">
      <w:pPr>
        <w:pStyle w:val="NormalWeb"/>
        <w:numPr>
          <w:ilvl w:val="0"/>
          <w:numId w:val="45"/>
        </w:numPr>
        <w:rPr>
          <w:rFonts w:ascii="Arial" w:hAnsi="Arial" w:cs="Arial"/>
          <w:sz w:val="20"/>
          <w:szCs w:val="20"/>
        </w:rPr>
      </w:pPr>
      <w:r w:rsidRPr="00B81F27">
        <w:rPr>
          <w:rFonts w:ascii="Arial" w:hAnsi="Arial" w:cs="Arial"/>
          <w:sz w:val="20"/>
          <w:szCs w:val="20"/>
        </w:rPr>
        <w:t>Ethanol production</w:t>
      </w:r>
    </w:p>
    <w:p w14:paraId="14351D0A" w14:textId="77777777" w:rsidR="00B81F27" w:rsidRPr="00B81F27" w:rsidRDefault="00B81F27" w:rsidP="00B81F27">
      <w:pPr>
        <w:pStyle w:val="NormalWeb"/>
        <w:numPr>
          <w:ilvl w:val="0"/>
          <w:numId w:val="45"/>
        </w:numPr>
        <w:rPr>
          <w:rFonts w:ascii="Arial" w:hAnsi="Arial" w:cs="Arial"/>
          <w:sz w:val="20"/>
          <w:szCs w:val="20"/>
        </w:rPr>
      </w:pPr>
      <w:r w:rsidRPr="00B81F27">
        <w:rPr>
          <w:rFonts w:ascii="Arial" w:hAnsi="Arial" w:cs="Arial"/>
          <w:sz w:val="20"/>
          <w:szCs w:val="20"/>
        </w:rPr>
        <w:t>Animal feed manufacture</w:t>
      </w:r>
    </w:p>
    <w:p w14:paraId="54A7C2DA" w14:textId="77777777" w:rsidR="00B81F27" w:rsidRPr="00B81F27" w:rsidRDefault="00B81F27" w:rsidP="00B81F27">
      <w:pPr>
        <w:pStyle w:val="NormalWeb"/>
        <w:numPr>
          <w:ilvl w:val="0"/>
          <w:numId w:val="45"/>
        </w:numPr>
        <w:rPr>
          <w:rFonts w:ascii="Arial" w:hAnsi="Arial" w:cs="Arial"/>
          <w:sz w:val="20"/>
          <w:szCs w:val="20"/>
        </w:rPr>
      </w:pPr>
      <w:r w:rsidRPr="00B81F27">
        <w:rPr>
          <w:rFonts w:ascii="Arial" w:hAnsi="Arial" w:cs="Arial"/>
          <w:sz w:val="20"/>
          <w:szCs w:val="20"/>
        </w:rPr>
        <w:t>Oilseed processing or vegetable oil refining</w:t>
      </w:r>
    </w:p>
    <w:p w14:paraId="42EB0434" w14:textId="77777777" w:rsidR="00B81F27" w:rsidRPr="00B81F27" w:rsidRDefault="00B81F27" w:rsidP="00B81F27">
      <w:pPr>
        <w:pStyle w:val="NormalWeb"/>
        <w:rPr>
          <w:rFonts w:ascii="Arial" w:hAnsi="Arial" w:cs="Arial"/>
          <w:sz w:val="20"/>
          <w:szCs w:val="20"/>
        </w:rPr>
      </w:pPr>
      <w:r w:rsidRPr="00B81F27">
        <w:rPr>
          <w:rFonts w:ascii="Arial" w:hAnsi="Arial" w:cs="Arial"/>
          <w:sz w:val="20"/>
          <w:szCs w:val="20"/>
        </w:rPr>
        <w:lastRenderedPageBreak/>
        <w:t>These BAT conclusions have been screened out and are recorded as Not Applicable within the BAT Gap Analysis Register, with justification provided.</w:t>
      </w:r>
    </w:p>
    <w:p w14:paraId="66AD3FF6" w14:textId="4598CFF0" w:rsidR="00B81F27" w:rsidRPr="00750361" w:rsidRDefault="00750361" w:rsidP="00750361">
      <w:pPr>
        <w:pStyle w:val="NormalWeb"/>
        <w:numPr>
          <w:ilvl w:val="0"/>
          <w:numId w:val="42"/>
        </w:numPr>
        <w:rPr>
          <w:rFonts w:ascii="Arial" w:hAnsi="Arial" w:cs="Arial"/>
          <w:b/>
          <w:bCs/>
          <w:sz w:val="20"/>
          <w:szCs w:val="20"/>
        </w:rPr>
      </w:pPr>
      <w:r w:rsidRPr="00750361">
        <w:rPr>
          <w:rFonts w:ascii="Arial" w:hAnsi="Arial" w:cs="Arial"/>
          <w:b/>
          <w:bCs/>
          <w:sz w:val="20"/>
          <w:szCs w:val="20"/>
        </w:rPr>
        <w:t>Demonstration of BAT Compliance</w:t>
      </w:r>
    </w:p>
    <w:p w14:paraId="46DE924D" w14:textId="77777777" w:rsidR="00750361" w:rsidRPr="00750361" w:rsidRDefault="00750361" w:rsidP="00750361">
      <w:pPr>
        <w:pStyle w:val="NormalWeb"/>
        <w:rPr>
          <w:rFonts w:ascii="Arial" w:hAnsi="Arial" w:cs="Arial"/>
          <w:sz w:val="20"/>
          <w:szCs w:val="20"/>
        </w:rPr>
      </w:pPr>
      <w:r w:rsidRPr="00750361">
        <w:rPr>
          <w:rFonts w:ascii="Arial" w:hAnsi="Arial" w:cs="Arial"/>
          <w:sz w:val="20"/>
          <w:szCs w:val="20"/>
        </w:rPr>
        <w:t>Compliance with applicable BAT conclusions is demonstrated through the following documents and assessments:</w:t>
      </w:r>
    </w:p>
    <w:p w14:paraId="639F70A8" w14:textId="77777777" w:rsidR="00750361" w:rsidRPr="00750361" w:rsidRDefault="00750361" w:rsidP="00750361">
      <w:pPr>
        <w:pStyle w:val="NormalWeb"/>
        <w:numPr>
          <w:ilvl w:val="0"/>
          <w:numId w:val="46"/>
        </w:numPr>
        <w:rPr>
          <w:rFonts w:ascii="Arial" w:hAnsi="Arial" w:cs="Arial"/>
          <w:sz w:val="20"/>
          <w:szCs w:val="20"/>
        </w:rPr>
      </w:pPr>
      <w:r w:rsidRPr="00750361">
        <w:rPr>
          <w:rStyle w:val="Strong"/>
          <w:rFonts w:ascii="Arial" w:hAnsi="Arial" w:cs="Arial"/>
          <w:b w:val="0"/>
          <w:bCs w:val="0"/>
          <w:sz w:val="20"/>
          <w:szCs w:val="20"/>
        </w:rPr>
        <w:t>BAT Gap Analysis Register</w:t>
      </w:r>
      <w:r w:rsidRPr="00750361">
        <w:rPr>
          <w:rFonts w:ascii="Arial" w:hAnsi="Arial" w:cs="Arial"/>
          <w:sz w:val="20"/>
          <w:szCs w:val="20"/>
        </w:rPr>
        <w:t xml:space="preserve"> (EHS IMS 9.1.3.2)</w:t>
      </w:r>
    </w:p>
    <w:p w14:paraId="76B1D151" w14:textId="77777777" w:rsidR="00750361" w:rsidRPr="00750361" w:rsidRDefault="00750361" w:rsidP="00750361">
      <w:pPr>
        <w:pStyle w:val="NormalWeb"/>
        <w:numPr>
          <w:ilvl w:val="0"/>
          <w:numId w:val="46"/>
        </w:numPr>
        <w:rPr>
          <w:rFonts w:ascii="Arial" w:hAnsi="Arial" w:cs="Arial"/>
          <w:sz w:val="20"/>
          <w:szCs w:val="20"/>
        </w:rPr>
      </w:pPr>
      <w:r w:rsidRPr="00750361">
        <w:rPr>
          <w:rStyle w:val="Strong"/>
          <w:rFonts w:ascii="Arial" w:hAnsi="Arial" w:cs="Arial"/>
          <w:b w:val="0"/>
          <w:bCs w:val="0"/>
          <w:sz w:val="20"/>
          <w:szCs w:val="20"/>
        </w:rPr>
        <w:t>Environmental Risk Assessment (ERA)</w:t>
      </w:r>
      <w:r w:rsidRPr="00750361">
        <w:rPr>
          <w:rFonts w:ascii="Arial" w:hAnsi="Arial" w:cs="Arial"/>
          <w:sz w:val="20"/>
          <w:szCs w:val="20"/>
        </w:rPr>
        <w:t xml:space="preserve"> (EHS IMS 9.1.4)</w:t>
      </w:r>
    </w:p>
    <w:p w14:paraId="1EB80D09" w14:textId="77777777" w:rsidR="00750361" w:rsidRPr="00750361" w:rsidRDefault="00750361" w:rsidP="00750361">
      <w:pPr>
        <w:pStyle w:val="NormalWeb"/>
        <w:numPr>
          <w:ilvl w:val="0"/>
          <w:numId w:val="46"/>
        </w:numPr>
        <w:rPr>
          <w:rFonts w:ascii="Arial" w:hAnsi="Arial" w:cs="Arial"/>
          <w:sz w:val="20"/>
          <w:szCs w:val="20"/>
        </w:rPr>
      </w:pPr>
      <w:r w:rsidRPr="00750361">
        <w:rPr>
          <w:rStyle w:val="Strong"/>
          <w:rFonts w:ascii="Arial" w:hAnsi="Arial" w:cs="Arial"/>
          <w:b w:val="0"/>
          <w:bCs w:val="0"/>
          <w:sz w:val="20"/>
          <w:szCs w:val="20"/>
        </w:rPr>
        <w:t>H1 Air and H1 Water Risk Assessments</w:t>
      </w:r>
    </w:p>
    <w:p w14:paraId="15D8C872" w14:textId="77777777" w:rsidR="00750361" w:rsidRPr="00750361" w:rsidRDefault="00750361" w:rsidP="00750361">
      <w:pPr>
        <w:pStyle w:val="NormalWeb"/>
        <w:numPr>
          <w:ilvl w:val="0"/>
          <w:numId w:val="46"/>
        </w:numPr>
        <w:rPr>
          <w:rFonts w:ascii="Arial" w:hAnsi="Arial" w:cs="Arial"/>
          <w:sz w:val="20"/>
          <w:szCs w:val="20"/>
        </w:rPr>
      </w:pPr>
      <w:r w:rsidRPr="00750361">
        <w:rPr>
          <w:rStyle w:val="Strong"/>
          <w:rFonts w:ascii="Arial" w:hAnsi="Arial" w:cs="Arial"/>
          <w:b w:val="0"/>
          <w:bCs w:val="0"/>
          <w:sz w:val="20"/>
          <w:szCs w:val="20"/>
        </w:rPr>
        <w:t>Part B6 Water Discharge Information</w:t>
      </w:r>
    </w:p>
    <w:p w14:paraId="388E7D67" w14:textId="77777777" w:rsidR="00750361" w:rsidRPr="00750361" w:rsidRDefault="00750361" w:rsidP="00750361">
      <w:pPr>
        <w:pStyle w:val="NormalWeb"/>
        <w:numPr>
          <w:ilvl w:val="0"/>
          <w:numId w:val="46"/>
        </w:numPr>
        <w:rPr>
          <w:rFonts w:ascii="Arial" w:hAnsi="Arial" w:cs="Arial"/>
          <w:sz w:val="20"/>
          <w:szCs w:val="20"/>
        </w:rPr>
      </w:pPr>
      <w:r w:rsidRPr="00750361">
        <w:rPr>
          <w:rStyle w:val="Strong"/>
          <w:rFonts w:ascii="Arial" w:hAnsi="Arial" w:cs="Arial"/>
          <w:b w:val="0"/>
          <w:bCs w:val="0"/>
          <w:sz w:val="20"/>
          <w:szCs w:val="20"/>
        </w:rPr>
        <w:t>Part B2.5 Medium Combustion Plant Information</w:t>
      </w:r>
    </w:p>
    <w:p w14:paraId="4D6DB6E7" w14:textId="77777777" w:rsidR="00750361" w:rsidRPr="00750361" w:rsidRDefault="00750361" w:rsidP="00750361">
      <w:pPr>
        <w:pStyle w:val="NormalWeb"/>
        <w:numPr>
          <w:ilvl w:val="0"/>
          <w:numId w:val="46"/>
        </w:numPr>
        <w:rPr>
          <w:rFonts w:ascii="Arial" w:hAnsi="Arial" w:cs="Arial"/>
          <w:sz w:val="20"/>
          <w:szCs w:val="20"/>
        </w:rPr>
      </w:pPr>
      <w:r w:rsidRPr="00750361">
        <w:rPr>
          <w:rStyle w:val="Strong"/>
          <w:rFonts w:ascii="Arial" w:hAnsi="Arial" w:cs="Arial"/>
          <w:b w:val="0"/>
          <w:bCs w:val="0"/>
          <w:sz w:val="20"/>
          <w:szCs w:val="20"/>
        </w:rPr>
        <w:t>Site Condition Report (SRC)</w:t>
      </w:r>
    </w:p>
    <w:p w14:paraId="050E97A2" w14:textId="77777777" w:rsidR="00750361" w:rsidRPr="00750361" w:rsidRDefault="00750361" w:rsidP="00750361">
      <w:pPr>
        <w:pStyle w:val="NormalWeb"/>
        <w:numPr>
          <w:ilvl w:val="0"/>
          <w:numId w:val="46"/>
        </w:numPr>
        <w:rPr>
          <w:rFonts w:ascii="Arial" w:hAnsi="Arial" w:cs="Arial"/>
          <w:sz w:val="20"/>
          <w:szCs w:val="20"/>
        </w:rPr>
      </w:pPr>
      <w:r w:rsidRPr="00750361">
        <w:rPr>
          <w:rFonts w:ascii="Arial" w:hAnsi="Arial" w:cs="Arial"/>
          <w:sz w:val="20"/>
          <w:szCs w:val="20"/>
        </w:rPr>
        <w:t>Supporting management plans (Odour, Noise, Drainage, Incident Response, Ammonia Emergency)</w:t>
      </w:r>
    </w:p>
    <w:p w14:paraId="1BDBE1EB" w14:textId="77777777" w:rsidR="00750361" w:rsidRPr="00750361" w:rsidRDefault="00750361" w:rsidP="00750361">
      <w:pPr>
        <w:pStyle w:val="NormalWeb"/>
        <w:rPr>
          <w:rFonts w:ascii="Arial" w:hAnsi="Arial" w:cs="Arial"/>
          <w:sz w:val="20"/>
          <w:szCs w:val="20"/>
        </w:rPr>
      </w:pPr>
      <w:r w:rsidRPr="00750361">
        <w:rPr>
          <w:rFonts w:ascii="Arial" w:hAnsi="Arial" w:cs="Arial"/>
          <w:sz w:val="20"/>
          <w:szCs w:val="20"/>
        </w:rPr>
        <w:t xml:space="preserve">The application of BAT ensures emissions are prevented or minimised at source and that environmental risks, including risks to designated habitats, are reduced to </w:t>
      </w:r>
      <w:r w:rsidRPr="00750361">
        <w:rPr>
          <w:rStyle w:val="Strong"/>
          <w:rFonts w:ascii="Arial" w:hAnsi="Arial" w:cs="Arial"/>
          <w:b w:val="0"/>
          <w:bCs w:val="0"/>
          <w:sz w:val="20"/>
          <w:szCs w:val="20"/>
        </w:rPr>
        <w:t>as low as reasonably practicable (ALARP)</w:t>
      </w:r>
      <w:r w:rsidRPr="00750361">
        <w:rPr>
          <w:rFonts w:ascii="Arial" w:hAnsi="Arial" w:cs="Arial"/>
          <w:sz w:val="20"/>
          <w:szCs w:val="20"/>
        </w:rPr>
        <w:t>.</w:t>
      </w:r>
    </w:p>
    <w:p w14:paraId="227208A6" w14:textId="27D81B4B" w:rsidR="00750361" w:rsidRPr="00750361" w:rsidRDefault="00750361" w:rsidP="00750361">
      <w:pPr>
        <w:pStyle w:val="NormalWeb"/>
        <w:numPr>
          <w:ilvl w:val="0"/>
          <w:numId w:val="42"/>
        </w:numPr>
        <w:rPr>
          <w:rFonts w:ascii="Arial" w:hAnsi="Arial" w:cs="Arial"/>
          <w:b/>
          <w:bCs/>
          <w:sz w:val="20"/>
          <w:szCs w:val="20"/>
        </w:rPr>
      </w:pPr>
      <w:r w:rsidRPr="00750361">
        <w:rPr>
          <w:rFonts w:ascii="Arial" w:hAnsi="Arial" w:cs="Arial"/>
          <w:b/>
          <w:bCs/>
          <w:sz w:val="20"/>
          <w:szCs w:val="20"/>
        </w:rPr>
        <w:t>Conclusion</w:t>
      </w:r>
    </w:p>
    <w:p w14:paraId="36DE476D" w14:textId="7E6EA8AA" w:rsidR="006254C2" w:rsidRPr="00750361" w:rsidRDefault="00750361" w:rsidP="006A4F33">
      <w:pPr>
        <w:pStyle w:val="NormalWeb"/>
        <w:rPr>
          <w:rFonts w:ascii="Arial" w:hAnsi="Arial" w:cs="Arial"/>
          <w:b/>
          <w:bCs/>
          <w:sz w:val="20"/>
          <w:szCs w:val="20"/>
        </w:rPr>
      </w:pPr>
      <w:r w:rsidRPr="00750361">
        <w:rPr>
          <w:rFonts w:ascii="Arial" w:hAnsi="Arial" w:cs="Arial"/>
          <w:sz w:val="20"/>
          <w:szCs w:val="20"/>
        </w:rPr>
        <w:t xml:space="preserve">The applicable BAT conclusions for the Food, Drink and Milk sector have been correctly identified, screened and applied. The installation is considered </w:t>
      </w:r>
      <w:r w:rsidRPr="00750361">
        <w:rPr>
          <w:rStyle w:val="Strong"/>
          <w:rFonts w:ascii="Arial" w:hAnsi="Arial" w:cs="Arial"/>
          <w:b w:val="0"/>
          <w:bCs w:val="0"/>
          <w:sz w:val="20"/>
          <w:szCs w:val="20"/>
        </w:rPr>
        <w:t>compliant with BAT</w:t>
      </w:r>
      <w:r w:rsidRPr="00750361">
        <w:rPr>
          <w:rFonts w:ascii="Arial" w:hAnsi="Arial" w:cs="Arial"/>
          <w:sz w:val="20"/>
          <w:szCs w:val="20"/>
        </w:rPr>
        <w:t>, and BAT requirements are embedded within the site Environmental Management System and operational controls.</w:t>
      </w:r>
    </w:p>
    <w:p w14:paraId="3D8E4130" w14:textId="77777777" w:rsidR="006A4F33" w:rsidRPr="006A4F33" w:rsidRDefault="006A4F33" w:rsidP="006A4F33">
      <w:pPr>
        <w:pStyle w:val="NormalWeb"/>
        <w:rPr>
          <w:rFonts w:ascii="Arial" w:hAnsi="Arial" w:cs="Arial"/>
          <w:b/>
          <w:bCs/>
          <w:sz w:val="20"/>
          <w:szCs w:val="20"/>
        </w:rPr>
      </w:pPr>
    </w:p>
    <w:p w14:paraId="34924777" w14:textId="77777777" w:rsidR="006A4F33" w:rsidRPr="005E683A" w:rsidRDefault="006A4F33" w:rsidP="000D5EF6">
      <w:pPr>
        <w:rPr>
          <w:rFonts w:ascii="Arial" w:hAnsi="Arial" w:cs="Arial"/>
          <w:b/>
          <w:bCs/>
          <w:sz w:val="24"/>
          <w:szCs w:val="24"/>
        </w:rPr>
      </w:pPr>
    </w:p>
    <w:sectPr w:rsidR="006A4F33" w:rsidRPr="005E683A" w:rsidSect="00A657ED">
      <w:headerReference w:type="default" r:id="rId12"/>
      <w:pgSz w:w="12240" w:h="15840" w:code="1"/>
      <w:pgMar w:top="131" w:right="720" w:bottom="720" w:left="720" w:header="2608" w:footer="30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8672B" w14:textId="77777777" w:rsidR="004D46CC" w:rsidRDefault="004D46CC">
      <w:r>
        <w:separator/>
      </w:r>
    </w:p>
  </w:endnote>
  <w:endnote w:type="continuationSeparator" w:id="0">
    <w:p w14:paraId="37120778" w14:textId="77777777" w:rsidR="004D46CC" w:rsidRDefault="004D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49E04" w14:textId="77777777" w:rsidR="004D46CC" w:rsidRDefault="004D46CC">
      <w:r>
        <w:separator/>
      </w:r>
    </w:p>
  </w:footnote>
  <w:footnote w:type="continuationSeparator" w:id="0">
    <w:p w14:paraId="6D10EC40" w14:textId="77777777" w:rsidR="004D46CC" w:rsidRDefault="004D4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pPr w:vertAnchor="page" w:horzAnchor="page" w:tblpX="531" w:tblpY="718"/>
      <w:tblOverlap w:val="never"/>
      <w:tblW w:w="11052" w:type="dxa"/>
      <w:tblInd w:w="0" w:type="dxa"/>
      <w:tblLayout w:type="fixed"/>
      <w:tblCellMar>
        <w:top w:w="18" w:type="dxa"/>
        <w:left w:w="106" w:type="dxa"/>
        <w:right w:w="115" w:type="dxa"/>
      </w:tblCellMar>
      <w:tblLook w:val="04A0" w:firstRow="1" w:lastRow="0" w:firstColumn="1" w:lastColumn="0" w:noHBand="0" w:noVBand="1"/>
    </w:tblPr>
    <w:tblGrid>
      <w:gridCol w:w="1482"/>
      <w:gridCol w:w="1619"/>
      <w:gridCol w:w="1619"/>
      <w:gridCol w:w="1620"/>
      <w:gridCol w:w="1173"/>
      <w:gridCol w:w="446"/>
      <w:gridCol w:w="1619"/>
      <w:gridCol w:w="1474"/>
    </w:tblGrid>
    <w:tr w:rsidR="004776CB" w14:paraId="0D2616B5" w14:textId="77777777" w:rsidTr="0015143D">
      <w:trPr>
        <w:trHeight w:val="823"/>
      </w:trPr>
      <w:tc>
        <w:tcPr>
          <w:tcW w:w="7513" w:type="dxa"/>
          <w:gridSpan w:val="5"/>
          <w:tcBorders>
            <w:top w:val="single" w:sz="4" w:space="0" w:color="000000"/>
            <w:left w:val="single" w:sz="4" w:space="0" w:color="000000"/>
            <w:bottom w:val="single" w:sz="4" w:space="0" w:color="000000"/>
            <w:right w:val="single" w:sz="4" w:space="0" w:color="000000"/>
          </w:tcBorders>
          <w:vAlign w:val="center"/>
        </w:tcPr>
        <w:p w14:paraId="5DA232C3" w14:textId="77777777" w:rsidR="00751C73" w:rsidRDefault="00751C73" w:rsidP="0015143D">
          <w:pPr>
            <w:spacing w:line="259" w:lineRule="auto"/>
            <w:ind w:left="1"/>
            <w:jc w:val="center"/>
            <w:rPr>
              <w:b/>
              <w:sz w:val="32"/>
              <w:szCs w:val="32"/>
            </w:rPr>
          </w:pPr>
          <w:r>
            <w:rPr>
              <w:b/>
              <w:sz w:val="32"/>
              <w:szCs w:val="32"/>
            </w:rPr>
            <w:t xml:space="preserve">EHS </w:t>
          </w:r>
        </w:p>
        <w:p w14:paraId="54765D1C" w14:textId="43BDA650" w:rsidR="004776CB" w:rsidRPr="00BD1D06" w:rsidRDefault="00BD1D06" w:rsidP="0015143D">
          <w:pPr>
            <w:spacing w:line="259" w:lineRule="auto"/>
            <w:ind w:left="1"/>
            <w:jc w:val="center"/>
            <w:rPr>
              <w:b/>
              <w:sz w:val="32"/>
              <w:szCs w:val="32"/>
            </w:rPr>
          </w:pPr>
          <w:r>
            <w:rPr>
              <w:b/>
              <w:sz w:val="32"/>
              <w:szCs w:val="32"/>
            </w:rPr>
            <w:t>INTEGRATED MANAGEMENT SYSTEM</w:t>
          </w:r>
        </w:p>
      </w:tc>
      <w:tc>
        <w:tcPr>
          <w:tcW w:w="3539" w:type="dxa"/>
          <w:gridSpan w:val="3"/>
          <w:tcBorders>
            <w:top w:val="single" w:sz="4" w:space="0" w:color="000000"/>
            <w:left w:val="single" w:sz="4" w:space="0" w:color="000000"/>
            <w:bottom w:val="single" w:sz="4" w:space="0" w:color="000000"/>
            <w:right w:val="single" w:sz="4" w:space="0" w:color="000000"/>
          </w:tcBorders>
          <w:vAlign w:val="center"/>
        </w:tcPr>
        <w:p w14:paraId="5BDECB32" w14:textId="77777777" w:rsidR="004776CB" w:rsidRDefault="004776CB" w:rsidP="0015143D">
          <w:pPr>
            <w:tabs>
              <w:tab w:val="center" w:pos="2028"/>
            </w:tabs>
            <w:spacing w:line="259" w:lineRule="auto"/>
            <w:jc w:val="center"/>
          </w:pPr>
          <w:r>
            <w:rPr>
              <w:b/>
              <w:noProof/>
              <w:sz w:val="32"/>
              <w:szCs w:val="32"/>
            </w:rPr>
            <w:drawing>
              <wp:inline distT="0" distB="0" distL="0" distR="0" wp14:anchorId="11E7785F" wp14:editId="7801831D">
                <wp:extent cx="1049902" cy="524880"/>
                <wp:effectExtent l="0" t="0" r="0" b="0"/>
                <wp:docPr id="37757286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572862"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54067" cy="526962"/>
                        </a:xfrm>
                        <a:prstGeom prst="rect">
                          <a:avLst/>
                        </a:prstGeom>
                      </pic:spPr>
                    </pic:pic>
                  </a:graphicData>
                </a:graphic>
              </wp:inline>
            </w:drawing>
          </w:r>
        </w:p>
      </w:tc>
    </w:tr>
    <w:tr w:rsidR="004776CB" w14:paraId="3D5DB219" w14:textId="77777777" w:rsidTr="0015143D">
      <w:trPr>
        <w:trHeight w:val="336"/>
      </w:trPr>
      <w:tc>
        <w:tcPr>
          <w:tcW w:w="11052" w:type="dxa"/>
          <w:gridSpan w:val="8"/>
          <w:tcBorders>
            <w:top w:val="single" w:sz="4" w:space="0" w:color="000000"/>
            <w:left w:val="single" w:sz="4" w:space="0" w:color="000000"/>
            <w:bottom w:val="single" w:sz="4" w:space="0" w:color="000000"/>
            <w:right w:val="single" w:sz="4" w:space="0" w:color="000000"/>
          </w:tcBorders>
        </w:tcPr>
        <w:p w14:paraId="0941D38E" w14:textId="5129B405" w:rsidR="004776CB" w:rsidRPr="000D5EF6" w:rsidRDefault="006A4F33" w:rsidP="0015143D">
          <w:pPr>
            <w:spacing w:line="259" w:lineRule="auto"/>
            <w:ind w:left="7"/>
            <w:jc w:val="center"/>
            <w:rPr>
              <w:rFonts w:ascii="Arial" w:hAnsi="Arial" w:cs="Arial"/>
              <w:b/>
              <w:bCs/>
              <w:color w:val="FF0000"/>
              <w:sz w:val="28"/>
              <w:szCs w:val="28"/>
            </w:rPr>
          </w:pPr>
          <w:r>
            <w:rPr>
              <w:rFonts w:ascii="Arial" w:hAnsi="Arial" w:cs="Arial"/>
              <w:b/>
              <w:bCs/>
              <w:color w:val="FF0000"/>
              <w:sz w:val="28"/>
              <w:szCs w:val="28"/>
            </w:rPr>
            <w:t>BAT APPLICABILITY AND SCREENING STATEMENT</w:t>
          </w:r>
        </w:p>
      </w:tc>
    </w:tr>
    <w:tr w:rsidR="004776CB" w14:paraId="2BE34939" w14:textId="77777777" w:rsidTr="0015143D">
      <w:trPr>
        <w:trHeight w:val="336"/>
      </w:trPr>
      <w:tc>
        <w:tcPr>
          <w:tcW w:w="1482" w:type="dxa"/>
          <w:tcBorders>
            <w:top w:val="single" w:sz="4" w:space="0" w:color="000000"/>
            <w:left w:val="single" w:sz="4" w:space="0" w:color="000000"/>
            <w:bottom w:val="single" w:sz="4" w:space="0" w:color="000000"/>
            <w:right w:val="single" w:sz="4" w:space="0" w:color="000000"/>
          </w:tcBorders>
          <w:vAlign w:val="center"/>
        </w:tcPr>
        <w:p w14:paraId="4E8635CF" w14:textId="623F615D" w:rsidR="004776CB" w:rsidRPr="000D5EF6" w:rsidRDefault="004776CB" w:rsidP="0015143D">
          <w:pPr>
            <w:spacing w:line="259" w:lineRule="auto"/>
            <w:jc w:val="center"/>
            <w:rPr>
              <w:rFonts w:ascii="Arial" w:hAnsi="Arial" w:cs="Arial"/>
              <w:b/>
              <w:bCs/>
              <w:sz w:val="16"/>
              <w:szCs w:val="16"/>
            </w:rPr>
          </w:pPr>
          <w:r w:rsidRPr="000D5EF6">
            <w:rPr>
              <w:rFonts w:ascii="Arial" w:hAnsi="Arial" w:cs="Arial"/>
              <w:b/>
              <w:bCs/>
              <w:sz w:val="16"/>
              <w:szCs w:val="16"/>
            </w:rPr>
            <w:t>Document Re</w:t>
          </w:r>
        </w:p>
      </w:tc>
      <w:tc>
        <w:tcPr>
          <w:tcW w:w="1619" w:type="dxa"/>
          <w:tcBorders>
            <w:top w:val="single" w:sz="4" w:space="0" w:color="000000"/>
            <w:left w:val="single" w:sz="4" w:space="0" w:color="000000"/>
            <w:bottom w:val="single" w:sz="4" w:space="0" w:color="000000"/>
            <w:right w:val="single" w:sz="4" w:space="0" w:color="auto"/>
          </w:tcBorders>
          <w:vAlign w:val="center"/>
        </w:tcPr>
        <w:p w14:paraId="0DCB200B" w14:textId="77777777" w:rsidR="004776CB" w:rsidRPr="000D5EF6" w:rsidRDefault="004776CB" w:rsidP="0015143D">
          <w:pPr>
            <w:spacing w:line="259" w:lineRule="auto"/>
            <w:jc w:val="center"/>
            <w:rPr>
              <w:rFonts w:ascii="Arial" w:hAnsi="Arial" w:cs="Arial"/>
              <w:b/>
              <w:bCs/>
              <w:sz w:val="16"/>
              <w:szCs w:val="16"/>
            </w:rPr>
          </w:pPr>
          <w:r w:rsidRPr="000D5EF6">
            <w:rPr>
              <w:rFonts w:ascii="Arial" w:hAnsi="Arial" w:cs="Arial"/>
              <w:b/>
              <w:bCs/>
              <w:sz w:val="16"/>
              <w:szCs w:val="16"/>
            </w:rPr>
            <w:t>Standard</w:t>
          </w:r>
        </w:p>
      </w:tc>
      <w:tc>
        <w:tcPr>
          <w:tcW w:w="1619" w:type="dxa"/>
          <w:tcBorders>
            <w:top w:val="single" w:sz="4" w:space="0" w:color="000000"/>
            <w:left w:val="single" w:sz="4" w:space="0" w:color="auto"/>
            <w:bottom w:val="single" w:sz="4" w:space="0" w:color="000000"/>
            <w:right w:val="single" w:sz="4" w:space="0" w:color="000000"/>
          </w:tcBorders>
          <w:vAlign w:val="center"/>
        </w:tcPr>
        <w:p w14:paraId="4498F14E" w14:textId="77777777" w:rsidR="004776CB" w:rsidRPr="000D5EF6" w:rsidRDefault="004776CB" w:rsidP="0015143D">
          <w:pPr>
            <w:spacing w:line="259" w:lineRule="auto"/>
            <w:jc w:val="center"/>
            <w:rPr>
              <w:rFonts w:ascii="Arial" w:hAnsi="Arial" w:cs="Arial"/>
              <w:b/>
              <w:bCs/>
              <w:sz w:val="16"/>
              <w:szCs w:val="16"/>
            </w:rPr>
          </w:pPr>
          <w:r w:rsidRPr="000D5EF6">
            <w:rPr>
              <w:rFonts w:ascii="Arial" w:hAnsi="Arial" w:cs="Arial"/>
              <w:b/>
              <w:bCs/>
              <w:sz w:val="16"/>
              <w:szCs w:val="16"/>
            </w:rPr>
            <w:t>Issue No:</w:t>
          </w:r>
        </w:p>
      </w:tc>
      <w:tc>
        <w:tcPr>
          <w:tcW w:w="1620" w:type="dxa"/>
          <w:tcBorders>
            <w:top w:val="single" w:sz="4" w:space="0" w:color="000000"/>
            <w:left w:val="single" w:sz="4" w:space="0" w:color="000000"/>
            <w:bottom w:val="single" w:sz="4" w:space="0" w:color="000000"/>
            <w:right w:val="single" w:sz="4" w:space="0" w:color="000000"/>
          </w:tcBorders>
          <w:vAlign w:val="center"/>
        </w:tcPr>
        <w:p w14:paraId="3A6E16BA" w14:textId="77777777" w:rsidR="004776CB" w:rsidRPr="000D5EF6" w:rsidRDefault="004776CB" w:rsidP="0015143D">
          <w:pPr>
            <w:spacing w:line="259" w:lineRule="auto"/>
            <w:ind w:left="8"/>
            <w:jc w:val="center"/>
            <w:rPr>
              <w:rFonts w:ascii="Arial" w:hAnsi="Arial" w:cs="Arial"/>
              <w:b/>
              <w:bCs/>
              <w:sz w:val="16"/>
              <w:szCs w:val="16"/>
            </w:rPr>
          </w:pPr>
          <w:r w:rsidRPr="000D5EF6">
            <w:rPr>
              <w:rFonts w:ascii="Arial" w:hAnsi="Arial" w:cs="Arial"/>
              <w:b/>
              <w:bCs/>
              <w:sz w:val="16"/>
              <w:szCs w:val="16"/>
            </w:rPr>
            <w:t>Created By:</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2C6AABCC" w14:textId="77777777" w:rsidR="004776CB" w:rsidRPr="000D5EF6" w:rsidRDefault="004776CB" w:rsidP="0015143D">
          <w:pPr>
            <w:spacing w:line="259" w:lineRule="auto"/>
            <w:ind w:left="3"/>
            <w:jc w:val="center"/>
            <w:rPr>
              <w:rFonts w:ascii="Arial" w:hAnsi="Arial" w:cs="Arial"/>
              <w:b/>
              <w:bCs/>
              <w:sz w:val="16"/>
              <w:szCs w:val="16"/>
            </w:rPr>
          </w:pPr>
          <w:r w:rsidRPr="000D5EF6">
            <w:rPr>
              <w:rFonts w:ascii="Arial" w:hAnsi="Arial" w:cs="Arial"/>
              <w:b/>
              <w:bCs/>
              <w:sz w:val="16"/>
              <w:szCs w:val="16"/>
            </w:rPr>
            <w:t>Approved By:</w:t>
          </w:r>
        </w:p>
      </w:tc>
      <w:tc>
        <w:tcPr>
          <w:tcW w:w="1619" w:type="dxa"/>
          <w:tcBorders>
            <w:top w:val="single" w:sz="4" w:space="0" w:color="000000"/>
            <w:left w:val="single" w:sz="4" w:space="0" w:color="000000"/>
            <w:bottom w:val="single" w:sz="4" w:space="0" w:color="000000"/>
            <w:right w:val="single" w:sz="4" w:space="0" w:color="000000"/>
          </w:tcBorders>
          <w:vAlign w:val="center"/>
        </w:tcPr>
        <w:p w14:paraId="134D7CDD" w14:textId="77777777" w:rsidR="004776CB" w:rsidRPr="000D5EF6" w:rsidRDefault="004776CB" w:rsidP="0015143D">
          <w:pPr>
            <w:spacing w:line="259" w:lineRule="auto"/>
            <w:ind w:left="5"/>
            <w:jc w:val="center"/>
            <w:rPr>
              <w:rFonts w:ascii="Arial" w:hAnsi="Arial" w:cs="Arial"/>
              <w:b/>
              <w:bCs/>
              <w:sz w:val="16"/>
              <w:szCs w:val="16"/>
            </w:rPr>
          </w:pPr>
          <w:r w:rsidRPr="000D5EF6">
            <w:rPr>
              <w:rFonts w:ascii="Arial" w:hAnsi="Arial" w:cs="Arial"/>
              <w:b/>
              <w:bCs/>
              <w:sz w:val="16"/>
              <w:szCs w:val="16"/>
            </w:rPr>
            <w:t>Issue Date:</w:t>
          </w:r>
        </w:p>
      </w:tc>
      <w:tc>
        <w:tcPr>
          <w:tcW w:w="1474" w:type="dxa"/>
          <w:tcBorders>
            <w:top w:val="single" w:sz="4" w:space="0" w:color="000000"/>
            <w:left w:val="single" w:sz="4" w:space="0" w:color="000000"/>
            <w:bottom w:val="single" w:sz="4" w:space="0" w:color="000000"/>
            <w:right w:val="single" w:sz="4" w:space="0" w:color="000000"/>
          </w:tcBorders>
          <w:vAlign w:val="center"/>
        </w:tcPr>
        <w:p w14:paraId="1EBBF644" w14:textId="77777777" w:rsidR="004776CB" w:rsidRPr="000D5EF6" w:rsidRDefault="004776CB" w:rsidP="0015143D">
          <w:pPr>
            <w:spacing w:line="259" w:lineRule="auto"/>
            <w:ind w:left="3"/>
            <w:jc w:val="center"/>
            <w:rPr>
              <w:rFonts w:ascii="Arial" w:hAnsi="Arial" w:cs="Arial"/>
              <w:b/>
              <w:bCs/>
              <w:sz w:val="16"/>
              <w:szCs w:val="16"/>
            </w:rPr>
          </w:pPr>
          <w:r w:rsidRPr="000D5EF6">
            <w:rPr>
              <w:rFonts w:ascii="Arial" w:hAnsi="Arial" w:cs="Arial"/>
              <w:b/>
              <w:bCs/>
              <w:sz w:val="16"/>
              <w:szCs w:val="16"/>
            </w:rPr>
            <w:t>Page No:</w:t>
          </w:r>
        </w:p>
      </w:tc>
    </w:tr>
    <w:tr w:rsidR="004776CB" w14:paraId="50107B85" w14:textId="77777777" w:rsidTr="0015143D">
      <w:trPr>
        <w:trHeight w:val="336"/>
      </w:trPr>
      <w:tc>
        <w:tcPr>
          <w:tcW w:w="1482" w:type="dxa"/>
          <w:tcBorders>
            <w:top w:val="single" w:sz="4" w:space="0" w:color="000000"/>
            <w:left w:val="single" w:sz="4" w:space="0" w:color="000000"/>
            <w:bottom w:val="single" w:sz="4" w:space="0" w:color="000000"/>
            <w:right w:val="single" w:sz="4" w:space="0" w:color="000000"/>
          </w:tcBorders>
          <w:vAlign w:val="center"/>
        </w:tcPr>
        <w:p w14:paraId="497CE43A" w14:textId="3369A11D" w:rsidR="004776CB" w:rsidRPr="00E13795" w:rsidRDefault="003B2143" w:rsidP="0015143D">
          <w:pPr>
            <w:spacing w:line="259" w:lineRule="auto"/>
            <w:jc w:val="center"/>
            <w:rPr>
              <w:rFonts w:ascii="Arial" w:hAnsi="Arial" w:cs="Arial"/>
              <w:sz w:val="16"/>
              <w:szCs w:val="16"/>
            </w:rPr>
          </w:pPr>
          <w:r>
            <w:rPr>
              <w:rFonts w:ascii="Arial" w:hAnsi="Arial" w:cs="Arial"/>
              <w:sz w:val="16"/>
              <w:szCs w:val="16"/>
            </w:rPr>
            <w:t xml:space="preserve">EHS IMS </w:t>
          </w:r>
          <w:r w:rsidR="005E683A">
            <w:rPr>
              <w:rFonts w:ascii="Arial" w:hAnsi="Arial" w:cs="Arial"/>
              <w:sz w:val="16"/>
              <w:szCs w:val="16"/>
            </w:rPr>
            <w:t>9.1.</w:t>
          </w:r>
          <w:r w:rsidR="00ED5DDC">
            <w:rPr>
              <w:rFonts w:ascii="Arial" w:hAnsi="Arial" w:cs="Arial"/>
              <w:sz w:val="16"/>
              <w:szCs w:val="16"/>
            </w:rPr>
            <w:t>3.1</w:t>
          </w:r>
        </w:p>
      </w:tc>
      <w:tc>
        <w:tcPr>
          <w:tcW w:w="1619" w:type="dxa"/>
          <w:tcBorders>
            <w:top w:val="single" w:sz="4" w:space="0" w:color="000000"/>
            <w:left w:val="single" w:sz="4" w:space="0" w:color="000000"/>
            <w:bottom w:val="single" w:sz="4" w:space="0" w:color="000000"/>
            <w:right w:val="single" w:sz="4" w:space="0" w:color="auto"/>
          </w:tcBorders>
          <w:vAlign w:val="center"/>
        </w:tcPr>
        <w:p w14:paraId="574C5AB6" w14:textId="3737B476" w:rsidR="004776CB" w:rsidRPr="00E13795" w:rsidRDefault="00484691" w:rsidP="0015143D">
          <w:pPr>
            <w:spacing w:line="259" w:lineRule="auto"/>
            <w:rPr>
              <w:rFonts w:ascii="Arial" w:hAnsi="Arial" w:cs="Arial"/>
              <w:sz w:val="16"/>
              <w:szCs w:val="16"/>
            </w:rPr>
          </w:pPr>
          <w:r w:rsidRPr="00E13795">
            <w:rPr>
              <w:rFonts w:ascii="Arial" w:hAnsi="Arial" w:cs="Arial"/>
              <w:sz w:val="16"/>
              <w:szCs w:val="16"/>
            </w:rPr>
            <w:t>ISO 14001:2015</w:t>
          </w:r>
          <w:r w:rsidR="00751C73">
            <w:rPr>
              <w:rFonts w:ascii="Arial" w:hAnsi="Arial" w:cs="Arial"/>
              <w:sz w:val="16"/>
              <w:szCs w:val="16"/>
            </w:rPr>
            <w:t xml:space="preserve"> &amp; ISO 45001:2018</w:t>
          </w:r>
        </w:p>
      </w:tc>
      <w:tc>
        <w:tcPr>
          <w:tcW w:w="1619" w:type="dxa"/>
          <w:tcBorders>
            <w:top w:val="single" w:sz="4" w:space="0" w:color="000000"/>
            <w:left w:val="single" w:sz="4" w:space="0" w:color="auto"/>
            <w:bottom w:val="single" w:sz="4" w:space="0" w:color="000000"/>
            <w:right w:val="single" w:sz="4" w:space="0" w:color="000000"/>
          </w:tcBorders>
          <w:vAlign w:val="center"/>
        </w:tcPr>
        <w:p w14:paraId="2740E98F" w14:textId="321AAFF1" w:rsidR="004776CB" w:rsidRPr="00E13795" w:rsidRDefault="006A4F33" w:rsidP="0015143D">
          <w:pPr>
            <w:spacing w:line="259" w:lineRule="auto"/>
            <w:jc w:val="center"/>
            <w:rPr>
              <w:rFonts w:ascii="Arial" w:hAnsi="Arial" w:cs="Arial"/>
              <w:sz w:val="16"/>
              <w:szCs w:val="16"/>
            </w:rPr>
          </w:pPr>
          <w:r>
            <w:rPr>
              <w:rFonts w:ascii="Arial" w:hAnsi="Arial" w:cs="Arial"/>
              <w:sz w:val="16"/>
              <w:szCs w:val="16"/>
            </w:rPr>
            <w:t>2</w:t>
          </w:r>
        </w:p>
      </w:tc>
      <w:tc>
        <w:tcPr>
          <w:tcW w:w="1620" w:type="dxa"/>
          <w:tcBorders>
            <w:top w:val="single" w:sz="4" w:space="0" w:color="000000"/>
            <w:left w:val="single" w:sz="4" w:space="0" w:color="000000"/>
            <w:bottom w:val="single" w:sz="4" w:space="0" w:color="000000"/>
            <w:right w:val="single" w:sz="4" w:space="0" w:color="000000"/>
          </w:tcBorders>
          <w:vAlign w:val="center"/>
        </w:tcPr>
        <w:p w14:paraId="004CECF1" w14:textId="747F450D" w:rsidR="004776CB" w:rsidRPr="00E13795" w:rsidRDefault="005E683A" w:rsidP="0015143D">
          <w:pPr>
            <w:spacing w:line="259" w:lineRule="auto"/>
            <w:jc w:val="center"/>
            <w:rPr>
              <w:rFonts w:ascii="Arial" w:hAnsi="Arial" w:cs="Arial"/>
              <w:sz w:val="16"/>
              <w:szCs w:val="16"/>
            </w:rPr>
          </w:pPr>
          <w:r>
            <w:rPr>
              <w:rFonts w:ascii="Arial" w:hAnsi="Arial" w:cs="Arial"/>
              <w:sz w:val="16"/>
              <w:szCs w:val="16"/>
            </w:rPr>
            <w:t>Matt Stott</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222A92CC" w14:textId="608849FC" w:rsidR="004776CB" w:rsidRPr="00E13795" w:rsidRDefault="005E683A" w:rsidP="0015143D">
          <w:pPr>
            <w:spacing w:line="259" w:lineRule="auto"/>
            <w:ind w:left="5"/>
            <w:jc w:val="center"/>
            <w:rPr>
              <w:rFonts w:ascii="Arial" w:hAnsi="Arial" w:cs="Arial"/>
              <w:sz w:val="16"/>
              <w:szCs w:val="16"/>
            </w:rPr>
          </w:pPr>
          <w:r>
            <w:rPr>
              <w:rFonts w:ascii="Arial" w:hAnsi="Arial" w:cs="Arial"/>
              <w:sz w:val="16"/>
              <w:szCs w:val="16"/>
            </w:rPr>
            <w:t xml:space="preserve">Matt </w:t>
          </w:r>
          <w:r w:rsidR="00335BCD">
            <w:rPr>
              <w:rFonts w:ascii="Arial" w:hAnsi="Arial" w:cs="Arial"/>
              <w:sz w:val="16"/>
              <w:szCs w:val="16"/>
            </w:rPr>
            <w:t>Parkes</w:t>
          </w:r>
        </w:p>
      </w:tc>
      <w:tc>
        <w:tcPr>
          <w:tcW w:w="1619" w:type="dxa"/>
          <w:tcBorders>
            <w:top w:val="single" w:sz="4" w:space="0" w:color="000000"/>
            <w:left w:val="single" w:sz="4" w:space="0" w:color="000000"/>
            <w:bottom w:val="single" w:sz="4" w:space="0" w:color="000000"/>
            <w:right w:val="single" w:sz="4" w:space="0" w:color="000000"/>
          </w:tcBorders>
          <w:vAlign w:val="center"/>
        </w:tcPr>
        <w:p w14:paraId="564E6D42" w14:textId="50504AEC" w:rsidR="004776CB" w:rsidRPr="00E13795" w:rsidRDefault="006A4F33" w:rsidP="0015143D">
          <w:pPr>
            <w:tabs>
              <w:tab w:val="center" w:pos="819"/>
            </w:tabs>
            <w:spacing w:line="259" w:lineRule="auto"/>
            <w:jc w:val="center"/>
            <w:rPr>
              <w:rFonts w:ascii="Arial" w:hAnsi="Arial" w:cs="Arial"/>
              <w:sz w:val="16"/>
              <w:szCs w:val="16"/>
            </w:rPr>
          </w:pPr>
          <w:r>
            <w:rPr>
              <w:rFonts w:ascii="Arial" w:hAnsi="Arial" w:cs="Arial"/>
              <w:sz w:val="16"/>
              <w:szCs w:val="16"/>
            </w:rPr>
            <w:t>18.12.2025</w:t>
          </w:r>
        </w:p>
      </w:tc>
      <w:tc>
        <w:tcPr>
          <w:tcW w:w="1474" w:type="dxa"/>
          <w:tcBorders>
            <w:top w:val="single" w:sz="4" w:space="0" w:color="000000"/>
            <w:left w:val="single" w:sz="4" w:space="0" w:color="000000"/>
            <w:bottom w:val="single" w:sz="4" w:space="0" w:color="000000"/>
            <w:right w:val="single" w:sz="4" w:space="0" w:color="000000"/>
          </w:tcBorders>
          <w:vAlign w:val="center"/>
        </w:tcPr>
        <w:p w14:paraId="19C25A57" w14:textId="77777777" w:rsidR="004776CB" w:rsidRPr="00E13795" w:rsidRDefault="004776CB" w:rsidP="0015143D">
          <w:pPr>
            <w:spacing w:line="259" w:lineRule="auto"/>
            <w:ind w:left="8"/>
            <w:jc w:val="center"/>
            <w:rPr>
              <w:rFonts w:ascii="Arial" w:hAnsi="Arial" w:cs="Arial"/>
              <w:sz w:val="16"/>
              <w:szCs w:val="16"/>
            </w:rPr>
          </w:pPr>
          <w:r w:rsidRPr="00E13795">
            <w:rPr>
              <w:rFonts w:ascii="Arial" w:hAnsi="Arial" w:cs="Arial"/>
              <w:sz w:val="16"/>
              <w:szCs w:val="16"/>
            </w:rPr>
            <w:t xml:space="preserve">Page </w:t>
          </w:r>
          <w:r w:rsidRPr="00E13795">
            <w:rPr>
              <w:rFonts w:ascii="Arial" w:hAnsi="Arial" w:cs="Arial"/>
              <w:sz w:val="16"/>
              <w:szCs w:val="16"/>
            </w:rPr>
            <w:fldChar w:fldCharType="begin"/>
          </w:r>
          <w:r w:rsidRPr="00E13795">
            <w:rPr>
              <w:rFonts w:ascii="Arial" w:hAnsi="Arial" w:cs="Arial"/>
              <w:sz w:val="16"/>
              <w:szCs w:val="16"/>
            </w:rPr>
            <w:instrText xml:space="preserve"> PAGE   \* MERGEFORMAT </w:instrText>
          </w:r>
          <w:r w:rsidRPr="00E13795">
            <w:rPr>
              <w:rFonts w:ascii="Arial" w:hAnsi="Arial" w:cs="Arial"/>
              <w:sz w:val="16"/>
              <w:szCs w:val="16"/>
            </w:rPr>
            <w:fldChar w:fldCharType="separate"/>
          </w:r>
          <w:r w:rsidRPr="00E13795">
            <w:rPr>
              <w:rFonts w:ascii="Arial" w:hAnsi="Arial" w:cs="Arial"/>
              <w:sz w:val="16"/>
              <w:szCs w:val="16"/>
            </w:rPr>
            <w:t>1</w:t>
          </w:r>
          <w:r w:rsidRPr="00E13795">
            <w:rPr>
              <w:rFonts w:ascii="Arial" w:hAnsi="Arial" w:cs="Arial"/>
              <w:sz w:val="16"/>
              <w:szCs w:val="16"/>
            </w:rPr>
            <w:fldChar w:fldCharType="end"/>
          </w:r>
          <w:r w:rsidRPr="00E13795">
            <w:rPr>
              <w:rFonts w:ascii="Arial" w:hAnsi="Arial" w:cs="Arial"/>
              <w:sz w:val="16"/>
              <w:szCs w:val="16"/>
            </w:rPr>
            <w:t xml:space="preserve"> of </w:t>
          </w:r>
          <w:r w:rsidRPr="00E13795">
            <w:rPr>
              <w:rFonts w:ascii="Arial" w:hAnsi="Arial" w:cs="Arial"/>
              <w:sz w:val="16"/>
              <w:szCs w:val="16"/>
            </w:rPr>
            <w:fldChar w:fldCharType="begin"/>
          </w:r>
          <w:r w:rsidRPr="00E13795">
            <w:rPr>
              <w:rFonts w:ascii="Arial" w:hAnsi="Arial" w:cs="Arial"/>
              <w:sz w:val="16"/>
              <w:szCs w:val="16"/>
            </w:rPr>
            <w:instrText xml:space="preserve"> NUMPAGES   \* MERGEFORMAT </w:instrText>
          </w:r>
          <w:r w:rsidRPr="00E13795">
            <w:rPr>
              <w:rFonts w:ascii="Arial" w:hAnsi="Arial" w:cs="Arial"/>
              <w:sz w:val="16"/>
              <w:szCs w:val="16"/>
            </w:rPr>
            <w:fldChar w:fldCharType="separate"/>
          </w:r>
          <w:r w:rsidRPr="00E13795">
            <w:rPr>
              <w:rFonts w:ascii="Arial" w:hAnsi="Arial" w:cs="Arial"/>
              <w:sz w:val="16"/>
              <w:szCs w:val="16"/>
            </w:rPr>
            <w:t>3</w:t>
          </w:r>
          <w:r w:rsidRPr="00E13795">
            <w:rPr>
              <w:rFonts w:ascii="Arial" w:hAnsi="Arial" w:cs="Arial"/>
              <w:sz w:val="16"/>
              <w:szCs w:val="16"/>
            </w:rPr>
            <w:fldChar w:fldCharType="end"/>
          </w:r>
        </w:p>
      </w:tc>
    </w:tr>
  </w:tbl>
  <w:p w14:paraId="606271EE" w14:textId="77777777" w:rsidR="009F766D" w:rsidRPr="00FB0AFD" w:rsidRDefault="009F766D" w:rsidP="00A657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D203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70B7C"/>
    <w:multiLevelType w:val="hybridMultilevel"/>
    <w:tmpl w:val="6FFC7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A82B70"/>
    <w:multiLevelType w:val="hybridMultilevel"/>
    <w:tmpl w:val="49F4A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7417C"/>
    <w:multiLevelType w:val="multilevel"/>
    <w:tmpl w:val="F064C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9F159F"/>
    <w:multiLevelType w:val="multilevel"/>
    <w:tmpl w:val="379E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9691B"/>
    <w:multiLevelType w:val="hybridMultilevel"/>
    <w:tmpl w:val="FC9EF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812FBD"/>
    <w:multiLevelType w:val="multilevel"/>
    <w:tmpl w:val="43E8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0973A2"/>
    <w:multiLevelType w:val="hybridMultilevel"/>
    <w:tmpl w:val="B6DCA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44214A"/>
    <w:multiLevelType w:val="hybridMultilevel"/>
    <w:tmpl w:val="9B1E3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90467A"/>
    <w:multiLevelType w:val="hybridMultilevel"/>
    <w:tmpl w:val="CEB46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056C5B"/>
    <w:multiLevelType w:val="hybridMultilevel"/>
    <w:tmpl w:val="7CA43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79253C"/>
    <w:multiLevelType w:val="multilevel"/>
    <w:tmpl w:val="45D4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2C3A83"/>
    <w:multiLevelType w:val="hybridMultilevel"/>
    <w:tmpl w:val="D25E2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D74C9C"/>
    <w:multiLevelType w:val="hybridMultilevel"/>
    <w:tmpl w:val="5F163AF0"/>
    <w:lvl w:ilvl="0" w:tplc="A30ED7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E55436"/>
    <w:multiLevelType w:val="multilevel"/>
    <w:tmpl w:val="AA86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0C0B6C"/>
    <w:multiLevelType w:val="hybridMultilevel"/>
    <w:tmpl w:val="5EDEEE9E"/>
    <w:lvl w:ilvl="0" w:tplc="A30ED7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6A16FF"/>
    <w:multiLevelType w:val="hybridMultilevel"/>
    <w:tmpl w:val="5264589E"/>
    <w:lvl w:ilvl="0" w:tplc="08090001">
      <w:start w:val="1"/>
      <w:numFmt w:val="bullet"/>
      <w:lvlText w:val=""/>
      <w:lvlJc w:val="left"/>
      <w:pPr>
        <w:ind w:left="720" w:hanging="360"/>
      </w:pPr>
      <w:rPr>
        <w:rFonts w:ascii="Symbol" w:hAnsi="Symbol" w:hint="default"/>
      </w:rPr>
    </w:lvl>
    <w:lvl w:ilvl="1" w:tplc="167ACC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A5387A"/>
    <w:multiLevelType w:val="hybridMultilevel"/>
    <w:tmpl w:val="9B105A12"/>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B8169B6E">
      <w:start w:val="1"/>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AD6F26"/>
    <w:multiLevelType w:val="hybridMultilevel"/>
    <w:tmpl w:val="1DDE3E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6751AE"/>
    <w:multiLevelType w:val="hybridMultilevel"/>
    <w:tmpl w:val="7224405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A7900AE"/>
    <w:multiLevelType w:val="hybridMultilevel"/>
    <w:tmpl w:val="7F124B40"/>
    <w:lvl w:ilvl="0" w:tplc="08090003" w:tentative="1">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BC1037"/>
    <w:multiLevelType w:val="hybridMultilevel"/>
    <w:tmpl w:val="7570EE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25D34AA"/>
    <w:multiLevelType w:val="hybridMultilevel"/>
    <w:tmpl w:val="269CA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7C224B"/>
    <w:multiLevelType w:val="hybridMultilevel"/>
    <w:tmpl w:val="8B2458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E30E06"/>
    <w:multiLevelType w:val="hybridMultilevel"/>
    <w:tmpl w:val="FF1691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F9721F"/>
    <w:multiLevelType w:val="hybridMultilevel"/>
    <w:tmpl w:val="88D0F2D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98372E0"/>
    <w:multiLevelType w:val="hybridMultilevel"/>
    <w:tmpl w:val="A1C219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8533B9"/>
    <w:multiLevelType w:val="hybridMultilevel"/>
    <w:tmpl w:val="11B83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4A4492"/>
    <w:multiLevelType w:val="hybridMultilevel"/>
    <w:tmpl w:val="AB5A22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AC07E71"/>
    <w:multiLevelType w:val="multilevel"/>
    <w:tmpl w:val="388CBB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AEE62CE"/>
    <w:multiLevelType w:val="hybridMultilevel"/>
    <w:tmpl w:val="72E2A92C"/>
    <w:lvl w:ilvl="0" w:tplc="C9AA184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A4174E"/>
    <w:multiLevelType w:val="hybridMultilevel"/>
    <w:tmpl w:val="99A03E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CF0451"/>
    <w:multiLevelType w:val="multilevel"/>
    <w:tmpl w:val="8028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2A260A"/>
    <w:multiLevelType w:val="hybridMultilevel"/>
    <w:tmpl w:val="FB1E7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5F7114"/>
    <w:multiLevelType w:val="hybridMultilevel"/>
    <w:tmpl w:val="95C2D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6E4148"/>
    <w:multiLevelType w:val="multilevel"/>
    <w:tmpl w:val="3630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F3562F"/>
    <w:multiLevelType w:val="hybridMultilevel"/>
    <w:tmpl w:val="23A036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F92AEF"/>
    <w:multiLevelType w:val="hybridMultilevel"/>
    <w:tmpl w:val="8042C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3554DF"/>
    <w:multiLevelType w:val="multilevel"/>
    <w:tmpl w:val="50CC25F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64600033"/>
    <w:multiLevelType w:val="multilevel"/>
    <w:tmpl w:val="A422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7B69C7"/>
    <w:multiLevelType w:val="hybridMultilevel"/>
    <w:tmpl w:val="8B1E6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D6099E"/>
    <w:multiLevelType w:val="hybridMultilevel"/>
    <w:tmpl w:val="AD6A2AAA"/>
    <w:lvl w:ilvl="0" w:tplc="478C30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C816209"/>
    <w:multiLevelType w:val="hybridMultilevel"/>
    <w:tmpl w:val="E8FA798E"/>
    <w:lvl w:ilvl="0" w:tplc="FFFFFFFF">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19358E6"/>
    <w:multiLevelType w:val="hybridMultilevel"/>
    <w:tmpl w:val="5308B61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3CA6200"/>
    <w:multiLevelType w:val="hybridMultilevel"/>
    <w:tmpl w:val="1E76E6AC"/>
    <w:lvl w:ilvl="0" w:tplc="A30ED7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3D2447"/>
    <w:multiLevelType w:val="hybridMultilevel"/>
    <w:tmpl w:val="A9EC354C"/>
    <w:lvl w:ilvl="0" w:tplc="478C30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8314596">
    <w:abstractNumId w:val="45"/>
  </w:num>
  <w:num w:numId="2" w16cid:durableId="123887507">
    <w:abstractNumId w:val="41"/>
  </w:num>
  <w:num w:numId="3" w16cid:durableId="1970161933">
    <w:abstractNumId w:val="17"/>
  </w:num>
  <w:num w:numId="4" w16cid:durableId="1140684090">
    <w:abstractNumId w:val="42"/>
  </w:num>
  <w:num w:numId="5" w16cid:durableId="691104415">
    <w:abstractNumId w:val="19"/>
  </w:num>
  <w:num w:numId="6" w16cid:durableId="1087068894">
    <w:abstractNumId w:val="23"/>
  </w:num>
  <w:num w:numId="7" w16cid:durableId="1639798307">
    <w:abstractNumId w:val="24"/>
  </w:num>
  <w:num w:numId="8" w16cid:durableId="345131595">
    <w:abstractNumId w:val="29"/>
  </w:num>
  <w:num w:numId="9" w16cid:durableId="1325824">
    <w:abstractNumId w:val="18"/>
  </w:num>
  <w:num w:numId="10" w16cid:durableId="487019794">
    <w:abstractNumId w:val="31"/>
  </w:num>
  <w:num w:numId="11" w16cid:durableId="235672649">
    <w:abstractNumId w:val="36"/>
  </w:num>
  <w:num w:numId="12" w16cid:durableId="1663387981">
    <w:abstractNumId w:val="26"/>
  </w:num>
  <w:num w:numId="13" w16cid:durableId="954216994">
    <w:abstractNumId w:val="35"/>
  </w:num>
  <w:num w:numId="14" w16cid:durableId="1419473943">
    <w:abstractNumId w:val="34"/>
  </w:num>
  <w:num w:numId="15" w16cid:durableId="1555579717">
    <w:abstractNumId w:val="40"/>
  </w:num>
  <w:num w:numId="16" w16cid:durableId="76827058">
    <w:abstractNumId w:val="30"/>
  </w:num>
  <w:num w:numId="17" w16cid:durableId="1536967976">
    <w:abstractNumId w:val="25"/>
  </w:num>
  <w:num w:numId="18" w16cid:durableId="15473301">
    <w:abstractNumId w:val="5"/>
  </w:num>
  <w:num w:numId="19" w16cid:durableId="848645412">
    <w:abstractNumId w:val="16"/>
  </w:num>
  <w:num w:numId="20" w16cid:durableId="45110095">
    <w:abstractNumId w:val="20"/>
  </w:num>
  <w:num w:numId="21" w16cid:durableId="2016420928">
    <w:abstractNumId w:val="44"/>
  </w:num>
  <w:num w:numId="22" w16cid:durableId="676468380">
    <w:abstractNumId w:val="13"/>
  </w:num>
  <w:num w:numId="23" w16cid:durableId="941844154">
    <w:abstractNumId w:val="21"/>
  </w:num>
  <w:num w:numId="24" w16cid:durableId="1567228774">
    <w:abstractNumId w:val="12"/>
  </w:num>
  <w:num w:numId="25" w16cid:durableId="71704094">
    <w:abstractNumId w:val="10"/>
  </w:num>
  <w:num w:numId="26" w16cid:durableId="796993135">
    <w:abstractNumId w:val="15"/>
  </w:num>
  <w:num w:numId="27" w16cid:durableId="707609101">
    <w:abstractNumId w:val="43"/>
  </w:num>
  <w:num w:numId="28" w16cid:durableId="34477127">
    <w:abstractNumId w:val="7"/>
  </w:num>
  <w:num w:numId="29" w16cid:durableId="1464272902">
    <w:abstractNumId w:val="0"/>
  </w:num>
  <w:num w:numId="30" w16cid:durableId="1044059936">
    <w:abstractNumId w:val="28"/>
  </w:num>
  <w:num w:numId="31" w16cid:durableId="788277792">
    <w:abstractNumId w:val="22"/>
  </w:num>
  <w:num w:numId="32" w16cid:durableId="1878859065">
    <w:abstractNumId w:val="33"/>
  </w:num>
  <w:num w:numId="33" w16cid:durableId="178937243">
    <w:abstractNumId w:val="37"/>
  </w:num>
  <w:num w:numId="34" w16cid:durableId="1530292157">
    <w:abstractNumId w:val="9"/>
  </w:num>
  <w:num w:numId="35" w16cid:durableId="1774592802">
    <w:abstractNumId w:val="2"/>
  </w:num>
  <w:num w:numId="36" w16cid:durableId="123624192">
    <w:abstractNumId w:val="27"/>
  </w:num>
  <w:num w:numId="37" w16cid:durableId="798185787">
    <w:abstractNumId w:val="1"/>
  </w:num>
  <w:num w:numId="38" w16cid:durableId="704018153">
    <w:abstractNumId w:val="8"/>
  </w:num>
  <w:num w:numId="39" w16cid:durableId="1760521762">
    <w:abstractNumId w:val="6"/>
  </w:num>
  <w:num w:numId="40" w16cid:durableId="1913082800">
    <w:abstractNumId w:val="3"/>
  </w:num>
  <w:num w:numId="41" w16cid:durableId="1284578072">
    <w:abstractNumId w:val="32"/>
  </w:num>
  <w:num w:numId="42" w16cid:durableId="1899319280">
    <w:abstractNumId w:val="38"/>
  </w:num>
  <w:num w:numId="43" w16cid:durableId="988052720">
    <w:abstractNumId w:val="4"/>
  </w:num>
  <w:num w:numId="44" w16cid:durableId="802305490">
    <w:abstractNumId w:val="39"/>
  </w:num>
  <w:num w:numId="45" w16cid:durableId="1952741900">
    <w:abstractNumId w:val="14"/>
  </w:num>
  <w:num w:numId="46" w16cid:durableId="32855714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B8"/>
    <w:rsid w:val="00003881"/>
    <w:rsid w:val="000161B8"/>
    <w:rsid w:val="00030433"/>
    <w:rsid w:val="00035B02"/>
    <w:rsid w:val="00053888"/>
    <w:rsid w:val="00054DA1"/>
    <w:rsid w:val="00055159"/>
    <w:rsid w:val="00087497"/>
    <w:rsid w:val="000A0958"/>
    <w:rsid w:val="000D5EF6"/>
    <w:rsid w:val="000D78E8"/>
    <w:rsid w:val="000E0E53"/>
    <w:rsid w:val="000E530E"/>
    <w:rsid w:val="000E64E6"/>
    <w:rsid w:val="00101507"/>
    <w:rsid w:val="001031E8"/>
    <w:rsid w:val="00112E6B"/>
    <w:rsid w:val="00145493"/>
    <w:rsid w:val="0015143D"/>
    <w:rsid w:val="00152910"/>
    <w:rsid w:val="00155647"/>
    <w:rsid w:val="00176FD6"/>
    <w:rsid w:val="001866DD"/>
    <w:rsid w:val="0019117D"/>
    <w:rsid w:val="00191455"/>
    <w:rsid w:val="001A146F"/>
    <w:rsid w:val="001B35DD"/>
    <w:rsid w:val="001B55CC"/>
    <w:rsid w:val="001E26B1"/>
    <w:rsid w:val="001E4CC1"/>
    <w:rsid w:val="001F6C91"/>
    <w:rsid w:val="0020176A"/>
    <w:rsid w:val="00204CEC"/>
    <w:rsid w:val="00211E68"/>
    <w:rsid w:val="002259DF"/>
    <w:rsid w:val="002269F5"/>
    <w:rsid w:val="00233679"/>
    <w:rsid w:val="00235DF7"/>
    <w:rsid w:val="00237AF5"/>
    <w:rsid w:val="00241FE2"/>
    <w:rsid w:val="002423B0"/>
    <w:rsid w:val="002513E8"/>
    <w:rsid w:val="00260545"/>
    <w:rsid w:val="00271883"/>
    <w:rsid w:val="0028038A"/>
    <w:rsid w:val="00284140"/>
    <w:rsid w:val="002874FD"/>
    <w:rsid w:val="002937E3"/>
    <w:rsid w:val="0029658F"/>
    <w:rsid w:val="00296A57"/>
    <w:rsid w:val="002D1711"/>
    <w:rsid w:val="002D69EF"/>
    <w:rsid w:val="002E30A3"/>
    <w:rsid w:val="002F253C"/>
    <w:rsid w:val="0030490D"/>
    <w:rsid w:val="00310D53"/>
    <w:rsid w:val="00311800"/>
    <w:rsid w:val="00314600"/>
    <w:rsid w:val="003221E1"/>
    <w:rsid w:val="0032338C"/>
    <w:rsid w:val="00326B21"/>
    <w:rsid w:val="0032778F"/>
    <w:rsid w:val="00335BCD"/>
    <w:rsid w:val="00343121"/>
    <w:rsid w:val="003431E0"/>
    <w:rsid w:val="003461E0"/>
    <w:rsid w:val="00354493"/>
    <w:rsid w:val="00391F73"/>
    <w:rsid w:val="0039302D"/>
    <w:rsid w:val="003951F2"/>
    <w:rsid w:val="003B2143"/>
    <w:rsid w:val="003B2DB8"/>
    <w:rsid w:val="003B3F4F"/>
    <w:rsid w:val="003B4F2A"/>
    <w:rsid w:val="003C62EE"/>
    <w:rsid w:val="003C7A8C"/>
    <w:rsid w:val="003D1D88"/>
    <w:rsid w:val="003D3426"/>
    <w:rsid w:val="003D4E18"/>
    <w:rsid w:val="003D61C3"/>
    <w:rsid w:val="003E4DAB"/>
    <w:rsid w:val="004142CA"/>
    <w:rsid w:val="00415690"/>
    <w:rsid w:val="00415C8C"/>
    <w:rsid w:val="0042013C"/>
    <w:rsid w:val="0042783E"/>
    <w:rsid w:val="00436E11"/>
    <w:rsid w:val="00441E24"/>
    <w:rsid w:val="004554E3"/>
    <w:rsid w:val="00460FEB"/>
    <w:rsid w:val="00470084"/>
    <w:rsid w:val="00474E0E"/>
    <w:rsid w:val="004776CB"/>
    <w:rsid w:val="00482160"/>
    <w:rsid w:val="00484691"/>
    <w:rsid w:val="00487603"/>
    <w:rsid w:val="00495FAD"/>
    <w:rsid w:val="004A02FF"/>
    <w:rsid w:val="004A19BF"/>
    <w:rsid w:val="004B5622"/>
    <w:rsid w:val="004C285F"/>
    <w:rsid w:val="004D46CC"/>
    <w:rsid w:val="004D6B74"/>
    <w:rsid w:val="004E00E7"/>
    <w:rsid w:val="004E61BC"/>
    <w:rsid w:val="004F1356"/>
    <w:rsid w:val="004F1742"/>
    <w:rsid w:val="00520C8B"/>
    <w:rsid w:val="0052124D"/>
    <w:rsid w:val="0052423B"/>
    <w:rsid w:val="00531346"/>
    <w:rsid w:val="00545077"/>
    <w:rsid w:val="005702C4"/>
    <w:rsid w:val="00571C88"/>
    <w:rsid w:val="00572EF1"/>
    <w:rsid w:val="00573DDF"/>
    <w:rsid w:val="00574A31"/>
    <w:rsid w:val="00583D07"/>
    <w:rsid w:val="005876FD"/>
    <w:rsid w:val="005979A7"/>
    <w:rsid w:val="005A4B3D"/>
    <w:rsid w:val="005E683A"/>
    <w:rsid w:val="005E6EF9"/>
    <w:rsid w:val="005E7C4A"/>
    <w:rsid w:val="005F7575"/>
    <w:rsid w:val="005F7F29"/>
    <w:rsid w:val="006164A5"/>
    <w:rsid w:val="006254C2"/>
    <w:rsid w:val="00630017"/>
    <w:rsid w:val="006327A7"/>
    <w:rsid w:val="006328B4"/>
    <w:rsid w:val="00657907"/>
    <w:rsid w:val="00662A9A"/>
    <w:rsid w:val="006707A4"/>
    <w:rsid w:val="00674D94"/>
    <w:rsid w:val="006855A6"/>
    <w:rsid w:val="00690C4E"/>
    <w:rsid w:val="00694542"/>
    <w:rsid w:val="006A1503"/>
    <w:rsid w:val="006A1CD2"/>
    <w:rsid w:val="006A1ED6"/>
    <w:rsid w:val="006A4F33"/>
    <w:rsid w:val="006B127F"/>
    <w:rsid w:val="006B3D03"/>
    <w:rsid w:val="006C47B0"/>
    <w:rsid w:val="006E68CB"/>
    <w:rsid w:val="006F0AFC"/>
    <w:rsid w:val="00700FEE"/>
    <w:rsid w:val="00701C5F"/>
    <w:rsid w:val="007065FE"/>
    <w:rsid w:val="007159A7"/>
    <w:rsid w:val="00730089"/>
    <w:rsid w:val="00730A63"/>
    <w:rsid w:val="007339F9"/>
    <w:rsid w:val="0074216D"/>
    <w:rsid w:val="00750361"/>
    <w:rsid w:val="00751C73"/>
    <w:rsid w:val="00754721"/>
    <w:rsid w:val="00786BF0"/>
    <w:rsid w:val="0079441E"/>
    <w:rsid w:val="007A78EC"/>
    <w:rsid w:val="007B4C15"/>
    <w:rsid w:val="007B58E2"/>
    <w:rsid w:val="007C1F46"/>
    <w:rsid w:val="007C294A"/>
    <w:rsid w:val="007C50B5"/>
    <w:rsid w:val="007D00E5"/>
    <w:rsid w:val="007E5669"/>
    <w:rsid w:val="007E659C"/>
    <w:rsid w:val="007F042F"/>
    <w:rsid w:val="0080283A"/>
    <w:rsid w:val="00815A9F"/>
    <w:rsid w:val="008266C1"/>
    <w:rsid w:val="00830CA2"/>
    <w:rsid w:val="008352B7"/>
    <w:rsid w:val="00837AD3"/>
    <w:rsid w:val="0084402A"/>
    <w:rsid w:val="0085221F"/>
    <w:rsid w:val="008701F9"/>
    <w:rsid w:val="0087181B"/>
    <w:rsid w:val="00873B76"/>
    <w:rsid w:val="00886B6D"/>
    <w:rsid w:val="008950AF"/>
    <w:rsid w:val="008A10C5"/>
    <w:rsid w:val="008B0E89"/>
    <w:rsid w:val="008C30CE"/>
    <w:rsid w:val="008C32A5"/>
    <w:rsid w:val="008D0831"/>
    <w:rsid w:val="008D3922"/>
    <w:rsid w:val="008D5A0C"/>
    <w:rsid w:val="008E5423"/>
    <w:rsid w:val="008F40B8"/>
    <w:rsid w:val="00914025"/>
    <w:rsid w:val="009147B4"/>
    <w:rsid w:val="00923CC0"/>
    <w:rsid w:val="0095646C"/>
    <w:rsid w:val="00961031"/>
    <w:rsid w:val="009719CC"/>
    <w:rsid w:val="00986EB0"/>
    <w:rsid w:val="009C11AF"/>
    <w:rsid w:val="009C525B"/>
    <w:rsid w:val="009C7BDC"/>
    <w:rsid w:val="009D1DD0"/>
    <w:rsid w:val="009E15D4"/>
    <w:rsid w:val="009E2DE4"/>
    <w:rsid w:val="009E620A"/>
    <w:rsid w:val="009E6220"/>
    <w:rsid w:val="009F766D"/>
    <w:rsid w:val="00A05483"/>
    <w:rsid w:val="00A07B06"/>
    <w:rsid w:val="00A24D1D"/>
    <w:rsid w:val="00A375C9"/>
    <w:rsid w:val="00A413B3"/>
    <w:rsid w:val="00A42832"/>
    <w:rsid w:val="00A54125"/>
    <w:rsid w:val="00A55C78"/>
    <w:rsid w:val="00A60F47"/>
    <w:rsid w:val="00A657ED"/>
    <w:rsid w:val="00A70849"/>
    <w:rsid w:val="00A72077"/>
    <w:rsid w:val="00A758E6"/>
    <w:rsid w:val="00A867F5"/>
    <w:rsid w:val="00AB188E"/>
    <w:rsid w:val="00AC1C9F"/>
    <w:rsid w:val="00AF4E2B"/>
    <w:rsid w:val="00AF6F29"/>
    <w:rsid w:val="00B00F0B"/>
    <w:rsid w:val="00B06427"/>
    <w:rsid w:val="00B41919"/>
    <w:rsid w:val="00B440EC"/>
    <w:rsid w:val="00B45911"/>
    <w:rsid w:val="00B51441"/>
    <w:rsid w:val="00B61B1C"/>
    <w:rsid w:val="00B6275D"/>
    <w:rsid w:val="00B6417F"/>
    <w:rsid w:val="00B64EC5"/>
    <w:rsid w:val="00B7272C"/>
    <w:rsid w:val="00B76D86"/>
    <w:rsid w:val="00B81B0E"/>
    <w:rsid w:val="00B81F27"/>
    <w:rsid w:val="00B9042F"/>
    <w:rsid w:val="00B90661"/>
    <w:rsid w:val="00B9227F"/>
    <w:rsid w:val="00B922F2"/>
    <w:rsid w:val="00B97C20"/>
    <w:rsid w:val="00BA09B9"/>
    <w:rsid w:val="00BA4560"/>
    <w:rsid w:val="00BB5AD9"/>
    <w:rsid w:val="00BC51B0"/>
    <w:rsid w:val="00BC5FC0"/>
    <w:rsid w:val="00BD1D06"/>
    <w:rsid w:val="00BD2338"/>
    <w:rsid w:val="00C0081D"/>
    <w:rsid w:val="00C02251"/>
    <w:rsid w:val="00C10830"/>
    <w:rsid w:val="00C10C05"/>
    <w:rsid w:val="00C16B82"/>
    <w:rsid w:val="00C2630E"/>
    <w:rsid w:val="00C3413A"/>
    <w:rsid w:val="00C35047"/>
    <w:rsid w:val="00C57DDD"/>
    <w:rsid w:val="00C601DF"/>
    <w:rsid w:val="00C67605"/>
    <w:rsid w:val="00C91C5B"/>
    <w:rsid w:val="00C93191"/>
    <w:rsid w:val="00CB66A8"/>
    <w:rsid w:val="00CB7101"/>
    <w:rsid w:val="00CC4B24"/>
    <w:rsid w:val="00CE1ADC"/>
    <w:rsid w:val="00CE30FF"/>
    <w:rsid w:val="00CE5463"/>
    <w:rsid w:val="00CF5596"/>
    <w:rsid w:val="00D010CA"/>
    <w:rsid w:val="00D017D8"/>
    <w:rsid w:val="00D026BF"/>
    <w:rsid w:val="00D04B44"/>
    <w:rsid w:val="00D1322D"/>
    <w:rsid w:val="00D1648B"/>
    <w:rsid w:val="00D301FA"/>
    <w:rsid w:val="00D32DC0"/>
    <w:rsid w:val="00D33094"/>
    <w:rsid w:val="00D4324E"/>
    <w:rsid w:val="00D6552C"/>
    <w:rsid w:val="00D86280"/>
    <w:rsid w:val="00D86E3B"/>
    <w:rsid w:val="00D911E5"/>
    <w:rsid w:val="00D923FD"/>
    <w:rsid w:val="00DA2127"/>
    <w:rsid w:val="00DB044A"/>
    <w:rsid w:val="00DB0F27"/>
    <w:rsid w:val="00DB4C0D"/>
    <w:rsid w:val="00DD1D9A"/>
    <w:rsid w:val="00DD2B6D"/>
    <w:rsid w:val="00DE02A0"/>
    <w:rsid w:val="00DE1DD1"/>
    <w:rsid w:val="00DE30EB"/>
    <w:rsid w:val="00DE3ED6"/>
    <w:rsid w:val="00DE448F"/>
    <w:rsid w:val="00DE56F0"/>
    <w:rsid w:val="00DF2BA0"/>
    <w:rsid w:val="00DF4520"/>
    <w:rsid w:val="00DF7A85"/>
    <w:rsid w:val="00E13795"/>
    <w:rsid w:val="00E150E3"/>
    <w:rsid w:val="00E23E60"/>
    <w:rsid w:val="00E24043"/>
    <w:rsid w:val="00E43460"/>
    <w:rsid w:val="00E51490"/>
    <w:rsid w:val="00E52D5B"/>
    <w:rsid w:val="00E54634"/>
    <w:rsid w:val="00E635AE"/>
    <w:rsid w:val="00E71CF6"/>
    <w:rsid w:val="00E800CC"/>
    <w:rsid w:val="00EA0B9D"/>
    <w:rsid w:val="00EA4606"/>
    <w:rsid w:val="00EA5497"/>
    <w:rsid w:val="00EB67C6"/>
    <w:rsid w:val="00EC0BB4"/>
    <w:rsid w:val="00EC4B26"/>
    <w:rsid w:val="00EC7311"/>
    <w:rsid w:val="00ED5DDC"/>
    <w:rsid w:val="00EE0F58"/>
    <w:rsid w:val="00EE73CC"/>
    <w:rsid w:val="00F01947"/>
    <w:rsid w:val="00F04A17"/>
    <w:rsid w:val="00F1034D"/>
    <w:rsid w:val="00F12E1E"/>
    <w:rsid w:val="00F1408D"/>
    <w:rsid w:val="00F23A79"/>
    <w:rsid w:val="00F36CA2"/>
    <w:rsid w:val="00F67A87"/>
    <w:rsid w:val="00F74883"/>
    <w:rsid w:val="00F83B3A"/>
    <w:rsid w:val="00F954A2"/>
    <w:rsid w:val="00FB0AFD"/>
    <w:rsid w:val="00FD7B00"/>
    <w:rsid w:val="00FE2503"/>
    <w:rsid w:val="00FE32BE"/>
    <w:rsid w:val="00FE3C5B"/>
    <w:rsid w:val="00FE5D6E"/>
    <w:rsid w:val="00FF3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CEF74"/>
  <w15:chartTrackingRefBased/>
  <w15:docId w15:val="{85CF2608-35AD-4115-93E5-6ABDCF87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EF6"/>
    <w:rPr>
      <w:lang w:val="en-US" w:eastAsia="en-US"/>
    </w:rPr>
  </w:style>
  <w:style w:type="paragraph" w:styleId="Heading1">
    <w:name w:val="heading 1"/>
    <w:basedOn w:val="Normal"/>
    <w:next w:val="Normal"/>
    <w:link w:val="Heading1Char"/>
    <w:uiPriority w:val="99"/>
    <w:qFormat/>
    <w:rsid w:val="00F83B3A"/>
    <w:pPr>
      <w:keepNext/>
      <w:outlineLvl w:val="0"/>
    </w:pPr>
    <w:rPr>
      <w:rFonts w:ascii="Verdana" w:hAnsi="Verdana" w:cs="Verdana"/>
      <w:b/>
      <w:bCs/>
      <w:sz w:val="18"/>
      <w:szCs w:val="18"/>
    </w:rPr>
  </w:style>
  <w:style w:type="paragraph" w:styleId="Heading2">
    <w:name w:val="heading 2"/>
    <w:basedOn w:val="Normal"/>
    <w:next w:val="Normal"/>
    <w:link w:val="Heading2Char"/>
    <w:semiHidden/>
    <w:unhideWhenUsed/>
    <w:qFormat/>
    <w:locked/>
    <w:rsid w:val="00F04A17"/>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F04A17"/>
    <w:pPr>
      <w:keepNext/>
      <w:spacing w:before="240" w:after="60"/>
      <w:outlineLvl w:val="2"/>
    </w:pPr>
    <w:rPr>
      <w:rFonts w:ascii="Calibri Light"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25FEA"/>
    <w:rPr>
      <w:rFonts w:ascii="Cambria" w:eastAsia="Times New Roman" w:hAnsi="Cambria" w:cs="Times New Roman"/>
      <w:b/>
      <w:bCs/>
      <w:kern w:val="32"/>
      <w:sz w:val="32"/>
      <w:szCs w:val="32"/>
    </w:rPr>
  </w:style>
  <w:style w:type="paragraph" w:styleId="Header">
    <w:name w:val="header"/>
    <w:basedOn w:val="Normal"/>
    <w:link w:val="HeaderChar"/>
    <w:uiPriority w:val="99"/>
    <w:rsid w:val="00F83B3A"/>
    <w:pPr>
      <w:tabs>
        <w:tab w:val="center" w:pos="4320"/>
        <w:tab w:val="right" w:pos="8640"/>
      </w:tabs>
    </w:pPr>
  </w:style>
  <w:style w:type="character" w:customStyle="1" w:styleId="HeaderChar">
    <w:name w:val="Header Char"/>
    <w:basedOn w:val="DefaultParagraphFont"/>
    <w:link w:val="Header"/>
    <w:uiPriority w:val="99"/>
    <w:locked/>
    <w:rsid w:val="008266C1"/>
  </w:style>
  <w:style w:type="paragraph" w:styleId="Footer">
    <w:name w:val="footer"/>
    <w:basedOn w:val="Normal"/>
    <w:link w:val="FooterChar"/>
    <w:uiPriority w:val="99"/>
    <w:rsid w:val="00F83B3A"/>
    <w:pPr>
      <w:tabs>
        <w:tab w:val="center" w:pos="4320"/>
        <w:tab w:val="right" w:pos="8640"/>
      </w:tabs>
    </w:pPr>
  </w:style>
  <w:style w:type="character" w:customStyle="1" w:styleId="FooterChar">
    <w:name w:val="Footer Char"/>
    <w:basedOn w:val="DefaultParagraphFont"/>
    <w:link w:val="Footer"/>
    <w:uiPriority w:val="99"/>
    <w:locked/>
    <w:rsid w:val="001B35DD"/>
  </w:style>
  <w:style w:type="character" w:styleId="PageNumber">
    <w:name w:val="page number"/>
    <w:basedOn w:val="DefaultParagraphFont"/>
    <w:uiPriority w:val="99"/>
    <w:rsid w:val="008266C1"/>
  </w:style>
  <w:style w:type="paragraph" w:styleId="BodyText3">
    <w:name w:val="Body Text 3"/>
    <w:basedOn w:val="Normal"/>
    <w:link w:val="BodyText3Char"/>
    <w:rsid w:val="00311800"/>
    <w:pPr>
      <w:spacing w:after="120"/>
    </w:pPr>
    <w:rPr>
      <w:sz w:val="16"/>
      <w:szCs w:val="16"/>
      <w:lang w:val="en-GB"/>
    </w:rPr>
  </w:style>
  <w:style w:type="character" w:customStyle="1" w:styleId="BodyText3Char">
    <w:name w:val="Body Text 3 Char"/>
    <w:link w:val="BodyText3"/>
    <w:rsid w:val="00311800"/>
    <w:rPr>
      <w:sz w:val="16"/>
      <w:szCs w:val="16"/>
      <w:lang w:eastAsia="en-US"/>
    </w:rPr>
  </w:style>
  <w:style w:type="table" w:styleId="TableGrid">
    <w:name w:val="Table Grid"/>
    <w:basedOn w:val="TableNormal"/>
    <w:rsid w:val="008950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E0E53"/>
    <w:rPr>
      <w:rFonts w:ascii="Tahoma" w:hAnsi="Tahoma" w:cs="Tahoma"/>
      <w:sz w:val="16"/>
      <w:szCs w:val="16"/>
    </w:rPr>
  </w:style>
  <w:style w:type="character" w:customStyle="1" w:styleId="BalloonTextChar">
    <w:name w:val="Balloon Text Char"/>
    <w:link w:val="BalloonText"/>
    <w:uiPriority w:val="99"/>
    <w:semiHidden/>
    <w:rsid w:val="000E0E53"/>
    <w:rPr>
      <w:rFonts w:ascii="Tahoma" w:hAnsi="Tahoma" w:cs="Tahoma"/>
      <w:sz w:val="16"/>
      <w:szCs w:val="16"/>
    </w:rPr>
  </w:style>
  <w:style w:type="paragraph" w:styleId="ListParagraph">
    <w:name w:val="List Paragraph"/>
    <w:basedOn w:val="Normal"/>
    <w:uiPriority w:val="99"/>
    <w:qFormat/>
    <w:rsid w:val="00E52D5B"/>
    <w:pPr>
      <w:ind w:left="720"/>
    </w:pPr>
  </w:style>
  <w:style w:type="character" w:customStyle="1" w:styleId="Heading2Char">
    <w:name w:val="Heading 2 Char"/>
    <w:link w:val="Heading2"/>
    <w:semiHidden/>
    <w:rsid w:val="00F04A17"/>
    <w:rPr>
      <w:rFonts w:ascii="Calibri Light" w:eastAsia="Times New Roman" w:hAnsi="Calibri Light" w:cs="Times New Roman"/>
      <w:b/>
      <w:bCs/>
      <w:i/>
      <w:iCs/>
      <w:sz w:val="28"/>
      <w:szCs w:val="28"/>
      <w:lang w:val="en-US" w:eastAsia="en-US"/>
    </w:rPr>
  </w:style>
  <w:style w:type="character" w:customStyle="1" w:styleId="Heading3Char">
    <w:name w:val="Heading 3 Char"/>
    <w:link w:val="Heading3"/>
    <w:semiHidden/>
    <w:rsid w:val="00F04A17"/>
    <w:rPr>
      <w:rFonts w:ascii="Calibri Light" w:eastAsia="Times New Roman" w:hAnsi="Calibri Light" w:cs="Times New Roman"/>
      <w:b/>
      <w:bCs/>
      <w:sz w:val="26"/>
      <w:szCs w:val="26"/>
      <w:lang w:val="en-US" w:eastAsia="en-US"/>
    </w:rPr>
  </w:style>
  <w:style w:type="table" w:customStyle="1" w:styleId="TableGrid0">
    <w:name w:val="TableGrid"/>
    <w:rsid w:val="00FB0AFD"/>
    <w:rPr>
      <w:rFonts w:ascii="Aptos" w:hAnsi="Aptos"/>
      <w:kern w:val="2"/>
      <w:sz w:val="24"/>
      <w:szCs w:val="24"/>
    </w:rPr>
    <w:tblPr>
      <w:tblCellMar>
        <w:top w:w="0" w:type="dxa"/>
        <w:left w:w="0" w:type="dxa"/>
        <w:bottom w:w="0" w:type="dxa"/>
        <w:right w:w="0" w:type="dxa"/>
      </w:tblCellMar>
    </w:tblPr>
  </w:style>
  <w:style w:type="table" w:customStyle="1" w:styleId="TableGrid1">
    <w:name w:val="TableGrid1"/>
    <w:rsid w:val="00FB0AFD"/>
    <w:rPr>
      <w:rFonts w:ascii="Aptos" w:hAnsi="Aptos"/>
      <w:kern w:val="2"/>
      <w:sz w:val="24"/>
      <w:szCs w:val="24"/>
    </w:rPr>
    <w:tblPr>
      <w:tblCellMar>
        <w:top w:w="0" w:type="dxa"/>
        <w:left w:w="0" w:type="dxa"/>
        <w:bottom w:w="0" w:type="dxa"/>
        <w:right w:w="0" w:type="dxa"/>
      </w:tblCellMar>
    </w:tblPr>
  </w:style>
  <w:style w:type="character" w:styleId="PlaceholderText">
    <w:name w:val="Placeholder Text"/>
    <w:basedOn w:val="DefaultParagraphFont"/>
    <w:uiPriority w:val="99"/>
    <w:semiHidden/>
    <w:rsid w:val="00BD1D06"/>
    <w:rPr>
      <w:color w:val="666666"/>
    </w:rPr>
  </w:style>
  <w:style w:type="paragraph" w:styleId="ListBullet">
    <w:name w:val="List Bullet"/>
    <w:basedOn w:val="Normal"/>
    <w:uiPriority w:val="99"/>
    <w:unhideWhenUsed/>
    <w:rsid w:val="00751C73"/>
    <w:pPr>
      <w:numPr>
        <w:numId w:val="29"/>
      </w:numPr>
      <w:tabs>
        <w:tab w:val="clear" w:pos="360"/>
      </w:tabs>
      <w:spacing w:after="200" w:line="276" w:lineRule="auto"/>
      <w:ind w:left="0" w:firstLine="0"/>
      <w:contextualSpacing/>
    </w:pPr>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6A4F33"/>
    <w:pPr>
      <w:spacing w:before="100" w:beforeAutospacing="1" w:after="100" w:afterAutospacing="1"/>
    </w:pPr>
    <w:rPr>
      <w:sz w:val="24"/>
      <w:szCs w:val="24"/>
      <w:lang w:val="en-GB" w:eastAsia="en-GB"/>
    </w:rPr>
  </w:style>
  <w:style w:type="character" w:styleId="Strong">
    <w:name w:val="Strong"/>
    <w:basedOn w:val="DefaultParagraphFont"/>
    <w:uiPriority w:val="22"/>
    <w:qFormat/>
    <w:locked/>
    <w:rsid w:val="006A4F33"/>
    <w:rPr>
      <w:b/>
      <w:bCs/>
    </w:rPr>
  </w:style>
  <w:style w:type="character" w:styleId="Emphasis">
    <w:name w:val="Emphasis"/>
    <w:basedOn w:val="DefaultParagraphFont"/>
    <w:uiPriority w:val="20"/>
    <w:qFormat/>
    <w:locked/>
    <w:rsid w:val="006A4F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4715">
      <w:bodyDiv w:val="1"/>
      <w:marLeft w:val="0"/>
      <w:marRight w:val="0"/>
      <w:marTop w:val="0"/>
      <w:marBottom w:val="0"/>
      <w:divBdr>
        <w:top w:val="none" w:sz="0" w:space="0" w:color="auto"/>
        <w:left w:val="none" w:sz="0" w:space="0" w:color="auto"/>
        <w:bottom w:val="none" w:sz="0" w:space="0" w:color="auto"/>
        <w:right w:val="none" w:sz="0" w:space="0" w:color="auto"/>
      </w:divBdr>
    </w:div>
    <w:div w:id="272981578">
      <w:bodyDiv w:val="1"/>
      <w:marLeft w:val="0"/>
      <w:marRight w:val="0"/>
      <w:marTop w:val="0"/>
      <w:marBottom w:val="0"/>
      <w:divBdr>
        <w:top w:val="none" w:sz="0" w:space="0" w:color="auto"/>
        <w:left w:val="none" w:sz="0" w:space="0" w:color="auto"/>
        <w:bottom w:val="none" w:sz="0" w:space="0" w:color="auto"/>
        <w:right w:val="none" w:sz="0" w:space="0" w:color="auto"/>
      </w:divBdr>
    </w:div>
    <w:div w:id="404573262">
      <w:bodyDiv w:val="1"/>
      <w:marLeft w:val="0"/>
      <w:marRight w:val="0"/>
      <w:marTop w:val="0"/>
      <w:marBottom w:val="0"/>
      <w:divBdr>
        <w:top w:val="none" w:sz="0" w:space="0" w:color="auto"/>
        <w:left w:val="none" w:sz="0" w:space="0" w:color="auto"/>
        <w:bottom w:val="none" w:sz="0" w:space="0" w:color="auto"/>
        <w:right w:val="none" w:sz="0" w:space="0" w:color="auto"/>
      </w:divBdr>
    </w:div>
    <w:div w:id="493843537">
      <w:bodyDiv w:val="1"/>
      <w:marLeft w:val="0"/>
      <w:marRight w:val="0"/>
      <w:marTop w:val="0"/>
      <w:marBottom w:val="0"/>
      <w:divBdr>
        <w:top w:val="none" w:sz="0" w:space="0" w:color="auto"/>
        <w:left w:val="none" w:sz="0" w:space="0" w:color="auto"/>
        <w:bottom w:val="none" w:sz="0" w:space="0" w:color="auto"/>
        <w:right w:val="none" w:sz="0" w:space="0" w:color="auto"/>
      </w:divBdr>
    </w:div>
    <w:div w:id="570509079">
      <w:bodyDiv w:val="1"/>
      <w:marLeft w:val="0"/>
      <w:marRight w:val="0"/>
      <w:marTop w:val="0"/>
      <w:marBottom w:val="0"/>
      <w:divBdr>
        <w:top w:val="none" w:sz="0" w:space="0" w:color="auto"/>
        <w:left w:val="none" w:sz="0" w:space="0" w:color="auto"/>
        <w:bottom w:val="none" w:sz="0" w:space="0" w:color="auto"/>
        <w:right w:val="none" w:sz="0" w:space="0" w:color="auto"/>
      </w:divBdr>
    </w:div>
    <w:div w:id="1129661778">
      <w:bodyDiv w:val="1"/>
      <w:marLeft w:val="0"/>
      <w:marRight w:val="0"/>
      <w:marTop w:val="0"/>
      <w:marBottom w:val="0"/>
      <w:divBdr>
        <w:top w:val="none" w:sz="0" w:space="0" w:color="auto"/>
        <w:left w:val="none" w:sz="0" w:space="0" w:color="auto"/>
        <w:bottom w:val="none" w:sz="0" w:space="0" w:color="auto"/>
        <w:right w:val="none" w:sz="0" w:space="0" w:color="auto"/>
      </w:divBdr>
    </w:div>
    <w:div w:id="1261138436">
      <w:bodyDiv w:val="1"/>
      <w:marLeft w:val="0"/>
      <w:marRight w:val="0"/>
      <w:marTop w:val="0"/>
      <w:marBottom w:val="0"/>
      <w:divBdr>
        <w:top w:val="none" w:sz="0" w:space="0" w:color="auto"/>
        <w:left w:val="none" w:sz="0" w:space="0" w:color="auto"/>
        <w:bottom w:val="none" w:sz="0" w:space="0" w:color="auto"/>
        <w:right w:val="none" w:sz="0" w:space="0" w:color="auto"/>
      </w:divBdr>
    </w:div>
    <w:div w:id="1302619100">
      <w:bodyDiv w:val="1"/>
      <w:marLeft w:val="0"/>
      <w:marRight w:val="0"/>
      <w:marTop w:val="0"/>
      <w:marBottom w:val="0"/>
      <w:divBdr>
        <w:top w:val="none" w:sz="0" w:space="0" w:color="auto"/>
        <w:left w:val="none" w:sz="0" w:space="0" w:color="auto"/>
        <w:bottom w:val="none" w:sz="0" w:space="0" w:color="auto"/>
        <w:right w:val="none" w:sz="0" w:space="0" w:color="auto"/>
      </w:divBdr>
    </w:div>
    <w:div w:id="1338577672">
      <w:bodyDiv w:val="1"/>
      <w:marLeft w:val="0"/>
      <w:marRight w:val="0"/>
      <w:marTop w:val="0"/>
      <w:marBottom w:val="0"/>
      <w:divBdr>
        <w:top w:val="none" w:sz="0" w:space="0" w:color="auto"/>
        <w:left w:val="none" w:sz="0" w:space="0" w:color="auto"/>
        <w:bottom w:val="none" w:sz="0" w:space="0" w:color="auto"/>
        <w:right w:val="none" w:sz="0" w:space="0" w:color="auto"/>
      </w:divBdr>
    </w:div>
    <w:div w:id="2018724538">
      <w:bodyDiv w:val="1"/>
      <w:marLeft w:val="0"/>
      <w:marRight w:val="0"/>
      <w:marTop w:val="0"/>
      <w:marBottom w:val="0"/>
      <w:divBdr>
        <w:top w:val="none" w:sz="0" w:space="0" w:color="auto"/>
        <w:left w:val="none" w:sz="0" w:space="0" w:color="auto"/>
        <w:bottom w:val="none" w:sz="0" w:space="0" w:color="auto"/>
        <w:right w:val="none" w:sz="0" w:space="0" w:color="auto"/>
      </w:divBdr>
    </w:div>
    <w:div w:id="208811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2025-12-18T00:00:00+00:00</EAReceivedDate>
    <ga477587807b4e8dbd9d142e03c014fa xmlns="dbe221e7-66db-4bdb-a92c-aa517c005f15">
      <Terms xmlns="http://schemas.microsoft.com/office/infopath/2007/PartnerControls"/>
    </ga477587807b4e8dbd9d142e03c014fa>
    <PermitNumber xmlns="eebef177-55b5-4448-a5fb-28ea454417ee">EPR-RP3723MK</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EPR/RP3723MK</OtherReference>
    <EventLink xmlns="5ffd8e36-f429-4edc-ab50-c5be84842779" xsi:nil="true"/>
    <Customer_x002f_OperatorName xmlns="eebef177-55b5-4448-a5fb-28ea454417ee">Inspired Global Cuisine Ltd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2025-12-18T00:00:00+00:00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lcf76f155ced4ddcb4097134ff3c332f xmlns="47765e72-4413-4cff-aa40-50e617b95c52">
      <Terms xmlns="http://schemas.microsoft.com/office/infopath/2007/PartnerControls"/>
    </lcf76f155ced4ddcb4097134ff3c332f>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EPR/RP3723MK</EPRNumber>
    <FacilityAddressPostcode xmlns="eebef177-55b5-4448-a5fb-28ea454417ee">OL9 9AB</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32</Value>
      <Value>14</Value>
    </TaxCatchAll>
    <ExternalAuthor xmlns="eebef177-55b5-4448-a5fb-28ea454417ee">Patrick Asprey</ExternalAuthor>
    <SiteName xmlns="eebef177-55b5-4448-a5fb-28ea454417ee">Inspired Global Cuisine Limited (IGC)</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Unit A, Lydia Becker Way, Oldham</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documentManagement>
</p:properties>
</file>

<file path=customXml/itemProps1.xml><?xml version="1.0" encoding="utf-8"?>
<ds:datastoreItem xmlns:ds="http://schemas.openxmlformats.org/officeDocument/2006/customXml" ds:itemID="{63AD430E-DF2E-42D0-8ACD-46B52426EF53}">
  <ds:schemaRefs>
    <ds:schemaRef ds:uri="http://schemas.microsoft.com/sharepoint/v3/contenttype/forms"/>
  </ds:schemaRefs>
</ds:datastoreItem>
</file>

<file path=customXml/itemProps2.xml><?xml version="1.0" encoding="utf-8"?>
<ds:datastoreItem xmlns:ds="http://schemas.openxmlformats.org/officeDocument/2006/customXml" ds:itemID="{09E0D84B-1F58-4180-9806-3AC4CE0E0066}">
  <ds:schemaRefs>
    <ds:schemaRef ds:uri="http://schemas.microsoft.com/office/2006/metadata/longProperties"/>
  </ds:schemaRefs>
</ds:datastoreItem>
</file>

<file path=customXml/itemProps3.xml><?xml version="1.0" encoding="utf-8"?>
<ds:datastoreItem xmlns:ds="http://schemas.openxmlformats.org/officeDocument/2006/customXml" ds:itemID="{6E8F6417-6762-4BF9-8A15-704E84CCC8E5}"/>
</file>

<file path=customXml/itemProps4.xml><?xml version="1.0" encoding="utf-8"?>
<ds:datastoreItem xmlns:ds="http://schemas.openxmlformats.org/officeDocument/2006/customXml" ds:itemID="{461D7AF9-E3F1-4BFF-AED0-7635FA653858}">
  <ds:schemaRefs>
    <ds:schemaRef ds:uri="http://schemas.openxmlformats.org/officeDocument/2006/bibliography"/>
  </ds:schemaRefs>
</ds:datastoreItem>
</file>

<file path=customXml/itemProps5.xml><?xml version="1.0" encoding="utf-8"?>
<ds:datastoreItem xmlns:ds="http://schemas.openxmlformats.org/officeDocument/2006/customXml" ds:itemID="{B3372373-AFB4-433A-8D4D-9AC3C501EBDD}">
  <ds:schemaRefs>
    <ds:schemaRef ds:uri="http://schemas.microsoft.com/office/2006/metadata/properties"/>
    <ds:schemaRef ds:uri="http://schemas.microsoft.com/office/infopath/2007/PartnerControls"/>
    <ds:schemaRef ds:uri="d705fc6e-c3e5-4bff-bffd-49f76dfb7e7b"/>
    <ds:schemaRef ds:uri="3173ed6e-0eb2-4790-9f9b-b91e94c1ea48"/>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695</Words>
  <Characters>4407</Characters>
  <Application>Microsoft Office Word</Application>
  <DocSecurity>0</DocSecurity>
  <Lines>115</Lines>
  <Paragraphs>75</Paragraphs>
  <ScaleCrop>false</ScaleCrop>
  <HeadingPairs>
    <vt:vector size="2" baseType="variant">
      <vt:variant>
        <vt:lpstr>Title</vt:lpstr>
      </vt:variant>
      <vt:variant>
        <vt:i4>1</vt:i4>
      </vt:variant>
    </vt:vector>
  </HeadingPairs>
  <TitlesOfParts>
    <vt:vector size="1" baseType="lpstr">
      <vt:lpstr>Objective</vt:lpstr>
    </vt:vector>
  </TitlesOfParts>
  <Company>Gibsons Sandwiches</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Objective</dc:title>
  <dc:subject/>
  <dc:creator>Rosslyn waugh</dc:creator>
  <cp:keywords/>
  <dc:description/>
  <cp:lastModifiedBy>Matthew Stott</cp:lastModifiedBy>
  <cp:revision>7</cp:revision>
  <cp:lastPrinted>2025-11-13T10:41:00Z</cp:lastPrinted>
  <dcterms:created xsi:type="dcterms:W3CDTF">2025-11-12T14:59:00Z</dcterms:created>
  <dcterms:modified xsi:type="dcterms:W3CDTF">2025-12-18T13:46:00Z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Matthew Stott</vt:lpwstr>
  </property>
  <property fmtid="{D5CDD505-2E9C-101B-9397-08002B2CF9AE}" pid="4" name="Order">
    <vt:lpwstr>133600.000000000</vt:lpwstr>
  </property>
  <property fmtid="{D5CDD505-2E9C-101B-9397-08002B2CF9AE}" pid="5" name="xd_ProgID">
    <vt:lpwstr/>
  </property>
  <property fmtid="{D5CDD505-2E9C-101B-9397-08002B2CF9AE}" pid="6" name="_ExtendedDescription">
    <vt:lpwstr/>
  </property>
  <property fmtid="{D5CDD505-2E9C-101B-9397-08002B2CF9AE}" pid="7" name="SharedWithUsers">
    <vt:lpwstr/>
  </property>
  <property fmtid="{D5CDD505-2E9C-101B-9397-08002B2CF9AE}" pid="8" name="display_urn:schemas-microsoft-com:office:office#Author">
    <vt:lpwstr>Matthew Stott</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0x0101000E9AD557692E154F9D2697C8C6432F76006AA1E3962CF72F4698A24DEEB897244E</vt:lpwstr>
  </property>
  <property fmtid="{D5CDD505-2E9C-101B-9397-08002B2CF9AE}" pid="12" name="TriggerFlowInfo">
    <vt:lpwstr/>
  </property>
  <property fmtid="{D5CDD505-2E9C-101B-9397-08002B2CF9AE}" pid="13" name="PermitDocumentType">
    <vt:lpwstr/>
  </property>
  <property fmtid="{D5CDD505-2E9C-101B-9397-08002B2CF9AE}" pid="14" name="MediaServiceImageTags">
    <vt:lpwstr/>
  </property>
  <property fmtid="{D5CDD505-2E9C-101B-9397-08002B2CF9AE}" pid="15" name="TypeofPermit">
    <vt:lpwstr>32;#Bespoke|743fbb82-64b4-442a-8bac-afa632175399</vt:lpwstr>
  </property>
  <property fmtid="{D5CDD505-2E9C-101B-9397-08002B2CF9AE}" pid="16" name="DisclosureStatus">
    <vt:lpwstr>41;#Public Register|f1fcf6a6-5d97-4f1d-964e-a2f916eb1f18</vt:lpwstr>
  </property>
  <property fmtid="{D5CDD505-2E9C-101B-9397-08002B2CF9AE}" pid="17" name="ActivityGrouping">
    <vt:lpwstr>14;#Application ＆ Associated Docs|5eadfd3c-6deb-44e1-b7e1-16accd427bec</vt:lpwstr>
  </property>
  <property fmtid="{D5CDD505-2E9C-101B-9397-08002B2CF9AE}" pid="18" name="Catchment">
    <vt:lpwstr/>
  </property>
  <property fmtid="{D5CDD505-2E9C-101B-9397-08002B2CF9AE}" pid="19" name="MajorProjectID">
    <vt:lpwstr/>
  </property>
  <property fmtid="{D5CDD505-2E9C-101B-9397-08002B2CF9AE}" pid="20" name="StandardRulesID">
    <vt:lpwstr/>
  </property>
  <property fmtid="{D5CDD505-2E9C-101B-9397-08002B2CF9AE}" pid="21" name="CessationStatus">
    <vt:lpwstr/>
  </property>
  <property fmtid="{D5CDD505-2E9C-101B-9397-08002B2CF9AE}" pid="22" name="Regime">
    <vt:lpwstr>11;#EPR|0e5af97d-1a8c-4d8f-a20b-528a11cab1f6</vt:lpwstr>
  </property>
  <property fmtid="{D5CDD505-2E9C-101B-9397-08002B2CF9AE}" pid="23" name="RegulatedActivitySub_x002d_Class">
    <vt:lpwstr/>
  </property>
  <property fmtid="{D5CDD505-2E9C-101B-9397-08002B2CF9AE}" pid="24" name="RegulatedActivitySub-Class">
    <vt:lpwstr/>
  </property>
  <property fmtid="{D5CDD505-2E9C-101B-9397-08002B2CF9AE}" pid="25" name="EventType1">
    <vt:lpwstr/>
  </property>
  <property fmtid="{D5CDD505-2E9C-101B-9397-08002B2CF9AE}" pid="26" name="RegulatedActivityClass">
    <vt:lpwstr>49;#Installations|645f1c9c-65df-490a-9ce3-4a2aa7c5ff7f</vt:lpwstr>
  </property>
</Properties>
</file>