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5AE1" w14:textId="64FC1ADB" w:rsidR="003B2143" w:rsidRPr="0089539B" w:rsidRDefault="00CB5274" w:rsidP="00CB5274">
      <w:pPr>
        <w:pStyle w:val="ListParagraph"/>
        <w:numPr>
          <w:ilvl w:val="0"/>
          <w:numId w:val="35"/>
        </w:numPr>
        <w:rPr>
          <w:rFonts w:ascii="Arial" w:hAnsi="Arial" w:cs="Arial"/>
          <w:b/>
          <w:bCs/>
        </w:rPr>
      </w:pPr>
      <w:r w:rsidRPr="0089539B">
        <w:rPr>
          <w:rFonts w:ascii="Arial" w:hAnsi="Arial" w:cs="Arial"/>
          <w:b/>
          <w:bCs/>
        </w:rPr>
        <w:t>Purpose</w:t>
      </w:r>
    </w:p>
    <w:p w14:paraId="0A51FB2D" w14:textId="77777777" w:rsidR="00CB5274" w:rsidRPr="0089539B" w:rsidRDefault="00CB5274" w:rsidP="00CB5274">
      <w:pPr>
        <w:rPr>
          <w:rFonts w:ascii="Arial" w:hAnsi="Arial" w:cs="Arial"/>
        </w:rPr>
      </w:pPr>
    </w:p>
    <w:p w14:paraId="53EEF1B0" w14:textId="7EEA444E" w:rsidR="00CB5274" w:rsidRPr="0089539B" w:rsidRDefault="00CB5274" w:rsidP="00CB5274">
      <w:pPr>
        <w:rPr>
          <w:rFonts w:ascii="Arial" w:hAnsi="Arial" w:cs="Arial"/>
        </w:rPr>
      </w:pPr>
      <w:r w:rsidRPr="0089539B">
        <w:rPr>
          <w:rFonts w:ascii="Arial" w:hAnsi="Arial" w:cs="Arial"/>
        </w:rPr>
        <w:t>This document provides the justification for the raw materials, other substances, and water used at Inspired Global Cuisine Limited’s Manufacturing Facility in Oldham, in support of the EA Bespoke Permit application.</w:t>
      </w:r>
    </w:p>
    <w:p w14:paraId="70437792" w14:textId="77777777" w:rsidR="00CB5274" w:rsidRPr="0089539B" w:rsidRDefault="00CB5274" w:rsidP="00CB5274">
      <w:pPr>
        <w:rPr>
          <w:rFonts w:ascii="Arial" w:hAnsi="Arial" w:cs="Arial"/>
        </w:rPr>
      </w:pPr>
    </w:p>
    <w:p w14:paraId="5FF2D42B" w14:textId="10321092" w:rsidR="00CB5274" w:rsidRPr="0089539B" w:rsidRDefault="00CB5274" w:rsidP="00CB5274">
      <w:pPr>
        <w:pStyle w:val="ListParagraph"/>
        <w:numPr>
          <w:ilvl w:val="0"/>
          <w:numId w:val="35"/>
        </w:numPr>
        <w:rPr>
          <w:rFonts w:ascii="Arial" w:hAnsi="Arial" w:cs="Arial"/>
          <w:b/>
          <w:bCs/>
        </w:rPr>
      </w:pPr>
      <w:r w:rsidRPr="0089539B">
        <w:rPr>
          <w:rFonts w:ascii="Arial" w:hAnsi="Arial" w:cs="Arial"/>
          <w:b/>
          <w:bCs/>
        </w:rPr>
        <w:t>Scope</w:t>
      </w:r>
    </w:p>
    <w:p w14:paraId="37EBF4ED" w14:textId="77777777" w:rsidR="00CB5274" w:rsidRPr="0089539B" w:rsidRDefault="00CB5274" w:rsidP="00CB5274">
      <w:pPr>
        <w:rPr>
          <w:rFonts w:ascii="Arial" w:hAnsi="Arial" w:cs="Arial"/>
        </w:rPr>
      </w:pPr>
    </w:p>
    <w:p w14:paraId="3C8118C7" w14:textId="3B5C30EA" w:rsidR="00CB5274" w:rsidRPr="0089539B" w:rsidRDefault="00CB5274" w:rsidP="00CB5274">
      <w:pPr>
        <w:rPr>
          <w:rFonts w:ascii="Arial" w:hAnsi="Arial" w:cs="Arial"/>
        </w:rPr>
      </w:pPr>
      <w:r w:rsidRPr="0089539B">
        <w:rPr>
          <w:rFonts w:ascii="Arial" w:hAnsi="Arial" w:cs="Arial"/>
        </w:rPr>
        <w:t>This justification applies to all food ingredients, packaging materials, water usage, cleaning chemicals, lubricants, boiler treatment chemicals, and other substances used within the installation for manufacturing of Ready Meals, Soups and Sauces.</w:t>
      </w:r>
    </w:p>
    <w:p w14:paraId="12D28C21" w14:textId="77777777" w:rsidR="00CB5274" w:rsidRPr="0089539B" w:rsidRDefault="00CB5274" w:rsidP="00CB5274">
      <w:pPr>
        <w:rPr>
          <w:rFonts w:ascii="Arial" w:hAnsi="Arial" w:cs="Arial"/>
        </w:rPr>
      </w:pPr>
    </w:p>
    <w:p w14:paraId="3BABC429" w14:textId="4407D4A5" w:rsidR="00CB5274" w:rsidRPr="0089539B" w:rsidRDefault="00CB5274" w:rsidP="00CB5274">
      <w:pPr>
        <w:pStyle w:val="ListParagraph"/>
        <w:numPr>
          <w:ilvl w:val="0"/>
          <w:numId w:val="35"/>
        </w:numPr>
        <w:rPr>
          <w:rFonts w:ascii="Arial" w:hAnsi="Arial" w:cs="Arial"/>
          <w:b/>
          <w:bCs/>
        </w:rPr>
      </w:pPr>
      <w:r w:rsidRPr="0089539B">
        <w:rPr>
          <w:rFonts w:ascii="Arial" w:hAnsi="Arial" w:cs="Arial"/>
          <w:b/>
          <w:bCs/>
        </w:rPr>
        <w:t xml:space="preserve">Raw Materials Used </w:t>
      </w:r>
    </w:p>
    <w:p w14:paraId="68A02D16" w14:textId="77777777" w:rsidR="00CB5274" w:rsidRPr="0089539B" w:rsidRDefault="00CB5274" w:rsidP="00CB5274">
      <w:pPr>
        <w:rPr>
          <w:rFonts w:ascii="Arial" w:hAnsi="Arial" w:cs="Arial"/>
        </w:rPr>
      </w:pPr>
    </w:p>
    <w:p w14:paraId="3F14B87E" w14:textId="5DE47642" w:rsidR="00CB5274" w:rsidRPr="0089539B" w:rsidRDefault="00CB5274" w:rsidP="00CB5274">
      <w:pPr>
        <w:rPr>
          <w:rFonts w:ascii="Arial" w:hAnsi="Arial" w:cs="Arial"/>
        </w:rPr>
      </w:pPr>
      <w:r w:rsidRPr="0089539B">
        <w:rPr>
          <w:rFonts w:ascii="Arial" w:hAnsi="Arial" w:cs="Arial"/>
        </w:rPr>
        <w:t>The facility manufactures ready meals, soups and sauces. Raw materials include meat, vegetables, pasta, rice, grains, oils, herbs, spices, dairy ingredients, pulses, and other food components typical of large-scale food production. All raw materials are delivered in sealed packaging and handled in controlled food-safe environments, and stored either in the Cold Store, Chilled Store or Ambient Warehouse on site.</w:t>
      </w:r>
    </w:p>
    <w:p w14:paraId="4456C06B" w14:textId="77777777" w:rsidR="00CB5274" w:rsidRPr="0089539B" w:rsidRDefault="00CB5274" w:rsidP="00CB5274">
      <w:pPr>
        <w:rPr>
          <w:rFonts w:ascii="Arial" w:hAnsi="Arial" w:cs="Arial"/>
        </w:rPr>
      </w:pPr>
    </w:p>
    <w:p w14:paraId="33D51D5B" w14:textId="1F55F9F1" w:rsidR="00CB5274" w:rsidRPr="0089539B" w:rsidRDefault="00CB5274" w:rsidP="00CB5274">
      <w:pPr>
        <w:pStyle w:val="ListParagraph"/>
        <w:numPr>
          <w:ilvl w:val="0"/>
          <w:numId w:val="35"/>
        </w:numPr>
        <w:rPr>
          <w:rFonts w:ascii="Arial" w:hAnsi="Arial" w:cs="Arial"/>
          <w:b/>
          <w:bCs/>
        </w:rPr>
      </w:pPr>
      <w:r w:rsidRPr="0089539B">
        <w:rPr>
          <w:rFonts w:ascii="Arial" w:hAnsi="Arial" w:cs="Arial"/>
          <w:b/>
          <w:bCs/>
        </w:rPr>
        <w:t>Justification for Raw Material Use</w:t>
      </w:r>
    </w:p>
    <w:p w14:paraId="795E98C6" w14:textId="77777777" w:rsidR="00CB5274" w:rsidRPr="0089539B" w:rsidRDefault="00CB5274" w:rsidP="00CB5274">
      <w:pPr>
        <w:rPr>
          <w:rFonts w:ascii="Arial" w:hAnsi="Arial" w:cs="Arial"/>
        </w:rPr>
      </w:pPr>
    </w:p>
    <w:p w14:paraId="32A13290" w14:textId="77777777" w:rsidR="00CB5274" w:rsidRPr="0089539B" w:rsidRDefault="00CB5274" w:rsidP="00CB5274">
      <w:pPr>
        <w:rPr>
          <w:rFonts w:ascii="Arial" w:hAnsi="Arial" w:cs="Arial"/>
        </w:rPr>
      </w:pPr>
      <w:r w:rsidRPr="0089539B">
        <w:rPr>
          <w:rFonts w:ascii="Arial" w:hAnsi="Arial" w:cs="Arial"/>
        </w:rPr>
        <w:t>All raw materials are required for the core food manufacturing activities covered by Schedule 1 Section 6.8. No raw materials introduce pollutants beyond those accounted for in the Air Quality Assessment, Odour Management Plan, and Trade Effluent controls.</w:t>
      </w:r>
    </w:p>
    <w:p w14:paraId="49BD71A4" w14:textId="77777777" w:rsidR="00CB5274" w:rsidRPr="0089539B" w:rsidRDefault="00CB5274" w:rsidP="00CB5274">
      <w:pPr>
        <w:rPr>
          <w:rFonts w:ascii="Arial" w:hAnsi="Arial" w:cs="Arial"/>
        </w:rPr>
      </w:pPr>
    </w:p>
    <w:p w14:paraId="14C0E70F" w14:textId="34F45D3D" w:rsidR="00CB5274" w:rsidRPr="0089539B" w:rsidRDefault="00CB5274" w:rsidP="00CB5274">
      <w:pPr>
        <w:pStyle w:val="ListParagraph"/>
        <w:numPr>
          <w:ilvl w:val="0"/>
          <w:numId w:val="35"/>
        </w:numPr>
        <w:rPr>
          <w:rFonts w:ascii="Arial" w:hAnsi="Arial" w:cs="Arial"/>
          <w:b/>
          <w:bCs/>
        </w:rPr>
      </w:pPr>
      <w:r w:rsidRPr="0089539B">
        <w:rPr>
          <w:rFonts w:ascii="Arial" w:hAnsi="Arial" w:cs="Arial"/>
          <w:b/>
          <w:bCs/>
        </w:rPr>
        <w:t>Other Substances Used</w:t>
      </w:r>
    </w:p>
    <w:p w14:paraId="024FA889" w14:textId="77777777" w:rsidR="00CB5274" w:rsidRPr="0089539B" w:rsidRDefault="00CB5274" w:rsidP="00CB5274">
      <w:pPr>
        <w:rPr>
          <w:rFonts w:ascii="Arial" w:hAnsi="Arial" w:cs="Arial"/>
        </w:rPr>
      </w:pPr>
    </w:p>
    <w:p w14:paraId="782ADE91" w14:textId="497EDB47" w:rsidR="00CB5274" w:rsidRPr="0089539B" w:rsidRDefault="00CB5274" w:rsidP="00CB5274">
      <w:pPr>
        <w:rPr>
          <w:rFonts w:ascii="Arial" w:hAnsi="Arial" w:cs="Arial"/>
        </w:rPr>
      </w:pPr>
      <w:r w:rsidRPr="0089539B">
        <w:rPr>
          <w:rFonts w:ascii="Arial" w:hAnsi="Arial" w:cs="Arial"/>
        </w:rPr>
        <w:t xml:space="preserve">Other substances include cleaning chemicals, </w:t>
      </w:r>
      <w:proofErr w:type="spellStart"/>
      <w:r w:rsidRPr="0089539B">
        <w:rPr>
          <w:rFonts w:ascii="Arial" w:hAnsi="Arial" w:cs="Arial"/>
        </w:rPr>
        <w:t>sanitisers</w:t>
      </w:r>
      <w:proofErr w:type="spellEnd"/>
      <w:r w:rsidRPr="0089539B">
        <w:rPr>
          <w:rFonts w:ascii="Arial" w:hAnsi="Arial" w:cs="Arial"/>
        </w:rPr>
        <w:t>, lubricants, boiler treatment chemicals, food-safe oils, and engineering chemicals. All substances are included in the COSHH Register and stored in bunded or controlled locations.</w:t>
      </w:r>
    </w:p>
    <w:p w14:paraId="32619F0E" w14:textId="77777777" w:rsidR="00CB5274" w:rsidRPr="0089539B" w:rsidRDefault="00CB5274" w:rsidP="00CB5274">
      <w:pPr>
        <w:rPr>
          <w:rFonts w:ascii="Arial" w:hAnsi="Arial" w:cs="Arial"/>
        </w:rPr>
      </w:pPr>
    </w:p>
    <w:p w14:paraId="6A790C6C" w14:textId="25048970" w:rsidR="00CB5274" w:rsidRPr="0089539B" w:rsidRDefault="0089539B" w:rsidP="00CB5274">
      <w:pPr>
        <w:pStyle w:val="ListParagraph"/>
        <w:numPr>
          <w:ilvl w:val="0"/>
          <w:numId w:val="35"/>
        </w:numPr>
        <w:rPr>
          <w:rFonts w:ascii="Arial" w:hAnsi="Arial" w:cs="Arial"/>
          <w:b/>
          <w:bCs/>
        </w:rPr>
      </w:pPr>
      <w:r w:rsidRPr="0089539B">
        <w:rPr>
          <w:rFonts w:ascii="Arial" w:hAnsi="Arial" w:cs="Arial"/>
          <w:b/>
          <w:bCs/>
        </w:rPr>
        <w:t>Justification for Other Substances</w:t>
      </w:r>
    </w:p>
    <w:p w14:paraId="762AB6D3" w14:textId="77777777" w:rsidR="0089539B" w:rsidRPr="0089539B" w:rsidRDefault="0089539B" w:rsidP="0089539B">
      <w:pPr>
        <w:rPr>
          <w:rFonts w:ascii="Arial" w:hAnsi="Arial" w:cs="Arial"/>
        </w:rPr>
      </w:pPr>
    </w:p>
    <w:p w14:paraId="419F1AC6" w14:textId="26FDED19" w:rsidR="0089539B" w:rsidRPr="0089539B" w:rsidRDefault="0089539B" w:rsidP="0089539B">
      <w:pPr>
        <w:rPr>
          <w:rFonts w:ascii="Arial" w:hAnsi="Arial" w:cs="Arial"/>
        </w:rPr>
      </w:pPr>
      <w:r w:rsidRPr="0089539B">
        <w:rPr>
          <w:rFonts w:ascii="Arial" w:hAnsi="Arial" w:cs="Arial"/>
        </w:rPr>
        <w:t xml:space="preserve">These substances are essential for hygiene, maintenance, and statutory operation of food production and combustion </w:t>
      </w:r>
      <w:proofErr w:type="gramStart"/>
      <w:r w:rsidRPr="0089539B">
        <w:rPr>
          <w:rFonts w:ascii="Arial" w:hAnsi="Arial" w:cs="Arial"/>
        </w:rPr>
        <w:t>plant</w:t>
      </w:r>
      <w:proofErr w:type="gramEnd"/>
      <w:r w:rsidRPr="0089539B">
        <w:rPr>
          <w:rFonts w:ascii="Arial" w:hAnsi="Arial" w:cs="Arial"/>
        </w:rPr>
        <w:t>. Quantities are minimised, tightly controlled, and pose no significant environmental risk when managed under COSHH and Pollution Controls in the Environmental Health Safety Integrated Management System.</w:t>
      </w:r>
    </w:p>
    <w:p w14:paraId="4C4B1CFF" w14:textId="77777777" w:rsidR="0089539B" w:rsidRPr="0089539B" w:rsidRDefault="0089539B" w:rsidP="0089539B">
      <w:pPr>
        <w:rPr>
          <w:rFonts w:ascii="Arial" w:hAnsi="Arial" w:cs="Arial"/>
        </w:rPr>
      </w:pPr>
    </w:p>
    <w:p w14:paraId="500CE1DA" w14:textId="05E0C875" w:rsidR="0089539B" w:rsidRPr="0089539B" w:rsidRDefault="0089539B" w:rsidP="0089539B">
      <w:pPr>
        <w:pStyle w:val="ListParagraph"/>
        <w:numPr>
          <w:ilvl w:val="0"/>
          <w:numId w:val="35"/>
        </w:numPr>
        <w:rPr>
          <w:rFonts w:ascii="Arial" w:hAnsi="Arial" w:cs="Arial"/>
          <w:b/>
          <w:bCs/>
        </w:rPr>
      </w:pPr>
      <w:r w:rsidRPr="0089539B">
        <w:rPr>
          <w:rFonts w:ascii="Arial" w:hAnsi="Arial" w:cs="Arial"/>
          <w:b/>
          <w:bCs/>
        </w:rPr>
        <w:t xml:space="preserve">Water </w:t>
      </w:r>
    </w:p>
    <w:p w14:paraId="3AA7AAC5" w14:textId="77777777" w:rsidR="0089539B" w:rsidRPr="0089539B" w:rsidRDefault="0089539B" w:rsidP="0089539B">
      <w:pPr>
        <w:rPr>
          <w:rFonts w:ascii="Arial" w:hAnsi="Arial" w:cs="Arial"/>
        </w:rPr>
      </w:pPr>
    </w:p>
    <w:p w14:paraId="648FD81D" w14:textId="0E2AAD79" w:rsidR="0089539B" w:rsidRPr="0089539B" w:rsidRDefault="0089539B" w:rsidP="0089539B">
      <w:pPr>
        <w:rPr>
          <w:rFonts w:ascii="Arial" w:hAnsi="Arial" w:cs="Arial"/>
        </w:rPr>
      </w:pPr>
      <w:r w:rsidRPr="0089539B">
        <w:rPr>
          <w:rFonts w:ascii="Arial" w:hAnsi="Arial" w:cs="Arial"/>
        </w:rPr>
        <w:t>Water is used for food preparation, cooking, cooling, boiler feed water, hygiene activities, and CIP. Water consumption is controlled via metering, BMS monitoring, and efficiency initiatives such as inline restrictors for hygiene hose pipes.</w:t>
      </w:r>
    </w:p>
    <w:p w14:paraId="09507185" w14:textId="77777777" w:rsidR="0089539B" w:rsidRPr="0089539B" w:rsidRDefault="0089539B" w:rsidP="0089539B">
      <w:pPr>
        <w:rPr>
          <w:rFonts w:ascii="Arial" w:hAnsi="Arial" w:cs="Arial"/>
        </w:rPr>
      </w:pPr>
    </w:p>
    <w:p w14:paraId="06EA1524" w14:textId="3A1F00A7" w:rsidR="0089539B" w:rsidRPr="0089539B" w:rsidRDefault="0089539B" w:rsidP="0089539B">
      <w:pPr>
        <w:pStyle w:val="ListParagraph"/>
        <w:numPr>
          <w:ilvl w:val="0"/>
          <w:numId w:val="35"/>
        </w:numPr>
        <w:rPr>
          <w:rFonts w:ascii="Arial" w:hAnsi="Arial" w:cs="Arial"/>
          <w:b/>
          <w:bCs/>
        </w:rPr>
      </w:pPr>
      <w:r w:rsidRPr="0089539B">
        <w:rPr>
          <w:rFonts w:ascii="Arial" w:hAnsi="Arial" w:cs="Arial"/>
          <w:b/>
          <w:bCs/>
        </w:rPr>
        <w:t>Justification for Water Use</w:t>
      </w:r>
    </w:p>
    <w:p w14:paraId="234118D3" w14:textId="77777777" w:rsidR="0089539B" w:rsidRPr="0089539B" w:rsidRDefault="0089539B" w:rsidP="0089539B">
      <w:pPr>
        <w:rPr>
          <w:rFonts w:ascii="Arial" w:hAnsi="Arial" w:cs="Arial"/>
        </w:rPr>
      </w:pPr>
    </w:p>
    <w:p w14:paraId="37563DAD" w14:textId="0CF58EFA" w:rsidR="0089539B" w:rsidRPr="0089539B" w:rsidRDefault="0089539B" w:rsidP="0089539B">
      <w:pPr>
        <w:rPr>
          <w:rFonts w:ascii="Arial" w:hAnsi="Arial" w:cs="Arial"/>
        </w:rPr>
      </w:pPr>
      <w:r w:rsidRPr="0089539B">
        <w:rPr>
          <w:rFonts w:ascii="Arial" w:hAnsi="Arial" w:cs="Arial"/>
        </w:rPr>
        <w:t>All water usage is necessary for safe food production and hygiene compliance. Trade effluent is controlled by a composite sampler, consent conditions, regular sampling and MCERTS metering, ensuring no environmental impact beyond assessed limits.</w:t>
      </w:r>
    </w:p>
    <w:p w14:paraId="0928737E" w14:textId="77777777" w:rsidR="0089539B" w:rsidRPr="0089539B" w:rsidRDefault="0089539B" w:rsidP="0089539B">
      <w:pPr>
        <w:rPr>
          <w:rFonts w:ascii="Arial" w:hAnsi="Arial" w:cs="Arial"/>
          <w:b/>
          <w:bCs/>
        </w:rPr>
      </w:pPr>
    </w:p>
    <w:p w14:paraId="55194D56" w14:textId="654B9B54" w:rsidR="0089539B" w:rsidRPr="0089539B" w:rsidRDefault="0089539B" w:rsidP="0089539B">
      <w:pPr>
        <w:pStyle w:val="ListParagraph"/>
        <w:numPr>
          <w:ilvl w:val="0"/>
          <w:numId w:val="35"/>
        </w:numPr>
        <w:rPr>
          <w:rFonts w:ascii="Arial" w:hAnsi="Arial" w:cs="Arial"/>
          <w:b/>
          <w:bCs/>
        </w:rPr>
      </w:pPr>
      <w:r w:rsidRPr="0089539B">
        <w:rPr>
          <w:rFonts w:ascii="Arial" w:hAnsi="Arial" w:cs="Arial"/>
          <w:b/>
          <w:bCs/>
        </w:rPr>
        <w:t>Environmental Controls and Compliance</w:t>
      </w:r>
    </w:p>
    <w:p w14:paraId="399E4DE7" w14:textId="77777777" w:rsidR="0089539B" w:rsidRPr="0089539B" w:rsidRDefault="0089539B" w:rsidP="0089539B">
      <w:pPr>
        <w:rPr>
          <w:rFonts w:ascii="Arial" w:hAnsi="Arial" w:cs="Arial"/>
        </w:rPr>
      </w:pPr>
    </w:p>
    <w:p w14:paraId="5DF6ADE6" w14:textId="4ED5D8EA" w:rsidR="0089539B" w:rsidRPr="0089539B" w:rsidRDefault="0089539B" w:rsidP="0089539B">
      <w:pPr>
        <w:rPr>
          <w:rFonts w:ascii="Arial" w:hAnsi="Arial" w:cs="Arial"/>
        </w:rPr>
      </w:pPr>
      <w:r w:rsidRPr="0089539B">
        <w:rPr>
          <w:rFonts w:ascii="Arial" w:hAnsi="Arial" w:cs="Arial"/>
        </w:rPr>
        <w:t>Raw materials and substances do not introduce harmful emissions. All controls align with ISO 14001:2015, ISO 45001:2018, COSHH Regulations, MCPD, EA Guidance and IGC’s EHS-IMS.</w:t>
      </w:r>
    </w:p>
    <w:sectPr w:rsidR="0089539B" w:rsidRPr="0089539B" w:rsidSect="00A657ED">
      <w:headerReference w:type="default" r:id="rId12"/>
      <w:pgSz w:w="12240" w:h="15840" w:code="1"/>
      <w:pgMar w:top="131" w:right="720" w:bottom="720" w:left="720" w:header="2608" w:footer="3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70A2" w14:textId="77777777" w:rsidR="007B4C15" w:rsidRDefault="007B4C15">
      <w:r>
        <w:separator/>
      </w:r>
    </w:p>
  </w:endnote>
  <w:endnote w:type="continuationSeparator" w:id="0">
    <w:p w14:paraId="700DDA68" w14:textId="77777777" w:rsidR="007B4C15" w:rsidRDefault="007B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F49BE" w14:textId="77777777" w:rsidR="007B4C15" w:rsidRDefault="007B4C15">
      <w:r>
        <w:separator/>
      </w:r>
    </w:p>
  </w:footnote>
  <w:footnote w:type="continuationSeparator" w:id="0">
    <w:p w14:paraId="4B99A328" w14:textId="77777777" w:rsidR="007B4C15" w:rsidRDefault="007B4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pPr w:vertAnchor="page" w:horzAnchor="page" w:tblpX="531" w:tblpY="718"/>
      <w:tblOverlap w:val="never"/>
      <w:tblW w:w="11052" w:type="dxa"/>
      <w:tblInd w:w="0" w:type="dxa"/>
      <w:tblLayout w:type="fixed"/>
      <w:tblCellMar>
        <w:top w:w="18" w:type="dxa"/>
        <w:left w:w="106" w:type="dxa"/>
        <w:right w:w="115" w:type="dxa"/>
      </w:tblCellMar>
      <w:tblLook w:val="04A0" w:firstRow="1" w:lastRow="0" w:firstColumn="1" w:lastColumn="0" w:noHBand="0" w:noVBand="1"/>
    </w:tblPr>
    <w:tblGrid>
      <w:gridCol w:w="1555"/>
      <w:gridCol w:w="1546"/>
      <w:gridCol w:w="1619"/>
      <w:gridCol w:w="1620"/>
      <w:gridCol w:w="1173"/>
      <w:gridCol w:w="446"/>
      <w:gridCol w:w="1619"/>
      <w:gridCol w:w="1474"/>
    </w:tblGrid>
    <w:tr w:rsidR="004776CB" w14:paraId="0D2616B5" w14:textId="77777777" w:rsidTr="0015143D">
      <w:trPr>
        <w:trHeight w:val="823"/>
      </w:trPr>
      <w:tc>
        <w:tcPr>
          <w:tcW w:w="7513" w:type="dxa"/>
          <w:gridSpan w:val="5"/>
          <w:tcBorders>
            <w:top w:val="single" w:sz="4" w:space="0" w:color="000000"/>
            <w:left w:val="single" w:sz="4" w:space="0" w:color="000000"/>
            <w:bottom w:val="single" w:sz="4" w:space="0" w:color="000000"/>
            <w:right w:val="single" w:sz="4" w:space="0" w:color="000000"/>
          </w:tcBorders>
          <w:vAlign w:val="center"/>
        </w:tcPr>
        <w:p w14:paraId="5DA232C3" w14:textId="77777777" w:rsidR="00751C73" w:rsidRDefault="00751C73" w:rsidP="0015143D">
          <w:pPr>
            <w:spacing w:line="259" w:lineRule="auto"/>
            <w:ind w:left="1"/>
            <w:jc w:val="center"/>
            <w:rPr>
              <w:b/>
              <w:sz w:val="32"/>
              <w:szCs w:val="32"/>
            </w:rPr>
          </w:pPr>
          <w:r>
            <w:rPr>
              <w:b/>
              <w:sz w:val="32"/>
              <w:szCs w:val="32"/>
            </w:rPr>
            <w:t xml:space="preserve">EHS </w:t>
          </w:r>
        </w:p>
        <w:p w14:paraId="54765D1C" w14:textId="43BDA650" w:rsidR="004776CB" w:rsidRPr="00BD1D06" w:rsidRDefault="00BD1D06" w:rsidP="0015143D">
          <w:pPr>
            <w:spacing w:line="259" w:lineRule="auto"/>
            <w:ind w:left="1"/>
            <w:jc w:val="center"/>
            <w:rPr>
              <w:b/>
              <w:sz w:val="32"/>
              <w:szCs w:val="32"/>
            </w:rPr>
          </w:pPr>
          <w:r>
            <w:rPr>
              <w:b/>
              <w:sz w:val="32"/>
              <w:szCs w:val="32"/>
            </w:rPr>
            <w:t>INTEGRATED MANAGEMENT SYSTEM</w:t>
          </w: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5BDECB32" w14:textId="77777777" w:rsidR="004776CB" w:rsidRDefault="004776CB" w:rsidP="0015143D">
          <w:pPr>
            <w:tabs>
              <w:tab w:val="center" w:pos="2028"/>
            </w:tabs>
            <w:spacing w:line="259" w:lineRule="auto"/>
            <w:jc w:val="center"/>
          </w:pPr>
          <w:r>
            <w:rPr>
              <w:b/>
              <w:noProof/>
              <w:sz w:val="32"/>
              <w:szCs w:val="32"/>
            </w:rPr>
            <w:drawing>
              <wp:inline distT="0" distB="0" distL="0" distR="0" wp14:anchorId="11E7785F" wp14:editId="7801831D">
                <wp:extent cx="1049902" cy="524880"/>
                <wp:effectExtent l="0" t="0" r="0" b="0"/>
                <wp:docPr id="37757286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7286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4067" cy="526962"/>
                        </a:xfrm>
                        <a:prstGeom prst="rect">
                          <a:avLst/>
                        </a:prstGeom>
                      </pic:spPr>
                    </pic:pic>
                  </a:graphicData>
                </a:graphic>
              </wp:inline>
            </w:drawing>
          </w:r>
        </w:p>
      </w:tc>
    </w:tr>
    <w:tr w:rsidR="004776CB" w14:paraId="3D5DB219" w14:textId="77777777" w:rsidTr="0015143D">
      <w:trPr>
        <w:trHeight w:val="336"/>
      </w:trPr>
      <w:tc>
        <w:tcPr>
          <w:tcW w:w="11052" w:type="dxa"/>
          <w:gridSpan w:val="8"/>
          <w:tcBorders>
            <w:top w:val="single" w:sz="4" w:space="0" w:color="000000"/>
            <w:left w:val="single" w:sz="4" w:space="0" w:color="000000"/>
            <w:bottom w:val="single" w:sz="4" w:space="0" w:color="000000"/>
            <w:right w:val="single" w:sz="4" w:space="0" w:color="000000"/>
          </w:tcBorders>
        </w:tcPr>
        <w:p w14:paraId="0941D38E" w14:textId="65750C5E" w:rsidR="004776CB" w:rsidRPr="000D5EF6" w:rsidRDefault="00CB5274" w:rsidP="0015143D">
          <w:pPr>
            <w:spacing w:line="259" w:lineRule="auto"/>
            <w:ind w:left="7"/>
            <w:jc w:val="center"/>
            <w:rPr>
              <w:rFonts w:ascii="Arial" w:hAnsi="Arial" w:cs="Arial"/>
              <w:b/>
              <w:bCs/>
              <w:color w:val="FF0000"/>
              <w:sz w:val="28"/>
              <w:szCs w:val="28"/>
            </w:rPr>
          </w:pPr>
          <w:r>
            <w:rPr>
              <w:rFonts w:ascii="Arial" w:hAnsi="Arial" w:cs="Arial"/>
              <w:b/>
              <w:bCs/>
              <w:color w:val="FF0000"/>
              <w:sz w:val="28"/>
              <w:szCs w:val="28"/>
            </w:rPr>
            <w:t>RAW MATERIALS AND WATER USE JUSTIFICATION STATEMENT</w:t>
          </w:r>
        </w:p>
      </w:tc>
    </w:tr>
    <w:tr w:rsidR="004776CB" w14:paraId="2BE34939" w14:textId="77777777" w:rsidTr="00CB5274">
      <w:trPr>
        <w:trHeight w:val="336"/>
      </w:trPr>
      <w:tc>
        <w:tcPr>
          <w:tcW w:w="1555" w:type="dxa"/>
          <w:tcBorders>
            <w:top w:val="single" w:sz="4" w:space="0" w:color="000000"/>
            <w:left w:val="single" w:sz="4" w:space="0" w:color="000000"/>
            <w:bottom w:val="single" w:sz="4" w:space="0" w:color="000000"/>
            <w:right w:val="single" w:sz="4" w:space="0" w:color="000000"/>
          </w:tcBorders>
          <w:vAlign w:val="center"/>
        </w:tcPr>
        <w:p w14:paraId="4E8635CF" w14:textId="2895AE06"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Document Re</w:t>
          </w:r>
          <w:r w:rsidR="00FF1FCD">
            <w:rPr>
              <w:rFonts w:ascii="Arial" w:hAnsi="Arial" w:cs="Arial"/>
              <w:b/>
              <w:bCs/>
              <w:sz w:val="16"/>
              <w:szCs w:val="16"/>
            </w:rPr>
            <w:t>f</w:t>
          </w:r>
        </w:p>
      </w:tc>
      <w:tc>
        <w:tcPr>
          <w:tcW w:w="1546" w:type="dxa"/>
          <w:tcBorders>
            <w:top w:val="single" w:sz="4" w:space="0" w:color="000000"/>
            <w:left w:val="single" w:sz="4" w:space="0" w:color="000000"/>
            <w:bottom w:val="single" w:sz="4" w:space="0" w:color="000000"/>
            <w:right w:val="single" w:sz="4" w:space="0" w:color="auto"/>
          </w:tcBorders>
          <w:vAlign w:val="center"/>
        </w:tcPr>
        <w:p w14:paraId="0DCB200B"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Standard</w:t>
          </w:r>
        </w:p>
      </w:tc>
      <w:tc>
        <w:tcPr>
          <w:tcW w:w="1619" w:type="dxa"/>
          <w:tcBorders>
            <w:top w:val="single" w:sz="4" w:space="0" w:color="000000"/>
            <w:left w:val="single" w:sz="4" w:space="0" w:color="auto"/>
            <w:bottom w:val="single" w:sz="4" w:space="0" w:color="000000"/>
            <w:right w:val="single" w:sz="4" w:space="0" w:color="000000"/>
          </w:tcBorders>
          <w:vAlign w:val="center"/>
        </w:tcPr>
        <w:p w14:paraId="4498F14E"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Issue No:</w:t>
          </w:r>
        </w:p>
      </w:tc>
      <w:tc>
        <w:tcPr>
          <w:tcW w:w="1620" w:type="dxa"/>
          <w:tcBorders>
            <w:top w:val="single" w:sz="4" w:space="0" w:color="000000"/>
            <w:left w:val="single" w:sz="4" w:space="0" w:color="000000"/>
            <w:bottom w:val="single" w:sz="4" w:space="0" w:color="000000"/>
            <w:right w:val="single" w:sz="4" w:space="0" w:color="000000"/>
          </w:tcBorders>
          <w:vAlign w:val="center"/>
        </w:tcPr>
        <w:p w14:paraId="3A6E16BA" w14:textId="77777777" w:rsidR="004776CB" w:rsidRPr="000D5EF6" w:rsidRDefault="004776CB" w:rsidP="0015143D">
          <w:pPr>
            <w:spacing w:line="259" w:lineRule="auto"/>
            <w:ind w:left="8"/>
            <w:jc w:val="center"/>
            <w:rPr>
              <w:rFonts w:ascii="Arial" w:hAnsi="Arial" w:cs="Arial"/>
              <w:b/>
              <w:bCs/>
              <w:sz w:val="16"/>
              <w:szCs w:val="16"/>
            </w:rPr>
          </w:pPr>
          <w:r w:rsidRPr="000D5EF6">
            <w:rPr>
              <w:rFonts w:ascii="Arial" w:hAnsi="Arial" w:cs="Arial"/>
              <w:b/>
              <w:bCs/>
              <w:sz w:val="16"/>
              <w:szCs w:val="16"/>
            </w:rPr>
            <w:t>Created By:</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C6AABCC"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Approved By:</w:t>
          </w:r>
        </w:p>
      </w:tc>
      <w:tc>
        <w:tcPr>
          <w:tcW w:w="1619" w:type="dxa"/>
          <w:tcBorders>
            <w:top w:val="single" w:sz="4" w:space="0" w:color="000000"/>
            <w:left w:val="single" w:sz="4" w:space="0" w:color="000000"/>
            <w:bottom w:val="single" w:sz="4" w:space="0" w:color="000000"/>
            <w:right w:val="single" w:sz="4" w:space="0" w:color="000000"/>
          </w:tcBorders>
          <w:vAlign w:val="center"/>
        </w:tcPr>
        <w:p w14:paraId="134D7CDD" w14:textId="77777777" w:rsidR="004776CB" w:rsidRPr="000D5EF6" w:rsidRDefault="004776CB" w:rsidP="0015143D">
          <w:pPr>
            <w:spacing w:line="259" w:lineRule="auto"/>
            <w:ind w:left="5"/>
            <w:jc w:val="center"/>
            <w:rPr>
              <w:rFonts w:ascii="Arial" w:hAnsi="Arial" w:cs="Arial"/>
              <w:b/>
              <w:bCs/>
              <w:sz w:val="16"/>
              <w:szCs w:val="16"/>
            </w:rPr>
          </w:pPr>
          <w:r w:rsidRPr="000D5EF6">
            <w:rPr>
              <w:rFonts w:ascii="Arial" w:hAnsi="Arial" w:cs="Arial"/>
              <w:b/>
              <w:bCs/>
              <w:sz w:val="16"/>
              <w:szCs w:val="16"/>
            </w:rPr>
            <w:t>Issue Date:</w:t>
          </w:r>
        </w:p>
      </w:tc>
      <w:tc>
        <w:tcPr>
          <w:tcW w:w="1474" w:type="dxa"/>
          <w:tcBorders>
            <w:top w:val="single" w:sz="4" w:space="0" w:color="000000"/>
            <w:left w:val="single" w:sz="4" w:space="0" w:color="000000"/>
            <w:bottom w:val="single" w:sz="4" w:space="0" w:color="000000"/>
            <w:right w:val="single" w:sz="4" w:space="0" w:color="000000"/>
          </w:tcBorders>
          <w:vAlign w:val="center"/>
        </w:tcPr>
        <w:p w14:paraId="1EBBF644"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Page No:</w:t>
          </w:r>
        </w:p>
      </w:tc>
    </w:tr>
    <w:tr w:rsidR="004776CB" w14:paraId="50107B85" w14:textId="77777777" w:rsidTr="00CB5274">
      <w:trPr>
        <w:trHeight w:val="336"/>
      </w:trPr>
      <w:tc>
        <w:tcPr>
          <w:tcW w:w="1555" w:type="dxa"/>
          <w:tcBorders>
            <w:top w:val="single" w:sz="4" w:space="0" w:color="000000"/>
            <w:left w:val="single" w:sz="4" w:space="0" w:color="000000"/>
            <w:bottom w:val="single" w:sz="4" w:space="0" w:color="000000"/>
            <w:right w:val="single" w:sz="4" w:space="0" w:color="000000"/>
          </w:tcBorders>
          <w:vAlign w:val="center"/>
        </w:tcPr>
        <w:p w14:paraId="497CE43A" w14:textId="08032FF0" w:rsidR="004776CB" w:rsidRPr="00E13795" w:rsidRDefault="003B2143" w:rsidP="0015143D">
          <w:pPr>
            <w:spacing w:line="259" w:lineRule="auto"/>
            <w:jc w:val="center"/>
            <w:rPr>
              <w:rFonts w:ascii="Arial" w:hAnsi="Arial" w:cs="Arial"/>
              <w:sz w:val="16"/>
              <w:szCs w:val="16"/>
            </w:rPr>
          </w:pPr>
          <w:r>
            <w:rPr>
              <w:rFonts w:ascii="Arial" w:hAnsi="Arial" w:cs="Arial"/>
              <w:sz w:val="16"/>
              <w:szCs w:val="16"/>
            </w:rPr>
            <w:t xml:space="preserve">EHS IMS </w:t>
          </w:r>
          <w:r w:rsidR="00CB5274">
            <w:rPr>
              <w:rFonts w:ascii="Arial" w:hAnsi="Arial" w:cs="Arial"/>
              <w:sz w:val="16"/>
              <w:szCs w:val="16"/>
            </w:rPr>
            <w:t>AP 6.1.4</w:t>
          </w:r>
        </w:p>
      </w:tc>
      <w:tc>
        <w:tcPr>
          <w:tcW w:w="1546" w:type="dxa"/>
          <w:tcBorders>
            <w:top w:val="single" w:sz="4" w:space="0" w:color="000000"/>
            <w:left w:val="single" w:sz="4" w:space="0" w:color="000000"/>
            <w:bottom w:val="single" w:sz="4" w:space="0" w:color="000000"/>
            <w:right w:val="single" w:sz="4" w:space="0" w:color="auto"/>
          </w:tcBorders>
          <w:vAlign w:val="center"/>
        </w:tcPr>
        <w:p w14:paraId="574C5AB6" w14:textId="3737B476" w:rsidR="004776CB" w:rsidRPr="00E13795" w:rsidRDefault="00484691" w:rsidP="0015143D">
          <w:pPr>
            <w:spacing w:line="259" w:lineRule="auto"/>
            <w:rPr>
              <w:rFonts w:ascii="Arial" w:hAnsi="Arial" w:cs="Arial"/>
              <w:sz w:val="16"/>
              <w:szCs w:val="16"/>
            </w:rPr>
          </w:pPr>
          <w:r w:rsidRPr="00E13795">
            <w:rPr>
              <w:rFonts w:ascii="Arial" w:hAnsi="Arial" w:cs="Arial"/>
              <w:sz w:val="16"/>
              <w:szCs w:val="16"/>
            </w:rPr>
            <w:t>ISO 14001:2015</w:t>
          </w:r>
          <w:r w:rsidR="00751C73">
            <w:rPr>
              <w:rFonts w:ascii="Arial" w:hAnsi="Arial" w:cs="Arial"/>
              <w:sz w:val="16"/>
              <w:szCs w:val="16"/>
            </w:rPr>
            <w:t xml:space="preserve"> &amp; ISO 45001:2018</w:t>
          </w:r>
        </w:p>
      </w:tc>
      <w:tc>
        <w:tcPr>
          <w:tcW w:w="1619" w:type="dxa"/>
          <w:tcBorders>
            <w:top w:val="single" w:sz="4" w:space="0" w:color="000000"/>
            <w:left w:val="single" w:sz="4" w:space="0" w:color="auto"/>
            <w:bottom w:val="single" w:sz="4" w:space="0" w:color="000000"/>
            <w:right w:val="single" w:sz="4" w:space="0" w:color="000000"/>
          </w:tcBorders>
          <w:vAlign w:val="center"/>
        </w:tcPr>
        <w:p w14:paraId="2740E98F" w14:textId="3487160F" w:rsidR="004776CB" w:rsidRPr="00E13795" w:rsidRDefault="003B2143" w:rsidP="0015143D">
          <w:pPr>
            <w:spacing w:line="259" w:lineRule="auto"/>
            <w:jc w:val="center"/>
            <w:rPr>
              <w:rFonts w:ascii="Arial" w:hAnsi="Arial" w:cs="Arial"/>
              <w:sz w:val="16"/>
              <w:szCs w:val="16"/>
            </w:rPr>
          </w:pPr>
          <w:r>
            <w:rPr>
              <w:rFonts w:ascii="Arial" w:hAnsi="Arial" w:cs="Arial"/>
              <w:sz w:val="16"/>
              <w:szCs w:val="16"/>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004CECF1" w14:textId="4451D528" w:rsidR="004776CB" w:rsidRPr="00E13795" w:rsidRDefault="00CB5274" w:rsidP="0015143D">
          <w:pPr>
            <w:spacing w:line="259" w:lineRule="auto"/>
            <w:jc w:val="center"/>
            <w:rPr>
              <w:rFonts w:ascii="Arial" w:hAnsi="Arial" w:cs="Arial"/>
              <w:sz w:val="16"/>
              <w:szCs w:val="16"/>
            </w:rPr>
          </w:pPr>
          <w:r>
            <w:rPr>
              <w:rFonts w:ascii="Arial" w:hAnsi="Arial" w:cs="Arial"/>
              <w:sz w:val="16"/>
              <w:szCs w:val="16"/>
            </w:rPr>
            <w:t>Matt Stott</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22A92CC" w14:textId="1132DAA4" w:rsidR="004776CB" w:rsidRPr="00E13795" w:rsidRDefault="00CB5274" w:rsidP="0015143D">
          <w:pPr>
            <w:spacing w:line="259" w:lineRule="auto"/>
            <w:ind w:left="5"/>
            <w:jc w:val="center"/>
            <w:rPr>
              <w:rFonts w:ascii="Arial" w:hAnsi="Arial" w:cs="Arial"/>
              <w:sz w:val="16"/>
              <w:szCs w:val="16"/>
            </w:rPr>
          </w:pPr>
          <w:r>
            <w:rPr>
              <w:rFonts w:ascii="Arial" w:hAnsi="Arial" w:cs="Arial"/>
              <w:sz w:val="16"/>
              <w:szCs w:val="16"/>
            </w:rPr>
            <w:t>Adam Smith</w:t>
          </w:r>
        </w:p>
      </w:tc>
      <w:tc>
        <w:tcPr>
          <w:tcW w:w="1619" w:type="dxa"/>
          <w:tcBorders>
            <w:top w:val="single" w:sz="4" w:space="0" w:color="000000"/>
            <w:left w:val="single" w:sz="4" w:space="0" w:color="000000"/>
            <w:bottom w:val="single" w:sz="4" w:space="0" w:color="000000"/>
            <w:right w:val="single" w:sz="4" w:space="0" w:color="000000"/>
          </w:tcBorders>
          <w:vAlign w:val="center"/>
        </w:tcPr>
        <w:p w14:paraId="564E6D42" w14:textId="55F5BF78" w:rsidR="004776CB" w:rsidRPr="00E13795" w:rsidRDefault="00CB5274" w:rsidP="0015143D">
          <w:pPr>
            <w:tabs>
              <w:tab w:val="center" w:pos="819"/>
            </w:tabs>
            <w:spacing w:line="259" w:lineRule="auto"/>
            <w:jc w:val="center"/>
            <w:rPr>
              <w:rFonts w:ascii="Arial" w:hAnsi="Arial" w:cs="Arial"/>
              <w:sz w:val="16"/>
              <w:szCs w:val="16"/>
            </w:rPr>
          </w:pPr>
          <w:r>
            <w:rPr>
              <w:rFonts w:ascii="Arial" w:hAnsi="Arial" w:cs="Arial"/>
              <w:sz w:val="16"/>
              <w:szCs w:val="16"/>
            </w:rPr>
            <w:t>18.11.2025</w:t>
          </w:r>
        </w:p>
      </w:tc>
      <w:tc>
        <w:tcPr>
          <w:tcW w:w="1474" w:type="dxa"/>
          <w:tcBorders>
            <w:top w:val="single" w:sz="4" w:space="0" w:color="000000"/>
            <w:left w:val="single" w:sz="4" w:space="0" w:color="000000"/>
            <w:bottom w:val="single" w:sz="4" w:space="0" w:color="000000"/>
            <w:right w:val="single" w:sz="4" w:space="0" w:color="000000"/>
          </w:tcBorders>
          <w:vAlign w:val="center"/>
        </w:tcPr>
        <w:p w14:paraId="19C25A57" w14:textId="77777777" w:rsidR="004776CB" w:rsidRPr="00E13795" w:rsidRDefault="004776CB" w:rsidP="0015143D">
          <w:pPr>
            <w:spacing w:line="259" w:lineRule="auto"/>
            <w:ind w:left="8"/>
            <w:jc w:val="center"/>
            <w:rPr>
              <w:rFonts w:ascii="Arial" w:hAnsi="Arial" w:cs="Arial"/>
              <w:sz w:val="16"/>
              <w:szCs w:val="16"/>
            </w:rPr>
          </w:pPr>
          <w:r w:rsidRPr="00E13795">
            <w:rPr>
              <w:rFonts w:ascii="Arial" w:hAnsi="Arial" w:cs="Arial"/>
              <w:sz w:val="16"/>
              <w:szCs w:val="16"/>
            </w:rPr>
            <w:t xml:space="preserve">Page </w:t>
          </w:r>
          <w:r w:rsidRPr="00E13795">
            <w:rPr>
              <w:rFonts w:ascii="Arial" w:hAnsi="Arial" w:cs="Arial"/>
              <w:sz w:val="16"/>
              <w:szCs w:val="16"/>
            </w:rPr>
            <w:fldChar w:fldCharType="begin"/>
          </w:r>
          <w:r w:rsidRPr="00E13795">
            <w:rPr>
              <w:rFonts w:ascii="Arial" w:hAnsi="Arial" w:cs="Arial"/>
              <w:sz w:val="16"/>
              <w:szCs w:val="16"/>
            </w:rPr>
            <w:instrText xml:space="preserve"> PAGE   \* MERGEFORMAT </w:instrText>
          </w:r>
          <w:r w:rsidRPr="00E13795">
            <w:rPr>
              <w:rFonts w:ascii="Arial" w:hAnsi="Arial" w:cs="Arial"/>
              <w:sz w:val="16"/>
              <w:szCs w:val="16"/>
            </w:rPr>
            <w:fldChar w:fldCharType="separate"/>
          </w:r>
          <w:r w:rsidRPr="00E13795">
            <w:rPr>
              <w:rFonts w:ascii="Arial" w:hAnsi="Arial" w:cs="Arial"/>
              <w:sz w:val="16"/>
              <w:szCs w:val="16"/>
            </w:rPr>
            <w:t>1</w:t>
          </w:r>
          <w:r w:rsidRPr="00E13795">
            <w:rPr>
              <w:rFonts w:ascii="Arial" w:hAnsi="Arial" w:cs="Arial"/>
              <w:sz w:val="16"/>
              <w:szCs w:val="16"/>
            </w:rPr>
            <w:fldChar w:fldCharType="end"/>
          </w:r>
          <w:r w:rsidRPr="00E13795">
            <w:rPr>
              <w:rFonts w:ascii="Arial" w:hAnsi="Arial" w:cs="Arial"/>
              <w:sz w:val="16"/>
              <w:szCs w:val="16"/>
            </w:rPr>
            <w:t xml:space="preserve"> of </w:t>
          </w:r>
          <w:r w:rsidRPr="00E13795">
            <w:rPr>
              <w:rFonts w:ascii="Arial" w:hAnsi="Arial" w:cs="Arial"/>
              <w:sz w:val="16"/>
              <w:szCs w:val="16"/>
            </w:rPr>
            <w:fldChar w:fldCharType="begin"/>
          </w:r>
          <w:r w:rsidRPr="00E13795">
            <w:rPr>
              <w:rFonts w:ascii="Arial" w:hAnsi="Arial" w:cs="Arial"/>
              <w:sz w:val="16"/>
              <w:szCs w:val="16"/>
            </w:rPr>
            <w:instrText xml:space="preserve"> NUMPAGES   \* MERGEFORMAT </w:instrText>
          </w:r>
          <w:r w:rsidRPr="00E13795">
            <w:rPr>
              <w:rFonts w:ascii="Arial" w:hAnsi="Arial" w:cs="Arial"/>
              <w:sz w:val="16"/>
              <w:szCs w:val="16"/>
            </w:rPr>
            <w:fldChar w:fldCharType="separate"/>
          </w:r>
          <w:r w:rsidRPr="00E13795">
            <w:rPr>
              <w:rFonts w:ascii="Arial" w:hAnsi="Arial" w:cs="Arial"/>
              <w:sz w:val="16"/>
              <w:szCs w:val="16"/>
            </w:rPr>
            <w:t>3</w:t>
          </w:r>
          <w:r w:rsidRPr="00E13795">
            <w:rPr>
              <w:rFonts w:ascii="Arial" w:hAnsi="Arial" w:cs="Arial"/>
              <w:sz w:val="16"/>
              <w:szCs w:val="16"/>
            </w:rPr>
            <w:fldChar w:fldCharType="end"/>
          </w:r>
        </w:p>
      </w:tc>
    </w:tr>
  </w:tbl>
  <w:p w14:paraId="606271EE" w14:textId="77777777" w:rsidR="009F766D" w:rsidRPr="00FB0AFD" w:rsidRDefault="009F766D" w:rsidP="00A65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D203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F9691B"/>
    <w:multiLevelType w:val="hybridMultilevel"/>
    <w:tmpl w:val="FC9E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73A2"/>
    <w:multiLevelType w:val="hybridMultilevel"/>
    <w:tmpl w:val="B6DC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0467A"/>
    <w:multiLevelType w:val="hybridMultilevel"/>
    <w:tmpl w:val="CEB4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56C5B"/>
    <w:multiLevelType w:val="hybridMultilevel"/>
    <w:tmpl w:val="7CA4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C3A83"/>
    <w:multiLevelType w:val="hybridMultilevel"/>
    <w:tmpl w:val="D25E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74C9C"/>
    <w:multiLevelType w:val="hybridMultilevel"/>
    <w:tmpl w:val="5F163AF0"/>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C0B6C"/>
    <w:multiLevelType w:val="hybridMultilevel"/>
    <w:tmpl w:val="5EDEEE9E"/>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A16FF"/>
    <w:multiLevelType w:val="hybridMultilevel"/>
    <w:tmpl w:val="5264589E"/>
    <w:lvl w:ilvl="0" w:tplc="08090001">
      <w:start w:val="1"/>
      <w:numFmt w:val="bullet"/>
      <w:lvlText w:val=""/>
      <w:lvlJc w:val="left"/>
      <w:pPr>
        <w:ind w:left="720" w:hanging="360"/>
      </w:pPr>
      <w:rPr>
        <w:rFonts w:ascii="Symbol" w:hAnsi="Symbol" w:hint="default"/>
      </w:rPr>
    </w:lvl>
    <w:lvl w:ilvl="1" w:tplc="167ACC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5387A"/>
    <w:multiLevelType w:val="hybridMultilevel"/>
    <w:tmpl w:val="9B105A1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B8169B6E">
      <w:start w:val="1"/>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D6F26"/>
    <w:multiLevelType w:val="hybridMultilevel"/>
    <w:tmpl w:val="1DDE3E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751AE"/>
    <w:multiLevelType w:val="hybridMultilevel"/>
    <w:tmpl w:val="7224405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7900AE"/>
    <w:multiLevelType w:val="hybridMultilevel"/>
    <w:tmpl w:val="7F124B40"/>
    <w:lvl w:ilvl="0" w:tplc="08090003" w:tentative="1">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C1037"/>
    <w:multiLevelType w:val="hybridMultilevel"/>
    <w:tmpl w:val="7570EE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5D34AA"/>
    <w:multiLevelType w:val="hybridMultilevel"/>
    <w:tmpl w:val="269C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C224B"/>
    <w:multiLevelType w:val="hybridMultilevel"/>
    <w:tmpl w:val="8B2458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30E06"/>
    <w:multiLevelType w:val="hybridMultilevel"/>
    <w:tmpl w:val="FF169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F9721F"/>
    <w:multiLevelType w:val="hybridMultilevel"/>
    <w:tmpl w:val="88D0F2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8372E0"/>
    <w:multiLevelType w:val="hybridMultilevel"/>
    <w:tmpl w:val="A1C21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4A4492"/>
    <w:multiLevelType w:val="hybridMultilevel"/>
    <w:tmpl w:val="AB5A2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AC07E71"/>
    <w:multiLevelType w:val="multilevel"/>
    <w:tmpl w:val="388CBB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AEE62CE"/>
    <w:multiLevelType w:val="hybridMultilevel"/>
    <w:tmpl w:val="72E2A92C"/>
    <w:lvl w:ilvl="0" w:tplc="C9AA18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4174E"/>
    <w:multiLevelType w:val="hybridMultilevel"/>
    <w:tmpl w:val="99A03E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2A260A"/>
    <w:multiLevelType w:val="hybridMultilevel"/>
    <w:tmpl w:val="FB1E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F7114"/>
    <w:multiLevelType w:val="hybridMultilevel"/>
    <w:tmpl w:val="95C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6E4148"/>
    <w:multiLevelType w:val="multilevel"/>
    <w:tmpl w:val="363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3562F"/>
    <w:multiLevelType w:val="hybridMultilevel"/>
    <w:tmpl w:val="23A03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F92AEF"/>
    <w:multiLevelType w:val="hybridMultilevel"/>
    <w:tmpl w:val="8042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BD2E35"/>
    <w:multiLevelType w:val="hybridMultilevel"/>
    <w:tmpl w:val="33FA81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97B69C7"/>
    <w:multiLevelType w:val="hybridMultilevel"/>
    <w:tmpl w:val="8B1E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D6099E"/>
    <w:multiLevelType w:val="hybridMultilevel"/>
    <w:tmpl w:val="AD6A2AAA"/>
    <w:lvl w:ilvl="0" w:tplc="478C30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C816209"/>
    <w:multiLevelType w:val="hybridMultilevel"/>
    <w:tmpl w:val="E8FA798E"/>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19358E6"/>
    <w:multiLevelType w:val="hybridMultilevel"/>
    <w:tmpl w:val="5308B6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CA6200"/>
    <w:multiLevelType w:val="hybridMultilevel"/>
    <w:tmpl w:val="1E76E6AC"/>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3D2447"/>
    <w:multiLevelType w:val="hybridMultilevel"/>
    <w:tmpl w:val="A9EC354C"/>
    <w:lvl w:ilvl="0" w:tplc="478C3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8314596">
    <w:abstractNumId w:val="34"/>
  </w:num>
  <w:num w:numId="2" w16cid:durableId="123887507">
    <w:abstractNumId w:val="30"/>
  </w:num>
  <w:num w:numId="3" w16cid:durableId="1970161933">
    <w:abstractNumId w:val="9"/>
  </w:num>
  <w:num w:numId="4" w16cid:durableId="1140684090">
    <w:abstractNumId w:val="31"/>
  </w:num>
  <w:num w:numId="5" w16cid:durableId="691104415">
    <w:abstractNumId w:val="11"/>
  </w:num>
  <w:num w:numId="6" w16cid:durableId="1087068894">
    <w:abstractNumId w:val="15"/>
  </w:num>
  <w:num w:numId="7" w16cid:durableId="1639798307">
    <w:abstractNumId w:val="16"/>
  </w:num>
  <w:num w:numId="8" w16cid:durableId="345131595">
    <w:abstractNumId w:val="20"/>
  </w:num>
  <w:num w:numId="9" w16cid:durableId="1325824">
    <w:abstractNumId w:val="10"/>
  </w:num>
  <w:num w:numId="10" w16cid:durableId="487019794">
    <w:abstractNumId w:val="22"/>
  </w:num>
  <w:num w:numId="11" w16cid:durableId="235672649">
    <w:abstractNumId w:val="26"/>
  </w:num>
  <w:num w:numId="12" w16cid:durableId="1663387981">
    <w:abstractNumId w:val="18"/>
  </w:num>
  <w:num w:numId="13" w16cid:durableId="954216994">
    <w:abstractNumId w:val="25"/>
  </w:num>
  <w:num w:numId="14" w16cid:durableId="1419473943">
    <w:abstractNumId w:val="24"/>
  </w:num>
  <w:num w:numId="15" w16cid:durableId="1555579717">
    <w:abstractNumId w:val="29"/>
  </w:num>
  <w:num w:numId="16" w16cid:durableId="76827058">
    <w:abstractNumId w:val="21"/>
  </w:num>
  <w:num w:numId="17" w16cid:durableId="1536967976">
    <w:abstractNumId w:val="17"/>
  </w:num>
  <w:num w:numId="18" w16cid:durableId="15473301">
    <w:abstractNumId w:val="1"/>
  </w:num>
  <w:num w:numId="19" w16cid:durableId="848645412">
    <w:abstractNumId w:val="8"/>
  </w:num>
  <w:num w:numId="20" w16cid:durableId="45110095">
    <w:abstractNumId w:val="12"/>
  </w:num>
  <w:num w:numId="21" w16cid:durableId="2016420928">
    <w:abstractNumId w:val="33"/>
  </w:num>
  <w:num w:numId="22" w16cid:durableId="676468380">
    <w:abstractNumId w:val="6"/>
  </w:num>
  <w:num w:numId="23" w16cid:durableId="941844154">
    <w:abstractNumId w:val="13"/>
  </w:num>
  <w:num w:numId="24" w16cid:durableId="1567228774">
    <w:abstractNumId w:val="5"/>
  </w:num>
  <w:num w:numId="25" w16cid:durableId="71704094">
    <w:abstractNumId w:val="4"/>
  </w:num>
  <w:num w:numId="26" w16cid:durableId="796993135">
    <w:abstractNumId w:val="7"/>
  </w:num>
  <w:num w:numId="27" w16cid:durableId="707609101">
    <w:abstractNumId w:val="32"/>
  </w:num>
  <w:num w:numId="28" w16cid:durableId="34477127">
    <w:abstractNumId w:val="2"/>
  </w:num>
  <w:num w:numId="29" w16cid:durableId="1464272902">
    <w:abstractNumId w:val="0"/>
  </w:num>
  <w:num w:numId="30" w16cid:durableId="1044059936">
    <w:abstractNumId w:val="19"/>
  </w:num>
  <w:num w:numId="31" w16cid:durableId="788277792">
    <w:abstractNumId w:val="14"/>
  </w:num>
  <w:num w:numId="32" w16cid:durableId="1878859065">
    <w:abstractNumId w:val="23"/>
  </w:num>
  <w:num w:numId="33" w16cid:durableId="178937243">
    <w:abstractNumId w:val="27"/>
  </w:num>
  <w:num w:numId="34" w16cid:durableId="1530292157">
    <w:abstractNumId w:val="3"/>
  </w:num>
  <w:num w:numId="35" w16cid:durableId="130727604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B8"/>
    <w:rsid w:val="00003881"/>
    <w:rsid w:val="000161B8"/>
    <w:rsid w:val="00030433"/>
    <w:rsid w:val="00035B02"/>
    <w:rsid w:val="00054DA1"/>
    <w:rsid w:val="00055159"/>
    <w:rsid w:val="00087497"/>
    <w:rsid w:val="000A0958"/>
    <w:rsid w:val="000D5EF6"/>
    <w:rsid w:val="000D78E8"/>
    <w:rsid w:val="000E0E53"/>
    <w:rsid w:val="000E530E"/>
    <w:rsid w:val="000E64E6"/>
    <w:rsid w:val="00101507"/>
    <w:rsid w:val="001031E8"/>
    <w:rsid w:val="00112E6B"/>
    <w:rsid w:val="00145493"/>
    <w:rsid w:val="0015143D"/>
    <w:rsid w:val="00152910"/>
    <w:rsid w:val="00155647"/>
    <w:rsid w:val="00176FD6"/>
    <w:rsid w:val="001866DD"/>
    <w:rsid w:val="0019117D"/>
    <w:rsid w:val="00191455"/>
    <w:rsid w:val="001A146F"/>
    <w:rsid w:val="001B35DD"/>
    <w:rsid w:val="001B55CC"/>
    <w:rsid w:val="001E26B1"/>
    <w:rsid w:val="001E4CC1"/>
    <w:rsid w:val="001F6C91"/>
    <w:rsid w:val="0020176A"/>
    <w:rsid w:val="00204CEC"/>
    <w:rsid w:val="00211E68"/>
    <w:rsid w:val="002259DF"/>
    <w:rsid w:val="002269F5"/>
    <w:rsid w:val="00233679"/>
    <w:rsid w:val="00235DF7"/>
    <w:rsid w:val="00237AF5"/>
    <w:rsid w:val="00241FE2"/>
    <w:rsid w:val="002423B0"/>
    <w:rsid w:val="002513E8"/>
    <w:rsid w:val="00260545"/>
    <w:rsid w:val="00271883"/>
    <w:rsid w:val="0028038A"/>
    <w:rsid w:val="00284140"/>
    <w:rsid w:val="002874FD"/>
    <w:rsid w:val="002937E3"/>
    <w:rsid w:val="0029658F"/>
    <w:rsid w:val="00296A57"/>
    <w:rsid w:val="002D1711"/>
    <w:rsid w:val="002D69EF"/>
    <w:rsid w:val="002E30A3"/>
    <w:rsid w:val="002F253C"/>
    <w:rsid w:val="0030490D"/>
    <w:rsid w:val="00310D53"/>
    <w:rsid w:val="00311800"/>
    <w:rsid w:val="00314600"/>
    <w:rsid w:val="003221E1"/>
    <w:rsid w:val="0032338C"/>
    <w:rsid w:val="00326B21"/>
    <w:rsid w:val="0032778F"/>
    <w:rsid w:val="00343121"/>
    <w:rsid w:val="003431E0"/>
    <w:rsid w:val="003461E0"/>
    <w:rsid w:val="00354493"/>
    <w:rsid w:val="00391F73"/>
    <w:rsid w:val="0039302D"/>
    <w:rsid w:val="003951F2"/>
    <w:rsid w:val="003B2143"/>
    <w:rsid w:val="003B2DB8"/>
    <w:rsid w:val="003B3F4F"/>
    <w:rsid w:val="003B4F2A"/>
    <w:rsid w:val="003C62EE"/>
    <w:rsid w:val="003C7A8C"/>
    <w:rsid w:val="003D1D88"/>
    <w:rsid w:val="003D3426"/>
    <w:rsid w:val="003E14C2"/>
    <w:rsid w:val="003E4DAB"/>
    <w:rsid w:val="004142CA"/>
    <w:rsid w:val="00415690"/>
    <w:rsid w:val="00415C8C"/>
    <w:rsid w:val="0042013C"/>
    <w:rsid w:val="0042783E"/>
    <w:rsid w:val="00436E11"/>
    <w:rsid w:val="00441E24"/>
    <w:rsid w:val="004554E3"/>
    <w:rsid w:val="00460FEB"/>
    <w:rsid w:val="00470084"/>
    <w:rsid w:val="00474E0E"/>
    <w:rsid w:val="004776CB"/>
    <w:rsid w:val="00482160"/>
    <w:rsid w:val="00484691"/>
    <w:rsid w:val="00487603"/>
    <w:rsid w:val="00495FAD"/>
    <w:rsid w:val="004A02FF"/>
    <w:rsid w:val="004A19BF"/>
    <w:rsid w:val="004B5622"/>
    <w:rsid w:val="004C285F"/>
    <w:rsid w:val="004D6B74"/>
    <w:rsid w:val="004E00E7"/>
    <w:rsid w:val="004E61BC"/>
    <w:rsid w:val="004F1356"/>
    <w:rsid w:val="004F1742"/>
    <w:rsid w:val="00520C8B"/>
    <w:rsid w:val="0052124D"/>
    <w:rsid w:val="0052423B"/>
    <w:rsid w:val="00531346"/>
    <w:rsid w:val="00545077"/>
    <w:rsid w:val="005702C4"/>
    <w:rsid w:val="00571C88"/>
    <w:rsid w:val="00572EF1"/>
    <w:rsid w:val="00573DDF"/>
    <w:rsid w:val="00574A31"/>
    <w:rsid w:val="00583D07"/>
    <w:rsid w:val="005876FD"/>
    <w:rsid w:val="0059732E"/>
    <w:rsid w:val="005979A7"/>
    <w:rsid w:val="005A4B3D"/>
    <w:rsid w:val="005E6EF9"/>
    <w:rsid w:val="005E7C4A"/>
    <w:rsid w:val="005F7575"/>
    <w:rsid w:val="005F7F29"/>
    <w:rsid w:val="006164A5"/>
    <w:rsid w:val="00630017"/>
    <w:rsid w:val="006327A7"/>
    <w:rsid w:val="006328B4"/>
    <w:rsid w:val="00657907"/>
    <w:rsid w:val="00662A9A"/>
    <w:rsid w:val="006707A4"/>
    <w:rsid w:val="00674D94"/>
    <w:rsid w:val="006855A6"/>
    <w:rsid w:val="00690C4E"/>
    <w:rsid w:val="00694542"/>
    <w:rsid w:val="006A1503"/>
    <w:rsid w:val="006A1CD2"/>
    <w:rsid w:val="006A1ED6"/>
    <w:rsid w:val="006B127F"/>
    <w:rsid w:val="006B3D03"/>
    <w:rsid w:val="006C47B0"/>
    <w:rsid w:val="006E68CB"/>
    <w:rsid w:val="006F0AFC"/>
    <w:rsid w:val="00700FEE"/>
    <w:rsid w:val="00701C5F"/>
    <w:rsid w:val="007065FE"/>
    <w:rsid w:val="007159A7"/>
    <w:rsid w:val="00730089"/>
    <w:rsid w:val="00730A63"/>
    <w:rsid w:val="007339F9"/>
    <w:rsid w:val="0074216D"/>
    <w:rsid w:val="00751C73"/>
    <w:rsid w:val="00754721"/>
    <w:rsid w:val="00786BF0"/>
    <w:rsid w:val="0079441E"/>
    <w:rsid w:val="007A78EC"/>
    <w:rsid w:val="007B4C15"/>
    <w:rsid w:val="007B58E2"/>
    <w:rsid w:val="007C1F46"/>
    <w:rsid w:val="007C294A"/>
    <w:rsid w:val="007C50B5"/>
    <w:rsid w:val="007D00E5"/>
    <w:rsid w:val="007E5669"/>
    <w:rsid w:val="007E659C"/>
    <w:rsid w:val="007F042F"/>
    <w:rsid w:val="0080283A"/>
    <w:rsid w:val="00815A9F"/>
    <w:rsid w:val="008266C1"/>
    <w:rsid w:val="00830CA2"/>
    <w:rsid w:val="008352B7"/>
    <w:rsid w:val="00837AD3"/>
    <w:rsid w:val="0084402A"/>
    <w:rsid w:val="0085221F"/>
    <w:rsid w:val="008701F9"/>
    <w:rsid w:val="0087181B"/>
    <w:rsid w:val="00873B76"/>
    <w:rsid w:val="00886B6D"/>
    <w:rsid w:val="008950AF"/>
    <w:rsid w:val="0089539B"/>
    <w:rsid w:val="008B0E89"/>
    <w:rsid w:val="008C30CE"/>
    <w:rsid w:val="008C32A5"/>
    <w:rsid w:val="008D0831"/>
    <w:rsid w:val="008D3922"/>
    <w:rsid w:val="008D5A0C"/>
    <w:rsid w:val="008E5423"/>
    <w:rsid w:val="008F40B8"/>
    <w:rsid w:val="00914025"/>
    <w:rsid w:val="009147B4"/>
    <w:rsid w:val="00923CC0"/>
    <w:rsid w:val="0095646C"/>
    <w:rsid w:val="00961031"/>
    <w:rsid w:val="009719CC"/>
    <w:rsid w:val="00986EB0"/>
    <w:rsid w:val="009C11AF"/>
    <w:rsid w:val="009C525B"/>
    <w:rsid w:val="009C7BDC"/>
    <w:rsid w:val="009D1DD0"/>
    <w:rsid w:val="009E15D4"/>
    <w:rsid w:val="009E2DE4"/>
    <w:rsid w:val="009E620A"/>
    <w:rsid w:val="009E6220"/>
    <w:rsid w:val="009F766D"/>
    <w:rsid w:val="00A05483"/>
    <w:rsid w:val="00A07B06"/>
    <w:rsid w:val="00A24D1D"/>
    <w:rsid w:val="00A375C9"/>
    <w:rsid w:val="00A413B3"/>
    <w:rsid w:val="00A42832"/>
    <w:rsid w:val="00A54125"/>
    <w:rsid w:val="00A55C78"/>
    <w:rsid w:val="00A60F47"/>
    <w:rsid w:val="00A657ED"/>
    <w:rsid w:val="00A70849"/>
    <w:rsid w:val="00A72077"/>
    <w:rsid w:val="00A758E6"/>
    <w:rsid w:val="00A867F5"/>
    <w:rsid w:val="00AB188E"/>
    <w:rsid w:val="00AC1C9F"/>
    <w:rsid w:val="00AF4E2B"/>
    <w:rsid w:val="00AF6F29"/>
    <w:rsid w:val="00B00F0B"/>
    <w:rsid w:val="00B06427"/>
    <w:rsid w:val="00B41919"/>
    <w:rsid w:val="00B440EC"/>
    <w:rsid w:val="00B45911"/>
    <w:rsid w:val="00B51441"/>
    <w:rsid w:val="00B61B1C"/>
    <w:rsid w:val="00B6275D"/>
    <w:rsid w:val="00B6417F"/>
    <w:rsid w:val="00B64EC5"/>
    <w:rsid w:val="00B7272C"/>
    <w:rsid w:val="00B76D86"/>
    <w:rsid w:val="00B81B0E"/>
    <w:rsid w:val="00B9042F"/>
    <w:rsid w:val="00B90661"/>
    <w:rsid w:val="00B9227F"/>
    <w:rsid w:val="00B922F2"/>
    <w:rsid w:val="00B97C20"/>
    <w:rsid w:val="00BA09B9"/>
    <w:rsid w:val="00BA4560"/>
    <w:rsid w:val="00BB5AD9"/>
    <w:rsid w:val="00BC51B0"/>
    <w:rsid w:val="00BC5FC0"/>
    <w:rsid w:val="00BD1D06"/>
    <w:rsid w:val="00BD2338"/>
    <w:rsid w:val="00C0081D"/>
    <w:rsid w:val="00C02251"/>
    <w:rsid w:val="00C10830"/>
    <w:rsid w:val="00C10C05"/>
    <w:rsid w:val="00C16B82"/>
    <w:rsid w:val="00C2630E"/>
    <w:rsid w:val="00C3413A"/>
    <w:rsid w:val="00C35047"/>
    <w:rsid w:val="00C57DDD"/>
    <w:rsid w:val="00C601DF"/>
    <w:rsid w:val="00C67605"/>
    <w:rsid w:val="00C91C5B"/>
    <w:rsid w:val="00C93191"/>
    <w:rsid w:val="00CB5274"/>
    <w:rsid w:val="00CB66A8"/>
    <w:rsid w:val="00CB7101"/>
    <w:rsid w:val="00CC4B24"/>
    <w:rsid w:val="00CE1ADC"/>
    <w:rsid w:val="00CE30FF"/>
    <w:rsid w:val="00CE5463"/>
    <w:rsid w:val="00CF5596"/>
    <w:rsid w:val="00D010CA"/>
    <w:rsid w:val="00D017D8"/>
    <w:rsid w:val="00D026BF"/>
    <w:rsid w:val="00D04B44"/>
    <w:rsid w:val="00D1322D"/>
    <w:rsid w:val="00D1648B"/>
    <w:rsid w:val="00D301FA"/>
    <w:rsid w:val="00D32DC0"/>
    <w:rsid w:val="00D33094"/>
    <w:rsid w:val="00D4324E"/>
    <w:rsid w:val="00D6552C"/>
    <w:rsid w:val="00D923FD"/>
    <w:rsid w:val="00DA2127"/>
    <w:rsid w:val="00DB044A"/>
    <w:rsid w:val="00DB0F27"/>
    <w:rsid w:val="00DB4C0D"/>
    <w:rsid w:val="00DD1D9A"/>
    <w:rsid w:val="00DD2B6D"/>
    <w:rsid w:val="00DE02A0"/>
    <w:rsid w:val="00DE1DD1"/>
    <w:rsid w:val="00DE30EB"/>
    <w:rsid w:val="00DE448F"/>
    <w:rsid w:val="00DF4520"/>
    <w:rsid w:val="00DF7A85"/>
    <w:rsid w:val="00E13795"/>
    <w:rsid w:val="00E150E3"/>
    <w:rsid w:val="00E23E60"/>
    <w:rsid w:val="00E24043"/>
    <w:rsid w:val="00E43460"/>
    <w:rsid w:val="00E51490"/>
    <w:rsid w:val="00E52D5B"/>
    <w:rsid w:val="00E54634"/>
    <w:rsid w:val="00E635AE"/>
    <w:rsid w:val="00E7185D"/>
    <w:rsid w:val="00E71CF6"/>
    <w:rsid w:val="00E800CC"/>
    <w:rsid w:val="00EA0B9D"/>
    <w:rsid w:val="00EA4606"/>
    <w:rsid w:val="00EA5497"/>
    <w:rsid w:val="00EB67C6"/>
    <w:rsid w:val="00EC0BB4"/>
    <w:rsid w:val="00EC4B26"/>
    <w:rsid w:val="00EC7311"/>
    <w:rsid w:val="00EE0F58"/>
    <w:rsid w:val="00EE73CC"/>
    <w:rsid w:val="00F01947"/>
    <w:rsid w:val="00F04A17"/>
    <w:rsid w:val="00F1034D"/>
    <w:rsid w:val="00F12E1E"/>
    <w:rsid w:val="00F1408D"/>
    <w:rsid w:val="00F23A79"/>
    <w:rsid w:val="00F36CA2"/>
    <w:rsid w:val="00F67A87"/>
    <w:rsid w:val="00F74883"/>
    <w:rsid w:val="00F83B3A"/>
    <w:rsid w:val="00F954A2"/>
    <w:rsid w:val="00FB0AFD"/>
    <w:rsid w:val="00FD7B00"/>
    <w:rsid w:val="00FE2503"/>
    <w:rsid w:val="00FE32BE"/>
    <w:rsid w:val="00FE5D6E"/>
    <w:rsid w:val="00FF1FCD"/>
    <w:rsid w:val="00FF3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CEF74"/>
  <w15:chartTrackingRefBased/>
  <w15:docId w15:val="{85CF2608-35AD-4115-93E5-6ABDCF87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F6"/>
    <w:rPr>
      <w:lang w:val="en-US" w:eastAsia="en-US"/>
    </w:rPr>
  </w:style>
  <w:style w:type="paragraph" w:styleId="Heading1">
    <w:name w:val="heading 1"/>
    <w:basedOn w:val="Normal"/>
    <w:next w:val="Normal"/>
    <w:link w:val="Heading1Char"/>
    <w:uiPriority w:val="99"/>
    <w:qFormat/>
    <w:rsid w:val="00F83B3A"/>
    <w:pPr>
      <w:keepNext/>
      <w:outlineLvl w:val="0"/>
    </w:pPr>
    <w:rPr>
      <w:rFonts w:ascii="Verdana" w:hAnsi="Verdana" w:cs="Verdana"/>
      <w:b/>
      <w:bCs/>
      <w:sz w:val="18"/>
      <w:szCs w:val="18"/>
    </w:rPr>
  </w:style>
  <w:style w:type="paragraph" w:styleId="Heading2">
    <w:name w:val="heading 2"/>
    <w:basedOn w:val="Normal"/>
    <w:next w:val="Normal"/>
    <w:link w:val="Heading2Char"/>
    <w:semiHidden/>
    <w:unhideWhenUsed/>
    <w:qFormat/>
    <w:locked/>
    <w:rsid w:val="00F04A1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F04A1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5FEA"/>
    <w:rPr>
      <w:rFonts w:ascii="Cambria" w:eastAsia="Times New Roman" w:hAnsi="Cambria" w:cs="Times New Roman"/>
      <w:b/>
      <w:bCs/>
      <w:kern w:val="32"/>
      <w:sz w:val="32"/>
      <w:szCs w:val="32"/>
    </w:rPr>
  </w:style>
  <w:style w:type="paragraph" w:styleId="Header">
    <w:name w:val="header"/>
    <w:basedOn w:val="Normal"/>
    <w:link w:val="HeaderChar"/>
    <w:uiPriority w:val="99"/>
    <w:rsid w:val="00F83B3A"/>
    <w:pPr>
      <w:tabs>
        <w:tab w:val="center" w:pos="4320"/>
        <w:tab w:val="right" w:pos="8640"/>
      </w:tabs>
    </w:pPr>
  </w:style>
  <w:style w:type="character" w:customStyle="1" w:styleId="HeaderChar">
    <w:name w:val="Header Char"/>
    <w:basedOn w:val="DefaultParagraphFont"/>
    <w:link w:val="Header"/>
    <w:uiPriority w:val="99"/>
    <w:locked/>
    <w:rsid w:val="008266C1"/>
  </w:style>
  <w:style w:type="paragraph" w:styleId="Footer">
    <w:name w:val="footer"/>
    <w:basedOn w:val="Normal"/>
    <w:link w:val="FooterChar"/>
    <w:uiPriority w:val="99"/>
    <w:rsid w:val="00F83B3A"/>
    <w:pPr>
      <w:tabs>
        <w:tab w:val="center" w:pos="4320"/>
        <w:tab w:val="right" w:pos="8640"/>
      </w:tabs>
    </w:pPr>
  </w:style>
  <w:style w:type="character" w:customStyle="1" w:styleId="FooterChar">
    <w:name w:val="Footer Char"/>
    <w:basedOn w:val="DefaultParagraphFont"/>
    <w:link w:val="Footer"/>
    <w:uiPriority w:val="99"/>
    <w:locked/>
    <w:rsid w:val="001B35DD"/>
  </w:style>
  <w:style w:type="character" w:styleId="PageNumber">
    <w:name w:val="page number"/>
    <w:basedOn w:val="DefaultParagraphFont"/>
    <w:uiPriority w:val="99"/>
    <w:rsid w:val="008266C1"/>
  </w:style>
  <w:style w:type="paragraph" w:styleId="BodyText3">
    <w:name w:val="Body Text 3"/>
    <w:basedOn w:val="Normal"/>
    <w:link w:val="BodyText3Char"/>
    <w:rsid w:val="00311800"/>
    <w:pPr>
      <w:spacing w:after="120"/>
    </w:pPr>
    <w:rPr>
      <w:sz w:val="16"/>
      <w:szCs w:val="16"/>
      <w:lang w:val="en-GB"/>
    </w:rPr>
  </w:style>
  <w:style w:type="character" w:customStyle="1" w:styleId="BodyText3Char">
    <w:name w:val="Body Text 3 Char"/>
    <w:link w:val="BodyText3"/>
    <w:rsid w:val="00311800"/>
    <w:rPr>
      <w:sz w:val="16"/>
      <w:szCs w:val="16"/>
      <w:lang w:eastAsia="en-US"/>
    </w:rPr>
  </w:style>
  <w:style w:type="table" w:styleId="TableGrid">
    <w:name w:val="Table Grid"/>
    <w:basedOn w:val="TableNormal"/>
    <w:rsid w:val="008950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E0E53"/>
    <w:rPr>
      <w:rFonts w:ascii="Tahoma" w:hAnsi="Tahoma" w:cs="Tahoma"/>
      <w:sz w:val="16"/>
      <w:szCs w:val="16"/>
    </w:rPr>
  </w:style>
  <w:style w:type="character" w:customStyle="1" w:styleId="BalloonTextChar">
    <w:name w:val="Balloon Text Char"/>
    <w:link w:val="BalloonText"/>
    <w:uiPriority w:val="99"/>
    <w:semiHidden/>
    <w:rsid w:val="000E0E53"/>
    <w:rPr>
      <w:rFonts w:ascii="Tahoma" w:hAnsi="Tahoma" w:cs="Tahoma"/>
      <w:sz w:val="16"/>
      <w:szCs w:val="16"/>
    </w:rPr>
  </w:style>
  <w:style w:type="paragraph" w:styleId="ListParagraph">
    <w:name w:val="List Paragraph"/>
    <w:basedOn w:val="Normal"/>
    <w:uiPriority w:val="99"/>
    <w:qFormat/>
    <w:rsid w:val="00E52D5B"/>
    <w:pPr>
      <w:ind w:left="720"/>
    </w:pPr>
  </w:style>
  <w:style w:type="character" w:customStyle="1" w:styleId="Heading2Char">
    <w:name w:val="Heading 2 Char"/>
    <w:link w:val="Heading2"/>
    <w:semiHidden/>
    <w:rsid w:val="00F04A17"/>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semiHidden/>
    <w:rsid w:val="00F04A17"/>
    <w:rPr>
      <w:rFonts w:ascii="Calibri Light" w:eastAsia="Times New Roman" w:hAnsi="Calibri Light" w:cs="Times New Roman"/>
      <w:b/>
      <w:bCs/>
      <w:sz w:val="26"/>
      <w:szCs w:val="26"/>
      <w:lang w:val="en-US" w:eastAsia="en-US"/>
    </w:rPr>
  </w:style>
  <w:style w:type="table" w:customStyle="1" w:styleId="TableGrid0">
    <w:name w:val="TableGrid"/>
    <w:rsid w:val="00FB0AFD"/>
    <w:rPr>
      <w:rFonts w:ascii="Aptos" w:hAnsi="Aptos"/>
      <w:kern w:val="2"/>
      <w:sz w:val="24"/>
      <w:szCs w:val="24"/>
    </w:rPr>
    <w:tblPr>
      <w:tblCellMar>
        <w:top w:w="0" w:type="dxa"/>
        <w:left w:w="0" w:type="dxa"/>
        <w:bottom w:w="0" w:type="dxa"/>
        <w:right w:w="0" w:type="dxa"/>
      </w:tblCellMar>
    </w:tblPr>
  </w:style>
  <w:style w:type="table" w:customStyle="1" w:styleId="TableGrid1">
    <w:name w:val="TableGrid1"/>
    <w:rsid w:val="00FB0AFD"/>
    <w:rPr>
      <w:rFonts w:ascii="Aptos" w:hAnsi="Aptos"/>
      <w:kern w:val="2"/>
      <w:sz w:val="24"/>
      <w:szCs w:val="24"/>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D1D06"/>
    <w:rPr>
      <w:color w:val="666666"/>
    </w:rPr>
  </w:style>
  <w:style w:type="paragraph" w:styleId="ListBullet">
    <w:name w:val="List Bullet"/>
    <w:basedOn w:val="Normal"/>
    <w:uiPriority w:val="99"/>
    <w:unhideWhenUsed/>
    <w:rsid w:val="00751C73"/>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715">
      <w:bodyDiv w:val="1"/>
      <w:marLeft w:val="0"/>
      <w:marRight w:val="0"/>
      <w:marTop w:val="0"/>
      <w:marBottom w:val="0"/>
      <w:divBdr>
        <w:top w:val="none" w:sz="0" w:space="0" w:color="auto"/>
        <w:left w:val="none" w:sz="0" w:space="0" w:color="auto"/>
        <w:bottom w:val="none" w:sz="0" w:space="0" w:color="auto"/>
        <w:right w:val="none" w:sz="0" w:space="0" w:color="auto"/>
      </w:divBdr>
    </w:div>
    <w:div w:id="272981578">
      <w:bodyDiv w:val="1"/>
      <w:marLeft w:val="0"/>
      <w:marRight w:val="0"/>
      <w:marTop w:val="0"/>
      <w:marBottom w:val="0"/>
      <w:divBdr>
        <w:top w:val="none" w:sz="0" w:space="0" w:color="auto"/>
        <w:left w:val="none" w:sz="0" w:space="0" w:color="auto"/>
        <w:bottom w:val="none" w:sz="0" w:space="0" w:color="auto"/>
        <w:right w:val="none" w:sz="0" w:space="0" w:color="auto"/>
      </w:divBdr>
    </w:div>
    <w:div w:id="404573262">
      <w:bodyDiv w:val="1"/>
      <w:marLeft w:val="0"/>
      <w:marRight w:val="0"/>
      <w:marTop w:val="0"/>
      <w:marBottom w:val="0"/>
      <w:divBdr>
        <w:top w:val="none" w:sz="0" w:space="0" w:color="auto"/>
        <w:left w:val="none" w:sz="0" w:space="0" w:color="auto"/>
        <w:bottom w:val="none" w:sz="0" w:space="0" w:color="auto"/>
        <w:right w:val="none" w:sz="0" w:space="0" w:color="auto"/>
      </w:divBdr>
    </w:div>
    <w:div w:id="493843537">
      <w:bodyDiv w:val="1"/>
      <w:marLeft w:val="0"/>
      <w:marRight w:val="0"/>
      <w:marTop w:val="0"/>
      <w:marBottom w:val="0"/>
      <w:divBdr>
        <w:top w:val="none" w:sz="0" w:space="0" w:color="auto"/>
        <w:left w:val="none" w:sz="0" w:space="0" w:color="auto"/>
        <w:bottom w:val="none" w:sz="0" w:space="0" w:color="auto"/>
        <w:right w:val="none" w:sz="0" w:space="0" w:color="auto"/>
      </w:divBdr>
    </w:div>
    <w:div w:id="570509079">
      <w:bodyDiv w:val="1"/>
      <w:marLeft w:val="0"/>
      <w:marRight w:val="0"/>
      <w:marTop w:val="0"/>
      <w:marBottom w:val="0"/>
      <w:divBdr>
        <w:top w:val="none" w:sz="0" w:space="0" w:color="auto"/>
        <w:left w:val="none" w:sz="0" w:space="0" w:color="auto"/>
        <w:bottom w:val="none" w:sz="0" w:space="0" w:color="auto"/>
        <w:right w:val="none" w:sz="0" w:space="0" w:color="auto"/>
      </w:divBdr>
    </w:div>
    <w:div w:id="1129661778">
      <w:bodyDiv w:val="1"/>
      <w:marLeft w:val="0"/>
      <w:marRight w:val="0"/>
      <w:marTop w:val="0"/>
      <w:marBottom w:val="0"/>
      <w:divBdr>
        <w:top w:val="none" w:sz="0" w:space="0" w:color="auto"/>
        <w:left w:val="none" w:sz="0" w:space="0" w:color="auto"/>
        <w:bottom w:val="none" w:sz="0" w:space="0" w:color="auto"/>
        <w:right w:val="none" w:sz="0" w:space="0" w:color="auto"/>
      </w:divBdr>
    </w:div>
    <w:div w:id="1261138436">
      <w:bodyDiv w:val="1"/>
      <w:marLeft w:val="0"/>
      <w:marRight w:val="0"/>
      <w:marTop w:val="0"/>
      <w:marBottom w:val="0"/>
      <w:divBdr>
        <w:top w:val="none" w:sz="0" w:space="0" w:color="auto"/>
        <w:left w:val="none" w:sz="0" w:space="0" w:color="auto"/>
        <w:bottom w:val="none" w:sz="0" w:space="0" w:color="auto"/>
        <w:right w:val="none" w:sz="0" w:space="0" w:color="auto"/>
      </w:divBdr>
    </w:div>
    <w:div w:id="1302619100">
      <w:bodyDiv w:val="1"/>
      <w:marLeft w:val="0"/>
      <w:marRight w:val="0"/>
      <w:marTop w:val="0"/>
      <w:marBottom w:val="0"/>
      <w:divBdr>
        <w:top w:val="none" w:sz="0" w:space="0" w:color="auto"/>
        <w:left w:val="none" w:sz="0" w:space="0" w:color="auto"/>
        <w:bottom w:val="none" w:sz="0" w:space="0" w:color="auto"/>
        <w:right w:val="none" w:sz="0" w:space="0" w:color="auto"/>
      </w:divBdr>
    </w:div>
    <w:div w:id="1338577672">
      <w:bodyDiv w:val="1"/>
      <w:marLeft w:val="0"/>
      <w:marRight w:val="0"/>
      <w:marTop w:val="0"/>
      <w:marBottom w:val="0"/>
      <w:divBdr>
        <w:top w:val="none" w:sz="0" w:space="0" w:color="auto"/>
        <w:left w:val="none" w:sz="0" w:space="0" w:color="auto"/>
        <w:bottom w:val="none" w:sz="0" w:space="0" w:color="auto"/>
        <w:right w:val="none" w:sz="0" w:space="0" w:color="auto"/>
      </w:divBdr>
    </w:div>
    <w:div w:id="2018724538">
      <w:bodyDiv w:val="1"/>
      <w:marLeft w:val="0"/>
      <w:marRight w:val="0"/>
      <w:marTop w:val="0"/>
      <w:marBottom w:val="0"/>
      <w:divBdr>
        <w:top w:val="none" w:sz="0" w:space="0" w:color="auto"/>
        <w:left w:val="none" w:sz="0" w:space="0" w:color="auto"/>
        <w:bottom w:val="none" w:sz="0" w:space="0" w:color="auto"/>
        <w:right w:val="none" w:sz="0" w:space="0" w:color="auto"/>
      </w:divBdr>
    </w:div>
    <w:div w:id="20881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65e72-4413-4cff-aa40-50e617b95c52">
      <Terms xmlns="http://schemas.microsoft.com/office/infopath/2007/PartnerControls"/>
    </lcf76f155ced4ddcb4097134ff3c332f>
    <TaxCatchAll xmlns="662745e8-e224-48e8-a2e3-254862b8c2f5">
      <Value>41</Value>
      <Value>49</Value>
      <Value>11</Value>
      <Value>32</Value>
      <Value>14</Value>
    </TaxCatchAll>
    <EAReceivedDate xmlns="eebef177-55b5-4448-a5fb-28ea454417ee">2025-11-21T00:00:00+00:00</EAReceivedDate>
    <ga477587807b4e8dbd9d142e03c014fa xmlns="dbe221e7-66db-4bdb-a92c-aa517c005f15">
      <Terms xmlns="http://schemas.microsoft.com/office/infopath/2007/PartnerControls"/>
    </ga477587807b4e8dbd9d142e03c014fa>
    <PermitNumber xmlns="eebef177-55b5-4448-a5fb-28ea454417ee">EPR-RP3723MK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EPR/RP3723MK</OtherReference>
    <EventLink xmlns="5ffd8e36-f429-4edc-ab50-c5be84842779" xsi:nil="true"/>
    <Customer_x002f_OperatorName xmlns="eebef177-55b5-4448-a5fb-28ea454417ee">Inspired Global Cuisine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2025-11-21T00:00:00+00:00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EPR/RP3723MK</EPRNumber>
    <FacilityAddressPostcode xmlns="eebef177-55b5-4448-a5fb-28ea454417ee">OL9 9AB</FacilityAddressPostcode>
    <ed3cfd1978f244c4af5dc9d642a18018 xmlns="dbe221e7-66db-4bdb-a92c-aa517c005f15">
      <Terms xmlns="http://schemas.microsoft.com/office/infopath/2007/PartnerControls"/>
    </ed3cfd1978f244c4af5dc9d642a18018>
    <ExternalAuthor xmlns="eebef177-55b5-4448-a5fb-28ea454417ee">Oliver Cox </ExternalAuthor>
    <SiteName xmlns="eebef177-55b5-4448-a5fb-28ea454417ee">Inspired Global Cuisine Limited (IGC)</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Unit A, Lydia Becker Way, Oldham</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72373-AFB4-433A-8D4D-9AC3C501EBDD}">
  <ds:schemaRefs>
    <ds:schemaRef ds:uri="http://schemas.microsoft.com/office/2006/metadata/properties"/>
    <ds:schemaRef ds:uri="http://schemas.microsoft.com/office/infopath/2007/PartnerControls"/>
    <ds:schemaRef ds:uri="d705fc6e-c3e5-4bff-bffd-49f76dfb7e7b"/>
    <ds:schemaRef ds:uri="3173ed6e-0eb2-4790-9f9b-b91e94c1ea48"/>
  </ds:schemaRefs>
</ds:datastoreItem>
</file>

<file path=customXml/itemProps2.xml><?xml version="1.0" encoding="utf-8"?>
<ds:datastoreItem xmlns:ds="http://schemas.openxmlformats.org/officeDocument/2006/customXml" ds:itemID="{63AD430E-DF2E-42D0-8ACD-46B52426EF53}">
  <ds:schemaRefs>
    <ds:schemaRef ds:uri="http://schemas.microsoft.com/sharepoint/v3/contenttype/forms"/>
  </ds:schemaRefs>
</ds:datastoreItem>
</file>

<file path=customXml/itemProps3.xml><?xml version="1.0" encoding="utf-8"?>
<ds:datastoreItem xmlns:ds="http://schemas.openxmlformats.org/officeDocument/2006/customXml" ds:itemID="{09E0D84B-1F58-4180-9806-3AC4CE0E0066}">
  <ds:schemaRefs>
    <ds:schemaRef ds:uri="http://schemas.microsoft.com/office/2006/metadata/longProperties"/>
  </ds:schemaRefs>
</ds:datastoreItem>
</file>

<file path=customXml/itemProps4.xml><?xml version="1.0" encoding="utf-8"?>
<ds:datastoreItem xmlns:ds="http://schemas.openxmlformats.org/officeDocument/2006/customXml" ds:itemID="{4AF9F498-26D1-4C21-8DB6-CFBF621935AA}"/>
</file>

<file path=customXml/itemProps5.xml><?xml version="1.0" encoding="utf-8"?>
<ds:datastoreItem xmlns:ds="http://schemas.openxmlformats.org/officeDocument/2006/customXml" ds:itemID="{461D7AF9-E3F1-4BFF-AED0-7635FA65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360</Words>
  <Characters>2218</Characters>
  <Application>Microsoft Office Word</Application>
  <DocSecurity>0</DocSecurity>
  <Lines>69</Lines>
  <Paragraphs>32</Paragraphs>
  <ScaleCrop>false</ScaleCrop>
  <HeadingPairs>
    <vt:vector size="2" baseType="variant">
      <vt:variant>
        <vt:lpstr>Title</vt:lpstr>
      </vt:variant>
      <vt:variant>
        <vt:i4>1</vt:i4>
      </vt:variant>
    </vt:vector>
  </HeadingPairs>
  <TitlesOfParts>
    <vt:vector size="1" baseType="lpstr">
      <vt:lpstr>Objective</vt:lpstr>
    </vt:vector>
  </TitlesOfParts>
  <Company>Gibsons Sandwiches</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Rosslyn waugh</dc:creator>
  <cp:keywords/>
  <dc:description/>
  <cp:lastModifiedBy>Matthew Stott</cp:lastModifiedBy>
  <cp:revision>4</cp:revision>
  <cp:lastPrinted>2025-03-12T13:02:00Z</cp:lastPrinted>
  <dcterms:created xsi:type="dcterms:W3CDTF">2025-11-17T23:04:00Z</dcterms:created>
  <dcterms:modified xsi:type="dcterms:W3CDTF">2025-11-21T13:50:00Z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Matthew Stott</vt:lpwstr>
  </property>
  <property fmtid="{D5CDD505-2E9C-101B-9397-08002B2CF9AE}" pid="4" name="Order">
    <vt:lpwstr>133600.000000000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Matthew Stott</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0x0101000E9AD557692E154F9D2697C8C6432F76006AA1E3962CF72F4698A24DEEB897244E</vt:lpwstr>
  </property>
  <property fmtid="{D5CDD505-2E9C-101B-9397-08002B2CF9AE}" pid="12" name="TriggerFlowInfo">
    <vt:lpwstr/>
  </property>
  <property fmtid="{D5CDD505-2E9C-101B-9397-08002B2CF9AE}" pid="13" name="PermitDocumentType">
    <vt:lpwstr/>
  </property>
  <property fmtid="{D5CDD505-2E9C-101B-9397-08002B2CF9AE}" pid="14" name="MediaServiceImageTags">
    <vt:lpwstr/>
  </property>
  <property fmtid="{D5CDD505-2E9C-101B-9397-08002B2CF9AE}" pid="15" name="TypeofPermit">
    <vt:lpwstr>32;#Bespoke|743fbb82-64b4-442a-8bac-afa632175399</vt:lpwstr>
  </property>
  <property fmtid="{D5CDD505-2E9C-101B-9397-08002B2CF9AE}" pid="16" name="DisclosureStatus">
    <vt:lpwstr>41;#Public Register|f1fcf6a6-5d97-4f1d-964e-a2f916eb1f18</vt:lpwstr>
  </property>
  <property fmtid="{D5CDD505-2E9C-101B-9397-08002B2CF9AE}" pid="17" name="ActivityGrouping">
    <vt:lpwstr>14;#Application ＆ Associated Docs|5eadfd3c-6deb-44e1-b7e1-16accd427bec</vt:lpwstr>
  </property>
  <property fmtid="{D5CDD505-2E9C-101B-9397-08002B2CF9AE}" pid="18" name="Catchment">
    <vt:lpwstr/>
  </property>
  <property fmtid="{D5CDD505-2E9C-101B-9397-08002B2CF9AE}" pid="19" name="MajorProjectID">
    <vt:lpwstr/>
  </property>
  <property fmtid="{D5CDD505-2E9C-101B-9397-08002B2CF9AE}" pid="20" name="StandardRulesID">
    <vt:lpwstr/>
  </property>
  <property fmtid="{D5CDD505-2E9C-101B-9397-08002B2CF9AE}" pid="21" name="CessationStatus">
    <vt:lpwstr/>
  </property>
  <property fmtid="{D5CDD505-2E9C-101B-9397-08002B2CF9AE}" pid="22" name="Regime">
    <vt:lpwstr>11;#EPR|0e5af97d-1a8c-4d8f-a20b-528a11cab1f6</vt:lpwstr>
  </property>
  <property fmtid="{D5CDD505-2E9C-101B-9397-08002B2CF9AE}" pid="23" name="RegulatedActivitySub_x002d_Class">
    <vt:lpwstr/>
  </property>
  <property fmtid="{D5CDD505-2E9C-101B-9397-08002B2CF9AE}" pid="24" name="RegulatedActivitySub-Class">
    <vt:lpwstr/>
  </property>
  <property fmtid="{D5CDD505-2E9C-101B-9397-08002B2CF9AE}" pid="25" name="EventType1">
    <vt:lpwstr/>
  </property>
  <property fmtid="{D5CDD505-2E9C-101B-9397-08002B2CF9AE}" pid="26" name="RegulatedActivityClass">
    <vt:lpwstr>49;#Installations|645f1c9c-65df-490a-9ce3-4a2aa7c5ff7f</vt:lpwstr>
  </property>
</Properties>
</file>