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CC8D" w14:textId="1CC3CA6B" w:rsidR="001D7485" w:rsidRDefault="002E3A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 Aerosol</w:t>
      </w:r>
      <w:r w:rsidR="00C33862">
        <w:rPr>
          <w:rFonts w:ascii="Arial" w:hAnsi="Arial" w:cs="Arial"/>
          <w:b/>
          <w:sz w:val="24"/>
          <w:szCs w:val="24"/>
        </w:rPr>
        <w:t xml:space="preserve"> Emissions</w:t>
      </w:r>
      <w:r>
        <w:rPr>
          <w:rFonts w:ascii="Arial" w:hAnsi="Arial" w:cs="Arial"/>
          <w:b/>
          <w:sz w:val="24"/>
          <w:szCs w:val="24"/>
        </w:rPr>
        <w:t xml:space="preserve"> at </w:t>
      </w:r>
      <w:r w:rsidR="00563966">
        <w:rPr>
          <w:rFonts w:ascii="Arial" w:hAnsi="Arial" w:cs="Arial"/>
          <w:b/>
          <w:sz w:val="24"/>
          <w:szCs w:val="24"/>
        </w:rPr>
        <w:t>Hungry Hill</w:t>
      </w:r>
      <w:r w:rsidR="0055146C">
        <w:rPr>
          <w:rFonts w:ascii="Arial" w:hAnsi="Arial" w:cs="Arial"/>
          <w:b/>
          <w:sz w:val="24"/>
          <w:szCs w:val="24"/>
        </w:rPr>
        <w:t xml:space="preserve"> Poultry</w:t>
      </w:r>
      <w:r>
        <w:rPr>
          <w:rFonts w:ascii="Arial" w:hAnsi="Arial" w:cs="Arial"/>
          <w:b/>
          <w:sz w:val="24"/>
          <w:szCs w:val="24"/>
        </w:rPr>
        <w:t xml:space="preserve"> Farm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43E81E64" w14:textId="77777777" w:rsidTr="00DE6C4B">
        <w:tc>
          <w:tcPr>
            <w:tcW w:w="1992" w:type="dxa"/>
          </w:tcPr>
          <w:p w14:paraId="3DC626E0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75CE2E4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01D2178A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73DDB005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AB69413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695B68CD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72D080B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75B4DB70" w14:textId="77777777" w:rsidTr="00DE6C4B">
        <w:tc>
          <w:tcPr>
            <w:tcW w:w="1992" w:type="dxa"/>
          </w:tcPr>
          <w:p w14:paraId="3AE2B7AC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26AD170E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595A3832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752AB445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0252C0AB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3BB60E81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52572F0D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089D89A1" w14:textId="77777777" w:rsidTr="00DE6C4B">
        <w:tc>
          <w:tcPr>
            <w:tcW w:w="1992" w:type="dxa"/>
          </w:tcPr>
          <w:p w14:paraId="36535019" w14:textId="77777777" w:rsidR="00DE6C4B" w:rsidRPr="00DE6C4B" w:rsidRDefault="00DE6C4B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Dust: Sourc</w:t>
            </w:r>
            <w:r w:rsidR="004B5218">
              <w:rPr>
                <w:rFonts w:ascii="Arial" w:hAnsi="Arial" w:cs="Arial"/>
                <w:sz w:val="20"/>
                <w:szCs w:val="20"/>
              </w:rPr>
              <w:t>es: Feed.</w:t>
            </w:r>
          </w:p>
        </w:tc>
        <w:tc>
          <w:tcPr>
            <w:tcW w:w="1992" w:type="dxa"/>
          </w:tcPr>
          <w:p w14:paraId="3534A507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BBE22" w14:textId="77777777" w:rsidR="00DE6C4B" w:rsidRDefault="0028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</w:t>
            </w:r>
            <w:r w:rsidR="002E3A71">
              <w:rPr>
                <w:rFonts w:ascii="Arial" w:hAnsi="Arial" w:cs="Arial"/>
                <w:sz w:val="20"/>
                <w:szCs w:val="20"/>
              </w:rPr>
              <w:t>bouring dwelling houses within 1</w:t>
            </w:r>
            <w:r>
              <w:rPr>
                <w:rFonts w:ascii="Arial" w:hAnsi="Arial" w:cs="Arial"/>
                <w:sz w:val="20"/>
                <w:szCs w:val="20"/>
              </w:rPr>
              <w:t xml:space="preserve">00m of installation </w:t>
            </w:r>
            <w:r w:rsidR="00DE6C4B"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AA9E7DB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23309DAB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D6C2F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52CC105A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C3F42" w14:textId="77777777" w:rsidR="00DE6C4B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E6C4B">
              <w:rPr>
                <w:rFonts w:ascii="Arial" w:hAnsi="Arial" w:cs="Arial"/>
                <w:sz w:val="20"/>
                <w:szCs w:val="20"/>
              </w:rPr>
              <w:t>eed delivered in sealed systems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33BCC3" w14:textId="77777777" w:rsidR="00736714" w:rsidRDefault="00736714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pelleted feed with oil coating to prevent pellet degradation.</w:t>
            </w:r>
          </w:p>
          <w:p w14:paraId="2DDD735C" w14:textId="77777777" w:rsidR="00736714" w:rsidRDefault="00736714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 feeding system within poultry houses on timed feed pattern to appetite preventing wastage.</w:t>
            </w:r>
          </w:p>
          <w:p w14:paraId="239F6744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socks fitted to silo exhaust pipes.</w:t>
            </w:r>
          </w:p>
          <w:p w14:paraId="35496330" w14:textId="77777777" w:rsidR="00574025" w:rsidRDefault="00574025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 system delivery of feed from silo to poultry house.</w:t>
            </w:r>
          </w:p>
          <w:p w14:paraId="5B6EE6DA" w14:textId="77777777" w:rsidR="00736714" w:rsidRDefault="00736714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Silos and delivery pipes checked daily for integrity.</w:t>
            </w:r>
          </w:p>
          <w:p w14:paraId="489B1ECC" w14:textId="77777777" w:rsidR="000863B3" w:rsidRPr="00DE6C4B" w:rsidRDefault="000863B3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spills dealt with promptly.</w:t>
            </w:r>
          </w:p>
        </w:tc>
        <w:tc>
          <w:tcPr>
            <w:tcW w:w="2596" w:type="dxa"/>
          </w:tcPr>
          <w:p w14:paraId="01F95DA4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A14C6" w14:textId="77777777" w:rsidR="00574025" w:rsidRPr="00DE6C4B" w:rsidRDefault="00470AEF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</w:t>
            </w:r>
            <w:r w:rsidR="005740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4BD29E" w14:textId="77777777" w:rsidR="00DE6C4B" w:rsidRPr="00DE6C4B" w:rsidRDefault="00DE6C4B" w:rsidP="000A6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9DBA3FC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B0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0C4708D0" w14:textId="77777777" w:rsidR="00574025" w:rsidRDefault="005740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9BF5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D67E8B" w:rsidRPr="00DE6C4B" w14:paraId="49AA4A34" w14:textId="77777777" w:rsidTr="00DE6C4B">
        <w:tc>
          <w:tcPr>
            <w:tcW w:w="1992" w:type="dxa"/>
          </w:tcPr>
          <w:p w14:paraId="1EB59AFD" w14:textId="77777777" w:rsidR="00D67E8B" w:rsidRDefault="00D67E8B" w:rsidP="00574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Bedding</w:t>
            </w:r>
          </w:p>
        </w:tc>
        <w:tc>
          <w:tcPr>
            <w:tcW w:w="1992" w:type="dxa"/>
          </w:tcPr>
          <w:p w14:paraId="3807A9E9" w14:textId="77777777" w:rsidR="00D67E8B" w:rsidRDefault="00D67E8B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190E2CDC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FDBA5E6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38784850" w14:textId="77777777" w:rsidR="00D67E8B" w:rsidRDefault="00CF6735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Bedding layer will be either green sawdust which has high moisture content minimising dust or</w:t>
            </w:r>
            <w:r w:rsidR="00D67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714">
              <w:rPr>
                <w:rFonts w:ascii="Arial" w:hAnsi="Arial" w:cs="Arial"/>
                <w:sz w:val="20"/>
                <w:szCs w:val="20"/>
              </w:rPr>
              <w:t>dust extracted shavings</w:t>
            </w:r>
            <w:r w:rsidR="00D67E8B">
              <w:rPr>
                <w:rFonts w:ascii="Arial" w:hAnsi="Arial" w:cs="Arial"/>
                <w:sz w:val="20"/>
                <w:szCs w:val="20"/>
              </w:rPr>
              <w:t>, not blown into poultry house.</w:t>
            </w:r>
            <w:r w:rsidR="00736714">
              <w:rPr>
                <w:rFonts w:ascii="Arial" w:hAnsi="Arial" w:cs="Arial"/>
                <w:sz w:val="20"/>
                <w:szCs w:val="20"/>
              </w:rPr>
              <w:t xml:space="preserve"> Shavings spread inside house with only minimum ventilation in operation to minimise dust release</w:t>
            </w:r>
            <w:r w:rsidR="009B63E0">
              <w:rPr>
                <w:rFonts w:ascii="Arial" w:hAnsi="Arial" w:cs="Arial"/>
                <w:sz w:val="20"/>
                <w:szCs w:val="20"/>
              </w:rPr>
              <w:t xml:space="preserve">. Top up bales </w:t>
            </w:r>
            <w:r w:rsidR="009B63E0">
              <w:rPr>
                <w:rFonts w:ascii="Arial" w:hAnsi="Arial" w:cs="Arial"/>
                <w:sz w:val="20"/>
                <w:szCs w:val="20"/>
              </w:rPr>
              <w:lastRenderedPageBreak/>
              <w:t>spread during cycle with light intensity reduced to prevent birds panicking minimising dust.</w:t>
            </w:r>
          </w:p>
          <w:p w14:paraId="797B0425" w14:textId="77777777" w:rsidR="00D67E8B" w:rsidRDefault="00D67E8B" w:rsidP="00574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7F5AEC89" w14:textId="77777777" w:rsidR="00D67E8B" w:rsidRPr="00DE6C4B" w:rsidRDefault="00D67E8B" w:rsidP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Dust could have the potential to reach nearby neighbours and surrounding land during certain weather conditions. </w:t>
            </w:r>
          </w:p>
          <w:p w14:paraId="5E312F97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FFB9C62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12AB1DFE" w14:textId="77777777" w:rsidR="00D67E8B" w:rsidRDefault="00D6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2B1B5AF" w14:textId="77777777" w:rsidTr="00DE6C4B">
        <w:tc>
          <w:tcPr>
            <w:tcW w:w="1992" w:type="dxa"/>
          </w:tcPr>
          <w:p w14:paraId="24ED77D2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</w:t>
            </w:r>
            <w:r w:rsidR="007703F5"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</w:tc>
        <w:tc>
          <w:tcPr>
            <w:tcW w:w="1992" w:type="dxa"/>
          </w:tcPr>
          <w:p w14:paraId="451A7F57" w14:textId="77777777" w:rsidR="000863B3" w:rsidRDefault="000863B3" w:rsidP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2494147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FE19CE6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6D4D1FEF" w14:textId="77777777" w:rsidR="000863B3" w:rsidRDefault="00A5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controlled environment keeping humidity between 55 and 60% minimising dust</w:t>
            </w:r>
          </w:p>
          <w:p w14:paraId="42CF01BF" w14:textId="77777777" w:rsidR="00574025" w:rsidRDefault="0057402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1A82C1D9" w14:textId="77777777" w:rsidR="000863B3" w:rsidRPr="00DE6C4B" w:rsidRDefault="000863B3" w:rsidP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255363EC" w14:textId="77777777" w:rsidR="00413A2A" w:rsidRDefault="00413A2A" w:rsidP="00574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B2D1028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5AD18394" w14:textId="77777777" w:rsidR="00413A2A" w:rsidRDefault="00086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7703F5" w:rsidRPr="00DE6C4B" w14:paraId="36488E0B" w14:textId="77777777" w:rsidTr="00DE6C4B">
        <w:tc>
          <w:tcPr>
            <w:tcW w:w="1992" w:type="dxa"/>
          </w:tcPr>
          <w:p w14:paraId="6693CA2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Ventilation</w:t>
            </w:r>
          </w:p>
        </w:tc>
        <w:tc>
          <w:tcPr>
            <w:tcW w:w="1992" w:type="dxa"/>
          </w:tcPr>
          <w:p w14:paraId="4EBEE9E6" w14:textId="77777777" w:rsidR="007703F5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0D1FEB15" w14:textId="77777777" w:rsidR="007703F5" w:rsidRDefault="007703F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8A45E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7FA81DAE" w14:textId="3DE1AD86" w:rsidR="00F73246" w:rsidRDefault="008D251B" w:rsidP="00F73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</w:t>
            </w:r>
            <w:r w:rsidR="007703F5">
              <w:rPr>
                <w:rFonts w:ascii="Arial" w:hAnsi="Arial" w:cs="Arial"/>
                <w:sz w:val="20"/>
                <w:szCs w:val="20"/>
              </w:rPr>
              <w:t xml:space="preserve"> roof extraction fans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73246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>houses</w:t>
            </w:r>
          </w:p>
          <w:p w14:paraId="6F87A4F4" w14:textId="62C19E89" w:rsidR="008D251B" w:rsidRDefault="008D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1D01183" w14:textId="77777777" w:rsidR="007703F5" w:rsidRPr="00DE6C4B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663CA594" w14:textId="77777777" w:rsidR="007703F5" w:rsidRDefault="007703F5" w:rsidP="00086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3FA91A8C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556C4965" w14:textId="77777777" w:rsidR="007703F5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CF6735" w:rsidRPr="00DE6C4B" w14:paraId="269393A5" w14:textId="77777777" w:rsidTr="00DE6C4B">
        <w:tc>
          <w:tcPr>
            <w:tcW w:w="1992" w:type="dxa"/>
          </w:tcPr>
          <w:p w14:paraId="187E1A7C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 Catching</w:t>
            </w:r>
          </w:p>
        </w:tc>
        <w:tc>
          <w:tcPr>
            <w:tcW w:w="1992" w:type="dxa"/>
          </w:tcPr>
          <w:p w14:paraId="38CABC66" w14:textId="77777777" w:rsidR="00CF6735" w:rsidRDefault="00CF6735" w:rsidP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54AA551E" w14:textId="77777777" w:rsidR="00CF6735" w:rsidRDefault="00CF6735" w:rsidP="00770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590455A" w14:textId="77777777" w:rsidR="00CF6735" w:rsidRDefault="00CF6735" w:rsidP="00CF6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2AC1654A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 catching under very low light levels to prevent bird stress and minimising dust.</w:t>
            </w:r>
          </w:p>
        </w:tc>
        <w:tc>
          <w:tcPr>
            <w:tcW w:w="2596" w:type="dxa"/>
          </w:tcPr>
          <w:p w14:paraId="58578852" w14:textId="77777777" w:rsidR="00CF6735" w:rsidRPr="00DE6C4B" w:rsidRDefault="00CF6735" w:rsidP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311593B9" w14:textId="77777777" w:rsidR="00CF6735" w:rsidRDefault="00CF6735" w:rsidP="00770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23D0E332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1FA8B77A" w14:textId="77777777" w:rsidR="00CF6735" w:rsidRDefault="00CF6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AD590E" w:rsidRPr="00DE6C4B" w14:paraId="119504CD" w14:textId="77777777" w:rsidTr="00DE6C4B">
        <w:tc>
          <w:tcPr>
            <w:tcW w:w="1992" w:type="dxa"/>
          </w:tcPr>
          <w:p w14:paraId="0693EFFF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Cleaning</w:t>
            </w:r>
          </w:p>
        </w:tc>
        <w:tc>
          <w:tcPr>
            <w:tcW w:w="1992" w:type="dxa"/>
          </w:tcPr>
          <w:p w14:paraId="746AAEF3" w14:textId="77777777" w:rsidR="007703F5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3BC68BA6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AE84462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4B943EB7" w14:textId="77777777" w:rsidR="001F2C33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carefully during cleanout minimising dust. Full trailers sheeted before leaving installation.</w:t>
            </w:r>
          </w:p>
          <w:p w14:paraId="1136C787" w14:textId="77777777" w:rsidR="009B63E0" w:rsidRDefault="009B63E0" w:rsidP="00745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Houses and exhaust vents pre-soaked with low pressure hose to minimise dust release. Exhaust vents then high pressure hosed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minimising any lightly contaminated water release onto roofs. </w:t>
            </w:r>
          </w:p>
        </w:tc>
        <w:tc>
          <w:tcPr>
            <w:tcW w:w="2596" w:type="dxa"/>
          </w:tcPr>
          <w:p w14:paraId="7D913FBC" w14:textId="77777777" w:rsidR="007703F5" w:rsidRPr="00DE6C4B" w:rsidRDefault="007703F5" w:rsidP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Dust could have the potential to reach nearby neighbours and surrounding land during certain weather conditions. </w:t>
            </w:r>
          </w:p>
          <w:p w14:paraId="48470A41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68613C4C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755323E5" w14:textId="77777777" w:rsidR="00AD590E" w:rsidRDefault="00770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636695A1" w14:textId="77777777" w:rsidTr="00DE6C4B">
        <w:tc>
          <w:tcPr>
            <w:tcW w:w="1992" w:type="dxa"/>
          </w:tcPr>
          <w:p w14:paraId="1CE5E2A6" w14:textId="77777777" w:rsidR="00FF1712" w:rsidRPr="00FF1712" w:rsidRDefault="00837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Bird Numbers/Type</w:t>
            </w:r>
          </w:p>
        </w:tc>
        <w:tc>
          <w:tcPr>
            <w:tcW w:w="1992" w:type="dxa"/>
          </w:tcPr>
          <w:p w14:paraId="3A34BA4B" w14:textId="77777777" w:rsidR="00837A6F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13DBADBC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DA4BAA5" w14:textId="77777777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6399325E" w14:textId="1AAA1EE8" w:rsidR="00FF1712" w:rsidRDefault="00563966" w:rsidP="00847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Eight</w:t>
            </w:r>
            <w:r w:rsidR="0012086F">
              <w:rPr>
                <w:rFonts w:ascii="Arial" w:hAnsi="Arial" w:cs="Arial"/>
                <w:sz w:val="20"/>
                <w:szCs w:val="20"/>
              </w:rPr>
              <w:t xml:space="preserve"> poultry houses with </w:t>
            </w: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="00F73246">
              <w:rPr>
                <w:rFonts w:ascii="Arial" w:hAnsi="Arial" w:cs="Arial"/>
                <w:sz w:val="20"/>
                <w:szCs w:val="20"/>
              </w:rPr>
              <w:t>000</w:t>
            </w:r>
            <w:r w:rsidR="008D251B">
              <w:rPr>
                <w:rFonts w:ascii="Arial" w:hAnsi="Arial" w:cs="Arial"/>
                <w:sz w:val="20"/>
                <w:szCs w:val="20"/>
              </w:rPr>
              <w:t xml:space="preserve"> birds.</w:t>
            </w:r>
          </w:p>
          <w:p w14:paraId="072E25AE" w14:textId="77777777" w:rsidR="009B63E0" w:rsidRDefault="009B63E0" w:rsidP="00847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Stock inspections carried out by trained staff with reduced light intensity to prevent birds panicking and minimising disturbance and </w:t>
            </w:r>
            <w:r w:rsidR="00513CA2">
              <w:rPr>
                <w:rFonts w:ascii="Arial" w:hAnsi="Arial" w:cs="Arial"/>
                <w:sz w:val="20"/>
                <w:szCs w:val="20"/>
              </w:rPr>
              <w:t>dust levels.</w:t>
            </w:r>
            <w:r w:rsidR="00CF67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6" w:type="dxa"/>
          </w:tcPr>
          <w:p w14:paraId="10683C69" w14:textId="77777777" w:rsidR="00837A6F" w:rsidRPr="00DE6C4B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09E2447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4869452C" w14:textId="77777777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098F8ED1" w14:textId="77777777" w:rsid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FF1712" w:rsidRPr="00FF1712" w14:paraId="1E06C7C4" w14:textId="77777777" w:rsidTr="00DE6C4B">
        <w:tc>
          <w:tcPr>
            <w:tcW w:w="1992" w:type="dxa"/>
          </w:tcPr>
          <w:p w14:paraId="71873A0C" w14:textId="77777777" w:rsidR="00FF1712" w:rsidRPr="00FF1712" w:rsidRDefault="00A57C6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Broiler</w:t>
            </w:r>
            <w:r w:rsidR="00837A6F">
              <w:rPr>
                <w:rFonts w:ascii="Arial" w:hAnsi="Arial" w:cs="Arial"/>
                <w:sz w:val="20"/>
                <w:szCs w:val="20"/>
              </w:rPr>
              <w:t xml:space="preserve"> Production</w:t>
            </w:r>
          </w:p>
        </w:tc>
        <w:tc>
          <w:tcPr>
            <w:tcW w:w="1992" w:type="dxa"/>
          </w:tcPr>
          <w:p w14:paraId="6BCAC229" w14:textId="77777777" w:rsidR="00837A6F" w:rsidRDefault="00837A6F" w:rsidP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 houses within 100m of installation Surrounding Land and Vegetation</w:t>
            </w:r>
          </w:p>
          <w:p w14:paraId="5C879CFF" w14:textId="77777777" w:rsidR="00FF1712" w:rsidRP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99ED773" w14:textId="77777777" w:rsidR="00FF1712" w:rsidRPr="00FF1712" w:rsidRDefault="00837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3DBC376F" w14:textId="77777777" w:rsidR="00FF1712" w:rsidRPr="00FF1712" w:rsidRDefault="00D62796" w:rsidP="00A57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of installation to nearest receptors. </w:t>
            </w:r>
            <w:r w:rsidR="00A57C61">
              <w:rPr>
                <w:rFonts w:ascii="Arial" w:hAnsi="Arial" w:cs="Arial"/>
                <w:sz w:val="20"/>
                <w:szCs w:val="20"/>
              </w:rPr>
              <w:t>Prevailing wind away from nearest receptor.</w:t>
            </w:r>
          </w:p>
        </w:tc>
        <w:tc>
          <w:tcPr>
            <w:tcW w:w="2596" w:type="dxa"/>
          </w:tcPr>
          <w:p w14:paraId="78A7834C" w14:textId="77777777" w:rsidR="00D62796" w:rsidRPr="00DE6C4B" w:rsidRDefault="00D62796" w:rsidP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 could have the potential to reach nearby neighbours and surrounding land during certain weather conditions. </w:t>
            </w:r>
          </w:p>
          <w:p w14:paraId="4D6502FA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37302124" w14:textId="77777777" w:rsidR="00FF1712" w:rsidRPr="00FF1712" w:rsidRDefault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C742045" w14:textId="77777777" w:rsidR="00607482" w:rsidRPr="00FF1712" w:rsidRDefault="00D62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</w:t>
            </w:r>
          </w:p>
        </w:tc>
      </w:tr>
      <w:tr w:rsidR="00847989" w:rsidRPr="00FF1712" w14:paraId="5902C73E" w14:textId="77777777" w:rsidTr="00DE6C4B">
        <w:tc>
          <w:tcPr>
            <w:tcW w:w="1992" w:type="dxa"/>
          </w:tcPr>
          <w:p w14:paraId="052A75BC" w14:textId="4E2FACA3" w:rsidR="00847989" w:rsidRDefault="00847989" w:rsidP="003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3C5E5765" w14:textId="77777777" w:rsidR="00847989" w:rsidRDefault="00847989" w:rsidP="00837A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A4B9117" w14:textId="5E647029" w:rsidR="00847989" w:rsidRDefault="00847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1009D934" w14:textId="63EEE217" w:rsidR="00847989" w:rsidRDefault="00847989" w:rsidP="00A57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17E7FD2" w14:textId="77777777" w:rsidR="00847989" w:rsidRDefault="00847989" w:rsidP="00D62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2CFA62FF" w14:textId="1F56E729" w:rsidR="00847989" w:rsidRDefault="00847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1CB4A3F6" w14:textId="49962003" w:rsidR="00847989" w:rsidRDefault="00847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A27C2D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26829E58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7C016132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5BFAA317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94F80CC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C338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2"/>
    <w:rsid w:val="00030756"/>
    <w:rsid w:val="000863B3"/>
    <w:rsid w:val="000A5034"/>
    <w:rsid w:val="000A6038"/>
    <w:rsid w:val="0012086F"/>
    <w:rsid w:val="001D7485"/>
    <w:rsid w:val="001F2C33"/>
    <w:rsid w:val="00280BFE"/>
    <w:rsid w:val="002B4B8C"/>
    <w:rsid w:val="002E3A71"/>
    <w:rsid w:val="003809CC"/>
    <w:rsid w:val="003B62DC"/>
    <w:rsid w:val="00413A2A"/>
    <w:rsid w:val="00470AEF"/>
    <w:rsid w:val="004B5218"/>
    <w:rsid w:val="004D5C04"/>
    <w:rsid w:val="00513CA2"/>
    <w:rsid w:val="0055146C"/>
    <w:rsid w:val="00563966"/>
    <w:rsid w:val="00574025"/>
    <w:rsid w:val="00607482"/>
    <w:rsid w:val="0062496E"/>
    <w:rsid w:val="006A4871"/>
    <w:rsid w:val="00736714"/>
    <w:rsid w:val="00745EF7"/>
    <w:rsid w:val="007703F5"/>
    <w:rsid w:val="007B7CAC"/>
    <w:rsid w:val="00837A6F"/>
    <w:rsid w:val="00847989"/>
    <w:rsid w:val="008D251B"/>
    <w:rsid w:val="009B63E0"/>
    <w:rsid w:val="00A57C61"/>
    <w:rsid w:val="00A70043"/>
    <w:rsid w:val="00AD590E"/>
    <w:rsid w:val="00C33862"/>
    <w:rsid w:val="00C373A9"/>
    <w:rsid w:val="00CF6735"/>
    <w:rsid w:val="00D62796"/>
    <w:rsid w:val="00D67E8B"/>
    <w:rsid w:val="00DB1ED5"/>
    <w:rsid w:val="00DE6C4B"/>
    <w:rsid w:val="00DF24C0"/>
    <w:rsid w:val="00F73246"/>
    <w:rsid w:val="00FF1712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D517"/>
  <w15:chartTrackingRefBased/>
  <w15:docId w15:val="{38413F38-E32F-4C48-B8B2-EE6A85D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2025-03-20T00:00:00+00:00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EPR-QP3325LS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ECD Poultry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2025-03-20T00:00:00+00:00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QP3325LS</EPRNumber>
    <FacilityAddressPostcode xmlns="eebef177-55b5-4448-a5fb-28ea454417ee">NR27 0LN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Hungry Hill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Hungry Hill Poultry Farm, Hungry Hill, Northrepps, Setchey, Norfolk NR27 0LN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B0271F1-9366-46CD-994B-0A2CC52E3D63}"/>
</file>

<file path=customXml/itemProps2.xml><?xml version="1.0" encoding="utf-8"?>
<ds:datastoreItem xmlns:ds="http://schemas.openxmlformats.org/officeDocument/2006/customXml" ds:itemID="{DD3D10D9-608A-4748-92D8-201A5B7EAD40}"/>
</file>

<file path=customXml/itemProps3.xml><?xml version="1.0" encoding="utf-8"?>
<ds:datastoreItem xmlns:ds="http://schemas.openxmlformats.org/officeDocument/2006/customXml" ds:itemID="{5903C49B-8862-48D2-B3C6-86B2CC9B8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25</cp:revision>
  <cp:lastPrinted>2015-01-25T18:05:00Z</cp:lastPrinted>
  <dcterms:created xsi:type="dcterms:W3CDTF">2014-07-07T06:34:00Z</dcterms:created>
  <dcterms:modified xsi:type="dcterms:W3CDTF">2025-03-19T18:44:00Z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