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3633" w14:textId="58FD66DC" w:rsidR="00A002D9" w:rsidRDefault="000A7F21">
      <w:pPr>
        <w:rPr>
          <w:b/>
          <w:bCs/>
        </w:rPr>
      </w:pPr>
      <w:proofErr w:type="spellStart"/>
      <w:proofErr w:type="gramStart"/>
      <w:r w:rsidRPr="000A7F21">
        <w:rPr>
          <w:b/>
          <w:bCs/>
        </w:rPr>
        <w:t>Non Technical</w:t>
      </w:r>
      <w:proofErr w:type="spellEnd"/>
      <w:proofErr w:type="gramEnd"/>
      <w:r w:rsidRPr="000A7F21">
        <w:rPr>
          <w:b/>
          <w:bCs/>
        </w:rPr>
        <w:t xml:space="preserve"> Summary</w:t>
      </w:r>
    </w:p>
    <w:p w14:paraId="3298045D" w14:textId="77777777" w:rsidR="000A7F21" w:rsidRDefault="000A7F21">
      <w:pPr>
        <w:rPr>
          <w:b/>
          <w:bCs/>
        </w:rPr>
      </w:pPr>
    </w:p>
    <w:p w14:paraId="5CA92472" w14:textId="0102EE68" w:rsidR="000A7F21" w:rsidRPr="001C3421" w:rsidRDefault="000A7F21">
      <w:proofErr w:type="spellStart"/>
      <w:r w:rsidRPr="001C3421">
        <w:t>Storefield</w:t>
      </w:r>
      <w:proofErr w:type="spellEnd"/>
      <w:r w:rsidRPr="001C3421">
        <w:t xml:space="preserve"> Aggregates Ltd wish to vary permit number EPR/CB3409 HZ at Kettering Materials Recycling Facility NN16 8UN to add two new codes only. No other changes are to be made.</w:t>
      </w:r>
    </w:p>
    <w:p w14:paraId="5648BFCD" w14:textId="77777777" w:rsidR="000A7F21" w:rsidRPr="001C3421" w:rsidRDefault="000A7F21"/>
    <w:p w14:paraId="6A2F27E6" w14:textId="27AEFBFF" w:rsidR="000A7F21" w:rsidRPr="001C3421" w:rsidRDefault="000A7F21">
      <w:pPr>
        <w:rPr>
          <w:rStyle w:val="apple-converted-space"/>
          <w:rFonts w:cs="Tahoma"/>
          <w:color w:val="000000"/>
        </w:rPr>
      </w:pPr>
      <w:r w:rsidRPr="001C3421">
        <w:rPr>
          <w:rFonts w:cs="Tahoma"/>
          <w:color w:val="000000"/>
        </w:rPr>
        <w:t>EWC’s 19 02 06</w:t>
      </w:r>
      <w:r w:rsidRPr="001C3421">
        <w:rPr>
          <w:rStyle w:val="apple-converted-space"/>
          <w:rFonts w:cs="Tahoma"/>
          <w:color w:val="000000"/>
        </w:rPr>
        <w:t> and 19 02 05* are to be added to the permit.</w:t>
      </w:r>
      <w:r w:rsidR="008A42D8">
        <w:rPr>
          <w:rStyle w:val="apple-converted-space"/>
          <w:rFonts w:cs="Tahoma"/>
          <w:color w:val="000000"/>
        </w:rPr>
        <w:t xml:space="preserve"> Existing codes and tonnages ae to remain the same.</w:t>
      </w:r>
    </w:p>
    <w:p w14:paraId="0684D541" w14:textId="77777777" w:rsidR="000A7F21" w:rsidRPr="001C3421" w:rsidRDefault="000A7F21">
      <w:pPr>
        <w:rPr>
          <w:rStyle w:val="apple-converted-space"/>
          <w:rFonts w:cs="Tahoma"/>
          <w:color w:val="000000"/>
        </w:rPr>
      </w:pPr>
    </w:p>
    <w:p w14:paraId="606A1AF5" w14:textId="58B5914C" w:rsidR="000A7F21" w:rsidRPr="001C3421" w:rsidRDefault="000A7F21">
      <w:pPr>
        <w:rPr>
          <w:rStyle w:val="apple-converted-space"/>
          <w:rFonts w:cs="Tahoma"/>
          <w:color w:val="000000"/>
        </w:rPr>
      </w:pPr>
      <w:r w:rsidRPr="001C3421">
        <w:rPr>
          <w:rStyle w:val="apple-converted-space"/>
          <w:rFonts w:cs="Tahoma"/>
          <w:color w:val="000000"/>
        </w:rPr>
        <w:t>The new hazardous waste code will be stored separately</w:t>
      </w:r>
      <w:r w:rsidR="00D80E24" w:rsidRPr="001C3421">
        <w:rPr>
          <w:rStyle w:val="apple-converted-space"/>
          <w:rFonts w:cs="Tahoma"/>
          <w:color w:val="000000"/>
        </w:rPr>
        <w:t xml:space="preserve"> and securely</w:t>
      </w:r>
      <w:r w:rsidRPr="001C3421">
        <w:rPr>
          <w:rStyle w:val="apple-converted-space"/>
          <w:rFonts w:cs="Tahoma"/>
          <w:color w:val="000000"/>
        </w:rPr>
        <w:t xml:space="preserve"> and not mixed with non-hazardous waste. As such it introduces no additional risks to the facility in terms of dust/odour or fire. No additional volume is to be added to the site as the new code will be accepted under the existing volumes permitted at the site.</w:t>
      </w:r>
    </w:p>
    <w:p w14:paraId="111CD147" w14:textId="77777777" w:rsidR="00077D86" w:rsidRPr="001C3421" w:rsidRDefault="00077D86">
      <w:pPr>
        <w:rPr>
          <w:rStyle w:val="apple-converted-space"/>
          <w:rFonts w:cs="Tahoma"/>
          <w:color w:val="000000"/>
        </w:rPr>
      </w:pPr>
    </w:p>
    <w:p w14:paraId="0E1E201B" w14:textId="0E1AC4D7" w:rsidR="00077D86" w:rsidRPr="001C3421" w:rsidRDefault="00077D86">
      <w:pPr>
        <w:rPr>
          <w:rStyle w:val="apple-converted-space"/>
          <w:rFonts w:cs="Tahoma"/>
          <w:color w:val="000000"/>
        </w:rPr>
      </w:pPr>
      <w:r w:rsidRPr="001C3421">
        <w:rPr>
          <w:rStyle w:val="apple-converted-space"/>
          <w:rFonts w:cs="Tahoma"/>
          <w:color w:val="000000"/>
        </w:rPr>
        <w:t>The new process will involve using the new waste codes to act as a sludge thickener by replacing bought in lime. Code 19-02-05* has a similar pH and will be used in place of this bought in product.</w:t>
      </w:r>
    </w:p>
    <w:p w14:paraId="6BB3DF93" w14:textId="77777777" w:rsidR="001C3421" w:rsidRPr="001C3421" w:rsidRDefault="001C3421">
      <w:pPr>
        <w:rPr>
          <w:rStyle w:val="apple-converted-space"/>
          <w:rFonts w:cs="Tahoma"/>
          <w:color w:val="000000"/>
        </w:rPr>
      </w:pPr>
    </w:p>
    <w:p w14:paraId="2BFC4D35" w14:textId="1FFF5D56" w:rsidR="001C3421" w:rsidRPr="001C3421" w:rsidRDefault="001C3421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1C3421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When the silty water comes out of the washer it’s currently mixed with hydrated lime. This binds with the silt and it </w:t>
      </w:r>
      <w:proofErr w:type="gramStart"/>
      <w:r w:rsidRPr="001C3421">
        <w:rPr>
          <w:rFonts w:eastAsia="Times New Roman" w:cs="Times New Roman"/>
          <w:color w:val="000000"/>
          <w:kern w:val="0"/>
          <w:lang w:eastAsia="en-GB"/>
          <w14:ligatures w14:val="none"/>
        </w:rPr>
        <w:t>drops</w:t>
      </w:r>
      <w:proofErr w:type="gramEnd"/>
      <w:r w:rsidRPr="001C3421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to the bottom of the sludge tank. This sludge is then pumped into our press where it is </w:t>
      </w:r>
      <w:proofErr w:type="gramStart"/>
      <w:r w:rsidRPr="001C3421">
        <w:rPr>
          <w:rFonts w:eastAsia="Times New Roman" w:cs="Times New Roman"/>
          <w:color w:val="000000"/>
          <w:kern w:val="0"/>
          <w:lang w:eastAsia="en-GB"/>
          <w14:ligatures w14:val="none"/>
        </w:rPr>
        <w:t>pressed</w:t>
      </w:r>
      <w:proofErr w:type="gramEnd"/>
      <w:r w:rsidRPr="001C3421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and the water is removed further. </w:t>
      </w:r>
    </w:p>
    <w:p w14:paraId="092AB316" w14:textId="77777777" w:rsidR="001C3421" w:rsidRPr="001C3421" w:rsidRDefault="001C3421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46251BBF" w14:textId="22AC5CF3" w:rsidR="001C3421" w:rsidRDefault="001C3421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1C3421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Instead of putting hydrated lime into the </w:t>
      </w:r>
      <w:proofErr w:type="gramStart"/>
      <w:r w:rsidRPr="001C3421">
        <w:rPr>
          <w:rFonts w:eastAsia="Times New Roman" w:cs="Times New Roman"/>
          <w:color w:val="000000"/>
          <w:kern w:val="0"/>
          <w:lang w:eastAsia="en-GB"/>
          <w14:ligatures w14:val="none"/>
        </w:rPr>
        <w:t>tank</w:t>
      </w:r>
      <w:proofErr w:type="gramEnd"/>
      <w:r w:rsidRPr="001C3421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we want to use this material that's 19 02 05* which we believe will do the same job. </w:t>
      </w:r>
    </w:p>
    <w:p w14:paraId="28F853F5" w14:textId="77777777" w:rsidR="008A42D8" w:rsidRDefault="008A42D8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42C382AE" w14:textId="6B8A39EF" w:rsidR="008A42D8" w:rsidRDefault="008A42D8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Around 2000 </w:t>
      </w:r>
      <w:proofErr w:type="spellStart"/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tpa</w:t>
      </w:r>
      <w:proofErr w:type="spellEnd"/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of the new codes will be required per annum to achieve this outcome and this straight forward permit variation is for the addition of these two new codes.</w:t>
      </w:r>
    </w:p>
    <w:p w14:paraId="182057AE" w14:textId="77777777" w:rsidR="007A0AD2" w:rsidRDefault="007A0AD2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737FD745" w14:textId="19096921" w:rsidR="007A0AD2" w:rsidRDefault="007A0AD2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By accepting hazardous waste on site, </w:t>
      </w:r>
      <w:proofErr w:type="spellStart"/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Storefield</w:t>
      </w:r>
      <w:proofErr w:type="spellEnd"/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Aggregates Limited undertakes to comply with the following guidance.</w:t>
      </w:r>
    </w:p>
    <w:p w14:paraId="3CCA9388" w14:textId="77777777" w:rsidR="008A42D8" w:rsidRDefault="008A42D8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5C903045" w14:textId="428716E7" w:rsidR="008A42D8" w:rsidRDefault="00F63098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hyperlink r:id="rId4" w:history="1">
        <w:r w:rsidRPr="00D9479C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https://assets.publishing.service.gov.uk/government/uploads/system/uploads/attachment_data/file/298118/LIT_8199_dd704c.pdf</w:t>
        </w:r>
      </w:hyperlink>
    </w:p>
    <w:p w14:paraId="4B2383EC" w14:textId="77777777" w:rsidR="00F63098" w:rsidRDefault="00F63098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7E47D4F2" w14:textId="77777777" w:rsidR="004F6577" w:rsidRDefault="004F6577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270C6C3B" w14:textId="032B6BEB" w:rsidR="004F6577" w:rsidRDefault="004F6577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hyperlink r:id="rId5" w:history="1">
        <w:r w:rsidRPr="00D9479C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https://www.gov.uk/government/publications/waste-classification-technical-guidance</w:t>
        </w:r>
      </w:hyperlink>
    </w:p>
    <w:p w14:paraId="1D0FC4E9" w14:textId="77777777" w:rsidR="004F6577" w:rsidRDefault="004F6577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10F98FF3" w14:textId="46BD37C5" w:rsidR="004F6577" w:rsidRDefault="004F6577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hyperlink r:id="rId6" w:history="1">
        <w:r w:rsidRPr="00D9479C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https://www.gov.uk/guidance/chemical-waste-appropriate-measures-for-permitted-facilities</w:t>
        </w:r>
      </w:hyperlink>
    </w:p>
    <w:p w14:paraId="02C61D68" w14:textId="77777777" w:rsidR="004F6577" w:rsidRPr="001C3421" w:rsidRDefault="004F6577" w:rsidP="001C342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18A6568A" w14:textId="77777777" w:rsidR="001C3421" w:rsidRPr="001C3421" w:rsidRDefault="001C3421" w:rsidP="001C3421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6593FBC3" w14:textId="77777777" w:rsidR="001C3421" w:rsidRDefault="001C3421"/>
    <w:sectPr w:rsidR="001C3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21"/>
    <w:rsid w:val="00077D86"/>
    <w:rsid w:val="000A7F21"/>
    <w:rsid w:val="001C3421"/>
    <w:rsid w:val="00497A5E"/>
    <w:rsid w:val="004F6577"/>
    <w:rsid w:val="005165E7"/>
    <w:rsid w:val="007A0AD2"/>
    <w:rsid w:val="008A42D8"/>
    <w:rsid w:val="00A002D9"/>
    <w:rsid w:val="00BB183A"/>
    <w:rsid w:val="00CB4A11"/>
    <w:rsid w:val="00D80E24"/>
    <w:rsid w:val="00DE2026"/>
    <w:rsid w:val="00F63098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7177B"/>
  <w15:chartTrackingRefBased/>
  <w15:docId w15:val="{DE9BCE8A-4EF6-3B40-AC91-A9918BAA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F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F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F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F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F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F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F2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A7F21"/>
  </w:style>
  <w:style w:type="character" w:styleId="Hyperlink">
    <w:name w:val="Hyperlink"/>
    <w:basedOn w:val="DefaultParagraphFont"/>
    <w:uiPriority w:val="99"/>
    <w:unhideWhenUsed/>
    <w:rsid w:val="00F630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uidance/chemical-waste-appropriate-measures-for-permitted-facilitie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gov.uk/government/publications/waste-classification-technical-guidance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assets.publishing.service.gov.uk/government/uploads/system/uploads/attachment_data/file/298118/LIT_8199_dd704c.pdf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C60AE69D8B1C6740BABB351EE97491D6" ma:contentTypeVersion="47" ma:contentTypeDescription="Create a new document." ma:contentTypeScope="" ma:versionID="741219e11664788764072f2dae2f3141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480fb8b-995e-4e9a-8ef5-d97d034c4c80" targetNamespace="http://schemas.microsoft.com/office/2006/metadata/properties" ma:root="true" ma:fieldsID="92322d0fdfb373130b965b7c7e9a782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480fb8b-995e-4e9a-8ef5-d97d034c4c8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2842f49-6b66-4f2a-8d56-df238edb5946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2842f49-6b66-4f2a-8d56-df238edb5946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fb8b-995e-4e9a-8ef5-d97d034c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2026-01-09T00:00:00+00:00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73249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73249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Storefield Aggregates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2026-01-09T00:00:00+00:00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EPR/DB3937WZ/V003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NN16 8UN</FacilityAddressPostcode>
    <TaxCatchAll xmlns="662745e8-e224-48e8-a2e3-254862b8c2f5">
      <Value>12</Value>
      <Value>22</Value>
      <Value>10</Value>
      <Value>9</Value>
      <Value>40</Value>
    </TaxCatchAll>
    <ExternalAuthor xmlns="eebef177-55b5-4448-a5fb-28ea454417ee">Paul Downing</ExternalAuthor>
    <SiteName xmlns="eebef177-55b5-4448-a5fb-28ea454417ee">Kettering Materials Recycling Facility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Furnace Park Old Telford Way Telford Way Ind Est Kettering NN16 8UN</FacilityAddress>
    <lcf76f155ced4ddcb4097134ff3c332f xmlns="9480fb8b-995e-4e9a-8ef5-d97d034c4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020E5-A6A6-4337-A276-0CB9E602E47F}"/>
</file>

<file path=customXml/itemProps2.xml><?xml version="1.0" encoding="utf-8"?>
<ds:datastoreItem xmlns:ds="http://schemas.openxmlformats.org/officeDocument/2006/customXml" ds:itemID="{FE9A453D-13F5-45BB-A8FD-42F1243DCDD6}"/>
</file>

<file path=customXml/itemProps3.xml><?xml version="1.0" encoding="utf-8"?>
<ds:datastoreItem xmlns:ds="http://schemas.openxmlformats.org/officeDocument/2006/customXml" ds:itemID="{4E579BEB-F8E2-45B2-8F67-758BE5491D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Downing</dc:creator>
  <cp:keywords/>
  <dc:description/>
  <cp:lastModifiedBy>Paul Downing</cp:lastModifiedBy>
  <cp:revision>6</cp:revision>
  <dcterms:created xsi:type="dcterms:W3CDTF">2025-06-23T10:38:00Z</dcterms:created>
  <dcterms:modified xsi:type="dcterms:W3CDTF">2026-01-09T10:45:00Z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0x0101000E9AD557692E154F9D2697C8C6432F7600C60AE69D8B1C6740BABB351EE97491D6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40;#Public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22;#Waste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