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0F9A" w14:textId="65826C20" w:rsidR="00936770" w:rsidRDefault="00B35E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Accident Assessment</w:t>
      </w:r>
      <w:r w:rsidR="009C0568">
        <w:rPr>
          <w:rFonts w:ascii="Arial" w:hAnsi="Arial" w:cs="Arial"/>
          <w:b/>
          <w:sz w:val="28"/>
          <w:szCs w:val="28"/>
        </w:rPr>
        <w:t xml:space="preserve"> </w:t>
      </w:r>
      <w:r w:rsidR="00D67CBF">
        <w:rPr>
          <w:rFonts w:ascii="Arial" w:hAnsi="Arial" w:cs="Arial"/>
          <w:b/>
          <w:sz w:val="28"/>
          <w:szCs w:val="28"/>
        </w:rPr>
        <w:t>Wrights</w:t>
      </w:r>
      <w:r w:rsidR="0090785C">
        <w:rPr>
          <w:rFonts w:ascii="Arial" w:hAnsi="Arial" w:cs="Arial"/>
          <w:b/>
          <w:sz w:val="28"/>
          <w:szCs w:val="28"/>
        </w:rPr>
        <w:t xml:space="preserve"> Farm</w:t>
      </w:r>
    </w:p>
    <w:p w14:paraId="4645644E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38"/>
        <w:gridCol w:w="1919"/>
        <w:gridCol w:w="2581"/>
        <w:gridCol w:w="1571"/>
        <w:gridCol w:w="1948"/>
        <w:gridCol w:w="1837"/>
      </w:tblGrid>
      <w:tr w:rsidR="00B36411" w14:paraId="0D8EB52C" w14:textId="77777777" w:rsidTr="00D669D7">
        <w:tc>
          <w:tcPr>
            <w:tcW w:w="1992" w:type="dxa"/>
          </w:tcPr>
          <w:p w14:paraId="6F25EA9C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Hazard</w:t>
            </w:r>
          </w:p>
        </w:tc>
        <w:tc>
          <w:tcPr>
            <w:tcW w:w="1547" w:type="dxa"/>
          </w:tcPr>
          <w:p w14:paraId="1CA6608E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Receptor</w:t>
            </w:r>
          </w:p>
        </w:tc>
        <w:tc>
          <w:tcPr>
            <w:tcW w:w="1985" w:type="dxa"/>
          </w:tcPr>
          <w:p w14:paraId="35D2E10F" w14:textId="77777777" w:rsidR="003E4380" w:rsidRPr="003E4380" w:rsidRDefault="00C2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Pathway</w:t>
            </w:r>
          </w:p>
        </w:tc>
        <w:tc>
          <w:tcPr>
            <w:tcW w:w="2835" w:type="dxa"/>
          </w:tcPr>
          <w:p w14:paraId="7610BC23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Risk Management</w:t>
            </w:r>
          </w:p>
        </w:tc>
        <w:tc>
          <w:tcPr>
            <w:tcW w:w="1603" w:type="dxa"/>
          </w:tcPr>
          <w:p w14:paraId="7B0E73B0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Probability of Exposure</w:t>
            </w:r>
          </w:p>
        </w:tc>
        <w:tc>
          <w:tcPr>
            <w:tcW w:w="1993" w:type="dxa"/>
          </w:tcPr>
          <w:p w14:paraId="74791335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Consequence</w:t>
            </w:r>
          </w:p>
        </w:tc>
        <w:tc>
          <w:tcPr>
            <w:tcW w:w="1993" w:type="dxa"/>
          </w:tcPr>
          <w:p w14:paraId="63E2C439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Overall Risk</w:t>
            </w:r>
          </w:p>
        </w:tc>
      </w:tr>
      <w:tr w:rsidR="00B36411" w14:paraId="1CB9BB3F" w14:textId="77777777" w:rsidTr="00D669D7">
        <w:tc>
          <w:tcPr>
            <w:tcW w:w="1992" w:type="dxa"/>
          </w:tcPr>
          <w:p w14:paraId="36C91321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oil spillage/leakage</w:t>
            </w:r>
          </w:p>
        </w:tc>
        <w:tc>
          <w:tcPr>
            <w:tcW w:w="1547" w:type="dxa"/>
          </w:tcPr>
          <w:p w14:paraId="5AEFB107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386743CB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6CA08BF3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Collision protection barriers in place</w:t>
            </w:r>
            <w:r w:rsidR="003B0E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Maintenance and inspection procedures followed. </w:t>
            </w:r>
            <w:r w:rsidR="004E5326">
              <w:rPr>
                <w:rFonts w:ascii="Arial" w:hAnsi="Arial" w:cs="Arial"/>
                <w:sz w:val="24"/>
                <w:szCs w:val="24"/>
              </w:rPr>
              <w:t>Spill kit available.</w:t>
            </w:r>
          </w:p>
        </w:tc>
        <w:tc>
          <w:tcPr>
            <w:tcW w:w="1603" w:type="dxa"/>
          </w:tcPr>
          <w:p w14:paraId="6625D4DF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546468EB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2B19ED84" w14:textId="77777777" w:rsidR="003E4380" w:rsidRPr="00D669D7" w:rsidRDefault="00FA0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5976979E" w14:textId="77777777" w:rsidTr="00D669D7">
        <w:tc>
          <w:tcPr>
            <w:tcW w:w="1992" w:type="dxa"/>
          </w:tcPr>
          <w:p w14:paraId="1C510EA5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 Spillage</w:t>
            </w:r>
          </w:p>
        </w:tc>
        <w:tc>
          <w:tcPr>
            <w:tcW w:w="1547" w:type="dxa"/>
          </w:tcPr>
          <w:p w14:paraId="6CAB909A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0CD75AC9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3CC287CB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spillages cleaned up immediately as per Maintenance and Inspection procedures.</w:t>
            </w:r>
            <w:r w:rsidR="003B0E58">
              <w:rPr>
                <w:rFonts w:ascii="Arial" w:hAnsi="Arial" w:cs="Arial"/>
                <w:sz w:val="24"/>
                <w:szCs w:val="24"/>
              </w:rPr>
              <w:t xml:space="preserve"> Silos protected by collision barriers or location.</w:t>
            </w:r>
          </w:p>
        </w:tc>
        <w:tc>
          <w:tcPr>
            <w:tcW w:w="1603" w:type="dxa"/>
          </w:tcPr>
          <w:p w14:paraId="0DE0481F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703B8AC6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3747D301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7057162D" w14:textId="77777777" w:rsidTr="00D669D7">
        <w:tc>
          <w:tcPr>
            <w:tcW w:w="1992" w:type="dxa"/>
          </w:tcPr>
          <w:p w14:paraId="35A36277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Chemical spillage from containment area/transfer</w:t>
            </w:r>
          </w:p>
        </w:tc>
        <w:tc>
          <w:tcPr>
            <w:tcW w:w="1547" w:type="dxa"/>
          </w:tcPr>
          <w:p w14:paraId="58052F71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course/groundwater</w:t>
            </w:r>
          </w:p>
        </w:tc>
        <w:tc>
          <w:tcPr>
            <w:tcW w:w="1985" w:type="dxa"/>
          </w:tcPr>
          <w:p w14:paraId="59F9F570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Cracks in concrete/poor surface</w:t>
            </w:r>
          </w:p>
        </w:tc>
        <w:tc>
          <w:tcPr>
            <w:tcW w:w="2835" w:type="dxa"/>
          </w:tcPr>
          <w:p w14:paraId="6549BF66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Maintenance and inspection procedures followed. Spill kit available.</w:t>
            </w:r>
          </w:p>
        </w:tc>
        <w:tc>
          <w:tcPr>
            <w:tcW w:w="1603" w:type="dxa"/>
          </w:tcPr>
          <w:p w14:paraId="5940939B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1D6B7C33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993" w:type="dxa"/>
          </w:tcPr>
          <w:p w14:paraId="3F8870AB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57263DF7" w14:textId="77777777" w:rsidTr="00D669D7">
        <w:tc>
          <w:tcPr>
            <w:tcW w:w="1992" w:type="dxa"/>
          </w:tcPr>
          <w:p w14:paraId="57FAB62E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Washing operations, dirty water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containment</w:t>
            </w:r>
          </w:p>
        </w:tc>
        <w:tc>
          <w:tcPr>
            <w:tcW w:w="1547" w:type="dxa"/>
          </w:tcPr>
          <w:p w14:paraId="482BEA09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Water course/groundwater</w:t>
            </w:r>
          </w:p>
        </w:tc>
        <w:tc>
          <w:tcPr>
            <w:tcW w:w="1985" w:type="dxa"/>
          </w:tcPr>
          <w:p w14:paraId="57BE479D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39CE44E7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Maintenance and inspection procedures followed. Washing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operations monitored.</w:t>
            </w:r>
          </w:p>
        </w:tc>
        <w:tc>
          <w:tcPr>
            <w:tcW w:w="1603" w:type="dxa"/>
          </w:tcPr>
          <w:p w14:paraId="393616DA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Very unlikely</w:t>
            </w:r>
          </w:p>
        </w:tc>
        <w:tc>
          <w:tcPr>
            <w:tcW w:w="1993" w:type="dxa"/>
          </w:tcPr>
          <w:p w14:paraId="6B17873A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993" w:type="dxa"/>
          </w:tcPr>
          <w:p w14:paraId="00ABBAB4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4ED8D88B" w14:textId="77777777" w:rsidTr="00D669D7">
        <w:tc>
          <w:tcPr>
            <w:tcW w:w="1992" w:type="dxa"/>
          </w:tcPr>
          <w:p w14:paraId="426E4A6C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Fire/fire</w:t>
            </w:r>
            <w:r w:rsidR="00D0348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waters</w:t>
            </w:r>
          </w:p>
          <w:p w14:paraId="11179376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83DA4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053ABF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0A899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5088DB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41DDF" w14:textId="4E205F5F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8686F3E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  <w:p w14:paraId="49E427DB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F7213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2B3DA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831FC5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7D8D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AE3F5" w14:textId="114CE601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46C6BB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  <w:p w14:paraId="56E3BB67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94499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2D315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7EFDD" w14:textId="642C4481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901B98" w14:textId="77777777" w:rsidR="00B36411" w:rsidRDefault="00B36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Diverters set to containment</w:t>
            </w:r>
          </w:p>
          <w:p w14:paraId="5D29E486" w14:textId="1E7794B1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Maintenance and inspection procedures followed.</w:t>
            </w:r>
          </w:p>
          <w:p w14:paraId="2B30D09B" w14:textId="77777777" w:rsidR="00EB6FE3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procedures in place.</w:t>
            </w:r>
          </w:p>
          <w:p w14:paraId="12289978" w14:textId="77777777" w:rsidR="00EB6FE3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Emergency plan</w:t>
            </w:r>
          </w:p>
          <w:p w14:paraId="0ABFA1AE" w14:textId="4AF7A364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FF44236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  <w:p w14:paraId="591B40FE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ED2CD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4BBD4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6BE9A0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A3BBE" w14:textId="1944120A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86C5C7D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  <w:p w14:paraId="5D451A2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2BDC86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12864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D63BA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2D651" w14:textId="6374D3E3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4362BB3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  <w:p w14:paraId="6DFEAE77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DC1D5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E0E75A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36447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F0595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A4C9A6" w14:textId="13F18588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411" w14:paraId="6C11E9DE" w14:textId="77777777" w:rsidTr="00D669D7">
        <w:tc>
          <w:tcPr>
            <w:tcW w:w="1992" w:type="dxa"/>
          </w:tcPr>
          <w:p w14:paraId="229CE780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</w:tcPr>
          <w:p w14:paraId="7869DF54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A9A4CF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246673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A7B2E0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2A1C41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2ECA8BC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411" w14:paraId="2AD866E8" w14:textId="77777777" w:rsidTr="00D669D7">
        <w:tc>
          <w:tcPr>
            <w:tcW w:w="1992" w:type="dxa"/>
          </w:tcPr>
          <w:p w14:paraId="6FF83445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Flood</w:t>
            </w:r>
          </w:p>
        </w:tc>
        <w:tc>
          <w:tcPr>
            <w:tcW w:w="1547" w:type="dxa"/>
          </w:tcPr>
          <w:p w14:paraId="1FFA2ADD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5B4B140F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575FEF01" w14:textId="77777777" w:rsidR="00D67CBF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located </w:t>
            </w:r>
            <w:r w:rsidR="00D67CBF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flood risk area</w:t>
            </w:r>
            <w:r w:rsidR="00D67CBF">
              <w:rPr>
                <w:rFonts w:ascii="Arial" w:hAnsi="Arial" w:cs="Arial"/>
                <w:sz w:val="24"/>
                <w:szCs w:val="24"/>
              </w:rPr>
              <w:t xml:space="preserve"> - 3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60DC92" w14:textId="7FF02A8C" w:rsidR="00D67CBF" w:rsidRPr="00D67CBF" w:rsidRDefault="00D67CBF" w:rsidP="00D67C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CBF">
              <w:rPr>
                <w:rFonts w:ascii="Arial" w:hAnsi="Arial" w:cs="Arial"/>
                <w:sz w:val="24"/>
                <w:szCs w:val="24"/>
              </w:rPr>
              <w:t>All poultry houses have impermeable concrete dwarf walls. Poultry houses and all ancillary structures are on raised concrete pads, yard area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7CBF">
              <w:rPr>
                <w:rFonts w:ascii="Arial" w:hAnsi="Arial" w:cs="Arial"/>
                <w:sz w:val="24"/>
                <w:szCs w:val="24"/>
              </w:rPr>
              <w:t>kerbed to prevent run off.</w:t>
            </w:r>
          </w:p>
          <w:p w14:paraId="6A4D70FE" w14:textId="5108BDA3" w:rsidR="003B0E58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Maintenance and inspection procedures followed.</w:t>
            </w:r>
          </w:p>
          <w:p w14:paraId="37F4AF8B" w14:textId="77777777" w:rsidR="003E4380" w:rsidRPr="00D669D7" w:rsidRDefault="003E43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40FF3738" w14:textId="3DB3B29B" w:rsidR="003E4380" w:rsidRPr="00D669D7" w:rsidRDefault="00D67C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Likely</w:t>
            </w:r>
          </w:p>
        </w:tc>
        <w:tc>
          <w:tcPr>
            <w:tcW w:w="1993" w:type="dxa"/>
          </w:tcPr>
          <w:p w14:paraId="19F64360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17838029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1E63F527" w14:textId="77777777" w:rsidTr="00D669D7">
        <w:tc>
          <w:tcPr>
            <w:tcW w:w="1992" w:type="dxa"/>
          </w:tcPr>
          <w:p w14:paraId="4AF0AD18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Vandalism/theft</w:t>
            </w:r>
          </w:p>
        </w:tc>
        <w:tc>
          <w:tcPr>
            <w:tcW w:w="1547" w:type="dxa"/>
          </w:tcPr>
          <w:p w14:paraId="0E2D5141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7B92F4CA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4FC5E2D7" w14:textId="0D38D6A9" w:rsidR="003B0E58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isolation valves locked. Poultry house and associated stores locked.</w:t>
            </w:r>
          </w:p>
        </w:tc>
        <w:tc>
          <w:tcPr>
            <w:tcW w:w="1603" w:type="dxa"/>
          </w:tcPr>
          <w:p w14:paraId="759C3CE0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Unlikely</w:t>
            </w:r>
          </w:p>
        </w:tc>
        <w:tc>
          <w:tcPr>
            <w:tcW w:w="1993" w:type="dxa"/>
          </w:tcPr>
          <w:p w14:paraId="05D8575D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579C332C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</w:tbl>
    <w:p w14:paraId="7BC0AEA8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p w14:paraId="29F96CE7" w14:textId="77777777" w:rsidR="00B35E4E" w:rsidRPr="00B35E4E" w:rsidRDefault="00B35E4E">
      <w:pPr>
        <w:rPr>
          <w:rFonts w:ascii="Arial" w:hAnsi="Arial" w:cs="Arial"/>
          <w:b/>
          <w:sz w:val="28"/>
          <w:szCs w:val="28"/>
        </w:rPr>
      </w:pPr>
    </w:p>
    <w:sectPr w:rsidR="00B35E4E" w:rsidRPr="00B35E4E" w:rsidSect="00B35E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E4E"/>
    <w:rsid w:val="00010D4A"/>
    <w:rsid w:val="000B1C51"/>
    <w:rsid w:val="00102FFD"/>
    <w:rsid w:val="00115769"/>
    <w:rsid w:val="0012006C"/>
    <w:rsid w:val="00213A3A"/>
    <w:rsid w:val="00257AAE"/>
    <w:rsid w:val="002A31B8"/>
    <w:rsid w:val="00361BED"/>
    <w:rsid w:val="003B0E58"/>
    <w:rsid w:val="003B26CC"/>
    <w:rsid w:val="003D2AFD"/>
    <w:rsid w:val="003E4380"/>
    <w:rsid w:val="00486BF3"/>
    <w:rsid w:val="004C228C"/>
    <w:rsid w:val="004E5326"/>
    <w:rsid w:val="004F79A3"/>
    <w:rsid w:val="00556485"/>
    <w:rsid w:val="00590444"/>
    <w:rsid w:val="005E0A3E"/>
    <w:rsid w:val="006214EA"/>
    <w:rsid w:val="00674C73"/>
    <w:rsid w:val="00683074"/>
    <w:rsid w:val="00683A0F"/>
    <w:rsid w:val="006938C0"/>
    <w:rsid w:val="006C6EAD"/>
    <w:rsid w:val="0077771E"/>
    <w:rsid w:val="007A70F1"/>
    <w:rsid w:val="007A7B9F"/>
    <w:rsid w:val="00831C02"/>
    <w:rsid w:val="00897C0E"/>
    <w:rsid w:val="0090785C"/>
    <w:rsid w:val="00927710"/>
    <w:rsid w:val="00936770"/>
    <w:rsid w:val="009A18EB"/>
    <w:rsid w:val="009A1D9E"/>
    <w:rsid w:val="009B1F6C"/>
    <w:rsid w:val="009C0568"/>
    <w:rsid w:val="009F796E"/>
    <w:rsid w:val="00A51C60"/>
    <w:rsid w:val="00AA7052"/>
    <w:rsid w:val="00AE3A07"/>
    <w:rsid w:val="00B228C7"/>
    <w:rsid w:val="00B35E4E"/>
    <w:rsid w:val="00B36411"/>
    <w:rsid w:val="00BD10DA"/>
    <w:rsid w:val="00BF4A29"/>
    <w:rsid w:val="00C2373F"/>
    <w:rsid w:val="00C538DE"/>
    <w:rsid w:val="00C67578"/>
    <w:rsid w:val="00C90E5F"/>
    <w:rsid w:val="00CA0987"/>
    <w:rsid w:val="00CF04DF"/>
    <w:rsid w:val="00D03480"/>
    <w:rsid w:val="00D16C32"/>
    <w:rsid w:val="00D41CBD"/>
    <w:rsid w:val="00D55DE4"/>
    <w:rsid w:val="00D669D7"/>
    <w:rsid w:val="00D67CBF"/>
    <w:rsid w:val="00E03CAD"/>
    <w:rsid w:val="00E211C8"/>
    <w:rsid w:val="00E4487C"/>
    <w:rsid w:val="00E540D6"/>
    <w:rsid w:val="00EB6FE3"/>
    <w:rsid w:val="00F35174"/>
    <w:rsid w:val="00F40014"/>
    <w:rsid w:val="00FA0808"/>
    <w:rsid w:val="00F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1EE1"/>
  <w15:docId w15:val="{BAE05494-FC29-450A-BCC6-C8EDBE47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2026-04-17T23:00:00+00:00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EPR-SP3825ME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EPR/SP3825ME</OtherReference>
    <EventLink xmlns="5ffd8e36-f429-4edc-ab50-c5be84842779" xsi:nil="true"/>
    <Customer_x002f_OperatorName xmlns="eebef177-55b5-4448-a5fb-28ea454417ee">Wintercrack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2026-04-17T23:00:00+00:00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EPR/SP3825ME/A001</EPRNumber>
    <FacilityAddressPostcode xmlns="eebef177-55b5-4448-a5fb-28ea454417ee">NG34 9LZ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Wintercrack Ltd</ExternalAuthor>
    <SiteName xmlns="eebef177-55b5-4448-a5fb-28ea454417ee">Wrights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Wrights Farm Side Bar Lane Heckington Fen Sleaford NG34 9LZ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61648-1143-494E-A2E3-85FA39F92C4C}"/>
</file>

<file path=customXml/itemProps2.xml><?xml version="1.0" encoding="utf-8"?>
<ds:datastoreItem xmlns:ds="http://schemas.openxmlformats.org/officeDocument/2006/customXml" ds:itemID="{40B2B62C-E856-4CC1-A13E-7EFECEE346F8}"/>
</file>

<file path=customXml/itemProps3.xml><?xml version="1.0" encoding="utf-8"?>
<ds:datastoreItem xmlns:ds="http://schemas.openxmlformats.org/officeDocument/2006/customXml" ds:itemID="{D357CB90-D85C-4E1D-AB86-ED97347841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48</cp:revision>
  <dcterms:created xsi:type="dcterms:W3CDTF">2014-12-16T12:46:00Z</dcterms:created>
  <dcterms:modified xsi:type="dcterms:W3CDTF">2026-04-18T08:15:00Z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