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A3AD"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360AFD92" wp14:editId="5762D559">
            <wp:simplePos x="0" y="0"/>
            <wp:positionH relativeFrom="column">
              <wp:posOffset>0</wp:posOffset>
            </wp:positionH>
            <wp:positionV relativeFrom="page">
              <wp:posOffset>1350125</wp:posOffset>
            </wp:positionV>
            <wp:extent cx="5748020" cy="4238625"/>
            <wp:effectExtent l="0" t="0" r="5080" b="9525"/>
            <wp:wrapTopAndBottom/>
            <wp:docPr id="4" name="Picture 2"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8020" cy="4238625"/>
                    </a:xfrm>
                    <a:prstGeom prst="rect">
                      <a:avLst/>
                    </a:prstGeom>
                    <a:noFill/>
                    <a:ln w="9525">
                      <a:noFill/>
                      <a:miter lim="800000"/>
                      <a:headEnd/>
                      <a:tailEnd/>
                    </a:ln>
                  </pic:spPr>
                </pic:pic>
              </a:graphicData>
            </a:graphic>
          </wp:anchor>
        </w:drawing>
      </w:r>
    </w:p>
    <w:p w14:paraId="0BC5E9C2" w14:textId="48853DA8" w:rsidR="008E53C7" w:rsidRDefault="00D274F7" w:rsidP="00B042F6">
      <w:pPr>
        <w:pStyle w:val="Reporttitledarkgreen"/>
      </w:pPr>
      <w:bookmarkStart w:id="0" w:name="_Toc522629662"/>
      <w:r>
        <w:t>Consultation on</w:t>
      </w:r>
      <w:r w:rsidR="00EC77C9">
        <w:t xml:space="preserve"> </w:t>
      </w:r>
      <w:r w:rsidR="00BD5CC3">
        <w:t>pr</w:t>
      </w:r>
      <w:r w:rsidR="00EA4472">
        <w:t>opos</w:t>
      </w:r>
      <w:r w:rsidR="00744C05">
        <w:t>als for a new standard rule permit for mobile medium combustion plant (MCP) which are boilers</w:t>
      </w:r>
      <w:r w:rsidR="00BE4385">
        <w:t xml:space="preserve"> </w:t>
      </w:r>
      <w:bookmarkEnd w:id="0"/>
    </w:p>
    <w:p w14:paraId="42A57D03" w14:textId="09B59B28" w:rsidR="00EE32ED" w:rsidRPr="00C55A2A" w:rsidRDefault="00EE32ED" w:rsidP="00EE32ED">
      <w:pPr>
        <w:pStyle w:val="Reportsubtitle"/>
      </w:pPr>
    </w:p>
    <w:p w14:paraId="61B9A525" w14:textId="1AA536DE" w:rsidR="00261CCA" w:rsidRDefault="00744C05" w:rsidP="00646B20">
      <w:pPr>
        <w:pStyle w:val="Dateandversion"/>
      </w:pPr>
      <w:r>
        <w:t>June</w:t>
      </w:r>
      <w:r w:rsidR="00FD7D2A">
        <w:t xml:space="preserve"> </w:t>
      </w:r>
      <w:r w:rsidR="00173BE9">
        <w:t>202</w:t>
      </w:r>
      <w:r>
        <w:t>6</w:t>
      </w:r>
    </w:p>
    <w:p w14:paraId="2A015A1A" w14:textId="239117B3" w:rsidR="00261CCA" w:rsidRDefault="00261CCA" w:rsidP="00646B20">
      <w:pPr>
        <w:pStyle w:val="Dateandversion"/>
      </w:pPr>
    </w:p>
    <w:p w14:paraId="10EA733C" w14:textId="77777777" w:rsidR="00845AB8" w:rsidRPr="00F6274F" w:rsidRDefault="00845AB8" w:rsidP="00D121EF">
      <w:pPr>
        <w:pStyle w:val="Reportsubtitle"/>
      </w:pPr>
      <w:r>
        <w:br w:type="page"/>
      </w:r>
    </w:p>
    <w:p w14:paraId="0D538BD5" w14:textId="77777777" w:rsidR="00812F8F" w:rsidRPr="00812F8F" w:rsidRDefault="00812F8F" w:rsidP="00D22F91">
      <w:r w:rsidRPr="00812F8F">
        <w:lastRenderedPageBreak/>
        <w:t>We are the Environment Agency. We protect and improve the environment.</w:t>
      </w:r>
    </w:p>
    <w:p w14:paraId="59282559"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42D9F4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154509E4"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14993D3B" w14:textId="77777777" w:rsidR="00D22F91" w:rsidRDefault="00D22F91" w:rsidP="004A27D0"/>
    <w:p w14:paraId="55CECC43" w14:textId="77777777" w:rsidR="00D22F91" w:rsidRDefault="00D22F91" w:rsidP="004A27D0">
      <w:pPr>
        <w:sectPr w:rsidR="00D22F91" w:rsidSect="00115DC9">
          <w:footerReference w:type="default" r:id="rId13"/>
          <w:headerReference w:type="first" r:id="rId14"/>
          <w:footnotePr>
            <w:numRestart w:val="eachPage"/>
          </w:footnotePr>
          <w:endnotePr>
            <w:numFmt w:val="decimal"/>
          </w:endnotePr>
          <w:pgSz w:w="11899" w:h="16838" w:code="9"/>
          <w:pgMar w:top="1134" w:right="1134" w:bottom="1134" w:left="1134" w:header="340" w:footer="340" w:gutter="0"/>
          <w:cols w:space="708"/>
          <w:titlePg/>
        </w:sectPr>
      </w:pPr>
    </w:p>
    <w:p w14:paraId="797EF948" w14:textId="77777777" w:rsidR="00983CA5" w:rsidRDefault="00C65CBA" w:rsidP="004A27D0">
      <w:r w:rsidRPr="008203B7">
        <w:t>Published by:</w:t>
      </w:r>
    </w:p>
    <w:p w14:paraId="172E4249" w14:textId="77777777" w:rsidR="00A1296C" w:rsidRDefault="00C65CBA" w:rsidP="004A27D0">
      <w:r>
        <w:t>Environment Agency</w:t>
      </w:r>
      <w:r>
        <w:br/>
        <w:t>Horizon H</w:t>
      </w:r>
      <w:r w:rsidRPr="00F6274F">
        <w:t>ouse</w:t>
      </w:r>
      <w:r w:rsidR="00DE7000">
        <w:t>, Deanery Road,</w:t>
      </w:r>
      <w:r w:rsidR="00A1296C">
        <w:br/>
        <w:t>Bristol BS1 5AH</w:t>
      </w:r>
    </w:p>
    <w:p w14:paraId="64B19933" w14:textId="77777777" w:rsidR="00C65CBA" w:rsidRDefault="00C65CBA" w:rsidP="004A27D0">
      <w:pPr>
        <w:rPr>
          <w:rStyle w:val="Hyperlink"/>
        </w:rPr>
      </w:pPr>
      <w:hyperlink r:id="rId15" w:tooltip="URL for Environment Agency website" w:history="1">
        <w:r w:rsidRPr="00F6274F">
          <w:rPr>
            <w:rStyle w:val="Hyperlink"/>
          </w:rPr>
          <w:t>www.gov.uk/environment-agency</w:t>
        </w:r>
      </w:hyperlink>
    </w:p>
    <w:p w14:paraId="0C4F1997" w14:textId="4CD62FD5" w:rsidR="004A27D0" w:rsidRDefault="004A27D0" w:rsidP="004A27D0">
      <w:pPr>
        <w:pStyle w:val="Maintextblack"/>
      </w:pPr>
      <w:r>
        <w:br w:type="column"/>
      </w:r>
      <w:r w:rsidR="004004E6">
        <w:t>© Environment Agency 202</w:t>
      </w:r>
      <w:r w:rsidR="0FAE9B34">
        <w:t>6</w:t>
      </w:r>
      <w:r>
        <w:t xml:space="preserve"> </w:t>
      </w:r>
    </w:p>
    <w:p w14:paraId="51956416"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B2D7C9A" w14:textId="77777777"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4B120D44" w14:textId="77777777" w:rsidR="00A1296C" w:rsidRDefault="00C65CBA" w:rsidP="004A27D0">
      <w:pPr>
        <w:sectPr w:rsidR="00A1296C" w:rsidSect="00115DC9">
          <w:footnotePr>
            <w:numRestart w:val="eachPage"/>
          </w:footnotePr>
          <w:endnotePr>
            <w:numFmt w:val="decimal"/>
          </w:endnotePr>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0E93C425" w14:textId="77777777" w:rsidR="00A52EAA" w:rsidRDefault="00A52EAA">
      <w:pPr>
        <w:spacing w:after="0"/>
        <w:rPr>
          <w:b/>
          <w:color w:val="008631"/>
          <w:sz w:val="48"/>
        </w:rPr>
      </w:pPr>
      <w:bookmarkStart w:id="1" w:name="_Toc473641177"/>
      <w:r>
        <w:br w:type="page"/>
      </w:r>
    </w:p>
    <w:p w14:paraId="1AC57D83" w14:textId="77777777" w:rsidR="00D12CDA" w:rsidRDefault="120B2F9C" w:rsidP="00C8176D">
      <w:pPr>
        <w:pStyle w:val="Contents"/>
        <w:rPr>
          <w:noProof/>
        </w:rPr>
      </w:pPr>
      <w:bookmarkStart w:id="2" w:name="_Toc522629670"/>
      <w:r>
        <w:lastRenderedPageBreak/>
        <w:t>Contents</w:t>
      </w:r>
    </w:p>
    <w:p w14:paraId="401A8796" w14:textId="0A593785" w:rsidR="0094654D" w:rsidRDefault="00D12CDA">
      <w:pPr>
        <w:pStyle w:val="TOC1"/>
        <w:rPr>
          <w:rFonts w:asciiTheme="minorHAnsi" w:eastAsiaTheme="minorEastAsia" w:hAnsiTheme="minorHAnsi" w:cstheme="minorBidi"/>
          <w:noProof/>
          <w:kern w:val="2"/>
          <w:szCs w:val="24"/>
          <w:lang w:eastAsia="en-GB"/>
          <w14:ligatures w14:val="standardContextual"/>
        </w:rPr>
      </w:pPr>
      <w:r>
        <w:fldChar w:fldCharType="begin"/>
      </w:r>
      <w:r>
        <w:instrText>TOC \o "1-2" \z \u \h</w:instrText>
      </w:r>
      <w:r>
        <w:fldChar w:fldCharType="separate"/>
      </w:r>
      <w:hyperlink w:anchor="_Toc230943110" w:history="1">
        <w:r w:rsidR="0094654D" w:rsidRPr="00AC29BE">
          <w:rPr>
            <w:rStyle w:val="Hyperlink"/>
            <w:noProof/>
          </w:rPr>
          <w:t>Introduction</w:t>
        </w:r>
        <w:r w:rsidR="0094654D">
          <w:rPr>
            <w:noProof/>
            <w:webHidden/>
          </w:rPr>
          <w:tab/>
        </w:r>
        <w:r w:rsidR="0094654D">
          <w:rPr>
            <w:noProof/>
            <w:webHidden/>
          </w:rPr>
          <w:fldChar w:fldCharType="begin"/>
        </w:r>
        <w:r w:rsidR="0094654D">
          <w:rPr>
            <w:noProof/>
            <w:webHidden/>
          </w:rPr>
          <w:instrText xml:space="preserve"> PAGEREF _Toc230943110 \h </w:instrText>
        </w:r>
        <w:r w:rsidR="0094654D">
          <w:rPr>
            <w:noProof/>
            <w:webHidden/>
          </w:rPr>
        </w:r>
        <w:r w:rsidR="0094654D">
          <w:rPr>
            <w:noProof/>
            <w:webHidden/>
          </w:rPr>
          <w:fldChar w:fldCharType="separate"/>
        </w:r>
        <w:r w:rsidR="0094654D">
          <w:rPr>
            <w:noProof/>
            <w:webHidden/>
          </w:rPr>
          <w:t>4</w:t>
        </w:r>
        <w:r w:rsidR="0094654D">
          <w:rPr>
            <w:noProof/>
            <w:webHidden/>
          </w:rPr>
          <w:fldChar w:fldCharType="end"/>
        </w:r>
      </w:hyperlink>
    </w:p>
    <w:p w14:paraId="54D05E6E" w14:textId="53CC9257"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11" w:history="1">
        <w:r w:rsidRPr="00AC29BE">
          <w:rPr>
            <w:rStyle w:val="Hyperlink"/>
            <w:noProof/>
          </w:rPr>
          <w:t>What we are consulting on</w:t>
        </w:r>
        <w:r>
          <w:rPr>
            <w:noProof/>
            <w:webHidden/>
          </w:rPr>
          <w:tab/>
        </w:r>
        <w:r>
          <w:rPr>
            <w:noProof/>
            <w:webHidden/>
          </w:rPr>
          <w:fldChar w:fldCharType="begin"/>
        </w:r>
        <w:r>
          <w:rPr>
            <w:noProof/>
            <w:webHidden/>
          </w:rPr>
          <w:instrText xml:space="preserve"> PAGEREF _Toc230943111 \h </w:instrText>
        </w:r>
        <w:r>
          <w:rPr>
            <w:noProof/>
            <w:webHidden/>
          </w:rPr>
        </w:r>
        <w:r>
          <w:rPr>
            <w:noProof/>
            <w:webHidden/>
          </w:rPr>
          <w:fldChar w:fldCharType="separate"/>
        </w:r>
        <w:r>
          <w:rPr>
            <w:noProof/>
            <w:webHidden/>
          </w:rPr>
          <w:t>4</w:t>
        </w:r>
        <w:r>
          <w:rPr>
            <w:noProof/>
            <w:webHidden/>
          </w:rPr>
          <w:fldChar w:fldCharType="end"/>
        </w:r>
      </w:hyperlink>
    </w:p>
    <w:p w14:paraId="58C3931A" w14:textId="0EED4594"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12" w:history="1">
        <w:r w:rsidRPr="00AC29BE">
          <w:rPr>
            <w:rStyle w:val="Hyperlink"/>
            <w:noProof/>
          </w:rPr>
          <w:t>How standard rules permits work</w:t>
        </w:r>
        <w:r>
          <w:rPr>
            <w:noProof/>
            <w:webHidden/>
          </w:rPr>
          <w:tab/>
        </w:r>
        <w:r>
          <w:rPr>
            <w:noProof/>
            <w:webHidden/>
          </w:rPr>
          <w:fldChar w:fldCharType="begin"/>
        </w:r>
        <w:r>
          <w:rPr>
            <w:noProof/>
            <w:webHidden/>
          </w:rPr>
          <w:instrText xml:space="preserve"> PAGEREF _Toc230943112 \h </w:instrText>
        </w:r>
        <w:r>
          <w:rPr>
            <w:noProof/>
            <w:webHidden/>
          </w:rPr>
        </w:r>
        <w:r>
          <w:rPr>
            <w:noProof/>
            <w:webHidden/>
          </w:rPr>
          <w:fldChar w:fldCharType="separate"/>
        </w:r>
        <w:r>
          <w:rPr>
            <w:noProof/>
            <w:webHidden/>
          </w:rPr>
          <w:t>5</w:t>
        </w:r>
        <w:r>
          <w:rPr>
            <w:noProof/>
            <w:webHidden/>
          </w:rPr>
          <w:fldChar w:fldCharType="end"/>
        </w:r>
      </w:hyperlink>
    </w:p>
    <w:p w14:paraId="61EF30EC" w14:textId="03332866"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13" w:history="1">
        <w:r w:rsidRPr="00AC29BE">
          <w:rPr>
            <w:rStyle w:val="Hyperlink"/>
            <w:noProof/>
          </w:rPr>
          <w:t>What a standard rules permit is (how it works)</w:t>
        </w:r>
        <w:r>
          <w:rPr>
            <w:noProof/>
            <w:webHidden/>
          </w:rPr>
          <w:tab/>
        </w:r>
        <w:r>
          <w:rPr>
            <w:noProof/>
            <w:webHidden/>
          </w:rPr>
          <w:fldChar w:fldCharType="begin"/>
        </w:r>
        <w:r>
          <w:rPr>
            <w:noProof/>
            <w:webHidden/>
          </w:rPr>
          <w:instrText xml:space="preserve"> PAGEREF _Toc230943113 \h </w:instrText>
        </w:r>
        <w:r>
          <w:rPr>
            <w:noProof/>
            <w:webHidden/>
          </w:rPr>
        </w:r>
        <w:r>
          <w:rPr>
            <w:noProof/>
            <w:webHidden/>
          </w:rPr>
          <w:fldChar w:fldCharType="separate"/>
        </w:r>
        <w:r>
          <w:rPr>
            <w:noProof/>
            <w:webHidden/>
          </w:rPr>
          <w:t>5</w:t>
        </w:r>
        <w:r>
          <w:rPr>
            <w:noProof/>
            <w:webHidden/>
          </w:rPr>
          <w:fldChar w:fldCharType="end"/>
        </w:r>
      </w:hyperlink>
    </w:p>
    <w:p w14:paraId="3034BDD4" w14:textId="3A55135E"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14" w:history="1">
        <w:r w:rsidRPr="00AC29BE">
          <w:rPr>
            <w:rStyle w:val="Hyperlink"/>
            <w:noProof/>
          </w:rPr>
          <w:t>What are standard rules? (what they require)</w:t>
        </w:r>
        <w:r>
          <w:rPr>
            <w:noProof/>
            <w:webHidden/>
          </w:rPr>
          <w:tab/>
        </w:r>
        <w:r>
          <w:rPr>
            <w:noProof/>
            <w:webHidden/>
          </w:rPr>
          <w:fldChar w:fldCharType="begin"/>
        </w:r>
        <w:r>
          <w:rPr>
            <w:noProof/>
            <w:webHidden/>
          </w:rPr>
          <w:instrText xml:space="preserve"> PAGEREF _Toc230943114 \h </w:instrText>
        </w:r>
        <w:r>
          <w:rPr>
            <w:noProof/>
            <w:webHidden/>
          </w:rPr>
        </w:r>
        <w:r>
          <w:rPr>
            <w:noProof/>
            <w:webHidden/>
          </w:rPr>
          <w:fldChar w:fldCharType="separate"/>
        </w:r>
        <w:r>
          <w:rPr>
            <w:noProof/>
            <w:webHidden/>
          </w:rPr>
          <w:t>6</w:t>
        </w:r>
        <w:r>
          <w:rPr>
            <w:noProof/>
            <w:webHidden/>
          </w:rPr>
          <w:fldChar w:fldCharType="end"/>
        </w:r>
      </w:hyperlink>
    </w:p>
    <w:p w14:paraId="72633DA9" w14:textId="3B17C74B"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15" w:history="1">
        <w:r w:rsidRPr="00AC29BE">
          <w:rPr>
            <w:rStyle w:val="Hyperlink"/>
            <w:noProof/>
          </w:rPr>
          <w:t>The generic risk assessment for this activity</w:t>
        </w:r>
        <w:r>
          <w:rPr>
            <w:noProof/>
            <w:webHidden/>
          </w:rPr>
          <w:tab/>
        </w:r>
        <w:r>
          <w:rPr>
            <w:noProof/>
            <w:webHidden/>
          </w:rPr>
          <w:fldChar w:fldCharType="begin"/>
        </w:r>
        <w:r>
          <w:rPr>
            <w:noProof/>
            <w:webHidden/>
          </w:rPr>
          <w:instrText xml:space="preserve"> PAGEREF _Toc230943115 \h </w:instrText>
        </w:r>
        <w:r>
          <w:rPr>
            <w:noProof/>
            <w:webHidden/>
          </w:rPr>
        </w:r>
        <w:r>
          <w:rPr>
            <w:noProof/>
            <w:webHidden/>
          </w:rPr>
          <w:fldChar w:fldCharType="separate"/>
        </w:r>
        <w:r>
          <w:rPr>
            <w:noProof/>
            <w:webHidden/>
          </w:rPr>
          <w:t>6</w:t>
        </w:r>
        <w:r>
          <w:rPr>
            <w:noProof/>
            <w:webHidden/>
          </w:rPr>
          <w:fldChar w:fldCharType="end"/>
        </w:r>
      </w:hyperlink>
    </w:p>
    <w:p w14:paraId="64417FD1" w14:textId="6F38E10C"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16" w:history="1">
        <w:r w:rsidRPr="00AC29BE">
          <w:rPr>
            <w:rStyle w:val="Hyperlink"/>
            <w:noProof/>
          </w:rPr>
          <w:t>Standard rules permit (2026 number 1) and generic risk assessments</w:t>
        </w:r>
        <w:r>
          <w:rPr>
            <w:noProof/>
            <w:webHidden/>
          </w:rPr>
          <w:tab/>
        </w:r>
        <w:r>
          <w:rPr>
            <w:noProof/>
            <w:webHidden/>
          </w:rPr>
          <w:fldChar w:fldCharType="begin"/>
        </w:r>
        <w:r>
          <w:rPr>
            <w:noProof/>
            <w:webHidden/>
          </w:rPr>
          <w:instrText xml:space="preserve"> PAGEREF _Toc230943116 \h </w:instrText>
        </w:r>
        <w:r>
          <w:rPr>
            <w:noProof/>
            <w:webHidden/>
          </w:rPr>
        </w:r>
        <w:r>
          <w:rPr>
            <w:noProof/>
            <w:webHidden/>
          </w:rPr>
          <w:fldChar w:fldCharType="separate"/>
        </w:r>
        <w:r>
          <w:rPr>
            <w:noProof/>
            <w:webHidden/>
          </w:rPr>
          <w:t>7</w:t>
        </w:r>
        <w:r>
          <w:rPr>
            <w:noProof/>
            <w:webHidden/>
          </w:rPr>
          <w:fldChar w:fldCharType="end"/>
        </w:r>
      </w:hyperlink>
    </w:p>
    <w:p w14:paraId="3FD165D8" w14:textId="4EE71538"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17" w:history="1">
        <w:r w:rsidRPr="00AC29BE">
          <w:rPr>
            <w:rStyle w:val="Hyperlink"/>
            <w:noProof/>
          </w:rPr>
          <w:t>How mobile boilers will be regulated</w:t>
        </w:r>
        <w:r>
          <w:rPr>
            <w:noProof/>
            <w:webHidden/>
          </w:rPr>
          <w:tab/>
        </w:r>
        <w:r>
          <w:rPr>
            <w:noProof/>
            <w:webHidden/>
          </w:rPr>
          <w:fldChar w:fldCharType="begin"/>
        </w:r>
        <w:r>
          <w:rPr>
            <w:noProof/>
            <w:webHidden/>
          </w:rPr>
          <w:instrText xml:space="preserve"> PAGEREF _Toc230943117 \h </w:instrText>
        </w:r>
        <w:r>
          <w:rPr>
            <w:noProof/>
            <w:webHidden/>
          </w:rPr>
        </w:r>
        <w:r>
          <w:rPr>
            <w:noProof/>
            <w:webHidden/>
          </w:rPr>
          <w:fldChar w:fldCharType="separate"/>
        </w:r>
        <w:r>
          <w:rPr>
            <w:noProof/>
            <w:webHidden/>
          </w:rPr>
          <w:t>8</w:t>
        </w:r>
        <w:r>
          <w:rPr>
            <w:noProof/>
            <w:webHidden/>
          </w:rPr>
          <w:fldChar w:fldCharType="end"/>
        </w:r>
      </w:hyperlink>
    </w:p>
    <w:p w14:paraId="5F3CDF0B" w14:textId="53099312"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18" w:history="1">
        <w:r w:rsidRPr="00AC29BE">
          <w:rPr>
            <w:rStyle w:val="Hyperlink"/>
            <w:noProof/>
          </w:rPr>
          <w:t>When to apply for a permit</w:t>
        </w:r>
        <w:r>
          <w:rPr>
            <w:noProof/>
            <w:webHidden/>
          </w:rPr>
          <w:tab/>
        </w:r>
        <w:r>
          <w:rPr>
            <w:noProof/>
            <w:webHidden/>
          </w:rPr>
          <w:fldChar w:fldCharType="begin"/>
        </w:r>
        <w:r>
          <w:rPr>
            <w:noProof/>
            <w:webHidden/>
          </w:rPr>
          <w:instrText xml:space="preserve"> PAGEREF _Toc230943118 \h </w:instrText>
        </w:r>
        <w:r>
          <w:rPr>
            <w:noProof/>
            <w:webHidden/>
          </w:rPr>
        </w:r>
        <w:r>
          <w:rPr>
            <w:noProof/>
            <w:webHidden/>
          </w:rPr>
          <w:fldChar w:fldCharType="separate"/>
        </w:r>
        <w:r>
          <w:rPr>
            <w:noProof/>
            <w:webHidden/>
          </w:rPr>
          <w:t>8</w:t>
        </w:r>
        <w:r>
          <w:rPr>
            <w:noProof/>
            <w:webHidden/>
          </w:rPr>
          <w:fldChar w:fldCharType="end"/>
        </w:r>
      </w:hyperlink>
    </w:p>
    <w:p w14:paraId="3D457F17" w14:textId="323B0364"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19" w:history="1">
        <w:r w:rsidRPr="00AC29BE">
          <w:rPr>
            <w:rStyle w:val="Hyperlink"/>
            <w:noProof/>
          </w:rPr>
          <w:t>Who the operator is</w:t>
        </w:r>
        <w:r>
          <w:rPr>
            <w:noProof/>
            <w:webHidden/>
          </w:rPr>
          <w:tab/>
        </w:r>
        <w:r>
          <w:rPr>
            <w:noProof/>
            <w:webHidden/>
          </w:rPr>
          <w:fldChar w:fldCharType="begin"/>
        </w:r>
        <w:r>
          <w:rPr>
            <w:noProof/>
            <w:webHidden/>
          </w:rPr>
          <w:instrText xml:space="preserve"> PAGEREF _Toc230943119 \h </w:instrText>
        </w:r>
        <w:r>
          <w:rPr>
            <w:noProof/>
            <w:webHidden/>
          </w:rPr>
        </w:r>
        <w:r>
          <w:rPr>
            <w:noProof/>
            <w:webHidden/>
          </w:rPr>
          <w:fldChar w:fldCharType="separate"/>
        </w:r>
        <w:r>
          <w:rPr>
            <w:noProof/>
            <w:webHidden/>
          </w:rPr>
          <w:t>8</w:t>
        </w:r>
        <w:r>
          <w:rPr>
            <w:noProof/>
            <w:webHidden/>
          </w:rPr>
          <w:fldChar w:fldCharType="end"/>
        </w:r>
      </w:hyperlink>
    </w:p>
    <w:p w14:paraId="2E2963E2" w14:textId="5269B459"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0" w:history="1">
        <w:r w:rsidRPr="00AC29BE">
          <w:rPr>
            <w:rStyle w:val="Hyperlink"/>
            <w:noProof/>
          </w:rPr>
          <w:t>How deployments will be assessed and managed in England</w:t>
        </w:r>
        <w:r>
          <w:rPr>
            <w:noProof/>
            <w:webHidden/>
          </w:rPr>
          <w:tab/>
        </w:r>
        <w:r>
          <w:rPr>
            <w:noProof/>
            <w:webHidden/>
          </w:rPr>
          <w:fldChar w:fldCharType="begin"/>
        </w:r>
        <w:r>
          <w:rPr>
            <w:noProof/>
            <w:webHidden/>
          </w:rPr>
          <w:instrText xml:space="preserve"> PAGEREF _Toc230943120 \h </w:instrText>
        </w:r>
        <w:r>
          <w:rPr>
            <w:noProof/>
            <w:webHidden/>
          </w:rPr>
        </w:r>
        <w:r>
          <w:rPr>
            <w:noProof/>
            <w:webHidden/>
          </w:rPr>
          <w:fldChar w:fldCharType="separate"/>
        </w:r>
        <w:r>
          <w:rPr>
            <w:noProof/>
            <w:webHidden/>
          </w:rPr>
          <w:t>9</w:t>
        </w:r>
        <w:r>
          <w:rPr>
            <w:noProof/>
            <w:webHidden/>
          </w:rPr>
          <w:fldChar w:fldCharType="end"/>
        </w:r>
      </w:hyperlink>
    </w:p>
    <w:p w14:paraId="04E9965E" w14:textId="616B2FB9"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21" w:history="1">
        <w:r w:rsidRPr="00AC29BE">
          <w:rPr>
            <w:rStyle w:val="Hyperlink"/>
            <w:noProof/>
          </w:rPr>
          <w:t>Proposed charges</w:t>
        </w:r>
        <w:r>
          <w:rPr>
            <w:noProof/>
            <w:webHidden/>
          </w:rPr>
          <w:tab/>
        </w:r>
        <w:r>
          <w:rPr>
            <w:noProof/>
            <w:webHidden/>
          </w:rPr>
          <w:fldChar w:fldCharType="begin"/>
        </w:r>
        <w:r>
          <w:rPr>
            <w:noProof/>
            <w:webHidden/>
          </w:rPr>
          <w:instrText xml:space="preserve"> PAGEREF _Toc230943121 \h </w:instrText>
        </w:r>
        <w:r>
          <w:rPr>
            <w:noProof/>
            <w:webHidden/>
          </w:rPr>
        </w:r>
        <w:r>
          <w:rPr>
            <w:noProof/>
            <w:webHidden/>
          </w:rPr>
          <w:fldChar w:fldCharType="separate"/>
        </w:r>
        <w:r>
          <w:rPr>
            <w:noProof/>
            <w:webHidden/>
          </w:rPr>
          <w:t>11</w:t>
        </w:r>
        <w:r>
          <w:rPr>
            <w:noProof/>
            <w:webHidden/>
          </w:rPr>
          <w:fldChar w:fldCharType="end"/>
        </w:r>
      </w:hyperlink>
    </w:p>
    <w:p w14:paraId="103A4FA5" w14:textId="32897D37"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22" w:history="1">
        <w:r w:rsidRPr="00AC29BE">
          <w:rPr>
            <w:rStyle w:val="Hyperlink"/>
            <w:noProof/>
          </w:rPr>
          <w:t>Business impact</w:t>
        </w:r>
        <w:r>
          <w:rPr>
            <w:noProof/>
            <w:webHidden/>
          </w:rPr>
          <w:tab/>
        </w:r>
        <w:r>
          <w:rPr>
            <w:noProof/>
            <w:webHidden/>
          </w:rPr>
          <w:fldChar w:fldCharType="begin"/>
        </w:r>
        <w:r>
          <w:rPr>
            <w:noProof/>
            <w:webHidden/>
          </w:rPr>
          <w:instrText xml:space="preserve"> PAGEREF _Toc230943122 \h </w:instrText>
        </w:r>
        <w:r>
          <w:rPr>
            <w:noProof/>
            <w:webHidden/>
          </w:rPr>
        </w:r>
        <w:r>
          <w:rPr>
            <w:noProof/>
            <w:webHidden/>
          </w:rPr>
          <w:fldChar w:fldCharType="separate"/>
        </w:r>
        <w:r>
          <w:rPr>
            <w:noProof/>
            <w:webHidden/>
          </w:rPr>
          <w:t>11</w:t>
        </w:r>
        <w:r>
          <w:rPr>
            <w:noProof/>
            <w:webHidden/>
          </w:rPr>
          <w:fldChar w:fldCharType="end"/>
        </w:r>
      </w:hyperlink>
    </w:p>
    <w:p w14:paraId="280E28F6" w14:textId="0611433D"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23" w:history="1">
        <w:r w:rsidRPr="00AC29BE">
          <w:rPr>
            <w:rStyle w:val="Hyperlink"/>
            <w:noProof/>
          </w:rPr>
          <w:t>Responding to this consultation</w:t>
        </w:r>
        <w:r>
          <w:rPr>
            <w:noProof/>
            <w:webHidden/>
          </w:rPr>
          <w:tab/>
        </w:r>
        <w:r>
          <w:rPr>
            <w:noProof/>
            <w:webHidden/>
          </w:rPr>
          <w:fldChar w:fldCharType="begin"/>
        </w:r>
        <w:r>
          <w:rPr>
            <w:noProof/>
            <w:webHidden/>
          </w:rPr>
          <w:instrText xml:space="preserve"> PAGEREF _Toc230943123 \h </w:instrText>
        </w:r>
        <w:r>
          <w:rPr>
            <w:noProof/>
            <w:webHidden/>
          </w:rPr>
        </w:r>
        <w:r>
          <w:rPr>
            <w:noProof/>
            <w:webHidden/>
          </w:rPr>
          <w:fldChar w:fldCharType="separate"/>
        </w:r>
        <w:r>
          <w:rPr>
            <w:noProof/>
            <w:webHidden/>
          </w:rPr>
          <w:t>12</w:t>
        </w:r>
        <w:r>
          <w:rPr>
            <w:noProof/>
            <w:webHidden/>
          </w:rPr>
          <w:fldChar w:fldCharType="end"/>
        </w:r>
      </w:hyperlink>
    </w:p>
    <w:p w14:paraId="42462BCD" w14:textId="31531A3F"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4" w:history="1">
        <w:r w:rsidRPr="00AC29BE">
          <w:rPr>
            <w:rStyle w:val="Hyperlink"/>
            <w:noProof/>
          </w:rPr>
          <w:t>Important dates</w:t>
        </w:r>
        <w:r>
          <w:rPr>
            <w:noProof/>
            <w:webHidden/>
          </w:rPr>
          <w:tab/>
        </w:r>
        <w:r>
          <w:rPr>
            <w:noProof/>
            <w:webHidden/>
          </w:rPr>
          <w:fldChar w:fldCharType="begin"/>
        </w:r>
        <w:r>
          <w:rPr>
            <w:noProof/>
            <w:webHidden/>
          </w:rPr>
          <w:instrText xml:space="preserve"> PAGEREF _Toc230943124 \h </w:instrText>
        </w:r>
        <w:r>
          <w:rPr>
            <w:noProof/>
            <w:webHidden/>
          </w:rPr>
        </w:r>
        <w:r>
          <w:rPr>
            <w:noProof/>
            <w:webHidden/>
          </w:rPr>
          <w:fldChar w:fldCharType="separate"/>
        </w:r>
        <w:r>
          <w:rPr>
            <w:noProof/>
            <w:webHidden/>
          </w:rPr>
          <w:t>12</w:t>
        </w:r>
        <w:r>
          <w:rPr>
            <w:noProof/>
            <w:webHidden/>
          </w:rPr>
          <w:fldChar w:fldCharType="end"/>
        </w:r>
      </w:hyperlink>
    </w:p>
    <w:p w14:paraId="190B276D" w14:textId="3AE0068E"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5" w:history="1">
        <w:r w:rsidRPr="00AC29BE">
          <w:rPr>
            <w:rStyle w:val="Hyperlink"/>
            <w:noProof/>
          </w:rPr>
          <w:t>How to respond</w:t>
        </w:r>
        <w:r>
          <w:rPr>
            <w:noProof/>
            <w:webHidden/>
          </w:rPr>
          <w:tab/>
        </w:r>
        <w:r>
          <w:rPr>
            <w:noProof/>
            <w:webHidden/>
          </w:rPr>
          <w:fldChar w:fldCharType="begin"/>
        </w:r>
        <w:r>
          <w:rPr>
            <w:noProof/>
            <w:webHidden/>
          </w:rPr>
          <w:instrText xml:space="preserve"> PAGEREF _Toc230943125 \h </w:instrText>
        </w:r>
        <w:r>
          <w:rPr>
            <w:noProof/>
            <w:webHidden/>
          </w:rPr>
        </w:r>
        <w:r>
          <w:rPr>
            <w:noProof/>
            <w:webHidden/>
          </w:rPr>
          <w:fldChar w:fldCharType="separate"/>
        </w:r>
        <w:r>
          <w:rPr>
            <w:noProof/>
            <w:webHidden/>
          </w:rPr>
          <w:t>12</w:t>
        </w:r>
        <w:r>
          <w:rPr>
            <w:noProof/>
            <w:webHidden/>
          </w:rPr>
          <w:fldChar w:fldCharType="end"/>
        </w:r>
      </w:hyperlink>
    </w:p>
    <w:p w14:paraId="5BF42CCE" w14:textId="1E23ACA3"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6" w:history="1">
        <w:r w:rsidRPr="00AC29BE">
          <w:rPr>
            <w:rStyle w:val="Hyperlink"/>
            <w:noProof/>
          </w:rPr>
          <w:t>Scope of comments</w:t>
        </w:r>
        <w:r>
          <w:rPr>
            <w:noProof/>
            <w:webHidden/>
          </w:rPr>
          <w:tab/>
        </w:r>
        <w:r>
          <w:rPr>
            <w:noProof/>
            <w:webHidden/>
          </w:rPr>
          <w:fldChar w:fldCharType="begin"/>
        </w:r>
        <w:r>
          <w:rPr>
            <w:noProof/>
            <w:webHidden/>
          </w:rPr>
          <w:instrText xml:space="preserve"> PAGEREF _Toc230943126 \h </w:instrText>
        </w:r>
        <w:r>
          <w:rPr>
            <w:noProof/>
            <w:webHidden/>
          </w:rPr>
        </w:r>
        <w:r>
          <w:rPr>
            <w:noProof/>
            <w:webHidden/>
          </w:rPr>
          <w:fldChar w:fldCharType="separate"/>
        </w:r>
        <w:r>
          <w:rPr>
            <w:noProof/>
            <w:webHidden/>
          </w:rPr>
          <w:t>13</w:t>
        </w:r>
        <w:r>
          <w:rPr>
            <w:noProof/>
            <w:webHidden/>
          </w:rPr>
          <w:fldChar w:fldCharType="end"/>
        </w:r>
      </w:hyperlink>
    </w:p>
    <w:p w14:paraId="4167BB1E" w14:textId="4FC673F0"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7" w:history="1">
        <w:r w:rsidRPr="00AC29BE">
          <w:rPr>
            <w:rStyle w:val="Hyperlink"/>
            <w:noProof/>
          </w:rPr>
          <w:t>Privacy notice</w:t>
        </w:r>
        <w:r>
          <w:rPr>
            <w:noProof/>
            <w:webHidden/>
          </w:rPr>
          <w:tab/>
        </w:r>
        <w:r>
          <w:rPr>
            <w:noProof/>
            <w:webHidden/>
          </w:rPr>
          <w:fldChar w:fldCharType="begin"/>
        </w:r>
        <w:r>
          <w:rPr>
            <w:noProof/>
            <w:webHidden/>
          </w:rPr>
          <w:instrText xml:space="preserve"> PAGEREF _Toc230943127 \h </w:instrText>
        </w:r>
        <w:r>
          <w:rPr>
            <w:noProof/>
            <w:webHidden/>
          </w:rPr>
        </w:r>
        <w:r>
          <w:rPr>
            <w:noProof/>
            <w:webHidden/>
          </w:rPr>
          <w:fldChar w:fldCharType="separate"/>
        </w:r>
        <w:r>
          <w:rPr>
            <w:noProof/>
            <w:webHidden/>
          </w:rPr>
          <w:t>13</w:t>
        </w:r>
        <w:r>
          <w:rPr>
            <w:noProof/>
            <w:webHidden/>
          </w:rPr>
          <w:fldChar w:fldCharType="end"/>
        </w:r>
      </w:hyperlink>
    </w:p>
    <w:p w14:paraId="43825766" w14:textId="2B9E6C34"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8" w:history="1">
        <w:r w:rsidRPr="00AC29BE">
          <w:rPr>
            <w:rStyle w:val="Hyperlink"/>
            <w:noProof/>
          </w:rPr>
          <w:t>Data Protection</w:t>
        </w:r>
        <w:r>
          <w:rPr>
            <w:noProof/>
            <w:webHidden/>
          </w:rPr>
          <w:tab/>
        </w:r>
        <w:r>
          <w:rPr>
            <w:noProof/>
            <w:webHidden/>
          </w:rPr>
          <w:fldChar w:fldCharType="begin"/>
        </w:r>
        <w:r>
          <w:rPr>
            <w:noProof/>
            <w:webHidden/>
          </w:rPr>
          <w:instrText xml:space="preserve"> PAGEREF _Toc230943128 \h </w:instrText>
        </w:r>
        <w:r>
          <w:rPr>
            <w:noProof/>
            <w:webHidden/>
          </w:rPr>
        </w:r>
        <w:r>
          <w:rPr>
            <w:noProof/>
            <w:webHidden/>
          </w:rPr>
          <w:fldChar w:fldCharType="separate"/>
        </w:r>
        <w:r>
          <w:rPr>
            <w:noProof/>
            <w:webHidden/>
          </w:rPr>
          <w:t>14</w:t>
        </w:r>
        <w:r>
          <w:rPr>
            <w:noProof/>
            <w:webHidden/>
          </w:rPr>
          <w:fldChar w:fldCharType="end"/>
        </w:r>
      </w:hyperlink>
    </w:p>
    <w:p w14:paraId="7A5FB44D" w14:textId="46CF6944"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29" w:history="1">
        <w:r w:rsidRPr="00AC29BE">
          <w:rPr>
            <w:rStyle w:val="Hyperlink"/>
            <w:noProof/>
          </w:rPr>
          <w:t>Consultation principles</w:t>
        </w:r>
        <w:r>
          <w:rPr>
            <w:noProof/>
            <w:webHidden/>
          </w:rPr>
          <w:tab/>
        </w:r>
        <w:r>
          <w:rPr>
            <w:noProof/>
            <w:webHidden/>
          </w:rPr>
          <w:fldChar w:fldCharType="begin"/>
        </w:r>
        <w:r>
          <w:rPr>
            <w:noProof/>
            <w:webHidden/>
          </w:rPr>
          <w:instrText xml:space="preserve"> PAGEREF _Toc230943129 \h </w:instrText>
        </w:r>
        <w:r>
          <w:rPr>
            <w:noProof/>
            <w:webHidden/>
          </w:rPr>
        </w:r>
        <w:r>
          <w:rPr>
            <w:noProof/>
            <w:webHidden/>
          </w:rPr>
          <w:fldChar w:fldCharType="separate"/>
        </w:r>
        <w:r>
          <w:rPr>
            <w:noProof/>
            <w:webHidden/>
          </w:rPr>
          <w:t>14</w:t>
        </w:r>
        <w:r>
          <w:rPr>
            <w:noProof/>
            <w:webHidden/>
          </w:rPr>
          <w:fldChar w:fldCharType="end"/>
        </w:r>
      </w:hyperlink>
    </w:p>
    <w:p w14:paraId="4494DC6B" w14:textId="6FBF2921" w:rsidR="0094654D" w:rsidRDefault="0094654D">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30943130" w:history="1">
        <w:r w:rsidRPr="00AC29BE">
          <w:rPr>
            <w:rStyle w:val="Hyperlink"/>
            <w:noProof/>
          </w:rPr>
          <w:t>What happens next</w:t>
        </w:r>
        <w:r>
          <w:rPr>
            <w:noProof/>
            <w:webHidden/>
          </w:rPr>
          <w:tab/>
        </w:r>
        <w:r>
          <w:rPr>
            <w:noProof/>
            <w:webHidden/>
          </w:rPr>
          <w:fldChar w:fldCharType="begin"/>
        </w:r>
        <w:r>
          <w:rPr>
            <w:noProof/>
            <w:webHidden/>
          </w:rPr>
          <w:instrText xml:space="preserve"> PAGEREF _Toc230943130 \h </w:instrText>
        </w:r>
        <w:r>
          <w:rPr>
            <w:noProof/>
            <w:webHidden/>
          </w:rPr>
        </w:r>
        <w:r>
          <w:rPr>
            <w:noProof/>
            <w:webHidden/>
          </w:rPr>
          <w:fldChar w:fldCharType="separate"/>
        </w:r>
        <w:r>
          <w:rPr>
            <w:noProof/>
            <w:webHidden/>
          </w:rPr>
          <w:t>14</w:t>
        </w:r>
        <w:r>
          <w:rPr>
            <w:noProof/>
            <w:webHidden/>
          </w:rPr>
          <w:fldChar w:fldCharType="end"/>
        </w:r>
      </w:hyperlink>
    </w:p>
    <w:p w14:paraId="1DD8C4D2" w14:textId="0DF89A89"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31" w:history="1">
        <w:r w:rsidRPr="00AC29BE">
          <w:rPr>
            <w:rStyle w:val="Hyperlink"/>
            <w:noProof/>
          </w:rPr>
          <w:t>Consultation questions</w:t>
        </w:r>
        <w:r>
          <w:rPr>
            <w:noProof/>
            <w:webHidden/>
          </w:rPr>
          <w:tab/>
        </w:r>
        <w:r>
          <w:rPr>
            <w:noProof/>
            <w:webHidden/>
          </w:rPr>
          <w:fldChar w:fldCharType="begin"/>
        </w:r>
        <w:r>
          <w:rPr>
            <w:noProof/>
            <w:webHidden/>
          </w:rPr>
          <w:instrText xml:space="preserve"> PAGEREF _Toc230943131 \h </w:instrText>
        </w:r>
        <w:r>
          <w:rPr>
            <w:noProof/>
            <w:webHidden/>
          </w:rPr>
        </w:r>
        <w:r>
          <w:rPr>
            <w:noProof/>
            <w:webHidden/>
          </w:rPr>
          <w:fldChar w:fldCharType="separate"/>
        </w:r>
        <w:r>
          <w:rPr>
            <w:noProof/>
            <w:webHidden/>
          </w:rPr>
          <w:t>15</w:t>
        </w:r>
        <w:r>
          <w:rPr>
            <w:noProof/>
            <w:webHidden/>
          </w:rPr>
          <w:fldChar w:fldCharType="end"/>
        </w:r>
      </w:hyperlink>
    </w:p>
    <w:p w14:paraId="20037EDD" w14:textId="4F48DEFA" w:rsidR="0094654D" w:rsidRDefault="0094654D">
      <w:pPr>
        <w:pStyle w:val="TOC1"/>
        <w:rPr>
          <w:rFonts w:asciiTheme="minorHAnsi" w:eastAsiaTheme="minorEastAsia" w:hAnsiTheme="minorHAnsi" w:cstheme="minorBidi"/>
          <w:noProof/>
          <w:kern w:val="2"/>
          <w:szCs w:val="24"/>
          <w:lang w:eastAsia="en-GB"/>
          <w14:ligatures w14:val="standardContextual"/>
        </w:rPr>
      </w:pPr>
      <w:hyperlink w:anchor="_Toc230943132" w:history="1">
        <w:r w:rsidRPr="00AC29BE">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_Toc230943132 \h </w:instrText>
        </w:r>
        <w:r>
          <w:rPr>
            <w:noProof/>
            <w:webHidden/>
          </w:rPr>
        </w:r>
        <w:r>
          <w:rPr>
            <w:noProof/>
            <w:webHidden/>
          </w:rPr>
          <w:fldChar w:fldCharType="separate"/>
        </w:r>
        <w:r>
          <w:rPr>
            <w:noProof/>
            <w:webHidden/>
          </w:rPr>
          <w:t>18</w:t>
        </w:r>
        <w:r>
          <w:rPr>
            <w:noProof/>
            <w:webHidden/>
          </w:rPr>
          <w:fldChar w:fldCharType="end"/>
        </w:r>
      </w:hyperlink>
    </w:p>
    <w:p w14:paraId="2D98492D" w14:textId="41269E34" w:rsidR="00D12CDA" w:rsidRDefault="00D12CDA" w:rsidP="00FA3E6B">
      <w:pPr>
        <w:pStyle w:val="TOC2"/>
        <w:tabs>
          <w:tab w:val="right" w:leader="dot" w:pos="9615"/>
        </w:tabs>
        <w:rPr>
          <w:rFonts w:asciiTheme="minorHAnsi" w:eastAsiaTheme="minorEastAsia" w:hAnsiTheme="minorHAnsi" w:cstheme="minorBidi"/>
          <w:noProof/>
          <w:kern w:val="2"/>
          <w:lang w:eastAsia="en-GB"/>
          <w14:ligatures w14:val="standardContextual"/>
        </w:rPr>
      </w:pPr>
      <w:r>
        <w:fldChar w:fldCharType="end"/>
      </w:r>
    </w:p>
    <w:p w14:paraId="6315B115" w14:textId="46E44457" w:rsidR="00DB646E" w:rsidRDefault="00C16135" w:rsidP="00EA2FDB">
      <w:pPr>
        <w:pStyle w:val="Heading1"/>
        <w:spacing w:after="240"/>
      </w:pPr>
      <w:bookmarkStart w:id="3" w:name="_Toc230943110"/>
      <w:bookmarkStart w:id="4" w:name="_Toc522629671"/>
      <w:bookmarkEnd w:id="1"/>
      <w:bookmarkEnd w:id="2"/>
      <w:r>
        <w:lastRenderedPageBreak/>
        <w:t>Introduction</w:t>
      </w:r>
      <w:bookmarkEnd w:id="3"/>
    </w:p>
    <w:p w14:paraId="6330B50A" w14:textId="4E74860E" w:rsidR="00A07A50" w:rsidRPr="00A07A50" w:rsidRDefault="00A07A50" w:rsidP="00A07A50">
      <w:r>
        <w:t xml:space="preserve">This consultation sets out </w:t>
      </w:r>
      <w:r w:rsidR="00173ADC">
        <w:t>the Environment Agency’s</w:t>
      </w:r>
      <w:r>
        <w:t xml:space="preserve"> proposal to introduce </w:t>
      </w:r>
      <w:proofErr w:type="gramStart"/>
      <w:r>
        <w:t>a new standard rules</w:t>
      </w:r>
      <w:proofErr w:type="gramEnd"/>
      <w:r>
        <w:t xml:space="preserve"> permit for mobile medium combustion plant (MCP) </w:t>
      </w:r>
      <w:r w:rsidR="00FF3761">
        <w:t xml:space="preserve">that are </w:t>
      </w:r>
      <w:r>
        <w:t>boilers</w:t>
      </w:r>
      <w:r w:rsidR="00ED23A5">
        <w:t xml:space="preserve"> (</w:t>
      </w:r>
      <w:r w:rsidR="005068F1">
        <w:t xml:space="preserve">referred to as </w:t>
      </w:r>
      <w:r w:rsidR="00ED23A5">
        <w:t>mobile boilers</w:t>
      </w:r>
      <w:r w:rsidR="005068F1">
        <w:t xml:space="preserve"> in this document</w:t>
      </w:r>
      <w:r w:rsidR="00ED23A5">
        <w:t>)</w:t>
      </w:r>
      <w:r w:rsidR="00173ADC">
        <w:t xml:space="preserve"> in England.</w:t>
      </w:r>
    </w:p>
    <w:p w14:paraId="5E9E3E36" w14:textId="77777777" w:rsidR="00A07A50" w:rsidRPr="00A07A50" w:rsidRDefault="00A07A50" w:rsidP="00A07A50">
      <w:hyperlink r:id="rId18" w:anchor="d1e32-15-1">
        <w:r w:rsidRPr="60149AB0">
          <w:rPr>
            <w:rStyle w:val="Hyperlink"/>
          </w:rPr>
          <w:t>The Medium Combustion Plant Directive (MCPD) (EU/2015/2193)</w:t>
        </w:r>
      </w:hyperlink>
      <w:r>
        <w:t xml:space="preserve"> aims to reduce emissions of nitrogen oxides (NOx), sulphur dioxide (SO</w:t>
      </w:r>
      <w:r w:rsidRPr="60149AB0">
        <w:rPr>
          <w:rFonts w:ascii="Cambria Math" w:hAnsi="Cambria Math" w:cs="Cambria Math"/>
        </w:rPr>
        <w:t>₂</w:t>
      </w:r>
      <w:r>
        <w:t>) and dust from combustion plant with a rated thermal input of 1 megawatt thermal (MWth) or more and less than 50 MWth.</w:t>
      </w:r>
    </w:p>
    <w:p w14:paraId="77C587F0" w14:textId="77777777" w:rsidR="00A07A50" w:rsidRPr="00A07A50" w:rsidRDefault="00A07A50" w:rsidP="00A07A50">
      <w:r>
        <w:t xml:space="preserve">Since 2018, amendments to the </w:t>
      </w:r>
      <w:hyperlink r:id="rId19">
        <w:r w:rsidRPr="2A85C3C6">
          <w:rPr>
            <w:rStyle w:val="Hyperlink"/>
          </w:rPr>
          <w:t>Environmental Permitting (England and Wales) Regulations (EPR)</w:t>
        </w:r>
      </w:hyperlink>
      <w:r>
        <w:t xml:space="preserve"> have classified mobile MCP as a regulated activity requiring an environmental permit.</w:t>
      </w:r>
    </w:p>
    <w:p w14:paraId="6FFCF8B9" w14:textId="4191FC6B" w:rsidR="00A07A50" w:rsidRPr="00A07A50" w:rsidRDefault="00A07A50" w:rsidP="00A07A50">
      <w:r>
        <w:t>Th</w:t>
      </w:r>
      <w:r w:rsidR="3318355C">
        <w:t>is consultation is about deciding whether</w:t>
      </w:r>
      <w:r>
        <w:t xml:space="preserve"> we </w:t>
      </w:r>
      <w:r w:rsidR="19323241">
        <w:t>introduce</w:t>
      </w:r>
      <w:r w:rsidR="00FB5CA2">
        <w:t xml:space="preserve"> </w:t>
      </w:r>
      <w:proofErr w:type="gramStart"/>
      <w:r w:rsidR="00FB5CA2">
        <w:t xml:space="preserve">a </w:t>
      </w:r>
      <w:r w:rsidR="00747D71">
        <w:t xml:space="preserve">new </w:t>
      </w:r>
      <w:r w:rsidR="00FB5CA2">
        <w:t>standard rules</w:t>
      </w:r>
      <w:proofErr w:type="gramEnd"/>
      <w:r w:rsidR="00FB5CA2">
        <w:t xml:space="preserve"> permit </w:t>
      </w:r>
      <w:r w:rsidR="00747D71">
        <w:t xml:space="preserve">for mobile boilers and if </w:t>
      </w:r>
      <w:r w:rsidR="00835477">
        <w:t>so,</w:t>
      </w:r>
      <w:r w:rsidR="00747D71">
        <w:t xml:space="preserve"> how it should be designed. </w:t>
      </w:r>
      <w:r w:rsidR="00225F39">
        <w:t>A s</w:t>
      </w:r>
      <w:r>
        <w:t>tandard rule</w:t>
      </w:r>
      <w:r w:rsidR="0059251B">
        <w:t>s</w:t>
      </w:r>
      <w:r>
        <w:t xml:space="preserve"> permit allow</w:t>
      </w:r>
      <w:r w:rsidR="00225F39">
        <w:t>s</w:t>
      </w:r>
      <w:r>
        <w:t xml:space="preserve"> operators to carry out activities if they can meet a fixed set of conditions. T</w:t>
      </w:r>
      <w:r w:rsidR="470300C3">
        <w:t>his proposal to introduce a standard rules permit would make regulations simpler</w:t>
      </w:r>
      <w:r>
        <w:t xml:space="preserve"> and more consistent, while </w:t>
      </w:r>
      <w:r w:rsidR="6572E010">
        <w:t xml:space="preserve">still </w:t>
      </w:r>
      <w:r>
        <w:t xml:space="preserve">ensuring environmental risks are properly </w:t>
      </w:r>
      <w:r w:rsidR="77B9CBA8">
        <w:t>controlled</w:t>
      </w:r>
      <w:r>
        <w:t>.</w:t>
      </w:r>
    </w:p>
    <w:p w14:paraId="56DEB8D5" w14:textId="77777777" w:rsidR="00A07A50" w:rsidRPr="00A07A50" w:rsidRDefault="00A07A50" w:rsidP="00A07A50">
      <w:r w:rsidRPr="00A07A50">
        <w:t>This consultation includes proposals for:</w:t>
      </w:r>
    </w:p>
    <w:p w14:paraId="3965A550" w14:textId="598792FE" w:rsidR="00A07A50" w:rsidRPr="00A07A50" w:rsidRDefault="00A07A50" w:rsidP="00A07A50">
      <w:pPr>
        <w:numPr>
          <w:ilvl w:val="0"/>
          <w:numId w:val="32"/>
        </w:numPr>
      </w:pPr>
      <w:r w:rsidRPr="00A07A50">
        <w:t>a new standard rules permit (SR2026 No.1) for mobile boilers, including a generic risk assessment and proposed charges</w:t>
      </w:r>
    </w:p>
    <w:p w14:paraId="0B83B10D" w14:textId="02EB34D2" w:rsidR="00A07A50" w:rsidRPr="00A07A50" w:rsidRDefault="00A07A50" w:rsidP="00A07A50">
      <w:pPr>
        <w:numPr>
          <w:ilvl w:val="0"/>
          <w:numId w:val="32"/>
        </w:numPr>
      </w:pPr>
      <w:r w:rsidRPr="00A07A50">
        <w:t>how mobile boilers w</w:t>
      </w:r>
      <w:r w:rsidR="002F016B">
        <w:t>ould</w:t>
      </w:r>
      <w:r w:rsidRPr="00A07A50">
        <w:t xml:space="preserve"> be regulated and deployed</w:t>
      </w:r>
    </w:p>
    <w:p w14:paraId="562C0208" w14:textId="21536A20" w:rsidR="00A07A50" w:rsidRDefault="00A07A50" w:rsidP="00A07A50">
      <w:r w:rsidRPr="00A07A50">
        <w:t>We are seeking your views on these proposals.</w:t>
      </w:r>
      <w:r w:rsidR="00647438">
        <w:t xml:space="preserve"> We will use your responses </w:t>
      </w:r>
      <w:r w:rsidR="00257950">
        <w:t xml:space="preserve">to decide whether </w:t>
      </w:r>
      <w:r w:rsidR="00180F21">
        <w:t xml:space="preserve">and how </w:t>
      </w:r>
      <w:r w:rsidR="00257950">
        <w:t xml:space="preserve">to introduce </w:t>
      </w:r>
      <w:proofErr w:type="gramStart"/>
      <w:r w:rsidR="00257950">
        <w:t>this standard rules</w:t>
      </w:r>
      <w:proofErr w:type="gramEnd"/>
      <w:r w:rsidR="00257950">
        <w:t xml:space="preserve"> permit and how it should be designed.</w:t>
      </w:r>
    </w:p>
    <w:p w14:paraId="6EF5F765" w14:textId="77777777" w:rsidR="00105E80" w:rsidRPr="00105E80" w:rsidRDefault="00105E80" w:rsidP="00105E80">
      <w:r w:rsidRPr="00105E80">
        <w:t>This consultation will be of particular interest to operators of mobile boilers, plant hire companies, regulators, and other stakeholders.</w:t>
      </w:r>
    </w:p>
    <w:p w14:paraId="7156E397" w14:textId="6EEB04DE" w:rsidR="00A07A50" w:rsidRPr="00A07A50" w:rsidRDefault="00A07A50" w:rsidP="00A07A50">
      <w:r w:rsidRPr="00A07A50">
        <w:t>We will consider all responses to this consultation and publish our decision</w:t>
      </w:r>
      <w:r w:rsidR="00835477" w:rsidRPr="00835477">
        <w:t xml:space="preserve"> </w:t>
      </w:r>
      <w:r w:rsidR="00835477" w:rsidRPr="00A07A50">
        <w:t>on GOV.UK</w:t>
      </w:r>
      <w:r w:rsidR="00835477">
        <w:t xml:space="preserve">. Our consultation response document will </w:t>
      </w:r>
      <w:r w:rsidR="008F4CB4">
        <w:t>explain how your feedback has influenced our fi</w:t>
      </w:r>
      <w:r w:rsidR="00835477">
        <w:t>nal decision on how we take forward the proposals.</w:t>
      </w:r>
    </w:p>
    <w:p w14:paraId="2F5D9F2E" w14:textId="239C1344" w:rsidR="003B291A" w:rsidRDefault="002546F9" w:rsidP="00EA2FDB">
      <w:pPr>
        <w:pStyle w:val="Heading1"/>
        <w:spacing w:after="240"/>
      </w:pPr>
      <w:bookmarkStart w:id="5" w:name="_Toc230943111"/>
      <w:bookmarkEnd w:id="4"/>
      <w:r>
        <w:t>What we are consulting on</w:t>
      </w:r>
      <w:bookmarkEnd w:id="5"/>
    </w:p>
    <w:p w14:paraId="0BEBB8A3" w14:textId="675A68A3" w:rsidR="001B77AC" w:rsidRPr="00780672" w:rsidRDefault="00F920DF" w:rsidP="001B77AC">
      <w:pPr>
        <w:pStyle w:val="BodyText"/>
        <w:spacing w:before="223" w:line="295" w:lineRule="auto"/>
        <w:ind w:left="142"/>
      </w:pPr>
      <w:r>
        <w:t>We are consulting on</w:t>
      </w:r>
      <w:r w:rsidR="001B77AC" w:rsidRPr="00780672">
        <w:t>:</w:t>
      </w:r>
    </w:p>
    <w:p w14:paraId="6D170CB2" w14:textId="6B97757C" w:rsidR="001B77AC" w:rsidRPr="00780672" w:rsidRDefault="001B77AC" w:rsidP="001B77AC">
      <w:pPr>
        <w:pStyle w:val="Roundbullet"/>
        <w:numPr>
          <w:ilvl w:val="0"/>
          <w:numId w:val="33"/>
        </w:numPr>
        <w:suppressAutoHyphens/>
        <w:autoSpaceDN w:val="0"/>
        <w:spacing w:before="120"/>
        <w:contextualSpacing/>
      </w:pPr>
      <w:r w:rsidRPr="00780672">
        <w:t>new standard rules permit for mobile boilers  </w:t>
      </w:r>
    </w:p>
    <w:p w14:paraId="284EED72" w14:textId="3A6A2CE7" w:rsidR="001B77AC" w:rsidRPr="00780672" w:rsidRDefault="001B77AC" w:rsidP="001B77AC">
      <w:pPr>
        <w:pStyle w:val="Roundbullet"/>
        <w:numPr>
          <w:ilvl w:val="0"/>
          <w:numId w:val="33"/>
        </w:numPr>
        <w:suppressAutoHyphens/>
        <w:autoSpaceDN w:val="0"/>
        <w:spacing w:before="120"/>
        <w:contextualSpacing/>
      </w:pPr>
      <w:r w:rsidRPr="00780672">
        <w:t xml:space="preserve">a generic risk assessment for </w:t>
      </w:r>
      <w:r w:rsidR="00F920DF">
        <w:t>this activity</w:t>
      </w:r>
    </w:p>
    <w:p w14:paraId="76F7EDBA" w14:textId="1FDD7D7C" w:rsidR="001B77AC" w:rsidRDefault="001B77AC" w:rsidP="001B77AC">
      <w:pPr>
        <w:pStyle w:val="Roundbullet"/>
        <w:numPr>
          <w:ilvl w:val="0"/>
          <w:numId w:val="33"/>
        </w:numPr>
        <w:suppressAutoHyphens/>
        <w:autoSpaceDN w:val="0"/>
        <w:spacing w:before="120"/>
        <w:contextualSpacing/>
      </w:pPr>
      <w:r w:rsidRPr="00780672">
        <w:t>how mobile boilers will be regulated</w:t>
      </w:r>
      <w:r w:rsidR="00F920DF">
        <w:t xml:space="preserve"> and deployed</w:t>
      </w:r>
    </w:p>
    <w:p w14:paraId="04431832" w14:textId="3805B4EF" w:rsidR="009F638A" w:rsidRPr="00780672" w:rsidRDefault="009F638A" w:rsidP="001B77AC">
      <w:pPr>
        <w:pStyle w:val="Roundbullet"/>
        <w:numPr>
          <w:ilvl w:val="0"/>
          <w:numId w:val="33"/>
        </w:numPr>
        <w:suppressAutoHyphens/>
        <w:autoSpaceDN w:val="0"/>
        <w:spacing w:before="120"/>
        <w:contextualSpacing/>
      </w:pPr>
      <w:r>
        <w:t>how deployments will be assessed and managed</w:t>
      </w:r>
    </w:p>
    <w:p w14:paraId="39844517" w14:textId="075EFFCB" w:rsidR="001B77AC" w:rsidRPr="00780672" w:rsidRDefault="009F638A" w:rsidP="001B77AC">
      <w:pPr>
        <w:pStyle w:val="Roundbullet"/>
        <w:numPr>
          <w:ilvl w:val="0"/>
          <w:numId w:val="33"/>
        </w:numPr>
        <w:suppressAutoHyphens/>
        <w:autoSpaceDN w:val="0"/>
        <w:spacing w:before="120"/>
        <w:contextualSpacing/>
      </w:pPr>
      <w:r>
        <w:t>the proposed application and annual charges</w:t>
      </w:r>
    </w:p>
    <w:p w14:paraId="26C21B2B" w14:textId="4E1EBA3D" w:rsidR="00AF493D" w:rsidRDefault="001B77AC" w:rsidP="00105E80">
      <w:pPr>
        <w:pStyle w:val="BodyText"/>
        <w:spacing w:before="223" w:line="295" w:lineRule="auto"/>
        <w:ind w:left="142"/>
      </w:pPr>
      <w:r w:rsidRPr="00780672">
        <w:lastRenderedPageBreak/>
        <w:t xml:space="preserve">We are asking for your views on whether the new standard rules permit and </w:t>
      </w:r>
      <w:r w:rsidR="009C45B4">
        <w:t>regulatory</w:t>
      </w:r>
      <w:r w:rsidRPr="00780672">
        <w:t xml:space="preserve"> approach ensures that the risks to the environment are reduced to an acceptable level for this activity. </w:t>
      </w:r>
    </w:p>
    <w:p w14:paraId="482B74E3" w14:textId="6CA5913F" w:rsidR="0046229E" w:rsidRPr="0046229E" w:rsidRDefault="0046229E" w:rsidP="0046229E">
      <w:pPr>
        <w:pStyle w:val="Heading1"/>
      </w:pPr>
      <w:bookmarkStart w:id="6" w:name="_Toc230943112"/>
      <w:r w:rsidRPr="0046229E">
        <w:t>How standard rules permits work</w:t>
      </w:r>
      <w:bookmarkEnd w:id="6"/>
      <w:r w:rsidRPr="0046229E">
        <w:t> </w:t>
      </w:r>
    </w:p>
    <w:p w14:paraId="46301410" w14:textId="1D65965B" w:rsidR="0046229E" w:rsidRPr="0046229E" w:rsidRDefault="0046229E" w:rsidP="0046229E">
      <w:pPr>
        <w:pStyle w:val="Heading2"/>
      </w:pPr>
      <w:bookmarkStart w:id="7" w:name="_Toc230943113"/>
      <w:r w:rsidRPr="0046229E">
        <w:t>What a standard rules permit is </w:t>
      </w:r>
      <w:r w:rsidR="00C01137">
        <w:t>(how it works)</w:t>
      </w:r>
      <w:bookmarkEnd w:id="7"/>
    </w:p>
    <w:p w14:paraId="2BFBF6A7" w14:textId="0F34C7EF" w:rsidR="00950A21" w:rsidRDefault="00FE74E3" w:rsidP="0046229E">
      <w:pPr>
        <w:pStyle w:val="BodyText"/>
        <w:spacing w:before="223" w:line="295" w:lineRule="auto"/>
        <w:ind w:left="142"/>
      </w:pPr>
      <w:r>
        <w:t xml:space="preserve">A </w:t>
      </w:r>
      <w:r w:rsidR="0046229E">
        <w:t>Standard rules permit</w:t>
      </w:r>
      <w:r>
        <w:t xml:space="preserve"> uses a </w:t>
      </w:r>
      <w:r w:rsidR="0046229E">
        <w:t xml:space="preserve">fixed set </w:t>
      </w:r>
      <w:r>
        <w:t>of rules</w:t>
      </w:r>
      <w:r w:rsidR="009F638A">
        <w:t xml:space="preserve"> that operators must follow</w:t>
      </w:r>
      <w:r>
        <w:t xml:space="preserve">. </w:t>
      </w:r>
      <w:r w:rsidR="0046229E">
        <w:t>The standard rules</w:t>
      </w:r>
      <w:r w:rsidR="68FB0413">
        <w:t>:</w:t>
      </w:r>
      <w:r w:rsidR="0046229E">
        <w:t xml:space="preserve"> </w:t>
      </w:r>
    </w:p>
    <w:p w14:paraId="57147023" w14:textId="77777777" w:rsidR="00950A21" w:rsidRDefault="0046229E" w:rsidP="00950A21">
      <w:pPr>
        <w:pStyle w:val="BodyText"/>
        <w:numPr>
          <w:ilvl w:val="0"/>
          <w:numId w:val="33"/>
        </w:numPr>
        <w:spacing w:before="223" w:line="295" w:lineRule="auto"/>
      </w:pPr>
      <w:r w:rsidRPr="0046229E">
        <w:t>define the activities that an operator can carry out</w:t>
      </w:r>
    </w:p>
    <w:p w14:paraId="5CA28A11" w14:textId="77777777" w:rsidR="00F15704" w:rsidRDefault="0046229E" w:rsidP="00950A21">
      <w:pPr>
        <w:pStyle w:val="BodyText"/>
        <w:numPr>
          <w:ilvl w:val="0"/>
          <w:numId w:val="33"/>
        </w:numPr>
        <w:spacing w:before="223" w:line="295" w:lineRule="auto"/>
      </w:pPr>
      <w:r w:rsidRPr="0046229E">
        <w:t xml:space="preserve"> </w:t>
      </w:r>
      <w:r w:rsidR="00950A21">
        <w:t>s</w:t>
      </w:r>
      <w:r w:rsidRPr="0046229E">
        <w:t>pecify necessary restrictions on those activities, such as emission limits</w:t>
      </w:r>
      <w:r w:rsidR="00482047">
        <w:t xml:space="preserve"> and monitoring requirements</w:t>
      </w:r>
      <w:r w:rsidRPr="0046229E">
        <w:t xml:space="preserve">. </w:t>
      </w:r>
    </w:p>
    <w:p w14:paraId="3D7E7D5C" w14:textId="569254AF" w:rsidR="0046229E" w:rsidRPr="0046229E" w:rsidRDefault="0B6C64A3" w:rsidP="00F15704">
      <w:pPr>
        <w:pStyle w:val="BodyText"/>
        <w:spacing w:before="223" w:line="295" w:lineRule="auto"/>
      </w:pPr>
      <w:r>
        <w:t xml:space="preserve">  </w:t>
      </w:r>
      <w:r w:rsidR="0046229E">
        <w:t>Standard rules are published on </w:t>
      </w:r>
      <w:hyperlink r:id="rId20">
        <w:r w:rsidR="0046229E" w:rsidRPr="2AF8D97B">
          <w:rPr>
            <w:rStyle w:val="Hyperlink"/>
          </w:rPr>
          <w:t>GOV.UK</w:t>
        </w:r>
      </w:hyperlink>
      <w:r w:rsidR="0046229E">
        <w:t> following public consultation.  </w:t>
      </w:r>
    </w:p>
    <w:p w14:paraId="45E3E3CC" w14:textId="3258114F" w:rsidR="00E571C8" w:rsidRDefault="00E571C8" w:rsidP="0046229E">
      <w:pPr>
        <w:pStyle w:val="BodyText"/>
        <w:spacing w:before="223" w:line="295" w:lineRule="auto"/>
        <w:ind w:left="142"/>
      </w:pPr>
      <w:r>
        <w:t>Operators can review the standard rules and apply for a permit if they can meet all the requirements.</w:t>
      </w:r>
    </w:p>
    <w:p w14:paraId="52DA772E" w14:textId="4165B515" w:rsidR="0046229E" w:rsidRPr="0046229E" w:rsidRDefault="0046229E" w:rsidP="0046229E">
      <w:pPr>
        <w:pStyle w:val="BodyText"/>
        <w:spacing w:before="223" w:line="295" w:lineRule="auto"/>
        <w:ind w:left="142"/>
      </w:pPr>
      <w:r>
        <w:t>We can issue standard rules permit</w:t>
      </w:r>
      <w:r w:rsidR="003222B2">
        <w:t>s</w:t>
      </w:r>
      <w:r>
        <w:t xml:space="preserve"> more quickly and cheaply because </w:t>
      </w:r>
      <w:r w:rsidR="00E571C8">
        <w:t>the conditions are already set</w:t>
      </w:r>
      <w:r>
        <w:t xml:space="preserve">. An operator who cannot meet the requirements of the standard rules must </w:t>
      </w:r>
      <w:hyperlink r:id="rId21">
        <w:r w:rsidR="00B60CE0" w:rsidRPr="493A2DBF">
          <w:rPr>
            <w:rStyle w:val="Hyperlink"/>
          </w:rPr>
          <w:t>apply for a bespoke permit</w:t>
        </w:r>
      </w:hyperlink>
      <w:r w:rsidR="00B60CE0">
        <w:t xml:space="preserve"> </w:t>
      </w:r>
      <w:r>
        <w:t>and provide us with additional information. It takes us longer to issue a bespoke permit because we must carry out a more detailed assessment of the application. This includes deciding whether to include site-specific conditions and consult in line with our </w:t>
      </w:r>
      <w:hyperlink r:id="rId22">
        <w:r w:rsidRPr="493A2DBF">
          <w:rPr>
            <w:rStyle w:val="Hyperlink"/>
          </w:rPr>
          <w:t>public participation statement</w:t>
        </w:r>
      </w:hyperlink>
      <w:r>
        <w:t>. </w:t>
      </w:r>
    </w:p>
    <w:p w14:paraId="221AF4D5" w14:textId="77777777" w:rsidR="0046229E" w:rsidRPr="0046229E" w:rsidRDefault="0046229E" w:rsidP="0046229E">
      <w:pPr>
        <w:pStyle w:val="BodyText"/>
        <w:spacing w:before="223" w:line="295" w:lineRule="auto"/>
        <w:ind w:left="142"/>
      </w:pPr>
      <w:r w:rsidRPr="0046229E">
        <w:t>There is no right of appeal against the rules in standard rules permits because applying for a standard rules permit is voluntary. If an operator wants to change the way their site operates, they must apply to vary the standard rules permit to a bespoke permit when: </w:t>
      </w:r>
    </w:p>
    <w:p w14:paraId="7F2F500A" w14:textId="77777777" w:rsidR="0046229E" w:rsidRPr="0046229E" w:rsidRDefault="0046229E" w:rsidP="0046229E">
      <w:pPr>
        <w:pStyle w:val="BodyText"/>
        <w:numPr>
          <w:ilvl w:val="0"/>
          <w:numId w:val="34"/>
        </w:numPr>
        <w:spacing w:before="223" w:line="295" w:lineRule="auto"/>
      </w:pPr>
      <w:r w:rsidRPr="0046229E">
        <w:t>their operation falls outside the scope of the standard rules </w:t>
      </w:r>
    </w:p>
    <w:p w14:paraId="551E8678" w14:textId="5DFBBE75" w:rsidR="0046229E" w:rsidRPr="0046229E" w:rsidRDefault="0046229E" w:rsidP="0046229E">
      <w:pPr>
        <w:pStyle w:val="BodyText"/>
        <w:numPr>
          <w:ilvl w:val="0"/>
          <w:numId w:val="35"/>
        </w:numPr>
        <w:spacing w:before="223" w:line="295" w:lineRule="auto"/>
      </w:pPr>
      <w:r w:rsidRPr="0046229E">
        <w:t>they feel that the standard rules permit no longer works for their </w:t>
      </w:r>
      <w:r w:rsidR="0086705D" w:rsidRPr="0046229E">
        <w:t>operation</w:t>
      </w:r>
      <w:r w:rsidRPr="0046229E">
        <w:t>  </w:t>
      </w:r>
    </w:p>
    <w:p w14:paraId="02D5678F" w14:textId="77777777" w:rsidR="006C2DCC" w:rsidRDefault="0046229E" w:rsidP="0046229E">
      <w:pPr>
        <w:pStyle w:val="BodyText"/>
        <w:spacing w:before="223" w:line="295" w:lineRule="auto"/>
        <w:ind w:left="142"/>
      </w:pPr>
      <w:r w:rsidRPr="0046229E">
        <w:t>Operators must apply for a bespoke permit for any regulated activities not covered by standard rules. These activities generally</w:t>
      </w:r>
      <w:r w:rsidR="006C2DCC">
        <w:t xml:space="preserve">: </w:t>
      </w:r>
    </w:p>
    <w:p w14:paraId="05124CC0" w14:textId="77777777" w:rsidR="006C2DCC" w:rsidRDefault="0046229E" w:rsidP="006C2DCC">
      <w:pPr>
        <w:pStyle w:val="BodyText"/>
        <w:numPr>
          <w:ilvl w:val="0"/>
          <w:numId w:val="35"/>
        </w:numPr>
        <w:spacing w:before="223" w:line="295" w:lineRule="auto"/>
      </w:pPr>
      <w:r w:rsidRPr="0046229E">
        <w:t xml:space="preserve"> have a higher potential impact on the environment</w:t>
      </w:r>
    </w:p>
    <w:p w14:paraId="0F1986BC" w14:textId="41EF519F" w:rsidR="0046229E" w:rsidRPr="0046229E" w:rsidRDefault="0046229E" w:rsidP="006C2DCC">
      <w:pPr>
        <w:pStyle w:val="BodyText"/>
        <w:numPr>
          <w:ilvl w:val="0"/>
          <w:numId w:val="35"/>
        </w:numPr>
        <w:spacing w:before="223" w:line="295" w:lineRule="auto"/>
      </w:pPr>
      <w:r w:rsidRPr="0046229E">
        <w:t xml:space="preserve"> require more complex controls than operations for which standard rules permit can be used. </w:t>
      </w:r>
    </w:p>
    <w:p w14:paraId="6152854E" w14:textId="2DE2E9DC" w:rsidR="0046229E" w:rsidRPr="0046229E" w:rsidRDefault="0046229E" w:rsidP="0046229E">
      <w:pPr>
        <w:pStyle w:val="BodyText"/>
        <w:spacing w:before="223" w:line="295" w:lineRule="auto"/>
        <w:ind w:left="142"/>
      </w:pPr>
      <w:r>
        <w:lastRenderedPageBreak/>
        <w:t xml:space="preserve">Standard rules </w:t>
      </w:r>
      <w:proofErr w:type="gramStart"/>
      <w:r>
        <w:t>permits</w:t>
      </w:r>
      <w:proofErr w:type="gramEnd"/>
      <w:r>
        <w:t xml:space="preserve"> can only be granted where the regulated facilities have one single legal person as the operator. The term 'operator' is defined in </w:t>
      </w:r>
      <w:hyperlink r:id="rId23">
        <w:r w:rsidR="5F1BD97C" w:rsidRPr="2ED1041E">
          <w:rPr>
            <w:rStyle w:val="Hyperlink"/>
            <w:szCs w:val="24"/>
          </w:rPr>
          <w:t>Regulation 7 of the Environmental Permitting Regulations (England &amp; Wales) (Amendment) regulations (2018)</w:t>
        </w:r>
      </w:hyperlink>
      <w:r w:rsidR="713701D3">
        <w:t xml:space="preserve"> </w:t>
      </w:r>
      <w:r>
        <w:t>as the person who has control over the operation of a regulated facility. If a regulated facility has not been put into operation, the person who will have control over it when it is in operation is the operator. </w:t>
      </w:r>
    </w:p>
    <w:p w14:paraId="35D0E537" w14:textId="7E3573B9" w:rsidR="0046229E" w:rsidRPr="0046229E" w:rsidRDefault="0046229E" w:rsidP="00715614">
      <w:r w:rsidRPr="0046229E">
        <w:t>The central issue in deciding whether someone is the operator of a regulated facility is whether they can exercise control over its operation. The operator</w:t>
      </w:r>
      <w:r w:rsidR="00EF1E1F">
        <w:t xml:space="preserve"> </w:t>
      </w:r>
      <w:r w:rsidRPr="0046229E">
        <w:t>must demonstrate they have the authority and ability to ensure that the environmental permit is complied with.</w:t>
      </w:r>
    </w:p>
    <w:p w14:paraId="637A2E04" w14:textId="30D1BCF2" w:rsidR="00286135" w:rsidRDefault="00333F50" w:rsidP="00333F50">
      <w:pPr>
        <w:pStyle w:val="Heading2"/>
      </w:pPr>
      <w:bookmarkStart w:id="8" w:name="_Toc230943114"/>
      <w:r w:rsidRPr="00780672">
        <w:t>What are</w:t>
      </w:r>
      <w:r w:rsidR="00FB282E">
        <w:t xml:space="preserve"> standard rules? </w:t>
      </w:r>
      <w:r w:rsidR="008564DA">
        <w:t>(what they require)</w:t>
      </w:r>
      <w:bookmarkEnd w:id="8"/>
    </w:p>
    <w:p w14:paraId="6C56F5BD" w14:textId="77777777" w:rsidR="00315FA7" w:rsidRPr="00780672" w:rsidRDefault="00315FA7" w:rsidP="00315FA7">
      <w:pPr>
        <w:pStyle w:val="BodyText"/>
        <w:spacing w:before="223" w:line="295" w:lineRule="auto"/>
        <w:ind w:left="142"/>
      </w:pPr>
      <w:r w:rsidRPr="00780672">
        <w:t xml:space="preserve">When developing sets of standard rules, we carry out a single assessment of risk for a common activity. This enables us to define the risk boundary within which the rules can be used. This boundary comprises several restrictions such as size, location, and operational controls. The restrictions will be those necessary to enable a consistent set of rules to reduce the risk to an acceptable level. The rules are the same for each operator carrying out that activity. Rules and risk assessments are published in advance so that operators and the public know precisely what controls we will apply to a proposed activity. </w:t>
      </w:r>
    </w:p>
    <w:p w14:paraId="5F1E35E4" w14:textId="77777777" w:rsidR="00315FA7" w:rsidRPr="00780672" w:rsidRDefault="00315FA7" w:rsidP="00315FA7">
      <w:pPr>
        <w:pStyle w:val="BodyText"/>
        <w:spacing w:before="223" w:line="295" w:lineRule="auto"/>
        <w:ind w:left="142"/>
      </w:pPr>
      <w:r w:rsidRPr="00780672">
        <w:t>In developing the risk boundary for each set of standard rules, we must protect the environmental quality of some specific sensitive receptors. For example, standard rules sets may contain a rule which prohibits activities taking place within an air quality management area.</w:t>
      </w:r>
    </w:p>
    <w:p w14:paraId="25064AC4" w14:textId="77777777" w:rsidR="00315FA7" w:rsidRPr="00780672" w:rsidRDefault="00315FA7" w:rsidP="00315FA7">
      <w:pPr>
        <w:pStyle w:val="BodyText"/>
        <w:spacing w:before="223" w:line="295" w:lineRule="auto"/>
        <w:ind w:left="142"/>
      </w:pPr>
      <w:r w:rsidRPr="00780672">
        <w:t>The rules specify the standards we want operators to achieve, but do not tell them how to achieve them. That is their responsibility.</w:t>
      </w:r>
    </w:p>
    <w:p w14:paraId="30AE81ED" w14:textId="3B43FE51" w:rsidR="008564DA" w:rsidRDefault="005157EF" w:rsidP="005157EF">
      <w:pPr>
        <w:pStyle w:val="Heading2"/>
      </w:pPr>
      <w:bookmarkStart w:id="9" w:name="_Toc230943115"/>
      <w:r w:rsidRPr="00780672">
        <w:t>The generic risk assessment for th</w:t>
      </w:r>
      <w:r w:rsidR="008D59E8">
        <w:t>is</w:t>
      </w:r>
      <w:r w:rsidRPr="00780672">
        <w:t xml:space="preserve"> activit</w:t>
      </w:r>
      <w:r w:rsidR="008D59E8">
        <w:t>y</w:t>
      </w:r>
      <w:bookmarkEnd w:id="9"/>
    </w:p>
    <w:p w14:paraId="09898378" w14:textId="77777777" w:rsidR="001E65B5" w:rsidRPr="001E65B5" w:rsidRDefault="001E65B5" w:rsidP="001E65B5">
      <w:pPr>
        <w:pStyle w:val="BodyText"/>
        <w:spacing w:before="223" w:line="295" w:lineRule="auto"/>
        <w:ind w:left="142"/>
      </w:pPr>
      <w:r w:rsidRPr="001E65B5">
        <w:t>We have produced a generic risk assessment for the activity. This lists the potential risks and how to properly manage them. We did this by identifying possible pathways from the sources of the risks to the receptors (these are people, animals, property and anything else that could be affected by the hazard). Each risk is split into three sections.  </w:t>
      </w:r>
    </w:p>
    <w:p w14:paraId="7B853AFA" w14:textId="77777777" w:rsidR="001E65B5" w:rsidRPr="001E65B5" w:rsidRDefault="001E65B5" w:rsidP="001E65B5">
      <w:pPr>
        <w:pStyle w:val="BodyText"/>
        <w:numPr>
          <w:ilvl w:val="0"/>
          <w:numId w:val="39"/>
        </w:numPr>
        <w:spacing w:before="223" w:line="295" w:lineRule="auto"/>
      </w:pPr>
      <w:r w:rsidRPr="001E65B5">
        <w:t>information about the source, pathway and receptor – and the potential harm to that receptor</w:t>
      </w:r>
    </w:p>
    <w:p w14:paraId="4134855A" w14:textId="77777777" w:rsidR="001E65B5" w:rsidRPr="001E65B5" w:rsidRDefault="001E65B5" w:rsidP="001E65B5">
      <w:pPr>
        <w:pStyle w:val="BodyText"/>
        <w:numPr>
          <w:ilvl w:val="0"/>
          <w:numId w:val="39"/>
        </w:numPr>
        <w:spacing w:before="223" w:line="295" w:lineRule="auto"/>
      </w:pPr>
      <w:r w:rsidRPr="001E65B5">
        <w:t>a judgement of the level of risk and justification of that judgement</w:t>
      </w:r>
    </w:p>
    <w:p w14:paraId="16ECA357" w14:textId="77777777" w:rsidR="001E65B5" w:rsidRPr="001E65B5" w:rsidRDefault="001E65B5" w:rsidP="001E65B5">
      <w:pPr>
        <w:pStyle w:val="BodyText"/>
        <w:numPr>
          <w:ilvl w:val="0"/>
          <w:numId w:val="39"/>
        </w:numPr>
        <w:spacing w:before="223" w:line="295" w:lineRule="auto"/>
      </w:pPr>
      <w:r w:rsidRPr="001E65B5">
        <w:t>actions for managing the risk (through permitting) and a residual risk rating after managing it</w:t>
      </w:r>
    </w:p>
    <w:p w14:paraId="0F430BB0" w14:textId="77777777" w:rsidR="001E65B5" w:rsidRPr="001E65B5" w:rsidRDefault="001E65B5" w:rsidP="001E65B5">
      <w:pPr>
        <w:pStyle w:val="BodyText"/>
        <w:spacing w:before="223" w:line="295" w:lineRule="auto"/>
        <w:ind w:left="142"/>
      </w:pPr>
      <w:r w:rsidRPr="001E65B5">
        <w:lastRenderedPageBreak/>
        <w:t>A set of standard rules may contain a rule which requires an operator not to carry out an activity within a certain distance of specified nature conservation sites. The broad sensitivity of habitats and species groups to the potential hazards from facilities we regulate through EPR is well understood. Harm can occur through hazards such as toxic contamination, nutrient enrichment, habitat loss, siltation, smothering, disturbance and predation.  </w:t>
      </w:r>
    </w:p>
    <w:p w14:paraId="1A241291" w14:textId="77777777" w:rsidR="001E65B5" w:rsidRPr="001E65B5" w:rsidRDefault="001E65B5" w:rsidP="001E65B5">
      <w:pPr>
        <w:pStyle w:val="BodyText"/>
        <w:spacing w:before="223" w:line="295" w:lineRule="auto"/>
        <w:ind w:left="142"/>
      </w:pPr>
      <w:r w:rsidRPr="001E65B5">
        <w:t>We use specified distances to identify which activities could affect the interest features of these sites and species. Activities that do not affect the features can be eligible for a standard rules permit. In line with our public participation statement, we do not consult the nature conservation bodies on individual applications for standard rules permits. </w:t>
      </w:r>
    </w:p>
    <w:p w14:paraId="07DD6056" w14:textId="30F32822" w:rsidR="005157EF" w:rsidRDefault="00E02444" w:rsidP="005143AF">
      <w:pPr>
        <w:pStyle w:val="Heading1"/>
      </w:pPr>
      <w:bookmarkStart w:id="10" w:name="_Toc230943116"/>
      <w:r>
        <w:t>S</w:t>
      </w:r>
      <w:r w:rsidR="005143AF">
        <w:t xml:space="preserve">tandard </w:t>
      </w:r>
      <w:r w:rsidR="005143AF" w:rsidRPr="00780672">
        <w:t>rules</w:t>
      </w:r>
      <w:r w:rsidR="005143AF">
        <w:t xml:space="preserve"> permit</w:t>
      </w:r>
      <w:r w:rsidR="00D124F8">
        <w:t xml:space="preserve"> (202</w:t>
      </w:r>
      <w:r w:rsidR="006561FA">
        <w:t>6 number 1)</w:t>
      </w:r>
      <w:r w:rsidR="00590B7D">
        <w:t xml:space="preserve"> and generic</w:t>
      </w:r>
      <w:r w:rsidR="005143AF" w:rsidRPr="00780672">
        <w:t xml:space="preserve"> risk assessments</w:t>
      </w:r>
      <w:bookmarkEnd w:id="10"/>
      <w:r w:rsidR="005143AF" w:rsidRPr="00780672">
        <w:t xml:space="preserve"> </w:t>
      </w:r>
    </w:p>
    <w:p w14:paraId="4BDD82E7" w14:textId="6B56EBC8" w:rsidR="004154E7" w:rsidRPr="00780672" w:rsidRDefault="004154E7" w:rsidP="004154E7">
      <w:pPr>
        <w:pStyle w:val="BodyText"/>
        <w:spacing w:before="223" w:line="295" w:lineRule="auto"/>
        <w:ind w:left="142"/>
      </w:pPr>
      <w:r>
        <w:t>We</w:t>
      </w:r>
      <w:r w:rsidR="1FBE5266">
        <w:t xml:space="preserve"> are</w:t>
      </w:r>
      <w:r>
        <w:t xml:space="preserve"> proposing </w:t>
      </w:r>
      <w:proofErr w:type="gramStart"/>
      <w:r>
        <w:t>a new standard rule</w:t>
      </w:r>
      <w:r w:rsidR="4950F502">
        <w:t>s</w:t>
      </w:r>
      <w:proofErr w:type="gramEnd"/>
      <w:r>
        <w:t xml:space="preserve"> permit that covers both new and existing mobile</w:t>
      </w:r>
      <w:r w:rsidR="1BFE7BC1">
        <w:t xml:space="preserve"> plant</w:t>
      </w:r>
      <w:r>
        <w:t xml:space="preserve"> which are boilers.</w:t>
      </w:r>
    </w:p>
    <w:p w14:paraId="0BF3BDD3" w14:textId="77FC1014" w:rsidR="004154E7" w:rsidRPr="00780672" w:rsidRDefault="004154E7" w:rsidP="004154E7">
      <w:pPr>
        <w:pStyle w:val="BodyText"/>
        <w:spacing w:before="223" w:line="295" w:lineRule="auto"/>
        <w:ind w:left="142"/>
      </w:pPr>
      <w:r w:rsidRPr="00780672">
        <w:t>It would allow the operator to operate one or more new or existing mobile boiler</w:t>
      </w:r>
      <w:r w:rsidR="003A7849">
        <w:t>s</w:t>
      </w:r>
      <w:r w:rsidRPr="00780672">
        <w:t xml:space="preserve">. </w:t>
      </w:r>
    </w:p>
    <w:p w14:paraId="20C5FC54" w14:textId="77777777" w:rsidR="004154E7" w:rsidRPr="00780672" w:rsidRDefault="004154E7" w:rsidP="004154E7">
      <w:pPr>
        <w:pStyle w:val="BodyText"/>
        <w:spacing w:before="223" w:line="295" w:lineRule="auto"/>
        <w:ind w:left="142"/>
      </w:pPr>
      <w:r w:rsidRPr="00780672">
        <w:t xml:space="preserve">The proposed limits of activity for the standard rule are: </w:t>
      </w:r>
      <w:bookmarkStart w:id="11" w:name="_Hlk111814256"/>
    </w:p>
    <w:p w14:paraId="666DF097" w14:textId="1C01D8C3" w:rsidR="004154E7" w:rsidRPr="00780672" w:rsidRDefault="004154E7" w:rsidP="004154E7">
      <w:pPr>
        <w:numPr>
          <w:ilvl w:val="0"/>
          <w:numId w:val="37"/>
        </w:numPr>
        <w:suppressAutoHyphens/>
        <w:autoSpaceDN w:val="0"/>
        <w:spacing w:before="0" w:line="240" w:lineRule="auto"/>
        <w:rPr>
          <w:szCs w:val="24"/>
        </w:rPr>
      </w:pPr>
      <w:r w:rsidRPr="00780672">
        <w:rPr>
          <w:szCs w:val="24"/>
        </w:rPr>
        <w:t>natural gas</w:t>
      </w:r>
      <w:r w:rsidR="00532F9B">
        <w:rPr>
          <w:szCs w:val="24"/>
        </w:rPr>
        <w:t xml:space="preserve">, </w:t>
      </w:r>
      <w:r w:rsidRPr="00780672">
        <w:rPr>
          <w:szCs w:val="24"/>
        </w:rPr>
        <w:t>gas oil</w:t>
      </w:r>
      <w:r w:rsidR="00532F9B">
        <w:rPr>
          <w:szCs w:val="24"/>
        </w:rPr>
        <w:t xml:space="preserve"> or substitute to gas oil</w:t>
      </w:r>
      <w:r w:rsidRPr="00780672">
        <w:rPr>
          <w:szCs w:val="24"/>
        </w:rPr>
        <w:t xml:space="preserve"> fired boilers shall operate with a rated thermal input equal to or greater than 1 MWth and less than 20 MWth</w:t>
      </w:r>
      <w:bookmarkEnd w:id="11"/>
      <w:r w:rsidRPr="00780672">
        <w:rPr>
          <w:szCs w:val="24"/>
        </w:rPr>
        <w:t>, which may be individual or aggregated using up to seven separate boilers.</w:t>
      </w:r>
    </w:p>
    <w:p w14:paraId="22B3B509" w14:textId="15BF0F9F" w:rsidR="004154E7" w:rsidRPr="00780672" w:rsidRDefault="003A7849" w:rsidP="004154E7">
      <w:pPr>
        <w:numPr>
          <w:ilvl w:val="0"/>
          <w:numId w:val="37"/>
        </w:numPr>
        <w:suppressAutoHyphens/>
        <w:autoSpaceDN w:val="0"/>
        <w:spacing w:before="0" w:line="240" w:lineRule="auto"/>
        <w:rPr>
          <w:szCs w:val="24"/>
        </w:rPr>
      </w:pPr>
      <w:r>
        <w:rPr>
          <w:szCs w:val="24"/>
        </w:rPr>
        <w:t xml:space="preserve">Mobile </w:t>
      </w:r>
      <w:r w:rsidR="004154E7" w:rsidRPr="00780672">
        <w:rPr>
          <w:szCs w:val="24"/>
        </w:rPr>
        <w:t>boilers under this standard rule are permitted to burn natural gas, gas oil, or a substitute to gas oil. Gas oil or a substitute to gas oil may also be used as a back-up fuel for natural gas for up to 10% of plant operating hours for the deployment.</w:t>
      </w:r>
    </w:p>
    <w:p w14:paraId="6334EE7D" w14:textId="5DC7088C" w:rsidR="004154E7" w:rsidRPr="00780672" w:rsidRDefault="004154E7" w:rsidP="004154E7">
      <w:pPr>
        <w:numPr>
          <w:ilvl w:val="0"/>
          <w:numId w:val="37"/>
        </w:numPr>
        <w:suppressAutoHyphens/>
        <w:autoSpaceDN w:val="0"/>
        <w:spacing w:before="0" w:line="240" w:lineRule="auto"/>
        <w:rPr>
          <w:szCs w:val="24"/>
        </w:rPr>
      </w:pPr>
      <w:r w:rsidRPr="00780672">
        <w:rPr>
          <w:szCs w:val="24"/>
        </w:rPr>
        <w:t xml:space="preserve">the distance from any mobile </w:t>
      </w:r>
      <w:r w:rsidR="00866E82">
        <w:rPr>
          <w:szCs w:val="24"/>
        </w:rPr>
        <w:t>boiler</w:t>
      </w:r>
      <w:r w:rsidRPr="00780672">
        <w:rPr>
          <w:szCs w:val="24"/>
        </w:rPr>
        <w:t xml:space="preserve"> to a protected habitat must meet the minimum distances criteria specified in these standard rules.</w:t>
      </w:r>
    </w:p>
    <w:p w14:paraId="00AE118C" w14:textId="2CD741DE" w:rsidR="004154E7" w:rsidRPr="00780672" w:rsidRDefault="004154E7" w:rsidP="004154E7">
      <w:pPr>
        <w:numPr>
          <w:ilvl w:val="0"/>
          <w:numId w:val="37"/>
        </w:numPr>
        <w:suppressAutoHyphens/>
        <w:autoSpaceDN w:val="0"/>
        <w:spacing w:before="0" w:line="240" w:lineRule="auto"/>
        <w:rPr>
          <w:szCs w:val="24"/>
        </w:rPr>
      </w:pPr>
      <w:r w:rsidRPr="00780672">
        <w:rPr>
          <w:szCs w:val="24"/>
        </w:rPr>
        <w:t xml:space="preserve">deployment of mobile medium combustion plant to increase or replace operational combustion capacity at a regulated facility is </w:t>
      </w:r>
      <w:r w:rsidR="00B33C17" w:rsidRPr="00780672">
        <w:rPr>
          <w:szCs w:val="24"/>
        </w:rPr>
        <w:t>prohibited but</w:t>
      </w:r>
      <w:r w:rsidRPr="00780672">
        <w:rPr>
          <w:szCs w:val="24"/>
        </w:rPr>
        <w:t xml:space="preserve"> may be deployed for the purpose of a statutory inspection of a stationary boiler or in an emergency.    </w:t>
      </w:r>
    </w:p>
    <w:p w14:paraId="30E3DD0F" w14:textId="6B2169D4" w:rsidR="004154E7" w:rsidRPr="00780672" w:rsidRDefault="004154E7" w:rsidP="004154E7">
      <w:pPr>
        <w:pStyle w:val="BodyText"/>
        <w:spacing w:before="223" w:line="295" w:lineRule="auto"/>
        <w:ind w:left="142"/>
      </w:pPr>
      <w:r w:rsidRPr="00780672">
        <w:t xml:space="preserve">Operators may also choose voluntarily to permit existing </w:t>
      </w:r>
      <w:r w:rsidR="00EB4307">
        <w:t xml:space="preserve">mobile boilers </w:t>
      </w:r>
      <w:r w:rsidRPr="00780672">
        <w:t xml:space="preserve">between 1 and less than 5 MWth or will need to vary the permit to add them before 1 January 2029. However, once permitted mobile </w:t>
      </w:r>
      <w:r w:rsidR="00EB4307">
        <w:t xml:space="preserve">boilers </w:t>
      </w:r>
      <w:r w:rsidRPr="00780672">
        <w:t>must comply with the standard rule.</w:t>
      </w:r>
    </w:p>
    <w:p w14:paraId="55D7A64C" w14:textId="40CC2397" w:rsidR="009860C4" w:rsidRPr="00BC4A53" w:rsidRDefault="004154E7" w:rsidP="009860C4">
      <w:r w:rsidRPr="00780672">
        <w:t xml:space="preserve">The proposed new </w:t>
      </w:r>
      <w:r w:rsidR="00EC6B7C">
        <w:t xml:space="preserve">standard </w:t>
      </w:r>
      <w:r w:rsidRPr="00780672">
        <w:t>rule set</w:t>
      </w:r>
      <w:r w:rsidR="00EC6B7C">
        <w:t xml:space="preserve"> and generic risk assessment</w:t>
      </w:r>
      <w:r w:rsidRPr="00780672">
        <w:t xml:space="preserve"> can be viewed in full on </w:t>
      </w:r>
      <w:r w:rsidR="00EC6B7C">
        <w:t xml:space="preserve">Citizen Space </w:t>
      </w:r>
      <w:r w:rsidR="009860C4" w:rsidRPr="00BC4A53">
        <w:t xml:space="preserve">under the </w:t>
      </w:r>
      <w:r w:rsidR="009860C4">
        <w:t>‘</w:t>
      </w:r>
      <w:r w:rsidR="009860C4" w:rsidRPr="00BC4A53">
        <w:t>Related</w:t>
      </w:r>
      <w:r w:rsidR="009860C4">
        <w:t>’</w:t>
      </w:r>
      <w:r w:rsidR="009860C4" w:rsidRPr="00BC4A53">
        <w:t xml:space="preserve"> section of the consultation</w:t>
      </w:r>
      <w:r w:rsidR="00EC6B7C">
        <w:t>.</w:t>
      </w:r>
    </w:p>
    <w:p w14:paraId="00CF1075" w14:textId="4D7A628F" w:rsidR="00B804E1" w:rsidRDefault="00B804E1" w:rsidP="00EC6B7C">
      <w:pPr>
        <w:pStyle w:val="BodyText"/>
        <w:spacing w:before="223" w:line="295" w:lineRule="auto"/>
      </w:pPr>
      <w:bookmarkStart w:id="12" w:name="_Toc103335000"/>
      <w:bookmarkStart w:id="13" w:name="_Toc103598041"/>
      <w:bookmarkStart w:id="14" w:name="_Toc111640427"/>
      <w:bookmarkStart w:id="15" w:name="_Toc113458741"/>
      <w:bookmarkStart w:id="16" w:name="_Toc114650974"/>
      <w:bookmarkStart w:id="17" w:name="_Toc114658954"/>
      <w:bookmarkStart w:id="18" w:name="_Toc114726975"/>
      <w:bookmarkStart w:id="19" w:name="_Toc115768209"/>
      <w:bookmarkStart w:id="20" w:name="_Toc117170302"/>
      <w:bookmarkStart w:id="21" w:name="_Toc210397083"/>
    </w:p>
    <w:p w14:paraId="433AB0A3" w14:textId="66FB3170" w:rsidR="00B804E1" w:rsidRPr="00B804E1" w:rsidRDefault="002B1536" w:rsidP="00B804E1">
      <w:pPr>
        <w:pStyle w:val="Heading1"/>
        <w:rPr>
          <w:color w:val="auto"/>
        </w:rPr>
      </w:pPr>
      <w:bookmarkStart w:id="22" w:name="_Toc230943117"/>
      <w:r>
        <w:lastRenderedPageBreak/>
        <w:t xml:space="preserve">How </w:t>
      </w:r>
      <w:r w:rsidR="00B804E1" w:rsidRPr="00780672">
        <w:t xml:space="preserve">mobile </w:t>
      </w:r>
      <w:bookmarkEnd w:id="12"/>
      <w:bookmarkEnd w:id="13"/>
      <w:bookmarkEnd w:id="14"/>
      <w:bookmarkEnd w:id="15"/>
      <w:bookmarkEnd w:id="16"/>
      <w:bookmarkEnd w:id="17"/>
      <w:bookmarkEnd w:id="18"/>
      <w:bookmarkEnd w:id="19"/>
      <w:bookmarkEnd w:id="20"/>
      <w:r>
        <w:t xml:space="preserve">boilers </w:t>
      </w:r>
      <w:r w:rsidR="00B804E1" w:rsidRPr="00780672">
        <w:t>w</w:t>
      </w:r>
      <w:bookmarkEnd w:id="21"/>
      <w:r>
        <w:t>ill be regulated</w:t>
      </w:r>
      <w:bookmarkEnd w:id="22"/>
    </w:p>
    <w:p w14:paraId="0A4ADB0E" w14:textId="77777777" w:rsidR="00C31E76" w:rsidRPr="00780672" w:rsidRDefault="00C31E76" w:rsidP="00501408">
      <w:pPr>
        <w:pStyle w:val="Heading2"/>
      </w:pPr>
      <w:bookmarkStart w:id="23" w:name="_Toc230943118"/>
      <w:r w:rsidRPr="00780672">
        <w:t>When to apply for a permit</w:t>
      </w:r>
      <w:bookmarkEnd w:id="23"/>
    </w:p>
    <w:p w14:paraId="614D7D51" w14:textId="1ADFACD4" w:rsidR="00C31E76" w:rsidRPr="00780672" w:rsidRDefault="00C31E76" w:rsidP="6D3E5C3E">
      <w:pPr>
        <w:pStyle w:val="BodyText"/>
        <w:spacing w:before="223" w:line="295" w:lineRule="auto"/>
        <w:ind w:left="142"/>
      </w:pPr>
      <w:r>
        <w:t xml:space="preserve">Under </w:t>
      </w:r>
      <w:hyperlink r:id="rId24">
        <w:r w:rsidRPr="2CB996F8">
          <w:rPr>
            <w:rStyle w:val="Hyperlink"/>
          </w:rPr>
          <w:t>Regulation 17(2) of the EPR</w:t>
        </w:r>
      </w:hyperlink>
      <w:r>
        <w:t xml:space="preserve"> a regulator may authorise, under a single environmental permit, the operation by the same operator of more than one mobile plant. We propose that: </w:t>
      </w:r>
    </w:p>
    <w:p w14:paraId="74CD7300" w14:textId="7F90FD69" w:rsidR="00C31E76" w:rsidRPr="00780672" w:rsidRDefault="00C31E76" w:rsidP="00C31E76">
      <w:pPr>
        <w:numPr>
          <w:ilvl w:val="0"/>
          <w:numId w:val="37"/>
        </w:numPr>
        <w:suppressAutoHyphens/>
        <w:autoSpaceDN w:val="0"/>
        <w:spacing w:before="0" w:line="240" w:lineRule="auto"/>
        <w:rPr>
          <w:szCs w:val="24"/>
        </w:rPr>
      </w:pPr>
      <w:r w:rsidRPr="00780672">
        <w:rPr>
          <w:szCs w:val="24"/>
        </w:rPr>
        <w:t xml:space="preserve">hire companies (the owner of the mobile </w:t>
      </w:r>
      <w:r w:rsidR="009D1564">
        <w:rPr>
          <w:szCs w:val="24"/>
        </w:rPr>
        <w:t>boiler</w:t>
      </w:r>
      <w:r w:rsidRPr="00780672">
        <w:rPr>
          <w:szCs w:val="24"/>
        </w:rPr>
        <w:t xml:space="preserve">) </w:t>
      </w:r>
      <w:proofErr w:type="gramStart"/>
      <w:r w:rsidRPr="00780672">
        <w:rPr>
          <w:szCs w:val="24"/>
        </w:rPr>
        <w:t>obtain</w:t>
      </w:r>
      <w:proofErr w:type="gramEnd"/>
      <w:r w:rsidRPr="00780672">
        <w:rPr>
          <w:szCs w:val="24"/>
        </w:rPr>
        <w:t xml:space="preserve"> a single permit for all in-scope </w:t>
      </w:r>
      <w:r w:rsidR="009D1564">
        <w:rPr>
          <w:szCs w:val="24"/>
        </w:rPr>
        <w:t xml:space="preserve">mobile boilers </w:t>
      </w:r>
      <w:r w:rsidRPr="00780672">
        <w:rPr>
          <w:szCs w:val="24"/>
        </w:rPr>
        <w:t>in their fleet; </w:t>
      </w:r>
    </w:p>
    <w:p w14:paraId="200D5374" w14:textId="18A0C6A3" w:rsidR="00C31E76" w:rsidRPr="00780672" w:rsidRDefault="00C31E76" w:rsidP="6EE2574A">
      <w:pPr>
        <w:numPr>
          <w:ilvl w:val="0"/>
          <w:numId w:val="38"/>
        </w:numPr>
        <w:suppressAutoHyphens/>
        <w:autoSpaceDN w:val="0"/>
        <w:spacing w:before="0" w:line="259" w:lineRule="auto"/>
        <w:rPr>
          <w:color w:val="000000" w:themeColor="text1"/>
        </w:rPr>
      </w:pPr>
      <w:r>
        <w:t xml:space="preserve">the permit will specify the circumstances in which plant of a certain capacity (MWth) may be deployed with or without notification to the Environment Agency. </w:t>
      </w:r>
    </w:p>
    <w:p w14:paraId="08C1BA65" w14:textId="6E0EFDC8" w:rsidR="00C31E76" w:rsidRPr="00780672" w:rsidRDefault="00C31E76" w:rsidP="6EE2574A">
      <w:pPr>
        <w:numPr>
          <w:ilvl w:val="0"/>
          <w:numId w:val="38"/>
        </w:numPr>
        <w:suppressAutoHyphens/>
        <w:autoSpaceDN w:val="0"/>
        <w:spacing w:before="0" w:line="259" w:lineRule="auto"/>
        <w:rPr>
          <w:color w:val="000000" w:themeColor="text1"/>
        </w:rPr>
      </w:pPr>
      <w:r>
        <w:t xml:space="preserve">If a mobile plant is anticipated to be deployed in the same location for longer than 12 months, </w:t>
      </w:r>
      <w:r w:rsidR="26B568E5">
        <w:t xml:space="preserve">it is no longer considered to be ‘mobile’. In that case the </w:t>
      </w:r>
      <w:r>
        <w:t xml:space="preserve">hirer will need to apply for a permit for a stationary MCP </w:t>
      </w:r>
      <w:r w:rsidR="15220DDD">
        <w:t xml:space="preserve">using </w:t>
      </w:r>
      <w:r>
        <w:t>following the</w:t>
      </w:r>
      <w:r w:rsidR="7DB5494A">
        <w:t xml:space="preserve"> </w:t>
      </w:r>
      <w:r w:rsidR="667FEFE5">
        <w:t>usual</w:t>
      </w:r>
      <w:r>
        <w:t xml:space="preserve"> permit</w:t>
      </w:r>
      <w:r w:rsidR="2E0CB936">
        <w:t xml:space="preserve"> application</w:t>
      </w:r>
      <w:r>
        <w:t xml:space="preserve"> process</w:t>
      </w:r>
      <w:r w:rsidR="1CA356A4">
        <w:t>.</w:t>
      </w:r>
    </w:p>
    <w:p w14:paraId="0B185DAE" w14:textId="77777777" w:rsidR="00C31E76" w:rsidRPr="00780672" w:rsidRDefault="00C31E76" w:rsidP="00C31E76">
      <w:pPr>
        <w:suppressAutoHyphens/>
        <w:spacing w:line="259" w:lineRule="auto"/>
        <w:rPr>
          <w:szCs w:val="24"/>
        </w:rPr>
      </w:pPr>
    </w:p>
    <w:p w14:paraId="68F67BBD" w14:textId="4D772516" w:rsidR="007535A9" w:rsidRPr="007535A9" w:rsidRDefault="007535A9" w:rsidP="2CB996F8">
      <w:pPr>
        <w:pStyle w:val="BodyText"/>
        <w:spacing w:before="223" w:line="295" w:lineRule="auto"/>
      </w:pPr>
      <w:r>
        <w:t>Under these proposals, this new standard rule would</w:t>
      </w:r>
      <w:r w:rsidR="00485C2B">
        <w:t xml:space="preserve"> </w:t>
      </w:r>
      <w:r>
        <w:t xml:space="preserve">apply to mobile boilers used in England </w:t>
      </w:r>
      <w:r w:rsidR="00951589">
        <w:t>and Wales</w:t>
      </w:r>
      <w:r>
        <w:t xml:space="preserve"> </w:t>
      </w:r>
      <w:r w:rsidR="1F7C13E5">
        <w:t xml:space="preserve">from </w:t>
      </w:r>
      <w:r w:rsidR="00E17429">
        <w:t>a</w:t>
      </w:r>
      <w:r>
        <w:t xml:space="preserve"> hire company</w:t>
      </w:r>
      <w:r w:rsidR="2338096C">
        <w:t xml:space="preserve"> whose</w:t>
      </w:r>
      <w:r>
        <w:t xml:space="preserve"> principal place of business is in England.</w:t>
      </w:r>
    </w:p>
    <w:p w14:paraId="3E364717" w14:textId="648DAF55" w:rsidR="00270808" w:rsidRPr="00780672" w:rsidRDefault="007535A9" w:rsidP="09CEDA54">
      <w:pPr>
        <w:pStyle w:val="BodyText"/>
        <w:spacing w:before="223" w:line="295" w:lineRule="auto"/>
      </w:pPr>
      <w:r>
        <w:t xml:space="preserve">The permit will clearly set out the detailed requirements for deployment, including the Emission Limit Values (ELVs) to be met (as set out in </w:t>
      </w:r>
      <w:hyperlink r:id="rId25" w:anchor="d1e32-15-1">
        <w:r w:rsidRPr="7C441BBC">
          <w:rPr>
            <w:rStyle w:val="Hyperlink"/>
          </w:rPr>
          <w:t>Annex II of the MCPD</w:t>
        </w:r>
      </w:hyperlink>
      <w:r>
        <w:t>). Operators are required to report periodically on deployments to demonstrate compliance with the permit conditions.</w:t>
      </w:r>
    </w:p>
    <w:p w14:paraId="51792CF1" w14:textId="65A30563" w:rsidR="00C31E76" w:rsidRPr="00780672" w:rsidRDefault="00C31E76" w:rsidP="00501408">
      <w:pPr>
        <w:pStyle w:val="Heading2"/>
      </w:pPr>
      <w:bookmarkStart w:id="24" w:name="_Toc230943119"/>
      <w:r w:rsidRPr="00780672">
        <w:t>Who the operator</w:t>
      </w:r>
      <w:r w:rsidR="002B1536">
        <w:t xml:space="preserve"> is</w:t>
      </w:r>
      <w:bookmarkEnd w:id="24"/>
    </w:p>
    <w:p w14:paraId="30BE000E" w14:textId="23EE9E67" w:rsidR="00C31E76" w:rsidRPr="00780672" w:rsidRDefault="00C31E76" w:rsidP="00C31E76">
      <w:pPr>
        <w:pStyle w:val="BodyText"/>
        <w:spacing w:before="223" w:line="295" w:lineRule="auto"/>
        <w:ind w:left="142"/>
      </w:pPr>
      <w:r w:rsidRPr="00780672">
        <w:t>Both the owner of the mobile</w:t>
      </w:r>
      <w:r w:rsidR="00F76044">
        <w:t xml:space="preserve"> </w:t>
      </w:r>
      <w:r w:rsidRPr="00780672">
        <w:t>boiler and the businesses hiring the boiler have a responsibility to ensure the requirements of the MCPD are complied with. The operator is defined as “the person who has control over the operation of a regulated facility” and an Operator “must demonstrably have the authority and ability to ensure that the Environmental Permit is complied with” (EPR Core Guidance)​. </w:t>
      </w:r>
    </w:p>
    <w:p w14:paraId="0414DF26" w14:textId="2590837A" w:rsidR="00C31E76" w:rsidRPr="00780672" w:rsidRDefault="002404AD" w:rsidP="00C31E76">
      <w:pPr>
        <w:pStyle w:val="BodyText"/>
        <w:spacing w:before="223" w:line="295" w:lineRule="auto"/>
        <w:ind w:left="142"/>
      </w:pPr>
      <w:r>
        <w:t>The owner and the hirer have different roles:</w:t>
      </w:r>
      <w:r w:rsidR="00C31E76" w:rsidRPr="00780672">
        <w:t> </w:t>
      </w:r>
    </w:p>
    <w:p w14:paraId="2FC161EA" w14:textId="77777777" w:rsidR="00C31E76" w:rsidRPr="00780672" w:rsidRDefault="00C31E76" w:rsidP="00C31E76">
      <w:pPr>
        <w:pStyle w:val="BodyText"/>
        <w:spacing w:before="223" w:line="295" w:lineRule="auto"/>
        <w:ind w:left="142"/>
        <w:rPr>
          <w:b/>
        </w:rPr>
      </w:pPr>
      <w:r w:rsidRPr="00780672">
        <w:rPr>
          <w:b/>
        </w:rPr>
        <w:t>1. The Owner (Hire Company)​: </w:t>
      </w:r>
    </w:p>
    <w:p w14:paraId="28D60ED3" w14:textId="2501EAAF" w:rsidR="00C31E76" w:rsidRPr="00780672" w:rsidRDefault="305BEA11" w:rsidP="00C31E76">
      <w:pPr>
        <w:numPr>
          <w:ilvl w:val="0"/>
          <w:numId w:val="37"/>
        </w:numPr>
        <w:suppressAutoHyphens/>
        <w:autoSpaceDN w:val="0"/>
        <w:spacing w:before="0" w:line="240" w:lineRule="auto"/>
      </w:pPr>
      <w:r>
        <w:t>o</w:t>
      </w:r>
      <w:r w:rsidR="00C31E76">
        <w:t xml:space="preserve">wns the </w:t>
      </w:r>
      <w:r w:rsidR="002404AD">
        <w:t>boiler</w:t>
      </w:r>
    </w:p>
    <w:p w14:paraId="37036CB3" w14:textId="7B608BBE" w:rsidR="00C31E76" w:rsidRPr="00780672" w:rsidRDefault="0D1A2978" w:rsidP="00C31E76">
      <w:pPr>
        <w:numPr>
          <w:ilvl w:val="0"/>
          <w:numId w:val="37"/>
        </w:numPr>
        <w:suppressAutoHyphens/>
        <w:autoSpaceDN w:val="0"/>
        <w:spacing w:before="0" w:line="240" w:lineRule="auto"/>
      </w:pPr>
      <w:r>
        <w:t>i</w:t>
      </w:r>
      <w:r w:rsidR="00C31E76">
        <w:t xml:space="preserve">s responsible for capital investment in the </w:t>
      </w:r>
      <w:r w:rsidR="002404AD">
        <w:t>boiler</w:t>
      </w:r>
    </w:p>
    <w:p w14:paraId="196DE3C6" w14:textId="3E166B4E" w:rsidR="00C31E76" w:rsidRPr="00780672" w:rsidRDefault="3E312A64" w:rsidP="00C31E76">
      <w:pPr>
        <w:numPr>
          <w:ilvl w:val="0"/>
          <w:numId w:val="37"/>
        </w:numPr>
        <w:suppressAutoHyphens/>
        <w:autoSpaceDN w:val="0"/>
        <w:spacing w:before="0" w:line="240" w:lineRule="auto"/>
      </w:pPr>
      <w:r>
        <w:t>i</w:t>
      </w:r>
      <w:r w:rsidR="00C31E76">
        <w:t>s responsible for maintenance ​and servicing of the boiler</w:t>
      </w:r>
    </w:p>
    <w:p w14:paraId="27C7E71E" w14:textId="77777777" w:rsidR="00C31E76" w:rsidRPr="00780672" w:rsidRDefault="00C31E76" w:rsidP="00C31E76">
      <w:pPr>
        <w:pStyle w:val="BodyText"/>
        <w:spacing w:before="223" w:line="295" w:lineRule="auto"/>
        <w:ind w:left="142"/>
        <w:rPr>
          <w:b/>
          <w:bCs/>
        </w:rPr>
      </w:pPr>
      <w:r w:rsidRPr="00780672">
        <w:rPr>
          <w:b/>
          <w:bCs/>
        </w:rPr>
        <w:t>2. The Hirer </w:t>
      </w:r>
    </w:p>
    <w:p w14:paraId="3AFA289D" w14:textId="47DBDC84" w:rsidR="00C31E76" w:rsidRPr="00780672" w:rsidRDefault="24C19A3B" w:rsidP="00C31E76">
      <w:pPr>
        <w:numPr>
          <w:ilvl w:val="0"/>
          <w:numId w:val="37"/>
        </w:numPr>
        <w:suppressAutoHyphens/>
        <w:autoSpaceDN w:val="0"/>
        <w:spacing w:before="0" w:line="240" w:lineRule="auto"/>
      </w:pPr>
      <w:r>
        <w:t>w</w:t>
      </w:r>
      <w:r w:rsidR="00C31E76">
        <w:t>ill be in day-to-day control of mobile plant​ (when deployed to its sites) </w:t>
      </w:r>
    </w:p>
    <w:p w14:paraId="689F3B84" w14:textId="5E95F945" w:rsidR="00590B7D" w:rsidRDefault="246D0147" w:rsidP="00B831C1">
      <w:pPr>
        <w:pStyle w:val="BodyText"/>
        <w:spacing w:before="223" w:line="295" w:lineRule="auto"/>
        <w:ind w:left="142"/>
      </w:pPr>
      <w:r>
        <w:lastRenderedPageBreak/>
        <w:t>We</w:t>
      </w:r>
      <w:r w:rsidR="00C31E76">
        <w:t xml:space="preserve"> propose that for </w:t>
      </w:r>
      <w:proofErr w:type="gramStart"/>
      <w:r w:rsidR="6E179C3E">
        <w:t>this standard rules</w:t>
      </w:r>
      <w:proofErr w:type="gramEnd"/>
      <w:r w:rsidR="00F83301">
        <w:t xml:space="preserve"> permit</w:t>
      </w:r>
      <w:r w:rsidR="5F705DAB">
        <w:t>,</w:t>
      </w:r>
      <w:r w:rsidR="00C31E76">
        <w:t xml:space="preserve"> </w:t>
      </w:r>
      <w:r w:rsidR="00B831C1">
        <w:t>t</w:t>
      </w:r>
      <w:r w:rsidR="00C31E76">
        <w:t xml:space="preserve">he </w:t>
      </w:r>
      <w:r w:rsidR="00B831C1">
        <w:t>o</w:t>
      </w:r>
      <w:r w:rsidR="00C31E76">
        <w:t xml:space="preserve">wner </w:t>
      </w:r>
      <w:r w:rsidR="395527AE">
        <w:t>of the mobile boiler will be treated as</w:t>
      </w:r>
      <w:r w:rsidR="00C31E76">
        <w:t xml:space="preserve"> the operator</w:t>
      </w:r>
      <w:r w:rsidR="3A22F97D">
        <w:t>. The hire agreement should then include</w:t>
      </w:r>
      <w:r w:rsidR="00C31E76">
        <w:t xml:space="preserve"> contractual obligations </w:t>
      </w:r>
      <w:r w:rsidR="3E2148C0">
        <w:t xml:space="preserve">requiring the person </w:t>
      </w:r>
      <w:r w:rsidR="41D3A232">
        <w:t xml:space="preserve">or business </w:t>
      </w:r>
      <w:r w:rsidR="3E2148C0">
        <w:t xml:space="preserve">hiring the boiler to comply with the permit conditions. </w:t>
      </w:r>
    </w:p>
    <w:p w14:paraId="2363B86B" w14:textId="77777777" w:rsidR="003F28A5" w:rsidRPr="00780672" w:rsidRDefault="003F28A5" w:rsidP="00501408">
      <w:pPr>
        <w:pStyle w:val="Heading2"/>
      </w:pPr>
      <w:bookmarkStart w:id="25" w:name="_Toc230943120"/>
      <w:r w:rsidRPr="00780672">
        <w:t>How deployments will be assessed and managed in England</w:t>
      </w:r>
      <w:bookmarkEnd w:id="25"/>
    </w:p>
    <w:p w14:paraId="2DFD1327" w14:textId="74B9D2B7" w:rsidR="00501408" w:rsidRPr="00780672" w:rsidRDefault="00501408" w:rsidP="00501408">
      <w:pPr>
        <w:pStyle w:val="BodyText"/>
        <w:spacing w:before="223" w:line="295" w:lineRule="auto"/>
        <w:ind w:left="142"/>
      </w:pPr>
      <w:r>
        <w:t xml:space="preserve">We propose that </w:t>
      </w:r>
      <w:r w:rsidR="186B8244">
        <w:t>t</w:t>
      </w:r>
      <w:r>
        <w:t xml:space="preserve">he </w:t>
      </w:r>
      <w:r w:rsidR="76621359">
        <w:t>o</w:t>
      </w:r>
      <w:r>
        <w:t xml:space="preserve">wner </w:t>
      </w:r>
      <w:r w:rsidR="00AA5529">
        <w:t xml:space="preserve">of the mobile MCP boiler </w:t>
      </w:r>
      <w:r>
        <w:t>(</w:t>
      </w:r>
      <w:r w:rsidR="00CF2D39">
        <w:t>the h</w:t>
      </w:r>
      <w:r>
        <w:t xml:space="preserve">ire </w:t>
      </w:r>
      <w:r w:rsidR="00CF2D39">
        <w:t>c</w:t>
      </w:r>
      <w:r>
        <w:t>ompany) make</w:t>
      </w:r>
      <w:r w:rsidR="763CA25D">
        <w:t>s</w:t>
      </w:r>
      <w:r>
        <w:t xml:space="preserve"> an assessment as to whether a mobile plant </w:t>
      </w:r>
      <w:r w:rsidR="0EA761CE">
        <w:t xml:space="preserve">boiler </w:t>
      </w:r>
      <w:r>
        <w:t xml:space="preserve">should be deployed to a site or not. This should follow a </w:t>
      </w:r>
      <w:r w:rsidR="7CE5E6AE">
        <w:t>2</w:t>
      </w:r>
      <w:r>
        <w:t>-stage assessment. </w:t>
      </w:r>
    </w:p>
    <w:p w14:paraId="60D49DCD" w14:textId="77777777" w:rsidR="00501408" w:rsidRPr="00780672" w:rsidRDefault="00501408" w:rsidP="00501408">
      <w:pPr>
        <w:pStyle w:val="BodyText"/>
        <w:spacing w:before="223" w:line="295" w:lineRule="auto"/>
        <w:ind w:left="142"/>
        <w:rPr>
          <w:b/>
          <w:bCs/>
        </w:rPr>
      </w:pPr>
      <w:r w:rsidRPr="00780672">
        <w:rPr>
          <w:b/>
          <w:bCs/>
        </w:rPr>
        <w:t>Stage 1: Assess against pre-determined screening distances </w:t>
      </w:r>
    </w:p>
    <w:p w14:paraId="57B6AB1F" w14:textId="1FE8BFD5" w:rsidR="00501408" w:rsidRPr="00780672" w:rsidRDefault="016DB098" w:rsidP="00501408">
      <w:pPr>
        <w:pStyle w:val="BodyText"/>
        <w:spacing w:before="223" w:line="295" w:lineRule="auto"/>
        <w:ind w:left="142"/>
      </w:pPr>
      <w:r>
        <w:t>Our</w:t>
      </w:r>
      <w:r w:rsidR="00501408">
        <w:t xml:space="preserve"> Air Quality Modelling and Assessment Unit (AQMAU) ha</w:t>
      </w:r>
      <w:r w:rsidR="2BE000D5">
        <w:t>s</w:t>
      </w:r>
      <w:r w:rsidR="00501408">
        <w:t xml:space="preserve"> developed pre-assessed criteria for deployment, as outlined in tables 2.2 - 2.4 in the draft standard rule. The conditions for deployment </w:t>
      </w:r>
      <w:r w:rsidR="76C96FFB">
        <w:t>are based on th</w:t>
      </w:r>
      <w:r w:rsidR="00501408">
        <w:t>e level of risk</w:t>
      </w:r>
      <w:r w:rsidR="61B3813E">
        <w:t xml:space="preserve">. They set out what is acceptable. This includes limits based on achievable emission levels from the mobile plant boiler, the </w:t>
      </w:r>
      <w:r w:rsidR="00501408">
        <w:t>fuel type</w:t>
      </w:r>
      <w:r w:rsidR="52921590">
        <w:t xml:space="preserve"> used</w:t>
      </w:r>
      <w:r w:rsidR="00501408">
        <w:t>,</w:t>
      </w:r>
      <w:r w:rsidR="4BD096E5">
        <w:t xml:space="preserve"> and how long the </w:t>
      </w:r>
      <w:r w:rsidR="00501408">
        <w:t>deployment</w:t>
      </w:r>
      <w:r w:rsidR="7476DF2D">
        <w:t xml:space="preserve"> will last. It also covers</w:t>
      </w:r>
      <w:r w:rsidR="00501408">
        <w:t xml:space="preserve"> capacity (MWth) and the number of </w:t>
      </w:r>
      <w:proofErr w:type="gramStart"/>
      <w:r w:rsidR="00501408">
        <w:t>plant</w:t>
      </w:r>
      <w:proofErr w:type="gramEnd"/>
      <w:r w:rsidR="00501408">
        <w:t xml:space="preserve"> used, stack height and calculated conservative distance of deployment from </w:t>
      </w:r>
      <w:r w:rsidR="37BE3CF9">
        <w:t xml:space="preserve">protected </w:t>
      </w:r>
      <w:r w:rsidR="00501408">
        <w:t>habitats such as SSSIs and SACs.</w:t>
      </w:r>
    </w:p>
    <w:p w14:paraId="15CFA273" w14:textId="74492A0A" w:rsidR="00501408" w:rsidRPr="00780672" w:rsidRDefault="00E87992" w:rsidP="00501408">
      <w:pPr>
        <w:pStyle w:val="BodyText"/>
        <w:spacing w:before="223" w:line="295" w:lineRule="auto"/>
        <w:ind w:left="142"/>
      </w:pPr>
      <w:r w:rsidRPr="00780672">
        <w:t>To</w:t>
      </w:r>
      <w:r w:rsidR="00501408" w:rsidRPr="00780672">
        <w:t xml:space="preserve"> simplify the rule set as far as possible, we have laid out these restrictions based on the achievable emissions concentrations for individual boiler plant irrespective of fuel type used and their status as new or existing MCP. Each MCP will still need to meet the relevant emission limit requirements that apply under Annex II of the MCPD.  </w:t>
      </w:r>
    </w:p>
    <w:p w14:paraId="5997D59D" w14:textId="7F320F2C" w:rsidR="00501408" w:rsidRPr="00780672" w:rsidRDefault="00501408" w:rsidP="00501408">
      <w:pPr>
        <w:pStyle w:val="BodyText"/>
        <w:spacing w:before="223" w:line="295" w:lineRule="auto"/>
        <w:ind w:left="142"/>
      </w:pPr>
      <w:r w:rsidRPr="00780672">
        <w:t xml:space="preserve">Operators can self-assess​ using these tables to see if plants can be deployed within permissible distances before hiring out mobile </w:t>
      </w:r>
      <w:r w:rsidR="00E231C6">
        <w:t>boiler</w:t>
      </w:r>
      <w:r w:rsidR="00F30103">
        <w:t>s</w:t>
      </w:r>
      <w:r w:rsidRPr="00780672">
        <w:t>. No notification is required for deployments that pass a Stage 1 assessment.</w:t>
      </w:r>
    </w:p>
    <w:p w14:paraId="30EADEF3" w14:textId="77777777" w:rsidR="00501408" w:rsidRPr="00780672" w:rsidRDefault="00501408" w:rsidP="00501408">
      <w:pPr>
        <w:pStyle w:val="BodyText"/>
        <w:spacing w:before="223" w:line="295" w:lineRule="auto"/>
        <w:ind w:left="142"/>
        <w:rPr>
          <w:b/>
          <w:bCs/>
        </w:rPr>
      </w:pPr>
      <w:r w:rsidRPr="00780672">
        <w:rPr>
          <w:b/>
          <w:bCs/>
        </w:rPr>
        <w:t>Stage 2: An assessment using the Simple Calculation of Atmosphere Impact Limits (SCAIL) Combustion Tool </w:t>
      </w:r>
    </w:p>
    <w:p w14:paraId="3D77CDDE" w14:textId="77777777" w:rsidR="00501408" w:rsidRPr="00780672" w:rsidRDefault="00501408" w:rsidP="00501408">
      <w:pPr>
        <w:pStyle w:val="BodyText"/>
        <w:spacing w:before="223" w:line="295" w:lineRule="auto"/>
        <w:ind w:left="142"/>
      </w:pPr>
      <w:r w:rsidRPr="00780672">
        <w:t xml:space="preserve">If deployments do not meet the above criteria, the operator should make a further assessment using the </w:t>
      </w:r>
      <w:hyperlink r:id="rId26" w:history="1">
        <w:r w:rsidRPr="00780672">
          <w:t>SCAIL-Combustion screening tool</w:t>
        </w:r>
      </w:hyperlink>
      <w:r w:rsidRPr="00780672">
        <w:t xml:space="preserve"> (Stage 2 assessment). This will allow a more detailed assessment of the likely impact from combustion plant on neighbouring habitats such as SSSIs and SACs. The model provides an estimate of the amount of acidity, nitrogen and sulphur deposited on a habitat from the combustion source. This value can then be used to assess whether impact limits for the habitats are exceeded or not.​ </w:t>
      </w:r>
    </w:p>
    <w:p w14:paraId="3821A354" w14:textId="77777777" w:rsidR="00501408" w:rsidRDefault="00501408" w:rsidP="00501408">
      <w:pPr>
        <w:pStyle w:val="BodyText"/>
        <w:spacing w:before="223" w:line="295" w:lineRule="auto"/>
        <w:ind w:left="142"/>
      </w:pPr>
      <w:r w:rsidRPr="00780672">
        <w:t>Screening tools and air dispersion models predict the amounts of pollutants arising from plant and compare them to ‘acceptable’ levels or limits to determine the potential risk/significance.​ </w:t>
      </w:r>
    </w:p>
    <w:p w14:paraId="7D8393A5" w14:textId="7CD035FF" w:rsidR="00501408" w:rsidRPr="00EC21F9" w:rsidRDefault="254B7551" w:rsidP="6EC5AE54">
      <w:pPr>
        <w:pStyle w:val="Roundbullet"/>
        <w:suppressAutoHyphens/>
        <w:autoSpaceDN w:val="0"/>
        <w:spacing w:before="120"/>
        <w:contextualSpacing/>
      </w:pPr>
      <w:r>
        <w:lastRenderedPageBreak/>
        <w:t>a</w:t>
      </w:r>
      <w:r w:rsidR="00501408">
        <w:t xml:space="preserve"> predicted Process Contribution (PC) is the amount of pollutant arising from the plant. ​ </w:t>
      </w:r>
    </w:p>
    <w:p w14:paraId="3BC421BE" w14:textId="1ED35A59" w:rsidR="00501408" w:rsidRPr="00EC21F9" w:rsidRDefault="5EA94C9E" w:rsidP="6EC5AE54">
      <w:pPr>
        <w:pStyle w:val="Roundbullet"/>
        <w:suppressAutoHyphens/>
        <w:autoSpaceDN w:val="0"/>
        <w:spacing w:before="120"/>
        <w:contextualSpacing/>
      </w:pPr>
      <w:r>
        <w:t>a</w:t>
      </w:r>
      <w:r w:rsidR="00501408">
        <w:t xml:space="preserve"> Predicted Environmental Concentration (PEC) is the amount of pollutant arising from the plant AND the existing background levels. ​ </w:t>
      </w:r>
    </w:p>
    <w:p w14:paraId="6E4F5927" w14:textId="5885CE10" w:rsidR="00501408" w:rsidRPr="00EC21F9" w:rsidRDefault="31457919" w:rsidP="6EC5AE54">
      <w:pPr>
        <w:pStyle w:val="Roundbullet"/>
        <w:suppressAutoHyphens/>
        <w:autoSpaceDN w:val="0"/>
        <w:spacing w:before="120"/>
        <w:contextualSpacing/>
      </w:pPr>
      <w:r>
        <w:t>b</w:t>
      </w:r>
      <w:r w:rsidR="00501408">
        <w:t>oth PCs and PECs are considered when assessing risk.​ </w:t>
      </w:r>
    </w:p>
    <w:p w14:paraId="751C12EB" w14:textId="0C69074E" w:rsidR="00501408" w:rsidRPr="00780672" w:rsidRDefault="00501408" w:rsidP="00501408">
      <w:pPr>
        <w:pStyle w:val="BodyText"/>
        <w:spacing w:before="223" w:line="295" w:lineRule="auto"/>
        <w:ind w:left="142"/>
      </w:pPr>
      <w:r w:rsidRPr="00780672">
        <w:t xml:space="preserve">If the Stage 2 assessment identifies that the risks do not exceed permissible levels, then the operators can deploy a mobile </w:t>
      </w:r>
      <w:r w:rsidR="00E70860">
        <w:t>boiler</w:t>
      </w:r>
      <w:r w:rsidRPr="00780672">
        <w:t xml:space="preserve"> without notification. </w:t>
      </w:r>
    </w:p>
    <w:p w14:paraId="510EB4FC" w14:textId="45928F77" w:rsidR="00501408" w:rsidRDefault="00501408" w:rsidP="00501408">
      <w:pPr>
        <w:pStyle w:val="BodyText"/>
        <w:spacing w:before="223" w:line="295" w:lineRule="auto"/>
        <w:ind w:left="142"/>
      </w:pPr>
      <w:r>
        <w:t xml:space="preserve">The </w:t>
      </w:r>
      <w:r w:rsidR="63084912">
        <w:t>o</w:t>
      </w:r>
      <w:r>
        <w:t xml:space="preserve">perator can use these </w:t>
      </w:r>
      <w:r w:rsidR="00B02C5E">
        <w:t>2-</w:t>
      </w:r>
      <w:r>
        <w:t xml:space="preserve"> stage assessments to determine the most appropriate plant to deploy to site, using them to determine the most appropriate length of deployment, size and age of plant, fuel type, and stack height. These criteria can then be input into SCAIL to identify if there is an acceptable level of risk.</w:t>
      </w:r>
    </w:p>
    <w:p w14:paraId="3C420BE0" w14:textId="77777777" w:rsidR="00501408" w:rsidRPr="00D21AB4" w:rsidRDefault="00501408" w:rsidP="00501408">
      <w:pPr>
        <w:pStyle w:val="BodyText"/>
        <w:spacing w:before="223" w:line="295" w:lineRule="auto"/>
        <w:ind w:left="142"/>
        <w:rPr>
          <w:b/>
          <w:bCs/>
        </w:rPr>
      </w:pPr>
      <w:r w:rsidRPr="00D21AB4">
        <w:rPr>
          <w:b/>
          <w:bCs/>
        </w:rPr>
        <w:t>What happens if a proposed deployment does not meet the Stage 2 Screening? ​ </w:t>
      </w:r>
    </w:p>
    <w:p w14:paraId="4CCE7288" w14:textId="549D3088" w:rsidR="00501408" w:rsidRDefault="00501408" w:rsidP="00501408">
      <w:pPr>
        <w:pStyle w:val="BodyText"/>
        <w:spacing w:before="223" w:line="295" w:lineRule="auto"/>
        <w:ind w:left="142"/>
      </w:pPr>
      <w:r>
        <w:t>If a proposed deployment does not screen out as having insignificant impact on habitats using the above 2 stage assessment, the use of a mobile</w:t>
      </w:r>
      <w:r w:rsidR="00FF03AA">
        <w:t xml:space="preserve"> </w:t>
      </w:r>
      <w:r>
        <w:t>boiler will require a permit for a stationary</w:t>
      </w:r>
      <w:r w:rsidR="0079590B">
        <w:t xml:space="preserve"> MCP</w:t>
      </w:r>
      <w:r>
        <w:t xml:space="preserve">. Either the </w:t>
      </w:r>
      <w:r w:rsidR="5C55544F">
        <w:t>h</w:t>
      </w:r>
      <w:r>
        <w:t xml:space="preserve">ire company or persons hiring a boiler for use outside of this standard rule may apply for the stationary permit, in accordance with our </w:t>
      </w:r>
      <w:hyperlink r:id="rId27">
        <w:r w:rsidRPr="6EC5AE54">
          <w:rPr>
            <w:rStyle w:val="Hyperlink"/>
          </w:rPr>
          <w:t>Legal operator and competence requirements: environmental permits</w:t>
        </w:r>
      </w:hyperlink>
      <w:r>
        <w:t xml:space="preserve"> guidance.</w:t>
      </w:r>
    </w:p>
    <w:p w14:paraId="270CA34D" w14:textId="77777777" w:rsidR="00501408" w:rsidRPr="00265EB9" w:rsidRDefault="00501408" w:rsidP="00501408">
      <w:pPr>
        <w:pStyle w:val="BodyText"/>
        <w:spacing w:before="223" w:line="295" w:lineRule="auto"/>
        <w:ind w:left="142"/>
        <w:rPr>
          <w:b/>
          <w:bCs/>
        </w:rPr>
      </w:pPr>
      <w:r w:rsidRPr="00265EB9">
        <w:rPr>
          <w:b/>
          <w:bCs/>
        </w:rPr>
        <w:t>Deployment where an Environmental Permit for combustion plant already exists​ </w:t>
      </w:r>
    </w:p>
    <w:p w14:paraId="2AE176EC" w14:textId="7337CA29" w:rsidR="00501408" w:rsidRDefault="00501408" w:rsidP="00501408">
      <w:pPr>
        <w:pStyle w:val="BodyText"/>
        <w:spacing w:before="223" w:line="295" w:lineRule="auto"/>
        <w:ind w:left="142"/>
      </w:pPr>
      <w:r>
        <w:t>Mobile boilers may be deployed to a site where combustion plant is already permitted as a regulated facility under the EPR</w:t>
      </w:r>
      <w:r w:rsidR="49A6D890">
        <w:t>,</w:t>
      </w:r>
      <w:r>
        <w:t xml:space="preserve"> provided this does not increase the operational thermal capacity at the regulated facility. For example, a mobile </w:t>
      </w:r>
      <w:r w:rsidR="00E70860">
        <w:t xml:space="preserve">boiler </w:t>
      </w:r>
      <w:r>
        <w:t xml:space="preserve">could be used to cover temporary replacement of permitted stationary combustion plant but not to increase steam or hot water raising capacity for seasonal demand. The use of mobile boilers to increase capacity will require a variation to the existing environmental permit for stationary combustion plant. </w:t>
      </w:r>
    </w:p>
    <w:p w14:paraId="269C0D2F" w14:textId="674AF166" w:rsidR="00501408" w:rsidRDefault="00501408" w:rsidP="00501408">
      <w:pPr>
        <w:pStyle w:val="BodyText"/>
        <w:spacing w:before="223" w:line="295" w:lineRule="auto"/>
        <w:ind w:left="142"/>
      </w:pPr>
      <w:r>
        <w:t xml:space="preserve">Use of mobile plant for temporary replacement of stationary plant must meet the </w:t>
      </w:r>
      <w:r w:rsidR="43E88E29">
        <w:t>2</w:t>
      </w:r>
      <w:r w:rsidR="00130E27">
        <w:t>-stage</w:t>
      </w:r>
      <w:r>
        <w:t xml:space="preserve"> assessment and should mirror the combustion it replaces as far as practicable (</w:t>
      </w:r>
      <w:r w:rsidR="1FFC0CCC">
        <w:t>for example,</w:t>
      </w:r>
      <w:r>
        <w:t xml:space="preserve"> same fuel, same stack height).</w:t>
      </w:r>
    </w:p>
    <w:p w14:paraId="414D8D71" w14:textId="169F4AC8" w:rsidR="00257950" w:rsidRDefault="00257950" w:rsidP="00501408">
      <w:pPr>
        <w:pStyle w:val="BodyText"/>
        <w:spacing w:before="223" w:line="295" w:lineRule="auto"/>
        <w:ind w:left="142"/>
      </w:pPr>
      <w:r>
        <w:t>In Summary</w:t>
      </w:r>
      <w:r w:rsidR="004C18C6">
        <w:t xml:space="preserve">: </w:t>
      </w:r>
    </w:p>
    <w:p w14:paraId="73C1B8E8" w14:textId="433E216E" w:rsidR="004C18C6" w:rsidRPr="004C18C6" w:rsidRDefault="004C18C6" w:rsidP="004C18C6">
      <w:pPr>
        <w:pStyle w:val="BodyText"/>
        <w:spacing w:before="223" w:line="295" w:lineRule="auto"/>
        <w:ind w:left="142"/>
      </w:pPr>
      <w:r w:rsidRPr="004C18C6">
        <w:t xml:space="preserve">Stage 1: simple checks </w:t>
      </w:r>
    </w:p>
    <w:p w14:paraId="69DF9763" w14:textId="366A0643" w:rsidR="004C18C6" w:rsidRPr="004C18C6" w:rsidRDefault="004C18C6" w:rsidP="004C18C6">
      <w:pPr>
        <w:pStyle w:val="BodyText"/>
        <w:spacing w:before="223" w:line="295" w:lineRule="auto"/>
        <w:ind w:left="142"/>
      </w:pPr>
      <w:r w:rsidRPr="004C18C6">
        <w:t xml:space="preserve">Stage 2: detailed assessment </w:t>
      </w:r>
    </w:p>
    <w:p w14:paraId="41BF9B97" w14:textId="51FA2F2C" w:rsidR="004C18C6" w:rsidRPr="004C18C6" w:rsidRDefault="004C18C6" w:rsidP="004C18C6">
      <w:pPr>
        <w:pStyle w:val="BodyText"/>
        <w:spacing w:before="223" w:line="295" w:lineRule="auto"/>
        <w:ind w:left="142"/>
      </w:pPr>
      <w:r w:rsidRPr="004C18C6">
        <w:t xml:space="preserve">If both </w:t>
      </w:r>
      <w:proofErr w:type="gramStart"/>
      <w:r w:rsidRPr="004C18C6">
        <w:t>fail:</w:t>
      </w:r>
      <w:proofErr w:type="gramEnd"/>
      <w:r w:rsidRPr="004C18C6">
        <w:t xml:space="preserve"> stationary permit needed</w:t>
      </w:r>
    </w:p>
    <w:p w14:paraId="358E87B5" w14:textId="77777777" w:rsidR="004C18C6" w:rsidRDefault="004C18C6" w:rsidP="00501408">
      <w:pPr>
        <w:pStyle w:val="BodyText"/>
        <w:spacing w:before="223" w:line="295" w:lineRule="auto"/>
        <w:ind w:left="142"/>
      </w:pPr>
    </w:p>
    <w:p w14:paraId="59299486" w14:textId="77777777" w:rsidR="0006418A" w:rsidRPr="00BA4763" w:rsidRDefault="0006418A" w:rsidP="0006418A">
      <w:pPr>
        <w:pStyle w:val="Heading1"/>
      </w:pPr>
      <w:bookmarkStart w:id="26" w:name="_Toc103335002"/>
      <w:bookmarkStart w:id="27" w:name="_Toc103598043"/>
      <w:bookmarkStart w:id="28" w:name="_Toc111640429"/>
      <w:bookmarkStart w:id="29" w:name="_Toc113458745"/>
      <w:bookmarkStart w:id="30" w:name="_Toc114650978"/>
      <w:bookmarkStart w:id="31" w:name="_Toc114658958"/>
      <w:bookmarkStart w:id="32" w:name="_Toc114726979"/>
      <w:bookmarkStart w:id="33" w:name="_Toc115768213"/>
      <w:bookmarkStart w:id="34" w:name="_Toc117170304"/>
      <w:bookmarkStart w:id="35" w:name="_Toc210397085"/>
      <w:bookmarkStart w:id="36" w:name="_Toc230943121"/>
      <w:r w:rsidRPr="00BA4763">
        <w:lastRenderedPageBreak/>
        <w:t>Proposed charges</w:t>
      </w:r>
      <w:bookmarkEnd w:id="26"/>
      <w:bookmarkEnd w:id="27"/>
      <w:bookmarkEnd w:id="28"/>
      <w:bookmarkEnd w:id="29"/>
      <w:bookmarkEnd w:id="30"/>
      <w:bookmarkEnd w:id="31"/>
      <w:bookmarkEnd w:id="32"/>
      <w:bookmarkEnd w:id="33"/>
      <w:bookmarkEnd w:id="34"/>
      <w:bookmarkEnd w:id="35"/>
      <w:bookmarkEnd w:id="36"/>
    </w:p>
    <w:p w14:paraId="4F627E7E" w14:textId="25319BCA" w:rsidR="000A7EED" w:rsidRDefault="000A7EED" w:rsidP="006C5729">
      <w:pPr>
        <w:pStyle w:val="BodyText"/>
        <w:spacing w:before="223" w:line="295" w:lineRule="auto"/>
      </w:pPr>
      <w:r>
        <w:t xml:space="preserve">We’re proposing charges for the new standard rules permit SR2026 </w:t>
      </w:r>
      <w:r w:rsidRPr="00BE61F9">
        <w:t xml:space="preserve">number </w:t>
      </w:r>
      <w:r>
        <w:t>1 for the permitting of mobile boilers, as follows</w:t>
      </w:r>
      <w:r w:rsidR="002F5A12">
        <w:t xml:space="preserve">: </w:t>
      </w:r>
    </w:p>
    <w:p w14:paraId="55688429" w14:textId="45731DAD" w:rsidR="002F5A12" w:rsidRDefault="002F5A12" w:rsidP="006C5729">
      <w:pPr>
        <w:pStyle w:val="BodyText"/>
        <w:spacing w:before="223" w:line="295" w:lineRule="auto"/>
      </w:pPr>
      <w:r>
        <w:t xml:space="preserve">Table 1: </w:t>
      </w:r>
    </w:p>
    <w:p w14:paraId="10F53837" w14:textId="37C0C5CA" w:rsidR="003F28A5" w:rsidRDefault="003F28A5" w:rsidP="00277689"/>
    <w:tbl>
      <w:tblPr>
        <w:tblStyle w:val="TableGrid"/>
        <w:tblW w:w="0" w:type="auto"/>
        <w:tblInd w:w="142" w:type="dxa"/>
        <w:tblLook w:val="04A0" w:firstRow="1" w:lastRow="0" w:firstColumn="1" w:lastColumn="0" w:noHBand="0" w:noVBand="1"/>
      </w:tblPr>
      <w:tblGrid>
        <w:gridCol w:w="4742"/>
        <w:gridCol w:w="4737"/>
      </w:tblGrid>
      <w:tr w:rsidR="007B1AE4" w14:paraId="51EBC1E6" w14:textId="77777777" w:rsidTr="007B1A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14:paraId="624AAB04" w14:textId="132BBDC3" w:rsidR="007B1AE4" w:rsidRPr="00E00DE9" w:rsidRDefault="007B1AE4" w:rsidP="000C301F">
            <w:pPr>
              <w:pStyle w:val="BodyText"/>
              <w:spacing w:before="223" w:line="295" w:lineRule="auto"/>
              <w:rPr>
                <w:color w:val="FFFFFF" w:themeColor="background1"/>
              </w:rPr>
            </w:pPr>
            <w:r w:rsidRPr="00E00DE9">
              <w:rPr>
                <w:color w:val="FFFFFF" w:themeColor="background1"/>
              </w:rPr>
              <w:t>Type of charge</w:t>
            </w:r>
          </w:p>
        </w:tc>
        <w:tc>
          <w:tcPr>
            <w:tcW w:w="4811" w:type="dxa"/>
          </w:tcPr>
          <w:p w14:paraId="658F9FA1" w14:textId="0AC89E57" w:rsidR="007B1AE4" w:rsidRPr="00E00DE9" w:rsidRDefault="007B1AE4" w:rsidP="000C301F">
            <w:pPr>
              <w:pStyle w:val="BodyText"/>
              <w:spacing w:before="223" w:line="295"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E00DE9">
              <w:rPr>
                <w:color w:val="FFFFFF" w:themeColor="background1"/>
              </w:rPr>
              <w:t>Charge (£)</w:t>
            </w:r>
          </w:p>
        </w:tc>
      </w:tr>
      <w:tr w:rsidR="007B1AE4" w14:paraId="611CAA9C" w14:textId="77777777" w:rsidTr="00E00DE9">
        <w:tc>
          <w:tcPr>
            <w:cnfStyle w:val="001000000000" w:firstRow="0" w:lastRow="0" w:firstColumn="1" w:lastColumn="0" w:oddVBand="0" w:evenVBand="0" w:oddHBand="0" w:evenHBand="0" w:firstRowFirstColumn="0" w:firstRowLastColumn="0" w:lastRowFirstColumn="0" w:lastRowLastColumn="0"/>
            <w:tcW w:w="4810" w:type="dxa"/>
            <w:tcBorders>
              <w:bottom w:val="single" w:sz="4" w:space="0" w:color="00AF41" w:themeColor="accent1"/>
            </w:tcBorders>
          </w:tcPr>
          <w:p w14:paraId="5C7A694C" w14:textId="661B417B" w:rsidR="007B1AE4" w:rsidRPr="00E53810" w:rsidRDefault="007B1AE4" w:rsidP="000C301F">
            <w:pPr>
              <w:pStyle w:val="BodyText"/>
              <w:spacing w:before="223" w:line="295" w:lineRule="auto"/>
              <w:rPr>
                <w:b w:val="0"/>
                <w:bCs/>
              </w:rPr>
            </w:pPr>
            <w:r w:rsidRPr="00E53810">
              <w:rPr>
                <w:b w:val="0"/>
                <w:bCs/>
              </w:rPr>
              <w:t xml:space="preserve">Permit application (when permitting for less than 15 mobile </w:t>
            </w:r>
            <w:r w:rsidR="00E53810" w:rsidRPr="00E53810">
              <w:rPr>
                <w:b w:val="0"/>
                <w:bCs/>
              </w:rPr>
              <w:t>combustion boilers)</w:t>
            </w:r>
          </w:p>
        </w:tc>
        <w:tc>
          <w:tcPr>
            <w:tcW w:w="4811" w:type="dxa"/>
            <w:tcBorders>
              <w:bottom w:val="single" w:sz="4" w:space="0" w:color="00AF41" w:themeColor="accent1"/>
            </w:tcBorders>
          </w:tcPr>
          <w:p w14:paraId="5F267328" w14:textId="0D1475D6" w:rsidR="007B1AE4" w:rsidRDefault="00E53810" w:rsidP="000C301F">
            <w:pPr>
              <w:pStyle w:val="BodyText"/>
              <w:spacing w:before="223" w:line="295" w:lineRule="auto"/>
              <w:cnfStyle w:val="000000000000" w:firstRow="0" w:lastRow="0" w:firstColumn="0" w:lastColumn="0" w:oddVBand="0" w:evenVBand="0" w:oddHBand="0" w:evenHBand="0" w:firstRowFirstColumn="0" w:firstRowLastColumn="0" w:lastRowFirstColumn="0" w:lastRowLastColumn="0"/>
            </w:pPr>
            <w:r>
              <w:t>539.76</w:t>
            </w:r>
          </w:p>
        </w:tc>
      </w:tr>
      <w:tr w:rsidR="007B1AE4" w14:paraId="56428EDF" w14:textId="77777777" w:rsidTr="00E00D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shd w:val="clear" w:color="auto" w:fill="FFFFFF" w:themeFill="background1"/>
          </w:tcPr>
          <w:p w14:paraId="23C9FDC9" w14:textId="4CBE3A79" w:rsidR="007B1AE4" w:rsidRPr="00E53810" w:rsidRDefault="00E53810" w:rsidP="000C301F">
            <w:pPr>
              <w:pStyle w:val="BodyText"/>
              <w:spacing w:before="223" w:line="295" w:lineRule="auto"/>
              <w:rPr>
                <w:b w:val="0"/>
                <w:bCs/>
              </w:rPr>
            </w:pPr>
            <w:r w:rsidRPr="00E53810">
              <w:rPr>
                <w:b w:val="0"/>
                <w:bCs/>
              </w:rPr>
              <w:t>Permit application (when permitting for 15 or more mobile combustion boilers)</w:t>
            </w:r>
          </w:p>
        </w:tc>
        <w:tc>
          <w:tcPr>
            <w:tcW w:w="4811" w:type="dxa"/>
            <w:shd w:val="clear" w:color="auto" w:fill="FFFFFF" w:themeFill="background1"/>
          </w:tcPr>
          <w:p w14:paraId="1719DD11" w14:textId="178F4F7B" w:rsidR="007B1AE4" w:rsidRDefault="00E53810" w:rsidP="000C301F">
            <w:pPr>
              <w:pStyle w:val="BodyText"/>
              <w:spacing w:before="223" w:line="295" w:lineRule="auto"/>
              <w:cnfStyle w:val="000000010000" w:firstRow="0" w:lastRow="0" w:firstColumn="0" w:lastColumn="0" w:oddVBand="0" w:evenVBand="0" w:oddHBand="0" w:evenHBand="1" w:firstRowFirstColumn="0" w:firstRowLastColumn="0" w:lastRowFirstColumn="0" w:lastRowLastColumn="0"/>
            </w:pPr>
            <w:r>
              <w:t>843.89</w:t>
            </w:r>
          </w:p>
        </w:tc>
      </w:tr>
      <w:tr w:rsidR="007B1AE4" w14:paraId="079F5FB2" w14:textId="77777777" w:rsidTr="007B1AE4">
        <w:tc>
          <w:tcPr>
            <w:cnfStyle w:val="001000000000" w:firstRow="0" w:lastRow="0" w:firstColumn="1" w:lastColumn="0" w:oddVBand="0" w:evenVBand="0" w:oddHBand="0" w:evenHBand="0" w:firstRowFirstColumn="0" w:firstRowLastColumn="0" w:lastRowFirstColumn="0" w:lastRowLastColumn="0"/>
            <w:tcW w:w="4810" w:type="dxa"/>
          </w:tcPr>
          <w:p w14:paraId="526FD59B" w14:textId="193F37B2" w:rsidR="007B1AE4" w:rsidRPr="00E53810" w:rsidRDefault="00E53810" w:rsidP="000C301F">
            <w:pPr>
              <w:pStyle w:val="BodyText"/>
              <w:spacing w:before="223" w:line="295" w:lineRule="auto"/>
              <w:rPr>
                <w:b w:val="0"/>
                <w:bCs/>
              </w:rPr>
            </w:pPr>
            <w:r w:rsidRPr="00E53810">
              <w:rPr>
                <w:b w:val="0"/>
                <w:bCs/>
              </w:rPr>
              <w:t>Annual subsistence (audit-based compliance check)</w:t>
            </w:r>
          </w:p>
        </w:tc>
        <w:tc>
          <w:tcPr>
            <w:tcW w:w="4811" w:type="dxa"/>
          </w:tcPr>
          <w:p w14:paraId="276277EC" w14:textId="5C79A3A7" w:rsidR="007B1AE4" w:rsidRDefault="00E53810" w:rsidP="000C301F">
            <w:pPr>
              <w:pStyle w:val="BodyText"/>
              <w:spacing w:before="223" w:line="295" w:lineRule="auto"/>
              <w:cnfStyle w:val="000000000000" w:firstRow="0" w:lastRow="0" w:firstColumn="0" w:lastColumn="0" w:oddVBand="0" w:evenVBand="0" w:oddHBand="0" w:evenHBand="0" w:firstRowFirstColumn="0" w:firstRowLastColumn="0" w:lastRowFirstColumn="0" w:lastRowLastColumn="0"/>
            </w:pPr>
            <w:r>
              <w:t>2,700.36</w:t>
            </w:r>
          </w:p>
        </w:tc>
      </w:tr>
    </w:tbl>
    <w:p w14:paraId="3D8DD63F" w14:textId="77777777" w:rsidR="007B1AE4" w:rsidRDefault="007B1AE4" w:rsidP="000C301F">
      <w:pPr>
        <w:pStyle w:val="BodyText"/>
        <w:spacing w:before="223" w:line="295" w:lineRule="auto"/>
        <w:ind w:left="142"/>
      </w:pPr>
    </w:p>
    <w:p w14:paraId="5416C80B" w14:textId="709E8979" w:rsidR="000C301F" w:rsidRPr="00840E4D" w:rsidRDefault="000C301F" w:rsidP="000C301F">
      <w:pPr>
        <w:pStyle w:val="BodyText"/>
        <w:spacing w:before="223" w:line="295" w:lineRule="auto"/>
        <w:ind w:left="142"/>
      </w:pPr>
      <w:r w:rsidRPr="00840E4D">
        <w:t xml:space="preserve">We have selected the application charges from the standard rules charging table in the </w:t>
      </w:r>
      <w:hyperlink r:id="rId28" w:history="1">
        <w:r w:rsidRPr="007D67D1">
          <w:rPr>
            <w:rStyle w:val="Hyperlink"/>
          </w:rPr>
          <w:t>environmental permits and abstraction licences: tables of charges</w:t>
        </w:r>
      </w:hyperlink>
      <w:r w:rsidRPr="00840E4D">
        <w:t xml:space="preserve">. We are proposing an annual subsistence charge to cover annual audits to check compliance. We anticipate this to take around </w:t>
      </w:r>
      <w:r w:rsidR="007B1AE4" w:rsidRPr="00840E4D">
        <w:t>2</w:t>
      </w:r>
      <w:r w:rsidR="007B1AE4">
        <w:t>6</w:t>
      </w:r>
      <w:r w:rsidR="007B1AE4" w:rsidRPr="00840E4D">
        <w:t xml:space="preserve"> </w:t>
      </w:r>
      <w:r w:rsidRPr="00840E4D">
        <w:t>hours charged at £10</w:t>
      </w:r>
      <w:r>
        <w:t>3.80</w:t>
      </w:r>
      <w:r w:rsidRPr="00840E4D">
        <w:t xml:space="preserve"> per hour. </w:t>
      </w:r>
    </w:p>
    <w:p w14:paraId="09053C38" w14:textId="77777777" w:rsidR="000C301F" w:rsidRPr="00840E4D" w:rsidRDefault="000C301F" w:rsidP="006C5729">
      <w:pPr>
        <w:pStyle w:val="BodyText"/>
        <w:spacing w:before="223" w:line="295" w:lineRule="auto"/>
      </w:pPr>
      <w:r w:rsidRPr="00840E4D">
        <w:t>These charges aim to recover precisely the regulatory costs incurred by the Environment Agency because of the application and compliance work associated with these permits.</w:t>
      </w:r>
    </w:p>
    <w:p w14:paraId="28E3EB3D" w14:textId="77777777" w:rsidR="000C301F" w:rsidRPr="00840E4D" w:rsidRDefault="000C301F" w:rsidP="006C5729">
      <w:pPr>
        <w:pStyle w:val="BodyText"/>
        <w:spacing w:before="223" w:line="295" w:lineRule="auto"/>
      </w:pPr>
      <w:r w:rsidRPr="00840E4D">
        <w:t xml:space="preserve">Our charges are subject to periodic review and are adjusted down where efficiencies have been identified and processes have been developed to enable us to reduce costs. </w:t>
      </w:r>
    </w:p>
    <w:p w14:paraId="1130A32B" w14:textId="77777777" w:rsidR="0038128F" w:rsidRPr="0038128F" w:rsidRDefault="0038128F" w:rsidP="0038128F">
      <w:pPr>
        <w:pStyle w:val="BodyText"/>
        <w:spacing w:before="223" w:line="295" w:lineRule="auto"/>
      </w:pPr>
      <w:r w:rsidRPr="0038128F">
        <w:t>The charges proposed in this consultation will be updated annually on 1 April to take account of inflation. The annual uplift (increase) is calculated using the Office for National Statistics’ Consumer Prices Index (CPI) measure of inflation in the 12 months to September in the immediately preceding year.</w:t>
      </w:r>
    </w:p>
    <w:p w14:paraId="4F2F040D" w14:textId="0D0CED4F" w:rsidR="0038128F" w:rsidRPr="0038128F" w:rsidRDefault="0038128F" w:rsidP="0038128F">
      <w:pPr>
        <w:pStyle w:val="BodyText"/>
        <w:spacing w:before="223" w:line="295" w:lineRule="auto"/>
      </w:pPr>
      <w:r>
        <w:t>If the proposed charges are implemented after 1 April</w:t>
      </w:r>
      <w:r w:rsidR="1C7546F1">
        <w:t xml:space="preserve"> 2027</w:t>
      </w:r>
      <w:r>
        <w:t>, the next annual uplift amount will be added to the rates shown in this consultation</w:t>
      </w:r>
    </w:p>
    <w:p w14:paraId="6A263ACA" w14:textId="2590B529" w:rsidR="00310693" w:rsidRPr="00310693" w:rsidRDefault="0AD3B978" w:rsidP="00310693">
      <w:pPr>
        <w:pStyle w:val="Heading1"/>
        <w:rPr>
          <w:color w:val="auto"/>
        </w:rPr>
      </w:pPr>
      <w:bookmarkStart w:id="37" w:name="_Toc210397086"/>
      <w:bookmarkStart w:id="38" w:name="_Toc230943122"/>
      <w:r>
        <w:lastRenderedPageBreak/>
        <w:t xml:space="preserve">                                                                                                                                                      </w:t>
      </w:r>
      <w:bookmarkEnd w:id="37"/>
      <w:bookmarkEnd w:id="38"/>
      <w:r w:rsidR="722C9CB2">
        <w:t xml:space="preserve">                                                            </w:t>
      </w:r>
    </w:p>
    <w:p w14:paraId="2985FBFC" w14:textId="1E9A5692" w:rsidR="56B36FD9" w:rsidRDefault="56B36FD9" w:rsidP="341D409B">
      <w:pPr>
        <w:pStyle w:val="Heading1"/>
        <w:spacing w:before="223" w:line="295" w:lineRule="auto"/>
      </w:pPr>
      <w:r>
        <w:t>Business impact</w:t>
      </w:r>
    </w:p>
    <w:p w14:paraId="0C36335C" w14:textId="080436FB" w:rsidR="00AD32FB" w:rsidRDefault="00AD32FB" w:rsidP="00AD32FB">
      <w:pPr>
        <w:pStyle w:val="BodyText"/>
        <w:spacing w:before="223" w:line="295" w:lineRule="auto"/>
      </w:pPr>
      <w:r>
        <w:t xml:space="preserve">The </w:t>
      </w:r>
      <w:hyperlink r:id="rId29">
        <w:r w:rsidRPr="3D9CF06B">
          <w:rPr>
            <w:rStyle w:val="Hyperlink"/>
          </w:rPr>
          <w:t>growth duty</w:t>
        </w:r>
      </w:hyperlink>
      <w:r>
        <w:t xml:space="preserve"> requires </w:t>
      </w:r>
      <w:r w:rsidR="2EA315CF">
        <w:t>us</w:t>
      </w:r>
      <w:r>
        <w:t xml:space="preserve"> and other national regulators to have regard to the desirability of promoting economic growth, alongside our other statutory duties. As part of this duty, we’re carrying out an assessment of the financial impacts of these proposed new and revised standard rules permits. You can help by responding to the</w:t>
      </w:r>
      <w:r w:rsidR="00BF4701">
        <w:t xml:space="preserve"> consultation</w:t>
      </w:r>
      <w:r>
        <w:t xml:space="preserve"> questions to determine these impacts and inform our decision making.</w:t>
      </w:r>
    </w:p>
    <w:p w14:paraId="36436F6F" w14:textId="182FE590" w:rsidR="000C301F" w:rsidRPr="000C301F" w:rsidRDefault="00AD32FB" w:rsidP="008D42DC">
      <w:pPr>
        <w:pStyle w:val="BodyText"/>
        <w:spacing w:before="223" w:line="295" w:lineRule="auto"/>
      </w:pPr>
      <w:r>
        <w:t xml:space="preserve">In designing </w:t>
      </w:r>
      <w:proofErr w:type="gramStart"/>
      <w:r>
        <w:t xml:space="preserve">this </w:t>
      </w:r>
      <w:r w:rsidR="00BF4701">
        <w:t>s</w:t>
      </w:r>
      <w:r>
        <w:t xml:space="preserve">tandard </w:t>
      </w:r>
      <w:r w:rsidR="00BF4701">
        <w:t>r</w:t>
      </w:r>
      <w:r>
        <w:t>ule</w:t>
      </w:r>
      <w:r w:rsidR="00BF4701">
        <w:t>s</w:t>
      </w:r>
      <w:proofErr w:type="gramEnd"/>
      <w:r w:rsidR="00BF4701">
        <w:t xml:space="preserve"> permit</w:t>
      </w:r>
      <w:r>
        <w:t xml:space="preserve"> we have provided comprehensive pre-assessed criteria for a range of scenarios where mobile boilers may be deployed without prior notification. We have assessed how this works on real life deployments and believe most deployments up to 12 months w</w:t>
      </w:r>
      <w:r w:rsidR="00592F88">
        <w:t>ould</w:t>
      </w:r>
      <w:r>
        <w:t xml:space="preserve"> be covered by Stage 1 and 2 screening.</w:t>
      </w:r>
    </w:p>
    <w:p w14:paraId="2817AC3E" w14:textId="215443EE" w:rsidR="003B291A" w:rsidRDefault="003B291A" w:rsidP="00EA2FDB">
      <w:pPr>
        <w:pStyle w:val="Heading1"/>
        <w:spacing w:after="240"/>
      </w:pPr>
      <w:bookmarkStart w:id="39" w:name="_Toc230943123"/>
      <w:r w:rsidRPr="00136DE5">
        <w:rPr>
          <w:color w:val="008330" w:themeColor="accent1" w:themeShade="BF"/>
        </w:rPr>
        <w:t>Respo</w:t>
      </w:r>
      <w:r>
        <w:t>nding to this consultation</w:t>
      </w:r>
      <w:bookmarkEnd w:id="39"/>
    </w:p>
    <w:p w14:paraId="38A51245" w14:textId="2683A1AE" w:rsidR="0009673F" w:rsidRDefault="0009673F" w:rsidP="0009673F">
      <w:pPr>
        <w:pStyle w:val="Heading2"/>
      </w:pPr>
      <w:bookmarkStart w:id="40" w:name="_Toc230943124"/>
      <w:r>
        <w:t>Important dates</w:t>
      </w:r>
      <w:bookmarkEnd w:id="40"/>
    </w:p>
    <w:p w14:paraId="48C92EA6" w14:textId="43F89709" w:rsidR="0009673F" w:rsidRPr="0009673F" w:rsidRDefault="4B7FF4C8" w:rsidP="0009673F">
      <w:r>
        <w:t xml:space="preserve">The consultation will </w:t>
      </w:r>
      <w:r w:rsidR="70B0C80B">
        <w:t xml:space="preserve">run for </w:t>
      </w:r>
      <w:r w:rsidR="00DF0CD3" w:rsidRPr="00166294">
        <w:t>1</w:t>
      </w:r>
      <w:r w:rsidR="46078735" w:rsidRPr="00166294">
        <w:t>1</w:t>
      </w:r>
      <w:r w:rsidR="70B0C80B" w:rsidRPr="00166294">
        <w:t xml:space="preserve"> weeks</w:t>
      </w:r>
      <w:r w:rsidRPr="00166294">
        <w:t xml:space="preserve"> </w:t>
      </w:r>
      <w:r w:rsidR="70B0C80B" w:rsidRPr="00166294">
        <w:t xml:space="preserve">from </w:t>
      </w:r>
      <w:r w:rsidR="3C98F0D2" w:rsidRPr="00166294">
        <w:t>15</w:t>
      </w:r>
      <w:r w:rsidR="7E6353EB" w:rsidRPr="00166294">
        <w:t xml:space="preserve"> </w:t>
      </w:r>
      <w:r w:rsidR="00483D13" w:rsidRPr="00166294">
        <w:t>June</w:t>
      </w:r>
      <w:r w:rsidRPr="00166294">
        <w:t xml:space="preserve"> 202</w:t>
      </w:r>
      <w:r w:rsidR="00483D13" w:rsidRPr="00166294">
        <w:t>6</w:t>
      </w:r>
      <w:r w:rsidRPr="00166294">
        <w:t xml:space="preserve"> </w:t>
      </w:r>
      <w:r w:rsidR="70B0C80B">
        <w:t>until</w:t>
      </w:r>
      <w:r>
        <w:t xml:space="preserve"> </w:t>
      </w:r>
      <w:r w:rsidR="00483D13">
        <w:t>30</w:t>
      </w:r>
      <w:r>
        <w:t xml:space="preserve"> </w:t>
      </w:r>
      <w:r w:rsidR="00483D13">
        <w:t>August</w:t>
      </w:r>
      <w:r>
        <w:t xml:space="preserve"> 202</w:t>
      </w:r>
      <w:r w:rsidR="5882D14E">
        <w:t>6</w:t>
      </w:r>
      <w:r>
        <w:t>.</w:t>
      </w:r>
    </w:p>
    <w:p w14:paraId="2F3795B9" w14:textId="02B98D7B" w:rsidR="003B291A" w:rsidRPr="00136DE5" w:rsidRDefault="003B291A" w:rsidP="0009673F">
      <w:pPr>
        <w:pStyle w:val="Heading2"/>
      </w:pPr>
      <w:bookmarkStart w:id="41" w:name="_Toc230943125"/>
      <w:r w:rsidRPr="00136DE5">
        <w:t>How to respond</w:t>
      </w:r>
      <w:bookmarkEnd w:id="41"/>
      <w:r w:rsidRPr="00136DE5">
        <w:t xml:space="preserve"> </w:t>
      </w:r>
    </w:p>
    <w:p w14:paraId="0B72FC01" w14:textId="2E4C4CA3" w:rsidR="00A60A00" w:rsidRDefault="3879166E" w:rsidP="00724A07">
      <w:r>
        <w:t xml:space="preserve">The consultation will close at 11:59 on </w:t>
      </w:r>
      <w:r w:rsidR="00483D13">
        <w:t>30</w:t>
      </w:r>
      <w:r>
        <w:t xml:space="preserve"> </w:t>
      </w:r>
      <w:r w:rsidR="00483D13">
        <w:t>August</w:t>
      </w:r>
      <w:r>
        <w:t xml:space="preserve"> 202</w:t>
      </w:r>
      <w:r w:rsidR="0B5413D1">
        <w:t>6</w:t>
      </w:r>
      <w:r w:rsidR="00940851">
        <w:t>.</w:t>
      </w:r>
      <w:r w:rsidR="45907CA7">
        <w:t xml:space="preserve"> We will consider all responses received by this date before finalising our proposals. </w:t>
      </w:r>
    </w:p>
    <w:p w14:paraId="60D2320F" w14:textId="38E01C45" w:rsidR="00724A07" w:rsidRDefault="00D25894" w:rsidP="1DD220B1">
      <w:r>
        <w:t xml:space="preserve">A copy of this consultation will be available on </w:t>
      </w:r>
      <w:hyperlink r:id="rId30" w:history="1">
        <w:r w:rsidR="00AA2B8E" w:rsidRPr="00D93015">
          <w:rPr>
            <w:rStyle w:val="Hyperlink"/>
          </w:rPr>
          <w:t>Citizen Space</w:t>
        </w:r>
      </w:hyperlink>
      <w:r w:rsidR="12120496">
        <w:t xml:space="preserve">, </w:t>
      </w:r>
      <w:r w:rsidR="00AA2B8E">
        <w:t xml:space="preserve">which is </w:t>
      </w:r>
      <w:r w:rsidR="482AAC4C">
        <w:t>our</w:t>
      </w:r>
      <w:r w:rsidR="00724A07">
        <w:t xml:space="preserve"> consultation</w:t>
      </w:r>
      <w:r w:rsidR="00AA2B8E">
        <w:t xml:space="preserve"> website.</w:t>
      </w:r>
    </w:p>
    <w:p w14:paraId="2A879D6D" w14:textId="1132FB95" w:rsidR="1577BDCA" w:rsidRDefault="1577BDCA" w:rsidP="13DD9B5B">
      <w:r>
        <w:t xml:space="preserve">You can view the consultation document and questions online on </w:t>
      </w:r>
      <w:hyperlink r:id="rId31" w:history="1">
        <w:r w:rsidRPr="008E5231">
          <w:rPr>
            <w:rStyle w:val="Hyperlink"/>
          </w:rPr>
          <w:t>Citizen Space</w:t>
        </w:r>
      </w:hyperlink>
      <w:r>
        <w:t>.</w:t>
      </w:r>
    </w:p>
    <w:p w14:paraId="21F62B7B" w14:textId="77777777" w:rsidR="005867E6" w:rsidRDefault="005867E6" w:rsidP="005867E6">
      <w:pPr>
        <w:pStyle w:val="Heading3"/>
      </w:pPr>
      <w:r>
        <w:t>Respond online</w:t>
      </w:r>
    </w:p>
    <w:p w14:paraId="5E297A55" w14:textId="3F7CEB84" w:rsidR="003D2970" w:rsidRPr="003D2970" w:rsidRDefault="003D2970" w:rsidP="003D2970">
      <w:r w:rsidRPr="003D2970">
        <w:t xml:space="preserve">Please submit your response using the </w:t>
      </w:r>
      <w:hyperlink r:id="rId32" w:history="1">
        <w:r w:rsidRPr="008E5231">
          <w:rPr>
            <w:rStyle w:val="Hyperlink"/>
          </w:rPr>
          <w:t>Citizen Space consultation website</w:t>
        </w:r>
      </w:hyperlink>
      <w:r w:rsidRPr="003D2970">
        <w:t xml:space="preserve">, as </w:t>
      </w:r>
      <w:r w:rsidR="00486E30">
        <w:t xml:space="preserve">it </w:t>
      </w:r>
      <w:r w:rsidRPr="003D2970">
        <w:t>helps us to: </w:t>
      </w:r>
    </w:p>
    <w:p w14:paraId="78470962" w14:textId="77777777" w:rsidR="003D2970" w:rsidRPr="003D2970" w:rsidRDefault="003D2970" w:rsidP="003D2970">
      <w:pPr>
        <w:numPr>
          <w:ilvl w:val="0"/>
          <w:numId w:val="25"/>
        </w:numPr>
      </w:pPr>
      <w:r w:rsidRPr="003D2970">
        <w:t>gather all responses in one place </w:t>
      </w:r>
    </w:p>
    <w:p w14:paraId="583FF421" w14:textId="77777777" w:rsidR="003D2970" w:rsidRPr="003D2970" w:rsidRDefault="003D2970" w:rsidP="003D2970">
      <w:pPr>
        <w:numPr>
          <w:ilvl w:val="0"/>
          <w:numId w:val="26"/>
        </w:numPr>
      </w:pPr>
      <w:r w:rsidRPr="003D2970">
        <w:t>summarise responses quickly and accurately </w:t>
      </w:r>
    </w:p>
    <w:p w14:paraId="288575D3" w14:textId="77777777" w:rsidR="003D2970" w:rsidRPr="003D2970" w:rsidRDefault="003D2970" w:rsidP="003D2970">
      <w:pPr>
        <w:numPr>
          <w:ilvl w:val="0"/>
          <w:numId w:val="27"/>
        </w:numPr>
      </w:pPr>
      <w:r w:rsidRPr="003D2970">
        <w:t>reduce the costs of the consultations by avoiding unnecessary printing </w:t>
      </w:r>
    </w:p>
    <w:p w14:paraId="654CCFB4" w14:textId="77777777" w:rsidR="005867E6" w:rsidRDefault="005867E6" w:rsidP="005867E6">
      <w:pPr>
        <w:pStyle w:val="Heading3"/>
      </w:pPr>
      <w:r>
        <w:lastRenderedPageBreak/>
        <w:t>Respond by email</w:t>
      </w:r>
    </w:p>
    <w:p w14:paraId="2FBFF99A" w14:textId="6C412047" w:rsidR="00BC4A53" w:rsidRPr="00BC4A53" w:rsidRDefault="00BC4A53" w:rsidP="00BC4A53">
      <w:r>
        <w:t xml:space="preserve">If you prefer, you can submit your response by email using the </w:t>
      </w:r>
      <w:r w:rsidR="00486E30">
        <w:t>R</w:t>
      </w:r>
      <w:r>
        <w:t xml:space="preserve">esponse form, which you will find under the </w:t>
      </w:r>
      <w:r w:rsidR="002A760D">
        <w:t>‘</w:t>
      </w:r>
      <w:r>
        <w:t>Related</w:t>
      </w:r>
      <w:r w:rsidR="002A760D">
        <w:t>’</w:t>
      </w:r>
      <w:r>
        <w:t xml:space="preserve"> section of the consultation on </w:t>
      </w:r>
      <w:hyperlink r:id="rId33" w:history="1">
        <w:r w:rsidRPr="00334033">
          <w:rPr>
            <w:rStyle w:val="Hyperlink"/>
          </w:rPr>
          <w:t>Citizen Space.  </w:t>
        </w:r>
      </w:hyperlink>
    </w:p>
    <w:p w14:paraId="5F316903" w14:textId="1573E75B" w:rsidR="00BC4A53" w:rsidRPr="00BC4A53" w:rsidRDefault="00BC4A53" w:rsidP="00BC4A53">
      <w:r w:rsidRPr="00BC4A53">
        <w:t xml:space="preserve">Please email your completed </w:t>
      </w:r>
      <w:r w:rsidR="00486E30">
        <w:t>R</w:t>
      </w:r>
      <w:r w:rsidRPr="00BC4A53">
        <w:t xml:space="preserve">esponse form to </w:t>
      </w:r>
      <w:hyperlink r:id="rId34" w:tgtFrame="_blank" w:history="1">
        <w:r w:rsidRPr="00BC4A53">
          <w:rPr>
            <w:rStyle w:val="Hyperlink"/>
          </w:rPr>
          <w:t>combustion@environment-agency.gov.uk</w:t>
        </w:r>
      </w:hyperlink>
      <w:r w:rsidRPr="00BC4A53">
        <w:t xml:space="preserve"> with the subject header of </w:t>
      </w:r>
      <w:r w:rsidR="002A760D">
        <w:t>‘</w:t>
      </w:r>
      <w:r w:rsidR="00AF6416">
        <w:t xml:space="preserve">consultation response: </w:t>
      </w:r>
      <w:r w:rsidR="00940851">
        <w:t>Mobile</w:t>
      </w:r>
      <w:r w:rsidR="00AF6416">
        <w:t xml:space="preserve"> MCP</w:t>
      </w:r>
      <w:r w:rsidR="00940851">
        <w:t>’</w:t>
      </w:r>
      <w:r w:rsidRPr="00BC4A53">
        <w:t>.  </w:t>
      </w:r>
    </w:p>
    <w:p w14:paraId="13B877D0" w14:textId="77777777" w:rsidR="005867E6" w:rsidRDefault="005867E6" w:rsidP="005867E6">
      <w:pPr>
        <w:pStyle w:val="Heading3"/>
      </w:pPr>
      <w:r>
        <w:t>Ask for a printed version</w:t>
      </w:r>
    </w:p>
    <w:p w14:paraId="26D919BE" w14:textId="74375052" w:rsidR="005867E6" w:rsidRDefault="005867E6" w:rsidP="005867E6">
      <w:r>
        <w:t xml:space="preserve">Please contact </w:t>
      </w:r>
      <w:r w:rsidR="0039680F">
        <w:t>our National Customer Contact Centre</w:t>
      </w:r>
      <w:r>
        <w:t xml:space="preserve"> if you would like a printed version of the consultation document sent to you.</w:t>
      </w:r>
    </w:p>
    <w:p w14:paraId="71BD43D2" w14:textId="77777777" w:rsidR="005867E6" w:rsidRDefault="005867E6" w:rsidP="005867E6">
      <w:r>
        <w:t>You can do this by contacting:</w:t>
      </w:r>
    </w:p>
    <w:p w14:paraId="04DFB92B" w14:textId="77777777" w:rsidR="005867E6" w:rsidRDefault="005867E6" w:rsidP="005867E6">
      <w:pPr>
        <w:spacing w:before="0"/>
        <w:ind w:left="720"/>
      </w:pPr>
      <w:r>
        <w:t>National Customer Contact Centre</w:t>
      </w:r>
    </w:p>
    <w:p w14:paraId="15CF4D10" w14:textId="77777777" w:rsidR="005867E6" w:rsidRDefault="005867E6" w:rsidP="005867E6">
      <w:pPr>
        <w:spacing w:before="0"/>
        <w:ind w:left="720"/>
      </w:pPr>
      <w:r>
        <w:t>Telephone: 03708 506 506</w:t>
      </w:r>
    </w:p>
    <w:p w14:paraId="4CCC1942" w14:textId="77777777" w:rsidR="005867E6" w:rsidRDefault="005867E6" w:rsidP="005867E6">
      <w:pPr>
        <w:spacing w:before="0"/>
        <w:ind w:left="720"/>
      </w:pPr>
      <w:r>
        <w:t>Minicom for the hard of hearing: 03702 422 549</w:t>
      </w:r>
    </w:p>
    <w:p w14:paraId="79D7A497" w14:textId="2E44D2B2" w:rsidR="00724A07" w:rsidRDefault="005867E6" w:rsidP="00C719BC">
      <w:pPr>
        <w:spacing w:before="0"/>
        <w:ind w:left="720"/>
      </w:pPr>
      <w:r>
        <w:t>Monday to Friday, 8am to 6pm</w:t>
      </w:r>
    </w:p>
    <w:p w14:paraId="4A36877E" w14:textId="788A3EE8" w:rsidR="00010F5A" w:rsidRPr="00010F5A" w:rsidRDefault="00010F5A" w:rsidP="00010F5A">
      <w:pPr>
        <w:pStyle w:val="Heading2"/>
      </w:pPr>
      <w:bookmarkStart w:id="42" w:name="_Toc230943126"/>
      <w:r w:rsidRPr="00010F5A">
        <w:t>Scope of comments</w:t>
      </w:r>
      <w:bookmarkEnd w:id="42"/>
      <w:r w:rsidRPr="00010F5A">
        <w:t> </w:t>
      </w:r>
    </w:p>
    <w:p w14:paraId="28F8C2B8" w14:textId="6D4F1B1C" w:rsidR="00010F5A" w:rsidRPr="00010F5A" w:rsidRDefault="00010F5A" w:rsidP="00010F5A">
      <w:pPr>
        <w:spacing w:before="0"/>
      </w:pPr>
      <w:r>
        <w:t>We will consider comments that are related to the changes specifi</w:t>
      </w:r>
      <w:r w:rsidR="00380192">
        <w:t>ed in</w:t>
      </w:r>
      <w:r>
        <w:t xml:space="preserve"> this consultation, and related issues as outlined in the questions. For other concerns outside of this</w:t>
      </w:r>
      <w:r w:rsidR="00A557CF">
        <w:t xml:space="preserve"> consultation</w:t>
      </w:r>
      <w:r>
        <w:t xml:space="preserve">, please email the National Customer Contact Centre at </w:t>
      </w:r>
      <w:hyperlink r:id="rId35">
        <w:r w:rsidRPr="60DE7F6F">
          <w:rPr>
            <w:rStyle w:val="Hyperlink"/>
          </w:rPr>
          <w:t>enquiries@environment-agency.gov.uk</w:t>
        </w:r>
      </w:hyperlink>
      <w:r>
        <w:t xml:space="preserve"> and they will forward </w:t>
      </w:r>
      <w:r w:rsidR="77316FF0">
        <w:t>your enquiry</w:t>
      </w:r>
      <w:r>
        <w:t xml:space="preserve"> to the appropriate team. </w:t>
      </w:r>
    </w:p>
    <w:p w14:paraId="5BF17151" w14:textId="77777777" w:rsidR="00010F5A" w:rsidRPr="00136DE5" w:rsidRDefault="00010F5A" w:rsidP="00010F5A">
      <w:pPr>
        <w:pStyle w:val="Heading2"/>
      </w:pPr>
      <w:bookmarkStart w:id="43" w:name="_Toc230943127"/>
      <w:r w:rsidRPr="00136DE5">
        <w:t>Privacy notice</w:t>
      </w:r>
      <w:bookmarkEnd w:id="43"/>
      <w:r w:rsidRPr="00136DE5">
        <w:t xml:space="preserve"> </w:t>
      </w:r>
    </w:p>
    <w:p w14:paraId="58950E9C" w14:textId="26F14D79" w:rsidR="00010F5A" w:rsidRPr="00852EC6" w:rsidRDefault="1D8F0F36" w:rsidP="00010F5A">
      <w:pPr>
        <w:pStyle w:val="Default"/>
        <w:rPr>
          <w:color w:val="auto"/>
        </w:rPr>
      </w:pPr>
      <w:r w:rsidRPr="79587DA3">
        <w:rPr>
          <w:color w:val="auto"/>
        </w:rPr>
        <w:t>We</w:t>
      </w:r>
      <w:r w:rsidR="00010F5A" w:rsidRPr="79587DA3">
        <w:rPr>
          <w:color w:val="auto"/>
        </w:rPr>
        <w:t xml:space="preserve"> would like to keep you informed about the outcomes of the consultation. </w:t>
      </w:r>
      <w:r w:rsidR="1C2E6C5B" w:rsidRPr="79587DA3">
        <w:rPr>
          <w:color w:val="auto"/>
        </w:rPr>
        <w:t xml:space="preserve">We will email you about the consultation if you provide your email address. Your details will only be used for this purpose. </w:t>
      </w:r>
    </w:p>
    <w:p w14:paraId="695E5CDF" w14:textId="033DA69C" w:rsidR="00010F5A" w:rsidRDefault="1C2E6C5B" w:rsidP="00010F5A">
      <w:r>
        <w:t xml:space="preserve">We will not share your details without your consent, unless required to do so by law. </w:t>
      </w:r>
      <w:r w:rsidR="00010F5A">
        <w:t xml:space="preserve">By giving us your email address, you consent for us to email you about the consultation. We will keep your details until we have notified you of the </w:t>
      </w:r>
      <w:r w:rsidR="007F5544">
        <w:t xml:space="preserve">consultation </w:t>
      </w:r>
      <w:r w:rsidR="00010F5A">
        <w:t>response document publication.</w:t>
      </w:r>
    </w:p>
    <w:p w14:paraId="6671BAB0" w14:textId="77777777" w:rsidR="00010F5A" w:rsidRDefault="00010F5A" w:rsidP="00010F5A">
      <w:r>
        <w:t xml:space="preserve">You can withdraw your consent to receive these emails at any time by contacting us at </w:t>
      </w:r>
      <w:hyperlink r:id="rId36" w:history="1">
        <w:r w:rsidRPr="00026DAE">
          <w:rPr>
            <w:rStyle w:val="Hyperlink"/>
          </w:rPr>
          <w:t>combustion@environment-agency.gov.uk</w:t>
        </w:r>
      </w:hyperlink>
    </w:p>
    <w:p w14:paraId="3413D79E" w14:textId="77777777" w:rsidR="00010F5A" w:rsidRDefault="00010F5A" w:rsidP="00010F5A">
      <w:r>
        <w:t xml:space="preserve">The Environment Agency is the data controller for the personal data you provide. For more information on how we deal with your personal data please see our </w:t>
      </w:r>
      <w:hyperlink r:id="rId37" w:history="1">
        <w:r w:rsidRPr="00F22B2D">
          <w:rPr>
            <w:rStyle w:val="Hyperlink"/>
          </w:rPr>
          <w:t>personal information charter</w:t>
        </w:r>
      </w:hyperlink>
      <w:r>
        <w:t xml:space="preserve"> on GOV.UK.  </w:t>
      </w:r>
    </w:p>
    <w:p w14:paraId="78438E87" w14:textId="77777777" w:rsidR="00010F5A" w:rsidRPr="008F52F7" w:rsidRDefault="00010F5A" w:rsidP="00010F5A">
      <w:r>
        <w:lastRenderedPageBreak/>
        <w:t xml:space="preserve">Please contact the Data Protection team at </w:t>
      </w:r>
      <w:hyperlink r:id="rId38" w:history="1">
        <w:r w:rsidRPr="00F22B2D">
          <w:rPr>
            <w:rStyle w:val="Hyperlink"/>
          </w:rPr>
          <w:t>dataprotection@environment-agency.gov.uk</w:t>
        </w:r>
      </w:hyperlink>
      <w:r>
        <w:t xml:space="preserve"> for more information.</w:t>
      </w:r>
    </w:p>
    <w:p w14:paraId="6966DC65" w14:textId="77777777" w:rsidR="00010F5A" w:rsidRDefault="00010F5A" w:rsidP="00010F5A">
      <w:pPr>
        <w:spacing w:before="0"/>
      </w:pPr>
    </w:p>
    <w:p w14:paraId="7D4B0C0E" w14:textId="5ED8D812" w:rsidR="00A11186" w:rsidRDefault="00A11186" w:rsidP="00BC67B9">
      <w:pPr>
        <w:pStyle w:val="Heading2"/>
      </w:pPr>
      <w:bookmarkStart w:id="44" w:name="_Toc230943128"/>
      <w:r>
        <w:t>Data Protection</w:t>
      </w:r>
      <w:bookmarkEnd w:id="44"/>
    </w:p>
    <w:p w14:paraId="10F4AADC" w14:textId="6E1D8382" w:rsidR="003B291A" w:rsidRPr="00136DE5" w:rsidRDefault="003B291A" w:rsidP="00A11186">
      <w:pPr>
        <w:pStyle w:val="Heading3"/>
      </w:pPr>
      <w:r w:rsidRPr="00136DE5">
        <w:t xml:space="preserve">How we will use your information </w:t>
      </w:r>
    </w:p>
    <w:p w14:paraId="6532F373" w14:textId="0A38A1DC" w:rsidR="000756F0" w:rsidRDefault="65DFB635" w:rsidP="000756F0">
      <w:r>
        <w:t>We may publish responses received by us unless you have specifically</w:t>
      </w:r>
      <w:r w:rsidR="007F5544">
        <w:t xml:space="preserve"> requested that we keep your response confidential. </w:t>
      </w:r>
      <w:r w:rsidR="00847E3A">
        <w:t xml:space="preserve">This includes comments received online and by email. </w:t>
      </w:r>
    </w:p>
    <w:p w14:paraId="2A036628" w14:textId="3711A8B3" w:rsidR="00D17B51" w:rsidRDefault="000756F0" w:rsidP="000756F0">
      <w:r>
        <w:t>We will not publish names of individuals or</w:t>
      </w:r>
      <w:r w:rsidR="491E972C">
        <w:t xml:space="preserve"> identifiable details</w:t>
      </w:r>
      <w:r>
        <w:t xml:space="preserve">. </w:t>
      </w:r>
      <w:r w:rsidR="75C262D8">
        <w:t>W</w:t>
      </w:r>
      <w:r>
        <w:t>e will publish the name of the organisation for those responses made on behalf of organisations</w:t>
      </w:r>
      <w:r w:rsidR="6720D3EA">
        <w:t xml:space="preserve"> except for </w:t>
      </w:r>
      <w:proofErr w:type="spellStart"/>
      <w:r w:rsidR="6720D3EA">
        <w:t>sole</w:t>
      </w:r>
      <w:proofErr w:type="spellEnd"/>
      <w:r w:rsidR="6720D3EA">
        <w:t xml:space="preserve"> traders and partnerships</w:t>
      </w:r>
      <w:r>
        <w:t>.</w:t>
      </w:r>
      <w:r w:rsidR="0083363E">
        <w:t xml:space="preserve"> </w:t>
      </w:r>
    </w:p>
    <w:p w14:paraId="0D756D4A" w14:textId="3F690064" w:rsidR="000756F0" w:rsidRDefault="00D17B51" w:rsidP="000756F0">
      <w:r>
        <w:t xml:space="preserve"> After the consultation closes, we will publish the consultation response document on GOV.UK and contact you to let you know when this is available. </w:t>
      </w:r>
      <w:r w:rsidR="000756F0">
        <w:t xml:space="preserve"> </w:t>
      </w:r>
    </w:p>
    <w:p w14:paraId="027B7C93" w14:textId="5A3CF9D7" w:rsidR="003B291A" w:rsidRPr="00852EC6" w:rsidRDefault="4DA84CB3" w:rsidP="00A97A23">
      <w:r>
        <w:t>Under</w:t>
      </w:r>
      <w:r w:rsidR="000756F0">
        <w:t xml:space="preserve"> the Freedom of Information Act 2000, we may </w:t>
      </w:r>
      <w:r w:rsidR="6EF4E694">
        <w:t xml:space="preserve">need to share your response, we will not include personal details. If you have requested your </w:t>
      </w:r>
      <w:proofErr w:type="gramStart"/>
      <w:r w:rsidR="6EF4E694">
        <w:t>response</w:t>
      </w:r>
      <w:proofErr w:type="gramEnd"/>
      <w:r w:rsidR="6EF4E694">
        <w:t xml:space="preserve"> be kept confidential, we may need to provide a summary of it. </w:t>
      </w:r>
    </w:p>
    <w:p w14:paraId="4A3EFF0D" w14:textId="77777777" w:rsidR="00EB058D" w:rsidRDefault="00EB058D" w:rsidP="00EB058D">
      <w:pPr>
        <w:pStyle w:val="Heading2"/>
      </w:pPr>
      <w:bookmarkStart w:id="45" w:name="_Toc230943129"/>
      <w:r w:rsidRPr="00136DE5">
        <w:t>Consultation principles</w:t>
      </w:r>
      <w:bookmarkEnd w:id="45"/>
      <w:r w:rsidRPr="00136DE5">
        <w:t xml:space="preserve"> </w:t>
      </w:r>
    </w:p>
    <w:p w14:paraId="4C842E9D" w14:textId="280224D1" w:rsidR="00B415A5" w:rsidRPr="00B415A5" w:rsidRDefault="00B415A5" w:rsidP="00B415A5">
      <w:r w:rsidRPr="00B415A5">
        <w:t xml:space="preserve">We are running this consultation in accordance with the guidance set out in the </w:t>
      </w:r>
      <w:hyperlink r:id="rId39" w:tgtFrame="_blank" w:history="1">
        <w:r w:rsidRPr="00B415A5">
          <w:rPr>
            <w:rStyle w:val="Hyperlink"/>
          </w:rPr>
          <w:t xml:space="preserve">government's </w:t>
        </w:r>
        <w:r w:rsidR="00B65AED">
          <w:rPr>
            <w:rStyle w:val="Hyperlink"/>
          </w:rPr>
          <w:t>C</w:t>
        </w:r>
        <w:r w:rsidRPr="00B415A5">
          <w:rPr>
            <w:rStyle w:val="Hyperlink"/>
          </w:rPr>
          <w:t>onsultation principles</w:t>
        </w:r>
      </w:hyperlink>
      <w:r w:rsidRPr="00B415A5">
        <w:t>. </w:t>
      </w:r>
    </w:p>
    <w:p w14:paraId="05FD2304" w14:textId="77777777" w:rsidR="00B415A5" w:rsidRPr="00B415A5" w:rsidRDefault="00B415A5" w:rsidP="00B415A5">
      <w:r w:rsidRPr="00B415A5">
        <w:t xml:space="preserve">If you believe the consultation has not been run in accordance with the principles, please email </w:t>
      </w:r>
      <w:hyperlink r:id="rId40" w:tgtFrame="_blank" w:history="1">
        <w:r w:rsidRPr="00B415A5">
          <w:rPr>
            <w:rStyle w:val="Hyperlink"/>
          </w:rPr>
          <w:t>consultation.enquiries@environment-agency.gov.uk</w:t>
        </w:r>
      </w:hyperlink>
      <w:r w:rsidRPr="00B415A5">
        <w:t>.  </w:t>
      </w:r>
    </w:p>
    <w:p w14:paraId="5B350C18" w14:textId="6E1142E9" w:rsidR="00B415A5" w:rsidRPr="00B415A5" w:rsidRDefault="00B415A5" w:rsidP="00B415A5">
      <w:r>
        <w:t xml:space="preserve">Otherwise, for all queries relating to this consultation, please email </w:t>
      </w:r>
      <w:hyperlink r:id="rId41">
        <w:r w:rsidRPr="1301792E">
          <w:rPr>
            <w:rStyle w:val="Hyperlink"/>
          </w:rPr>
          <w:t>combustion@environment-agency.gov.uk</w:t>
        </w:r>
      </w:hyperlink>
      <w:r>
        <w:t>   </w:t>
      </w:r>
    </w:p>
    <w:p w14:paraId="3704053D" w14:textId="77777777" w:rsidR="00D75ED1" w:rsidRPr="00F01C0A" w:rsidRDefault="00D75ED1" w:rsidP="00D75ED1">
      <w:pPr>
        <w:pStyle w:val="Heading2"/>
      </w:pPr>
      <w:bookmarkStart w:id="46" w:name="_Toc180495523"/>
      <w:bookmarkStart w:id="47" w:name="_Toc182571304"/>
      <w:bookmarkStart w:id="48" w:name="_Toc230943130"/>
      <w:r>
        <w:t>What happens next</w:t>
      </w:r>
      <w:bookmarkEnd w:id="46"/>
      <w:bookmarkEnd w:id="47"/>
      <w:bookmarkEnd w:id="48"/>
    </w:p>
    <w:p w14:paraId="3049D6F1" w14:textId="5917DEB1" w:rsidR="00D75ED1" w:rsidRDefault="00D75ED1" w:rsidP="00D75ED1">
      <w:r>
        <w:t>Once the consultation closes, we will publish a consultation response document on GOV.UK within 12 weeks of the consultation clos</w:t>
      </w:r>
      <w:r w:rsidR="7569B0FC">
        <w:t>ing</w:t>
      </w:r>
      <w:r>
        <w:t xml:space="preserve"> date.</w:t>
      </w:r>
    </w:p>
    <w:p w14:paraId="08BCC2E0" w14:textId="6BBFA5A8" w:rsidR="000C79FC" w:rsidRPr="001F5E5E" w:rsidRDefault="00F66798" w:rsidP="001F5E5E">
      <w:pPr>
        <w:pStyle w:val="Default"/>
        <w:rPr>
          <w:color w:val="auto"/>
        </w:rPr>
      </w:pPr>
      <w:r w:rsidRPr="3376D706">
        <w:rPr>
          <w:color w:val="auto"/>
        </w:rPr>
        <w:t xml:space="preserve"> </w:t>
      </w:r>
      <w:r w:rsidR="000C79FC">
        <w:br w:type="page"/>
      </w:r>
    </w:p>
    <w:p w14:paraId="1A999402" w14:textId="77777777" w:rsidR="005F77FD" w:rsidRDefault="005F77FD" w:rsidP="005F77FD">
      <w:pPr>
        <w:pStyle w:val="Heading1"/>
      </w:pPr>
      <w:bookmarkStart w:id="49" w:name="_Toc180495524"/>
      <w:bookmarkStart w:id="50" w:name="_Toc182571305"/>
      <w:bookmarkStart w:id="51" w:name="_Toc210126485"/>
      <w:bookmarkStart w:id="52" w:name="_Toc230943131"/>
      <w:bookmarkStart w:id="53" w:name="_Toc522629686"/>
      <w:bookmarkStart w:id="54" w:name="_Toc51079278"/>
      <w:bookmarkStart w:id="55" w:name="_Toc182571307"/>
      <w:r>
        <w:lastRenderedPageBreak/>
        <w:t>Consultation questions</w:t>
      </w:r>
      <w:bookmarkEnd w:id="49"/>
      <w:bookmarkEnd w:id="50"/>
      <w:bookmarkEnd w:id="51"/>
      <w:bookmarkEnd w:id="52"/>
    </w:p>
    <w:p w14:paraId="294A0E05" w14:textId="6B0077A3" w:rsidR="00694C03" w:rsidRDefault="005032DE" w:rsidP="00694C03">
      <w:pPr>
        <w:pStyle w:val="Heading3"/>
      </w:pPr>
      <w:r>
        <w:t>About you</w:t>
      </w:r>
    </w:p>
    <w:p w14:paraId="276A01A8" w14:textId="657DD6FB" w:rsidR="00694C03" w:rsidRPr="00B33E56" w:rsidRDefault="00694C03" w:rsidP="00694C03">
      <w:pPr>
        <w:rPr>
          <w:b/>
          <w:bCs/>
          <w:snapToGrid w:val="0"/>
          <w:color w:val="000000"/>
          <w:sz w:val="22"/>
        </w:rPr>
      </w:pPr>
      <w:r w:rsidRPr="00B33E56">
        <w:rPr>
          <w:b/>
          <w:bCs/>
        </w:rPr>
        <w:t xml:space="preserve">Question 1: </w:t>
      </w:r>
      <w:r w:rsidR="00DC0CE8" w:rsidRPr="00B33E56">
        <w:rPr>
          <w:b/>
          <w:bCs/>
          <w:snapToGrid w:val="0"/>
          <w:color w:val="000000"/>
          <w:sz w:val="22"/>
        </w:rPr>
        <w:t>When we come to analyse the results of this consultation, it would help us to know if you are responding as an individual or on behalf of an organisation or group.</w:t>
      </w:r>
    </w:p>
    <w:p w14:paraId="3DA0D8C7" w14:textId="326A7784" w:rsidR="00DC0CE8" w:rsidRDefault="00DC0CE8" w:rsidP="00694C03">
      <w:pPr>
        <w:rPr>
          <w:snapToGrid w:val="0"/>
          <w:color w:val="000000"/>
          <w:sz w:val="22"/>
        </w:rPr>
      </w:pPr>
      <w:r>
        <w:rPr>
          <w:snapToGrid w:val="0"/>
          <w:color w:val="000000"/>
          <w:sz w:val="22"/>
        </w:rPr>
        <w:t>Please select from the following options: Responding as an individual/Responding on behalf of an organisation or group/Other</w:t>
      </w:r>
    </w:p>
    <w:p w14:paraId="42F7309B" w14:textId="47C50CE9" w:rsidR="00DC0CE8" w:rsidRDefault="000767A5" w:rsidP="00694C03">
      <w:pPr>
        <w:rPr>
          <w:b/>
          <w:bCs/>
          <w:snapToGrid w:val="0"/>
          <w:color w:val="000000"/>
          <w:sz w:val="22"/>
        </w:rPr>
      </w:pPr>
      <w:r w:rsidRPr="00B33E56">
        <w:rPr>
          <w:b/>
          <w:bCs/>
          <w:snapToGrid w:val="0"/>
          <w:color w:val="000000"/>
          <w:sz w:val="22"/>
        </w:rPr>
        <w:t xml:space="preserve">Question 2: </w:t>
      </w:r>
      <w:r w:rsidR="00B33E56" w:rsidRPr="00B33E56">
        <w:rPr>
          <w:b/>
          <w:bCs/>
          <w:snapToGrid w:val="0"/>
          <w:color w:val="000000"/>
          <w:sz w:val="22"/>
        </w:rPr>
        <w:t>If you're responding on behalf of an organisation, group or trade association, or selected ‘other’, please provide more details such as the name</w:t>
      </w:r>
    </w:p>
    <w:p w14:paraId="12F72E9E" w14:textId="18F99615" w:rsidR="003A2E4F" w:rsidRDefault="003A2E4F" w:rsidP="007D61FA">
      <w:pPr>
        <w:pStyle w:val="Heading3"/>
        <w:rPr>
          <w:snapToGrid w:val="0"/>
        </w:rPr>
      </w:pPr>
      <w:r>
        <w:rPr>
          <w:snapToGrid w:val="0"/>
        </w:rPr>
        <w:t>Acknowledging your response</w:t>
      </w:r>
    </w:p>
    <w:p w14:paraId="76FDC22D" w14:textId="7D5888EA" w:rsidR="00B33E56" w:rsidRPr="00E73CA4" w:rsidRDefault="00B33E56" w:rsidP="00694C03">
      <w:pPr>
        <w:rPr>
          <w:rFonts w:cs="Arial"/>
          <w:b/>
          <w:bCs/>
          <w:color w:val="000000"/>
          <w:sz w:val="22"/>
          <w:lang w:eastAsia="en-GB"/>
        </w:rPr>
      </w:pPr>
      <w:r w:rsidRPr="00E73CA4">
        <w:rPr>
          <w:b/>
          <w:bCs/>
          <w:snapToGrid w:val="0"/>
          <w:color w:val="000000"/>
          <w:sz w:val="22"/>
        </w:rPr>
        <w:t xml:space="preserve">Question 3: </w:t>
      </w:r>
      <w:r w:rsidR="007F6466">
        <w:rPr>
          <w:rFonts w:cs="Arial"/>
          <w:b/>
          <w:bCs/>
          <w:color w:val="000000"/>
          <w:sz w:val="22"/>
          <w:lang w:eastAsia="en-GB"/>
        </w:rPr>
        <w:t>We would like to keep you informed about the outcomes of this consultation. If you would like to receive an email notification when out consultation is published, please select one of the following</w:t>
      </w:r>
      <w:r w:rsidR="00DB7A19" w:rsidRPr="00E73CA4">
        <w:rPr>
          <w:rFonts w:cs="Arial"/>
          <w:b/>
          <w:bCs/>
          <w:color w:val="000000"/>
          <w:sz w:val="22"/>
          <w:lang w:eastAsia="en-GB"/>
        </w:rPr>
        <w:t>: </w:t>
      </w:r>
    </w:p>
    <w:p w14:paraId="7FE9B5F1" w14:textId="6B844AAF" w:rsidR="00DF2CA4" w:rsidRDefault="00DF2CA4" w:rsidP="00694C03">
      <w:pPr>
        <w:rPr>
          <w:rFonts w:cs="Arial"/>
          <w:color w:val="333333"/>
          <w:sz w:val="22"/>
          <w:shd w:val="clear" w:color="auto" w:fill="FFFFFF"/>
          <w:lang w:eastAsia="en-GB"/>
        </w:rPr>
      </w:pPr>
      <w:r>
        <w:rPr>
          <w:rFonts w:cs="Arial"/>
          <w:color w:val="333333"/>
          <w:sz w:val="22"/>
          <w:shd w:val="clear" w:color="auto" w:fill="FFFFFF"/>
          <w:lang w:eastAsia="en-GB"/>
        </w:rPr>
        <w:t xml:space="preserve">Yes, </w:t>
      </w:r>
      <w:r w:rsidR="005C4DA4">
        <w:rPr>
          <w:rFonts w:cs="Arial"/>
          <w:color w:val="333333"/>
          <w:sz w:val="22"/>
          <w:shd w:val="clear" w:color="auto" w:fill="FFFFFF"/>
          <w:lang w:eastAsia="en-GB"/>
        </w:rPr>
        <w:t>I would like to receive an email to let me know when the consultation response document is published</w:t>
      </w:r>
    </w:p>
    <w:p w14:paraId="15973C18" w14:textId="25802AB5" w:rsidR="00A4789B" w:rsidRDefault="005C4DA4" w:rsidP="00694C03">
      <w:pPr>
        <w:rPr>
          <w:rFonts w:cs="Arial"/>
          <w:color w:val="333333"/>
          <w:sz w:val="22"/>
          <w:shd w:val="clear" w:color="auto" w:fill="FFFFFF"/>
          <w:lang w:eastAsia="en-GB"/>
        </w:rPr>
      </w:pPr>
      <w:r>
        <w:rPr>
          <w:rFonts w:cs="Arial"/>
          <w:color w:val="333333"/>
          <w:sz w:val="22"/>
          <w:shd w:val="clear" w:color="auto" w:fill="FFFFFF"/>
          <w:lang w:eastAsia="en-GB"/>
        </w:rPr>
        <w:t xml:space="preserve">Yes, I am happy to receive emails following up my consultation response (for example, where </w:t>
      </w:r>
      <w:proofErr w:type="gramStart"/>
      <w:r w:rsidR="00866107">
        <w:rPr>
          <w:rFonts w:cs="Arial"/>
          <w:color w:val="333333"/>
          <w:sz w:val="22"/>
          <w:shd w:val="clear" w:color="auto" w:fill="FFFFFF"/>
          <w:lang w:eastAsia="en-GB"/>
        </w:rPr>
        <w:t>thee</w:t>
      </w:r>
      <w:proofErr w:type="gramEnd"/>
      <w:r w:rsidR="00866107">
        <w:rPr>
          <w:rFonts w:cs="Arial"/>
          <w:color w:val="333333"/>
          <w:sz w:val="22"/>
          <w:shd w:val="clear" w:color="auto" w:fill="FFFFFF"/>
          <w:lang w:eastAsia="en-GB"/>
        </w:rPr>
        <w:t xml:space="preserve"> is an offer of help or provision of evidence</w:t>
      </w:r>
    </w:p>
    <w:p w14:paraId="1BBC8356" w14:textId="1D9EC8BC" w:rsidR="00722C30" w:rsidRPr="00A4789B" w:rsidRDefault="00A4789B" w:rsidP="00694C03">
      <w:pPr>
        <w:rPr>
          <w:rFonts w:cs="Arial"/>
          <w:bCs/>
          <w:color w:val="333333"/>
          <w:sz w:val="22"/>
          <w:shd w:val="clear" w:color="auto" w:fill="FFFFFF"/>
          <w:lang w:eastAsia="en-GB"/>
        </w:rPr>
      </w:pPr>
      <w:r w:rsidRPr="00A4789B">
        <w:rPr>
          <w:rFonts w:cs="Arial"/>
          <w:bCs/>
          <w:color w:val="000000"/>
          <w:sz w:val="22"/>
          <w:lang w:eastAsia="en-GB"/>
        </w:rPr>
        <w:t xml:space="preserve">If you have selected any of the above, please tell us your email address: </w:t>
      </w:r>
    </w:p>
    <w:p w14:paraId="4BDB3792" w14:textId="74DF1003" w:rsidR="007D61FA" w:rsidRDefault="007D61FA" w:rsidP="007D61FA">
      <w:pPr>
        <w:pStyle w:val="Heading3"/>
        <w:rPr>
          <w:lang w:eastAsia="en-GB"/>
        </w:rPr>
      </w:pPr>
      <w:r>
        <w:rPr>
          <w:lang w:eastAsia="en-GB"/>
        </w:rPr>
        <w:t>Publishing your response</w:t>
      </w:r>
    </w:p>
    <w:p w14:paraId="7412EF68" w14:textId="7419C0E5" w:rsidR="00722C30" w:rsidRDefault="00722C30" w:rsidP="00694C03">
      <w:pPr>
        <w:rPr>
          <w:rFonts w:cs="Arial"/>
          <w:b/>
          <w:color w:val="000000"/>
          <w:sz w:val="22"/>
          <w:lang w:eastAsia="en-GB"/>
        </w:rPr>
      </w:pPr>
      <w:r>
        <w:rPr>
          <w:rFonts w:cs="Arial"/>
          <w:b/>
          <w:color w:val="000000"/>
          <w:sz w:val="22"/>
          <w:lang w:eastAsia="en-GB"/>
        </w:rPr>
        <w:t xml:space="preserve">Question </w:t>
      </w:r>
      <w:r w:rsidR="00B07BFB">
        <w:rPr>
          <w:rFonts w:cs="Arial"/>
          <w:b/>
          <w:color w:val="000000"/>
          <w:sz w:val="22"/>
          <w:lang w:eastAsia="en-GB"/>
        </w:rPr>
        <w:t>4</w:t>
      </w:r>
      <w:r>
        <w:rPr>
          <w:rFonts w:cs="Arial"/>
          <w:b/>
          <w:color w:val="000000"/>
          <w:sz w:val="22"/>
          <w:lang w:eastAsia="en-GB"/>
        </w:rPr>
        <w:t xml:space="preserve">: Can we publish your response? We will not publish </w:t>
      </w:r>
      <w:r w:rsidR="00300835">
        <w:rPr>
          <w:rFonts w:cs="Arial"/>
          <w:b/>
          <w:color w:val="000000"/>
          <w:sz w:val="22"/>
          <w:lang w:eastAsia="en-GB"/>
        </w:rPr>
        <w:t>any personal information or parts of your response that will reveal your identity</w:t>
      </w:r>
      <w:r w:rsidR="007D61FA">
        <w:rPr>
          <w:rFonts w:cs="Arial"/>
          <w:b/>
          <w:color w:val="000000"/>
          <w:sz w:val="22"/>
          <w:lang w:eastAsia="en-GB"/>
        </w:rPr>
        <w:t xml:space="preserve"> (</w:t>
      </w:r>
      <w:r w:rsidR="009A0903">
        <w:rPr>
          <w:rFonts w:cs="Arial"/>
          <w:b/>
          <w:color w:val="000000"/>
          <w:sz w:val="22"/>
          <w:lang w:eastAsia="en-GB"/>
        </w:rPr>
        <w:t xml:space="preserve">answer is </w:t>
      </w:r>
      <w:r w:rsidR="007D61FA">
        <w:rPr>
          <w:rFonts w:cs="Arial"/>
          <w:b/>
          <w:color w:val="000000"/>
          <w:sz w:val="22"/>
          <w:lang w:eastAsia="en-GB"/>
        </w:rPr>
        <w:t>required</w:t>
      </w:r>
      <w:r w:rsidR="009A0903">
        <w:rPr>
          <w:rFonts w:cs="Arial"/>
          <w:b/>
          <w:color w:val="000000"/>
          <w:sz w:val="22"/>
          <w:lang w:eastAsia="en-GB"/>
        </w:rPr>
        <w:t>)</w:t>
      </w:r>
    </w:p>
    <w:p w14:paraId="17308362" w14:textId="4F27C03F" w:rsidR="00FF72D2" w:rsidRPr="0040122E" w:rsidRDefault="00CD1F89" w:rsidP="00694C03">
      <w:pPr>
        <w:rPr>
          <w:rFonts w:cs="Arial"/>
          <w:bCs/>
          <w:color w:val="000000"/>
          <w:sz w:val="22"/>
          <w:lang w:eastAsia="en-GB"/>
        </w:rPr>
      </w:pPr>
      <w:r w:rsidRPr="0040122E">
        <w:rPr>
          <w:rFonts w:cs="Arial"/>
          <w:bCs/>
          <w:color w:val="000000"/>
          <w:sz w:val="22"/>
          <w:lang w:eastAsia="en-GB"/>
        </w:rPr>
        <w:t xml:space="preserve">In accordance with the </w:t>
      </w:r>
      <w:hyperlink r:id="rId42" w:history="1">
        <w:r w:rsidR="00FF72D2" w:rsidRPr="0040122E">
          <w:rPr>
            <w:rStyle w:val="Hyperlink"/>
            <w:rFonts w:cs="Arial"/>
            <w:bCs/>
            <w:sz w:val="22"/>
            <w:lang w:eastAsia="en-GB"/>
          </w:rPr>
          <w:t>Freedom of Information Act 2000.</w:t>
        </w:r>
      </w:hyperlink>
      <w:r w:rsidR="00FF72D2" w:rsidRPr="0040122E">
        <w:rPr>
          <w:rFonts w:cs="Arial"/>
          <w:bCs/>
          <w:color w:val="000000"/>
          <w:sz w:val="22"/>
          <w:lang w:eastAsia="en-GB"/>
        </w:rPr>
        <w:t xml:space="preserve"> We may be required to publish your response</w:t>
      </w:r>
      <w:r w:rsidR="0012642C" w:rsidRPr="0040122E">
        <w:rPr>
          <w:rFonts w:cs="Arial"/>
          <w:bCs/>
          <w:color w:val="000000"/>
          <w:sz w:val="22"/>
          <w:lang w:eastAsia="en-GB"/>
        </w:rPr>
        <w:t xml:space="preserve"> to this consultation but will not include any personal information. If you have requested</w:t>
      </w:r>
      <w:r w:rsidR="0040122E" w:rsidRPr="0040122E">
        <w:rPr>
          <w:rFonts w:cs="Arial"/>
          <w:bCs/>
          <w:color w:val="000000"/>
          <w:sz w:val="22"/>
          <w:lang w:eastAsia="en-GB"/>
        </w:rPr>
        <w:t xml:space="preserve"> your response to be kept confidential, we may still be required to provide a summary of it. </w:t>
      </w:r>
      <w:r w:rsidR="00FF72D2" w:rsidRPr="0040122E">
        <w:rPr>
          <w:rFonts w:cs="Arial"/>
          <w:bCs/>
          <w:color w:val="000000"/>
          <w:sz w:val="22"/>
          <w:lang w:eastAsia="en-GB"/>
        </w:rPr>
        <w:t xml:space="preserve"> </w:t>
      </w:r>
    </w:p>
    <w:p w14:paraId="314DB8E3" w14:textId="01C456DA" w:rsidR="00300835" w:rsidRDefault="00300835" w:rsidP="00694C03">
      <w:pPr>
        <w:rPr>
          <w:rFonts w:cs="Arial"/>
          <w:bCs/>
          <w:color w:val="000000"/>
          <w:sz w:val="22"/>
          <w:lang w:eastAsia="en-GB"/>
        </w:rPr>
      </w:pPr>
      <w:r w:rsidRPr="00300835">
        <w:rPr>
          <w:rFonts w:cs="Arial"/>
          <w:bCs/>
          <w:color w:val="000000"/>
          <w:sz w:val="22"/>
          <w:lang w:eastAsia="en-GB"/>
        </w:rPr>
        <w:t>Yes/No (your will need to provide an explanation to support your request)</w:t>
      </w:r>
    </w:p>
    <w:p w14:paraId="56A0065C" w14:textId="693C449D" w:rsidR="00080A93" w:rsidRPr="00080A93" w:rsidRDefault="00080A93" w:rsidP="00080A93">
      <w:pPr>
        <w:textAlignment w:val="baseline"/>
        <w:rPr>
          <w:rFonts w:ascii="Segoe UI" w:hAnsi="Segoe UI" w:cs="Segoe UI"/>
          <w:b/>
          <w:sz w:val="18"/>
          <w:szCs w:val="18"/>
          <w:lang w:eastAsia="en-GB"/>
        </w:rPr>
      </w:pPr>
      <w:r w:rsidRPr="00080A93">
        <w:rPr>
          <w:rFonts w:cs="Arial"/>
          <w:b/>
          <w:color w:val="000000"/>
          <w:sz w:val="22"/>
          <w:lang w:eastAsia="en-GB"/>
        </w:rPr>
        <w:t xml:space="preserve">Question </w:t>
      </w:r>
      <w:r w:rsidR="00B07BFB">
        <w:rPr>
          <w:rFonts w:cs="Arial"/>
          <w:b/>
          <w:color w:val="000000"/>
          <w:sz w:val="22"/>
          <w:lang w:eastAsia="en-GB"/>
        </w:rPr>
        <w:t>5</w:t>
      </w:r>
      <w:r w:rsidRPr="00080A93">
        <w:rPr>
          <w:rFonts w:cs="Arial"/>
          <w:b/>
          <w:color w:val="000000"/>
          <w:sz w:val="22"/>
          <w:lang w:eastAsia="en-GB"/>
        </w:rPr>
        <w:t>. If you answered ‘No’, tell us why as we will need to understand this when responding to any Freedom of Information requests:  </w:t>
      </w:r>
    </w:p>
    <w:p w14:paraId="30DC065A" w14:textId="3A66AD50" w:rsidR="00A126CD" w:rsidRPr="00A126CD" w:rsidRDefault="00A126CD" w:rsidP="521E2CD6">
      <w:pPr>
        <w:rPr>
          <w:b/>
          <w:bCs/>
          <w:sz w:val="22"/>
        </w:rPr>
      </w:pPr>
      <w:r w:rsidRPr="521E2CD6">
        <w:rPr>
          <w:b/>
          <w:bCs/>
          <w:sz w:val="22"/>
        </w:rPr>
        <w:t xml:space="preserve">Question </w:t>
      </w:r>
      <w:r w:rsidR="00B07BFB">
        <w:rPr>
          <w:b/>
          <w:bCs/>
          <w:sz w:val="22"/>
        </w:rPr>
        <w:t>6</w:t>
      </w:r>
      <w:r w:rsidRPr="521E2CD6">
        <w:rPr>
          <w:b/>
          <w:bCs/>
          <w:sz w:val="22"/>
        </w:rPr>
        <w:t>. Please tell us how you found out about th</w:t>
      </w:r>
      <w:r w:rsidR="49A0BCDF" w:rsidRPr="521E2CD6">
        <w:rPr>
          <w:b/>
          <w:bCs/>
          <w:sz w:val="22"/>
        </w:rPr>
        <w:t>is</w:t>
      </w:r>
      <w:r w:rsidRPr="521E2CD6">
        <w:rPr>
          <w:b/>
          <w:bCs/>
          <w:sz w:val="22"/>
        </w:rPr>
        <w:t xml:space="preserve"> consultation:</w:t>
      </w:r>
    </w:p>
    <w:p w14:paraId="3472643B" w14:textId="1D6BD522" w:rsidR="00300835" w:rsidRDefault="00075B1E" w:rsidP="39428BCA">
      <w:pPr>
        <w:rPr>
          <w:sz w:val="22"/>
        </w:rPr>
      </w:pPr>
      <w:r w:rsidRPr="39428BCA">
        <w:rPr>
          <w:sz w:val="22"/>
        </w:rPr>
        <w:t>From the Environment Agency/</w:t>
      </w:r>
      <w:r w:rsidR="00437135" w:rsidRPr="39428BCA">
        <w:rPr>
          <w:sz w:val="22"/>
        </w:rPr>
        <w:t xml:space="preserve"> From another organisation/</w:t>
      </w:r>
      <w:r w:rsidR="00A819CB" w:rsidRPr="39428BCA">
        <w:rPr>
          <w:sz w:val="22"/>
        </w:rPr>
        <w:t xml:space="preserve"> Through an organisation you’re a member of/</w:t>
      </w:r>
      <w:r w:rsidR="008D66F6" w:rsidRPr="39428BCA">
        <w:rPr>
          <w:sz w:val="22"/>
        </w:rPr>
        <w:t xml:space="preserve"> Press article/</w:t>
      </w:r>
      <w:r w:rsidR="00682238" w:rsidRPr="39428BCA">
        <w:rPr>
          <w:sz w:val="22"/>
        </w:rPr>
        <w:t xml:space="preserve"> </w:t>
      </w:r>
      <w:proofErr w:type="gramStart"/>
      <w:r w:rsidR="00682238" w:rsidRPr="39428BCA">
        <w:rPr>
          <w:sz w:val="22"/>
        </w:rPr>
        <w:t>Social media</w:t>
      </w:r>
      <w:proofErr w:type="gramEnd"/>
      <w:r w:rsidR="00682238" w:rsidRPr="39428BCA">
        <w:rPr>
          <w:sz w:val="22"/>
        </w:rPr>
        <w:t xml:space="preserve"> e.g. Facebook, “X”/</w:t>
      </w:r>
      <w:r w:rsidR="00701AD6" w:rsidRPr="39428BCA">
        <w:rPr>
          <w:sz w:val="22"/>
        </w:rPr>
        <w:t xml:space="preserve"> Through a meeting you attended/</w:t>
      </w:r>
      <w:r w:rsidR="00463498" w:rsidRPr="39428BCA">
        <w:rPr>
          <w:sz w:val="22"/>
        </w:rPr>
        <w:t xml:space="preserve"> Other (please specify)</w:t>
      </w:r>
    </w:p>
    <w:p w14:paraId="4DDB109B" w14:textId="5C13FC53" w:rsidR="00463498" w:rsidRPr="00B508EF" w:rsidRDefault="00463498" w:rsidP="00694C03">
      <w:pPr>
        <w:rPr>
          <w:b/>
          <w:bCs/>
        </w:rPr>
      </w:pPr>
      <w:r w:rsidRPr="00B508EF">
        <w:rPr>
          <w:b/>
          <w:bCs/>
          <w:sz w:val="22"/>
        </w:rPr>
        <w:t>Question</w:t>
      </w:r>
      <w:r w:rsidR="00B508EF" w:rsidRPr="00B508EF">
        <w:rPr>
          <w:b/>
          <w:bCs/>
          <w:sz w:val="22"/>
        </w:rPr>
        <w:t xml:space="preserve"> </w:t>
      </w:r>
      <w:r w:rsidR="00B07BFB">
        <w:rPr>
          <w:b/>
          <w:bCs/>
          <w:sz w:val="22"/>
        </w:rPr>
        <w:t>7</w:t>
      </w:r>
      <w:r w:rsidRPr="00B508EF">
        <w:rPr>
          <w:b/>
          <w:bCs/>
          <w:sz w:val="22"/>
        </w:rPr>
        <w:t xml:space="preserve">: </w:t>
      </w:r>
      <w:r w:rsidR="00B508EF" w:rsidRPr="00B508EF">
        <w:rPr>
          <w:b/>
          <w:bCs/>
          <w:sz w:val="22"/>
        </w:rPr>
        <w:t>If you selected ‘Other’ please tell us how you found out about the consultation</w:t>
      </w:r>
    </w:p>
    <w:p w14:paraId="0262D0F5" w14:textId="34006ABD" w:rsidR="00DB727A" w:rsidRDefault="00DB727A" w:rsidP="00DB727A">
      <w:pPr>
        <w:pStyle w:val="Heading3"/>
      </w:pPr>
      <w:r>
        <w:lastRenderedPageBreak/>
        <w:t>Overall approach</w:t>
      </w:r>
    </w:p>
    <w:p w14:paraId="11A199B0" w14:textId="470ECAC3" w:rsidR="006E4E1E" w:rsidRDefault="006E4E1E" w:rsidP="006E4E1E">
      <w:r w:rsidRPr="002275DA">
        <w:rPr>
          <w:b/>
          <w:bCs/>
        </w:rPr>
        <w:t xml:space="preserve">Question </w:t>
      </w:r>
      <w:r w:rsidR="00B07BFB">
        <w:rPr>
          <w:b/>
          <w:bCs/>
        </w:rPr>
        <w:t>8</w:t>
      </w:r>
      <w:r w:rsidRPr="002275DA">
        <w:rPr>
          <w:b/>
          <w:bCs/>
        </w:rPr>
        <w:t xml:space="preserve">: </w:t>
      </w:r>
      <w:r w:rsidRPr="005A1608">
        <w:rPr>
          <w:b/>
          <w:bCs/>
        </w:rPr>
        <w:t xml:space="preserve"> </w:t>
      </w:r>
      <w:r w:rsidR="005A1608" w:rsidRPr="005A1608">
        <w:rPr>
          <w:b/>
          <w:bCs/>
        </w:rPr>
        <w:t>Do you support our proposal to provide a standard rule permit for mobile boilers</w:t>
      </w:r>
      <w:r w:rsidRPr="005A1608">
        <w:rPr>
          <w:b/>
          <w:bCs/>
        </w:rPr>
        <w:t xml:space="preserve">? </w:t>
      </w:r>
    </w:p>
    <w:p w14:paraId="7F91AF01" w14:textId="27C6118B" w:rsidR="006E4E1E" w:rsidRDefault="006E4E1E" w:rsidP="006E4E1E">
      <w:r>
        <w:t>Yes/No</w:t>
      </w:r>
      <w:r w:rsidR="0047335A">
        <w:t>/Don’t know</w:t>
      </w:r>
    </w:p>
    <w:p w14:paraId="12F3B0CD" w14:textId="068C8712" w:rsidR="006E4E1E" w:rsidRPr="00F44825" w:rsidRDefault="00F44825" w:rsidP="006E4E1E">
      <w:pPr>
        <w:rPr>
          <w:b/>
          <w:bCs/>
        </w:rPr>
      </w:pPr>
      <w:r w:rsidRPr="00F44825">
        <w:rPr>
          <w:b/>
          <w:bCs/>
        </w:rPr>
        <w:t xml:space="preserve">Question </w:t>
      </w:r>
      <w:r w:rsidR="00B07BFB">
        <w:rPr>
          <w:b/>
          <w:bCs/>
        </w:rPr>
        <w:t>9</w:t>
      </w:r>
      <w:r w:rsidRPr="00F44825">
        <w:rPr>
          <w:b/>
          <w:bCs/>
        </w:rPr>
        <w:t xml:space="preserve">. </w:t>
      </w:r>
      <w:r w:rsidR="006E4E1E" w:rsidRPr="00F44825">
        <w:rPr>
          <w:b/>
          <w:bCs/>
        </w:rPr>
        <w:t xml:space="preserve">Please </w:t>
      </w:r>
      <w:r w:rsidR="00E3319A" w:rsidRPr="00F44825">
        <w:rPr>
          <w:b/>
          <w:bCs/>
        </w:rPr>
        <w:t>explain your answer</w:t>
      </w:r>
    </w:p>
    <w:p w14:paraId="7E6C4EEB" w14:textId="07EF97DC" w:rsidR="00DB727A" w:rsidRDefault="00DB727A" w:rsidP="00DB727A">
      <w:pPr>
        <w:pStyle w:val="Heading3"/>
      </w:pPr>
      <w:r>
        <w:t>Deployment and assessment</w:t>
      </w:r>
    </w:p>
    <w:p w14:paraId="29D270A1" w14:textId="56EFAAEF" w:rsidR="006E4E1E" w:rsidRDefault="006E4E1E" w:rsidP="0EFE1C09">
      <w:pPr>
        <w:spacing w:line="300" w:lineRule="auto"/>
        <w:rPr>
          <w:rFonts w:asciiTheme="minorHAnsi" w:eastAsiaTheme="minorEastAsia" w:hAnsiTheme="minorHAnsi" w:cstheme="minorBidi"/>
          <w:b/>
          <w:bCs/>
        </w:rPr>
      </w:pPr>
      <w:r w:rsidRPr="0EFE1C09">
        <w:rPr>
          <w:rFonts w:asciiTheme="minorHAnsi" w:eastAsiaTheme="minorEastAsia" w:hAnsiTheme="minorHAnsi" w:cstheme="minorBidi"/>
          <w:b/>
          <w:bCs/>
        </w:rPr>
        <w:t xml:space="preserve">Question </w:t>
      </w:r>
      <w:r w:rsidR="00B508EF" w:rsidRPr="0EFE1C09">
        <w:rPr>
          <w:rFonts w:asciiTheme="minorHAnsi" w:eastAsiaTheme="minorEastAsia" w:hAnsiTheme="minorHAnsi" w:cstheme="minorBidi"/>
          <w:b/>
          <w:bCs/>
        </w:rPr>
        <w:t>1</w:t>
      </w:r>
      <w:r w:rsidR="00B07BFB">
        <w:rPr>
          <w:rFonts w:asciiTheme="minorHAnsi" w:eastAsiaTheme="minorEastAsia" w:hAnsiTheme="minorHAnsi" w:cstheme="minorBidi"/>
          <w:b/>
          <w:bCs/>
        </w:rPr>
        <w:t>0</w:t>
      </w:r>
      <w:r w:rsidRPr="0EFE1C09">
        <w:rPr>
          <w:rFonts w:asciiTheme="minorHAnsi" w:eastAsiaTheme="minorEastAsia" w:hAnsiTheme="minorHAnsi" w:cstheme="minorBidi"/>
          <w:b/>
          <w:bCs/>
        </w:rPr>
        <w:t xml:space="preserve">:  </w:t>
      </w:r>
      <w:r w:rsidR="5AFF9B1C" w:rsidRPr="0EFE1C09">
        <w:rPr>
          <w:rFonts w:asciiTheme="minorHAnsi" w:eastAsiaTheme="minorEastAsia" w:hAnsiTheme="minorHAnsi" w:cstheme="minorBidi"/>
          <w:b/>
          <w:bCs/>
        </w:rPr>
        <w:t xml:space="preserve">Do you agree with the proposed </w:t>
      </w:r>
      <w:r w:rsidR="235D6030" w:rsidRPr="0EFE1C09">
        <w:rPr>
          <w:rFonts w:asciiTheme="minorHAnsi" w:eastAsiaTheme="minorEastAsia" w:hAnsiTheme="minorHAnsi" w:cstheme="minorBidi"/>
          <w:b/>
          <w:bCs/>
        </w:rPr>
        <w:t>2</w:t>
      </w:r>
      <w:r w:rsidR="5AFF9B1C" w:rsidRPr="0EFE1C09">
        <w:rPr>
          <w:rFonts w:asciiTheme="minorHAnsi" w:eastAsiaTheme="minorEastAsia" w:hAnsiTheme="minorHAnsi" w:cstheme="minorBidi"/>
          <w:b/>
          <w:bCs/>
        </w:rPr>
        <w:t xml:space="preserve">-stage approach for assessing the risks associated with the deployment of mobile boilers </w:t>
      </w:r>
      <w:r w:rsidR="4BA5D0DB" w:rsidRPr="0EFE1C09">
        <w:rPr>
          <w:rFonts w:asciiTheme="minorHAnsi" w:eastAsiaTheme="minorEastAsia" w:hAnsiTheme="minorHAnsi" w:cstheme="minorBidi"/>
          <w:b/>
          <w:bCs/>
        </w:rPr>
        <w:t>under the</w:t>
      </w:r>
      <w:r w:rsidR="5AFF9B1C" w:rsidRPr="0EFE1C09">
        <w:rPr>
          <w:rFonts w:asciiTheme="minorHAnsi" w:eastAsiaTheme="minorEastAsia" w:hAnsiTheme="minorHAnsi" w:cstheme="minorBidi"/>
          <w:b/>
          <w:bCs/>
        </w:rPr>
        <w:t xml:space="preserve"> standard rule?</w:t>
      </w:r>
    </w:p>
    <w:p w14:paraId="0937A742" w14:textId="4C8E82EB" w:rsidR="006E4E1E" w:rsidRDefault="006E4E1E" w:rsidP="006E4E1E">
      <w:r>
        <w:t>Yes/No</w:t>
      </w:r>
      <w:r w:rsidR="00E3319A">
        <w:t>/Don’t know</w:t>
      </w:r>
    </w:p>
    <w:p w14:paraId="01D7C62B" w14:textId="3DEC855C" w:rsidR="00E56C2A" w:rsidRPr="00F44825" w:rsidRDefault="00F44825" w:rsidP="154BA8A9">
      <w:pPr>
        <w:adjustRightInd w:val="0"/>
        <w:rPr>
          <w:b/>
          <w:bCs/>
        </w:rPr>
      </w:pPr>
      <w:r w:rsidRPr="154BA8A9">
        <w:rPr>
          <w:b/>
          <w:bCs/>
        </w:rPr>
        <w:t>Question 1</w:t>
      </w:r>
      <w:r w:rsidR="00B07BFB">
        <w:rPr>
          <w:b/>
          <w:bCs/>
        </w:rPr>
        <w:t>1</w:t>
      </w:r>
      <w:r w:rsidRPr="154BA8A9">
        <w:rPr>
          <w:b/>
          <w:bCs/>
        </w:rPr>
        <w:t xml:space="preserve">: </w:t>
      </w:r>
      <w:r w:rsidR="00E56C2A" w:rsidRPr="154BA8A9">
        <w:rPr>
          <w:b/>
          <w:bCs/>
        </w:rPr>
        <w:t>Please explain your answer including any practical issue</w:t>
      </w:r>
      <w:r w:rsidR="25C7FBDD" w:rsidRPr="154BA8A9">
        <w:rPr>
          <w:b/>
          <w:bCs/>
        </w:rPr>
        <w:t>,</w:t>
      </w:r>
      <w:r w:rsidR="00E56C2A" w:rsidRPr="154BA8A9">
        <w:rPr>
          <w:b/>
          <w:bCs/>
        </w:rPr>
        <w:t xml:space="preserve"> limitations</w:t>
      </w:r>
      <w:r w:rsidR="33413A0B" w:rsidRPr="154BA8A9">
        <w:rPr>
          <w:b/>
          <w:bCs/>
        </w:rPr>
        <w:t xml:space="preserve"> or examples</w:t>
      </w:r>
    </w:p>
    <w:p w14:paraId="3AAE574F" w14:textId="61682E2A" w:rsidR="006E4E1E" w:rsidRDefault="006E4E1E" w:rsidP="154BA8A9">
      <w:r w:rsidRPr="0F3AEC36">
        <w:rPr>
          <w:b/>
          <w:bCs/>
        </w:rPr>
        <w:t xml:space="preserve">Question </w:t>
      </w:r>
      <w:r w:rsidR="00B508EF" w:rsidRPr="0F3AEC36">
        <w:rPr>
          <w:b/>
          <w:bCs/>
        </w:rPr>
        <w:t>1</w:t>
      </w:r>
      <w:r w:rsidR="00B07BFB">
        <w:rPr>
          <w:b/>
          <w:bCs/>
        </w:rPr>
        <w:t>2</w:t>
      </w:r>
      <w:r w:rsidRPr="0F3AEC36">
        <w:rPr>
          <w:b/>
          <w:bCs/>
        </w:rPr>
        <w:t>:</w:t>
      </w:r>
      <w:r w:rsidR="7EC9ABB5" w:rsidRPr="0F3AEC36">
        <w:rPr>
          <w:rFonts w:cs="Arial"/>
          <w:b/>
          <w:bCs/>
          <w:szCs w:val="24"/>
        </w:rPr>
        <w:t xml:space="preserve"> Do you consider that the proposed approach to assessing and managing mobile boiler deployments will be effective in practice?</w:t>
      </w:r>
    </w:p>
    <w:p w14:paraId="4D5856ED" w14:textId="65C8F1C3" w:rsidR="006E4E1E" w:rsidRDefault="006E4E1E" w:rsidP="006E4E1E">
      <w:r>
        <w:t>Yes/No</w:t>
      </w:r>
      <w:r w:rsidR="00E3319A">
        <w:t>/Don’t know</w:t>
      </w:r>
    </w:p>
    <w:p w14:paraId="4AEE1258" w14:textId="003694E5" w:rsidR="00D76D03" w:rsidRPr="00E73CA4" w:rsidRDefault="00F44825" w:rsidP="0F3AEC36">
      <w:pPr>
        <w:adjustRightInd w:val="0"/>
        <w:rPr>
          <w:rFonts w:cs="Arial"/>
          <w:szCs w:val="24"/>
        </w:rPr>
      </w:pPr>
      <w:r w:rsidRPr="0F3AEC36">
        <w:rPr>
          <w:b/>
          <w:bCs/>
        </w:rPr>
        <w:t>Question 1</w:t>
      </w:r>
      <w:r w:rsidR="00B07BFB">
        <w:rPr>
          <w:b/>
          <w:bCs/>
        </w:rPr>
        <w:t>3</w:t>
      </w:r>
      <w:r w:rsidRPr="0F3AEC36">
        <w:rPr>
          <w:b/>
          <w:bCs/>
        </w:rPr>
        <w:t xml:space="preserve">: </w:t>
      </w:r>
      <w:r w:rsidR="5C115EC8" w:rsidRPr="0F3AEC36">
        <w:rPr>
          <w:rFonts w:cs="Arial"/>
          <w:b/>
          <w:bCs/>
          <w:szCs w:val="24"/>
        </w:rPr>
        <w:t>Please provide reasons for your answer, including any practical considerations or examples</w:t>
      </w:r>
    </w:p>
    <w:p w14:paraId="03F8241F" w14:textId="57C31BDD" w:rsidR="006E4E1E" w:rsidRDefault="006E4E1E" w:rsidP="1F7A66E1">
      <w:r w:rsidRPr="1F7A66E1">
        <w:rPr>
          <w:b/>
          <w:bCs/>
        </w:rPr>
        <w:t xml:space="preserve">Question </w:t>
      </w:r>
      <w:r w:rsidR="00B508EF" w:rsidRPr="1F7A66E1">
        <w:rPr>
          <w:b/>
          <w:bCs/>
        </w:rPr>
        <w:t>1</w:t>
      </w:r>
      <w:r w:rsidR="00B07BFB">
        <w:rPr>
          <w:b/>
          <w:bCs/>
        </w:rPr>
        <w:t>4</w:t>
      </w:r>
      <w:r w:rsidRPr="1F7A66E1">
        <w:rPr>
          <w:b/>
          <w:bCs/>
        </w:rPr>
        <w:t xml:space="preserve">:  </w:t>
      </w:r>
      <w:r w:rsidR="3DBFB946" w:rsidRPr="1F7A66E1">
        <w:rPr>
          <w:rFonts w:cs="Arial"/>
          <w:b/>
          <w:bCs/>
          <w:szCs w:val="24"/>
        </w:rPr>
        <w:t>Do you agree that notification to the Environment Agency should be required when deploying a mobile boiler as a temporary replacement for stationary plant at a regulated facility, except where it is used for 28 days or less for statutory inspection purposes?</w:t>
      </w:r>
    </w:p>
    <w:p w14:paraId="618E6073" w14:textId="65AE08BA" w:rsidR="006E4E1E" w:rsidRDefault="006E4E1E" w:rsidP="006E4E1E">
      <w:r>
        <w:t>Yes/No</w:t>
      </w:r>
      <w:r w:rsidR="00E3319A">
        <w:t>/Don’t know</w:t>
      </w:r>
    </w:p>
    <w:p w14:paraId="2981315B" w14:textId="662CA2DD" w:rsidR="009A6AB4" w:rsidRPr="005A214D" w:rsidRDefault="005A214D" w:rsidP="1F7A66E1">
      <w:pPr>
        <w:adjustRightInd w:val="0"/>
        <w:rPr>
          <w:b/>
          <w:bCs/>
        </w:rPr>
      </w:pPr>
      <w:r w:rsidRPr="1F7A66E1">
        <w:rPr>
          <w:b/>
          <w:bCs/>
        </w:rPr>
        <w:t>Question 1</w:t>
      </w:r>
      <w:r w:rsidR="00B07BFB">
        <w:rPr>
          <w:b/>
          <w:bCs/>
        </w:rPr>
        <w:t>5</w:t>
      </w:r>
      <w:r w:rsidRPr="1F7A66E1">
        <w:rPr>
          <w:b/>
          <w:bCs/>
        </w:rPr>
        <w:t xml:space="preserve">: </w:t>
      </w:r>
      <w:r w:rsidR="009A6AB4" w:rsidRPr="1F7A66E1">
        <w:rPr>
          <w:b/>
          <w:bCs/>
        </w:rPr>
        <w:t>Please provide details to explain your answer</w:t>
      </w:r>
      <w:r w:rsidR="2436B2D8" w:rsidRPr="1F7A66E1">
        <w:rPr>
          <w:b/>
          <w:bCs/>
        </w:rPr>
        <w:t>,</w:t>
      </w:r>
      <w:r w:rsidR="009A6AB4" w:rsidRPr="1F7A66E1">
        <w:rPr>
          <w:b/>
          <w:bCs/>
        </w:rPr>
        <w:t xml:space="preserve"> including any practical considerations</w:t>
      </w:r>
    </w:p>
    <w:p w14:paraId="7CD427DD" w14:textId="4F84B537" w:rsidR="00DB727A" w:rsidRDefault="00DB727A" w:rsidP="00DB727A">
      <w:pPr>
        <w:pStyle w:val="Heading3"/>
      </w:pPr>
      <w:r>
        <w:t>Scope and eligibility</w:t>
      </w:r>
    </w:p>
    <w:p w14:paraId="41D6A033" w14:textId="5AF747BD" w:rsidR="006E4E1E" w:rsidRDefault="006E4E1E" w:rsidP="006E4E1E">
      <w:r w:rsidRPr="002275DA">
        <w:rPr>
          <w:b/>
          <w:bCs/>
        </w:rPr>
        <w:t xml:space="preserve">Question </w:t>
      </w:r>
      <w:r w:rsidR="00B508EF">
        <w:rPr>
          <w:b/>
          <w:bCs/>
        </w:rPr>
        <w:t>1</w:t>
      </w:r>
      <w:r w:rsidR="00B07BFB">
        <w:rPr>
          <w:b/>
          <w:bCs/>
        </w:rPr>
        <w:t>6</w:t>
      </w:r>
      <w:r w:rsidRPr="002275DA">
        <w:rPr>
          <w:b/>
          <w:bCs/>
        </w:rPr>
        <w:t xml:space="preserve">: </w:t>
      </w:r>
      <w:r w:rsidR="00750E4C" w:rsidRPr="00750E4C">
        <w:rPr>
          <w:b/>
          <w:bCs/>
        </w:rPr>
        <w:t>Should the standard rules permit allow the use of fuels other than natural gas, gas oil and gas oil substitutes?</w:t>
      </w:r>
    </w:p>
    <w:p w14:paraId="61CCA209" w14:textId="20FC6896" w:rsidR="006E4E1E" w:rsidRDefault="006E4E1E" w:rsidP="006E4E1E">
      <w:r>
        <w:t>Yes/No</w:t>
      </w:r>
      <w:r w:rsidR="00E3319A">
        <w:t>/Don’t know</w:t>
      </w:r>
    </w:p>
    <w:p w14:paraId="7D00C460" w14:textId="0EA6C7B4" w:rsidR="008C6D59" w:rsidRPr="00F40951" w:rsidRDefault="00F40951" w:rsidP="006E4E1E">
      <w:pPr>
        <w:rPr>
          <w:b/>
          <w:bCs/>
        </w:rPr>
      </w:pPr>
      <w:r>
        <w:rPr>
          <w:b/>
          <w:bCs/>
        </w:rPr>
        <w:t>Question 1</w:t>
      </w:r>
      <w:r w:rsidR="00B07BFB">
        <w:rPr>
          <w:b/>
          <w:bCs/>
        </w:rPr>
        <w:t>7</w:t>
      </w:r>
      <w:r>
        <w:rPr>
          <w:b/>
          <w:bCs/>
        </w:rPr>
        <w:t xml:space="preserve">: </w:t>
      </w:r>
      <w:r w:rsidR="008C6D59" w:rsidRPr="00F40951">
        <w:rPr>
          <w:b/>
          <w:bCs/>
        </w:rPr>
        <w:t xml:space="preserve">If yes, please specify which fuels and why </w:t>
      </w:r>
    </w:p>
    <w:p w14:paraId="4A048F52" w14:textId="7855C1CC" w:rsidR="006E4E1E" w:rsidRPr="009A1D37" w:rsidRDefault="006E4E1E" w:rsidP="006E4E1E">
      <w:pPr>
        <w:rPr>
          <w:b/>
          <w:bCs/>
        </w:rPr>
      </w:pPr>
      <w:r w:rsidRPr="009A1D37">
        <w:rPr>
          <w:b/>
          <w:bCs/>
        </w:rPr>
        <w:t xml:space="preserve">Question </w:t>
      </w:r>
      <w:r w:rsidR="00B508EF">
        <w:rPr>
          <w:b/>
          <w:bCs/>
        </w:rPr>
        <w:t>1</w:t>
      </w:r>
      <w:r w:rsidR="00B07BFB">
        <w:rPr>
          <w:b/>
          <w:bCs/>
        </w:rPr>
        <w:t>8</w:t>
      </w:r>
      <w:r w:rsidRPr="009A1D37">
        <w:rPr>
          <w:b/>
          <w:bCs/>
        </w:rPr>
        <w:t xml:space="preserve">:  </w:t>
      </w:r>
      <w:r w:rsidR="009A1D37" w:rsidRPr="009A1D37">
        <w:rPr>
          <w:b/>
          <w:bCs/>
        </w:rPr>
        <w:t>Do any of the proposed criteria mean that existing operators would not be able to use the standard rules?</w:t>
      </w:r>
    </w:p>
    <w:p w14:paraId="2BFB1D60" w14:textId="0EF3FDA6" w:rsidR="006E4E1E" w:rsidRDefault="006E4E1E" w:rsidP="006E4E1E">
      <w:r>
        <w:lastRenderedPageBreak/>
        <w:t>Yes/No</w:t>
      </w:r>
      <w:r w:rsidR="00C2594D">
        <w:t>/Don’t know</w:t>
      </w:r>
    </w:p>
    <w:p w14:paraId="7EBF6C61" w14:textId="321D3C31" w:rsidR="00B10499" w:rsidRPr="00F40951" w:rsidRDefault="00F40951" w:rsidP="00B10499">
      <w:pPr>
        <w:rPr>
          <w:b/>
          <w:bCs/>
        </w:rPr>
      </w:pPr>
      <w:r w:rsidRPr="4D35BC59">
        <w:rPr>
          <w:b/>
          <w:bCs/>
        </w:rPr>
        <w:t xml:space="preserve">Question </w:t>
      </w:r>
      <w:r w:rsidR="00B07BFB">
        <w:rPr>
          <w:b/>
          <w:bCs/>
        </w:rPr>
        <w:t>19</w:t>
      </w:r>
      <w:r w:rsidRPr="4D35BC59">
        <w:rPr>
          <w:b/>
          <w:bCs/>
        </w:rPr>
        <w:t xml:space="preserve">: </w:t>
      </w:r>
      <w:r w:rsidR="006E4E1E" w:rsidRPr="4D35BC59">
        <w:rPr>
          <w:b/>
          <w:bCs/>
        </w:rPr>
        <w:t xml:space="preserve">Please </w:t>
      </w:r>
      <w:r w:rsidR="00F85921" w:rsidRPr="4D35BC59">
        <w:rPr>
          <w:b/>
          <w:bCs/>
        </w:rPr>
        <w:t>explain your answer</w:t>
      </w:r>
    </w:p>
    <w:p w14:paraId="1DF05D1C" w14:textId="234EEAC3" w:rsidR="0034121D" w:rsidRPr="0034121D" w:rsidRDefault="006E4E1E" w:rsidP="0034121D">
      <w:pPr>
        <w:spacing w:line="240" w:lineRule="auto"/>
        <w:rPr>
          <w:b/>
          <w:bCs/>
        </w:rPr>
      </w:pPr>
      <w:r w:rsidRPr="0034121D">
        <w:rPr>
          <w:b/>
          <w:bCs/>
        </w:rPr>
        <w:t xml:space="preserve">Question </w:t>
      </w:r>
      <w:r w:rsidR="00A01869">
        <w:rPr>
          <w:b/>
          <w:bCs/>
        </w:rPr>
        <w:t>2</w:t>
      </w:r>
      <w:r w:rsidR="00B07BFB">
        <w:rPr>
          <w:b/>
          <w:bCs/>
        </w:rPr>
        <w:t>0</w:t>
      </w:r>
      <w:r w:rsidRPr="0034121D">
        <w:rPr>
          <w:b/>
          <w:bCs/>
        </w:rPr>
        <w:t xml:space="preserve">:  </w:t>
      </w:r>
      <w:r w:rsidR="0034121D" w:rsidRPr="0034121D">
        <w:rPr>
          <w:rFonts w:cs="Segoe UI"/>
          <w:b/>
          <w:bCs/>
          <w:sz w:val="21"/>
        </w:rPr>
        <w:t>I</w:t>
      </w:r>
      <w:r w:rsidR="0034121D" w:rsidRPr="0034121D">
        <w:rPr>
          <w:b/>
          <w:bCs/>
        </w:rPr>
        <w:t>s there a need for a similar standard rule permit for mobile MCP used as generators?</w:t>
      </w:r>
    </w:p>
    <w:p w14:paraId="75BAA36D" w14:textId="1C2594C7" w:rsidR="006E4E1E" w:rsidRPr="0034121D" w:rsidRDefault="006E4E1E" w:rsidP="0034121D">
      <w:pPr>
        <w:rPr>
          <w:sz w:val="22"/>
        </w:rPr>
      </w:pPr>
      <w:r>
        <w:t>Yes/No</w:t>
      </w:r>
      <w:r w:rsidR="00C2594D">
        <w:t>/Don’t know</w:t>
      </w:r>
    </w:p>
    <w:p w14:paraId="3BF689A4" w14:textId="4494C547" w:rsidR="00BB7E10" w:rsidRPr="00F40951" w:rsidRDefault="00F40951" w:rsidP="00BB7E10">
      <w:pPr>
        <w:rPr>
          <w:b/>
          <w:bCs/>
        </w:rPr>
      </w:pPr>
      <w:r w:rsidRPr="00F40951">
        <w:rPr>
          <w:b/>
          <w:bCs/>
        </w:rPr>
        <w:t xml:space="preserve">Question </w:t>
      </w:r>
      <w:r w:rsidR="00A01869">
        <w:rPr>
          <w:b/>
          <w:bCs/>
        </w:rPr>
        <w:t>2</w:t>
      </w:r>
      <w:r w:rsidR="00B07BFB">
        <w:rPr>
          <w:b/>
          <w:bCs/>
        </w:rPr>
        <w:t>1</w:t>
      </w:r>
      <w:r w:rsidRPr="00F40951">
        <w:rPr>
          <w:b/>
          <w:bCs/>
        </w:rPr>
        <w:t xml:space="preserve">: </w:t>
      </w:r>
      <w:r w:rsidR="00BB7E10" w:rsidRPr="00F40951">
        <w:rPr>
          <w:b/>
          <w:bCs/>
        </w:rPr>
        <w:t>Please explain your answer</w:t>
      </w:r>
    </w:p>
    <w:p w14:paraId="5E5570CF" w14:textId="68C62881" w:rsidR="00DB727A" w:rsidRDefault="00DB727A" w:rsidP="00DB727A">
      <w:pPr>
        <w:pStyle w:val="Heading3"/>
      </w:pPr>
      <w:r>
        <w:t>Risk and regulatory framework</w:t>
      </w:r>
    </w:p>
    <w:p w14:paraId="020CEF73" w14:textId="195E444F" w:rsidR="00DE6FC3" w:rsidRPr="008639C7" w:rsidRDefault="006E4E1E" w:rsidP="00624CB6">
      <w:pPr>
        <w:pStyle w:val="BodyText"/>
        <w:spacing w:before="223" w:line="295" w:lineRule="auto"/>
        <w:rPr>
          <w:b/>
          <w:bCs/>
          <w:szCs w:val="24"/>
        </w:rPr>
      </w:pPr>
      <w:r w:rsidRPr="002275DA">
        <w:rPr>
          <w:b/>
          <w:bCs/>
        </w:rPr>
        <w:t xml:space="preserve">Question </w:t>
      </w:r>
      <w:r w:rsidR="00A01869">
        <w:rPr>
          <w:b/>
          <w:bCs/>
        </w:rPr>
        <w:t>2</w:t>
      </w:r>
      <w:r w:rsidR="00B07BFB">
        <w:rPr>
          <w:b/>
          <w:bCs/>
        </w:rPr>
        <w:t>2</w:t>
      </w:r>
      <w:r w:rsidRPr="002275DA">
        <w:rPr>
          <w:b/>
          <w:bCs/>
        </w:rPr>
        <w:t xml:space="preserve">:  </w:t>
      </w:r>
      <w:r w:rsidR="00DE6FC3" w:rsidRPr="008639C7">
        <w:rPr>
          <w:b/>
          <w:bCs/>
        </w:rPr>
        <w:t xml:space="preserve">Do you </w:t>
      </w:r>
      <w:r w:rsidR="00DE6FC3">
        <w:rPr>
          <w:b/>
          <w:bCs/>
        </w:rPr>
        <w:t xml:space="preserve">think </w:t>
      </w:r>
      <w:r w:rsidR="00DE6FC3" w:rsidRPr="008639C7">
        <w:rPr>
          <w:b/>
          <w:bCs/>
        </w:rPr>
        <w:t xml:space="preserve">the </w:t>
      </w:r>
      <w:r w:rsidR="00DE6FC3">
        <w:rPr>
          <w:b/>
          <w:bCs/>
        </w:rPr>
        <w:t xml:space="preserve">generic </w:t>
      </w:r>
      <w:r w:rsidR="00DE6FC3" w:rsidRPr="008639C7">
        <w:rPr>
          <w:b/>
          <w:bCs/>
        </w:rPr>
        <w:t>risks</w:t>
      </w:r>
      <w:r w:rsidR="00DE6FC3">
        <w:rPr>
          <w:b/>
          <w:bCs/>
        </w:rPr>
        <w:t xml:space="preserve"> assessment identifies the main environmental risks? </w:t>
      </w:r>
    </w:p>
    <w:p w14:paraId="5FBD5602" w14:textId="77777777" w:rsidR="00DE6FC3" w:rsidRPr="0034121D" w:rsidRDefault="00DE6FC3" w:rsidP="00624CB6">
      <w:pPr>
        <w:rPr>
          <w:sz w:val="22"/>
        </w:rPr>
      </w:pPr>
      <w:r>
        <w:t>Yes/No/Don’t know</w:t>
      </w:r>
    </w:p>
    <w:p w14:paraId="3CFFDD75" w14:textId="5993D4C8" w:rsidR="00A53BF1" w:rsidRPr="003E3310" w:rsidRDefault="003E3310" w:rsidP="00624CB6">
      <w:pPr>
        <w:adjustRightInd w:val="0"/>
        <w:rPr>
          <w:b/>
          <w:bCs/>
          <w:szCs w:val="24"/>
        </w:rPr>
      </w:pPr>
      <w:r w:rsidRPr="003E3310">
        <w:rPr>
          <w:b/>
          <w:bCs/>
          <w:szCs w:val="24"/>
        </w:rPr>
        <w:t>Question 2</w:t>
      </w:r>
      <w:r w:rsidR="00B07BFB">
        <w:rPr>
          <w:b/>
          <w:bCs/>
          <w:szCs w:val="24"/>
        </w:rPr>
        <w:t>3</w:t>
      </w:r>
      <w:r w:rsidRPr="003E3310">
        <w:rPr>
          <w:b/>
          <w:bCs/>
          <w:szCs w:val="24"/>
        </w:rPr>
        <w:t xml:space="preserve">: </w:t>
      </w:r>
      <w:r w:rsidR="00A53BF1" w:rsidRPr="003E3310">
        <w:rPr>
          <w:b/>
          <w:bCs/>
          <w:szCs w:val="24"/>
        </w:rPr>
        <w:t xml:space="preserve">If no, what risks are missing? </w:t>
      </w:r>
    </w:p>
    <w:p w14:paraId="00E4CF38" w14:textId="7BA01E96" w:rsidR="006E4E1E" w:rsidRPr="003311A4" w:rsidRDefault="006E4E1E" w:rsidP="006E4E1E">
      <w:pPr>
        <w:rPr>
          <w:b/>
          <w:bCs/>
        </w:rPr>
      </w:pPr>
      <w:r w:rsidRPr="003311A4">
        <w:rPr>
          <w:b/>
          <w:bCs/>
        </w:rPr>
        <w:t xml:space="preserve">Question </w:t>
      </w:r>
      <w:r w:rsidR="003E3310">
        <w:rPr>
          <w:b/>
          <w:bCs/>
        </w:rPr>
        <w:t>2</w:t>
      </w:r>
      <w:r w:rsidR="00B07BFB">
        <w:rPr>
          <w:b/>
          <w:bCs/>
        </w:rPr>
        <w:t>4</w:t>
      </w:r>
      <w:r w:rsidRPr="003311A4">
        <w:rPr>
          <w:b/>
          <w:bCs/>
        </w:rPr>
        <w:t xml:space="preserve">: </w:t>
      </w:r>
      <w:r w:rsidR="0063410D" w:rsidRPr="003311A4">
        <w:rPr>
          <w:b/>
          <w:bCs/>
        </w:rPr>
        <w:t>Do you agree that the hire company should be defined as the operator for this standard rule? </w:t>
      </w:r>
    </w:p>
    <w:p w14:paraId="64EE54EF" w14:textId="0F98D82B" w:rsidR="006E4E1E" w:rsidRDefault="006E4E1E" w:rsidP="006E4E1E">
      <w:r>
        <w:t>Yes/No</w:t>
      </w:r>
      <w:r w:rsidR="00E06508">
        <w:t>/Don’t know</w:t>
      </w:r>
    </w:p>
    <w:p w14:paraId="028906FA" w14:textId="6440BB9E" w:rsidR="0063410D" w:rsidRPr="003E3310" w:rsidRDefault="003E3310" w:rsidP="00964F94">
      <w:pPr>
        <w:adjustRightInd w:val="0"/>
        <w:spacing w:line="240" w:lineRule="auto"/>
        <w:rPr>
          <w:b/>
          <w:bCs/>
          <w:szCs w:val="24"/>
        </w:rPr>
      </w:pPr>
      <w:r w:rsidRPr="003E3310">
        <w:rPr>
          <w:b/>
          <w:bCs/>
          <w:szCs w:val="24"/>
        </w:rPr>
        <w:t>Question 2</w:t>
      </w:r>
      <w:r w:rsidR="00B07BFB">
        <w:rPr>
          <w:b/>
          <w:bCs/>
          <w:szCs w:val="24"/>
        </w:rPr>
        <w:t>5</w:t>
      </w:r>
      <w:r w:rsidRPr="003E3310">
        <w:rPr>
          <w:b/>
          <w:bCs/>
          <w:szCs w:val="24"/>
        </w:rPr>
        <w:t xml:space="preserve">: </w:t>
      </w:r>
      <w:r w:rsidR="00964F94" w:rsidRPr="003E3310">
        <w:rPr>
          <w:b/>
          <w:bCs/>
          <w:szCs w:val="24"/>
        </w:rPr>
        <w:t>If no, please explain who you think should be the operator and why</w:t>
      </w:r>
    </w:p>
    <w:p w14:paraId="386AA70A" w14:textId="7040D912" w:rsidR="00DB727A" w:rsidRDefault="00DB727A" w:rsidP="00DB727A">
      <w:pPr>
        <w:pStyle w:val="Heading3"/>
      </w:pPr>
      <w:r>
        <w:t>Permitting approach</w:t>
      </w:r>
    </w:p>
    <w:p w14:paraId="5D9C0293" w14:textId="6D7CC355" w:rsidR="003E3310" w:rsidRDefault="006E4E1E" w:rsidP="003E3310">
      <w:pPr>
        <w:spacing w:beforeLines="120" w:before="288" w:afterLines="240" w:after="576" w:line="240" w:lineRule="auto"/>
        <w:rPr>
          <w:b/>
          <w:bCs/>
        </w:rPr>
      </w:pPr>
      <w:r w:rsidRPr="003311A4">
        <w:rPr>
          <w:b/>
          <w:bCs/>
        </w:rPr>
        <w:t xml:space="preserve">Question </w:t>
      </w:r>
      <w:r w:rsidR="003E3310">
        <w:rPr>
          <w:b/>
          <w:bCs/>
        </w:rPr>
        <w:t>2</w:t>
      </w:r>
      <w:r w:rsidR="00B07BFB">
        <w:rPr>
          <w:b/>
          <w:bCs/>
        </w:rPr>
        <w:t>6</w:t>
      </w:r>
      <w:r w:rsidRPr="003311A4">
        <w:rPr>
          <w:b/>
          <w:bCs/>
        </w:rPr>
        <w:t xml:space="preserve">:  </w:t>
      </w:r>
      <w:r w:rsidR="003311A4" w:rsidRPr="003311A4">
        <w:rPr>
          <w:b/>
          <w:bCs/>
        </w:rPr>
        <w:t>Do you agree that a mobile combustion plant used for more than 12 months should require a stationary permit?</w:t>
      </w:r>
    </w:p>
    <w:p w14:paraId="4F792179" w14:textId="3E04EA44" w:rsidR="003311A4" w:rsidRPr="003E3310" w:rsidRDefault="003311A4" w:rsidP="003E3310">
      <w:pPr>
        <w:spacing w:beforeLines="120" w:before="288" w:afterLines="240" w:after="576" w:line="240" w:lineRule="auto"/>
        <w:rPr>
          <w:b/>
          <w:bCs/>
        </w:rPr>
      </w:pPr>
      <w:r>
        <w:t>Yes/No/Don’t know</w:t>
      </w:r>
    </w:p>
    <w:p w14:paraId="3C88134F" w14:textId="53B1AED4" w:rsidR="003311A4" w:rsidRPr="003E3310" w:rsidRDefault="003E3310" w:rsidP="003E3310">
      <w:pPr>
        <w:spacing w:beforeLines="120" w:before="288" w:afterLines="240" w:after="576" w:line="240" w:lineRule="auto"/>
        <w:rPr>
          <w:b/>
          <w:bCs/>
        </w:rPr>
      </w:pPr>
      <w:r w:rsidRPr="003E3310">
        <w:rPr>
          <w:b/>
          <w:bCs/>
        </w:rPr>
        <w:t>Question 2</w:t>
      </w:r>
      <w:r w:rsidR="00B07BFB">
        <w:rPr>
          <w:b/>
          <w:bCs/>
        </w:rPr>
        <w:t>7</w:t>
      </w:r>
      <w:r w:rsidRPr="003E3310">
        <w:rPr>
          <w:b/>
          <w:bCs/>
        </w:rPr>
        <w:t xml:space="preserve">:  </w:t>
      </w:r>
      <w:r w:rsidR="003311A4" w:rsidRPr="003E3310">
        <w:rPr>
          <w:b/>
          <w:bCs/>
        </w:rPr>
        <w:t>Please explain your answer</w:t>
      </w:r>
    </w:p>
    <w:p w14:paraId="27A82764" w14:textId="51023964" w:rsidR="00A3506D" w:rsidRPr="0017280E" w:rsidRDefault="006E4E1E" w:rsidP="00597EC1">
      <w:pPr>
        <w:rPr>
          <w:b/>
          <w:bCs/>
        </w:rPr>
      </w:pPr>
      <w:r w:rsidRPr="04F8EF3B">
        <w:rPr>
          <w:b/>
          <w:bCs/>
        </w:rPr>
        <w:t xml:space="preserve">Question </w:t>
      </w:r>
      <w:r w:rsidR="003E3310" w:rsidRPr="04F8EF3B">
        <w:rPr>
          <w:b/>
          <w:bCs/>
        </w:rPr>
        <w:t>2</w:t>
      </w:r>
      <w:r w:rsidR="00B07BFB">
        <w:rPr>
          <w:b/>
          <w:bCs/>
        </w:rPr>
        <w:t>8</w:t>
      </w:r>
      <w:r w:rsidRPr="04F8EF3B">
        <w:rPr>
          <w:b/>
          <w:bCs/>
        </w:rPr>
        <w:t xml:space="preserve">: </w:t>
      </w:r>
      <w:r w:rsidR="0017280E" w:rsidRPr="04F8EF3B">
        <w:rPr>
          <w:b/>
          <w:bCs/>
        </w:rPr>
        <w:t xml:space="preserve">Do you think a mobile </w:t>
      </w:r>
      <w:r w:rsidR="00132AC4" w:rsidRPr="04F8EF3B">
        <w:rPr>
          <w:b/>
          <w:bCs/>
        </w:rPr>
        <w:t xml:space="preserve">boiler </w:t>
      </w:r>
      <w:r w:rsidR="0017280E" w:rsidRPr="04F8EF3B">
        <w:rPr>
          <w:b/>
          <w:bCs/>
        </w:rPr>
        <w:t xml:space="preserve">should need a stationary permit if it does not meet the </w:t>
      </w:r>
      <w:r w:rsidR="7A198456" w:rsidRPr="04F8EF3B">
        <w:rPr>
          <w:b/>
          <w:bCs/>
        </w:rPr>
        <w:t>2</w:t>
      </w:r>
      <w:r w:rsidR="0017280E" w:rsidRPr="04F8EF3B">
        <w:rPr>
          <w:b/>
          <w:bCs/>
        </w:rPr>
        <w:t>-stage deployment criteria?</w:t>
      </w:r>
    </w:p>
    <w:p w14:paraId="47F59C31" w14:textId="77777777" w:rsidR="0017280E" w:rsidRDefault="0017280E" w:rsidP="00624CB6">
      <w:pPr>
        <w:spacing w:line="240" w:lineRule="auto"/>
      </w:pPr>
      <w:r>
        <w:t>Yes/No/Don’t know</w:t>
      </w:r>
    </w:p>
    <w:p w14:paraId="3475E6A2" w14:textId="10A5CEBE" w:rsidR="0017280E" w:rsidRPr="003E3310" w:rsidRDefault="003E3310" w:rsidP="00624CB6">
      <w:pPr>
        <w:spacing w:line="240" w:lineRule="auto"/>
        <w:rPr>
          <w:b/>
          <w:bCs/>
        </w:rPr>
      </w:pPr>
      <w:r w:rsidRPr="003E3310">
        <w:rPr>
          <w:b/>
          <w:bCs/>
        </w:rPr>
        <w:t xml:space="preserve">Question </w:t>
      </w:r>
      <w:r w:rsidR="00B07BFB">
        <w:rPr>
          <w:b/>
          <w:bCs/>
        </w:rPr>
        <w:t>29</w:t>
      </w:r>
      <w:r w:rsidRPr="003E3310">
        <w:rPr>
          <w:b/>
          <w:bCs/>
        </w:rPr>
        <w:t xml:space="preserve">: </w:t>
      </w:r>
      <w:r w:rsidR="0017280E" w:rsidRPr="003E3310">
        <w:rPr>
          <w:b/>
          <w:bCs/>
        </w:rPr>
        <w:t>Please explain your answer</w:t>
      </w:r>
    </w:p>
    <w:p w14:paraId="1BF9B82F" w14:textId="453A7F25" w:rsidR="00C644E5" w:rsidRPr="009C5F75" w:rsidRDefault="00C644E5" w:rsidP="00C644E5">
      <w:pPr>
        <w:pStyle w:val="BodyText"/>
        <w:widowControl w:val="0"/>
        <w:autoSpaceDE w:val="0"/>
        <w:autoSpaceDN w:val="0"/>
        <w:spacing w:before="223" w:line="295" w:lineRule="auto"/>
        <w:rPr>
          <w:rFonts w:ascii="Segoe UI" w:hAnsi="Segoe UI" w:cs="Segoe UI"/>
          <w:bCs/>
          <w:sz w:val="21"/>
          <w:szCs w:val="21"/>
          <w:lang w:eastAsia="en-GB"/>
        </w:rPr>
      </w:pPr>
      <w:r w:rsidRPr="00105B31">
        <w:rPr>
          <w:b/>
          <w:bCs/>
        </w:rPr>
        <w:t>Q</w:t>
      </w:r>
      <w:r>
        <w:rPr>
          <w:b/>
          <w:bCs/>
        </w:rPr>
        <w:t xml:space="preserve">uestion </w:t>
      </w:r>
      <w:r w:rsidR="00A01869">
        <w:rPr>
          <w:b/>
          <w:bCs/>
        </w:rPr>
        <w:t>3</w:t>
      </w:r>
      <w:r w:rsidR="00B07BFB">
        <w:rPr>
          <w:b/>
          <w:bCs/>
        </w:rPr>
        <w:t>0</w:t>
      </w:r>
      <w:r w:rsidRPr="00105B31">
        <w:rPr>
          <w:b/>
          <w:bCs/>
        </w:rPr>
        <w:t>.</w:t>
      </w:r>
      <w:r w:rsidRPr="00105B31">
        <w:rPr>
          <w:rFonts w:ascii="Segoe UI" w:hAnsi="Segoe UI" w:cs="Segoe UI"/>
          <w:b/>
          <w:bCs/>
          <w:sz w:val="21"/>
          <w:szCs w:val="21"/>
          <w:lang w:eastAsia="en-GB"/>
        </w:rPr>
        <w:t xml:space="preserve"> </w:t>
      </w:r>
      <w:r w:rsidRPr="009C5F75">
        <w:rPr>
          <w:rFonts w:cs="Arial"/>
          <w:b/>
          <w:szCs w:val="24"/>
          <w:lang w:eastAsia="en-GB"/>
        </w:rPr>
        <w:t>Do you agree that the</w:t>
      </w:r>
      <w:r>
        <w:rPr>
          <w:b/>
          <w:lang w:eastAsia="en-GB"/>
        </w:rPr>
        <w:t xml:space="preserve"> plant owner</w:t>
      </w:r>
      <w:r w:rsidRPr="009C5F75">
        <w:rPr>
          <w:rFonts w:cs="Arial"/>
          <w:b/>
          <w:szCs w:val="24"/>
          <w:lang w:eastAsia="en-GB"/>
        </w:rPr>
        <w:t xml:space="preserve"> should be able to apply for a single permit covering their entire fleet of mobil</w:t>
      </w:r>
      <w:r>
        <w:rPr>
          <w:b/>
          <w:lang w:eastAsia="en-GB"/>
        </w:rPr>
        <w:t>e boilers</w:t>
      </w:r>
      <w:r w:rsidRPr="009C5F75">
        <w:rPr>
          <w:rFonts w:cs="Arial"/>
          <w:b/>
          <w:szCs w:val="24"/>
          <w:lang w:eastAsia="en-GB"/>
        </w:rPr>
        <w:t>, including both new and existing units?</w:t>
      </w:r>
    </w:p>
    <w:p w14:paraId="79AEDA9B" w14:textId="77777777" w:rsidR="00C644E5" w:rsidRDefault="00C644E5" w:rsidP="00624CB6">
      <w:pPr>
        <w:spacing w:line="240" w:lineRule="auto"/>
      </w:pPr>
      <w:r>
        <w:lastRenderedPageBreak/>
        <w:t>Yes/No/Don’t know</w:t>
      </w:r>
    </w:p>
    <w:p w14:paraId="4405670B" w14:textId="74CBC27A" w:rsidR="00C644E5" w:rsidRPr="003E3310" w:rsidRDefault="003E3310" w:rsidP="00624CB6">
      <w:pPr>
        <w:spacing w:line="240" w:lineRule="auto"/>
        <w:rPr>
          <w:b/>
          <w:bCs/>
        </w:rPr>
      </w:pPr>
      <w:r w:rsidRPr="003E3310">
        <w:rPr>
          <w:b/>
          <w:bCs/>
        </w:rPr>
        <w:t xml:space="preserve">Question </w:t>
      </w:r>
      <w:r w:rsidR="00A01869">
        <w:rPr>
          <w:b/>
          <w:bCs/>
        </w:rPr>
        <w:t>3</w:t>
      </w:r>
      <w:r w:rsidR="00B07BFB">
        <w:rPr>
          <w:b/>
          <w:bCs/>
        </w:rPr>
        <w:t>1</w:t>
      </w:r>
      <w:r w:rsidRPr="003E3310">
        <w:rPr>
          <w:b/>
          <w:bCs/>
        </w:rPr>
        <w:t xml:space="preserve">: </w:t>
      </w:r>
      <w:r w:rsidR="00C644E5" w:rsidRPr="003E3310">
        <w:rPr>
          <w:b/>
          <w:bCs/>
        </w:rPr>
        <w:t>Please explain your answer</w:t>
      </w:r>
    </w:p>
    <w:p w14:paraId="13D42777" w14:textId="51F17E1C" w:rsidR="00DB727A" w:rsidRDefault="00DB727A" w:rsidP="00DB727A">
      <w:pPr>
        <w:pStyle w:val="Heading3"/>
      </w:pPr>
      <w:r>
        <w:t>Charges and impacts</w:t>
      </w:r>
    </w:p>
    <w:p w14:paraId="12762149" w14:textId="7738C4E5" w:rsidR="00045124" w:rsidRPr="009B7978" w:rsidRDefault="00045124" w:rsidP="00624CB6">
      <w:pPr>
        <w:pStyle w:val="BodyText"/>
        <w:widowControl w:val="0"/>
        <w:autoSpaceDE w:val="0"/>
        <w:autoSpaceDN w:val="0"/>
        <w:spacing w:before="223" w:line="295" w:lineRule="auto"/>
        <w:rPr>
          <w:rFonts w:cs="Arial"/>
          <w:b/>
          <w:bCs/>
          <w:szCs w:val="24"/>
          <w:lang w:eastAsia="en-GB"/>
        </w:rPr>
      </w:pPr>
      <w:r w:rsidRPr="009B7978">
        <w:rPr>
          <w:rFonts w:cs="Arial"/>
          <w:b/>
          <w:bCs/>
          <w:szCs w:val="24"/>
        </w:rPr>
        <w:t>Q</w:t>
      </w:r>
      <w:r w:rsidR="00624CB6">
        <w:rPr>
          <w:rFonts w:cs="Arial"/>
          <w:b/>
          <w:bCs/>
          <w:szCs w:val="24"/>
        </w:rPr>
        <w:t xml:space="preserve">uestion </w:t>
      </w:r>
      <w:r w:rsidR="00A01869">
        <w:rPr>
          <w:rFonts w:cs="Arial"/>
          <w:b/>
          <w:bCs/>
          <w:szCs w:val="24"/>
        </w:rPr>
        <w:t>3</w:t>
      </w:r>
      <w:r w:rsidR="00B07BFB">
        <w:rPr>
          <w:rFonts w:cs="Arial"/>
          <w:b/>
          <w:bCs/>
          <w:szCs w:val="24"/>
        </w:rPr>
        <w:t>2</w:t>
      </w:r>
      <w:r w:rsidRPr="009B7978">
        <w:rPr>
          <w:rFonts w:cs="Arial"/>
          <w:b/>
          <w:bCs/>
          <w:szCs w:val="24"/>
        </w:rPr>
        <w:t>.</w:t>
      </w:r>
      <w:r w:rsidRPr="009B7978">
        <w:rPr>
          <w:rFonts w:cs="Arial"/>
          <w:b/>
          <w:bCs/>
          <w:szCs w:val="24"/>
          <w:lang w:eastAsia="en-GB"/>
        </w:rPr>
        <w:t xml:space="preserve"> Do you think the proposed application and annual (subsistence) charges are reasonable and justified?</w:t>
      </w:r>
    </w:p>
    <w:p w14:paraId="08134D2B" w14:textId="77777777" w:rsidR="00045124" w:rsidRDefault="00045124" w:rsidP="00624CB6">
      <w:pPr>
        <w:spacing w:line="240" w:lineRule="auto"/>
      </w:pPr>
      <w:r>
        <w:t>Yes/No/Don’t know</w:t>
      </w:r>
    </w:p>
    <w:p w14:paraId="6784200B" w14:textId="3E81C8EE" w:rsidR="00045124" w:rsidRPr="003E3310" w:rsidRDefault="003E3310" w:rsidP="00624CB6">
      <w:pPr>
        <w:spacing w:line="240" w:lineRule="auto"/>
        <w:rPr>
          <w:b/>
          <w:bCs/>
        </w:rPr>
      </w:pPr>
      <w:r w:rsidRPr="003E3310">
        <w:rPr>
          <w:b/>
          <w:bCs/>
        </w:rPr>
        <w:t xml:space="preserve">Question </w:t>
      </w:r>
      <w:r w:rsidR="00A01869">
        <w:rPr>
          <w:b/>
          <w:bCs/>
        </w:rPr>
        <w:t>3</w:t>
      </w:r>
      <w:r w:rsidR="00B07BFB">
        <w:rPr>
          <w:b/>
          <w:bCs/>
        </w:rPr>
        <w:t>3</w:t>
      </w:r>
      <w:r w:rsidRPr="003E3310">
        <w:rPr>
          <w:b/>
          <w:bCs/>
        </w:rPr>
        <w:t xml:space="preserve">. </w:t>
      </w:r>
      <w:r w:rsidR="00045124" w:rsidRPr="003E3310">
        <w:rPr>
          <w:b/>
          <w:bCs/>
        </w:rPr>
        <w:t>Please explain your answer</w:t>
      </w:r>
    </w:p>
    <w:p w14:paraId="570C9F24" w14:textId="492996D0" w:rsidR="00685C1F" w:rsidRPr="00D10A39" w:rsidRDefault="00685C1F" w:rsidP="00624CB6">
      <w:pPr>
        <w:pStyle w:val="BodyText"/>
        <w:widowControl w:val="0"/>
        <w:autoSpaceDE w:val="0"/>
        <w:autoSpaceDN w:val="0"/>
        <w:spacing w:before="223" w:line="295" w:lineRule="auto"/>
        <w:rPr>
          <w:rFonts w:cs="Arial"/>
          <w:b/>
          <w:bCs/>
          <w:lang w:eastAsia="en-GB"/>
        </w:rPr>
      </w:pPr>
      <w:r w:rsidRPr="00D10A39">
        <w:rPr>
          <w:rFonts w:cs="Arial"/>
          <w:b/>
          <w:bCs/>
          <w:szCs w:val="24"/>
        </w:rPr>
        <w:t>Q</w:t>
      </w:r>
      <w:r w:rsidR="00624CB6">
        <w:rPr>
          <w:rFonts w:cs="Arial"/>
          <w:b/>
          <w:bCs/>
          <w:szCs w:val="24"/>
        </w:rPr>
        <w:t xml:space="preserve">uestion </w:t>
      </w:r>
      <w:r w:rsidR="003E3310">
        <w:rPr>
          <w:rFonts w:cs="Arial"/>
          <w:b/>
          <w:bCs/>
          <w:szCs w:val="24"/>
        </w:rPr>
        <w:t>3</w:t>
      </w:r>
      <w:r w:rsidR="00B07BFB">
        <w:rPr>
          <w:rFonts w:cs="Arial"/>
          <w:b/>
          <w:bCs/>
          <w:szCs w:val="24"/>
        </w:rPr>
        <w:t>4</w:t>
      </w:r>
      <w:r w:rsidRPr="00D10A39">
        <w:rPr>
          <w:rFonts w:cs="Arial"/>
          <w:b/>
          <w:bCs/>
          <w:szCs w:val="24"/>
        </w:rPr>
        <w:t>.</w:t>
      </w:r>
      <w:r w:rsidRPr="00D10A39">
        <w:rPr>
          <w:rFonts w:cs="Arial"/>
          <w:b/>
          <w:bCs/>
          <w:szCs w:val="24"/>
          <w:lang w:eastAsia="en-GB"/>
        </w:rPr>
        <w:t xml:space="preserve"> </w:t>
      </w:r>
      <w:r w:rsidRPr="00D10A39">
        <w:rPr>
          <w:rFonts w:cs="Arial"/>
          <w:b/>
          <w:bCs/>
          <w:lang w:eastAsia="en-GB"/>
        </w:rPr>
        <w:t>Are there operators with fewer than 15 mobile</w:t>
      </w:r>
      <w:r>
        <w:rPr>
          <w:b/>
          <w:bCs/>
          <w:lang w:eastAsia="en-GB"/>
        </w:rPr>
        <w:t xml:space="preserve"> </w:t>
      </w:r>
      <w:r w:rsidRPr="00D10A39">
        <w:rPr>
          <w:rFonts w:cs="Arial"/>
          <w:b/>
          <w:bCs/>
          <w:lang w:eastAsia="en-GB"/>
        </w:rPr>
        <w:t xml:space="preserve">boilers in their fleet who </w:t>
      </w:r>
      <w:r>
        <w:rPr>
          <w:b/>
          <w:bCs/>
          <w:lang w:eastAsia="en-GB"/>
        </w:rPr>
        <w:t>c</w:t>
      </w:r>
      <w:r w:rsidRPr="00D10A39">
        <w:rPr>
          <w:rFonts w:cs="Arial"/>
          <w:b/>
          <w:bCs/>
          <w:lang w:eastAsia="en-GB"/>
        </w:rPr>
        <w:t xml:space="preserve">ould benefit from </w:t>
      </w:r>
      <w:r>
        <w:rPr>
          <w:b/>
          <w:bCs/>
          <w:lang w:eastAsia="en-GB"/>
        </w:rPr>
        <w:t>the</w:t>
      </w:r>
      <w:r w:rsidRPr="00D10A39">
        <w:rPr>
          <w:rFonts w:cs="Arial"/>
          <w:b/>
          <w:bCs/>
          <w:lang w:eastAsia="en-GB"/>
        </w:rPr>
        <w:t xml:space="preserve"> reduced application charge?</w:t>
      </w:r>
    </w:p>
    <w:p w14:paraId="7617823B" w14:textId="77777777" w:rsidR="00F46234" w:rsidRDefault="00F46234" w:rsidP="00624CB6">
      <w:pPr>
        <w:spacing w:line="240" w:lineRule="auto"/>
      </w:pPr>
      <w:r>
        <w:t>Yes/No/Don’t know</w:t>
      </w:r>
    </w:p>
    <w:p w14:paraId="7EEC159B" w14:textId="1187C03E" w:rsidR="00F46234" w:rsidRPr="003E3310" w:rsidRDefault="003E3310" w:rsidP="00624CB6">
      <w:pPr>
        <w:spacing w:line="240" w:lineRule="auto"/>
        <w:rPr>
          <w:b/>
          <w:bCs/>
        </w:rPr>
      </w:pPr>
      <w:r w:rsidRPr="003E3310">
        <w:rPr>
          <w:b/>
          <w:bCs/>
        </w:rPr>
        <w:t>Question 3</w:t>
      </w:r>
      <w:r w:rsidR="00B07BFB">
        <w:rPr>
          <w:b/>
          <w:bCs/>
        </w:rPr>
        <w:t>5</w:t>
      </w:r>
      <w:r w:rsidRPr="003E3310">
        <w:rPr>
          <w:b/>
          <w:bCs/>
        </w:rPr>
        <w:t xml:space="preserve">: </w:t>
      </w:r>
      <w:r w:rsidR="00F46234" w:rsidRPr="003E3310">
        <w:rPr>
          <w:b/>
          <w:bCs/>
        </w:rPr>
        <w:t>Please explain your answer</w:t>
      </w:r>
    </w:p>
    <w:p w14:paraId="654B3FC6" w14:textId="70AC87D6" w:rsidR="00A84038" w:rsidRPr="00D10A39" w:rsidRDefault="29935829" w:rsidP="00624CB6">
      <w:pPr>
        <w:pStyle w:val="BodyText"/>
        <w:widowControl w:val="0"/>
        <w:autoSpaceDE w:val="0"/>
        <w:autoSpaceDN w:val="0"/>
        <w:spacing w:before="223" w:line="295" w:lineRule="auto"/>
        <w:rPr>
          <w:rFonts w:cs="Arial"/>
          <w:b/>
          <w:bCs/>
          <w:lang w:eastAsia="en-GB"/>
        </w:rPr>
      </w:pPr>
      <w:r w:rsidRPr="0A7717D1">
        <w:rPr>
          <w:rFonts w:cs="Arial"/>
          <w:b/>
          <w:bCs/>
        </w:rPr>
        <w:t>Q</w:t>
      </w:r>
      <w:r w:rsidR="643000E9" w:rsidRPr="0A7717D1">
        <w:rPr>
          <w:rFonts w:cs="Arial"/>
          <w:b/>
          <w:bCs/>
        </w:rPr>
        <w:t xml:space="preserve">uestion </w:t>
      </w:r>
      <w:r w:rsidR="244B93C2" w:rsidRPr="0A7717D1">
        <w:rPr>
          <w:rFonts w:cs="Arial"/>
          <w:b/>
          <w:bCs/>
        </w:rPr>
        <w:t>3</w:t>
      </w:r>
      <w:r w:rsidR="00B07BFB">
        <w:rPr>
          <w:rFonts w:cs="Arial"/>
          <w:b/>
          <w:bCs/>
        </w:rPr>
        <w:t>6</w:t>
      </w:r>
      <w:r w:rsidRPr="0A7717D1">
        <w:rPr>
          <w:rFonts w:cs="Arial"/>
          <w:b/>
          <w:bCs/>
        </w:rPr>
        <w:t>.</w:t>
      </w:r>
      <w:r w:rsidRPr="0A7717D1">
        <w:rPr>
          <w:rFonts w:cs="Arial"/>
          <w:b/>
          <w:bCs/>
          <w:lang w:eastAsia="en-GB"/>
        </w:rPr>
        <w:t xml:space="preserve"> </w:t>
      </w:r>
      <w:r w:rsidRPr="0A7717D1">
        <w:rPr>
          <w:b/>
          <w:bCs/>
        </w:rPr>
        <w:t>What potential economic impacts (positive or negative) could the proposed standard rules permit and regulatory approach have?</w:t>
      </w:r>
    </w:p>
    <w:p w14:paraId="0870E248" w14:textId="792201F3" w:rsidR="5BD3DAFB" w:rsidRDefault="5BD3DAFB" w:rsidP="0A7717D1">
      <w:pPr>
        <w:pStyle w:val="Heading3"/>
        <w:widowControl w:val="0"/>
      </w:pPr>
      <w:r>
        <w:t>Further comments</w:t>
      </w:r>
    </w:p>
    <w:p w14:paraId="08930E58" w14:textId="37DBC841" w:rsidR="0017280E" w:rsidRPr="00624CB6" w:rsidRDefault="643000E9" w:rsidP="0A7717D1">
      <w:pPr>
        <w:pStyle w:val="BodyText"/>
        <w:widowControl w:val="0"/>
        <w:autoSpaceDE w:val="0"/>
        <w:autoSpaceDN w:val="0"/>
        <w:spacing w:before="223" w:line="295" w:lineRule="auto"/>
        <w:rPr>
          <w:b/>
          <w:bCs/>
        </w:rPr>
      </w:pPr>
      <w:r w:rsidRPr="0A7717D1">
        <w:rPr>
          <w:rFonts w:cs="Arial"/>
          <w:b/>
          <w:bCs/>
        </w:rPr>
        <w:t xml:space="preserve">Question </w:t>
      </w:r>
      <w:r w:rsidR="244B93C2" w:rsidRPr="0A7717D1">
        <w:rPr>
          <w:rFonts w:cs="Arial"/>
          <w:b/>
          <w:bCs/>
        </w:rPr>
        <w:t>3</w:t>
      </w:r>
      <w:r w:rsidR="00B07BFB">
        <w:rPr>
          <w:rFonts w:cs="Arial"/>
          <w:b/>
          <w:bCs/>
        </w:rPr>
        <w:t>7</w:t>
      </w:r>
      <w:r w:rsidRPr="0A7717D1">
        <w:rPr>
          <w:rFonts w:cs="Arial"/>
          <w:b/>
          <w:bCs/>
        </w:rPr>
        <w:t>.</w:t>
      </w:r>
      <w:r w:rsidRPr="0A7717D1">
        <w:rPr>
          <w:rFonts w:ascii="Segoe UI" w:hAnsi="Segoe UI" w:cs="Segoe UI"/>
          <w:b/>
          <w:bCs/>
          <w:sz w:val="21"/>
          <w:szCs w:val="21"/>
          <w:lang w:eastAsia="en-GB"/>
        </w:rPr>
        <w:t xml:space="preserve"> </w:t>
      </w:r>
      <w:r w:rsidRPr="0A7717D1">
        <w:rPr>
          <w:b/>
          <w:bCs/>
        </w:rPr>
        <w:t>Please provide any other comments or suggestions you would like us to consider</w:t>
      </w:r>
      <w:r w:rsidR="76C2DC6B" w:rsidRPr="0A7717D1">
        <w:rPr>
          <w:b/>
          <w:bCs/>
        </w:rPr>
        <w:t xml:space="preserve"> as part of this consultation</w:t>
      </w:r>
    </w:p>
    <w:p w14:paraId="30BD974B" w14:textId="25F0F307" w:rsidR="00E26968" w:rsidRPr="006A3777" w:rsidRDefault="00E26968" w:rsidP="00E26968">
      <w:pPr>
        <w:pStyle w:val="Heading1"/>
        <w:rPr>
          <w:rStyle w:val="Boldtextgreen"/>
          <w:b/>
        </w:rPr>
      </w:pPr>
      <w:bookmarkStart w:id="56" w:name="_Toc230943132"/>
      <w:r w:rsidRPr="006A3777">
        <w:rPr>
          <w:rStyle w:val="Boldtextgreen"/>
          <w:b/>
        </w:rPr>
        <w:t>Would you like to find out more about us or your environment?</w:t>
      </w:r>
      <w:bookmarkEnd w:id="53"/>
      <w:bookmarkEnd w:id="54"/>
      <w:bookmarkEnd w:id="55"/>
      <w:bookmarkEnd w:id="56"/>
    </w:p>
    <w:p w14:paraId="7461F83A" w14:textId="77777777" w:rsidR="00E26968" w:rsidRDefault="00E26968" w:rsidP="00E26968">
      <w:bookmarkStart w:id="57" w:name="_Toc522629688"/>
      <w:r>
        <w:t>Then call us on</w:t>
      </w:r>
    </w:p>
    <w:p w14:paraId="6D7CBD0F" w14:textId="77777777" w:rsidR="00E26968" w:rsidRDefault="00E26968" w:rsidP="00E26968">
      <w:r w:rsidRPr="004A27D0">
        <w:t>03708 506 506</w:t>
      </w:r>
      <w:r>
        <w:t xml:space="preserve"> (Monday to Friday, 8am to 6pm</w:t>
      </w:r>
      <w:r w:rsidRPr="00E95706">
        <w:t>)</w:t>
      </w:r>
      <w:bookmarkEnd w:id="57"/>
    </w:p>
    <w:p w14:paraId="656DC92E" w14:textId="77777777" w:rsidR="00E26968" w:rsidRDefault="00E26968" w:rsidP="00E26968">
      <w:pPr>
        <w:rPr>
          <w:rStyle w:val="Hyperlink"/>
        </w:rPr>
      </w:pPr>
      <w:r>
        <w:t>Email:</w:t>
      </w:r>
      <w:bookmarkStart w:id="58" w:name="_Toc522629690"/>
      <w:r>
        <w:t xml:space="preserve"> </w:t>
      </w:r>
      <w:hyperlink r:id="rId43" w:history="1">
        <w:r w:rsidRPr="00533362">
          <w:rPr>
            <w:rStyle w:val="Hyperlink"/>
          </w:rPr>
          <w:t>enquiries@environment-agency.gov.uk</w:t>
        </w:r>
      </w:hyperlink>
      <w:bookmarkStart w:id="59" w:name="_Toc522629691"/>
      <w:bookmarkEnd w:id="58"/>
    </w:p>
    <w:p w14:paraId="3FCBD6BB" w14:textId="77777777" w:rsidR="00E26968" w:rsidRDefault="00E26968" w:rsidP="00E26968">
      <w:r>
        <w:t>Or visit our website</w:t>
      </w:r>
    </w:p>
    <w:bookmarkStart w:id="60" w:name="_Toc522629692"/>
    <w:bookmarkEnd w:id="59"/>
    <w:p w14:paraId="09F9A8CA" w14:textId="77777777" w:rsidR="00E26968" w:rsidRPr="0007721B" w:rsidRDefault="00E26968" w:rsidP="00E26968">
      <w:pPr>
        <w:rPr>
          <w:rStyle w:val="Hyperlink"/>
        </w:rPr>
      </w:pPr>
      <w:r w:rsidRPr="5F275127">
        <w:rPr>
          <w:rStyle w:val="Hyperlink"/>
        </w:rPr>
        <w:fldChar w:fldCharType="begin"/>
      </w:r>
      <w:r>
        <w:rPr>
          <w:rStyle w:val="Hyperlink"/>
        </w:rPr>
        <w:instrText>HYPERLINK "https://www.gov.uk/environment-agency"</w:instrText>
      </w:r>
      <w:r w:rsidRPr="5F275127">
        <w:rPr>
          <w:rStyle w:val="Hyperlink"/>
        </w:rPr>
      </w:r>
      <w:r w:rsidRPr="5F275127">
        <w:rPr>
          <w:rStyle w:val="Hyperlink"/>
        </w:rPr>
        <w:fldChar w:fldCharType="separate"/>
      </w:r>
      <w:r w:rsidRPr="0007721B">
        <w:rPr>
          <w:rStyle w:val="Hyperlink"/>
        </w:rPr>
        <w:t>www.gov.uk/environment-agency</w:t>
      </w:r>
      <w:bookmarkEnd w:id="60"/>
    </w:p>
    <w:bookmarkStart w:id="61" w:name="_Toc522629693"/>
    <w:p w14:paraId="49CD1397" w14:textId="77777777" w:rsidR="00E26968" w:rsidRPr="006A3777" w:rsidRDefault="00E26968" w:rsidP="003E5676">
      <w:pPr>
        <w:pStyle w:val="Heading3"/>
        <w:rPr>
          <w:rStyle w:val="Boldtextgreen"/>
          <w:b/>
        </w:rPr>
      </w:pPr>
      <w:r w:rsidRPr="5F275127">
        <w:rPr>
          <w:rStyle w:val="Hyperlink"/>
          <w:b w:val="0"/>
          <w:sz w:val="24"/>
          <w:szCs w:val="24"/>
        </w:rPr>
        <w:fldChar w:fldCharType="end"/>
      </w:r>
      <w:bookmarkStart w:id="62" w:name="_Toc51079279"/>
      <w:bookmarkStart w:id="63" w:name="_Toc182571308"/>
      <w:r w:rsidRPr="006A3777">
        <w:rPr>
          <w:rStyle w:val="Boldtextgreen"/>
          <w:b/>
        </w:rPr>
        <w:t>incident hotline</w:t>
      </w:r>
      <w:bookmarkEnd w:id="61"/>
      <w:bookmarkEnd w:id="62"/>
      <w:bookmarkEnd w:id="63"/>
      <w:r w:rsidRPr="006A3777">
        <w:rPr>
          <w:rStyle w:val="Boldtextgreen"/>
          <w:b/>
        </w:rPr>
        <w:t xml:space="preserve"> </w:t>
      </w:r>
    </w:p>
    <w:p w14:paraId="5B756943" w14:textId="77777777" w:rsidR="00E26968" w:rsidRPr="004A27D0" w:rsidRDefault="00E26968" w:rsidP="00E26968">
      <w:bookmarkStart w:id="64" w:name="_Toc522629694"/>
      <w:r>
        <w:t xml:space="preserve">0800 807060 </w:t>
      </w:r>
      <w:r w:rsidRPr="00E95706">
        <w:rPr>
          <w:b/>
        </w:rPr>
        <w:t>(24 hours)</w:t>
      </w:r>
      <w:bookmarkEnd w:id="64"/>
    </w:p>
    <w:p w14:paraId="42540E46" w14:textId="77777777" w:rsidR="00E26968" w:rsidRPr="006A3777" w:rsidRDefault="00E26968" w:rsidP="003E5676">
      <w:pPr>
        <w:pStyle w:val="Heading3"/>
        <w:rPr>
          <w:rStyle w:val="Boldtextgreen"/>
          <w:b/>
        </w:rPr>
      </w:pPr>
      <w:bookmarkStart w:id="65" w:name="_Toc522629695"/>
      <w:bookmarkStart w:id="66" w:name="_Toc51079280"/>
      <w:bookmarkStart w:id="67" w:name="_Toc182571309"/>
      <w:proofErr w:type="spellStart"/>
      <w:r w:rsidRPr="006A3777">
        <w:rPr>
          <w:rStyle w:val="Boldtextgreen"/>
          <w:b/>
        </w:rPr>
        <w:lastRenderedPageBreak/>
        <w:t>floodline</w:t>
      </w:r>
      <w:bookmarkEnd w:id="65"/>
      <w:bookmarkEnd w:id="66"/>
      <w:bookmarkEnd w:id="67"/>
      <w:proofErr w:type="spellEnd"/>
      <w:r w:rsidRPr="006A3777">
        <w:rPr>
          <w:rStyle w:val="Boldtextgreen"/>
          <w:b/>
        </w:rPr>
        <w:t xml:space="preserve"> </w:t>
      </w:r>
    </w:p>
    <w:p w14:paraId="2DB47297" w14:textId="77777777" w:rsidR="00E26968" w:rsidRPr="004A27D0" w:rsidRDefault="00E26968" w:rsidP="00E26968">
      <w:bookmarkStart w:id="68" w:name="_Toc522629696"/>
      <w:r>
        <w:t xml:space="preserve">0345 988 1188 </w:t>
      </w:r>
      <w:r w:rsidRPr="00E95706">
        <w:rPr>
          <w:b/>
        </w:rPr>
        <w:t>(24 hours)</w:t>
      </w:r>
      <w:bookmarkEnd w:id="68"/>
    </w:p>
    <w:p w14:paraId="7E9CD88D" w14:textId="77777777" w:rsidR="00E26968" w:rsidRDefault="00E26968" w:rsidP="00E26968">
      <w:r>
        <w:t>Find out about call charges (</w:t>
      </w:r>
      <w:hyperlink r:id="rId44" w:tooltip="GOV.UK page for phone call charges" w:history="1">
        <w:r>
          <w:rPr>
            <w:rStyle w:val="Hyperlink"/>
          </w:rPr>
          <w:t>https://www.gov.uk/call-charges</w:t>
        </w:r>
      </w:hyperlink>
      <w:r>
        <w:t>)</w:t>
      </w:r>
    </w:p>
    <w:p w14:paraId="622CA749" w14:textId="77777777" w:rsidR="00E26968" w:rsidRPr="006A3777" w:rsidRDefault="00E26968" w:rsidP="003E5676">
      <w:pPr>
        <w:pStyle w:val="Heading3"/>
        <w:rPr>
          <w:rStyle w:val="Boldtextgreen"/>
          <w:b/>
        </w:rPr>
      </w:pPr>
      <w:bookmarkStart w:id="69" w:name="_Toc522629697"/>
      <w:bookmarkStart w:id="70" w:name="_Toc51079281"/>
      <w:bookmarkStart w:id="71" w:name="_Toc182571310"/>
      <w:r w:rsidRPr="006A3777">
        <w:rPr>
          <w:rStyle w:val="Boldtextgreen"/>
          <w:b/>
        </w:rPr>
        <w:t>Environment first</w:t>
      </w:r>
      <w:bookmarkEnd w:id="69"/>
      <w:bookmarkEnd w:id="70"/>
      <w:bookmarkEnd w:id="71"/>
    </w:p>
    <w:p w14:paraId="661A8458" w14:textId="77777777" w:rsidR="00E26968" w:rsidRPr="00DB646E" w:rsidRDefault="00E26968" w:rsidP="00E26968">
      <w:r>
        <w:t xml:space="preserve">Are you viewing this onscreen? Please consider the environment and only print if </w:t>
      </w:r>
      <w:proofErr w:type="gramStart"/>
      <w:r>
        <w:t>absolutely necessary</w:t>
      </w:r>
      <w:proofErr w:type="gramEnd"/>
      <w:r>
        <w:t>. If you are reading a paper copy, please don’t forget to reuse and recycle.</w:t>
      </w:r>
    </w:p>
    <w:p w14:paraId="30F13651" w14:textId="77777777" w:rsidR="00E26968" w:rsidRPr="00DB646E" w:rsidRDefault="00E26968" w:rsidP="00DB646E"/>
    <w:sectPr w:rsidR="00E26968" w:rsidRPr="00DB646E" w:rsidSect="00115DC9">
      <w:endnotePr>
        <w:numFmt w:val="decimal"/>
      </w:endnotePr>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A68B" w14:textId="77777777" w:rsidR="00EA13DA" w:rsidRDefault="00EA13DA" w:rsidP="002F321C">
      <w:r>
        <w:separator/>
      </w:r>
    </w:p>
    <w:p w14:paraId="1EE81943" w14:textId="77777777" w:rsidR="00EA13DA" w:rsidRDefault="00EA13DA"/>
  </w:endnote>
  <w:endnote w:type="continuationSeparator" w:id="0">
    <w:p w14:paraId="179AD432" w14:textId="77777777" w:rsidR="00EA13DA" w:rsidRDefault="00EA13DA" w:rsidP="002F321C">
      <w:r>
        <w:continuationSeparator/>
      </w:r>
    </w:p>
    <w:p w14:paraId="29CB478D" w14:textId="77777777" w:rsidR="00EA13DA" w:rsidRDefault="00EA13DA"/>
  </w:endnote>
  <w:endnote w:type="continuationNotice" w:id="1">
    <w:p w14:paraId="5A149A82" w14:textId="77777777" w:rsidR="00EA13DA" w:rsidRDefault="00EA13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84F3"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067AA" w14:textId="77777777" w:rsidR="00EA13DA" w:rsidRDefault="00EA13DA" w:rsidP="002F321C">
      <w:r>
        <w:separator/>
      </w:r>
    </w:p>
    <w:p w14:paraId="5D25C411" w14:textId="77777777" w:rsidR="00EA13DA" w:rsidRDefault="00EA13DA"/>
  </w:footnote>
  <w:footnote w:type="continuationSeparator" w:id="0">
    <w:p w14:paraId="79695A05" w14:textId="77777777" w:rsidR="00EA13DA" w:rsidRDefault="00EA13DA" w:rsidP="002F321C">
      <w:r>
        <w:continuationSeparator/>
      </w:r>
    </w:p>
    <w:p w14:paraId="59AF5B64" w14:textId="77777777" w:rsidR="00EA13DA" w:rsidRDefault="00EA13DA"/>
  </w:footnote>
  <w:footnote w:type="continuationNotice" w:id="1">
    <w:p w14:paraId="5B6FB8B0" w14:textId="77777777" w:rsidR="00EA13DA" w:rsidRDefault="00EA13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21F9"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149A012E" wp14:editId="732C0225">
          <wp:simplePos x="0" y="0"/>
          <wp:positionH relativeFrom="margin">
            <wp:posOffset>3908747</wp:posOffset>
          </wp:positionH>
          <wp:positionV relativeFrom="page">
            <wp:posOffset>344805</wp:posOffset>
          </wp:positionV>
          <wp:extent cx="2286573" cy="997200"/>
          <wp:effectExtent l="0" t="0" r="0" b="0"/>
          <wp:wrapNone/>
          <wp:docPr id="1752391408" name="Picture 1752391408"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ikU7rZkS/+WbwP" int2:id="6qL5uZez">
      <int2:state int2:value="Rejected" int2:type="AugLoop_Text_Critique"/>
    </int2:textHash>
    <int2:textHash int2:hashCode="tm2Lk6eL3MEW0/" int2:id="EBto9BUQ">
      <int2:state int2:value="Rejected" int2:type="AugLoop_Text_Critique"/>
    </int2:textHash>
    <int2:textHash int2:hashCode="flRQdHwchrYMJX" int2:id="NFut6qyV">
      <int2:state int2:value="Rejected" int2:type="AugLoop_Text_Critique"/>
    </int2:textHash>
    <int2:textHash int2:hashCode="XW/oxDx8XkvFAI" int2:id="pVYzGLN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C9"/>
    <w:multiLevelType w:val="hybridMultilevel"/>
    <w:tmpl w:val="A76EC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8118D"/>
    <w:multiLevelType w:val="hybridMultilevel"/>
    <w:tmpl w:val="278EE3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A2C22"/>
    <w:multiLevelType w:val="hybridMultilevel"/>
    <w:tmpl w:val="C5F4A0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7825A4">
      <w:start w:val="1"/>
      <w:numFmt w:val="bullet"/>
      <w:lvlText w:val=""/>
      <w:lvlJc w:val="left"/>
      <w:pPr>
        <w:ind w:left="720" w:hanging="360"/>
      </w:pPr>
      <w:rPr>
        <w:rFonts w:ascii="Symbol" w:hAnsi="Symbol" w:hint="default"/>
      </w:rPr>
    </w:lvl>
    <w:lvl w:ilvl="1" w:tplc="8D4E85A4" w:tentative="1">
      <w:start w:val="1"/>
      <w:numFmt w:val="bullet"/>
      <w:lvlText w:val="o"/>
      <w:lvlJc w:val="left"/>
      <w:pPr>
        <w:ind w:left="1440" w:hanging="360"/>
      </w:pPr>
      <w:rPr>
        <w:rFonts w:ascii="Courier New" w:hAnsi="Courier New" w:hint="default"/>
      </w:rPr>
    </w:lvl>
    <w:lvl w:ilvl="2" w:tplc="629442E2" w:tentative="1">
      <w:start w:val="1"/>
      <w:numFmt w:val="bullet"/>
      <w:lvlText w:val=""/>
      <w:lvlJc w:val="left"/>
      <w:pPr>
        <w:ind w:left="2160" w:hanging="360"/>
      </w:pPr>
      <w:rPr>
        <w:rFonts w:ascii="Wingdings" w:hAnsi="Wingdings" w:hint="default"/>
      </w:rPr>
    </w:lvl>
    <w:lvl w:ilvl="3" w:tplc="6C349790" w:tentative="1">
      <w:start w:val="1"/>
      <w:numFmt w:val="bullet"/>
      <w:lvlText w:val=""/>
      <w:lvlJc w:val="left"/>
      <w:pPr>
        <w:ind w:left="2880" w:hanging="360"/>
      </w:pPr>
      <w:rPr>
        <w:rFonts w:ascii="Symbol" w:hAnsi="Symbol" w:hint="default"/>
      </w:rPr>
    </w:lvl>
    <w:lvl w:ilvl="4" w:tplc="D7427A56" w:tentative="1">
      <w:start w:val="1"/>
      <w:numFmt w:val="bullet"/>
      <w:lvlText w:val="o"/>
      <w:lvlJc w:val="left"/>
      <w:pPr>
        <w:ind w:left="3600" w:hanging="360"/>
      </w:pPr>
      <w:rPr>
        <w:rFonts w:ascii="Courier New" w:hAnsi="Courier New" w:hint="default"/>
      </w:rPr>
    </w:lvl>
    <w:lvl w:ilvl="5" w:tplc="C7C2F07A" w:tentative="1">
      <w:start w:val="1"/>
      <w:numFmt w:val="bullet"/>
      <w:lvlText w:val=""/>
      <w:lvlJc w:val="left"/>
      <w:pPr>
        <w:ind w:left="4320" w:hanging="360"/>
      </w:pPr>
      <w:rPr>
        <w:rFonts w:ascii="Wingdings" w:hAnsi="Wingdings" w:hint="default"/>
      </w:rPr>
    </w:lvl>
    <w:lvl w:ilvl="6" w:tplc="0C5A4D48" w:tentative="1">
      <w:start w:val="1"/>
      <w:numFmt w:val="bullet"/>
      <w:lvlText w:val=""/>
      <w:lvlJc w:val="left"/>
      <w:pPr>
        <w:ind w:left="5040" w:hanging="360"/>
      </w:pPr>
      <w:rPr>
        <w:rFonts w:ascii="Symbol" w:hAnsi="Symbol" w:hint="default"/>
      </w:rPr>
    </w:lvl>
    <w:lvl w:ilvl="7" w:tplc="37D8B1A8" w:tentative="1">
      <w:start w:val="1"/>
      <w:numFmt w:val="bullet"/>
      <w:lvlText w:val="o"/>
      <w:lvlJc w:val="left"/>
      <w:pPr>
        <w:ind w:left="5760" w:hanging="360"/>
      </w:pPr>
      <w:rPr>
        <w:rFonts w:ascii="Courier New" w:hAnsi="Courier New" w:hint="default"/>
      </w:rPr>
    </w:lvl>
    <w:lvl w:ilvl="8" w:tplc="11C29432" w:tentative="1">
      <w:start w:val="1"/>
      <w:numFmt w:val="bullet"/>
      <w:lvlText w:val=""/>
      <w:lvlJc w:val="left"/>
      <w:pPr>
        <w:ind w:left="6480" w:hanging="360"/>
      </w:pPr>
      <w:rPr>
        <w:rFonts w:ascii="Wingdings" w:hAnsi="Wingdings" w:hint="default"/>
      </w:rPr>
    </w:lvl>
  </w:abstractNum>
  <w:abstractNum w:abstractNumId="4" w15:restartNumberingAfterBreak="0">
    <w:nsid w:val="15E23066"/>
    <w:multiLevelType w:val="hybridMultilevel"/>
    <w:tmpl w:val="EBFEFF1A"/>
    <w:lvl w:ilvl="0" w:tplc="FE3AB9E6">
      <w:start w:val="1"/>
      <w:numFmt w:val="bullet"/>
      <w:lvlText w:val=""/>
      <w:lvlJc w:val="left"/>
      <w:pPr>
        <w:ind w:left="720" w:hanging="360"/>
      </w:pPr>
      <w:rPr>
        <w:rFonts w:ascii="Symbol" w:hAnsi="Symbol" w:hint="default"/>
      </w:rPr>
    </w:lvl>
    <w:lvl w:ilvl="1" w:tplc="209A194E" w:tentative="1">
      <w:start w:val="1"/>
      <w:numFmt w:val="bullet"/>
      <w:lvlText w:val="o"/>
      <w:lvlJc w:val="left"/>
      <w:pPr>
        <w:ind w:left="1440" w:hanging="360"/>
      </w:pPr>
      <w:rPr>
        <w:rFonts w:ascii="Courier New" w:hAnsi="Courier New" w:hint="default"/>
      </w:rPr>
    </w:lvl>
    <w:lvl w:ilvl="2" w:tplc="18D02F40" w:tentative="1">
      <w:start w:val="1"/>
      <w:numFmt w:val="bullet"/>
      <w:lvlText w:val=""/>
      <w:lvlJc w:val="left"/>
      <w:pPr>
        <w:ind w:left="2160" w:hanging="360"/>
      </w:pPr>
      <w:rPr>
        <w:rFonts w:ascii="Wingdings" w:hAnsi="Wingdings" w:hint="default"/>
      </w:rPr>
    </w:lvl>
    <w:lvl w:ilvl="3" w:tplc="FDDEE23A" w:tentative="1">
      <w:start w:val="1"/>
      <w:numFmt w:val="bullet"/>
      <w:lvlText w:val=""/>
      <w:lvlJc w:val="left"/>
      <w:pPr>
        <w:ind w:left="2880" w:hanging="360"/>
      </w:pPr>
      <w:rPr>
        <w:rFonts w:ascii="Symbol" w:hAnsi="Symbol" w:hint="default"/>
      </w:rPr>
    </w:lvl>
    <w:lvl w:ilvl="4" w:tplc="84262134" w:tentative="1">
      <w:start w:val="1"/>
      <w:numFmt w:val="bullet"/>
      <w:lvlText w:val="o"/>
      <w:lvlJc w:val="left"/>
      <w:pPr>
        <w:ind w:left="3600" w:hanging="360"/>
      </w:pPr>
      <w:rPr>
        <w:rFonts w:ascii="Courier New" w:hAnsi="Courier New" w:hint="default"/>
      </w:rPr>
    </w:lvl>
    <w:lvl w:ilvl="5" w:tplc="109EE2B4" w:tentative="1">
      <w:start w:val="1"/>
      <w:numFmt w:val="bullet"/>
      <w:lvlText w:val=""/>
      <w:lvlJc w:val="left"/>
      <w:pPr>
        <w:ind w:left="4320" w:hanging="360"/>
      </w:pPr>
      <w:rPr>
        <w:rFonts w:ascii="Wingdings" w:hAnsi="Wingdings" w:hint="default"/>
      </w:rPr>
    </w:lvl>
    <w:lvl w:ilvl="6" w:tplc="B520341A" w:tentative="1">
      <w:start w:val="1"/>
      <w:numFmt w:val="bullet"/>
      <w:lvlText w:val=""/>
      <w:lvlJc w:val="left"/>
      <w:pPr>
        <w:ind w:left="5040" w:hanging="360"/>
      </w:pPr>
      <w:rPr>
        <w:rFonts w:ascii="Symbol" w:hAnsi="Symbol" w:hint="default"/>
      </w:rPr>
    </w:lvl>
    <w:lvl w:ilvl="7" w:tplc="1E3A08E8" w:tentative="1">
      <w:start w:val="1"/>
      <w:numFmt w:val="bullet"/>
      <w:lvlText w:val="o"/>
      <w:lvlJc w:val="left"/>
      <w:pPr>
        <w:ind w:left="5760" w:hanging="360"/>
      </w:pPr>
      <w:rPr>
        <w:rFonts w:ascii="Courier New" w:hAnsi="Courier New" w:hint="default"/>
      </w:rPr>
    </w:lvl>
    <w:lvl w:ilvl="8" w:tplc="01E03360"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C052BBE"/>
    <w:multiLevelType w:val="multilevel"/>
    <w:tmpl w:val="1388BEA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A1239"/>
    <w:multiLevelType w:val="hybridMultilevel"/>
    <w:tmpl w:val="AC780FF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1E683FBE"/>
    <w:multiLevelType w:val="multilevel"/>
    <w:tmpl w:val="5ADC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1368B"/>
    <w:multiLevelType w:val="hybridMultilevel"/>
    <w:tmpl w:val="84EA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6434A"/>
    <w:multiLevelType w:val="multilevel"/>
    <w:tmpl w:val="7EFCE6E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1" w15:restartNumberingAfterBreak="0">
    <w:nsid w:val="2E3A2F33"/>
    <w:multiLevelType w:val="hybridMultilevel"/>
    <w:tmpl w:val="10C6FF7C"/>
    <w:lvl w:ilvl="0" w:tplc="C4466282">
      <w:start w:val="1"/>
      <w:numFmt w:val="bullet"/>
      <w:lvlText w:val=""/>
      <w:lvlJc w:val="left"/>
      <w:pPr>
        <w:ind w:left="720" w:hanging="360"/>
      </w:pPr>
      <w:rPr>
        <w:rFonts w:ascii="Symbol" w:hAnsi="Symbol" w:hint="default"/>
      </w:rPr>
    </w:lvl>
    <w:lvl w:ilvl="1" w:tplc="760C2DE8" w:tentative="1">
      <w:start w:val="1"/>
      <w:numFmt w:val="bullet"/>
      <w:lvlText w:val="o"/>
      <w:lvlJc w:val="left"/>
      <w:pPr>
        <w:ind w:left="1440" w:hanging="360"/>
      </w:pPr>
      <w:rPr>
        <w:rFonts w:ascii="Courier New" w:hAnsi="Courier New" w:hint="default"/>
      </w:rPr>
    </w:lvl>
    <w:lvl w:ilvl="2" w:tplc="A058D9AE" w:tentative="1">
      <w:start w:val="1"/>
      <w:numFmt w:val="bullet"/>
      <w:lvlText w:val=""/>
      <w:lvlJc w:val="left"/>
      <w:pPr>
        <w:ind w:left="2160" w:hanging="360"/>
      </w:pPr>
      <w:rPr>
        <w:rFonts w:ascii="Wingdings" w:hAnsi="Wingdings" w:hint="default"/>
      </w:rPr>
    </w:lvl>
    <w:lvl w:ilvl="3" w:tplc="974CC470" w:tentative="1">
      <w:start w:val="1"/>
      <w:numFmt w:val="bullet"/>
      <w:lvlText w:val=""/>
      <w:lvlJc w:val="left"/>
      <w:pPr>
        <w:ind w:left="2880" w:hanging="360"/>
      </w:pPr>
      <w:rPr>
        <w:rFonts w:ascii="Symbol" w:hAnsi="Symbol" w:hint="default"/>
      </w:rPr>
    </w:lvl>
    <w:lvl w:ilvl="4" w:tplc="A08EDFC4" w:tentative="1">
      <w:start w:val="1"/>
      <w:numFmt w:val="bullet"/>
      <w:lvlText w:val="o"/>
      <w:lvlJc w:val="left"/>
      <w:pPr>
        <w:ind w:left="3600" w:hanging="360"/>
      </w:pPr>
      <w:rPr>
        <w:rFonts w:ascii="Courier New" w:hAnsi="Courier New" w:hint="default"/>
      </w:rPr>
    </w:lvl>
    <w:lvl w:ilvl="5" w:tplc="E654D85E" w:tentative="1">
      <w:start w:val="1"/>
      <w:numFmt w:val="bullet"/>
      <w:lvlText w:val=""/>
      <w:lvlJc w:val="left"/>
      <w:pPr>
        <w:ind w:left="4320" w:hanging="360"/>
      </w:pPr>
      <w:rPr>
        <w:rFonts w:ascii="Wingdings" w:hAnsi="Wingdings" w:hint="default"/>
      </w:rPr>
    </w:lvl>
    <w:lvl w:ilvl="6" w:tplc="1BFE6386" w:tentative="1">
      <w:start w:val="1"/>
      <w:numFmt w:val="bullet"/>
      <w:lvlText w:val=""/>
      <w:lvlJc w:val="left"/>
      <w:pPr>
        <w:ind w:left="5040" w:hanging="360"/>
      </w:pPr>
      <w:rPr>
        <w:rFonts w:ascii="Symbol" w:hAnsi="Symbol" w:hint="default"/>
      </w:rPr>
    </w:lvl>
    <w:lvl w:ilvl="7" w:tplc="779C3342" w:tentative="1">
      <w:start w:val="1"/>
      <w:numFmt w:val="bullet"/>
      <w:lvlText w:val="o"/>
      <w:lvlJc w:val="left"/>
      <w:pPr>
        <w:ind w:left="5760" w:hanging="360"/>
      </w:pPr>
      <w:rPr>
        <w:rFonts w:ascii="Courier New" w:hAnsi="Courier New" w:hint="default"/>
      </w:rPr>
    </w:lvl>
    <w:lvl w:ilvl="8" w:tplc="E8F6E3BA" w:tentative="1">
      <w:start w:val="1"/>
      <w:numFmt w:val="bullet"/>
      <w:lvlText w:val=""/>
      <w:lvlJc w:val="left"/>
      <w:pPr>
        <w:ind w:left="6480" w:hanging="360"/>
      </w:pPr>
      <w:rPr>
        <w:rFonts w:ascii="Wingdings" w:hAnsi="Wingdings" w:hint="default"/>
      </w:rPr>
    </w:lvl>
  </w:abstractNum>
  <w:abstractNum w:abstractNumId="12" w15:restartNumberingAfterBreak="0">
    <w:nsid w:val="30DB7187"/>
    <w:multiLevelType w:val="hybridMultilevel"/>
    <w:tmpl w:val="46B2A860"/>
    <w:lvl w:ilvl="0" w:tplc="AB1E46E6">
      <w:start w:val="1"/>
      <w:numFmt w:val="bullet"/>
      <w:lvlText w:val=""/>
      <w:lvlJc w:val="left"/>
      <w:pPr>
        <w:ind w:left="720" w:hanging="360"/>
      </w:pPr>
      <w:rPr>
        <w:rFonts w:ascii="Symbol" w:hAnsi="Symbol" w:hint="default"/>
      </w:rPr>
    </w:lvl>
    <w:lvl w:ilvl="1" w:tplc="3FCAB1DC" w:tentative="1">
      <w:start w:val="1"/>
      <w:numFmt w:val="bullet"/>
      <w:lvlText w:val="o"/>
      <w:lvlJc w:val="left"/>
      <w:pPr>
        <w:ind w:left="1440" w:hanging="360"/>
      </w:pPr>
      <w:rPr>
        <w:rFonts w:ascii="Courier New" w:hAnsi="Courier New" w:hint="default"/>
      </w:rPr>
    </w:lvl>
    <w:lvl w:ilvl="2" w:tplc="D2021FFE" w:tentative="1">
      <w:start w:val="1"/>
      <w:numFmt w:val="bullet"/>
      <w:lvlText w:val=""/>
      <w:lvlJc w:val="left"/>
      <w:pPr>
        <w:ind w:left="2160" w:hanging="360"/>
      </w:pPr>
      <w:rPr>
        <w:rFonts w:ascii="Wingdings" w:hAnsi="Wingdings" w:hint="default"/>
      </w:rPr>
    </w:lvl>
    <w:lvl w:ilvl="3" w:tplc="A6EC19B0" w:tentative="1">
      <w:start w:val="1"/>
      <w:numFmt w:val="bullet"/>
      <w:lvlText w:val=""/>
      <w:lvlJc w:val="left"/>
      <w:pPr>
        <w:ind w:left="2880" w:hanging="360"/>
      </w:pPr>
      <w:rPr>
        <w:rFonts w:ascii="Symbol" w:hAnsi="Symbol" w:hint="default"/>
      </w:rPr>
    </w:lvl>
    <w:lvl w:ilvl="4" w:tplc="BF8834EA" w:tentative="1">
      <w:start w:val="1"/>
      <w:numFmt w:val="bullet"/>
      <w:lvlText w:val="o"/>
      <w:lvlJc w:val="left"/>
      <w:pPr>
        <w:ind w:left="3600" w:hanging="360"/>
      </w:pPr>
      <w:rPr>
        <w:rFonts w:ascii="Courier New" w:hAnsi="Courier New" w:hint="default"/>
      </w:rPr>
    </w:lvl>
    <w:lvl w:ilvl="5" w:tplc="48E4CE1C" w:tentative="1">
      <w:start w:val="1"/>
      <w:numFmt w:val="bullet"/>
      <w:lvlText w:val=""/>
      <w:lvlJc w:val="left"/>
      <w:pPr>
        <w:ind w:left="4320" w:hanging="360"/>
      </w:pPr>
      <w:rPr>
        <w:rFonts w:ascii="Wingdings" w:hAnsi="Wingdings" w:hint="default"/>
      </w:rPr>
    </w:lvl>
    <w:lvl w:ilvl="6" w:tplc="BFB88CC8" w:tentative="1">
      <w:start w:val="1"/>
      <w:numFmt w:val="bullet"/>
      <w:lvlText w:val=""/>
      <w:lvlJc w:val="left"/>
      <w:pPr>
        <w:ind w:left="5040" w:hanging="360"/>
      </w:pPr>
      <w:rPr>
        <w:rFonts w:ascii="Symbol" w:hAnsi="Symbol" w:hint="default"/>
      </w:rPr>
    </w:lvl>
    <w:lvl w:ilvl="7" w:tplc="6DF49318" w:tentative="1">
      <w:start w:val="1"/>
      <w:numFmt w:val="bullet"/>
      <w:lvlText w:val="o"/>
      <w:lvlJc w:val="left"/>
      <w:pPr>
        <w:ind w:left="5760" w:hanging="360"/>
      </w:pPr>
      <w:rPr>
        <w:rFonts w:ascii="Courier New" w:hAnsi="Courier New" w:hint="default"/>
      </w:rPr>
    </w:lvl>
    <w:lvl w:ilvl="8" w:tplc="8BBE9E56" w:tentative="1">
      <w:start w:val="1"/>
      <w:numFmt w:val="bullet"/>
      <w:lvlText w:val=""/>
      <w:lvlJc w:val="left"/>
      <w:pPr>
        <w:ind w:left="6480" w:hanging="360"/>
      </w:pPr>
      <w:rPr>
        <w:rFonts w:ascii="Wingdings" w:hAnsi="Wingdings" w:hint="default"/>
      </w:r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1D74CE"/>
    <w:multiLevelType w:val="hybridMultilevel"/>
    <w:tmpl w:val="CE2C1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C3949"/>
    <w:multiLevelType w:val="multilevel"/>
    <w:tmpl w:val="D13A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CD68A2"/>
    <w:multiLevelType w:val="multilevel"/>
    <w:tmpl w:val="BAB65B14"/>
    <w:lvl w:ilvl="0">
      <w:start w:val="5"/>
      <w:numFmt w:val="decimal"/>
      <w:lvlText w:val="%1.0"/>
      <w:lvlJc w:val="left"/>
      <w:pPr>
        <w:ind w:left="360" w:hanging="360"/>
      </w:pPr>
      <w:rPr>
        <w:rFonts w:ascii="Arial" w:hAnsi="Arial" w:hint="default"/>
        <w:b/>
        <w:sz w:val="24"/>
      </w:rPr>
    </w:lvl>
    <w:lvl w:ilvl="1">
      <w:start w:val="1"/>
      <w:numFmt w:val="decimal"/>
      <w:pStyle w:val="NoSpacing"/>
      <w:lvlText w:val="%1.%2"/>
      <w:lvlJc w:val="left"/>
      <w:pPr>
        <w:ind w:left="785" w:hanging="360"/>
      </w:pPr>
      <w:rPr>
        <w:rFonts w:ascii="Arial" w:hAnsi="Arial" w:hint="default"/>
        <w:b w:val="0"/>
        <w:sz w:val="24"/>
      </w:rPr>
    </w:lvl>
    <w:lvl w:ilvl="2">
      <w:start w:val="1"/>
      <w:numFmt w:val="decimal"/>
      <w:lvlText w:val="%1.%2.%3"/>
      <w:lvlJc w:val="left"/>
      <w:pPr>
        <w:ind w:left="2160" w:hanging="720"/>
      </w:pPr>
      <w:rPr>
        <w:rFonts w:ascii="Arial" w:hAnsi="Arial" w:hint="default"/>
        <w:b/>
        <w:sz w:val="24"/>
      </w:rPr>
    </w:lvl>
    <w:lvl w:ilvl="3">
      <w:start w:val="1"/>
      <w:numFmt w:val="decimal"/>
      <w:lvlText w:val="%1.%2.%3.%4"/>
      <w:lvlJc w:val="left"/>
      <w:pPr>
        <w:ind w:left="3240" w:hanging="1080"/>
      </w:pPr>
      <w:rPr>
        <w:rFonts w:ascii="Arial" w:hAnsi="Arial" w:hint="default"/>
        <w:b/>
        <w:sz w:val="24"/>
      </w:rPr>
    </w:lvl>
    <w:lvl w:ilvl="4">
      <w:start w:val="1"/>
      <w:numFmt w:val="decimal"/>
      <w:lvlText w:val="%1.%2.%3.%4.%5"/>
      <w:lvlJc w:val="left"/>
      <w:pPr>
        <w:ind w:left="3960" w:hanging="1080"/>
      </w:pPr>
      <w:rPr>
        <w:rFonts w:ascii="Arial" w:hAnsi="Arial" w:hint="default"/>
        <w:b/>
        <w:sz w:val="24"/>
      </w:rPr>
    </w:lvl>
    <w:lvl w:ilvl="5">
      <w:start w:val="1"/>
      <w:numFmt w:val="decimal"/>
      <w:lvlText w:val="%1.%2.%3.%4.%5.%6"/>
      <w:lvlJc w:val="left"/>
      <w:pPr>
        <w:ind w:left="5040" w:hanging="1440"/>
      </w:pPr>
      <w:rPr>
        <w:rFonts w:ascii="Arial" w:hAnsi="Arial" w:hint="default"/>
        <w:b/>
        <w:sz w:val="24"/>
      </w:rPr>
    </w:lvl>
    <w:lvl w:ilvl="6">
      <w:start w:val="1"/>
      <w:numFmt w:val="decimal"/>
      <w:lvlText w:val="%1.%2.%3.%4.%5.%6.%7"/>
      <w:lvlJc w:val="left"/>
      <w:pPr>
        <w:ind w:left="5760" w:hanging="1440"/>
      </w:pPr>
      <w:rPr>
        <w:rFonts w:ascii="Arial" w:hAnsi="Arial" w:hint="default"/>
        <w:b/>
        <w:sz w:val="24"/>
      </w:rPr>
    </w:lvl>
    <w:lvl w:ilvl="7">
      <w:start w:val="1"/>
      <w:numFmt w:val="decimal"/>
      <w:lvlText w:val="%1.%2.%3.%4.%5.%6.%7.%8"/>
      <w:lvlJc w:val="left"/>
      <w:pPr>
        <w:ind w:left="6840" w:hanging="1800"/>
      </w:pPr>
      <w:rPr>
        <w:rFonts w:ascii="Arial" w:hAnsi="Arial" w:hint="default"/>
        <w:b/>
        <w:sz w:val="24"/>
      </w:rPr>
    </w:lvl>
    <w:lvl w:ilvl="8">
      <w:start w:val="1"/>
      <w:numFmt w:val="decimal"/>
      <w:lvlText w:val="%1.%2.%3.%4.%5.%6.%7.%8.%9"/>
      <w:lvlJc w:val="left"/>
      <w:pPr>
        <w:ind w:left="7560" w:hanging="1800"/>
      </w:pPr>
      <w:rPr>
        <w:rFonts w:ascii="Arial" w:hAnsi="Arial" w:hint="default"/>
        <w:b/>
        <w:sz w:val="24"/>
      </w:rPr>
    </w:lvl>
  </w:abstractNum>
  <w:abstractNum w:abstractNumId="17" w15:restartNumberingAfterBreak="0">
    <w:nsid w:val="3BF263BA"/>
    <w:multiLevelType w:val="multilevel"/>
    <w:tmpl w:val="50F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E1432"/>
    <w:multiLevelType w:val="multilevel"/>
    <w:tmpl w:val="CB16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26113A"/>
    <w:multiLevelType w:val="multilevel"/>
    <w:tmpl w:val="26504F34"/>
    <w:styleLink w:val="LFO5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61257E4"/>
    <w:multiLevelType w:val="multilevel"/>
    <w:tmpl w:val="8A5437BE"/>
    <w:lvl w:ilvl="0">
      <w:start w:val="1"/>
      <w:numFmt w:val="decimal"/>
      <w:lvlText w:val="%1."/>
      <w:lvlJc w:val="left"/>
      <w:pPr>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222" w:hanging="1080"/>
      </w:pPr>
      <w:rPr>
        <w:rFonts w:hint="default"/>
      </w:rPr>
    </w:lvl>
    <w:lvl w:ilvl="3">
      <w:start w:val="1"/>
      <w:numFmt w:val="decimal"/>
      <w:isLgl/>
      <w:lvlText w:val="%1.%2.%3.%4."/>
      <w:lvlJc w:val="left"/>
      <w:pPr>
        <w:ind w:left="1582" w:hanging="1440"/>
      </w:pPr>
      <w:rPr>
        <w:rFonts w:hint="default"/>
      </w:rPr>
    </w:lvl>
    <w:lvl w:ilvl="4">
      <w:start w:val="1"/>
      <w:numFmt w:val="decimal"/>
      <w:isLgl/>
      <w:lvlText w:val="%1.%2.%3.%4.%5."/>
      <w:lvlJc w:val="left"/>
      <w:pPr>
        <w:ind w:left="1942" w:hanging="1800"/>
      </w:pPr>
      <w:rPr>
        <w:rFonts w:hint="default"/>
      </w:rPr>
    </w:lvl>
    <w:lvl w:ilvl="5">
      <w:start w:val="1"/>
      <w:numFmt w:val="decimal"/>
      <w:isLgl/>
      <w:lvlText w:val="%1.%2.%3.%4.%5.%6."/>
      <w:lvlJc w:val="left"/>
      <w:pPr>
        <w:ind w:left="2302" w:hanging="2160"/>
      </w:pPr>
      <w:rPr>
        <w:rFonts w:hint="default"/>
      </w:rPr>
    </w:lvl>
    <w:lvl w:ilvl="6">
      <w:start w:val="1"/>
      <w:numFmt w:val="decimal"/>
      <w:isLgl/>
      <w:lvlText w:val="%1.%2.%3.%4.%5.%6.%7."/>
      <w:lvlJc w:val="left"/>
      <w:pPr>
        <w:ind w:left="2302" w:hanging="2160"/>
      </w:pPr>
      <w:rPr>
        <w:rFonts w:hint="default"/>
      </w:rPr>
    </w:lvl>
    <w:lvl w:ilvl="7">
      <w:start w:val="1"/>
      <w:numFmt w:val="decimal"/>
      <w:isLgl/>
      <w:lvlText w:val="%1.%2.%3.%4.%5.%6.%7.%8."/>
      <w:lvlJc w:val="left"/>
      <w:pPr>
        <w:ind w:left="2662" w:hanging="2520"/>
      </w:pPr>
      <w:rPr>
        <w:rFonts w:hint="default"/>
      </w:rPr>
    </w:lvl>
    <w:lvl w:ilvl="8">
      <w:start w:val="1"/>
      <w:numFmt w:val="decimal"/>
      <w:isLgl/>
      <w:lvlText w:val="%1.%2.%3.%4.%5.%6.%7.%8.%9."/>
      <w:lvlJc w:val="left"/>
      <w:pPr>
        <w:ind w:left="3022" w:hanging="2880"/>
      </w:pPr>
      <w:rPr>
        <w:rFonts w:hint="default"/>
      </w:rPr>
    </w:lvl>
  </w:abstractNum>
  <w:abstractNum w:abstractNumId="21" w15:restartNumberingAfterBreak="0">
    <w:nsid w:val="48D43B75"/>
    <w:multiLevelType w:val="hybridMultilevel"/>
    <w:tmpl w:val="8E20C262"/>
    <w:lvl w:ilvl="0" w:tplc="65CEF944">
      <w:start w:val="1"/>
      <w:numFmt w:val="bullet"/>
      <w:lvlText w:val=""/>
      <w:lvlJc w:val="left"/>
      <w:pPr>
        <w:ind w:left="720" w:hanging="360"/>
      </w:pPr>
      <w:rPr>
        <w:rFonts w:ascii="Symbol" w:hAnsi="Symbol" w:hint="default"/>
      </w:rPr>
    </w:lvl>
    <w:lvl w:ilvl="1" w:tplc="3D50B2DA" w:tentative="1">
      <w:start w:val="1"/>
      <w:numFmt w:val="bullet"/>
      <w:lvlText w:val="o"/>
      <w:lvlJc w:val="left"/>
      <w:pPr>
        <w:ind w:left="1440" w:hanging="360"/>
      </w:pPr>
      <w:rPr>
        <w:rFonts w:ascii="Courier New" w:hAnsi="Courier New" w:hint="default"/>
      </w:rPr>
    </w:lvl>
    <w:lvl w:ilvl="2" w:tplc="092C1D9C" w:tentative="1">
      <w:start w:val="1"/>
      <w:numFmt w:val="bullet"/>
      <w:lvlText w:val=""/>
      <w:lvlJc w:val="left"/>
      <w:pPr>
        <w:ind w:left="2160" w:hanging="360"/>
      </w:pPr>
      <w:rPr>
        <w:rFonts w:ascii="Wingdings" w:hAnsi="Wingdings" w:hint="default"/>
      </w:rPr>
    </w:lvl>
    <w:lvl w:ilvl="3" w:tplc="5A6C6DDA" w:tentative="1">
      <w:start w:val="1"/>
      <w:numFmt w:val="bullet"/>
      <w:lvlText w:val=""/>
      <w:lvlJc w:val="left"/>
      <w:pPr>
        <w:ind w:left="2880" w:hanging="360"/>
      </w:pPr>
      <w:rPr>
        <w:rFonts w:ascii="Symbol" w:hAnsi="Symbol" w:hint="default"/>
      </w:rPr>
    </w:lvl>
    <w:lvl w:ilvl="4" w:tplc="C69ABC50" w:tentative="1">
      <w:start w:val="1"/>
      <w:numFmt w:val="bullet"/>
      <w:lvlText w:val="o"/>
      <w:lvlJc w:val="left"/>
      <w:pPr>
        <w:ind w:left="3600" w:hanging="360"/>
      </w:pPr>
      <w:rPr>
        <w:rFonts w:ascii="Courier New" w:hAnsi="Courier New" w:hint="default"/>
      </w:rPr>
    </w:lvl>
    <w:lvl w:ilvl="5" w:tplc="C948593E" w:tentative="1">
      <w:start w:val="1"/>
      <w:numFmt w:val="bullet"/>
      <w:lvlText w:val=""/>
      <w:lvlJc w:val="left"/>
      <w:pPr>
        <w:ind w:left="4320" w:hanging="360"/>
      </w:pPr>
      <w:rPr>
        <w:rFonts w:ascii="Wingdings" w:hAnsi="Wingdings" w:hint="default"/>
      </w:rPr>
    </w:lvl>
    <w:lvl w:ilvl="6" w:tplc="288E1C86" w:tentative="1">
      <w:start w:val="1"/>
      <w:numFmt w:val="bullet"/>
      <w:lvlText w:val=""/>
      <w:lvlJc w:val="left"/>
      <w:pPr>
        <w:ind w:left="5040" w:hanging="360"/>
      </w:pPr>
      <w:rPr>
        <w:rFonts w:ascii="Symbol" w:hAnsi="Symbol" w:hint="default"/>
      </w:rPr>
    </w:lvl>
    <w:lvl w:ilvl="7" w:tplc="8C8E9630" w:tentative="1">
      <w:start w:val="1"/>
      <w:numFmt w:val="bullet"/>
      <w:lvlText w:val="o"/>
      <w:lvlJc w:val="left"/>
      <w:pPr>
        <w:ind w:left="5760" w:hanging="360"/>
      </w:pPr>
      <w:rPr>
        <w:rFonts w:ascii="Courier New" w:hAnsi="Courier New" w:hint="default"/>
      </w:rPr>
    </w:lvl>
    <w:lvl w:ilvl="8" w:tplc="47921F80" w:tentative="1">
      <w:start w:val="1"/>
      <w:numFmt w:val="bullet"/>
      <w:lvlText w:val=""/>
      <w:lvlJc w:val="left"/>
      <w:pPr>
        <w:ind w:left="6480" w:hanging="360"/>
      </w:pPr>
      <w:rPr>
        <w:rFonts w:ascii="Wingdings" w:hAnsi="Wingdings" w:hint="default"/>
      </w:rPr>
    </w:lvl>
  </w:abstractNum>
  <w:abstractNum w:abstractNumId="22" w15:restartNumberingAfterBreak="0">
    <w:nsid w:val="495173FE"/>
    <w:multiLevelType w:val="hybridMultilevel"/>
    <w:tmpl w:val="5F60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FE3DDE"/>
    <w:multiLevelType w:val="multilevel"/>
    <w:tmpl w:val="4630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425A51"/>
    <w:multiLevelType w:val="hybridMultilevel"/>
    <w:tmpl w:val="C77A09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A1796"/>
    <w:multiLevelType w:val="hybridMultilevel"/>
    <w:tmpl w:val="0F407104"/>
    <w:lvl w:ilvl="0" w:tplc="2638AD6C">
      <w:start w:val="1"/>
      <w:numFmt w:val="bullet"/>
      <w:lvlText w:val=""/>
      <w:lvlJc w:val="left"/>
      <w:pPr>
        <w:ind w:left="720" w:hanging="360"/>
      </w:pPr>
      <w:rPr>
        <w:rFonts w:ascii="Symbol" w:hAnsi="Symbol" w:hint="default"/>
      </w:rPr>
    </w:lvl>
    <w:lvl w:ilvl="1" w:tplc="985CA2EC" w:tentative="1">
      <w:start w:val="1"/>
      <w:numFmt w:val="bullet"/>
      <w:lvlText w:val="o"/>
      <w:lvlJc w:val="left"/>
      <w:pPr>
        <w:ind w:left="1440" w:hanging="360"/>
      </w:pPr>
      <w:rPr>
        <w:rFonts w:ascii="Courier New" w:hAnsi="Courier New" w:hint="default"/>
      </w:rPr>
    </w:lvl>
    <w:lvl w:ilvl="2" w:tplc="D1C640BA" w:tentative="1">
      <w:start w:val="1"/>
      <w:numFmt w:val="bullet"/>
      <w:lvlText w:val=""/>
      <w:lvlJc w:val="left"/>
      <w:pPr>
        <w:ind w:left="2160" w:hanging="360"/>
      </w:pPr>
      <w:rPr>
        <w:rFonts w:ascii="Wingdings" w:hAnsi="Wingdings" w:hint="default"/>
      </w:rPr>
    </w:lvl>
    <w:lvl w:ilvl="3" w:tplc="8578E2CC" w:tentative="1">
      <w:start w:val="1"/>
      <w:numFmt w:val="bullet"/>
      <w:lvlText w:val=""/>
      <w:lvlJc w:val="left"/>
      <w:pPr>
        <w:ind w:left="2880" w:hanging="360"/>
      </w:pPr>
      <w:rPr>
        <w:rFonts w:ascii="Symbol" w:hAnsi="Symbol" w:hint="default"/>
      </w:rPr>
    </w:lvl>
    <w:lvl w:ilvl="4" w:tplc="33A6F87E" w:tentative="1">
      <w:start w:val="1"/>
      <w:numFmt w:val="bullet"/>
      <w:lvlText w:val="o"/>
      <w:lvlJc w:val="left"/>
      <w:pPr>
        <w:ind w:left="3600" w:hanging="360"/>
      </w:pPr>
      <w:rPr>
        <w:rFonts w:ascii="Courier New" w:hAnsi="Courier New" w:hint="default"/>
      </w:rPr>
    </w:lvl>
    <w:lvl w:ilvl="5" w:tplc="B91ACED8" w:tentative="1">
      <w:start w:val="1"/>
      <w:numFmt w:val="bullet"/>
      <w:lvlText w:val=""/>
      <w:lvlJc w:val="left"/>
      <w:pPr>
        <w:ind w:left="4320" w:hanging="360"/>
      </w:pPr>
      <w:rPr>
        <w:rFonts w:ascii="Wingdings" w:hAnsi="Wingdings" w:hint="default"/>
      </w:rPr>
    </w:lvl>
    <w:lvl w:ilvl="6" w:tplc="F3DA7B7A" w:tentative="1">
      <w:start w:val="1"/>
      <w:numFmt w:val="bullet"/>
      <w:lvlText w:val=""/>
      <w:lvlJc w:val="left"/>
      <w:pPr>
        <w:ind w:left="5040" w:hanging="360"/>
      </w:pPr>
      <w:rPr>
        <w:rFonts w:ascii="Symbol" w:hAnsi="Symbol" w:hint="default"/>
      </w:rPr>
    </w:lvl>
    <w:lvl w:ilvl="7" w:tplc="87B6B9D6" w:tentative="1">
      <w:start w:val="1"/>
      <w:numFmt w:val="bullet"/>
      <w:lvlText w:val="o"/>
      <w:lvlJc w:val="left"/>
      <w:pPr>
        <w:ind w:left="5760" w:hanging="360"/>
      </w:pPr>
      <w:rPr>
        <w:rFonts w:ascii="Courier New" w:hAnsi="Courier New" w:hint="default"/>
      </w:rPr>
    </w:lvl>
    <w:lvl w:ilvl="8" w:tplc="E7F419AA" w:tentative="1">
      <w:start w:val="1"/>
      <w:numFmt w:val="bullet"/>
      <w:lvlText w:val=""/>
      <w:lvlJc w:val="left"/>
      <w:pPr>
        <w:ind w:left="6480" w:hanging="360"/>
      </w:pPr>
      <w:rPr>
        <w:rFonts w:ascii="Wingdings" w:hAnsi="Wingdings" w:hint="default"/>
      </w:rPr>
    </w:lvl>
  </w:abstractNum>
  <w:abstractNum w:abstractNumId="27" w15:restartNumberingAfterBreak="0">
    <w:nsid w:val="6116613D"/>
    <w:multiLevelType w:val="hybridMultilevel"/>
    <w:tmpl w:val="14F0BB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C6DA5"/>
    <w:multiLevelType w:val="hybridMultilevel"/>
    <w:tmpl w:val="628ADA08"/>
    <w:lvl w:ilvl="0" w:tplc="E0C81488">
      <w:start w:val="1"/>
      <w:numFmt w:val="bullet"/>
      <w:pStyle w:val="Roundbullet"/>
      <w:lvlText w:val="•"/>
      <w:lvlJc w:val="left"/>
      <w:pPr>
        <w:ind w:left="360" w:hanging="360"/>
      </w:pPr>
      <w:rPr>
        <w:rFonts w:ascii="Arial" w:hAnsi="Arial" w:hint="default"/>
        <w:color w:val="auto"/>
      </w:rPr>
    </w:lvl>
    <w:lvl w:ilvl="1" w:tplc="20A0F3F4" w:tentative="1">
      <w:start w:val="1"/>
      <w:numFmt w:val="bullet"/>
      <w:lvlText w:val="o"/>
      <w:lvlJc w:val="left"/>
      <w:pPr>
        <w:ind w:left="1440" w:hanging="360"/>
      </w:pPr>
      <w:rPr>
        <w:rFonts w:ascii="Courier New" w:hAnsi="Courier New" w:hint="default"/>
      </w:rPr>
    </w:lvl>
    <w:lvl w:ilvl="2" w:tplc="7B54DF0A" w:tentative="1">
      <w:start w:val="1"/>
      <w:numFmt w:val="bullet"/>
      <w:lvlText w:val=""/>
      <w:lvlJc w:val="left"/>
      <w:pPr>
        <w:ind w:left="2160" w:hanging="360"/>
      </w:pPr>
      <w:rPr>
        <w:rFonts w:ascii="Wingdings" w:hAnsi="Wingdings" w:hint="default"/>
      </w:rPr>
    </w:lvl>
    <w:lvl w:ilvl="3" w:tplc="0C6018A4" w:tentative="1">
      <w:start w:val="1"/>
      <w:numFmt w:val="bullet"/>
      <w:lvlText w:val=""/>
      <w:lvlJc w:val="left"/>
      <w:pPr>
        <w:ind w:left="2880" w:hanging="360"/>
      </w:pPr>
      <w:rPr>
        <w:rFonts w:ascii="Symbol" w:hAnsi="Symbol" w:hint="default"/>
      </w:rPr>
    </w:lvl>
    <w:lvl w:ilvl="4" w:tplc="B5D2AA8E" w:tentative="1">
      <w:start w:val="1"/>
      <w:numFmt w:val="bullet"/>
      <w:lvlText w:val="o"/>
      <w:lvlJc w:val="left"/>
      <w:pPr>
        <w:ind w:left="3600" w:hanging="360"/>
      </w:pPr>
      <w:rPr>
        <w:rFonts w:ascii="Courier New" w:hAnsi="Courier New" w:hint="default"/>
      </w:rPr>
    </w:lvl>
    <w:lvl w:ilvl="5" w:tplc="9528A0A0" w:tentative="1">
      <w:start w:val="1"/>
      <w:numFmt w:val="bullet"/>
      <w:lvlText w:val=""/>
      <w:lvlJc w:val="left"/>
      <w:pPr>
        <w:ind w:left="4320" w:hanging="360"/>
      </w:pPr>
      <w:rPr>
        <w:rFonts w:ascii="Wingdings" w:hAnsi="Wingdings" w:hint="default"/>
      </w:rPr>
    </w:lvl>
    <w:lvl w:ilvl="6" w:tplc="BC8CE44C" w:tentative="1">
      <w:start w:val="1"/>
      <w:numFmt w:val="bullet"/>
      <w:lvlText w:val=""/>
      <w:lvlJc w:val="left"/>
      <w:pPr>
        <w:ind w:left="5040" w:hanging="360"/>
      </w:pPr>
      <w:rPr>
        <w:rFonts w:ascii="Symbol" w:hAnsi="Symbol" w:hint="default"/>
      </w:rPr>
    </w:lvl>
    <w:lvl w:ilvl="7" w:tplc="B9847970" w:tentative="1">
      <w:start w:val="1"/>
      <w:numFmt w:val="bullet"/>
      <w:lvlText w:val="o"/>
      <w:lvlJc w:val="left"/>
      <w:pPr>
        <w:ind w:left="5760" w:hanging="360"/>
      </w:pPr>
      <w:rPr>
        <w:rFonts w:ascii="Courier New" w:hAnsi="Courier New" w:hint="default"/>
      </w:rPr>
    </w:lvl>
    <w:lvl w:ilvl="8" w:tplc="4606C56E" w:tentative="1">
      <w:start w:val="1"/>
      <w:numFmt w:val="bullet"/>
      <w:lvlText w:val=""/>
      <w:lvlJc w:val="left"/>
      <w:pPr>
        <w:ind w:left="6480" w:hanging="360"/>
      </w:pPr>
      <w:rPr>
        <w:rFonts w:ascii="Wingdings" w:hAnsi="Wingdings" w:hint="default"/>
      </w:rPr>
    </w:lvl>
  </w:abstractNum>
  <w:abstractNum w:abstractNumId="29" w15:restartNumberingAfterBreak="0">
    <w:nsid w:val="61D33029"/>
    <w:multiLevelType w:val="hybridMultilevel"/>
    <w:tmpl w:val="C16A9F62"/>
    <w:lvl w:ilvl="0" w:tplc="5EEE3C00">
      <w:start w:val="1"/>
      <w:numFmt w:val="bullet"/>
      <w:lvlText w:val=""/>
      <w:lvlJc w:val="left"/>
      <w:pPr>
        <w:ind w:left="720" w:hanging="360"/>
      </w:pPr>
      <w:rPr>
        <w:rFonts w:ascii="Symbol" w:hAnsi="Symbol" w:hint="default"/>
      </w:rPr>
    </w:lvl>
    <w:lvl w:ilvl="1" w:tplc="3446B83A" w:tentative="1">
      <w:start w:val="1"/>
      <w:numFmt w:val="bullet"/>
      <w:lvlText w:val="o"/>
      <w:lvlJc w:val="left"/>
      <w:pPr>
        <w:ind w:left="1440" w:hanging="360"/>
      </w:pPr>
      <w:rPr>
        <w:rFonts w:ascii="Courier New" w:hAnsi="Courier New" w:hint="default"/>
      </w:rPr>
    </w:lvl>
    <w:lvl w:ilvl="2" w:tplc="0504B3D4" w:tentative="1">
      <w:start w:val="1"/>
      <w:numFmt w:val="bullet"/>
      <w:lvlText w:val=""/>
      <w:lvlJc w:val="left"/>
      <w:pPr>
        <w:ind w:left="2160" w:hanging="360"/>
      </w:pPr>
      <w:rPr>
        <w:rFonts w:ascii="Wingdings" w:hAnsi="Wingdings" w:hint="default"/>
      </w:rPr>
    </w:lvl>
    <w:lvl w:ilvl="3" w:tplc="47A05C8E" w:tentative="1">
      <w:start w:val="1"/>
      <w:numFmt w:val="bullet"/>
      <w:lvlText w:val=""/>
      <w:lvlJc w:val="left"/>
      <w:pPr>
        <w:ind w:left="2880" w:hanging="360"/>
      </w:pPr>
      <w:rPr>
        <w:rFonts w:ascii="Symbol" w:hAnsi="Symbol" w:hint="default"/>
      </w:rPr>
    </w:lvl>
    <w:lvl w:ilvl="4" w:tplc="465A56C6" w:tentative="1">
      <w:start w:val="1"/>
      <w:numFmt w:val="bullet"/>
      <w:lvlText w:val="o"/>
      <w:lvlJc w:val="left"/>
      <w:pPr>
        <w:ind w:left="3600" w:hanging="360"/>
      </w:pPr>
      <w:rPr>
        <w:rFonts w:ascii="Courier New" w:hAnsi="Courier New" w:hint="default"/>
      </w:rPr>
    </w:lvl>
    <w:lvl w:ilvl="5" w:tplc="75CEEEAA" w:tentative="1">
      <w:start w:val="1"/>
      <w:numFmt w:val="bullet"/>
      <w:lvlText w:val=""/>
      <w:lvlJc w:val="left"/>
      <w:pPr>
        <w:ind w:left="4320" w:hanging="360"/>
      </w:pPr>
      <w:rPr>
        <w:rFonts w:ascii="Wingdings" w:hAnsi="Wingdings" w:hint="default"/>
      </w:rPr>
    </w:lvl>
    <w:lvl w:ilvl="6" w:tplc="925A166E" w:tentative="1">
      <w:start w:val="1"/>
      <w:numFmt w:val="bullet"/>
      <w:lvlText w:val=""/>
      <w:lvlJc w:val="left"/>
      <w:pPr>
        <w:ind w:left="5040" w:hanging="360"/>
      </w:pPr>
      <w:rPr>
        <w:rFonts w:ascii="Symbol" w:hAnsi="Symbol" w:hint="default"/>
      </w:rPr>
    </w:lvl>
    <w:lvl w:ilvl="7" w:tplc="F8EC15AA" w:tentative="1">
      <w:start w:val="1"/>
      <w:numFmt w:val="bullet"/>
      <w:lvlText w:val="o"/>
      <w:lvlJc w:val="left"/>
      <w:pPr>
        <w:ind w:left="5760" w:hanging="360"/>
      </w:pPr>
      <w:rPr>
        <w:rFonts w:ascii="Courier New" w:hAnsi="Courier New" w:hint="default"/>
      </w:rPr>
    </w:lvl>
    <w:lvl w:ilvl="8" w:tplc="9BA46CF0" w:tentative="1">
      <w:start w:val="1"/>
      <w:numFmt w:val="bullet"/>
      <w:lvlText w:val=""/>
      <w:lvlJc w:val="left"/>
      <w:pPr>
        <w:ind w:left="6480" w:hanging="360"/>
      </w:pPr>
      <w:rPr>
        <w:rFonts w:ascii="Wingdings" w:hAnsi="Wingdings" w:hint="default"/>
      </w:rPr>
    </w:lvl>
  </w:abstractNum>
  <w:abstractNum w:abstractNumId="30" w15:restartNumberingAfterBreak="0">
    <w:nsid w:val="664410BB"/>
    <w:multiLevelType w:val="multilevel"/>
    <w:tmpl w:val="0832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5F107C"/>
    <w:multiLevelType w:val="hybridMultilevel"/>
    <w:tmpl w:val="180E5098"/>
    <w:lvl w:ilvl="0" w:tplc="7A70B7CC">
      <w:start w:val="1"/>
      <w:numFmt w:val="bullet"/>
      <w:lvlText w:val=""/>
      <w:lvlJc w:val="left"/>
      <w:pPr>
        <w:ind w:left="720" w:hanging="360"/>
      </w:pPr>
      <w:rPr>
        <w:rFonts w:ascii="Symbol" w:hAnsi="Symbol" w:hint="default"/>
      </w:rPr>
    </w:lvl>
    <w:lvl w:ilvl="1" w:tplc="A59CE9A8" w:tentative="1">
      <w:start w:val="1"/>
      <w:numFmt w:val="bullet"/>
      <w:lvlText w:val="o"/>
      <w:lvlJc w:val="left"/>
      <w:pPr>
        <w:ind w:left="1440" w:hanging="360"/>
      </w:pPr>
      <w:rPr>
        <w:rFonts w:ascii="Courier New" w:hAnsi="Courier New" w:hint="default"/>
      </w:rPr>
    </w:lvl>
    <w:lvl w:ilvl="2" w:tplc="8E5E533C" w:tentative="1">
      <w:start w:val="1"/>
      <w:numFmt w:val="bullet"/>
      <w:lvlText w:val=""/>
      <w:lvlJc w:val="left"/>
      <w:pPr>
        <w:ind w:left="2160" w:hanging="360"/>
      </w:pPr>
      <w:rPr>
        <w:rFonts w:ascii="Wingdings" w:hAnsi="Wingdings" w:hint="default"/>
      </w:rPr>
    </w:lvl>
    <w:lvl w:ilvl="3" w:tplc="A9244D8A" w:tentative="1">
      <w:start w:val="1"/>
      <w:numFmt w:val="bullet"/>
      <w:lvlText w:val=""/>
      <w:lvlJc w:val="left"/>
      <w:pPr>
        <w:ind w:left="2880" w:hanging="360"/>
      </w:pPr>
      <w:rPr>
        <w:rFonts w:ascii="Symbol" w:hAnsi="Symbol" w:hint="default"/>
      </w:rPr>
    </w:lvl>
    <w:lvl w:ilvl="4" w:tplc="35CC5AE8" w:tentative="1">
      <w:start w:val="1"/>
      <w:numFmt w:val="bullet"/>
      <w:lvlText w:val="o"/>
      <w:lvlJc w:val="left"/>
      <w:pPr>
        <w:ind w:left="3600" w:hanging="360"/>
      </w:pPr>
      <w:rPr>
        <w:rFonts w:ascii="Courier New" w:hAnsi="Courier New" w:hint="default"/>
      </w:rPr>
    </w:lvl>
    <w:lvl w:ilvl="5" w:tplc="E73A498C" w:tentative="1">
      <w:start w:val="1"/>
      <w:numFmt w:val="bullet"/>
      <w:lvlText w:val=""/>
      <w:lvlJc w:val="left"/>
      <w:pPr>
        <w:ind w:left="4320" w:hanging="360"/>
      </w:pPr>
      <w:rPr>
        <w:rFonts w:ascii="Wingdings" w:hAnsi="Wingdings" w:hint="default"/>
      </w:rPr>
    </w:lvl>
    <w:lvl w:ilvl="6" w:tplc="D13EE3D6" w:tentative="1">
      <w:start w:val="1"/>
      <w:numFmt w:val="bullet"/>
      <w:lvlText w:val=""/>
      <w:lvlJc w:val="left"/>
      <w:pPr>
        <w:ind w:left="5040" w:hanging="360"/>
      </w:pPr>
      <w:rPr>
        <w:rFonts w:ascii="Symbol" w:hAnsi="Symbol" w:hint="default"/>
      </w:rPr>
    </w:lvl>
    <w:lvl w:ilvl="7" w:tplc="0DB41C90" w:tentative="1">
      <w:start w:val="1"/>
      <w:numFmt w:val="bullet"/>
      <w:lvlText w:val="o"/>
      <w:lvlJc w:val="left"/>
      <w:pPr>
        <w:ind w:left="5760" w:hanging="360"/>
      </w:pPr>
      <w:rPr>
        <w:rFonts w:ascii="Courier New" w:hAnsi="Courier New" w:hint="default"/>
      </w:rPr>
    </w:lvl>
    <w:lvl w:ilvl="8" w:tplc="0936DA26" w:tentative="1">
      <w:start w:val="1"/>
      <w:numFmt w:val="bullet"/>
      <w:lvlText w:val=""/>
      <w:lvlJc w:val="left"/>
      <w:pPr>
        <w:ind w:left="6480" w:hanging="360"/>
      </w:pPr>
      <w:rPr>
        <w:rFonts w:ascii="Wingdings" w:hAnsi="Wingdings" w:hint="default"/>
      </w:rPr>
    </w:lvl>
  </w:abstractNum>
  <w:abstractNum w:abstractNumId="32" w15:restartNumberingAfterBreak="0">
    <w:nsid w:val="6DF6337A"/>
    <w:multiLevelType w:val="hybridMultilevel"/>
    <w:tmpl w:val="EB1C2F6E"/>
    <w:lvl w:ilvl="0" w:tplc="90848580">
      <w:start w:val="1"/>
      <w:numFmt w:val="bullet"/>
      <w:pStyle w:val="Roundbulletgreen"/>
      <w:lvlText w:val="•"/>
      <w:lvlJc w:val="left"/>
      <w:pPr>
        <w:ind w:left="360" w:hanging="360"/>
      </w:pPr>
      <w:rPr>
        <w:rFonts w:ascii="Arial" w:hAnsi="Arial" w:hint="default"/>
        <w:color w:val="455A21"/>
      </w:rPr>
    </w:lvl>
    <w:lvl w:ilvl="1" w:tplc="04B05288">
      <w:start w:val="1"/>
      <w:numFmt w:val="bullet"/>
      <w:lvlText w:val="o"/>
      <w:lvlJc w:val="left"/>
      <w:pPr>
        <w:ind w:left="1440" w:hanging="360"/>
      </w:pPr>
      <w:rPr>
        <w:rFonts w:ascii="Courier New" w:hAnsi="Courier New" w:hint="default"/>
      </w:rPr>
    </w:lvl>
    <w:lvl w:ilvl="2" w:tplc="A336C7C8" w:tentative="1">
      <w:start w:val="1"/>
      <w:numFmt w:val="bullet"/>
      <w:lvlText w:val=""/>
      <w:lvlJc w:val="left"/>
      <w:pPr>
        <w:ind w:left="2160" w:hanging="360"/>
      </w:pPr>
      <w:rPr>
        <w:rFonts w:ascii="Wingdings" w:hAnsi="Wingdings" w:hint="default"/>
      </w:rPr>
    </w:lvl>
    <w:lvl w:ilvl="3" w:tplc="E8DE4C6A" w:tentative="1">
      <w:start w:val="1"/>
      <w:numFmt w:val="bullet"/>
      <w:lvlText w:val=""/>
      <w:lvlJc w:val="left"/>
      <w:pPr>
        <w:ind w:left="2880" w:hanging="360"/>
      </w:pPr>
      <w:rPr>
        <w:rFonts w:ascii="Symbol" w:hAnsi="Symbol" w:hint="default"/>
      </w:rPr>
    </w:lvl>
    <w:lvl w:ilvl="4" w:tplc="0DA6E062" w:tentative="1">
      <w:start w:val="1"/>
      <w:numFmt w:val="bullet"/>
      <w:lvlText w:val="o"/>
      <w:lvlJc w:val="left"/>
      <w:pPr>
        <w:ind w:left="3600" w:hanging="360"/>
      </w:pPr>
      <w:rPr>
        <w:rFonts w:ascii="Courier New" w:hAnsi="Courier New" w:hint="default"/>
      </w:rPr>
    </w:lvl>
    <w:lvl w:ilvl="5" w:tplc="BD8C4982" w:tentative="1">
      <w:start w:val="1"/>
      <w:numFmt w:val="bullet"/>
      <w:lvlText w:val=""/>
      <w:lvlJc w:val="left"/>
      <w:pPr>
        <w:ind w:left="4320" w:hanging="360"/>
      </w:pPr>
      <w:rPr>
        <w:rFonts w:ascii="Wingdings" w:hAnsi="Wingdings" w:hint="default"/>
      </w:rPr>
    </w:lvl>
    <w:lvl w:ilvl="6" w:tplc="63423E6A" w:tentative="1">
      <w:start w:val="1"/>
      <w:numFmt w:val="bullet"/>
      <w:lvlText w:val=""/>
      <w:lvlJc w:val="left"/>
      <w:pPr>
        <w:ind w:left="5040" w:hanging="360"/>
      </w:pPr>
      <w:rPr>
        <w:rFonts w:ascii="Symbol" w:hAnsi="Symbol" w:hint="default"/>
      </w:rPr>
    </w:lvl>
    <w:lvl w:ilvl="7" w:tplc="D9961262" w:tentative="1">
      <w:start w:val="1"/>
      <w:numFmt w:val="bullet"/>
      <w:lvlText w:val="o"/>
      <w:lvlJc w:val="left"/>
      <w:pPr>
        <w:ind w:left="5760" w:hanging="360"/>
      </w:pPr>
      <w:rPr>
        <w:rFonts w:ascii="Courier New" w:hAnsi="Courier New" w:hint="default"/>
      </w:rPr>
    </w:lvl>
    <w:lvl w:ilvl="8" w:tplc="BEE01418" w:tentative="1">
      <w:start w:val="1"/>
      <w:numFmt w:val="bullet"/>
      <w:lvlText w:val=""/>
      <w:lvlJc w:val="left"/>
      <w:pPr>
        <w:ind w:left="6480" w:hanging="360"/>
      </w:pPr>
      <w:rPr>
        <w:rFonts w:ascii="Wingdings" w:hAnsi="Wingdings" w:hint="default"/>
      </w:rPr>
    </w:lvl>
  </w:abstractNum>
  <w:abstractNum w:abstractNumId="33" w15:restartNumberingAfterBreak="0">
    <w:nsid w:val="6EEA5C07"/>
    <w:multiLevelType w:val="hybridMultilevel"/>
    <w:tmpl w:val="7FF0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4C0159"/>
    <w:multiLevelType w:val="hybridMultilevel"/>
    <w:tmpl w:val="DC0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9E240A"/>
    <w:multiLevelType w:val="multilevel"/>
    <w:tmpl w:val="B70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8966C9"/>
    <w:multiLevelType w:val="hybridMultilevel"/>
    <w:tmpl w:val="2604E1F6"/>
    <w:lvl w:ilvl="0" w:tplc="1B6C6830">
      <w:start w:val="1"/>
      <w:numFmt w:val="bullet"/>
      <w:pStyle w:val="Dashedbullet"/>
      <w:lvlText w:val="–"/>
      <w:lvlJc w:val="left"/>
      <w:pPr>
        <w:ind w:left="720" w:hanging="360"/>
      </w:pPr>
      <w:rPr>
        <w:rFonts w:ascii="Arial" w:hAnsi="Arial" w:hint="default"/>
        <w:b w:val="0"/>
        <w:i w:val="0"/>
        <w:color w:val="auto"/>
      </w:rPr>
    </w:lvl>
    <w:lvl w:ilvl="1" w:tplc="624A239C" w:tentative="1">
      <w:start w:val="1"/>
      <w:numFmt w:val="bullet"/>
      <w:lvlText w:val="o"/>
      <w:lvlJc w:val="left"/>
      <w:pPr>
        <w:ind w:left="1440" w:hanging="360"/>
      </w:pPr>
      <w:rPr>
        <w:rFonts w:ascii="Courier New" w:hAnsi="Courier New" w:hint="default"/>
      </w:rPr>
    </w:lvl>
    <w:lvl w:ilvl="2" w:tplc="789C9C22" w:tentative="1">
      <w:start w:val="1"/>
      <w:numFmt w:val="bullet"/>
      <w:lvlText w:val=""/>
      <w:lvlJc w:val="left"/>
      <w:pPr>
        <w:ind w:left="2160" w:hanging="360"/>
      </w:pPr>
      <w:rPr>
        <w:rFonts w:ascii="Wingdings" w:hAnsi="Wingdings" w:hint="default"/>
      </w:rPr>
    </w:lvl>
    <w:lvl w:ilvl="3" w:tplc="2BF813A4" w:tentative="1">
      <w:start w:val="1"/>
      <w:numFmt w:val="bullet"/>
      <w:lvlText w:val=""/>
      <w:lvlJc w:val="left"/>
      <w:pPr>
        <w:ind w:left="2880" w:hanging="360"/>
      </w:pPr>
      <w:rPr>
        <w:rFonts w:ascii="Symbol" w:hAnsi="Symbol" w:hint="default"/>
      </w:rPr>
    </w:lvl>
    <w:lvl w:ilvl="4" w:tplc="E40AFEEC" w:tentative="1">
      <w:start w:val="1"/>
      <w:numFmt w:val="bullet"/>
      <w:lvlText w:val="o"/>
      <w:lvlJc w:val="left"/>
      <w:pPr>
        <w:ind w:left="3600" w:hanging="360"/>
      </w:pPr>
      <w:rPr>
        <w:rFonts w:ascii="Courier New" w:hAnsi="Courier New" w:hint="default"/>
      </w:rPr>
    </w:lvl>
    <w:lvl w:ilvl="5" w:tplc="6C3CC75A" w:tentative="1">
      <w:start w:val="1"/>
      <w:numFmt w:val="bullet"/>
      <w:lvlText w:val=""/>
      <w:lvlJc w:val="left"/>
      <w:pPr>
        <w:ind w:left="4320" w:hanging="360"/>
      </w:pPr>
      <w:rPr>
        <w:rFonts w:ascii="Wingdings" w:hAnsi="Wingdings" w:hint="default"/>
      </w:rPr>
    </w:lvl>
    <w:lvl w:ilvl="6" w:tplc="6E88DCEC" w:tentative="1">
      <w:start w:val="1"/>
      <w:numFmt w:val="bullet"/>
      <w:lvlText w:val=""/>
      <w:lvlJc w:val="left"/>
      <w:pPr>
        <w:ind w:left="5040" w:hanging="360"/>
      </w:pPr>
      <w:rPr>
        <w:rFonts w:ascii="Symbol" w:hAnsi="Symbol" w:hint="default"/>
      </w:rPr>
    </w:lvl>
    <w:lvl w:ilvl="7" w:tplc="D35E65A8" w:tentative="1">
      <w:start w:val="1"/>
      <w:numFmt w:val="bullet"/>
      <w:lvlText w:val="o"/>
      <w:lvlJc w:val="left"/>
      <w:pPr>
        <w:ind w:left="5760" w:hanging="360"/>
      </w:pPr>
      <w:rPr>
        <w:rFonts w:ascii="Courier New" w:hAnsi="Courier New" w:hint="default"/>
      </w:rPr>
    </w:lvl>
    <w:lvl w:ilvl="8" w:tplc="5342781C" w:tentative="1">
      <w:start w:val="1"/>
      <w:numFmt w:val="bullet"/>
      <w:lvlText w:val=""/>
      <w:lvlJc w:val="left"/>
      <w:pPr>
        <w:ind w:left="6480" w:hanging="360"/>
      </w:pPr>
      <w:rPr>
        <w:rFonts w:ascii="Wingdings" w:hAnsi="Wingdings" w:hint="default"/>
      </w:rPr>
    </w:lvl>
  </w:abstractNum>
  <w:abstractNum w:abstractNumId="37" w15:restartNumberingAfterBreak="0">
    <w:nsid w:val="7715405C"/>
    <w:multiLevelType w:val="hybridMultilevel"/>
    <w:tmpl w:val="6574A722"/>
    <w:lvl w:ilvl="0" w:tplc="D9D0B362">
      <w:start w:val="1"/>
      <w:numFmt w:val="bullet"/>
      <w:pStyle w:val="Dashedbulletgreen"/>
      <w:lvlText w:val="–"/>
      <w:lvlJc w:val="left"/>
      <w:pPr>
        <w:ind w:left="360" w:hanging="360"/>
      </w:pPr>
      <w:rPr>
        <w:rFonts w:ascii="Arial" w:hAnsi="Arial" w:hint="default"/>
        <w:b w:val="0"/>
        <w:i w:val="0"/>
        <w:color w:val="455A21"/>
      </w:rPr>
    </w:lvl>
    <w:lvl w:ilvl="1" w:tplc="42F2CAFE" w:tentative="1">
      <w:start w:val="1"/>
      <w:numFmt w:val="bullet"/>
      <w:lvlText w:val="o"/>
      <w:lvlJc w:val="left"/>
      <w:pPr>
        <w:ind w:left="1440" w:hanging="360"/>
      </w:pPr>
      <w:rPr>
        <w:rFonts w:ascii="Courier New" w:hAnsi="Courier New" w:hint="default"/>
      </w:rPr>
    </w:lvl>
    <w:lvl w:ilvl="2" w:tplc="00227568" w:tentative="1">
      <w:start w:val="1"/>
      <w:numFmt w:val="bullet"/>
      <w:lvlText w:val=""/>
      <w:lvlJc w:val="left"/>
      <w:pPr>
        <w:ind w:left="2160" w:hanging="360"/>
      </w:pPr>
      <w:rPr>
        <w:rFonts w:ascii="Wingdings" w:hAnsi="Wingdings" w:hint="default"/>
      </w:rPr>
    </w:lvl>
    <w:lvl w:ilvl="3" w:tplc="A3A8E4C8" w:tentative="1">
      <w:start w:val="1"/>
      <w:numFmt w:val="bullet"/>
      <w:lvlText w:val=""/>
      <w:lvlJc w:val="left"/>
      <w:pPr>
        <w:ind w:left="2880" w:hanging="360"/>
      </w:pPr>
      <w:rPr>
        <w:rFonts w:ascii="Symbol" w:hAnsi="Symbol" w:hint="default"/>
      </w:rPr>
    </w:lvl>
    <w:lvl w:ilvl="4" w:tplc="7E06351C" w:tentative="1">
      <w:start w:val="1"/>
      <w:numFmt w:val="bullet"/>
      <w:lvlText w:val="o"/>
      <w:lvlJc w:val="left"/>
      <w:pPr>
        <w:ind w:left="3600" w:hanging="360"/>
      </w:pPr>
      <w:rPr>
        <w:rFonts w:ascii="Courier New" w:hAnsi="Courier New" w:hint="default"/>
      </w:rPr>
    </w:lvl>
    <w:lvl w:ilvl="5" w:tplc="BC20958E" w:tentative="1">
      <w:start w:val="1"/>
      <w:numFmt w:val="bullet"/>
      <w:lvlText w:val=""/>
      <w:lvlJc w:val="left"/>
      <w:pPr>
        <w:ind w:left="4320" w:hanging="360"/>
      </w:pPr>
      <w:rPr>
        <w:rFonts w:ascii="Wingdings" w:hAnsi="Wingdings" w:hint="default"/>
      </w:rPr>
    </w:lvl>
    <w:lvl w:ilvl="6" w:tplc="153C0664" w:tentative="1">
      <w:start w:val="1"/>
      <w:numFmt w:val="bullet"/>
      <w:lvlText w:val=""/>
      <w:lvlJc w:val="left"/>
      <w:pPr>
        <w:ind w:left="5040" w:hanging="360"/>
      </w:pPr>
      <w:rPr>
        <w:rFonts w:ascii="Symbol" w:hAnsi="Symbol" w:hint="default"/>
      </w:rPr>
    </w:lvl>
    <w:lvl w:ilvl="7" w:tplc="7CEE3C74" w:tentative="1">
      <w:start w:val="1"/>
      <w:numFmt w:val="bullet"/>
      <w:lvlText w:val="o"/>
      <w:lvlJc w:val="left"/>
      <w:pPr>
        <w:ind w:left="5760" w:hanging="360"/>
      </w:pPr>
      <w:rPr>
        <w:rFonts w:ascii="Courier New" w:hAnsi="Courier New" w:hint="default"/>
      </w:rPr>
    </w:lvl>
    <w:lvl w:ilvl="8" w:tplc="782A7770" w:tentative="1">
      <w:start w:val="1"/>
      <w:numFmt w:val="bullet"/>
      <w:lvlText w:val=""/>
      <w:lvlJc w:val="left"/>
      <w:pPr>
        <w:ind w:left="6480" w:hanging="360"/>
      </w:pPr>
      <w:rPr>
        <w:rFonts w:ascii="Wingdings" w:hAnsi="Wingdings" w:hint="default"/>
      </w:rPr>
    </w:lvl>
  </w:abstractNum>
  <w:abstractNum w:abstractNumId="38" w15:restartNumberingAfterBreak="0">
    <w:nsid w:val="77CF2370"/>
    <w:multiLevelType w:val="multilevel"/>
    <w:tmpl w:val="6D5E4BD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625747">
    <w:abstractNumId w:val="28"/>
  </w:num>
  <w:num w:numId="2" w16cid:durableId="1063525641">
    <w:abstractNumId w:val="32"/>
  </w:num>
  <w:num w:numId="3" w16cid:durableId="2065716675">
    <w:abstractNumId w:val="24"/>
  </w:num>
  <w:num w:numId="4" w16cid:durableId="886916568">
    <w:abstractNumId w:val="13"/>
  </w:num>
  <w:num w:numId="5" w16cid:durableId="957374065">
    <w:abstractNumId w:val="36"/>
  </w:num>
  <w:num w:numId="6" w16cid:durableId="1723401169">
    <w:abstractNumId w:val="37"/>
  </w:num>
  <w:num w:numId="7" w16cid:durableId="112750038">
    <w:abstractNumId w:val="5"/>
  </w:num>
  <w:num w:numId="8" w16cid:durableId="1780760479">
    <w:abstractNumId w:val="12"/>
  </w:num>
  <w:num w:numId="9" w16cid:durableId="1810584872">
    <w:abstractNumId w:val="26"/>
  </w:num>
  <w:num w:numId="10" w16cid:durableId="1741639731">
    <w:abstractNumId w:val="31"/>
  </w:num>
  <w:num w:numId="11" w16cid:durableId="1761372089">
    <w:abstractNumId w:val="39"/>
  </w:num>
  <w:num w:numId="12" w16cid:durableId="1495802862">
    <w:abstractNumId w:val="11"/>
  </w:num>
  <w:num w:numId="13" w16cid:durableId="127750058">
    <w:abstractNumId w:val="29"/>
  </w:num>
  <w:num w:numId="14" w16cid:durableId="967318942">
    <w:abstractNumId w:val="3"/>
  </w:num>
  <w:num w:numId="15" w16cid:durableId="1244142656">
    <w:abstractNumId w:val="4"/>
  </w:num>
  <w:num w:numId="16" w16cid:durableId="1811021988">
    <w:abstractNumId w:val="16"/>
  </w:num>
  <w:num w:numId="17" w16cid:durableId="1569222791">
    <w:abstractNumId w:val="21"/>
  </w:num>
  <w:num w:numId="18" w16cid:durableId="1961641023">
    <w:abstractNumId w:val="14"/>
  </w:num>
  <w:num w:numId="19" w16cid:durableId="345208750">
    <w:abstractNumId w:val="7"/>
  </w:num>
  <w:num w:numId="20" w16cid:durableId="259681574">
    <w:abstractNumId w:val="1"/>
  </w:num>
  <w:num w:numId="21" w16cid:durableId="129172918">
    <w:abstractNumId w:val="0"/>
  </w:num>
  <w:num w:numId="22" w16cid:durableId="1994868305">
    <w:abstractNumId w:val="25"/>
  </w:num>
  <w:num w:numId="23" w16cid:durableId="587419870">
    <w:abstractNumId w:val="27"/>
  </w:num>
  <w:num w:numId="24" w16cid:durableId="1950890031">
    <w:abstractNumId w:val="2"/>
  </w:num>
  <w:num w:numId="25" w16cid:durableId="2111000031">
    <w:abstractNumId w:val="18"/>
  </w:num>
  <w:num w:numId="26" w16cid:durableId="595023853">
    <w:abstractNumId w:val="6"/>
  </w:num>
  <w:num w:numId="27" w16cid:durableId="2044204096">
    <w:abstractNumId w:val="30"/>
  </w:num>
  <w:num w:numId="28" w16cid:durableId="406734717">
    <w:abstractNumId w:val="22"/>
  </w:num>
  <w:num w:numId="29" w16cid:durableId="324088057">
    <w:abstractNumId w:val="34"/>
  </w:num>
  <w:num w:numId="30" w16cid:durableId="2022855659">
    <w:abstractNumId w:val="9"/>
  </w:num>
  <w:num w:numId="31" w16cid:durableId="1172254808">
    <w:abstractNumId w:val="33"/>
  </w:num>
  <w:num w:numId="32" w16cid:durableId="464155284">
    <w:abstractNumId w:val="17"/>
  </w:num>
  <w:num w:numId="33" w16cid:durableId="2055886562">
    <w:abstractNumId w:val="19"/>
  </w:num>
  <w:num w:numId="34" w16cid:durableId="1320158712">
    <w:abstractNumId w:val="15"/>
  </w:num>
  <w:num w:numId="35" w16cid:durableId="1936132596">
    <w:abstractNumId w:val="8"/>
  </w:num>
  <w:num w:numId="36" w16cid:durableId="623730093">
    <w:abstractNumId w:val="20"/>
  </w:num>
  <w:num w:numId="37" w16cid:durableId="180822116">
    <w:abstractNumId w:val="10"/>
  </w:num>
  <w:num w:numId="38" w16cid:durableId="509948293">
    <w:abstractNumId w:val="38"/>
  </w:num>
  <w:num w:numId="39" w16cid:durableId="1340162740">
    <w:abstractNumId w:val="35"/>
  </w:num>
  <w:num w:numId="40" w16cid:durableId="1137531343">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styleLockTheme/>
  <w:styleLockQFSet/>
  <w:defaultTabStop w:val="720"/>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DD"/>
    <w:rsid w:val="00000128"/>
    <w:rsid w:val="00001765"/>
    <w:rsid w:val="00001B17"/>
    <w:rsid w:val="00001C32"/>
    <w:rsid w:val="00001ECE"/>
    <w:rsid w:val="0000211D"/>
    <w:rsid w:val="0000251F"/>
    <w:rsid w:val="000033F2"/>
    <w:rsid w:val="00004E56"/>
    <w:rsid w:val="0000580B"/>
    <w:rsid w:val="000059D1"/>
    <w:rsid w:val="00005C05"/>
    <w:rsid w:val="00006281"/>
    <w:rsid w:val="00010308"/>
    <w:rsid w:val="0001042C"/>
    <w:rsid w:val="00010CE7"/>
    <w:rsid w:val="00010F5A"/>
    <w:rsid w:val="00012186"/>
    <w:rsid w:val="000125EB"/>
    <w:rsid w:val="00013E51"/>
    <w:rsid w:val="00016200"/>
    <w:rsid w:val="0001623C"/>
    <w:rsid w:val="000168E8"/>
    <w:rsid w:val="00016B4E"/>
    <w:rsid w:val="00017076"/>
    <w:rsid w:val="00017A20"/>
    <w:rsid w:val="00017D31"/>
    <w:rsid w:val="0002076D"/>
    <w:rsid w:val="00020AFD"/>
    <w:rsid w:val="00021119"/>
    <w:rsid w:val="000211E2"/>
    <w:rsid w:val="00022A96"/>
    <w:rsid w:val="00022D32"/>
    <w:rsid w:val="00022EC4"/>
    <w:rsid w:val="00023358"/>
    <w:rsid w:val="000236CC"/>
    <w:rsid w:val="00023883"/>
    <w:rsid w:val="000239B6"/>
    <w:rsid w:val="00024360"/>
    <w:rsid w:val="0002463F"/>
    <w:rsid w:val="00027343"/>
    <w:rsid w:val="000278C7"/>
    <w:rsid w:val="00027B2A"/>
    <w:rsid w:val="00027B41"/>
    <w:rsid w:val="00027DFE"/>
    <w:rsid w:val="000304C6"/>
    <w:rsid w:val="00030E23"/>
    <w:rsid w:val="00031608"/>
    <w:rsid w:val="00031742"/>
    <w:rsid w:val="00032CAC"/>
    <w:rsid w:val="00033431"/>
    <w:rsid w:val="00033480"/>
    <w:rsid w:val="00034787"/>
    <w:rsid w:val="00034EAE"/>
    <w:rsid w:val="0003556F"/>
    <w:rsid w:val="00036C46"/>
    <w:rsid w:val="00036E08"/>
    <w:rsid w:val="00036F01"/>
    <w:rsid w:val="00037E1D"/>
    <w:rsid w:val="0004086D"/>
    <w:rsid w:val="00040892"/>
    <w:rsid w:val="0004222A"/>
    <w:rsid w:val="00042473"/>
    <w:rsid w:val="00043AD3"/>
    <w:rsid w:val="00044420"/>
    <w:rsid w:val="000448ED"/>
    <w:rsid w:val="000449DD"/>
    <w:rsid w:val="00044AF9"/>
    <w:rsid w:val="00045124"/>
    <w:rsid w:val="00045129"/>
    <w:rsid w:val="00046FF4"/>
    <w:rsid w:val="00047988"/>
    <w:rsid w:val="00047AB1"/>
    <w:rsid w:val="00047F78"/>
    <w:rsid w:val="00050F52"/>
    <w:rsid w:val="00051B1B"/>
    <w:rsid w:val="00052772"/>
    <w:rsid w:val="00052985"/>
    <w:rsid w:val="00052A81"/>
    <w:rsid w:val="00053332"/>
    <w:rsid w:val="0005343C"/>
    <w:rsid w:val="000535F5"/>
    <w:rsid w:val="000536F9"/>
    <w:rsid w:val="00053C0B"/>
    <w:rsid w:val="0005428E"/>
    <w:rsid w:val="00056081"/>
    <w:rsid w:val="00056EB2"/>
    <w:rsid w:val="00057683"/>
    <w:rsid w:val="00057809"/>
    <w:rsid w:val="00057F01"/>
    <w:rsid w:val="00057F8E"/>
    <w:rsid w:val="00060391"/>
    <w:rsid w:val="00060E46"/>
    <w:rsid w:val="0006104E"/>
    <w:rsid w:val="000616FD"/>
    <w:rsid w:val="00061765"/>
    <w:rsid w:val="00061BFB"/>
    <w:rsid w:val="0006401F"/>
    <w:rsid w:val="0006418A"/>
    <w:rsid w:val="000643BA"/>
    <w:rsid w:val="0006484A"/>
    <w:rsid w:val="0006556F"/>
    <w:rsid w:val="00066C0C"/>
    <w:rsid w:val="00067975"/>
    <w:rsid w:val="00067B63"/>
    <w:rsid w:val="0007006B"/>
    <w:rsid w:val="00070731"/>
    <w:rsid w:val="00071664"/>
    <w:rsid w:val="00072374"/>
    <w:rsid w:val="00074905"/>
    <w:rsid w:val="0007536C"/>
    <w:rsid w:val="000756F0"/>
    <w:rsid w:val="00075B1E"/>
    <w:rsid w:val="00075E54"/>
    <w:rsid w:val="00076540"/>
    <w:rsid w:val="000767A5"/>
    <w:rsid w:val="00076C4A"/>
    <w:rsid w:val="0007721B"/>
    <w:rsid w:val="000772FC"/>
    <w:rsid w:val="00077A8F"/>
    <w:rsid w:val="00077DAE"/>
    <w:rsid w:val="00080A93"/>
    <w:rsid w:val="00081697"/>
    <w:rsid w:val="00081B01"/>
    <w:rsid w:val="00082D87"/>
    <w:rsid w:val="00084882"/>
    <w:rsid w:val="00084956"/>
    <w:rsid w:val="00084E75"/>
    <w:rsid w:val="00087441"/>
    <w:rsid w:val="0008761C"/>
    <w:rsid w:val="00090495"/>
    <w:rsid w:val="00090B5A"/>
    <w:rsid w:val="00090D17"/>
    <w:rsid w:val="00091004"/>
    <w:rsid w:val="00091015"/>
    <w:rsid w:val="000910A2"/>
    <w:rsid w:val="00091E97"/>
    <w:rsid w:val="000928C1"/>
    <w:rsid w:val="0009371C"/>
    <w:rsid w:val="00093830"/>
    <w:rsid w:val="00093BB0"/>
    <w:rsid w:val="00094870"/>
    <w:rsid w:val="000953CE"/>
    <w:rsid w:val="0009574E"/>
    <w:rsid w:val="00095C1D"/>
    <w:rsid w:val="0009633D"/>
    <w:rsid w:val="0009673F"/>
    <w:rsid w:val="00096BF0"/>
    <w:rsid w:val="000974C9"/>
    <w:rsid w:val="000A04BE"/>
    <w:rsid w:val="000A0E53"/>
    <w:rsid w:val="000A163C"/>
    <w:rsid w:val="000A1CB1"/>
    <w:rsid w:val="000A21F8"/>
    <w:rsid w:val="000A27BC"/>
    <w:rsid w:val="000A2CB7"/>
    <w:rsid w:val="000A3820"/>
    <w:rsid w:val="000A3C83"/>
    <w:rsid w:val="000A4783"/>
    <w:rsid w:val="000A57E8"/>
    <w:rsid w:val="000A5AFA"/>
    <w:rsid w:val="000A611C"/>
    <w:rsid w:val="000A7D0D"/>
    <w:rsid w:val="000A7EED"/>
    <w:rsid w:val="000B0544"/>
    <w:rsid w:val="000B0F2B"/>
    <w:rsid w:val="000B18C3"/>
    <w:rsid w:val="000B2435"/>
    <w:rsid w:val="000B391B"/>
    <w:rsid w:val="000B3BD8"/>
    <w:rsid w:val="000B3CD0"/>
    <w:rsid w:val="000B3CFB"/>
    <w:rsid w:val="000B495E"/>
    <w:rsid w:val="000B5C95"/>
    <w:rsid w:val="000B5C9C"/>
    <w:rsid w:val="000B5E87"/>
    <w:rsid w:val="000B6065"/>
    <w:rsid w:val="000C1D3A"/>
    <w:rsid w:val="000C2216"/>
    <w:rsid w:val="000C301F"/>
    <w:rsid w:val="000C3664"/>
    <w:rsid w:val="000C36CC"/>
    <w:rsid w:val="000C3DAF"/>
    <w:rsid w:val="000C4694"/>
    <w:rsid w:val="000C46CD"/>
    <w:rsid w:val="000C4D5A"/>
    <w:rsid w:val="000C5005"/>
    <w:rsid w:val="000C509D"/>
    <w:rsid w:val="000C5262"/>
    <w:rsid w:val="000C6329"/>
    <w:rsid w:val="000C7085"/>
    <w:rsid w:val="000C79FC"/>
    <w:rsid w:val="000D0521"/>
    <w:rsid w:val="000D0C5C"/>
    <w:rsid w:val="000D0E82"/>
    <w:rsid w:val="000D1D3D"/>
    <w:rsid w:val="000D1DE2"/>
    <w:rsid w:val="000D2594"/>
    <w:rsid w:val="000D2BFB"/>
    <w:rsid w:val="000D3164"/>
    <w:rsid w:val="000D387C"/>
    <w:rsid w:val="000D3BA7"/>
    <w:rsid w:val="000D6242"/>
    <w:rsid w:val="000D6635"/>
    <w:rsid w:val="000D66E2"/>
    <w:rsid w:val="000D674D"/>
    <w:rsid w:val="000D7002"/>
    <w:rsid w:val="000D7062"/>
    <w:rsid w:val="000E0723"/>
    <w:rsid w:val="000E25AD"/>
    <w:rsid w:val="000E33FA"/>
    <w:rsid w:val="000E4883"/>
    <w:rsid w:val="000E577D"/>
    <w:rsid w:val="000E616C"/>
    <w:rsid w:val="000E7891"/>
    <w:rsid w:val="000E7AFB"/>
    <w:rsid w:val="000F025F"/>
    <w:rsid w:val="000F09BF"/>
    <w:rsid w:val="000F1403"/>
    <w:rsid w:val="000F1C31"/>
    <w:rsid w:val="000F1F6E"/>
    <w:rsid w:val="000F22D2"/>
    <w:rsid w:val="000F2B8B"/>
    <w:rsid w:val="000F3113"/>
    <w:rsid w:val="000F37D1"/>
    <w:rsid w:val="000F533C"/>
    <w:rsid w:val="000F55D3"/>
    <w:rsid w:val="000F61AB"/>
    <w:rsid w:val="000F66B9"/>
    <w:rsid w:val="000F675C"/>
    <w:rsid w:val="000F7BEB"/>
    <w:rsid w:val="000F7D00"/>
    <w:rsid w:val="00100306"/>
    <w:rsid w:val="001007EF"/>
    <w:rsid w:val="00101212"/>
    <w:rsid w:val="0010125E"/>
    <w:rsid w:val="00101966"/>
    <w:rsid w:val="00101AF8"/>
    <w:rsid w:val="001024CA"/>
    <w:rsid w:val="00102B9B"/>
    <w:rsid w:val="00102CAC"/>
    <w:rsid w:val="001035E2"/>
    <w:rsid w:val="0010362F"/>
    <w:rsid w:val="00103A1F"/>
    <w:rsid w:val="001045C3"/>
    <w:rsid w:val="001045F1"/>
    <w:rsid w:val="00104F73"/>
    <w:rsid w:val="001058E1"/>
    <w:rsid w:val="00105C43"/>
    <w:rsid w:val="00105E80"/>
    <w:rsid w:val="00106AFB"/>
    <w:rsid w:val="0010774A"/>
    <w:rsid w:val="00107998"/>
    <w:rsid w:val="001103F1"/>
    <w:rsid w:val="001105BB"/>
    <w:rsid w:val="00110900"/>
    <w:rsid w:val="00110B45"/>
    <w:rsid w:val="0011187E"/>
    <w:rsid w:val="00111A06"/>
    <w:rsid w:val="00113634"/>
    <w:rsid w:val="001138B1"/>
    <w:rsid w:val="00113B1B"/>
    <w:rsid w:val="00113C84"/>
    <w:rsid w:val="001146FA"/>
    <w:rsid w:val="00114996"/>
    <w:rsid w:val="00114B98"/>
    <w:rsid w:val="00114C3A"/>
    <w:rsid w:val="00114EFE"/>
    <w:rsid w:val="00115DC9"/>
    <w:rsid w:val="00115DE4"/>
    <w:rsid w:val="00116E91"/>
    <w:rsid w:val="00117264"/>
    <w:rsid w:val="0011779E"/>
    <w:rsid w:val="00117A1F"/>
    <w:rsid w:val="001209DA"/>
    <w:rsid w:val="00121143"/>
    <w:rsid w:val="00121659"/>
    <w:rsid w:val="00122959"/>
    <w:rsid w:val="00122DE0"/>
    <w:rsid w:val="00122E6F"/>
    <w:rsid w:val="00123842"/>
    <w:rsid w:val="00123C0E"/>
    <w:rsid w:val="00123E62"/>
    <w:rsid w:val="0012407A"/>
    <w:rsid w:val="00124A32"/>
    <w:rsid w:val="00124AAA"/>
    <w:rsid w:val="001251B7"/>
    <w:rsid w:val="0012577E"/>
    <w:rsid w:val="00125A10"/>
    <w:rsid w:val="00125D65"/>
    <w:rsid w:val="0012642C"/>
    <w:rsid w:val="00126B48"/>
    <w:rsid w:val="00126D2F"/>
    <w:rsid w:val="00127292"/>
    <w:rsid w:val="00127A83"/>
    <w:rsid w:val="00130095"/>
    <w:rsid w:val="00130DD1"/>
    <w:rsid w:val="00130E27"/>
    <w:rsid w:val="00131895"/>
    <w:rsid w:val="00132AC4"/>
    <w:rsid w:val="0013301A"/>
    <w:rsid w:val="00133175"/>
    <w:rsid w:val="00133BC3"/>
    <w:rsid w:val="00134412"/>
    <w:rsid w:val="001347B4"/>
    <w:rsid w:val="00135117"/>
    <w:rsid w:val="00135D37"/>
    <w:rsid w:val="00136923"/>
    <w:rsid w:val="00136DE5"/>
    <w:rsid w:val="00137265"/>
    <w:rsid w:val="00137E49"/>
    <w:rsid w:val="001408DC"/>
    <w:rsid w:val="00141011"/>
    <w:rsid w:val="0014138D"/>
    <w:rsid w:val="00141F7B"/>
    <w:rsid w:val="00142FF9"/>
    <w:rsid w:val="00147162"/>
    <w:rsid w:val="0014735F"/>
    <w:rsid w:val="0015166F"/>
    <w:rsid w:val="0015272B"/>
    <w:rsid w:val="00152856"/>
    <w:rsid w:val="00152B9F"/>
    <w:rsid w:val="00152E2D"/>
    <w:rsid w:val="0015348D"/>
    <w:rsid w:val="001537B0"/>
    <w:rsid w:val="00153FF9"/>
    <w:rsid w:val="001544CC"/>
    <w:rsid w:val="001549FE"/>
    <w:rsid w:val="00154B31"/>
    <w:rsid w:val="001560C9"/>
    <w:rsid w:val="001564B7"/>
    <w:rsid w:val="00156D27"/>
    <w:rsid w:val="00156E0F"/>
    <w:rsid w:val="001575B8"/>
    <w:rsid w:val="00157D3A"/>
    <w:rsid w:val="00157DBB"/>
    <w:rsid w:val="00157DFB"/>
    <w:rsid w:val="00157F60"/>
    <w:rsid w:val="001608D6"/>
    <w:rsid w:val="00161C9A"/>
    <w:rsid w:val="0016297A"/>
    <w:rsid w:val="00163617"/>
    <w:rsid w:val="0016481E"/>
    <w:rsid w:val="0016619D"/>
    <w:rsid w:val="00166294"/>
    <w:rsid w:val="00166C54"/>
    <w:rsid w:val="00170A0F"/>
    <w:rsid w:val="00170E9A"/>
    <w:rsid w:val="0017155E"/>
    <w:rsid w:val="00171774"/>
    <w:rsid w:val="0017199F"/>
    <w:rsid w:val="00172578"/>
    <w:rsid w:val="0017280E"/>
    <w:rsid w:val="001728CC"/>
    <w:rsid w:val="00172C27"/>
    <w:rsid w:val="00172EC3"/>
    <w:rsid w:val="00172F76"/>
    <w:rsid w:val="0017314C"/>
    <w:rsid w:val="00173643"/>
    <w:rsid w:val="00173ADC"/>
    <w:rsid w:val="00173BE9"/>
    <w:rsid w:val="00174DA4"/>
    <w:rsid w:val="0017532D"/>
    <w:rsid w:val="00175CF2"/>
    <w:rsid w:val="00176811"/>
    <w:rsid w:val="00176D71"/>
    <w:rsid w:val="00176F57"/>
    <w:rsid w:val="00177100"/>
    <w:rsid w:val="0018050B"/>
    <w:rsid w:val="00180F21"/>
    <w:rsid w:val="001818C0"/>
    <w:rsid w:val="00181A0B"/>
    <w:rsid w:val="0018467D"/>
    <w:rsid w:val="0018644B"/>
    <w:rsid w:val="00186682"/>
    <w:rsid w:val="00186770"/>
    <w:rsid w:val="00186A17"/>
    <w:rsid w:val="00186B58"/>
    <w:rsid w:val="00187385"/>
    <w:rsid w:val="001874F9"/>
    <w:rsid w:val="0018792D"/>
    <w:rsid w:val="00190F8A"/>
    <w:rsid w:val="0019122C"/>
    <w:rsid w:val="001919C2"/>
    <w:rsid w:val="00193385"/>
    <w:rsid w:val="001934EB"/>
    <w:rsid w:val="001957AF"/>
    <w:rsid w:val="00195E90"/>
    <w:rsid w:val="00196DB6"/>
    <w:rsid w:val="001A0864"/>
    <w:rsid w:val="001A0A91"/>
    <w:rsid w:val="001A0C8B"/>
    <w:rsid w:val="001A1779"/>
    <w:rsid w:val="001A4646"/>
    <w:rsid w:val="001A568C"/>
    <w:rsid w:val="001A56F5"/>
    <w:rsid w:val="001A69BF"/>
    <w:rsid w:val="001A6CB4"/>
    <w:rsid w:val="001A7A01"/>
    <w:rsid w:val="001A7B8D"/>
    <w:rsid w:val="001B0FED"/>
    <w:rsid w:val="001B1096"/>
    <w:rsid w:val="001B2C4E"/>
    <w:rsid w:val="001B44A3"/>
    <w:rsid w:val="001B5A35"/>
    <w:rsid w:val="001B5CEF"/>
    <w:rsid w:val="001B7527"/>
    <w:rsid w:val="001B77AC"/>
    <w:rsid w:val="001C0BD5"/>
    <w:rsid w:val="001C0FCE"/>
    <w:rsid w:val="001C2ECE"/>
    <w:rsid w:val="001C3552"/>
    <w:rsid w:val="001C4430"/>
    <w:rsid w:val="001C4F7D"/>
    <w:rsid w:val="001C518B"/>
    <w:rsid w:val="001C5494"/>
    <w:rsid w:val="001C59D1"/>
    <w:rsid w:val="001C62C2"/>
    <w:rsid w:val="001C6722"/>
    <w:rsid w:val="001C78D0"/>
    <w:rsid w:val="001D03F4"/>
    <w:rsid w:val="001D1A85"/>
    <w:rsid w:val="001D228B"/>
    <w:rsid w:val="001D22B5"/>
    <w:rsid w:val="001D29AD"/>
    <w:rsid w:val="001D3383"/>
    <w:rsid w:val="001D3973"/>
    <w:rsid w:val="001D5175"/>
    <w:rsid w:val="001D5BF1"/>
    <w:rsid w:val="001D6E0B"/>
    <w:rsid w:val="001D719B"/>
    <w:rsid w:val="001D7F25"/>
    <w:rsid w:val="001E03D3"/>
    <w:rsid w:val="001E0503"/>
    <w:rsid w:val="001E1CFA"/>
    <w:rsid w:val="001E299F"/>
    <w:rsid w:val="001E2FC4"/>
    <w:rsid w:val="001E65B5"/>
    <w:rsid w:val="001E687F"/>
    <w:rsid w:val="001E6AB4"/>
    <w:rsid w:val="001E741F"/>
    <w:rsid w:val="001F0FDE"/>
    <w:rsid w:val="001F116D"/>
    <w:rsid w:val="001F1475"/>
    <w:rsid w:val="001F1C9D"/>
    <w:rsid w:val="001F1CD2"/>
    <w:rsid w:val="001F227E"/>
    <w:rsid w:val="001F30D0"/>
    <w:rsid w:val="001F4259"/>
    <w:rsid w:val="001F5988"/>
    <w:rsid w:val="001F5E5E"/>
    <w:rsid w:val="001F61E4"/>
    <w:rsid w:val="001F6772"/>
    <w:rsid w:val="001F6CAF"/>
    <w:rsid w:val="001F6F11"/>
    <w:rsid w:val="0020041B"/>
    <w:rsid w:val="0020068D"/>
    <w:rsid w:val="00200B78"/>
    <w:rsid w:val="00201BC9"/>
    <w:rsid w:val="002021A8"/>
    <w:rsid w:val="002021D9"/>
    <w:rsid w:val="00202228"/>
    <w:rsid w:val="00202D8C"/>
    <w:rsid w:val="00202EFB"/>
    <w:rsid w:val="002032BA"/>
    <w:rsid w:val="00203E7C"/>
    <w:rsid w:val="002052A4"/>
    <w:rsid w:val="0020794C"/>
    <w:rsid w:val="00210486"/>
    <w:rsid w:val="002122AD"/>
    <w:rsid w:val="002124E2"/>
    <w:rsid w:val="00212BB2"/>
    <w:rsid w:val="002130B2"/>
    <w:rsid w:val="00213152"/>
    <w:rsid w:val="002135C6"/>
    <w:rsid w:val="0021372E"/>
    <w:rsid w:val="00213AAF"/>
    <w:rsid w:val="00214707"/>
    <w:rsid w:val="002148D9"/>
    <w:rsid w:val="0021491F"/>
    <w:rsid w:val="0021605D"/>
    <w:rsid w:val="002163BC"/>
    <w:rsid w:val="002168E7"/>
    <w:rsid w:val="00217226"/>
    <w:rsid w:val="002202D9"/>
    <w:rsid w:val="002208FA"/>
    <w:rsid w:val="00220C44"/>
    <w:rsid w:val="002215B4"/>
    <w:rsid w:val="00222246"/>
    <w:rsid w:val="00223169"/>
    <w:rsid w:val="00224654"/>
    <w:rsid w:val="00224DE8"/>
    <w:rsid w:val="00224E2A"/>
    <w:rsid w:val="00225188"/>
    <w:rsid w:val="00225DA5"/>
    <w:rsid w:val="00225E92"/>
    <w:rsid w:val="00225F39"/>
    <w:rsid w:val="00226D9D"/>
    <w:rsid w:val="00226E98"/>
    <w:rsid w:val="00227618"/>
    <w:rsid w:val="00227951"/>
    <w:rsid w:val="002316B0"/>
    <w:rsid w:val="00231A59"/>
    <w:rsid w:val="00232636"/>
    <w:rsid w:val="0023282E"/>
    <w:rsid w:val="00232C13"/>
    <w:rsid w:val="00233A95"/>
    <w:rsid w:val="00234080"/>
    <w:rsid w:val="002349C8"/>
    <w:rsid w:val="0023518A"/>
    <w:rsid w:val="00236283"/>
    <w:rsid w:val="002362D3"/>
    <w:rsid w:val="00236947"/>
    <w:rsid w:val="002371BC"/>
    <w:rsid w:val="00237641"/>
    <w:rsid w:val="0023788D"/>
    <w:rsid w:val="0023789B"/>
    <w:rsid w:val="002404AD"/>
    <w:rsid w:val="00241EBF"/>
    <w:rsid w:val="00243679"/>
    <w:rsid w:val="00243EEB"/>
    <w:rsid w:val="00244159"/>
    <w:rsid w:val="00244757"/>
    <w:rsid w:val="00245D0D"/>
    <w:rsid w:val="0024607F"/>
    <w:rsid w:val="00247246"/>
    <w:rsid w:val="00247357"/>
    <w:rsid w:val="0024772B"/>
    <w:rsid w:val="0024790D"/>
    <w:rsid w:val="00247D94"/>
    <w:rsid w:val="0025030B"/>
    <w:rsid w:val="0025044C"/>
    <w:rsid w:val="00251013"/>
    <w:rsid w:val="00251647"/>
    <w:rsid w:val="00251D86"/>
    <w:rsid w:val="002532EF"/>
    <w:rsid w:val="00253B6D"/>
    <w:rsid w:val="00254064"/>
    <w:rsid w:val="00254683"/>
    <w:rsid w:val="002546F9"/>
    <w:rsid w:val="002547C2"/>
    <w:rsid w:val="00254BA4"/>
    <w:rsid w:val="0025601B"/>
    <w:rsid w:val="00256DE8"/>
    <w:rsid w:val="00257719"/>
    <w:rsid w:val="00257950"/>
    <w:rsid w:val="0026038A"/>
    <w:rsid w:val="0026117C"/>
    <w:rsid w:val="00261515"/>
    <w:rsid w:val="0026156D"/>
    <w:rsid w:val="00261CCA"/>
    <w:rsid w:val="00261E82"/>
    <w:rsid w:val="00262DC1"/>
    <w:rsid w:val="00262F8E"/>
    <w:rsid w:val="00263B80"/>
    <w:rsid w:val="00264DB3"/>
    <w:rsid w:val="002660F2"/>
    <w:rsid w:val="00266396"/>
    <w:rsid w:val="0026690B"/>
    <w:rsid w:val="002669D5"/>
    <w:rsid w:val="0027074A"/>
    <w:rsid w:val="00270808"/>
    <w:rsid w:val="00270C47"/>
    <w:rsid w:val="00271954"/>
    <w:rsid w:val="00271CAD"/>
    <w:rsid w:val="002728B8"/>
    <w:rsid w:val="00272A93"/>
    <w:rsid w:val="00272B6C"/>
    <w:rsid w:val="00273034"/>
    <w:rsid w:val="0027371E"/>
    <w:rsid w:val="00274BBB"/>
    <w:rsid w:val="00274BDA"/>
    <w:rsid w:val="002752E2"/>
    <w:rsid w:val="002755C5"/>
    <w:rsid w:val="00275D20"/>
    <w:rsid w:val="00275D97"/>
    <w:rsid w:val="00276801"/>
    <w:rsid w:val="00276A20"/>
    <w:rsid w:val="0027724A"/>
    <w:rsid w:val="00277689"/>
    <w:rsid w:val="00277D67"/>
    <w:rsid w:val="00280A7B"/>
    <w:rsid w:val="00280E21"/>
    <w:rsid w:val="00281254"/>
    <w:rsid w:val="0028167A"/>
    <w:rsid w:val="002818DF"/>
    <w:rsid w:val="00281A0D"/>
    <w:rsid w:val="00281CC2"/>
    <w:rsid w:val="00281FA7"/>
    <w:rsid w:val="0028203C"/>
    <w:rsid w:val="0028288F"/>
    <w:rsid w:val="00282A18"/>
    <w:rsid w:val="00282F5A"/>
    <w:rsid w:val="002836DA"/>
    <w:rsid w:val="00283817"/>
    <w:rsid w:val="0028499A"/>
    <w:rsid w:val="00284EDD"/>
    <w:rsid w:val="002860CD"/>
    <w:rsid w:val="00286135"/>
    <w:rsid w:val="0028624C"/>
    <w:rsid w:val="0028699A"/>
    <w:rsid w:val="002879C6"/>
    <w:rsid w:val="00287A69"/>
    <w:rsid w:val="00290167"/>
    <w:rsid w:val="002902F2"/>
    <w:rsid w:val="00290721"/>
    <w:rsid w:val="00291770"/>
    <w:rsid w:val="002919B2"/>
    <w:rsid w:val="00293B38"/>
    <w:rsid w:val="00293D6C"/>
    <w:rsid w:val="00293ED5"/>
    <w:rsid w:val="00293FD7"/>
    <w:rsid w:val="0029442A"/>
    <w:rsid w:val="00294B63"/>
    <w:rsid w:val="00294D54"/>
    <w:rsid w:val="00294D8D"/>
    <w:rsid w:val="00296432"/>
    <w:rsid w:val="0029778E"/>
    <w:rsid w:val="002A0450"/>
    <w:rsid w:val="002A0905"/>
    <w:rsid w:val="002A0EFD"/>
    <w:rsid w:val="002A0F3B"/>
    <w:rsid w:val="002A1B4A"/>
    <w:rsid w:val="002A2704"/>
    <w:rsid w:val="002A3009"/>
    <w:rsid w:val="002A3DD6"/>
    <w:rsid w:val="002A51F5"/>
    <w:rsid w:val="002A634D"/>
    <w:rsid w:val="002A638B"/>
    <w:rsid w:val="002A67C9"/>
    <w:rsid w:val="002A70C1"/>
    <w:rsid w:val="002A760D"/>
    <w:rsid w:val="002B0A86"/>
    <w:rsid w:val="002B11D1"/>
    <w:rsid w:val="002B1536"/>
    <w:rsid w:val="002B26E2"/>
    <w:rsid w:val="002B2738"/>
    <w:rsid w:val="002B2ADD"/>
    <w:rsid w:val="002B46CC"/>
    <w:rsid w:val="002B54A5"/>
    <w:rsid w:val="002B5567"/>
    <w:rsid w:val="002B5E40"/>
    <w:rsid w:val="002C02B8"/>
    <w:rsid w:val="002C0BB7"/>
    <w:rsid w:val="002C0E21"/>
    <w:rsid w:val="002C1365"/>
    <w:rsid w:val="002C1A09"/>
    <w:rsid w:val="002C1C4E"/>
    <w:rsid w:val="002C2D0E"/>
    <w:rsid w:val="002C30FC"/>
    <w:rsid w:val="002C3149"/>
    <w:rsid w:val="002C4805"/>
    <w:rsid w:val="002C4EF4"/>
    <w:rsid w:val="002C6312"/>
    <w:rsid w:val="002C70E8"/>
    <w:rsid w:val="002C7102"/>
    <w:rsid w:val="002C7E55"/>
    <w:rsid w:val="002D131E"/>
    <w:rsid w:val="002D2206"/>
    <w:rsid w:val="002D27CD"/>
    <w:rsid w:val="002D2AE7"/>
    <w:rsid w:val="002D6DBF"/>
    <w:rsid w:val="002E04A6"/>
    <w:rsid w:val="002E0C9E"/>
    <w:rsid w:val="002E19BC"/>
    <w:rsid w:val="002E2DA2"/>
    <w:rsid w:val="002E3434"/>
    <w:rsid w:val="002E4745"/>
    <w:rsid w:val="002E52A4"/>
    <w:rsid w:val="002E5A70"/>
    <w:rsid w:val="002F016B"/>
    <w:rsid w:val="002F0D74"/>
    <w:rsid w:val="002F1103"/>
    <w:rsid w:val="002F1CD9"/>
    <w:rsid w:val="002F2564"/>
    <w:rsid w:val="002F321C"/>
    <w:rsid w:val="002F419C"/>
    <w:rsid w:val="002F52C7"/>
    <w:rsid w:val="002F5A12"/>
    <w:rsid w:val="002F5DD1"/>
    <w:rsid w:val="002F64E6"/>
    <w:rsid w:val="002F7C31"/>
    <w:rsid w:val="002F7CAD"/>
    <w:rsid w:val="00300835"/>
    <w:rsid w:val="00300EFF"/>
    <w:rsid w:val="003011CD"/>
    <w:rsid w:val="003011FC"/>
    <w:rsid w:val="00301A8E"/>
    <w:rsid w:val="00302574"/>
    <w:rsid w:val="003028B8"/>
    <w:rsid w:val="00302D24"/>
    <w:rsid w:val="003030FE"/>
    <w:rsid w:val="003037EB"/>
    <w:rsid w:val="00303BBD"/>
    <w:rsid w:val="00305D2C"/>
    <w:rsid w:val="00306A7D"/>
    <w:rsid w:val="00310693"/>
    <w:rsid w:val="00310A1F"/>
    <w:rsid w:val="00311B07"/>
    <w:rsid w:val="00311F4C"/>
    <w:rsid w:val="00312198"/>
    <w:rsid w:val="0031261A"/>
    <w:rsid w:val="00312E7D"/>
    <w:rsid w:val="00313008"/>
    <w:rsid w:val="00313DAF"/>
    <w:rsid w:val="003140D5"/>
    <w:rsid w:val="003152BB"/>
    <w:rsid w:val="00315F62"/>
    <w:rsid w:val="00315FA7"/>
    <w:rsid w:val="00316524"/>
    <w:rsid w:val="00316DEF"/>
    <w:rsid w:val="00317157"/>
    <w:rsid w:val="0031724C"/>
    <w:rsid w:val="00317C61"/>
    <w:rsid w:val="00317CAA"/>
    <w:rsid w:val="0032024F"/>
    <w:rsid w:val="003216B5"/>
    <w:rsid w:val="003222B2"/>
    <w:rsid w:val="003223EF"/>
    <w:rsid w:val="00323611"/>
    <w:rsid w:val="00323897"/>
    <w:rsid w:val="00323B6E"/>
    <w:rsid w:val="00323CD7"/>
    <w:rsid w:val="00323D3A"/>
    <w:rsid w:val="00323EF7"/>
    <w:rsid w:val="0032508E"/>
    <w:rsid w:val="00326DAA"/>
    <w:rsid w:val="00327FA7"/>
    <w:rsid w:val="0033058A"/>
    <w:rsid w:val="003311A4"/>
    <w:rsid w:val="00331D40"/>
    <w:rsid w:val="00331FBC"/>
    <w:rsid w:val="00332245"/>
    <w:rsid w:val="003324AF"/>
    <w:rsid w:val="0033272D"/>
    <w:rsid w:val="00332753"/>
    <w:rsid w:val="00333F50"/>
    <w:rsid w:val="00334033"/>
    <w:rsid w:val="00334A95"/>
    <w:rsid w:val="003369F2"/>
    <w:rsid w:val="0033747A"/>
    <w:rsid w:val="0033785A"/>
    <w:rsid w:val="00340960"/>
    <w:rsid w:val="00340AA3"/>
    <w:rsid w:val="0034121D"/>
    <w:rsid w:val="0034253E"/>
    <w:rsid w:val="00344475"/>
    <w:rsid w:val="00345708"/>
    <w:rsid w:val="00345B95"/>
    <w:rsid w:val="00345E72"/>
    <w:rsid w:val="0034634F"/>
    <w:rsid w:val="0034693C"/>
    <w:rsid w:val="00346ED7"/>
    <w:rsid w:val="003473DA"/>
    <w:rsid w:val="0034747A"/>
    <w:rsid w:val="00347AD3"/>
    <w:rsid w:val="0035029A"/>
    <w:rsid w:val="00350899"/>
    <w:rsid w:val="00350DBC"/>
    <w:rsid w:val="00354CCA"/>
    <w:rsid w:val="00356059"/>
    <w:rsid w:val="003567F1"/>
    <w:rsid w:val="00356B6A"/>
    <w:rsid w:val="00357B2A"/>
    <w:rsid w:val="003602BB"/>
    <w:rsid w:val="003609D2"/>
    <w:rsid w:val="00360B0A"/>
    <w:rsid w:val="0036204A"/>
    <w:rsid w:val="00362FC9"/>
    <w:rsid w:val="0036444E"/>
    <w:rsid w:val="00364E12"/>
    <w:rsid w:val="00364F79"/>
    <w:rsid w:val="00366BF8"/>
    <w:rsid w:val="00367E78"/>
    <w:rsid w:val="00370F57"/>
    <w:rsid w:val="00371037"/>
    <w:rsid w:val="003725E8"/>
    <w:rsid w:val="00373628"/>
    <w:rsid w:val="0037452B"/>
    <w:rsid w:val="00375D0C"/>
    <w:rsid w:val="0037685F"/>
    <w:rsid w:val="00376C14"/>
    <w:rsid w:val="00377108"/>
    <w:rsid w:val="003776D2"/>
    <w:rsid w:val="00377A67"/>
    <w:rsid w:val="00380192"/>
    <w:rsid w:val="0038128F"/>
    <w:rsid w:val="003816D7"/>
    <w:rsid w:val="0038181E"/>
    <w:rsid w:val="00381CE9"/>
    <w:rsid w:val="003824C8"/>
    <w:rsid w:val="00382D95"/>
    <w:rsid w:val="0038321F"/>
    <w:rsid w:val="00383AD6"/>
    <w:rsid w:val="00384CF0"/>
    <w:rsid w:val="0038520D"/>
    <w:rsid w:val="00385322"/>
    <w:rsid w:val="00385817"/>
    <w:rsid w:val="00386994"/>
    <w:rsid w:val="00386B54"/>
    <w:rsid w:val="00386FFE"/>
    <w:rsid w:val="00390276"/>
    <w:rsid w:val="0039072B"/>
    <w:rsid w:val="00390887"/>
    <w:rsid w:val="003928B1"/>
    <w:rsid w:val="00393E06"/>
    <w:rsid w:val="0039592A"/>
    <w:rsid w:val="0039680F"/>
    <w:rsid w:val="003A005F"/>
    <w:rsid w:val="003A09DD"/>
    <w:rsid w:val="003A18E1"/>
    <w:rsid w:val="003A2A37"/>
    <w:rsid w:val="003A2E4F"/>
    <w:rsid w:val="003A2FBC"/>
    <w:rsid w:val="003A36FE"/>
    <w:rsid w:val="003A3ACF"/>
    <w:rsid w:val="003A3F83"/>
    <w:rsid w:val="003A47D1"/>
    <w:rsid w:val="003A4A13"/>
    <w:rsid w:val="003A51AB"/>
    <w:rsid w:val="003A53BE"/>
    <w:rsid w:val="003A53CD"/>
    <w:rsid w:val="003A5940"/>
    <w:rsid w:val="003A6259"/>
    <w:rsid w:val="003A693A"/>
    <w:rsid w:val="003A7849"/>
    <w:rsid w:val="003B0F58"/>
    <w:rsid w:val="003B14D8"/>
    <w:rsid w:val="003B291A"/>
    <w:rsid w:val="003B3043"/>
    <w:rsid w:val="003B373A"/>
    <w:rsid w:val="003B3C27"/>
    <w:rsid w:val="003B431C"/>
    <w:rsid w:val="003B4427"/>
    <w:rsid w:val="003B49DE"/>
    <w:rsid w:val="003B5131"/>
    <w:rsid w:val="003B58E7"/>
    <w:rsid w:val="003B67DE"/>
    <w:rsid w:val="003B7882"/>
    <w:rsid w:val="003C06BF"/>
    <w:rsid w:val="003C1564"/>
    <w:rsid w:val="003C1ACB"/>
    <w:rsid w:val="003C2B05"/>
    <w:rsid w:val="003C2EBF"/>
    <w:rsid w:val="003C36DF"/>
    <w:rsid w:val="003C493E"/>
    <w:rsid w:val="003C502A"/>
    <w:rsid w:val="003C5084"/>
    <w:rsid w:val="003C5160"/>
    <w:rsid w:val="003C673A"/>
    <w:rsid w:val="003C6EDB"/>
    <w:rsid w:val="003C7361"/>
    <w:rsid w:val="003C784B"/>
    <w:rsid w:val="003D17C8"/>
    <w:rsid w:val="003D2970"/>
    <w:rsid w:val="003D2C7A"/>
    <w:rsid w:val="003D2DA8"/>
    <w:rsid w:val="003D31DF"/>
    <w:rsid w:val="003D459F"/>
    <w:rsid w:val="003D4CE9"/>
    <w:rsid w:val="003D4EAC"/>
    <w:rsid w:val="003D65A1"/>
    <w:rsid w:val="003D677B"/>
    <w:rsid w:val="003E0407"/>
    <w:rsid w:val="003E08EB"/>
    <w:rsid w:val="003E16BB"/>
    <w:rsid w:val="003E1D89"/>
    <w:rsid w:val="003E235C"/>
    <w:rsid w:val="003E3310"/>
    <w:rsid w:val="003E45ED"/>
    <w:rsid w:val="003E5676"/>
    <w:rsid w:val="003E5758"/>
    <w:rsid w:val="003E59D3"/>
    <w:rsid w:val="003E5B66"/>
    <w:rsid w:val="003E5BF6"/>
    <w:rsid w:val="003E6C0F"/>
    <w:rsid w:val="003E75F0"/>
    <w:rsid w:val="003F02CC"/>
    <w:rsid w:val="003F0A3E"/>
    <w:rsid w:val="003F12DA"/>
    <w:rsid w:val="003F26D9"/>
    <w:rsid w:val="003F28A5"/>
    <w:rsid w:val="003F2A9C"/>
    <w:rsid w:val="003F4D14"/>
    <w:rsid w:val="003F567E"/>
    <w:rsid w:val="003F5760"/>
    <w:rsid w:val="003F5A78"/>
    <w:rsid w:val="003F5DD4"/>
    <w:rsid w:val="003F70FE"/>
    <w:rsid w:val="003F7C6B"/>
    <w:rsid w:val="0040048F"/>
    <w:rsid w:val="004004E1"/>
    <w:rsid w:val="004004E6"/>
    <w:rsid w:val="00400649"/>
    <w:rsid w:val="00400B63"/>
    <w:rsid w:val="00401096"/>
    <w:rsid w:val="0040122E"/>
    <w:rsid w:val="00401235"/>
    <w:rsid w:val="00403CB6"/>
    <w:rsid w:val="00404BC8"/>
    <w:rsid w:val="0040593C"/>
    <w:rsid w:val="00405DAE"/>
    <w:rsid w:val="00406B21"/>
    <w:rsid w:val="00407E66"/>
    <w:rsid w:val="00410740"/>
    <w:rsid w:val="004114CA"/>
    <w:rsid w:val="00412336"/>
    <w:rsid w:val="00412674"/>
    <w:rsid w:val="00413712"/>
    <w:rsid w:val="00413800"/>
    <w:rsid w:val="004143A3"/>
    <w:rsid w:val="00414781"/>
    <w:rsid w:val="004154E7"/>
    <w:rsid w:val="004168B1"/>
    <w:rsid w:val="004169E6"/>
    <w:rsid w:val="00421A16"/>
    <w:rsid w:val="00421B22"/>
    <w:rsid w:val="00422099"/>
    <w:rsid w:val="00422503"/>
    <w:rsid w:val="0042287B"/>
    <w:rsid w:val="004228E2"/>
    <w:rsid w:val="004233D3"/>
    <w:rsid w:val="004233E0"/>
    <w:rsid w:val="0042372C"/>
    <w:rsid w:val="00423883"/>
    <w:rsid w:val="00425D1A"/>
    <w:rsid w:val="0042605B"/>
    <w:rsid w:val="004266D2"/>
    <w:rsid w:val="0042679B"/>
    <w:rsid w:val="004278F7"/>
    <w:rsid w:val="00427B7E"/>
    <w:rsid w:val="0043035A"/>
    <w:rsid w:val="00430ECC"/>
    <w:rsid w:val="00432F20"/>
    <w:rsid w:val="00433E34"/>
    <w:rsid w:val="00435958"/>
    <w:rsid w:val="004361CC"/>
    <w:rsid w:val="00436739"/>
    <w:rsid w:val="00437135"/>
    <w:rsid w:val="00437E34"/>
    <w:rsid w:val="00437FDA"/>
    <w:rsid w:val="004407C8"/>
    <w:rsid w:val="00441990"/>
    <w:rsid w:val="00442828"/>
    <w:rsid w:val="00442BC1"/>
    <w:rsid w:val="00442BD5"/>
    <w:rsid w:val="00442BF9"/>
    <w:rsid w:val="0044302B"/>
    <w:rsid w:val="00443C6C"/>
    <w:rsid w:val="00443DF0"/>
    <w:rsid w:val="00444339"/>
    <w:rsid w:val="00444A4E"/>
    <w:rsid w:val="004460C0"/>
    <w:rsid w:val="00446775"/>
    <w:rsid w:val="00447FA7"/>
    <w:rsid w:val="00447FE6"/>
    <w:rsid w:val="0045007D"/>
    <w:rsid w:val="00450C06"/>
    <w:rsid w:val="00450FDB"/>
    <w:rsid w:val="00451193"/>
    <w:rsid w:val="004514E1"/>
    <w:rsid w:val="0045273C"/>
    <w:rsid w:val="00453217"/>
    <w:rsid w:val="004533E9"/>
    <w:rsid w:val="00454434"/>
    <w:rsid w:val="00454BD7"/>
    <w:rsid w:val="0045635A"/>
    <w:rsid w:val="004571EE"/>
    <w:rsid w:val="0045753F"/>
    <w:rsid w:val="004602FB"/>
    <w:rsid w:val="0046071D"/>
    <w:rsid w:val="00460CA8"/>
    <w:rsid w:val="0046181A"/>
    <w:rsid w:val="00461EB2"/>
    <w:rsid w:val="0046229E"/>
    <w:rsid w:val="004623E9"/>
    <w:rsid w:val="00462EF5"/>
    <w:rsid w:val="004631FB"/>
    <w:rsid w:val="00463498"/>
    <w:rsid w:val="00463919"/>
    <w:rsid w:val="00463999"/>
    <w:rsid w:val="00463BE0"/>
    <w:rsid w:val="004647DE"/>
    <w:rsid w:val="00464BE2"/>
    <w:rsid w:val="004650E0"/>
    <w:rsid w:val="00465368"/>
    <w:rsid w:val="00465BA4"/>
    <w:rsid w:val="0046761B"/>
    <w:rsid w:val="00467784"/>
    <w:rsid w:val="00467E17"/>
    <w:rsid w:val="00471499"/>
    <w:rsid w:val="00471D68"/>
    <w:rsid w:val="0047240D"/>
    <w:rsid w:val="0047297C"/>
    <w:rsid w:val="0047335A"/>
    <w:rsid w:val="00473417"/>
    <w:rsid w:val="0047367D"/>
    <w:rsid w:val="00473C9C"/>
    <w:rsid w:val="00474F1E"/>
    <w:rsid w:val="00475F8D"/>
    <w:rsid w:val="00477455"/>
    <w:rsid w:val="004778F6"/>
    <w:rsid w:val="00477DAA"/>
    <w:rsid w:val="00480453"/>
    <w:rsid w:val="00480E02"/>
    <w:rsid w:val="00481562"/>
    <w:rsid w:val="00482047"/>
    <w:rsid w:val="00482975"/>
    <w:rsid w:val="00482D46"/>
    <w:rsid w:val="00483D13"/>
    <w:rsid w:val="00483D57"/>
    <w:rsid w:val="004841B8"/>
    <w:rsid w:val="0048456D"/>
    <w:rsid w:val="00484FC2"/>
    <w:rsid w:val="00485193"/>
    <w:rsid w:val="00485C2B"/>
    <w:rsid w:val="004866AD"/>
    <w:rsid w:val="00486E30"/>
    <w:rsid w:val="00487165"/>
    <w:rsid w:val="00487463"/>
    <w:rsid w:val="00487588"/>
    <w:rsid w:val="00487CE7"/>
    <w:rsid w:val="00487F88"/>
    <w:rsid w:val="004915AF"/>
    <w:rsid w:val="00491F14"/>
    <w:rsid w:val="00492129"/>
    <w:rsid w:val="00492DB6"/>
    <w:rsid w:val="00492F2A"/>
    <w:rsid w:val="00494A0B"/>
    <w:rsid w:val="00494F7D"/>
    <w:rsid w:val="00495332"/>
    <w:rsid w:val="0049597C"/>
    <w:rsid w:val="00496498"/>
    <w:rsid w:val="00496517"/>
    <w:rsid w:val="00496D37"/>
    <w:rsid w:val="004971F4"/>
    <w:rsid w:val="004974F1"/>
    <w:rsid w:val="00497CC6"/>
    <w:rsid w:val="00497D8C"/>
    <w:rsid w:val="004A02C1"/>
    <w:rsid w:val="004A0A3F"/>
    <w:rsid w:val="004A12C9"/>
    <w:rsid w:val="004A12F1"/>
    <w:rsid w:val="004A1DD0"/>
    <w:rsid w:val="004A27D0"/>
    <w:rsid w:val="004A31B5"/>
    <w:rsid w:val="004A4168"/>
    <w:rsid w:val="004A49C0"/>
    <w:rsid w:val="004A543C"/>
    <w:rsid w:val="004A5CE8"/>
    <w:rsid w:val="004A741D"/>
    <w:rsid w:val="004A7584"/>
    <w:rsid w:val="004B1A81"/>
    <w:rsid w:val="004B1F0B"/>
    <w:rsid w:val="004B1FD0"/>
    <w:rsid w:val="004B2680"/>
    <w:rsid w:val="004B289A"/>
    <w:rsid w:val="004B29DE"/>
    <w:rsid w:val="004B391E"/>
    <w:rsid w:val="004B3940"/>
    <w:rsid w:val="004B51AA"/>
    <w:rsid w:val="004B5618"/>
    <w:rsid w:val="004B7E5D"/>
    <w:rsid w:val="004B7EF4"/>
    <w:rsid w:val="004C03B0"/>
    <w:rsid w:val="004C0E12"/>
    <w:rsid w:val="004C18C6"/>
    <w:rsid w:val="004C1F8A"/>
    <w:rsid w:val="004C20FE"/>
    <w:rsid w:val="004C253E"/>
    <w:rsid w:val="004C27FF"/>
    <w:rsid w:val="004C3490"/>
    <w:rsid w:val="004C3642"/>
    <w:rsid w:val="004C4A19"/>
    <w:rsid w:val="004C537D"/>
    <w:rsid w:val="004C6156"/>
    <w:rsid w:val="004C671C"/>
    <w:rsid w:val="004D0136"/>
    <w:rsid w:val="004D0F41"/>
    <w:rsid w:val="004D1417"/>
    <w:rsid w:val="004D1E4A"/>
    <w:rsid w:val="004D1EDE"/>
    <w:rsid w:val="004D25F3"/>
    <w:rsid w:val="004D2C8B"/>
    <w:rsid w:val="004D3732"/>
    <w:rsid w:val="004D3CBF"/>
    <w:rsid w:val="004D3E97"/>
    <w:rsid w:val="004D45BF"/>
    <w:rsid w:val="004D4B01"/>
    <w:rsid w:val="004D5815"/>
    <w:rsid w:val="004D6368"/>
    <w:rsid w:val="004D6911"/>
    <w:rsid w:val="004E005D"/>
    <w:rsid w:val="004E0091"/>
    <w:rsid w:val="004E0BF5"/>
    <w:rsid w:val="004E1606"/>
    <w:rsid w:val="004E1FFB"/>
    <w:rsid w:val="004E22C2"/>
    <w:rsid w:val="004E260C"/>
    <w:rsid w:val="004E2A14"/>
    <w:rsid w:val="004E2A32"/>
    <w:rsid w:val="004E320C"/>
    <w:rsid w:val="004E3FED"/>
    <w:rsid w:val="004E4248"/>
    <w:rsid w:val="004E4E1B"/>
    <w:rsid w:val="004E4E7D"/>
    <w:rsid w:val="004E4F0D"/>
    <w:rsid w:val="004E51A0"/>
    <w:rsid w:val="004E6907"/>
    <w:rsid w:val="004E762F"/>
    <w:rsid w:val="004E7C0B"/>
    <w:rsid w:val="004E7F1B"/>
    <w:rsid w:val="004F0973"/>
    <w:rsid w:val="004F0A31"/>
    <w:rsid w:val="004F125A"/>
    <w:rsid w:val="004F1654"/>
    <w:rsid w:val="004F18B9"/>
    <w:rsid w:val="004F22B6"/>
    <w:rsid w:val="004F2544"/>
    <w:rsid w:val="004F4316"/>
    <w:rsid w:val="004F4E01"/>
    <w:rsid w:val="004F55FF"/>
    <w:rsid w:val="004F5B1D"/>
    <w:rsid w:val="004F6C6A"/>
    <w:rsid w:val="004F7D76"/>
    <w:rsid w:val="004F7E71"/>
    <w:rsid w:val="004F7F18"/>
    <w:rsid w:val="00500AEB"/>
    <w:rsid w:val="00500CEE"/>
    <w:rsid w:val="00501408"/>
    <w:rsid w:val="005019EF"/>
    <w:rsid w:val="00502F3F"/>
    <w:rsid w:val="005032DE"/>
    <w:rsid w:val="005038DD"/>
    <w:rsid w:val="0050452D"/>
    <w:rsid w:val="005061B2"/>
    <w:rsid w:val="005067D9"/>
    <w:rsid w:val="00506832"/>
    <w:rsid w:val="005068F1"/>
    <w:rsid w:val="00507350"/>
    <w:rsid w:val="00511319"/>
    <w:rsid w:val="00511429"/>
    <w:rsid w:val="00511AA5"/>
    <w:rsid w:val="0051419A"/>
    <w:rsid w:val="00514356"/>
    <w:rsid w:val="005143AF"/>
    <w:rsid w:val="00514D87"/>
    <w:rsid w:val="0051501B"/>
    <w:rsid w:val="005153E5"/>
    <w:rsid w:val="005157EF"/>
    <w:rsid w:val="005158D5"/>
    <w:rsid w:val="00515A15"/>
    <w:rsid w:val="00515DF3"/>
    <w:rsid w:val="005160D9"/>
    <w:rsid w:val="005161CD"/>
    <w:rsid w:val="005162EE"/>
    <w:rsid w:val="00516A8B"/>
    <w:rsid w:val="00516D9C"/>
    <w:rsid w:val="0052003F"/>
    <w:rsid w:val="00520587"/>
    <w:rsid w:val="00522C2F"/>
    <w:rsid w:val="00523962"/>
    <w:rsid w:val="00525803"/>
    <w:rsid w:val="00526088"/>
    <w:rsid w:val="00526E11"/>
    <w:rsid w:val="005305AB"/>
    <w:rsid w:val="00530724"/>
    <w:rsid w:val="00531E8C"/>
    <w:rsid w:val="0053260F"/>
    <w:rsid w:val="00532F9B"/>
    <w:rsid w:val="00533D43"/>
    <w:rsid w:val="0053569D"/>
    <w:rsid w:val="00537EEE"/>
    <w:rsid w:val="0054006E"/>
    <w:rsid w:val="00540537"/>
    <w:rsid w:val="0054208F"/>
    <w:rsid w:val="00542428"/>
    <w:rsid w:val="00543370"/>
    <w:rsid w:val="00543C25"/>
    <w:rsid w:val="00544065"/>
    <w:rsid w:val="00544FAF"/>
    <w:rsid w:val="00545E59"/>
    <w:rsid w:val="00546058"/>
    <w:rsid w:val="005469F0"/>
    <w:rsid w:val="00546AB7"/>
    <w:rsid w:val="005504B6"/>
    <w:rsid w:val="00551AA9"/>
    <w:rsid w:val="00551FC2"/>
    <w:rsid w:val="00552B7B"/>
    <w:rsid w:val="00552F7E"/>
    <w:rsid w:val="00553F75"/>
    <w:rsid w:val="005540FA"/>
    <w:rsid w:val="005554CB"/>
    <w:rsid w:val="00555C87"/>
    <w:rsid w:val="00555F78"/>
    <w:rsid w:val="005562FD"/>
    <w:rsid w:val="0055785F"/>
    <w:rsid w:val="00560324"/>
    <w:rsid w:val="00560DD3"/>
    <w:rsid w:val="00561A22"/>
    <w:rsid w:val="00561F29"/>
    <w:rsid w:val="00564DFC"/>
    <w:rsid w:val="00564DFF"/>
    <w:rsid w:val="00565DB9"/>
    <w:rsid w:val="005663EE"/>
    <w:rsid w:val="00566869"/>
    <w:rsid w:val="00566A64"/>
    <w:rsid w:val="00566C82"/>
    <w:rsid w:val="00566CF7"/>
    <w:rsid w:val="00566DF5"/>
    <w:rsid w:val="00566F6F"/>
    <w:rsid w:val="00567F6B"/>
    <w:rsid w:val="0057012B"/>
    <w:rsid w:val="00570B69"/>
    <w:rsid w:val="0057191C"/>
    <w:rsid w:val="00572CC5"/>
    <w:rsid w:val="00573AE8"/>
    <w:rsid w:val="00574235"/>
    <w:rsid w:val="005745C1"/>
    <w:rsid w:val="00574705"/>
    <w:rsid w:val="00575321"/>
    <w:rsid w:val="005753E5"/>
    <w:rsid w:val="005759CA"/>
    <w:rsid w:val="00576278"/>
    <w:rsid w:val="00576A71"/>
    <w:rsid w:val="005770A6"/>
    <w:rsid w:val="00580628"/>
    <w:rsid w:val="00580B80"/>
    <w:rsid w:val="00580FE6"/>
    <w:rsid w:val="00581028"/>
    <w:rsid w:val="00581B7A"/>
    <w:rsid w:val="005826C9"/>
    <w:rsid w:val="0058277B"/>
    <w:rsid w:val="00582C4F"/>
    <w:rsid w:val="00582F0F"/>
    <w:rsid w:val="00582FB2"/>
    <w:rsid w:val="005832B2"/>
    <w:rsid w:val="005833D9"/>
    <w:rsid w:val="00583C07"/>
    <w:rsid w:val="00583C8F"/>
    <w:rsid w:val="0058561C"/>
    <w:rsid w:val="00585710"/>
    <w:rsid w:val="00585726"/>
    <w:rsid w:val="0058631B"/>
    <w:rsid w:val="005865F5"/>
    <w:rsid w:val="005867E6"/>
    <w:rsid w:val="005903D0"/>
    <w:rsid w:val="00590B7D"/>
    <w:rsid w:val="005914F2"/>
    <w:rsid w:val="005921B8"/>
    <w:rsid w:val="0059251B"/>
    <w:rsid w:val="00592F88"/>
    <w:rsid w:val="00592FA6"/>
    <w:rsid w:val="00592FD8"/>
    <w:rsid w:val="0059335F"/>
    <w:rsid w:val="00596652"/>
    <w:rsid w:val="00596EE1"/>
    <w:rsid w:val="00597376"/>
    <w:rsid w:val="00597673"/>
    <w:rsid w:val="00597EC1"/>
    <w:rsid w:val="00597EDF"/>
    <w:rsid w:val="005A03AA"/>
    <w:rsid w:val="005A0D3C"/>
    <w:rsid w:val="005A0FF4"/>
    <w:rsid w:val="005A1084"/>
    <w:rsid w:val="005A15B1"/>
    <w:rsid w:val="005A1608"/>
    <w:rsid w:val="005A2123"/>
    <w:rsid w:val="005A214D"/>
    <w:rsid w:val="005A2168"/>
    <w:rsid w:val="005A28BF"/>
    <w:rsid w:val="005A2F3B"/>
    <w:rsid w:val="005A3A91"/>
    <w:rsid w:val="005A3CD1"/>
    <w:rsid w:val="005A49FB"/>
    <w:rsid w:val="005A5123"/>
    <w:rsid w:val="005A6020"/>
    <w:rsid w:val="005A6AC0"/>
    <w:rsid w:val="005A6DA9"/>
    <w:rsid w:val="005A6F3A"/>
    <w:rsid w:val="005A7F7D"/>
    <w:rsid w:val="005B08D7"/>
    <w:rsid w:val="005B15F7"/>
    <w:rsid w:val="005B1A2F"/>
    <w:rsid w:val="005B1AF1"/>
    <w:rsid w:val="005B1FD7"/>
    <w:rsid w:val="005B2651"/>
    <w:rsid w:val="005B27CA"/>
    <w:rsid w:val="005B2D39"/>
    <w:rsid w:val="005B46AE"/>
    <w:rsid w:val="005B64A9"/>
    <w:rsid w:val="005B65A0"/>
    <w:rsid w:val="005B6810"/>
    <w:rsid w:val="005B7008"/>
    <w:rsid w:val="005C1237"/>
    <w:rsid w:val="005C140B"/>
    <w:rsid w:val="005C188B"/>
    <w:rsid w:val="005C26C9"/>
    <w:rsid w:val="005C26E9"/>
    <w:rsid w:val="005C2B16"/>
    <w:rsid w:val="005C2BC6"/>
    <w:rsid w:val="005C3755"/>
    <w:rsid w:val="005C3B50"/>
    <w:rsid w:val="005C435E"/>
    <w:rsid w:val="005C4DA4"/>
    <w:rsid w:val="005C5870"/>
    <w:rsid w:val="005C5F8D"/>
    <w:rsid w:val="005C7639"/>
    <w:rsid w:val="005C770F"/>
    <w:rsid w:val="005C775E"/>
    <w:rsid w:val="005D09F7"/>
    <w:rsid w:val="005D220D"/>
    <w:rsid w:val="005D2B60"/>
    <w:rsid w:val="005D4A43"/>
    <w:rsid w:val="005D59DB"/>
    <w:rsid w:val="005D6A28"/>
    <w:rsid w:val="005D6DC2"/>
    <w:rsid w:val="005D7C91"/>
    <w:rsid w:val="005D7CC8"/>
    <w:rsid w:val="005E15F9"/>
    <w:rsid w:val="005E1915"/>
    <w:rsid w:val="005E2253"/>
    <w:rsid w:val="005E23FF"/>
    <w:rsid w:val="005E25D2"/>
    <w:rsid w:val="005E2670"/>
    <w:rsid w:val="005E2B2D"/>
    <w:rsid w:val="005E3550"/>
    <w:rsid w:val="005E529A"/>
    <w:rsid w:val="005E52C2"/>
    <w:rsid w:val="005E672E"/>
    <w:rsid w:val="005E791A"/>
    <w:rsid w:val="005F1076"/>
    <w:rsid w:val="005F17CA"/>
    <w:rsid w:val="005F1BBE"/>
    <w:rsid w:val="005F216B"/>
    <w:rsid w:val="005F296D"/>
    <w:rsid w:val="005F36FF"/>
    <w:rsid w:val="005F3C21"/>
    <w:rsid w:val="005F3FC3"/>
    <w:rsid w:val="005F404A"/>
    <w:rsid w:val="005F4169"/>
    <w:rsid w:val="005F4378"/>
    <w:rsid w:val="005F54E3"/>
    <w:rsid w:val="005F5697"/>
    <w:rsid w:val="005F6AD5"/>
    <w:rsid w:val="005F6AF6"/>
    <w:rsid w:val="005F6EC3"/>
    <w:rsid w:val="005F7609"/>
    <w:rsid w:val="005F77FD"/>
    <w:rsid w:val="0060075F"/>
    <w:rsid w:val="00600B17"/>
    <w:rsid w:val="00601648"/>
    <w:rsid w:val="006018CA"/>
    <w:rsid w:val="006025A8"/>
    <w:rsid w:val="006036D6"/>
    <w:rsid w:val="0060380E"/>
    <w:rsid w:val="00603AC6"/>
    <w:rsid w:val="00603BC6"/>
    <w:rsid w:val="00607AC2"/>
    <w:rsid w:val="00607BB8"/>
    <w:rsid w:val="006111E4"/>
    <w:rsid w:val="00612F32"/>
    <w:rsid w:val="00613AB2"/>
    <w:rsid w:val="00613D80"/>
    <w:rsid w:val="00614171"/>
    <w:rsid w:val="00615420"/>
    <w:rsid w:val="006167DD"/>
    <w:rsid w:val="00616ECB"/>
    <w:rsid w:val="006201DB"/>
    <w:rsid w:val="006204EE"/>
    <w:rsid w:val="006205CC"/>
    <w:rsid w:val="00620E0F"/>
    <w:rsid w:val="006211B5"/>
    <w:rsid w:val="00621B39"/>
    <w:rsid w:val="00622729"/>
    <w:rsid w:val="006237EC"/>
    <w:rsid w:val="00623B11"/>
    <w:rsid w:val="00624575"/>
    <w:rsid w:val="0062484E"/>
    <w:rsid w:val="00624B5E"/>
    <w:rsid w:val="00624CB6"/>
    <w:rsid w:val="00625411"/>
    <w:rsid w:val="0062552A"/>
    <w:rsid w:val="00625D0B"/>
    <w:rsid w:val="006268BF"/>
    <w:rsid w:val="00626C40"/>
    <w:rsid w:val="00630208"/>
    <w:rsid w:val="0063049D"/>
    <w:rsid w:val="0063056C"/>
    <w:rsid w:val="00630F4E"/>
    <w:rsid w:val="006310EC"/>
    <w:rsid w:val="0063410D"/>
    <w:rsid w:val="00635AFC"/>
    <w:rsid w:val="00635B8A"/>
    <w:rsid w:val="00635C5D"/>
    <w:rsid w:val="00636253"/>
    <w:rsid w:val="00640C60"/>
    <w:rsid w:val="00640EF5"/>
    <w:rsid w:val="006412C6"/>
    <w:rsid w:val="00641AF3"/>
    <w:rsid w:val="006423D8"/>
    <w:rsid w:val="00642E9F"/>
    <w:rsid w:val="00643995"/>
    <w:rsid w:val="00643EBF"/>
    <w:rsid w:val="00644964"/>
    <w:rsid w:val="006452BB"/>
    <w:rsid w:val="00645B5E"/>
    <w:rsid w:val="00646B20"/>
    <w:rsid w:val="00647146"/>
    <w:rsid w:val="00647438"/>
    <w:rsid w:val="00647A7B"/>
    <w:rsid w:val="0065071B"/>
    <w:rsid w:val="00650A02"/>
    <w:rsid w:val="00650EC3"/>
    <w:rsid w:val="006529D3"/>
    <w:rsid w:val="00652E46"/>
    <w:rsid w:val="00653254"/>
    <w:rsid w:val="00653EEF"/>
    <w:rsid w:val="00654C24"/>
    <w:rsid w:val="00654DC1"/>
    <w:rsid w:val="00654E4D"/>
    <w:rsid w:val="00655CD2"/>
    <w:rsid w:val="006561FA"/>
    <w:rsid w:val="006574FB"/>
    <w:rsid w:val="006578E1"/>
    <w:rsid w:val="00657D4C"/>
    <w:rsid w:val="0066196A"/>
    <w:rsid w:val="00661AAF"/>
    <w:rsid w:val="0066397F"/>
    <w:rsid w:val="00663E71"/>
    <w:rsid w:val="00663FA6"/>
    <w:rsid w:val="006641B9"/>
    <w:rsid w:val="006643C8"/>
    <w:rsid w:val="00664413"/>
    <w:rsid w:val="00664BBA"/>
    <w:rsid w:val="006654FF"/>
    <w:rsid w:val="00665BA0"/>
    <w:rsid w:val="0066626C"/>
    <w:rsid w:val="00666417"/>
    <w:rsid w:val="00667514"/>
    <w:rsid w:val="00667D16"/>
    <w:rsid w:val="006710B1"/>
    <w:rsid w:val="0067277F"/>
    <w:rsid w:val="00674228"/>
    <w:rsid w:val="00674455"/>
    <w:rsid w:val="006746EA"/>
    <w:rsid w:val="00675046"/>
    <w:rsid w:val="0067555C"/>
    <w:rsid w:val="006758B0"/>
    <w:rsid w:val="00675BD1"/>
    <w:rsid w:val="00675BD4"/>
    <w:rsid w:val="0068023D"/>
    <w:rsid w:val="006806DC"/>
    <w:rsid w:val="00681205"/>
    <w:rsid w:val="0068165A"/>
    <w:rsid w:val="00681C45"/>
    <w:rsid w:val="006821EA"/>
    <w:rsid w:val="00682238"/>
    <w:rsid w:val="00682342"/>
    <w:rsid w:val="00683456"/>
    <w:rsid w:val="0068480C"/>
    <w:rsid w:val="00685C1F"/>
    <w:rsid w:val="00686DD2"/>
    <w:rsid w:val="00687B10"/>
    <w:rsid w:val="00687E24"/>
    <w:rsid w:val="00691439"/>
    <w:rsid w:val="00693372"/>
    <w:rsid w:val="00693870"/>
    <w:rsid w:val="00693FD0"/>
    <w:rsid w:val="006945E2"/>
    <w:rsid w:val="00694855"/>
    <w:rsid w:val="00694877"/>
    <w:rsid w:val="00694C03"/>
    <w:rsid w:val="00697AE0"/>
    <w:rsid w:val="006A0B36"/>
    <w:rsid w:val="006A1B9D"/>
    <w:rsid w:val="006A373A"/>
    <w:rsid w:val="006A3777"/>
    <w:rsid w:val="006A3BF6"/>
    <w:rsid w:val="006A4C6D"/>
    <w:rsid w:val="006A4DC3"/>
    <w:rsid w:val="006A54BF"/>
    <w:rsid w:val="006A5B72"/>
    <w:rsid w:val="006A5E13"/>
    <w:rsid w:val="006A5F5D"/>
    <w:rsid w:val="006A6022"/>
    <w:rsid w:val="006A72C6"/>
    <w:rsid w:val="006A7AFC"/>
    <w:rsid w:val="006A7FE1"/>
    <w:rsid w:val="006B09C0"/>
    <w:rsid w:val="006B0F47"/>
    <w:rsid w:val="006B1336"/>
    <w:rsid w:val="006B250A"/>
    <w:rsid w:val="006B3BD7"/>
    <w:rsid w:val="006B4AE9"/>
    <w:rsid w:val="006B4CAB"/>
    <w:rsid w:val="006B4F5E"/>
    <w:rsid w:val="006B55A0"/>
    <w:rsid w:val="006B6AAD"/>
    <w:rsid w:val="006B6BFD"/>
    <w:rsid w:val="006B7238"/>
    <w:rsid w:val="006C08D8"/>
    <w:rsid w:val="006C115B"/>
    <w:rsid w:val="006C1291"/>
    <w:rsid w:val="006C19EC"/>
    <w:rsid w:val="006C2044"/>
    <w:rsid w:val="006C2DCC"/>
    <w:rsid w:val="006C3895"/>
    <w:rsid w:val="006C489C"/>
    <w:rsid w:val="006C4FDB"/>
    <w:rsid w:val="006C52F4"/>
    <w:rsid w:val="006C5729"/>
    <w:rsid w:val="006C66D0"/>
    <w:rsid w:val="006C676E"/>
    <w:rsid w:val="006C7360"/>
    <w:rsid w:val="006D07DE"/>
    <w:rsid w:val="006D2122"/>
    <w:rsid w:val="006D2A2A"/>
    <w:rsid w:val="006D358D"/>
    <w:rsid w:val="006D3645"/>
    <w:rsid w:val="006D3B7B"/>
    <w:rsid w:val="006D4080"/>
    <w:rsid w:val="006D5008"/>
    <w:rsid w:val="006D5969"/>
    <w:rsid w:val="006D681F"/>
    <w:rsid w:val="006D6ACE"/>
    <w:rsid w:val="006D7832"/>
    <w:rsid w:val="006E127C"/>
    <w:rsid w:val="006E18A9"/>
    <w:rsid w:val="006E234B"/>
    <w:rsid w:val="006E394F"/>
    <w:rsid w:val="006E405E"/>
    <w:rsid w:val="006E4778"/>
    <w:rsid w:val="006E4E1E"/>
    <w:rsid w:val="006E4F4C"/>
    <w:rsid w:val="006E540A"/>
    <w:rsid w:val="006E5D56"/>
    <w:rsid w:val="006E658E"/>
    <w:rsid w:val="006E7608"/>
    <w:rsid w:val="006E7E9A"/>
    <w:rsid w:val="006E7F1E"/>
    <w:rsid w:val="006F1522"/>
    <w:rsid w:val="006F1994"/>
    <w:rsid w:val="006F2034"/>
    <w:rsid w:val="006F2B7D"/>
    <w:rsid w:val="006F3081"/>
    <w:rsid w:val="006F36BD"/>
    <w:rsid w:val="006F39A5"/>
    <w:rsid w:val="006F3A16"/>
    <w:rsid w:val="006F45D0"/>
    <w:rsid w:val="006F5367"/>
    <w:rsid w:val="006F66C3"/>
    <w:rsid w:val="006F6748"/>
    <w:rsid w:val="006F6BD5"/>
    <w:rsid w:val="006F7683"/>
    <w:rsid w:val="00700F27"/>
    <w:rsid w:val="0070165F"/>
    <w:rsid w:val="00701800"/>
    <w:rsid w:val="00701898"/>
    <w:rsid w:val="00701AD6"/>
    <w:rsid w:val="00702616"/>
    <w:rsid w:val="00702E5F"/>
    <w:rsid w:val="00703E8D"/>
    <w:rsid w:val="00703FBA"/>
    <w:rsid w:val="00704193"/>
    <w:rsid w:val="007048BA"/>
    <w:rsid w:val="0070528D"/>
    <w:rsid w:val="00706A6D"/>
    <w:rsid w:val="007074C6"/>
    <w:rsid w:val="00710BF5"/>
    <w:rsid w:val="00710E6C"/>
    <w:rsid w:val="00711025"/>
    <w:rsid w:val="00711D8A"/>
    <w:rsid w:val="007135A7"/>
    <w:rsid w:val="00713965"/>
    <w:rsid w:val="00713D66"/>
    <w:rsid w:val="00714101"/>
    <w:rsid w:val="007146C0"/>
    <w:rsid w:val="007153AD"/>
    <w:rsid w:val="00715614"/>
    <w:rsid w:val="0071591F"/>
    <w:rsid w:val="00716249"/>
    <w:rsid w:val="00716EB4"/>
    <w:rsid w:val="007203C6"/>
    <w:rsid w:val="00720530"/>
    <w:rsid w:val="0072074A"/>
    <w:rsid w:val="00721DFD"/>
    <w:rsid w:val="0072291C"/>
    <w:rsid w:val="00722C30"/>
    <w:rsid w:val="00723041"/>
    <w:rsid w:val="007236D0"/>
    <w:rsid w:val="00723771"/>
    <w:rsid w:val="00723D48"/>
    <w:rsid w:val="00724803"/>
    <w:rsid w:val="00724A07"/>
    <w:rsid w:val="00725563"/>
    <w:rsid w:val="00725691"/>
    <w:rsid w:val="00725EA9"/>
    <w:rsid w:val="0072684E"/>
    <w:rsid w:val="00727E8F"/>
    <w:rsid w:val="00730CC7"/>
    <w:rsid w:val="00730E72"/>
    <w:rsid w:val="0073285D"/>
    <w:rsid w:val="0073336A"/>
    <w:rsid w:val="00733FBB"/>
    <w:rsid w:val="00734026"/>
    <w:rsid w:val="007342EC"/>
    <w:rsid w:val="00735282"/>
    <w:rsid w:val="007376DD"/>
    <w:rsid w:val="00742297"/>
    <w:rsid w:val="00742965"/>
    <w:rsid w:val="0074302C"/>
    <w:rsid w:val="00743E4F"/>
    <w:rsid w:val="00744C05"/>
    <w:rsid w:val="00744D36"/>
    <w:rsid w:val="007458CD"/>
    <w:rsid w:val="007470DC"/>
    <w:rsid w:val="00747D71"/>
    <w:rsid w:val="007506D6"/>
    <w:rsid w:val="00750B5A"/>
    <w:rsid w:val="00750CA0"/>
    <w:rsid w:val="00750E4C"/>
    <w:rsid w:val="00751636"/>
    <w:rsid w:val="0075230B"/>
    <w:rsid w:val="00752462"/>
    <w:rsid w:val="00752688"/>
    <w:rsid w:val="007535A9"/>
    <w:rsid w:val="00753DCE"/>
    <w:rsid w:val="00754DB9"/>
    <w:rsid w:val="00754E8B"/>
    <w:rsid w:val="00754EA1"/>
    <w:rsid w:val="00755ED6"/>
    <w:rsid w:val="0076026E"/>
    <w:rsid w:val="00760C40"/>
    <w:rsid w:val="00761651"/>
    <w:rsid w:val="0076255C"/>
    <w:rsid w:val="00762900"/>
    <w:rsid w:val="00763466"/>
    <w:rsid w:val="007648C4"/>
    <w:rsid w:val="007660EF"/>
    <w:rsid w:val="00770465"/>
    <w:rsid w:val="00770DE3"/>
    <w:rsid w:val="007713A9"/>
    <w:rsid w:val="0077147E"/>
    <w:rsid w:val="007715B7"/>
    <w:rsid w:val="0077261E"/>
    <w:rsid w:val="007746D3"/>
    <w:rsid w:val="00774E31"/>
    <w:rsid w:val="00774F51"/>
    <w:rsid w:val="00775142"/>
    <w:rsid w:val="00776979"/>
    <w:rsid w:val="00777182"/>
    <w:rsid w:val="00777AC2"/>
    <w:rsid w:val="00777F4B"/>
    <w:rsid w:val="00777FAB"/>
    <w:rsid w:val="00782A10"/>
    <w:rsid w:val="00783D75"/>
    <w:rsid w:val="00784ADB"/>
    <w:rsid w:val="007875A5"/>
    <w:rsid w:val="007879C2"/>
    <w:rsid w:val="00787AD1"/>
    <w:rsid w:val="007906AB"/>
    <w:rsid w:val="00791B75"/>
    <w:rsid w:val="00791D53"/>
    <w:rsid w:val="00792F36"/>
    <w:rsid w:val="00794FC8"/>
    <w:rsid w:val="00794FCF"/>
    <w:rsid w:val="0079559B"/>
    <w:rsid w:val="0079590B"/>
    <w:rsid w:val="00795F65"/>
    <w:rsid w:val="0079685C"/>
    <w:rsid w:val="007A004D"/>
    <w:rsid w:val="007A045E"/>
    <w:rsid w:val="007A058D"/>
    <w:rsid w:val="007A0A0C"/>
    <w:rsid w:val="007A141E"/>
    <w:rsid w:val="007A1BA6"/>
    <w:rsid w:val="007A2929"/>
    <w:rsid w:val="007A2C96"/>
    <w:rsid w:val="007A372A"/>
    <w:rsid w:val="007A54AB"/>
    <w:rsid w:val="007A557E"/>
    <w:rsid w:val="007A5A69"/>
    <w:rsid w:val="007A68BB"/>
    <w:rsid w:val="007A699C"/>
    <w:rsid w:val="007A6AE0"/>
    <w:rsid w:val="007A77D1"/>
    <w:rsid w:val="007B0061"/>
    <w:rsid w:val="007B01F4"/>
    <w:rsid w:val="007B0375"/>
    <w:rsid w:val="007B0C7F"/>
    <w:rsid w:val="007B1AE4"/>
    <w:rsid w:val="007B2650"/>
    <w:rsid w:val="007B2C23"/>
    <w:rsid w:val="007B358C"/>
    <w:rsid w:val="007B39BB"/>
    <w:rsid w:val="007B581E"/>
    <w:rsid w:val="007B5ECA"/>
    <w:rsid w:val="007B6110"/>
    <w:rsid w:val="007B627B"/>
    <w:rsid w:val="007B6C22"/>
    <w:rsid w:val="007C10DF"/>
    <w:rsid w:val="007C10F3"/>
    <w:rsid w:val="007C1C68"/>
    <w:rsid w:val="007C211A"/>
    <w:rsid w:val="007C23FF"/>
    <w:rsid w:val="007C2514"/>
    <w:rsid w:val="007C30C1"/>
    <w:rsid w:val="007C3F75"/>
    <w:rsid w:val="007C4A23"/>
    <w:rsid w:val="007C4E84"/>
    <w:rsid w:val="007C59E2"/>
    <w:rsid w:val="007C6755"/>
    <w:rsid w:val="007C6C9D"/>
    <w:rsid w:val="007C6D72"/>
    <w:rsid w:val="007C7C15"/>
    <w:rsid w:val="007D06CE"/>
    <w:rsid w:val="007D1E79"/>
    <w:rsid w:val="007D2144"/>
    <w:rsid w:val="007D23A0"/>
    <w:rsid w:val="007D2439"/>
    <w:rsid w:val="007D2AC7"/>
    <w:rsid w:val="007D2E66"/>
    <w:rsid w:val="007D3787"/>
    <w:rsid w:val="007D3B18"/>
    <w:rsid w:val="007D4067"/>
    <w:rsid w:val="007D54AF"/>
    <w:rsid w:val="007D61FA"/>
    <w:rsid w:val="007D63EB"/>
    <w:rsid w:val="007D789E"/>
    <w:rsid w:val="007D7E5E"/>
    <w:rsid w:val="007E0A00"/>
    <w:rsid w:val="007E0E4C"/>
    <w:rsid w:val="007E28F6"/>
    <w:rsid w:val="007E2ED7"/>
    <w:rsid w:val="007E32A1"/>
    <w:rsid w:val="007E39A7"/>
    <w:rsid w:val="007E4563"/>
    <w:rsid w:val="007E762F"/>
    <w:rsid w:val="007F04C6"/>
    <w:rsid w:val="007F0BD6"/>
    <w:rsid w:val="007F29BC"/>
    <w:rsid w:val="007F2B9B"/>
    <w:rsid w:val="007F32EE"/>
    <w:rsid w:val="007F341E"/>
    <w:rsid w:val="007F3FAF"/>
    <w:rsid w:val="007F47A8"/>
    <w:rsid w:val="007F5544"/>
    <w:rsid w:val="007F5803"/>
    <w:rsid w:val="007F6466"/>
    <w:rsid w:val="007F66E4"/>
    <w:rsid w:val="007F6885"/>
    <w:rsid w:val="007F77B9"/>
    <w:rsid w:val="007F7F6A"/>
    <w:rsid w:val="0080039A"/>
    <w:rsid w:val="00800BDD"/>
    <w:rsid w:val="00800EDD"/>
    <w:rsid w:val="00800F98"/>
    <w:rsid w:val="00802C99"/>
    <w:rsid w:val="008030BB"/>
    <w:rsid w:val="00803194"/>
    <w:rsid w:val="00803247"/>
    <w:rsid w:val="008035CB"/>
    <w:rsid w:val="0080455F"/>
    <w:rsid w:val="00804631"/>
    <w:rsid w:val="00805729"/>
    <w:rsid w:val="00805F2D"/>
    <w:rsid w:val="00810279"/>
    <w:rsid w:val="00812600"/>
    <w:rsid w:val="00812F8F"/>
    <w:rsid w:val="008132F4"/>
    <w:rsid w:val="008138BE"/>
    <w:rsid w:val="00814156"/>
    <w:rsid w:val="008167AE"/>
    <w:rsid w:val="00816F79"/>
    <w:rsid w:val="008179EE"/>
    <w:rsid w:val="008203B7"/>
    <w:rsid w:val="008203BA"/>
    <w:rsid w:val="00820468"/>
    <w:rsid w:val="00820736"/>
    <w:rsid w:val="00821146"/>
    <w:rsid w:val="0082169A"/>
    <w:rsid w:val="00822133"/>
    <w:rsid w:val="00822963"/>
    <w:rsid w:val="00822FB9"/>
    <w:rsid w:val="00823D37"/>
    <w:rsid w:val="00823F37"/>
    <w:rsid w:val="00824F53"/>
    <w:rsid w:val="00825CCA"/>
    <w:rsid w:val="00825D3F"/>
    <w:rsid w:val="00826308"/>
    <w:rsid w:val="00826617"/>
    <w:rsid w:val="00826BD2"/>
    <w:rsid w:val="00826C2E"/>
    <w:rsid w:val="00826C96"/>
    <w:rsid w:val="00830AC6"/>
    <w:rsid w:val="00830B2B"/>
    <w:rsid w:val="00830ECA"/>
    <w:rsid w:val="008310EF"/>
    <w:rsid w:val="00831195"/>
    <w:rsid w:val="0083163B"/>
    <w:rsid w:val="0083192A"/>
    <w:rsid w:val="00831F2B"/>
    <w:rsid w:val="00832903"/>
    <w:rsid w:val="008329F9"/>
    <w:rsid w:val="0083337E"/>
    <w:rsid w:val="0083363E"/>
    <w:rsid w:val="008344E2"/>
    <w:rsid w:val="00834566"/>
    <w:rsid w:val="00835477"/>
    <w:rsid w:val="00836170"/>
    <w:rsid w:val="00836F1A"/>
    <w:rsid w:val="008409BD"/>
    <w:rsid w:val="00841233"/>
    <w:rsid w:val="00841D74"/>
    <w:rsid w:val="008432CB"/>
    <w:rsid w:val="00843649"/>
    <w:rsid w:val="008436D0"/>
    <w:rsid w:val="00843C07"/>
    <w:rsid w:val="00843DAB"/>
    <w:rsid w:val="0084413F"/>
    <w:rsid w:val="00844CE8"/>
    <w:rsid w:val="0084528D"/>
    <w:rsid w:val="0084537A"/>
    <w:rsid w:val="008453E0"/>
    <w:rsid w:val="008454E3"/>
    <w:rsid w:val="00845948"/>
    <w:rsid w:val="00845AB8"/>
    <w:rsid w:val="00845BDB"/>
    <w:rsid w:val="00845DF8"/>
    <w:rsid w:val="008466F3"/>
    <w:rsid w:val="00846E3E"/>
    <w:rsid w:val="00847050"/>
    <w:rsid w:val="00847332"/>
    <w:rsid w:val="008473AE"/>
    <w:rsid w:val="00847E3A"/>
    <w:rsid w:val="00851496"/>
    <w:rsid w:val="00851893"/>
    <w:rsid w:val="00851C61"/>
    <w:rsid w:val="00852C2A"/>
    <w:rsid w:val="00852EC6"/>
    <w:rsid w:val="008530A7"/>
    <w:rsid w:val="008543B0"/>
    <w:rsid w:val="00855129"/>
    <w:rsid w:val="008553B5"/>
    <w:rsid w:val="008564DA"/>
    <w:rsid w:val="00856687"/>
    <w:rsid w:val="008569E3"/>
    <w:rsid w:val="00857893"/>
    <w:rsid w:val="0086036E"/>
    <w:rsid w:val="008612A0"/>
    <w:rsid w:val="008614C3"/>
    <w:rsid w:val="00861FE1"/>
    <w:rsid w:val="0086224E"/>
    <w:rsid w:val="008625CC"/>
    <w:rsid w:val="00862835"/>
    <w:rsid w:val="00862FFE"/>
    <w:rsid w:val="00864378"/>
    <w:rsid w:val="00865617"/>
    <w:rsid w:val="00866107"/>
    <w:rsid w:val="00866E82"/>
    <w:rsid w:val="0086705D"/>
    <w:rsid w:val="00867B0A"/>
    <w:rsid w:val="008704F3"/>
    <w:rsid w:val="00871625"/>
    <w:rsid w:val="00871730"/>
    <w:rsid w:val="0087205B"/>
    <w:rsid w:val="00872187"/>
    <w:rsid w:val="008724D3"/>
    <w:rsid w:val="00872B78"/>
    <w:rsid w:val="00873AA0"/>
    <w:rsid w:val="00873B82"/>
    <w:rsid w:val="00873DFA"/>
    <w:rsid w:val="00873E6F"/>
    <w:rsid w:val="00875466"/>
    <w:rsid w:val="008757FE"/>
    <w:rsid w:val="008760A6"/>
    <w:rsid w:val="00876807"/>
    <w:rsid w:val="00876955"/>
    <w:rsid w:val="008772D5"/>
    <w:rsid w:val="00877699"/>
    <w:rsid w:val="00881894"/>
    <w:rsid w:val="00881A6D"/>
    <w:rsid w:val="008823A9"/>
    <w:rsid w:val="008830D1"/>
    <w:rsid w:val="00883454"/>
    <w:rsid w:val="008836BF"/>
    <w:rsid w:val="00883ABF"/>
    <w:rsid w:val="00884EA5"/>
    <w:rsid w:val="00885D74"/>
    <w:rsid w:val="00885F95"/>
    <w:rsid w:val="00886A56"/>
    <w:rsid w:val="00886FAA"/>
    <w:rsid w:val="00887121"/>
    <w:rsid w:val="0088763C"/>
    <w:rsid w:val="00887F23"/>
    <w:rsid w:val="00890819"/>
    <w:rsid w:val="008909DD"/>
    <w:rsid w:val="00891DF2"/>
    <w:rsid w:val="00891F33"/>
    <w:rsid w:val="00892FF7"/>
    <w:rsid w:val="0089332F"/>
    <w:rsid w:val="00894999"/>
    <w:rsid w:val="00894E26"/>
    <w:rsid w:val="0089531C"/>
    <w:rsid w:val="008953BC"/>
    <w:rsid w:val="008957FB"/>
    <w:rsid w:val="00895D4B"/>
    <w:rsid w:val="00896953"/>
    <w:rsid w:val="008A1334"/>
    <w:rsid w:val="008A1437"/>
    <w:rsid w:val="008A1896"/>
    <w:rsid w:val="008A1EA3"/>
    <w:rsid w:val="008A2C11"/>
    <w:rsid w:val="008A3B72"/>
    <w:rsid w:val="008A4184"/>
    <w:rsid w:val="008A41ED"/>
    <w:rsid w:val="008A535E"/>
    <w:rsid w:val="008A54ED"/>
    <w:rsid w:val="008A57CE"/>
    <w:rsid w:val="008A596B"/>
    <w:rsid w:val="008A652F"/>
    <w:rsid w:val="008B0A30"/>
    <w:rsid w:val="008B0FAD"/>
    <w:rsid w:val="008B167C"/>
    <w:rsid w:val="008B42E9"/>
    <w:rsid w:val="008B4F10"/>
    <w:rsid w:val="008B5A7F"/>
    <w:rsid w:val="008B6476"/>
    <w:rsid w:val="008B6D75"/>
    <w:rsid w:val="008C02DE"/>
    <w:rsid w:val="008C0832"/>
    <w:rsid w:val="008C0A86"/>
    <w:rsid w:val="008C1A05"/>
    <w:rsid w:val="008C1EEA"/>
    <w:rsid w:val="008C24C1"/>
    <w:rsid w:val="008C2DD8"/>
    <w:rsid w:val="008C3B82"/>
    <w:rsid w:val="008C3EA7"/>
    <w:rsid w:val="008C441B"/>
    <w:rsid w:val="008C45B7"/>
    <w:rsid w:val="008C4957"/>
    <w:rsid w:val="008C546C"/>
    <w:rsid w:val="008C5704"/>
    <w:rsid w:val="008C67B3"/>
    <w:rsid w:val="008C6D59"/>
    <w:rsid w:val="008C72D1"/>
    <w:rsid w:val="008C7327"/>
    <w:rsid w:val="008D04BA"/>
    <w:rsid w:val="008D0635"/>
    <w:rsid w:val="008D0F78"/>
    <w:rsid w:val="008D1AA4"/>
    <w:rsid w:val="008D30D4"/>
    <w:rsid w:val="008D42DC"/>
    <w:rsid w:val="008D4E47"/>
    <w:rsid w:val="008D50C3"/>
    <w:rsid w:val="008D5784"/>
    <w:rsid w:val="008D59D4"/>
    <w:rsid w:val="008D59E8"/>
    <w:rsid w:val="008D66F6"/>
    <w:rsid w:val="008D6C39"/>
    <w:rsid w:val="008D6FB8"/>
    <w:rsid w:val="008D725A"/>
    <w:rsid w:val="008D7A77"/>
    <w:rsid w:val="008D7CAE"/>
    <w:rsid w:val="008E06D7"/>
    <w:rsid w:val="008E07A3"/>
    <w:rsid w:val="008E100D"/>
    <w:rsid w:val="008E1BD5"/>
    <w:rsid w:val="008E213E"/>
    <w:rsid w:val="008E3360"/>
    <w:rsid w:val="008E3698"/>
    <w:rsid w:val="008E415A"/>
    <w:rsid w:val="008E4E08"/>
    <w:rsid w:val="008E5231"/>
    <w:rsid w:val="008E53C7"/>
    <w:rsid w:val="008E69AD"/>
    <w:rsid w:val="008E795B"/>
    <w:rsid w:val="008F2611"/>
    <w:rsid w:val="008F3020"/>
    <w:rsid w:val="008F3450"/>
    <w:rsid w:val="008F4631"/>
    <w:rsid w:val="008F4CB4"/>
    <w:rsid w:val="008F68AA"/>
    <w:rsid w:val="008F7004"/>
    <w:rsid w:val="00900A17"/>
    <w:rsid w:val="009011C4"/>
    <w:rsid w:val="009017B4"/>
    <w:rsid w:val="00902623"/>
    <w:rsid w:val="00902C4E"/>
    <w:rsid w:val="00902DD7"/>
    <w:rsid w:val="00904336"/>
    <w:rsid w:val="00904E9E"/>
    <w:rsid w:val="0090559B"/>
    <w:rsid w:val="00907E33"/>
    <w:rsid w:val="009109A4"/>
    <w:rsid w:val="009118D4"/>
    <w:rsid w:val="00911AE8"/>
    <w:rsid w:val="00913B60"/>
    <w:rsid w:val="00913C76"/>
    <w:rsid w:val="0091471A"/>
    <w:rsid w:val="00915222"/>
    <w:rsid w:val="00915245"/>
    <w:rsid w:val="00915564"/>
    <w:rsid w:val="00915EAE"/>
    <w:rsid w:val="009162C1"/>
    <w:rsid w:val="009171D3"/>
    <w:rsid w:val="009218A3"/>
    <w:rsid w:val="00921A67"/>
    <w:rsid w:val="00921FF6"/>
    <w:rsid w:val="009227E0"/>
    <w:rsid w:val="00922DC1"/>
    <w:rsid w:val="009231B4"/>
    <w:rsid w:val="00925E64"/>
    <w:rsid w:val="0092666F"/>
    <w:rsid w:val="0092681E"/>
    <w:rsid w:val="00926A7A"/>
    <w:rsid w:val="00927069"/>
    <w:rsid w:val="0092766F"/>
    <w:rsid w:val="00927BE2"/>
    <w:rsid w:val="009316D8"/>
    <w:rsid w:val="00931BA6"/>
    <w:rsid w:val="0093243D"/>
    <w:rsid w:val="00933760"/>
    <w:rsid w:val="0093394E"/>
    <w:rsid w:val="00934181"/>
    <w:rsid w:val="00936D85"/>
    <w:rsid w:val="00937C23"/>
    <w:rsid w:val="009400EE"/>
    <w:rsid w:val="009402FF"/>
    <w:rsid w:val="00940851"/>
    <w:rsid w:val="00942300"/>
    <w:rsid w:val="00942FF8"/>
    <w:rsid w:val="00943A72"/>
    <w:rsid w:val="00945B3F"/>
    <w:rsid w:val="0094654D"/>
    <w:rsid w:val="009469E9"/>
    <w:rsid w:val="00946E8E"/>
    <w:rsid w:val="00947D7A"/>
    <w:rsid w:val="00947F6D"/>
    <w:rsid w:val="00950A21"/>
    <w:rsid w:val="0095116B"/>
    <w:rsid w:val="00951589"/>
    <w:rsid w:val="0095191D"/>
    <w:rsid w:val="00951B9B"/>
    <w:rsid w:val="00953079"/>
    <w:rsid w:val="00953BCB"/>
    <w:rsid w:val="00953FA4"/>
    <w:rsid w:val="009541FE"/>
    <w:rsid w:val="0095441E"/>
    <w:rsid w:val="009554C2"/>
    <w:rsid w:val="0095565D"/>
    <w:rsid w:val="00956330"/>
    <w:rsid w:val="00956799"/>
    <w:rsid w:val="009574DC"/>
    <w:rsid w:val="00961E65"/>
    <w:rsid w:val="00961FB9"/>
    <w:rsid w:val="00962763"/>
    <w:rsid w:val="00962C05"/>
    <w:rsid w:val="009633FB"/>
    <w:rsid w:val="00963EAA"/>
    <w:rsid w:val="0096439F"/>
    <w:rsid w:val="009649CA"/>
    <w:rsid w:val="00964F94"/>
    <w:rsid w:val="00965FE8"/>
    <w:rsid w:val="00966111"/>
    <w:rsid w:val="00970EA7"/>
    <w:rsid w:val="0097282F"/>
    <w:rsid w:val="009731FD"/>
    <w:rsid w:val="00973257"/>
    <w:rsid w:val="00973269"/>
    <w:rsid w:val="0097348B"/>
    <w:rsid w:val="00974AE6"/>
    <w:rsid w:val="00975893"/>
    <w:rsid w:val="009758E8"/>
    <w:rsid w:val="009766C5"/>
    <w:rsid w:val="00976E47"/>
    <w:rsid w:val="009771E1"/>
    <w:rsid w:val="00977887"/>
    <w:rsid w:val="009808F8"/>
    <w:rsid w:val="00980D6F"/>
    <w:rsid w:val="00981155"/>
    <w:rsid w:val="00981CBE"/>
    <w:rsid w:val="009823CA"/>
    <w:rsid w:val="00982C92"/>
    <w:rsid w:val="00983CA5"/>
    <w:rsid w:val="0098402A"/>
    <w:rsid w:val="009840C4"/>
    <w:rsid w:val="009841A2"/>
    <w:rsid w:val="00984C75"/>
    <w:rsid w:val="00984E7B"/>
    <w:rsid w:val="00985120"/>
    <w:rsid w:val="009858E8"/>
    <w:rsid w:val="009860C4"/>
    <w:rsid w:val="00986594"/>
    <w:rsid w:val="0098785F"/>
    <w:rsid w:val="00991FA6"/>
    <w:rsid w:val="00993204"/>
    <w:rsid w:val="00993E11"/>
    <w:rsid w:val="00993E32"/>
    <w:rsid w:val="00994342"/>
    <w:rsid w:val="009943EA"/>
    <w:rsid w:val="00994831"/>
    <w:rsid w:val="0099499E"/>
    <w:rsid w:val="00995045"/>
    <w:rsid w:val="00995445"/>
    <w:rsid w:val="009957CF"/>
    <w:rsid w:val="0099583D"/>
    <w:rsid w:val="0099713F"/>
    <w:rsid w:val="009974D7"/>
    <w:rsid w:val="009975C9"/>
    <w:rsid w:val="009979DE"/>
    <w:rsid w:val="00997CCC"/>
    <w:rsid w:val="009A08FF"/>
    <w:rsid w:val="009A0903"/>
    <w:rsid w:val="009A0EC8"/>
    <w:rsid w:val="009A11D8"/>
    <w:rsid w:val="009A1D37"/>
    <w:rsid w:val="009A1FEB"/>
    <w:rsid w:val="009A2224"/>
    <w:rsid w:val="009A23C8"/>
    <w:rsid w:val="009A2976"/>
    <w:rsid w:val="009A2C68"/>
    <w:rsid w:val="009A32E9"/>
    <w:rsid w:val="009A3A3F"/>
    <w:rsid w:val="009A3BB5"/>
    <w:rsid w:val="009A45C5"/>
    <w:rsid w:val="009A46AE"/>
    <w:rsid w:val="009A5784"/>
    <w:rsid w:val="009A5C4B"/>
    <w:rsid w:val="009A5E23"/>
    <w:rsid w:val="009A6AB4"/>
    <w:rsid w:val="009A6C55"/>
    <w:rsid w:val="009A6E9A"/>
    <w:rsid w:val="009A774A"/>
    <w:rsid w:val="009B0F12"/>
    <w:rsid w:val="009B28B8"/>
    <w:rsid w:val="009B2A2C"/>
    <w:rsid w:val="009B2B8D"/>
    <w:rsid w:val="009B2F7F"/>
    <w:rsid w:val="009B3070"/>
    <w:rsid w:val="009B33FB"/>
    <w:rsid w:val="009B44D9"/>
    <w:rsid w:val="009B4B0D"/>
    <w:rsid w:val="009B4EAC"/>
    <w:rsid w:val="009B54D3"/>
    <w:rsid w:val="009B59D0"/>
    <w:rsid w:val="009B5FB2"/>
    <w:rsid w:val="009B60ED"/>
    <w:rsid w:val="009B6590"/>
    <w:rsid w:val="009B713D"/>
    <w:rsid w:val="009C0107"/>
    <w:rsid w:val="009C03DD"/>
    <w:rsid w:val="009C0527"/>
    <w:rsid w:val="009C0921"/>
    <w:rsid w:val="009C1A34"/>
    <w:rsid w:val="009C27B4"/>
    <w:rsid w:val="009C3FB5"/>
    <w:rsid w:val="009C45B4"/>
    <w:rsid w:val="009C4EE6"/>
    <w:rsid w:val="009C58B9"/>
    <w:rsid w:val="009C5E1E"/>
    <w:rsid w:val="009C7848"/>
    <w:rsid w:val="009C7960"/>
    <w:rsid w:val="009D035A"/>
    <w:rsid w:val="009D046C"/>
    <w:rsid w:val="009D10E7"/>
    <w:rsid w:val="009D1564"/>
    <w:rsid w:val="009D19CB"/>
    <w:rsid w:val="009D22B4"/>
    <w:rsid w:val="009D2383"/>
    <w:rsid w:val="009D2B3A"/>
    <w:rsid w:val="009D4327"/>
    <w:rsid w:val="009D53DD"/>
    <w:rsid w:val="009D5506"/>
    <w:rsid w:val="009D6587"/>
    <w:rsid w:val="009D6EF0"/>
    <w:rsid w:val="009D6FD1"/>
    <w:rsid w:val="009D7496"/>
    <w:rsid w:val="009E15DF"/>
    <w:rsid w:val="009E183B"/>
    <w:rsid w:val="009E3C14"/>
    <w:rsid w:val="009E3DB3"/>
    <w:rsid w:val="009E4191"/>
    <w:rsid w:val="009E4DBE"/>
    <w:rsid w:val="009E5333"/>
    <w:rsid w:val="009E55EA"/>
    <w:rsid w:val="009E76D4"/>
    <w:rsid w:val="009F0493"/>
    <w:rsid w:val="009F0B39"/>
    <w:rsid w:val="009F1FD0"/>
    <w:rsid w:val="009F2D2B"/>
    <w:rsid w:val="009F2DC5"/>
    <w:rsid w:val="009F2F0B"/>
    <w:rsid w:val="009F429E"/>
    <w:rsid w:val="009F57BD"/>
    <w:rsid w:val="009F57FA"/>
    <w:rsid w:val="009F5B78"/>
    <w:rsid w:val="009F5BA9"/>
    <w:rsid w:val="009F5BFD"/>
    <w:rsid w:val="009F610D"/>
    <w:rsid w:val="009F638A"/>
    <w:rsid w:val="009F660D"/>
    <w:rsid w:val="009F6AC3"/>
    <w:rsid w:val="009F7985"/>
    <w:rsid w:val="00A00B5A"/>
    <w:rsid w:val="00A00E49"/>
    <w:rsid w:val="00A01425"/>
    <w:rsid w:val="00A01869"/>
    <w:rsid w:val="00A02463"/>
    <w:rsid w:val="00A0295D"/>
    <w:rsid w:val="00A03961"/>
    <w:rsid w:val="00A04393"/>
    <w:rsid w:val="00A04469"/>
    <w:rsid w:val="00A050C0"/>
    <w:rsid w:val="00A05277"/>
    <w:rsid w:val="00A05523"/>
    <w:rsid w:val="00A06FAB"/>
    <w:rsid w:val="00A0736F"/>
    <w:rsid w:val="00A076FF"/>
    <w:rsid w:val="00A07A50"/>
    <w:rsid w:val="00A10A62"/>
    <w:rsid w:val="00A10DCC"/>
    <w:rsid w:val="00A110B6"/>
    <w:rsid w:val="00A11186"/>
    <w:rsid w:val="00A126CD"/>
    <w:rsid w:val="00A1296C"/>
    <w:rsid w:val="00A139F7"/>
    <w:rsid w:val="00A1607A"/>
    <w:rsid w:val="00A1738B"/>
    <w:rsid w:val="00A203AF"/>
    <w:rsid w:val="00A211D6"/>
    <w:rsid w:val="00A21577"/>
    <w:rsid w:val="00A21742"/>
    <w:rsid w:val="00A21749"/>
    <w:rsid w:val="00A21AB4"/>
    <w:rsid w:val="00A21E8C"/>
    <w:rsid w:val="00A22595"/>
    <w:rsid w:val="00A2300A"/>
    <w:rsid w:val="00A23354"/>
    <w:rsid w:val="00A23388"/>
    <w:rsid w:val="00A24125"/>
    <w:rsid w:val="00A2445E"/>
    <w:rsid w:val="00A24C72"/>
    <w:rsid w:val="00A25466"/>
    <w:rsid w:val="00A2620E"/>
    <w:rsid w:val="00A26B3B"/>
    <w:rsid w:val="00A26C1D"/>
    <w:rsid w:val="00A27E03"/>
    <w:rsid w:val="00A30CCA"/>
    <w:rsid w:val="00A311FF"/>
    <w:rsid w:val="00A31DE3"/>
    <w:rsid w:val="00A32BB7"/>
    <w:rsid w:val="00A32DB4"/>
    <w:rsid w:val="00A32E12"/>
    <w:rsid w:val="00A335C8"/>
    <w:rsid w:val="00A34104"/>
    <w:rsid w:val="00A3455F"/>
    <w:rsid w:val="00A34C1A"/>
    <w:rsid w:val="00A3506D"/>
    <w:rsid w:val="00A35505"/>
    <w:rsid w:val="00A36A4E"/>
    <w:rsid w:val="00A36A57"/>
    <w:rsid w:val="00A36CB6"/>
    <w:rsid w:val="00A37264"/>
    <w:rsid w:val="00A37E90"/>
    <w:rsid w:val="00A401AD"/>
    <w:rsid w:val="00A40417"/>
    <w:rsid w:val="00A40844"/>
    <w:rsid w:val="00A41D79"/>
    <w:rsid w:val="00A4218F"/>
    <w:rsid w:val="00A4312D"/>
    <w:rsid w:val="00A43624"/>
    <w:rsid w:val="00A44895"/>
    <w:rsid w:val="00A45855"/>
    <w:rsid w:val="00A45A0D"/>
    <w:rsid w:val="00A468E0"/>
    <w:rsid w:val="00A46BE3"/>
    <w:rsid w:val="00A47019"/>
    <w:rsid w:val="00A4703E"/>
    <w:rsid w:val="00A4789B"/>
    <w:rsid w:val="00A47DC1"/>
    <w:rsid w:val="00A50537"/>
    <w:rsid w:val="00A506AF"/>
    <w:rsid w:val="00A5097F"/>
    <w:rsid w:val="00A50E19"/>
    <w:rsid w:val="00A51133"/>
    <w:rsid w:val="00A52364"/>
    <w:rsid w:val="00A52EAA"/>
    <w:rsid w:val="00A53BF1"/>
    <w:rsid w:val="00A541FB"/>
    <w:rsid w:val="00A5453C"/>
    <w:rsid w:val="00A55180"/>
    <w:rsid w:val="00A557CF"/>
    <w:rsid w:val="00A57065"/>
    <w:rsid w:val="00A60493"/>
    <w:rsid w:val="00A6057D"/>
    <w:rsid w:val="00A60749"/>
    <w:rsid w:val="00A6079C"/>
    <w:rsid w:val="00A60A00"/>
    <w:rsid w:val="00A60B42"/>
    <w:rsid w:val="00A60BA7"/>
    <w:rsid w:val="00A613E5"/>
    <w:rsid w:val="00A61C31"/>
    <w:rsid w:val="00A61E43"/>
    <w:rsid w:val="00A628BF"/>
    <w:rsid w:val="00A62EA5"/>
    <w:rsid w:val="00A634B7"/>
    <w:rsid w:val="00A6388A"/>
    <w:rsid w:val="00A63982"/>
    <w:rsid w:val="00A63E0D"/>
    <w:rsid w:val="00A64406"/>
    <w:rsid w:val="00A64431"/>
    <w:rsid w:val="00A66035"/>
    <w:rsid w:val="00A6613B"/>
    <w:rsid w:val="00A66799"/>
    <w:rsid w:val="00A66D8E"/>
    <w:rsid w:val="00A6732D"/>
    <w:rsid w:val="00A67452"/>
    <w:rsid w:val="00A6795A"/>
    <w:rsid w:val="00A72358"/>
    <w:rsid w:val="00A72E1B"/>
    <w:rsid w:val="00A73230"/>
    <w:rsid w:val="00A742C4"/>
    <w:rsid w:val="00A746B6"/>
    <w:rsid w:val="00A756A0"/>
    <w:rsid w:val="00A75E09"/>
    <w:rsid w:val="00A77C88"/>
    <w:rsid w:val="00A81991"/>
    <w:rsid w:val="00A819CB"/>
    <w:rsid w:val="00A81BCC"/>
    <w:rsid w:val="00A81D7D"/>
    <w:rsid w:val="00A81E06"/>
    <w:rsid w:val="00A8212B"/>
    <w:rsid w:val="00A83141"/>
    <w:rsid w:val="00A84038"/>
    <w:rsid w:val="00A848FE"/>
    <w:rsid w:val="00A84E54"/>
    <w:rsid w:val="00A8508A"/>
    <w:rsid w:val="00A851D6"/>
    <w:rsid w:val="00A87F6C"/>
    <w:rsid w:val="00A917D1"/>
    <w:rsid w:val="00A92B26"/>
    <w:rsid w:val="00A9305B"/>
    <w:rsid w:val="00A93C8E"/>
    <w:rsid w:val="00A9538F"/>
    <w:rsid w:val="00A96EB3"/>
    <w:rsid w:val="00A9704B"/>
    <w:rsid w:val="00A973FE"/>
    <w:rsid w:val="00A97A23"/>
    <w:rsid w:val="00A97EDF"/>
    <w:rsid w:val="00AA0A39"/>
    <w:rsid w:val="00AA18BA"/>
    <w:rsid w:val="00AA1B7B"/>
    <w:rsid w:val="00AA2862"/>
    <w:rsid w:val="00AA2B8E"/>
    <w:rsid w:val="00AA30AF"/>
    <w:rsid w:val="00AA43A3"/>
    <w:rsid w:val="00AA4A8F"/>
    <w:rsid w:val="00AA5529"/>
    <w:rsid w:val="00AA60FC"/>
    <w:rsid w:val="00AA6207"/>
    <w:rsid w:val="00AA6BC1"/>
    <w:rsid w:val="00AA7452"/>
    <w:rsid w:val="00AA7EAC"/>
    <w:rsid w:val="00AB0028"/>
    <w:rsid w:val="00AB0031"/>
    <w:rsid w:val="00AB1B71"/>
    <w:rsid w:val="00AB1C0C"/>
    <w:rsid w:val="00AB268C"/>
    <w:rsid w:val="00AB3BE4"/>
    <w:rsid w:val="00AB3E14"/>
    <w:rsid w:val="00AB55C6"/>
    <w:rsid w:val="00AB654E"/>
    <w:rsid w:val="00AB7450"/>
    <w:rsid w:val="00AB76DC"/>
    <w:rsid w:val="00AB772D"/>
    <w:rsid w:val="00AB79CD"/>
    <w:rsid w:val="00AC0A02"/>
    <w:rsid w:val="00AC179D"/>
    <w:rsid w:val="00AC30DF"/>
    <w:rsid w:val="00AC3363"/>
    <w:rsid w:val="00AC357F"/>
    <w:rsid w:val="00AC3CC7"/>
    <w:rsid w:val="00AC3D4A"/>
    <w:rsid w:val="00AC46B2"/>
    <w:rsid w:val="00AC46B7"/>
    <w:rsid w:val="00AC477F"/>
    <w:rsid w:val="00AC4FB3"/>
    <w:rsid w:val="00AC6607"/>
    <w:rsid w:val="00AC6F0F"/>
    <w:rsid w:val="00AD0009"/>
    <w:rsid w:val="00AD054C"/>
    <w:rsid w:val="00AD0583"/>
    <w:rsid w:val="00AD07A7"/>
    <w:rsid w:val="00AD0E2C"/>
    <w:rsid w:val="00AD1CDB"/>
    <w:rsid w:val="00AD30B0"/>
    <w:rsid w:val="00AD32FB"/>
    <w:rsid w:val="00AD398B"/>
    <w:rsid w:val="00AD3F34"/>
    <w:rsid w:val="00AD4278"/>
    <w:rsid w:val="00AD4565"/>
    <w:rsid w:val="00AD49C9"/>
    <w:rsid w:val="00AD4B40"/>
    <w:rsid w:val="00AD57CA"/>
    <w:rsid w:val="00AD5D00"/>
    <w:rsid w:val="00AD5DF0"/>
    <w:rsid w:val="00AD5F97"/>
    <w:rsid w:val="00AD6940"/>
    <w:rsid w:val="00AD6BC3"/>
    <w:rsid w:val="00AD7428"/>
    <w:rsid w:val="00AE00EB"/>
    <w:rsid w:val="00AE13AC"/>
    <w:rsid w:val="00AE21D1"/>
    <w:rsid w:val="00AE2397"/>
    <w:rsid w:val="00AE5F7C"/>
    <w:rsid w:val="00AE6215"/>
    <w:rsid w:val="00AE6F89"/>
    <w:rsid w:val="00AE7439"/>
    <w:rsid w:val="00AE76B3"/>
    <w:rsid w:val="00AE79CF"/>
    <w:rsid w:val="00AF0E85"/>
    <w:rsid w:val="00AF0E8B"/>
    <w:rsid w:val="00AF11CE"/>
    <w:rsid w:val="00AF23F2"/>
    <w:rsid w:val="00AF2C95"/>
    <w:rsid w:val="00AF2F29"/>
    <w:rsid w:val="00AF329B"/>
    <w:rsid w:val="00AF3F3F"/>
    <w:rsid w:val="00AF3FA9"/>
    <w:rsid w:val="00AF493D"/>
    <w:rsid w:val="00AF4ED0"/>
    <w:rsid w:val="00AF5383"/>
    <w:rsid w:val="00AF56DA"/>
    <w:rsid w:val="00AF6416"/>
    <w:rsid w:val="00AF7135"/>
    <w:rsid w:val="00AF7142"/>
    <w:rsid w:val="00AF774F"/>
    <w:rsid w:val="00AF7CA0"/>
    <w:rsid w:val="00B00130"/>
    <w:rsid w:val="00B00BA0"/>
    <w:rsid w:val="00B00E60"/>
    <w:rsid w:val="00B00F52"/>
    <w:rsid w:val="00B014FD"/>
    <w:rsid w:val="00B026D8"/>
    <w:rsid w:val="00B02824"/>
    <w:rsid w:val="00B02C5E"/>
    <w:rsid w:val="00B032BB"/>
    <w:rsid w:val="00B03800"/>
    <w:rsid w:val="00B03B43"/>
    <w:rsid w:val="00B03E9B"/>
    <w:rsid w:val="00B042F6"/>
    <w:rsid w:val="00B043F8"/>
    <w:rsid w:val="00B04CE0"/>
    <w:rsid w:val="00B05E5A"/>
    <w:rsid w:val="00B067C9"/>
    <w:rsid w:val="00B06F9C"/>
    <w:rsid w:val="00B072C8"/>
    <w:rsid w:val="00B079A9"/>
    <w:rsid w:val="00B07BFB"/>
    <w:rsid w:val="00B07E11"/>
    <w:rsid w:val="00B10091"/>
    <w:rsid w:val="00B10274"/>
    <w:rsid w:val="00B10499"/>
    <w:rsid w:val="00B13DBD"/>
    <w:rsid w:val="00B14084"/>
    <w:rsid w:val="00B1437A"/>
    <w:rsid w:val="00B145D5"/>
    <w:rsid w:val="00B14715"/>
    <w:rsid w:val="00B1490D"/>
    <w:rsid w:val="00B14D0D"/>
    <w:rsid w:val="00B15151"/>
    <w:rsid w:val="00B15316"/>
    <w:rsid w:val="00B15A86"/>
    <w:rsid w:val="00B15C8F"/>
    <w:rsid w:val="00B167AF"/>
    <w:rsid w:val="00B17D3E"/>
    <w:rsid w:val="00B217CB"/>
    <w:rsid w:val="00B2334E"/>
    <w:rsid w:val="00B2414F"/>
    <w:rsid w:val="00B24AE1"/>
    <w:rsid w:val="00B24BC5"/>
    <w:rsid w:val="00B24C64"/>
    <w:rsid w:val="00B25524"/>
    <w:rsid w:val="00B26316"/>
    <w:rsid w:val="00B27963"/>
    <w:rsid w:val="00B30459"/>
    <w:rsid w:val="00B30E74"/>
    <w:rsid w:val="00B318E7"/>
    <w:rsid w:val="00B31C7D"/>
    <w:rsid w:val="00B31D68"/>
    <w:rsid w:val="00B325B4"/>
    <w:rsid w:val="00B32A36"/>
    <w:rsid w:val="00B32F76"/>
    <w:rsid w:val="00B33344"/>
    <w:rsid w:val="00B334D3"/>
    <w:rsid w:val="00B337B6"/>
    <w:rsid w:val="00B33851"/>
    <w:rsid w:val="00B33C17"/>
    <w:rsid w:val="00B33E56"/>
    <w:rsid w:val="00B34E22"/>
    <w:rsid w:val="00B35817"/>
    <w:rsid w:val="00B35A32"/>
    <w:rsid w:val="00B35D54"/>
    <w:rsid w:val="00B35E8E"/>
    <w:rsid w:val="00B36EAD"/>
    <w:rsid w:val="00B3768D"/>
    <w:rsid w:val="00B37916"/>
    <w:rsid w:val="00B37EC5"/>
    <w:rsid w:val="00B40ED2"/>
    <w:rsid w:val="00B415A5"/>
    <w:rsid w:val="00B4230E"/>
    <w:rsid w:val="00B438E4"/>
    <w:rsid w:val="00B43C98"/>
    <w:rsid w:val="00B43D33"/>
    <w:rsid w:val="00B44460"/>
    <w:rsid w:val="00B444EE"/>
    <w:rsid w:val="00B44841"/>
    <w:rsid w:val="00B44D73"/>
    <w:rsid w:val="00B45503"/>
    <w:rsid w:val="00B4578A"/>
    <w:rsid w:val="00B46BF7"/>
    <w:rsid w:val="00B4763C"/>
    <w:rsid w:val="00B508EF"/>
    <w:rsid w:val="00B51146"/>
    <w:rsid w:val="00B51ECF"/>
    <w:rsid w:val="00B522B7"/>
    <w:rsid w:val="00B52702"/>
    <w:rsid w:val="00B53519"/>
    <w:rsid w:val="00B539DB"/>
    <w:rsid w:val="00B5402E"/>
    <w:rsid w:val="00B54173"/>
    <w:rsid w:val="00B542F4"/>
    <w:rsid w:val="00B548EB"/>
    <w:rsid w:val="00B54BBA"/>
    <w:rsid w:val="00B553F2"/>
    <w:rsid w:val="00B55B72"/>
    <w:rsid w:val="00B573E4"/>
    <w:rsid w:val="00B5792C"/>
    <w:rsid w:val="00B57F80"/>
    <w:rsid w:val="00B60CE0"/>
    <w:rsid w:val="00B611A2"/>
    <w:rsid w:val="00B61673"/>
    <w:rsid w:val="00B6177B"/>
    <w:rsid w:val="00B631F5"/>
    <w:rsid w:val="00B634B9"/>
    <w:rsid w:val="00B63BC7"/>
    <w:rsid w:val="00B63D9E"/>
    <w:rsid w:val="00B65AED"/>
    <w:rsid w:val="00B67CBD"/>
    <w:rsid w:val="00B70181"/>
    <w:rsid w:val="00B70FC4"/>
    <w:rsid w:val="00B71888"/>
    <w:rsid w:val="00B722F7"/>
    <w:rsid w:val="00B723C8"/>
    <w:rsid w:val="00B725E6"/>
    <w:rsid w:val="00B726AF"/>
    <w:rsid w:val="00B72C81"/>
    <w:rsid w:val="00B72ECB"/>
    <w:rsid w:val="00B73965"/>
    <w:rsid w:val="00B7474C"/>
    <w:rsid w:val="00B74BE1"/>
    <w:rsid w:val="00B74C03"/>
    <w:rsid w:val="00B75B36"/>
    <w:rsid w:val="00B7619A"/>
    <w:rsid w:val="00B76B30"/>
    <w:rsid w:val="00B778B2"/>
    <w:rsid w:val="00B779B8"/>
    <w:rsid w:val="00B8039D"/>
    <w:rsid w:val="00B804E1"/>
    <w:rsid w:val="00B8144B"/>
    <w:rsid w:val="00B81A16"/>
    <w:rsid w:val="00B81C1D"/>
    <w:rsid w:val="00B8201B"/>
    <w:rsid w:val="00B8293A"/>
    <w:rsid w:val="00B831C1"/>
    <w:rsid w:val="00B85C70"/>
    <w:rsid w:val="00B86D45"/>
    <w:rsid w:val="00B86E70"/>
    <w:rsid w:val="00B87482"/>
    <w:rsid w:val="00B877D3"/>
    <w:rsid w:val="00B87C25"/>
    <w:rsid w:val="00B87CDC"/>
    <w:rsid w:val="00B87D05"/>
    <w:rsid w:val="00B87D8E"/>
    <w:rsid w:val="00B87EC9"/>
    <w:rsid w:val="00B9085E"/>
    <w:rsid w:val="00B910F6"/>
    <w:rsid w:val="00B91420"/>
    <w:rsid w:val="00B9258C"/>
    <w:rsid w:val="00B928A7"/>
    <w:rsid w:val="00B92D3D"/>
    <w:rsid w:val="00B93267"/>
    <w:rsid w:val="00B9399B"/>
    <w:rsid w:val="00B93B4A"/>
    <w:rsid w:val="00B942B3"/>
    <w:rsid w:val="00B9502F"/>
    <w:rsid w:val="00B96A20"/>
    <w:rsid w:val="00B96E5D"/>
    <w:rsid w:val="00B97348"/>
    <w:rsid w:val="00B97422"/>
    <w:rsid w:val="00BA01B8"/>
    <w:rsid w:val="00BA07E3"/>
    <w:rsid w:val="00BA14E9"/>
    <w:rsid w:val="00BA1E2E"/>
    <w:rsid w:val="00BA4610"/>
    <w:rsid w:val="00BA4869"/>
    <w:rsid w:val="00BA51F4"/>
    <w:rsid w:val="00BA58B7"/>
    <w:rsid w:val="00BA6AA7"/>
    <w:rsid w:val="00BA7601"/>
    <w:rsid w:val="00BB0460"/>
    <w:rsid w:val="00BB12CE"/>
    <w:rsid w:val="00BB19CF"/>
    <w:rsid w:val="00BB63C5"/>
    <w:rsid w:val="00BB6982"/>
    <w:rsid w:val="00BB701D"/>
    <w:rsid w:val="00BB7A5D"/>
    <w:rsid w:val="00BB7BA2"/>
    <w:rsid w:val="00BB7E10"/>
    <w:rsid w:val="00BC26B8"/>
    <w:rsid w:val="00BC2A04"/>
    <w:rsid w:val="00BC3091"/>
    <w:rsid w:val="00BC359F"/>
    <w:rsid w:val="00BC3792"/>
    <w:rsid w:val="00BC39F1"/>
    <w:rsid w:val="00BC3EC6"/>
    <w:rsid w:val="00BC4A53"/>
    <w:rsid w:val="00BC4DB5"/>
    <w:rsid w:val="00BC67B9"/>
    <w:rsid w:val="00BC697C"/>
    <w:rsid w:val="00BC738C"/>
    <w:rsid w:val="00BC7399"/>
    <w:rsid w:val="00BD2349"/>
    <w:rsid w:val="00BD25CF"/>
    <w:rsid w:val="00BD56DB"/>
    <w:rsid w:val="00BD5CC3"/>
    <w:rsid w:val="00BD68E7"/>
    <w:rsid w:val="00BD6CB1"/>
    <w:rsid w:val="00BE0111"/>
    <w:rsid w:val="00BE17CD"/>
    <w:rsid w:val="00BE288B"/>
    <w:rsid w:val="00BE33E4"/>
    <w:rsid w:val="00BE345D"/>
    <w:rsid w:val="00BE3BFC"/>
    <w:rsid w:val="00BE4385"/>
    <w:rsid w:val="00BE439D"/>
    <w:rsid w:val="00BE4594"/>
    <w:rsid w:val="00BE53C9"/>
    <w:rsid w:val="00BE619B"/>
    <w:rsid w:val="00BE67B8"/>
    <w:rsid w:val="00BE7027"/>
    <w:rsid w:val="00BF021E"/>
    <w:rsid w:val="00BF0CD8"/>
    <w:rsid w:val="00BF0DFC"/>
    <w:rsid w:val="00BF3623"/>
    <w:rsid w:val="00BF3F60"/>
    <w:rsid w:val="00BF44CD"/>
    <w:rsid w:val="00BF4701"/>
    <w:rsid w:val="00BF4D11"/>
    <w:rsid w:val="00BF515C"/>
    <w:rsid w:val="00BF5798"/>
    <w:rsid w:val="00BF743D"/>
    <w:rsid w:val="00C01137"/>
    <w:rsid w:val="00C02806"/>
    <w:rsid w:val="00C029AA"/>
    <w:rsid w:val="00C02AE5"/>
    <w:rsid w:val="00C033CD"/>
    <w:rsid w:val="00C043FA"/>
    <w:rsid w:val="00C0447D"/>
    <w:rsid w:val="00C049F5"/>
    <w:rsid w:val="00C05386"/>
    <w:rsid w:val="00C05585"/>
    <w:rsid w:val="00C055AD"/>
    <w:rsid w:val="00C075CB"/>
    <w:rsid w:val="00C11879"/>
    <w:rsid w:val="00C11D5D"/>
    <w:rsid w:val="00C12093"/>
    <w:rsid w:val="00C1269F"/>
    <w:rsid w:val="00C141D7"/>
    <w:rsid w:val="00C14CCE"/>
    <w:rsid w:val="00C15FFC"/>
    <w:rsid w:val="00C16135"/>
    <w:rsid w:val="00C16B67"/>
    <w:rsid w:val="00C206CA"/>
    <w:rsid w:val="00C20AF1"/>
    <w:rsid w:val="00C20B7F"/>
    <w:rsid w:val="00C20E46"/>
    <w:rsid w:val="00C22872"/>
    <w:rsid w:val="00C22973"/>
    <w:rsid w:val="00C22D00"/>
    <w:rsid w:val="00C23367"/>
    <w:rsid w:val="00C234DB"/>
    <w:rsid w:val="00C239A8"/>
    <w:rsid w:val="00C247C6"/>
    <w:rsid w:val="00C248C9"/>
    <w:rsid w:val="00C24B49"/>
    <w:rsid w:val="00C2594D"/>
    <w:rsid w:val="00C25BAF"/>
    <w:rsid w:val="00C25C2C"/>
    <w:rsid w:val="00C271F4"/>
    <w:rsid w:val="00C27697"/>
    <w:rsid w:val="00C2786B"/>
    <w:rsid w:val="00C27876"/>
    <w:rsid w:val="00C27F8C"/>
    <w:rsid w:val="00C313AA"/>
    <w:rsid w:val="00C31E76"/>
    <w:rsid w:val="00C324C0"/>
    <w:rsid w:val="00C32AD3"/>
    <w:rsid w:val="00C32C68"/>
    <w:rsid w:val="00C333D9"/>
    <w:rsid w:val="00C338CB"/>
    <w:rsid w:val="00C33E20"/>
    <w:rsid w:val="00C34538"/>
    <w:rsid w:val="00C34870"/>
    <w:rsid w:val="00C34C5E"/>
    <w:rsid w:val="00C34D1D"/>
    <w:rsid w:val="00C34D93"/>
    <w:rsid w:val="00C35BCB"/>
    <w:rsid w:val="00C35F73"/>
    <w:rsid w:val="00C36203"/>
    <w:rsid w:val="00C400A4"/>
    <w:rsid w:val="00C40368"/>
    <w:rsid w:val="00C410CC"/>
    <w:rsid w:val="00C415F9"/>
    <w:rsid w:val="00C417E6"/>
    <w:rsid w:val="00C42113"/>
    <w:rsid w:val="00C4274C"/>
    <w:rsid w:val="00C438A5"/>
    <w:rsid w:val="00C4417D"/>
    <w:rsid w:val="00C441D1"/>
    <w:rsid w:val="00C4621D"/>
    <w:rsid w:val="00C462E2"/>
    <w:rsid w:val="00C47F69"/>
    <w:rsid w:val="00C511FB"/>
    <w:rsid w:val="00C519A8"/>
    <w:rsid w:val="00C51B8B"/>
    <w:rsid w:val="00C52E94"/>
    <w:rsid w:val="00C53444"/>
    <w:rsid w:val="00C534DD"/>
    <w:rsid w:val="00C539F6"/>
    <w:rsid w:val="00C53B93"/>
    <w:rsid w:val="00C5405B"/>
    <w:rsid w:val="00C55841"/>
    <w:rsid w:val="00C55A2A"/>
    <w:rsid w:val="00C57684"/>
    <w:rsid w:val="00C57CA3"/>
    <w:rsid w:val="00C60093"/>
    <w:rsid w:val="00C6088F"/>
    <w:rsid w:val="00C61C64"/>
    <w:rsid w:val="00C62236"/>
    <w:rsid w:val="00C62418"/>
    <w:rsid w:val="00C6372B"/>
    <w:rsid w:val="00C6378B"/>
    <w:rsid w:val="00C644E5"/>
    <w:rsid w:val="00C6471D"/>
    <w:rsid w:val="00C649B2"/>
    <w:rsid w:val="00C64C38"/>
    <w:rsid w:val="00C657BA"/>
    <w:rsid w:val="00C65CBA"/>
    <w:rsid w:val="00C70035"/>
    <w:rsid w:val="00C70E2F"/>
    <w:rsid w:val="00C715CB"/>
    <w:rsid w:val="00C718EB"/>
    <w:rsid w:val="00C7192A"/>
    <w:rsid w:val="00C719BC"/>
    <w:rsid w:val="00C7236F"/>
    <w:rsid w:val="00C72A95"/>
    <w:rsid w:val="00C72C94"/>
    <w:rsid w:val="00C75CCA"/>
    <w:rsid w:val="00C75D4D"/>
    <w:rsid w:val="00C76F68"/>
    <w:rsid w:val="00C779C3"/>
    <w:rsid w:val="00C80606"/>
    <w:rsid w:val="00C80A04"/>
    <w:rsid w:val="00C8174D"/>
    <w:rsid w:val="00C8176D"/>
    <w:rsid w:val="00C83F68"/>
    <w:rsid w:val="00C84119"/>
    <w:rsid w:val="00C851AB"/>
    <w:rsid w:val="00C85FD9"/>
    <w:rsid w:val="00C86057"/>
    <w:rsid w:val="00C867DA"/>
    <w:rsid w:val="00C87213"/>
    <w:rsid w:val="00C876F1"/>
    <w:rsid w:val="00C904CF"/>
    <w:rsid w:val="00C91435"/>
    <w:rsid w:val="00C92623"/>
    <w:rsid w:val="00C92821"/>
    <w:rsid w:val="00C928E8"/>
    <w:rsid w:val="00C974D8"/>
    <w:rsid w:val="00C976A9"/>
    <w:rsid w:val="00CA04B8"/>
    <w:rsid w:val="00CA274C"/>
    <w:rsid w:val="00CA2EA9"/>
    <w:rsid w:val="00CA32D4"/>
    <w:rsid w:val="00CA3BCC"/>
    <w:rsid w:val="00CA45B3"/>
    <w:rsid w:val="00CB0078"/>
    <w:rsid w:val="00CB02B4"/>
    <w:rsid w:val="00CB034B"/>
    <w:rsid w:val="00CB0CA5"/>
    <w:rsid w:val="00CB0CB9"/>
    <w:rsid w:val="00CB39EA"/>
    <w:rsid w:val="00CB3E46"/>
    <w:rsid w:val="00CB46B4"/>
    <w:rsid w:val="00CB4E00"/>
    <w:rsid w:val="00CB4F34"/>
    <w:rsid w:val="00CB5CE8"/>
    <w:rsid w:val="00CB668B"/>
    <w:rsid w:val="00CB699B"/>
    <w:rsid w:val="00CB6E5A"/>
    <w:rsid w:val="00CB6E9C"/>
    <w:rsid w:val="00CC0680"/>
    <w:rsid w:val="00CC0862"/>
    <w:rsid w:val="00CC0B5D"/>
    <w:rsid w:val="00CC131A"/>
    <w:rsid w:val="00CC1BF5"/>
    <w:rsid w:val="00CC6193"/>
    <w:rsid w:val="00CC69FC"/>
    <w:rsid w:val="00CC6D34"/>
    <w:rsid w:val="00CC7721"/>
    <w:rsid w:val="00CC7AAC"/>
    <w:rsid w:val="00CC7B51"/>
    <w:rsid w:val="00CC7C08"/>
    <w:rsid w:val="00CD06EE"/>
    <w:rsid w:val="00CD1F89"/>
    <w:rsid w:val="00CD1FEF"/>
    <w:rsid w:val="00CD2604"/>
    <w:rsid w:val="00CD2B23"/>
    <w:rsid w:val="00CD2D27"/>
    <w:rsid w:val="00CD32E8"/>
    <w:rsid w:val="00CD3418"/>
    <w:rsid w:val="00CD3AC4"/>
    <w:rsid w:val="00CD4EA7"/>
    <w:rsid w:val="00CD56D6"/>
    <w:rsid w:val="00CD67A6"/>
    <w:rsid w:val="00CD6870"/>
    <w:rsid w:val="00CD7F2A"/>
    <w:rsid w:val="00CE02C5"/>
    <w:rsid w:val="00CE05EF"/>
    <w:rsid w:val="00CE0A5F"/>
    <w:rsid w:val="00CE125D"/>
    <w:rsid w:val="00CE221C"/>
    <w:rsid w:val="00CE2697"/>
    <w:rsid w:val="00CE2D14"/>
    <w:rsid w:val="00CE2F44"/>
    <w:rsid w:val="00CE37D6"/>
    <w:rsid w:val="00CE4A08"/>
    <w:rsid w:val="00CE506E"/>
    <w:rsid w:val="00CE5DA7"/>
    <w:rsid w:val="00CE5EE0"/>
    <w:rsid w:val="00CE6082"/>
    <w:rsid w:val="00CF06A7"/>
    <w:rsid w:val="00CF0F7F"/>
    <w:rsid w:val="00CF2AE6"/>
    <w:rsid w:val="00CF2C99"/>
    <w:rsid w:val="00CF2D39"/>
    <w:rsid w:val="00CF317C"/>
    <w:rsid w:val="00CF3C05"/>
    <w:rsid w:val="00CF4709"/>
    <w:rsid w:val="00CF4E67"/>
    <w:rsid w:val="00CF5E1F"/>
    <w:rsid w:val="00CF5EB7"/>
    <w:rsid w:val="00CF7339"/>
    <w:rsid w:val="00CF7B3A"/>
    <w:rsid w:val="00D0039B"/>
    <w:rsid w:val="00D00E53"/>
    <w:rsid w:val="00D01149"/>
    <w:rsid w:val="00D0153B"/>
    <w:rsid w:val="00D01A7B"/>
    <w:rsid w:val="00D02755"/>
    <w:rsid w:val="00D027E6"/>
    <w:rsid w:val="00D04662"/>
    <w:rsid w:val="00D04E59"/>
    <w:rsid w:val="00D04F59"/>
    <w:rsid w:val="00D04F8A"/>
    <w:rsid w:val="00D05918"/>
    <w:rsid w:val="00D06C3D"/>
    <w:rsid w:val="00D07365"/>
    <w:rsid w:val="00D075A1"/>
    <w:rsid w:val="00D10BB6"/>
    <w:rsid w:val="00D121EF"/>
    <w:rsid w:val="00D124F8"/>
    <w:rsid w:val="00D12CDA"/>
    <w:rsid w:val="00D13AF8"/>
    <w:rsid w:val="00D13F5A"/>
    <w:rsid w:val="00D13FD7"/>
    <w:rsid w:val="00D15431"/>
    <w:rsid w:val="00D16DFB"/>
    <w:rsid w:val="00D1703E"/>
    <w:rsid w:val="00D178C9"/>
    <w:rsid w:val="00D17B51"/>
    <w:rsid w:val="00D20440"/>
    <w:rsid w:val="00D20A0D"/>
    <w:rsid w:val="00D215CB"/>
    <w:rsid w:val="00D218E6"/>
    <w:rsid w:val="00D21A95"/>
    <w:rsid w:val="00D221FE"/>
    <w:rsid w:val="00D22F91"/>
    <w:rsid w:val="00D234DC"/>
    <w:rsid w:val="00D23969"/>
    <w:rsid w:val="00D23A53"/>
    <w:rsid w:val="00D24C81"/>
    <w:rsid w:val="00D25894"/>
    <w:rsid w:val="00D264A8"/>
    <w:rsid w:val="00D26595"/>
    <w:rsid w:val="00D26D9E"/>
    <w:rsid w:val="00D274F7"/>
    <w:rsid w:val="00D27B17"/>
    <w:rsid w:val="00D301FE"/>
    <w:rsid w:val="00D31C8F"/>
    <w:rsid w:val="00D3314C"/>
    <w:rsid w:val="00D339D6"/>
    <w:rsid w:val="00D369EC"/>
    <w:rsid w:val="00D36E22"/>
    <w:rsid w:val="00D40664"/>
    <w:rsid w:val="00D409F3"/>
    <w:rsid w:val="00D410BE"/>
    <w:rsid w:val="00D4196F"/>
    <w:rsid w:val="00D41F2A"/>
    <w:rsid w:val="00D44956"/>
    <w:rsid w:val="00D44E9F"/>
    <w:rsid w:val="00D45B6E"/>
    <w:rsid w:val="00D46681"/>
    <w:rsid w:val="00D46A02"/>
    <w:rsid w:val="00D46A8A"/>
    <w:rsid w:val="00D4762F"/>
    <w:rsid w:val="00D5043C"/>
    <w:rsid w:val="00D508C1"/>
    <w:rsid w:val="00D51652"/>
    <w:rsid w:val="00D51E0D"/>
    <w:rsid w:val="00D52E15"/>
    <w:rsid w:val="00D54448"/>
    <w:rsid w:val="00D54954"/>
    <w:rsid w:val="00D54D5C"/>
    <w:rsid w:val="00D55317"/>
    <w:rsid w:val="00D554DA"/>
    <w:rsid w:val="00D561AC"/>
    <w:rsid w:val="00D579E9"/>
    <w:rsid w:val="00D61084"/>
    <w:rsid w:val="00D61371"/>
    <w:rsid w:val="00D61486"/>
    <w:rsid w:val="00D61D72"/>
    <w:rsid w:val="00D625F5"/>
    <w:rsid w:val="00D62CDA"/>
    <w:rsid w:val="00D6300A"/>
    <w:rsid w:val="00D63B30"/>
    <w:rsid w:val="00D63BAD"/>
    <w:rsid w:val="00D6456C"/>
    <w:rsid w:val="00D64F91"/>
    <w:rsid w:val="00D65D8E"/>
    <w:rsid w:val="00D66B51"/>
    <w:rsid w:val="00D675D9"/>
    <w:rsid w:val="00D67AEC"/>
    <w:rsid w:val="00D67BA3"/>
    <w:rsid w:val="00D67F30"/>
    <w:rsid w:val="00D70934"/>
    <w:rsid w:val="00D709D7"/>
    <w:rsid w:val="00D70BCE"/>
    <w:rsid w:val="00D72378"/>
    <w:rsid w:val="00D7265D"/>
    <w:rsid w:val="00D729CB"/>
    <w:rsid w:val="00D7305E"/>
    <w:rsid w:val="00D73A6A"/>
    <w:rsid w:val="00D74CD2"/>
    <w:rsid w:val="00D751D2"/>
    <w:rsid w:val="00D751EC"/>
    <w:rsid w:val="00D753EB"/>
    <w:rsid w:val="00D75D47"/>
    <w:rsid w:val="00D75ED1"/>
    <w:rsid w:val="00D76D03"/>
    <w:rsid w:val="00D76F02"/>
    <w:rsid w:val="00D7786A"/>
    <w:rsid w:val="00D80F0F"/>
    <w:rsid w:val="00D81175"/>
    <w:rsid w:val="00D8262F"/>
    <w:rsid w:val="00D8289C"/>
    <w:rsid w:val="00D82B0B"/>
    <w:rsid w:val="00D83C68"/>
    <w:rsid w:val="00D842C1"/>
    <w:rsid w:val="00D85203"/>
    <w:rsid w:val="00D85238"/>
    <w:rsid w:val="00D8549C"/>
    <w:rsid w:val="00D85D5C"/>
    <w:rsid w:val="00D87466"/>
    <w:rsid w:val="00D9038F"/>
    <w:rsid w:val="00D909C3"/>
    <w:rsid w:val="00D9256C"/>
    <w:rsid w:val="00D92CC4"/>
    <w:rsid w:val="00D93015"/>
    <w:rsid w:val="00D930CA"/>
    <w:rsid w:val="00D93BFD"/>
    <w:rsid w:val="00D93E46"/>
    <w:rsid w:val="00D94DFF"/>
    <w:rsid w:val="00D95E6B"/>
    <w:rsid w:val="00D97C75"/>
    <w:rsid w:val="00DA012D"/>
    <w:rsid w:val="00DA014C"/>
    <w:rsid w:val="00DA03BA"/>
    <w:rsid w:val="00DA0B19"/>
    <w:rsid w:val="00DA0ECC"/>
    <w:rsid w:val="00DA1C12"/>
    <w:rsid w:val="00DA20CA"/>
    <w:rsid w:val="00DA228D"/>
    <w:rsid w:val="00DA44C0"/>
    <w:rsid w:val="00DA500B"/>
    <w:rsid w:val="00DA563F"/>
    <w:rsid w:val="00DA5B2F"/>
    <w:rsid w:val="00DA5BF5"/>
    <w:rsid w:val="00DA5DBF"/>
    <w:rsid w:val="00DA630A"/>
    <w:rsid w:val="00DA6E80"/>
    <w:rsid w:val="00DA7196"/>
    <w:rsid w:val="00DA7C60"/>
    <w:rsid w:val="00DB0170"/>
    <w:rsid w:val="00DB0D5A"/>
    <w:rsid w:val="00DB16D2"/>
    <w:rsid w:val="00DB1DEC"/>
    <w:rsid w:val="00DB35EA"/>
    <w:rsid w:val="00DB3C21"/>
    <w:rsid w:val="00DB48B5"/>
    <w:rsid w:val="00DB4B79"/>
    <w:rsid w:val="00DB518C"/>
    <w:rsid w:val="00DB5293"/>
    <w:rsid w:val="00DB5B58"/>
    <w:rsid w:val="00DB5C31"/>
    <w:rsid w:val="00DB646E"/>
    <w:rsid w:val="00DB6769"/>
    <w:rsid w:val="00DB6D3C"/>
    <w:rsid w:val="00DB727A"/>
    <w:rsid w:val="00DB78AE"/>
    <w:rsid w:val="00DB7A19"/>
    <w:rsid w:val="00DB7A81"/>
    <w:rsid w:val="00DB7E7F"/>
    <w:rsid w:val="00DC0B9F"/>
    <w:rsid w:val="00DC0C4C"/>
    <w:rsid w:val="00DC0CE8"/>
    <w:rsid w:val="00DC1B4E"/>
    <w:rsid w:val="00DC24AB"/>
    <w:rsid w:val="00DC25A3"/>
    <w:rsid w:val="00DC3D41"/>
    <w:rsid w:val="00DC41FF"/>
    <w:rsid w:val="00DC59D4"/>
    <w:rsid w:val="00DC63C0"/>
    <w:rsid w:val="00DC7A51"/>
    <w:rsid w:val="00DD09B2"/>
    <w:rsid w:val="00DD19A6"/>
    <w:rsid w:val="00DD1B2A"/>
    <w:rsid w:val="00DD1B93"/>
    <w:rsid w:val="00DD1E54"/>
    <w:rsid w:val="00DD32C5"/>
    <w:rsid w:val="00DD3428"/>
    <w:rsid w:val="00DD43D1"/>
    <w:rsid w:val="00DD57DD"/>
    <w:rsid w:val="00DD7806"/>
    <w:rsid w:val="00DE032D"/>
    <w:rsid w:val="00DE0B22"/>
    <w:rsid w:val="00DE113B"/>
    <w:rsid w:val="00DE14C1"/>
    <w:rsid w:val="00DE3761"/>
    <w:rsid w:val="00DE4E42"/>
    <w:rsid w:val="00DE5386"/>
    <w:rsid w:val="00DE5D76"/>
    <w:rsid w:val="00DE63D6"/>
    <w:rsid w:val="00DE6732"/>
    <w:rsid w:val="00DE6FC3"/>
    <w:rsid w:val="00DE7000"/>
    <w:rsid w:val="00DE7EB3"/>
    <w:rsid w:val="00DF0CD3"/>
    <w:rsid w:val="00DF0FC0"/>
    <w:rsid w:val="00DF148E"/>
    <w:rsid w:val="00DF1A07"/>
    <w:rsid w:val="00DF1D22"/>
    <w:rsid w:val="00DF2B90"/>
    <w:rsid w:val="00DF2CA4"/>
    <w:rsid w:val="00DF3736"/>
    <w:rsid w:val="00DF3AE5"/>
    <w:rsid w:val="00DF3FDE"/>
    <w:rsid w:val="00DF4287"/>
    <w:rsid w:val="00DF51CE"/>
    <w:rsid w:val="00DF56C4"/>
    <w:rsid w:val="00DF58F0"/>
    <w:rsid w:val="00DF591F"/>
    <w:rsid w:val="00DF6171"/>
    <w:rsid w:val="00DF69F3"/>
    <w:rsid w:val="00DF73A6"/>
    <w:rsid w:val="00E00DE9"/>
    <w:rsid w:val="00E010D4"/>
    <w:rsid w:val="00E01178"/>
    <w:rsid w:val="00E01A50"/>
    <w:rsid w:val="00E02444"/>
    <w:rsid w:val="00E03B4E"/>
    <w:rsid w:val="00E042E4"/>
    <w:rsid w:val="00E04AF7"/>
    <w:rsid w:val="00E04BF1"/>
    <w:rsid w:val="00E050FC"/>
    <w:rsid w:val="00E05829"/>
    <w:rsid w:val="00E05CED"/>
    <w:rsid w:val="00E05F4A"/>
    <w:rsid w:val="00E06119"/>
    <w:rsid w:val="00E06508"/>
    <w:rsid w:val="00E06606"/>
    <w:rsid w:val="00E069D5"/>
    <w:rsid w:val="00E06DB9"/>
    <w:rsid w:val="00E06F09"/>
    <w:rsid w:val="00E111F2"/>
    <w:rsid w:val="00E12F49"/>
    <w:rsid w:val="00E144C2"/>
    <w:rsid w:val="00E14BE5"/>
    <w:rsid w:val="00E15348"/>
    <w:rsid w:val="00E1550E"/>
    <w:rsid w:val="00E1562D"/>
    <w:rsid w:val="00E161FB"/>
    <w:rsid w:val="00E165F3"/>
    <w:rsid w:val="00E17429"/>
    <w:rsid w:val="00E20158"/>
    <w:rsid w:val="00E20DEC"/>
    <w:rsid w:val="00E21FC8"/>
    <w:rsid w:val="00E22664"/>
    <w:rsid w:val="00E231C6"/>
    <w:rsid w:val="00E24939"/>
    <w:rsid w:val="00E260A6"/>
    <w:rsid w:val="00E2644A"/>
    <w:rsid w:val="00E26968"/>
    <w:rsid w:val="00E26E01"/>
    <w:rsid w:val="00E27144"/>
    <w:rsid w:val="00E278EA"/>
    <w:rsid w:val="00E27AF6"/>
    <w:rsid w:val="00E27C6B"/>
    <w:rsid w:val="00E324F0"/>
    <w:rsid w:val="00E3287A"/>
    <w:rsid w:val="00E32A6C"/>
    <w:rsid w:val="00E3319A"/>
    <w:rsid w:val="00E33E75"/>
    <w:rsid w:val="00E35245"/>
    <w:rsid w:val="00E37F2F"/>
    <w:rsid w:val="00E42046"/>
    <w:rsid w:val="00E427BE"/>
    <w:rsid w:val="00E42F2C"/>
    <w:rsid w:val="00E440DD"/>
    <w:rsid w:val="00E451E0"/>
    <w:rsid w:val="00E458B7"/>
    <w:rsid w:val="00E45F35"/>
    <w:rsid w:val="00E46B9D"/>
    <w:rsid w:val="00E47615"/>
    <w:rsid w:val="00E50F86"/>
    <w:rsid w:val="00E51AC3"/>
    <w:rsid w:val="00E52DB1"/>
    <w:rsid w:val="00E52DBF"/>
    <w:rsid w:val="00E53810"/>
    <w:rsid w:val="00E54094"/>
    <w:rsid w:val="00E54A68"/>
    <w:rsid w:val="00E54B05"/>
    <w:rsid w:val="00E54FD9"/>
    <w:rsid w:val="00E55118"/>
    <w:rsid w:val="00E56B4E"/>
    <w:rsid w:val="00E56C2A"/>
    <w:rsid w:val="00E571BF"/>
    <w:rsid w:val="00E571C8"/>
    <w:rsid w:val="00E57361"/>
    <w:rsid w:val="00E608E4"/>
    <w:rsid w:val="00E60DA5"/>
    <w:rsid w:val="00E624DF"/>
    <w:rsid w:val="00E62673"/>
    <w:rsid w:val="00E62B08"/>
    <w:rsid w:val="00E63949"/>
    <w:rsid w:val="00E63A7E"/>
    <w:rsid w:val="00E658B5"/>
    <w:rsid w:val="00E664FC"/>
    <w:rsid w:val="00E66DF0"/>
    <w:rsid w:val="00E673A7"/>
    <w:rsid w:val="00E678CC"/>
    <w:rsid w:val="00E67D58"/>
    <w:rsid w:val="00E700A8"/>
    <w:rsid w:val="00E70552"/>
    <w:rsid w:val="00E70860"/>
    <w:rsid w:val="00E70EB0"/>
    <w:rsid w:val="00E71326"/>
    <w:rsid w:val="00E71A2D"/>
    <w:rsid w:val="00E71F0C"/>
    <w:rsid w:val="00E7301F"/>
    <w:rsid w:val="00E734B9"/>
    <w:rsid w:val="00E73CA4"/>
    <w:rsid w:val="00E73D69"/>
    <w:rsid w:val="00E73E9B"/>
    <w:rsid w:val="00E757F7"/>
    <w:rsid w:val="00E75D12"/>
    <w:rsid w:val="00E76883"/>
    <w:rsid w:val="00E77492"/>
    <w:rsid w:val="00E77C9D"/>
    <w:rsid w:val="00E8005C"/>
    <w:rsid w:val="00E80627"/>
    <w:rsid w:val="00E81B44"/>
    <w:rsid w:val="00E82293"/>
    <w:rsid w:val="00E822A4"/>
    <w:rsid w:val="00E82BBB"/>
    <w:rsid w:val="00E83BD7"/>
    <w:rsid w:val="00E83DA9"/>
    <w:rsid w:val="00E842F5"/>
    <w:rsid w:val="00E84757"/>
    <w:rsid w:val="00E84765"/>
    <w:rsid w:val="00E848DD"/>
    <w:rsid w:val="00E84FA0"/>
    <w:rsid w:val="00E8558F"/>
    <w:rsid w:val="00E8564B"/>
    <w:rsid w:val="00E85B8A"/>
    <w:rsid w:val="00E86612"/>
    <w:rsid w:val="00E87935"/>
    <w:rsid w:val="00E87992"/>
    <w:rsid w:val="00E90548"/>
    <w:rsid w:val="00E90A6A"/>
    <w:rsid w:val="00E93AE7"/>
    <w:rsid w:val="00E93EE0"/>
    <w:rsid w:val="00E94589"/>
    <w:rsid w:val="00E94FF0"/>
    <w:rsid w:val="00E95706"/>
    <w:rsid w:val="00E96D82"/>
    <w:rsid w:val="00E97BD5"/>
    <w:rsid w:val="00E97E60"/>
    <w:rsid w:val="00EA0393"/>
    <w:rsid w:val="00EA08A4"/>
    <w:rsid w:val="00EA0956"/>
    <w:rsid w:val="00EA0CCC"/>
    <w:rsid w:val="00EA13DA"/>
    <w:rsid w:val="00EA1A82"/>
    <w:rsid w:val="00EA22FA"/>
    <w:rsid w:val="00EA2F48"/>
    <w:rsid w:val="00EA2FDB"/>
    <w:rsid w:val="00EA363B"/>
    <w:rsid w:val="00EA4472"/>
    <w:rsid w:val="00EA488E"/>
    <w:rsid w:val="00EA5CD9"/>
    <w:rsid w:val="00EA6C1E"/>
    <w:rsid w:val="00EA6DC7"/>
    <w:rsid w:val="00EA6DFC"/>
    <w:rsid w:val="00EA74B3"/>
    <w:rsid w:val="00EA7E27"/>
    <w:rsid w:val="00EB0577"/>
    <w:rsid w:val="00EB058D"/>
    <w:rsid w:val="00EB1FCD"/>
    <w:rsid w:val="00EB23CE"/>
    <w:rsid w:val="00EB2590"/>
    <w:rsid w:val="00EB2BBA"/>
    <w:rsid w:val="00EB4307"/>
    <w:rsid w:val="00EB47B9"/>
    <w:rsid w:val="00EB4FFF"/>
    <w:rsid w:val="00EB75F6"/>
    <w:rsid w:val="00EB79BE"/>
    <w:rsid w:val="00EC1621"/>
    <w:rsid w:val="00EC31AE"/>
    <w:rsid w:val="00EC3435"/>
    <w:rsid w:val="00EC38EE"/>
    <w:rsid w:val="00EC3B77"/>
    <w:rsid w:val="00EC3F46"/>
    <w:rsid w:val="00EC4974"/>
    <w:rsid w:val="00EC5B8A"/>
    <w:rsid w:val="00EC5CC3"/>
    <w:rsid w:val="00EC6465"/>
    <w:rsid w:val="00EC6B7C"/>
    <w:rsid w:val="00EC77C9"/>
    <w:rsid w:val="00EC7D1D"/>
    <w:rsid w:val="00EC7F48"/>
    <w:rsid w:val="00ED01A0"/>
    <w:rsid w:val="00ED135C"/>
    <w:rsid w:val="00ED1B50"/>
    <w:rsid w:val="00ED23A5"/>
    <w:rsid w:val="00ED3AD1"/>
    <w:rsid w:val="00ED4339"/>
    <w:rsid w:val="00ED4C2B"/>
    <w:rsid w:val="00ED5C31"/>
    <w:rsid w:val="00ED6061"/>
    <w:rsid w:val="00ED606B"/>
    <w:rsid w:val="00ED6400"/>
    <w:rsid w:val="00ED77EA"/>
    <w:rsid w:val="00ED7FA7"/>
    <w:rsid w:val="00EE0096"/>
    <w:rsid w:val="00EE0E2E"/>
    <w:rsid w:val="00EE1732"/>
    <w:rsid w:val="00EE173D"/>
    <w:rsid w:val="00EE30E9"/>
    <w:rsid w:val="00EE32ED"/>
    <w:rsid w:val="00EE4746"/>
    <w:rsid w:val="00EE633C"/>
    <w:rsid w:val="00EE708B"/>
    <w:rsid w:val="00EE7B13"/>
    <w:rsid w:val="00EF13D6"/>
    <w:rsid w:val="00EF15A6"/>
    <w:rsid w:val="00EF1A71"/>
    <w:rsid w:val="00EF1E1F"/>
    <w:rsid w:val="00EF2711"/>
    <w:rsid w:val="00EF27A8"/>
    <w:rsid w:val="00EF2FC1"/>
    <w:rsid w:val="00EF55D5"/>
    <w:rsid w:val="00EF5E17"/>
    <w:rsid w:val="00F00304"/>
    <w:rsid w:val="00F013F9"/>
    <w:rsid w:val="00F015F1"/>
    <w:rsid w:val="00F0322D"/>
    <w:rsid w:val="00F03EC8"/>
    <w:rsid w:val="00F045FF"/>
    <w:rsid w:val="00F047BE"/>
    <w:rsid w:val="00F054F3"/>
    <w:rsid w:val="00F056FB"/>
    <w:rsid w:val="00F05D8E"/>
    <w:rsid w:val="00F0621F"/>
    <w:rsid w:val="00F06F0D"/>
    <w:rsid w:val="00F07191"/>
    <w:rsid w:val="00F073C9"/>
    <w:rsid w:val="00F07CEA"/>
    <w:rsid w:val="00F106E9"/>
    <w:rsid w:val="00F11803"/>
    <w:rsid w:val="00F12FCB"/>
    <w:rsid w:val="00F14836"/>
    <w:rsid w:val="00F15357"/>
    <w:rsid w:val="00F1538B"/>
    <w:rsid w:val="00F15704"/>
    <w:rsid w:val="00F15ABD"/>
    <w:rsid w:val="00F1637B"/>
    <w:rsid w:val="00F177D6"/>
    <w:rsid w:val="00F204D7"/>
    <w:rsid w:val="00F22060"/>
    <w:rsid w:val="00F234A5"/>
    <w:rsid w:val="00F234B1"/>
    <w:rsid w:val="00F25416"/>
    <w:rsid w:val="00F25F8D"/>
    <w:rsid w:val="00F26673"/>
    <w:rsid w:val="00F26D47"/>
    <w:rsid w:val="00F2773A"/>
    <w:rsid w:val="00F30103"/>
    <w:rsid w:val="00F30741"/>
    <w:rsid w:val="00F3138C"/>
    <w:rsid w:val="00F3204B"/>
    <w:rsid w:val="00F3286C"/>
    <w:rsid w:val="00F329B5"/>
    <w:rsid w:val="00F340A4"/>
    <w:rsid w:val="00F34D83"/>
    <w:rsid w:val="00F3576D"/>
    <w:rsid w:val="00F35CBF"/>
    <w:rsid w:val="00F36DBD"/>
    <w:rsid w:val="00F36F9F"/>
    <w:rsid w:val="00F40951"/>
    <w:rsid w:val="00F430B5"/>
    <w:rsid w:val="00F4316E"/>
    <w:rsid w:val="00F43936"/>
    <w:rsid w:val="00F44590"/>
    <w:rsid w:val="00F44728"/>
    <w:rsid w:val="00F44825"/>
    <w:rsid w:val="00F46056"/>
    <w:rsid w:val="00F461ED"/>
    <w:rsid w:val="00F46234"/>
    <w:rsid w:val="00F46635"/>
    <w:rsid w:val="00F468BB"/>
    <w:rsid w:val="00F46A5A"/>
    <w:rsid w:val="00F46FF0"/>
    <w:rsid w:val="00F479E1"/>
    <w:rsid w:val="00F50403"/>
    <w:rsid w:val="00F50685"/>
    <w:rsid w:val="00F50935"/>
    <w:rsid w:val="00F5194C"/>
    <w:rsid w:val="00F52166"/>
    <w:rsid w:val="00F534A1"/>
    <w:rsid w:val="00F534F5"/>
    <w:rsid w:val="00F54852"/>
    <w:rsid w:val="00F551A0"/>
    <w:rsid w:val="00F5539A"/>
    <w:rsid w:val="00F555D5"/>
    <w:rsid w:val="00F57504"/>
    <w:rsid w:val="00F57A9D"/>
    <w:rsid w:val="00F60E0A"/>
    <w:rsid w:val="00F6129B"/>
    <w:rsid w:val="00F61E83"/>
    <w:rsid w:val="00F621F3"/>
    <w:rsid w:val="00F626DD"/>
    <w:rsid w:val="00F6274F"/>
    <w:rsid w:val="00F62A90"/>
    <w:rsid w:val="00F63472"/>
    <w:rsid w:val="00F642EA"/>
    <w:rsid w:val="00F646A0"/>
    <w:rsid w:val="00F64840"/>
    <w:rsid w:val="00F66798"/>
    <w:rsid w:val="00F673EC"/>
    <w:rsid w:val="00F70DBF"/>
    <w:rsid w:val="00F7195B"/>
    <w:rsid w:val="00F725E5"/>
    <w:rsid w:val="00F728A3"/>
    <w:rsid w:val="00F73B25"/>
    <w:rsid w:val="00F74860"/>
    <w:rsid w:val="00F74CDE"/>
    <w:rsid w:val="00F75054"/>
    <w:rsid w:val="00F754D9"/>
    <w:rsid w:val="00F758F1"/>
    <w:rsid w:val="00F76044"/>
    <w:rsid w:val="00F765E6"/>
    <w:rsid w:val="00F766D5"/>
    <w:rsid w:val="00F76F45"/>
    <w:rsid w:val="00F80CDA"/>
    <w:rsid w:val="00F810D9"/>
    <w:rsid w:val="00F81DC5"/>
    <w:rsid w:val="00F83301"/>
    <w:rsid w:val="00F83455"/>
    <w:rsid w:val="00F83ABC"/>
    <w:rsid w:val="00F842B7"/>
    <w:rsid w:val="00F84E83"/>
    <w:rsid w:val="00F85658"/>
    <w:rsid w:val="00F85687"/>
    <w:rsid w:val="00F8584B"/>
    <w:rsid w:val="00F85921"/>
    <w:rsid w:val="00F86E7E"/>
    <w:rsid w:val="00F8707C"/>
    <w:rsid w:val="00F920DF"/>
    <w:rsid w:val="00F935C2"/>
    <w:rsid w:val="00F945CF"/>
    <w:rsid w:val="00F94C31"/>
    <w:rsid w:val="00F9534B"/>
    <w:rsid w:val="00F95675"/>
    <w:rsid w:val="00F9638D"/>
    <w:rsid w:val="00F97071"/>
    <w:rsid w:val="00F97459"/>
    <w:rsid w:val="00F97C53"/>
    <w:rsid w:val="00FA1389"/>
    <w:rsid w:val="00FA14BF"/>
    <w:rsid w:val="00FA1605"/>
    <w:rsid w:val="00FA184C"/>
    <w:rsid w:val="00FA201D"/>
    <w:rsid w:val="00FA2A16"/>
    <w:rsid w:val="00FA3E6B"/>
    <w:rsid w:val="00FA409E"/>
    <w:rsid w:val="00FA4CFB"/>
    <w:rsid w:val="00FA54FF"/>
    <w:rsid w:val="00FA6AE6"/>
    <w:rsid w:val="00FB0D6B"/>
    <w:rsid w:val="00FB12BE"/>
    <w:rsid w:val="00FB13C3"/>
    <w:rsid w:val="00FB14BC"/>
    <w:rsid w:val="00FB16F7"/>
    <w:rsid w:val="00FB1FD2"/>
    <w:rsid w:val="00FB22FB"/>
    <w:rsid w:val="00FB282E"/>
    <w:rsid w:val="00FB3C08"/>
    <w:rsid w:val="00FB3F76"/>
    <w:rsid w:val="00FB57B1"/>
    <w:rsid w:val="00FB5832"/>
    <w:rsid w:val="00FB5CA2"/>
    <w:rsid w:val="00FB6B12"/>
    <w:rsid w:val="00FB73F9"/>
    <w:rsid w:val="00FB7700"/>
    <w:rsid w:val="00FC0114"/>
    <w:rsid w:val="00FC04E1"/>
    <w:rsid w:val="00FC07C2"/>
    <w:rsid w:val="00FC0E35"/>
    <w:rsid w:val="00FC13B2"/>
    <w:rsid w:val="00FC3725"/>
    <w:rsid w:val="00FC3D7B"/>
    <w:rsid w:val="00FC40E7"/>
    <w:rsid w:val="00FC44A7"/>
    <w:rsid w:val="00FC4661"/>
    <w:rsid w:val="00FC4772"/>
    <w:rsid w:val="00FC47AF"/>
    <w:rsid w:val="00FC47D8"/>
    <w:rsid w:val="00FC47EB"/>
    <w:rsid w:val="00FC48F7"/>
    <w:rsid w:val="00FC5294"/>
    <w:rsid w:val="00FC56B1"/>
    <w:rsid w:val="00FC56D8"/>
    <w:rsid w:val="00FC56E1"/>
    <w:rsid w:val="00FC60A4"/>
    <w:rsid w:val="00FC6802"/>
    <w:rsid w:val="00FC6FFB"/>
    <w:rsid w:val="00FC74D0"/>
    <w:rsid w:val="00FC75B1"/>
    <w:rsid w:val="00FC7E2F"/>
    <w:rsid w:val="00FC7EAB"/>
    <w:rsid w:val="00FD0DBE"/>
    <w:rsid w:val="00FD195A"/>
    <w:rsid w:val="00FD29C9"/>
    <w:rsid w:val="00FD32ED"/>
    <w:rsid w:val="00FD3821"/>
    <w:rsid w:val="00FD576F"/>
    <w:rsid w:val="00FD630D"/>
    <w:rsid w:val="00FD6366"/>
    <w:rsid w:val="00FD6CBF"/>
    <w:rsid w:val="00FD7D2A"/>
    <w:rsid w:val="00FE14A6"/>
    <w:rsid w:val="00FE181B"/>
    <w:rsid w:val="00FE2CE1"/>
    <w:rsid w:val="00FE4354"/>
    <w:rsid w:val="00FE5617"/>
    <w:rsid w:val="00FE6D52"/>
    <w:rsid w:val="00FE6E45"/>
    <w:rsid w:val="00FE74E3"/>
    <w:rsid w:val="00FE7D7F"/>
    <w:rsid w:val="00FE7E4F"/>
    <w:rsid w:val="00FF03AA"/>
    <w:rsid w:val="00FF08E0"/>
    <w:rsid w:val="00FF15B6"/>
    <w:rsid w:val="00FF1F42"/>
    <w:rsid w:val="00FF24AE"/>
    <w:rsid w:val="00FF28D2"/>
    <w:rsid w:val="00FF2F69"/>
    <w:rsid w:val="00FF324A"/>
    <w:rsid w:val="00FF3761"/>
    <w:rsid w:val="00FF3D57"/>
    <w:rsid w:val="00FF3DFF"/>
    <w:rsid w:val="00FF5128"/>
    <w:rsid w:val="00FF5D48"/>
    <w:rsid w:val="00FF639E"/>
    <w:rsid w:val="00FF69D2"/>
    <w:rsid w:val="00FF6AF1"/>
    <w:rsid w:val="00FF72D2"/>
    <w:rsid w:val="00FF7A69"/>
    <w:rsid w:val="0117A738"/>
    <w:rsid w:val="01497902"/>
    <w:rsid w:val="0153B542"/>
    <w:rsid w:val="016DB098"/>
    <w:rsid w:val="018797A2"/>
    <w:rsid w:val="01D350F4"/>
    <w:rsid w:val="0214FD5F"/>
    <w:rsid w:val="033A9F4E"/>
    <w:rsid w:val="03C09C71"/>
    <w:rsid w:val="03CF7F9E"/>
    <w:rsid w:val="04A9CAA4"/>
    <w:rsid w:val="04F8EF3B"/>
    <w:rsid w:val="05681E30"/>
    <w:rsid w:val="0601DDF0"/>
    <w:rsid w:val="061B9E8F"/>
    <w:rsid w:val="0635875D"/>
    <w:rsid w:val="0667B081"/>
    <w:rsid w:val="06B43F00"/>
    <w:rsid w:val="0716D218"/>
    <w:rsid w:val="074C1B53"/>
    <w:rsid w:val="0895C1FD"/>
    <w:rsid w:val="0898C2BB"/>
    <w:rsid w:val="08AA4548"/>
    <w:rsid w:val="08E75BF0"/>
    <w:rsid w:val="095C50DF"/>
    <w:rsid w:val="096FA871"/>
    <w:rsid w:val="09A7B7F2"/>
    <w:rsid w:val="09AE39EE"/>
    <w:rsid w:val="09B35593"/>
    <w:rsid w:val="09CEDA54"/>
    <w:rsid w:val="0A156840"/>
    <w:rsid w:val="0A2AA34B"/>
    <w:rsid w:val="0A2FC571"/>
    <w:rsid w:val="0A7717D1"/>
    <w:rsid w:val="0AD3B978"/>
    <w:rsid w:val="0B5413D1"/>
    <w:rsid w:val="0B6C64A3"/>
    <w:rsid w:val="0BA587F8"/>
    <w:rsid w:val="0BD89D94"/>
    <w:rsid w:val="0C2B3D57"/>
    <w:rsid w:val="0C498A39"/>
    <w:rsid w:val="0CA8C732"/>
    <w:rsid w:val="0CD140B5"/>
    <w:rsid w:val="0CE16C11"/>
    <w:rsid w:val="0CF9E6A3"/>
    <w:rsid w:val="0D1A2978"/>
    <w:rsid w:val="0D51FC0A"/>
    <w:rsid w:val="0DB1921F"/>
    <w:rsid w:val="0E3C1621"/>
    <w:rsid w:val="0EA761CE"/>
    <w:rsid w:val="0ECCB859"/>
    <w:rsid w:val="0EFE1C09"/>
    <w:rsid w:val="0F04C188"/>
    <w:rsid w:val="0F1DF5D1"/>
    <w:rsid w:val="0F2C1C87"/>
    <w:rsid w:val="0F3AEC36"/>
    <w:rsid w:val="0FAE9B34"/>
    <w:rsid w:val="0FAEA0FF"/>
    <w:rsid w:val="0FB9FC59"/>
    <w:rsid w:val="0FF3ED7A"/>
    <w:rsid w:val="105DFCDE"/>
    <w:rsid w:val="107984B7"/>
    <w:rsid w:val="10B538E0"/>
    <w:rsid w:val="10F8037C"/>
    <w:rsid w:val="120B2F9C"/>
    <w:rsid w:val="120B5968"/>
    <w:rsid w:val="12120496"/>
    <w:rsid w:val="1269F990"/>
    <w:rsid w:val="1301792E"/>
    <w:rsid w:val="135C4BF5"/>
    <w:rsid w:val="137D43D9"/>
    <w:rsid w:val="13DD9B5B"/>
    <w:rsid w:val="1426FEEC"/>
    <w:rsid w:val="143814A2"/>
    <w:rsid w:val="1491C81C"/>
    <w:rsid w:val="14B0EB0E"/>
    <w:rsid w:val="15220DDD"/>
    <w:rsid w:val="1541D15B"/>
    <w:rsid w:val="154BA8A9"/>
    <w:rsid w:val="1577BDCA"/>
    <w:rsid w:val="1581E853"/>
    <w:rsid w:val="15B854AF"/>
    <w:rsid w:val="15C80B2F"/>
    <w:rsid w:val="15CD53C5"/>
    <w:rsid w:val="15F2AC2E"/>
    <w:rsid w:val="15F3CB94"/>
    <w:rsid w:val="171E9178"/>
    <w:rsid w:val="173F3FB9"/>
    <w:rsid w:val="17CD2211"/>
    <w:rsid w:val="18082208"/>
    <w:rsid w:val="186B8244"/>
    <w:rsid w:val="18B0378B"/>
    <w:rsid w:val="190C92AB"/>
    <w:rsid w:val="19323241"/>
    <w:rsid w:val="19593C72"/>
    <w:rsid w:val="19C4A4C7"/>
    <w:rsid w:val="1AE96D34"/>
    <w:rsid w:val="1B179BC1"/>
    <w:rsid w:val="1B2E08A8"/>
    <w:rsid w:val="1BB962B6"/>
    <w:rsid w:val="1BBCCE2B"/>
    <w:rsid w:val="1BFE7BC1"/>
    <w:rsid w:val="1C1777C8"/>
    <w:rsid w:val="1C2E6C5B"/>
    <w:rsid w:val="1C7546F1"/>
    <w:rsid w:val="1CA356A4"/>
    <w:rsid w:val="1CBB1B99"/>
    <w:rsid w:val="1D57CFF9"/>
    <w:rsid w:val="1D753515"/>
    <w:rsid w:val="1D8F0F36"/>
    <w:rsid w:val="1DCEDC5D"/>
    <w:rsid w:val="1DD220B1"/>
    <w:rsid w:val="1DEFAA08"/>
    <w:rsid w:val="1E42D4D2"/>
    <w:rsid w:val="1EA66722"/>
    <w:rsid w:val="1EC6DFB8"/>
    <w:rsid w:val="1EE96704"/>
    <w:rsid w:val="1EF71ECC"/>
    <w:rsid w:val="1F750AAA"/>
    <w:rsid w:val="1F7A66E1"/>
    <w:rsid w:val="1F7C13E5"/>
    <w:rsid w:val="1FBE5266"/>
    <w:rsid w:val="1FFC0CCC"/>
    <w:rsid w:val="202DA721"/>
    <w:rsid w:val="2099DBD4"/>
    <w:rsid w:val="2125E587"/>
    <w:rsid w:val="21548F6A"/>
    <w:rsid w:val="21B19E2C"/>
    <w:rsid w:val="21C53847"/>
    <w:rsid w:val="2299929B"/>
    <w:rsid w:val="2338096C"/>
    <w:rsid w:val="235D6030"/>
    <w:rsid w:val="24106FA3"/>
    <w:rsid w:val="2422E0F4"/>
    <w:rsid w:val="2436B2D8"/>
    <w:rsid w:val="244B93C2"/>
    <w:rsid w:val="246D0147"/>
    <w:rsid w:val="2478834A"/>
    <w:rsid w:val="24C19A3B"/>
    <w:rsid w:val="2515DB79"/>
    <w:rsid w:val="254B7551"/>
    <w:rsid w:val="25C7FBDD"/>
    <w:rsid w:val="260FF25E"/>
    <w:rsid w:val="26181908"/>
    <w:rsid w:val="269B8246"/>
    <w:rsid w:val="26B43A0E"/>
    <w:rsid w:val="26B568E5"/>
    <w:rsid w:val="2770A37C"/>
    <w:rsid w:val="27CE9231"/>
    <w:rsid w:val="2820D647"/>
    <w:rsid w:val="2833C4BD"/>
    <w:rsid w:val="2849EA29"/>
    <w:rsid w:val="2860B27C"/>
    <w:rsid w:val="2889B38C"/>
    <w:rsid w:val="28B2459D"/>
    <w:rsid w:val="28E78D9D"/>
    <w:rsid w:val="29935829"/>
    <w:rsid w:val="29F5586E"/>
    <w:rsid w:val="29F624A0"/>
    <w:rsid w:val="2A5B8B7E"/>
    <w:rsid w:val="2A85C3C6"/>
    <w:rsid w:val="2A983D12"/>
    <w:rsid w:val="2AF8D97B"/>
    <w:rsid w:val="2B1F4367"/>
    <w:rsid w:val="2B77C2B6"/>
    <w:rsid w:val="2B95DAE5"/>
    <w:rsid w:val="2BE000D5"/>
    <w:rsid w:val="2C03EAE1"/>
    <w:rsid w:val="2C7767BC"/>
    <w:rsid w:val="2CB5F302"/>
    <w:rsid w:val="2CB996F8"/>
    <w:rsid w:val="2CF14E31"/>
    <w:rsid w:val="2D9693AE"/>
    <w:rsid w:val="2DC1C6C4"/>
    <w:rsid w:val="2DF4D465"/>
    <w:rsid w:val="2E0CB936"/>
    <w:rsid w:val="2EA315CF"/>
    <w:rsid w:val="2ED1041E"/>
    <w:rsid w:val="2F009638"/>
    <w:rsid w:val="2F2D6DBF"/>
    <w:rsid w:val="2F681848"/>
    <w:rsid w:val="2F73159D"/>
    <w:rsid w:val="2F7A88AE"/>
    <w:rsid w:val="2F7EC387"/>
    <w:rsid w:val="2FC1A2BB"/>
    <w:rsid w:val="2FC2FC97"/>
    <w:rsid w:val="2FEC21EB"/>
    <w:rsid w:val="2FF3B6C7"/>
    <w:rsid w:val="3045F38F"/>
    <w:rsid w:val="305BEA11"/>
    <w:rsid w:val="30AB9C11"/>
    <w:rsid w:val="31457919"/>
    <w:rsid w:val="31D58E8E"/>
    <w:rsid w:val="325F5BFB"/>
    <w:rsid w:val="3299D413"/>
    <w:rsid w:val="33137ABD"/>
    <w:rsid w:val="3318355C"/>
    <w:rsid w:val="33413A0B"/>
    <w:rsid w:val="3376D706"/>
    <w:rsid w:val="33933FAC"/>
    <w:rsid w:val="341D409B"/>
    <w:rsid w:val="34D3EE3C"/>
    <w:rsid w:val="34E44D9C"/>
    <w:rsid w:val="35A52C7F"/>
    <w:rsid w:val="36208ECB"/>
    <w:rsid w:val="362CEC3D"/>
    <w:rsid w:val="37142BD6"/>
    <w:rsid w:val="37428B13"/>
    <w:rsid w:val="37BE3CF9"/>
    <w:rsid w:val="38038BE3"/>
    <w:rsid w:val="3805A257"/>
    <w:rsid w:val="3879166E"/>
    <w:rsid w:val="38BA28B0"/>
    <w:rsid w:val="393E62B3"/>
    <w:rsid w:val="39428BCA"/>
    <w:rsid w:val="3952C896"/>
    <w:rsid w:val="395527AE"/>
    <w:rsid w:val="39846FA6"/>
    <w:rsid w:val="39960087"/>
    <w:rsid w:val="3A22F97D"/>
    <w:rsid w:val="3AA012C5"/>
    <w:rsid w:val="3B473FC0"/>
    <w:rsid w:val="3C033F07"/>
    <w:rsid w:val="3C4242A1"/>
    <w:rsid w:val="3C98F0D2"/>
    <w:rsid w:val="3CA2BEEE"/>
    <w:rsid w:val="3D9CF06B"/>
    <w:rsid w:val="3DA3C53C"/>
    <w:rsid w:val="3DBFB946"/>
    <w:rsid w:val="3DD07626"/>
    <w:rsid w:val="3E2148C0"/>
    <w:rsid w:val="3E312A64"/>
    <w:rsid w:val="3E50045E"/>
    <w:rsid w:val="3EEE2A29"/>
    <w:rsid w:val="3EF0A5AF"/>
    <w:rsid w:val="3F6F884E"/>
    <w:rsid w:val="3F78A1EC"/>
    <w:rsid w:val="3F842EC8"/>
    <w:rsid w:val="3FB539FA"/>
    <w:rsid w:val="3FBDB076"/>
    <w:rsid w:val="40C8A9B0"/>
    <w:rsid w:val="40E0C59C"/>
    <w:rsid w:val="4149D556"/>
    <w:rsid w:val="41A0B749"/>
    <w:rsid w:val="41A3EA59"/>
    <w:rsid w:val="41D3A232"/>
    <w:rsid w:val="4321498C"/>
    <w:rsid w:val="43830A0A"/>
    <w:rsid w:val="43E88E29"/>
    <w:rsid w:val="445D681D"/>
    <w:rsid w:val="445E8581"/>
    <w:rsid w:val="448AB98A"/>
    <w:rsid w:val="44C93EBA"/>
    <w:rsid w:val="45011960"/>
    <w:rsid w:val="4554264D"/>
    <w:rsid w:val="45907CA7"/>
    <w:rsid w:val="45BB81C5"/>
    <w:rsid w:val="46078735"/>
    <w:rsid w:val="462227CE"/>
    <w:rsid w:val="465E8384"/>
    <w:rsid w:val="466DC06F"/>
    <w:rsid w:val="46A0E336"/>
    <w:rsid w:val="470300C3"/>
    <w:rsid w:val="47D491B4"/>
    <w:rsid w:val="482AAC4C"/>
    <w:rsid w:val="48B31182"/>
    <w:rsid w:val="491E972C"/>
    <w:rsid w:val="493A2DBF"/>
    <w:rsid w:val="4950F502"/>
    <w:rsid w:val="49A0BCDF"/>
    <w:rsid w:val="49A6D890"/>
    <w:rsid w:val="49A98311"/>
    <w:rsid w:val="4A2FE454"/>
    <w:rsid w:val="4A87DBE1"/>
    <w:rsid w:val="4AB4D893"/>
    <w:rsid w:val="4B7FF4C8"/>
    <w:rsid w:val="4BA5D0DB"/>
    <w:rsid w:val="4BD096E5"/>
    <w:rsid w:val="4BD12CC6"/>
    <w:rsid w:val="4C17916D"/>
    <w:rsid w:val="4C89B7E3"/>
    <w:rsid w:val="4D35BC59"/>
    <w:rsid w:val="4D811D11"/>
    <w:rsid w:val="4D9CD917"/>
    <w:rsid w:val="4D9E2F1A"/>
    <w:rsid w:val="4DA84CB3"/>
    <w:rsid w:val="4DAF54F4"/>
    <w:rsid w:val="4DDCEEE6"/>
    <w:rsid w:val="4E73E762"/>
    <w:rsid w:val="4F5C9807"/>
    <w:rsid w:val="4FC7DA3F"/>
    <w:rsid w:val="50B38D21"/>
    <w:rsid w:val="50EFD7F0"/>
    <w:rsid w:val="50F6A230"/>
    <w:rsid w:val="5110A487"/>
    <w:rsid w:val="51B8530B"/>
    <w:rsid w:val="521E2CD6"/>
    <w:rsid w:val="52407F60"/>
    <w:rsid w:val="52921590"/>
    <w:rsid w:val="52FC8A93"/>
    <w:rsid w:val="530B44EA"/>
    <w:rsid w:val="5397E9EF"/>
    <w:rsid w:val="53AA035C"/>
    <w:rsid w:val="54FF8AC4"/>
    <w:rsid w:val="551D5992"/>
    <w:rsid w:val="561AC14F"/>
    <w:rsid w:val="561B2997"/>
    <w:rsid w:val="56243B53"/>
    <w:rsid w:val="568CC53A"/>
    <w:rsid w:val="56A11246"/>
    <w:rsid w:val="56B36FD9"/>
    <w:rsid w:val="5705B6D2"/>
    <w:rsid w:val="5777CEB1"/>
    <w:rsid w:val="57C4AED4"/>
    <w:rsid w:val="57D08B7E"/>
    <w:rsid w:val="5882D14E"/>
    <w:rsid w:val="58877E86"/>
    <w:rsid w:val="588B85E3"/>
    <w:rsid w:val="58F24A65"/>
    <w:rsid w:val="59059247"/>
    <w:rsid w:val="5912908D"/>
    <w:rsid w:val="59C8135B"/>
    <w:rsid w:val="59CD2A21"/>
    <w:rsid w:val="59E050DE"/>
    <w:rsid w:val="5AFF9B1C"/>
    <w:rsid w:val="5B68FF32"/>
    <w:rsid w:val="5BD3DAFB"/>
    <w:rsid w:val="5C115EC8"/>
    <w:rsid w:val="5C55544F"/>
    <w:rsid w:val="5C849DDD"/>
    <w:rsid w:val="5CCE3587"/>
    <w:rsid w:val="5CFBBFDF"/>
    <w:rsid w:val="5DAA05DE"/>
    <w:rsid w:val="5DFC3934"/>
    <w:rsid w:val="5E078E98"/>
    <w:rsid w:val="5E1741B5"/>
    <w:rsid w:val="5E4DDF5A"/>
    <w:rsid w:val="5E64A17C"/>
    <w:rsid w:val="5E690F5E"/>
    <w:rsid w:val="5E7D5024"/>
    <w:rsid w:val="5EA94C9E"/>
    <w:rsid w:val="5F1BD97C"/>
    <w:rsid w:val="5F275127"/>
    <w:rsid w:val="5F6AC576"/>
    <w:rsid w:val="5F705DAB"/>
    <w:rsid w:val="5F999C74"/>
    <w:rsid w:val="5FB48361"/>
    <w:rsid w:val="60149AB0"/>
    <w:rsid w:val="60239EA7"/>
    <w:rsid w:val="60DE7F6F"/>
    <w:rsid w:val="61342003"/>
    <w:rsid w:val="613E7A01"/>
    <w:rsid w:val="61B3813E"/>
    <w:rsid w:val="620129DD"/>
    <w:rsid w:val="628E54ED"/>
    <w:rsid w:val="63084912"/>
    <w:rsid w:val="6322298C"/>
    <w:rsid w:val="63343BA5"/>
    <w:rsid w:val="63683380"/>
    <w:rsid w:val="637A485C"/>
    <w:rsid w:val="639C4735"/>
    <w:rsid w:val="63BCA092"/>
    <w:rsid w:val="63FB0050"/>
    <w:rsid w:val="63FE236C"/>
    <w:rsid w:val="643000E9"/>
    <w:rsid w:val="64D80B28"/>
    <w:rsid w:val="6572E010"/>
    <w:rsid w:val="65DFB635"/>
    <w:rsid w:val="65E0EC6A"/>
    <w:rsid w:val="66143DD7"/>
    <w:rsid w:val="661888EE"/>
    <w:rsid w:val="663EDF9A"/>
    <w:rsid w:val="667FEFE5"/>
    <w:rsid w:val="668119A6"/>
    <w:rsid w:val="66B0846A"/>
    <w:rsid w:val="66FC50BA"/>
    <w:rsid w:val="6720D3EA"/>
    <w:rsid w:val="6836D602"/>
    <w:rsid w:val="683A7AD4"/>
    <w:rsid w:val="6862F6FD"/>
    <w:rsid w:val="68760FE7"/>
    <w:rsid w:val="68D11282"/>
    <w:rsid w:val="68FB0413"/>
    <w:rsid w:val="690D643E"/>
    <w:rsid w:val="69DC8867"/>
    <w:rsid w:val="6A0D3FD6"/>
    <w:rsid w:val="6C9219FA"/>
    <w:rsid w:val="6D3E5C3E"/>
    <w:rsid w:val="6D7D1684"/>
    <w:rsid w:val="6DF00E93"/>
    <w:rsid w:val="6E179C3E"/>
    <w:rsid w:val="6E30B72A"/>
    <w:rsid w:val="6E6C2A93"/>
    <w:rsid w:val="6E9252C2"/>
    <w:rsid w:val="6EBD7B01"/>
    <w:rsid w:val="6EC5AE54"/>
    <w:rsid w:val="6EC6DB03"/>
    <w:rsid w:val="6EE2574A"/>
    <w:rsid w:val="6EF4E694"/>
    <w:rsid w:val="6F2DE1B8"/>
    <w:rsid w:val="6F7BDE5D"/>
    <w:rsid w:val="70B0C80B"/>
    <w:rsid w:val="70C465BA"/>
    <w:rsid w:val="713701D3"/>
    <w:rsid w:val="715DEEE5"/>
    <w:rsid w:val="720BECEA"/>
    <w:rsid w:val="7224E83A"/>
    <w:rsid w:val="722C9CB2"/>
    <w:rsid w:val="724584CE"/>
    <w:rsid w:val="733DB809"/>
    <w:rsid w:val="73C7FB03"/>
    <w:rsid w:val="746A94D0"/>
    <w:rsid w:val="7476DF2D"/>
    <w:rsid w:val="754F38EB"/>
    <w:rsid w:val="755AF2FD"/>
    <w:rsid w:val="7569B0FC"/>
    <w:rsid w:val="75BB2B93"/>
    <w:rsid w:val="75C262D8"/>
    <w:rsid w:val="75F6146E"/>
    <w:rsid w:val="763CA25D"/>
    <w:rsid w:val="76621359"/>
    <w:rsid w:val="76B68706"/>
    <w:rsid w:val="76C28A1E"/>
    <w:rsid w:val="76C2DC6B"/>
    <w:rsid w:val="76C96FFB"/>
    <w:rsid w:val="77316FF0"/>
    <w:rsid w:val="773369FF"/>
    <w:rsid w:val="7768CFF2"/>
    <w:rsid w:val="778ADB64"/>
    <w:rsid w:val="7793077B"/>
    <w:rsid w:val="77B9CBA8"/>
    <w:rsid w:val="77BCC94F"/>
    <w:rsid w:val="7889BB4E"/>
    <w:rsid w:val="78915C18"/>
    <w:rsid w:val="78DBEC85"/>
    <w:rsid w:val="79563847"/>
    <w:rsid w:val="79587DA3"/>
    <w:rsid w:val="799FCDA3"/>
    <w:rsid w:val="7A198456"/>
    <w:rsid w:val="7A27415F"/>
    <w:rsid w:val="7A5D60FB"/>
    <w:rsid w:val="7A882B21"/>
    <w:rsid w:val="7A8A4914"/>
    <w:rsid w:val="7AAED5B2"/>
    <w:rsid w:val="7AE1ECEE"/>
    <w:rsid w:val="7B3BE0F7"/>
    <w:rsid w:val="7B54029B"/>
    <w:rsid w:val="7B779198"/>
    <w:rsid w:val="7C0563C6"/>
    <w:rsid w:val="7C441BBC"/>
    <w:rsid w:val="7C8D9581"/>
    <w:rsid w:val="7CE5E6AE"/>
    <w:rsid w:val="7D546188"/>
    <w:rsid w:val="7DB5494A"/>
    <w:rsid w:val="7E51DCC4"/>
    <w:rsid w:val="7E5B88E5"/>
    <w:rsid w:val="7E6353EB"/>
    <w:rsid w:val="7EC9ABB5"/>
    <w:rsid w:val="7EFCAEB1"/>
    <w:rsid w:val="7F0C2E4B"/>
    <w:rsid w:val="7F6AB0F9"/>
    <w:rsid w:val="7F7D8E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C20EB9"/>
  <w15:docId w15:val="{6D16E16C-FB28-4C06-9E3B-45946004B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unhideWhenUsed/>
    <w:rsid w:val="00AD054C"/>
  </w:style>
  <w:style w:type="character" w:customStyle="1" w:styleId="BodyTextChar">
    <w:name w:val="Body Text Char"/>
    <w:basedOn w:val="DefaultParagraphFont"/>
    <w:link w:val="BodyText"/>
    <w:rsid w:val="00AD054C"/>
  </w:style>
  <w:style w:type="paragraph" w:customStyle="1" w:styleId="Roundbullet">
    <w:name w:val="Round bullet"/>
    <w:autoRedefine/>
    <w:rsid w:val="00D22F91"/>
    <w:pPr>
      <w:numPr>
        <w:numId w:val="1"/>
      </w:numPr>
      <w:spacing w:after="12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400B63"/>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tcBorders>
        <w:top w:val="nil"/>
        <w:left w:val="nil"/>
        <w:bottom w:val="nil"/>
        <w:right w:val="nil"/>
      </w:tcBorders>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cPr>
      <w:shd w:val="clear" w:color="auto" w:fill="00AF41" w:themeFill="accent1"/>
    </w:tcPr>
    <w:tblStylePr w:type="firstRow">
      <w:rPr>
        <w:b/>
        <w:color w:val="FFFFFF" w:themeColor="background1"/>
      </w:r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Pr>
    <w:tcPr>
      <w:shd w:val="clear" w:color="auto" w:fill="7F7F7F" w:themeFill="accent6"/>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Pr w:type="firstRow">
      <w:rPr>
        <w:b/>
        <w:color w:val="FFFFFF" w:themeColor="background1"/>
      </w:r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StylePr w:type="firstRow">
      <w:rPr>
        <w:b/>
        <w:color w:val="FFFFFF"/>
      </w:r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List Paragraph Char Char Char,Indicator Text,List Paragraph1,Bullet 1,Numbered Para 1,No Spacing1,List Paragraph12,Normal numbered,Bullet Points,MAIN CONTENT,Bullet Style,F5 List Paragraph,Colorful List - Accent 11,List Paragraph2,Dot pt"/>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character" w:styleId="FootnoteReference">
    <w:name w:val="footnote reference"/>
    <w:basedOn w:val="DefaultParagraphFont"/>
    <w:uiPriority w:val="99"/>
    <w:semiHidden/>
    <w:unhideWhenUsed/>
    <w:rsid w:val="003152BB"/>
    <w:rPr>
      <w:vertAlign w:val="superscript"/>
    </w:rPr>
  </w:style>
  <w:style w:type="paragraph" w:styleId="NoSpacing">
    <w:name w:val="No Spacing"/>
    <w:basedOn w:val="Normal"/>
    <w:uiPriority w:val="1"/>
    <w:qFormat/>
    <w:rsid w:val="004E0BF5"/>
    <w:pPr>
      <w:numPr>
        <w:ilvl w:val="1"/>
        <w:numId w:val="16"/>
      </w:numPr>
      <w:autoSpaceDE w:val="0"/>
      <w:autoSpaceDN w:val="0"/>
      <w:spacing w:before="0" w:line="240" w:lineRule="auto"/>
    </w:pPr>
    <w:rPr>
      <w:rFonts w:eastAsiaTheme="minorHAnsi" w:cs="Arial"/>
      <w:szCs w:val="24"/>
    </w:rPr>
  </w:style>
  <w:style w:type="paragraph" w:customStyle="1" w:styleId="Default">
    <w:name w:val="Default"/>
    <w:rsid w:val="00953079"/>
    <w:pPr>
      <w:autoSpaceDE w:val="0"/>
      <w:autoSpaceDN w:val="0"/>
      <w:adjustRightInd w:val="0"/>
    </w:pPr>
    <w:rPr>
      <w:rFonts w:cs="Arial"/>
      <w:color w:val="000000"/>
      <w:sz w:val="24"/>
      <w:szCs w:val="24"/>
    </w:rPr>
  </w:style>
  <w:style w:type="character" w:styleId="UnresolvedMention">
    <w:name w:val="Unresolved Mention"/>
    <w:basedOn w:val="DefaultParagraphFont"/>
    <w:uiPriority w:val="99"/>
    <w:semiHidden/>
    <w:unhideWhenUsed/>
    <w:rsid w:val="009E5333"/>
    <w:rPr>
      <w:color w:val="605E5C"/>
      <w:shd w:val="clear" w:color="auto" w:fill="E1DFDD"/>
    </w:rPr>
  </w:style>
  <w:style w:type="paragraph" w:styleId="EndnoteText">
    <w:name w:val="endnote text"/>
    <w:basedOn w:val="Normal"/>
    <w:link w:val="EndnoteTextChar"/>
    <w:uiPriority w:val="99"/>
    <w:unhideWhenUsed/>
    <w:rsid w:val="003B291A"/>
    <w:pPr>
      <w:spacing w:before="0" w:after="0" w:line="240" w:lineRule="auto"/>
    </w:pPr>
    <w:rPr>
      <w:sz w:val="20"/>
      <w:szCs w:val="20"/>
    </w:rPr>
  </w:style>
  <w:style w:type="character" w:customStyle="1" w:styleId="EndnoteTextChar">
    <w:name w:val="Endnote Text Char"/>
    <w:basedOn w:val="DefaultParagraphFont"/>
    <w:link w:val="EndnoteText"/>
    <w:uiPriority w:val="99"/>
    <w:rsid w:val="003B291A"/>
    <w:rPr>
      <w:lang w:eastAsia="en-US"/>
    </w:rPr>
  </w:style>
  <w:style w:type="character" w:styleId="EndnoteReference">
    <w:name w:val="endnote reference"/>
    <w:basedOn w:val="DefaultParagraphFont"/>
    <w:uiPriority w:val="99"/>
    <w:semiHidden/>
    <w:unhideWhenUsed/>
    <w:rsid w:val="003B291A"/>
    <w:rPr>
      <w:vertAlign w:val="superscript"/>
    </w:rPr>
  </w:style>
  <w:style w:type="table" w:customStyle="1" w:styleId="TableGrid1">
    <w:name w:val="Table Grid1"/>
    <w:basedOn w:val="TableNormal"/>
    <w:next w:val="TableGrid"/>
    <w:uiPriority w:val="39"/>
    <w:rsid w:val="005D220D"/>
    <w:rPr>
      <w:rFonts w:asciiTheme="minorHAnsi" w:eastAsiaTheme="minorHAnsi" w:hAnsiTheme="minorHAnsi" w:cstheme="minorBidi"/>
      <w:sz w:val="22"/>
      <w:szCs w:val="22"/>
      <w:lang w:eastAsia="en-US"/>
    </w:rPr>
    <w:tblPr/>
  </w:style>
  <w:style w:type="paragraph" w:styleId="Revision">
    <w:name w:val="Revision"/>
    <w:hidden/>
    <w:uiPriority w:val="99"/>
    <w:semiHidden/>
    <w:rsid w:val="005C7639"/>
    <w:rPr>
      <w:sz w:val="24"/>
      <w:szCs w:val="22"/>
      <w:lang w:eastAsia="en-US"/>
    </w:rPr>
  </w:style>
  <w:style w:type="character" w:customStyle="1" w:styleId="ListParagraphChar">
    <w:name w:val="List Paragraph Char"/>
    <w:aliases w:val="List Paragraph Char Char Char Char,Indicator Text Char,List Paragraph1 Char,Bullet 1 Char,Numbered Para 1 Char,No Spacing1 Char,List Paragraph12 Char,Normal numbered Char,Bullet Points Char,MAIN CONTENT Char,Bullet Style Char"/>
    <w:link w:val="ListParagraph"/>
    <w:uiPriority w:val="34"/>
    <w:qFormat/>
    <w:rsid w:val="00C53B93"/>
    <w:rPr>
      <w:sz w:val="24"/>
      <w:szCs w:val="22"/>
      <w:lang w:eastAsia="en-US"/>
    </w:rPr>
  </w:style>
  <w:style w:type="numbering" w:customStyle="1" w:styleId="LFO51">
    <w:name w:val="LFO51"/>
    <w:basedOn w:val="NoList"/>
    <w:rsid w:val="001B77AC"/>
    <w:pPr>
      <w:numPr>
        <w:numId w:val="33"/>
      </w:numPr>
    </w:pPr>
  </w:style>
  <w:style w:type="paragraph" w:styleId="NormalWeb">
    <w:name w:val="Normal (Web)"/>
    <w:basedOn w:val="Normal"/>
    <w:uiPriority w:val="99"/>
    <w:semiHidden/>
    <w:unhideWhenUsed/>
    <w:rsid w:val="007535A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237089246">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ur-lex.europa.eu/legal-content/EN/TXT/?uri=CELEX:32015L2193" TargetMode="External"/><Relationship Id="rId26" Type="http://schemas.openxmlformats.org/officeDocument/2006/relationships/hyperlink" Target="https://www.scail.ceh.ac.uk/cgi-bin/combustion/input.pl?gad_source=1&amp;gclid=EAIaIQobChMI6se48L2_iAMVqKVQBh0P6y5DEAAYASAAEgL3gfD_BwE" TargetMode="External"/><Relationship Id="rId39" Type="http://schemas.openxmlformats.org/officeDocument/2006/relationships/hyperlink" Target="https://www.gov.uk/government/publications/consultation-principles-guidance" TargetMode="External"/><Relationship Id="rId21" Type="http://schemas.openxmlformats.org/officeDocument/2006/relationships/hyperlink" Target="https://www.gov.uk/guidance/a1-installations-environmental-permits" TargetMode="External"/><Relationship Id="rId34" Type="http://schemas.openxmlformats.org/officeDocument/2006/relationships/hyperlink" Target="mailto:combustion@environment-agency.gov.uk" TargetMode="External"/><Relationship Id="rId42" Type="http://schemas.openxmlformats.org/officeDocument/2006/relationships/hyperlink" Target="https://www.legislation.gov.uk/ukpga/2000/36/contents" TargetMode="External"/><Relationship Id="rId47"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9" Type="http://schemas.openxmlformats.org/officeDocument/2006/relationships/hyperlink" Target="https://www.gov.uk/government/publications/growth-du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uk/uksi/2018/110/regulation/5/made" TargetMode="External"/><Relationship Id="rId32" Type="http://schemas.openxmlformats.org/officeDocument/2006/relationships/hyperlink" Target="https://consult.environment-agency.gov.uk/psc/mobile-medium-combustion-plant-consultation" TargetMode="External"/><Relationship Id="rId37" Type="http://schemas.openxmlformats.org/officeDocument/2006/relationships/hyperlink" Target="https://www.gov.uk/government/organisations/environment-agency/about/personal-information-charter" TargetMode="External"/><Relationship Id="rId40" Type="http://schemas.openxmlformats.org/officeDocument/2006/relationships/hyperlink" Target="mailto:consultation.enquiries@environment-agency.gov.u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legislation.gov.uk/uksi/2018/110/regulation/5/made" TargetMode="External"/><Relationship Id="rId28" Type="http://schemas.openxmlformats.org/officeDocument/2006/relationships/hyperlink" Target="https://www.gov.uk/government/publications/environmental-permits-and-abstraction-licences-tables-of-charges" TargetMode="External"/><Relationship Id="rId36" Type="http://schemas.openxmlformats.org/officeDocument/2006/relationships/hyperlink" Target="mailto:combustion@environment-agency.gov.uk" TargetMode="External"/><Relationship Id="rId10" Type="http://schemas.openxmlformats.org/officeDocument/2006/relationships/footnotes" Target="footnotes.xml"/><Relationship Id="rId19" Type="http://schemas.openxmlformats.org/officeDocument/2006/relationships/hyperlink" Target="https://www.legislation.gov.uk/uksi/2016/1154/contents" TargetMode="External"/><Relationship Id="rId31" Type="http://schemas.openxmlformats.org/officeDocument/2006/relationships/hyperlink" Target="https://consult.environment-agency.gov.uk/psc/mobile-medium-combustion-plant-consultation" TargetMode="External"/><Relationship Id="rId44" Type="http://schemas.openxmlformats.org/officeDocument/2006/relationships/hyperlink" Target="https://www.gov.uk/call-charg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environmental-permits-when-and-how-we-consult" TargetMode="External"/><Relationship Id="rId27" Type="http://schemas.openxmlformats.org/officeDocument/2006/relationships/hyperlink" Target="https://www.gov.uk/guidance/legal-operator-and-competence-requirements-environmental-permits" TargetMode="External"/><Relationship Id="rId30" Type="http://schemas.openxmlformats.org/officeDocument/2006/relationships/hyperlink" Target="https://consult.environment-agency.gov.uk/psc/mobile-medium-combustion-plant-consultation" TargetMode="External"/><Relationship Id="rId35" Type="http://schemas.openxmlformats.org/officeDocument/2006/relationships/hyperlink" Target="mailto:enquiries@environment-agency.gov.uk" TargetMode="External"/><Relationship Id="rId43" Type="http://schemas.openxmlformats.org/officeDocument/2006/relationships/hyperlink" Target="mailto:enquiries@environment-agency.gov.uk"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hyperlink" Target="https://eur-lex.europa.eu/legal-content/EN/TXT/?uri=CELEX:32015L2193" TargetMode="External"/><Relationship Id="rId33" Type="http://schemas.openxmlformats.org/officeDocument/2006/relationships/hyperlink" Target="https://consult.environment-agency.gov.uk/psc/mobile-medium-combustion-plant-consultation" TargetMode="External"/><Relationship Id="rId38" Type="http://schemas.openxmlformats.org/officeDocument/2006/relationships/hyperlink" Target="https://defra.sharepoint.com/sites/Community1165/Guidance/National%20Drought%20Framework/Consultation/dataprotection@environment-agency.gov.uk" TargetMode="External"/><Relationship Id="rId46" Type="http://schemas.openxmlformats.org/officeDocument/2006/relationships/theme" Target="theme/theme1.xml"/><Relationship Id="rId20" Type="http://schemas.openxmlformats.org/officeDocument/2006/relationships/hyperlink" Target="https://www.gov.uk/government/collections/standard-rules-environmental-permitting" TargetMode="External"/><Relationship Id="rId41" Type="http://schemas.openxmlformats.org/officeDocument/2006/relationships/hyperlink" Target="mailto:combustion@environment-agency.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hase\Downloads\LIT%2013246%20-%20Environment%20Agency%20external%20corporate%20report%20template%20(1).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DFEA3E9412A8604DBE7CC0CE5FC74C77" ma:contentTypeVersion="18" ma:contentTypeDescription="Create a new document." ma:contentTypeScope="" ma:versionID="3571af63276857e2131053450234f853">
  <xsd:schema xmlns:xsd="http://www.w3.org/2001/XMLSchema" xmlns:xs="http://www.w3.org/2001/XMLSchema" xmlns:p="http://schemas.microsoft.com/office/2006/metadata/properties" xmlns:ns2="662745e8-e224-48e8-a2e3-254862b8c2f5" xmlns:ns3="7bdcc0d6-6a6f-4c35-be15-88fbdca4d3f8" xmlns:ns4="90b4af9c-893f-457b-a615-21757ab3ea0e" targetNamespace="http://schemas.microsoft.com/office/2006/metadata/properties" ma:root="true" ma:fieldsID="254b9ee776732ca4926af7ae8786dca0" ns2:_="" ns3:_="" ns4:_="">
    <xsd:import namespace="662745e8-e224-48e8-a2e3-254862b8c2f5"/>
    <xsd:import namespace="7bdcc0d6-6a6f-4c35-be15-88fbdca4d3f8"/>
    <xsd:import namespace="90b4af9c-893f-457b-a615-21757ab3ea0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3:MediaServiceOCR"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81a84d-9065-4d51-a6c4-e155bf518d64}" ma:internalName="TaxCatchAll" ma:showField="CatchAllData"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81a84d-9065-4d51-a6c4-e155bf518d64}" ma:internalName="TaxCatchAllLabel" ma:readOnly="true" ma:showField="CatchAllDataLabel" ma:web="90b4af9c-893f-457b-a615-21757ab3ea0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A Combustion Activities Regulation" ma:internalName="Team" ma:readOnly="false">
      <xsd:simpleType>
        <xsd:restriction base="dms:Text"/>
      </xsd:simpleType>
    </xsd:element>
    <xsd:element name="Topic" ma:index="20" nillable="true" ma:displayName="Topic" ma:default="EandB"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dcc0d6-6a6f-4c35-be15-88fbdca4d3f8" elementFormDefault="qualified">
    <xsd:import namespace="http://schemas.microsoft.com/office/2006/documentManagement/types"/>
    <xsd:import namespace="http://schemas.microsoft.com/office/infopath/2007/PartnerControls"/>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4af9c-893f-457b-a615-21757ab3ea0e"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Large Combustion Plant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12</Value>
      <Value>11</Value>
      <Value>10</Value>
      <Value>2</Value>
      <Value>1</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Medium Combustion Plant and Specified Generators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7bdcc0d6-6a6f-4c35-be15-88fbdca4d3f8">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1C826085-1D38-4C31-AF6E-6FF38524A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7bdcc0d6-6a6f-4c35-be15-88fbdca4d3f8"/>
    <ds:schemaRef ds:uri="90b4af9c-893f-457b-a615-21757ab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7bdcc0d6-6a6f-4c35-be15-88fbdca4d3f8"/>
  </ds:schemaRefs>
</ds:datastoreItem>
</file>

<file path=customXml/itemProps5.xml><?xml version="1.0" encoding="utf-8"?>
<ds:datastoreItem xmlns:ds="http://schemas.openxmlformats.org/officeDocument/2006/customXml" ds:itemID="{9D9D7FBF-AB4F-48D7-8A14-E201A4E68BC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 (1)</Template>
  <TotalTime>48</TotalTime>
  <Pages>19</Pages>
  <Words>5136</Words>
  <Characters>29278</Characters>
  <Application>Microsoft Office Word</Application>
  <DocSecurity>0</DocSecurity>
  <Lines>243</Lines>
  <Paragraphs>68</Paragraphs>
  <ScaleCrop>false</ScaleCrop>
  <Manager/>
  <Company>Environment Agency</Company>
  <LinksUpToDate>false</LinksUpToDate>
  <CharactersWithSpaces>34346</CharactersWithSpaces>
  <SharedDoc>false</SharedDoc>
  <HyperlinkBase/>
  <HLinks>
    <vt:vector size="306" baseType="variant">
      <vt:variant>
        <vt:i4>4128867</vt:i4>
      </vt:variant>
      <vt:variant>
        <vt:i4>222</vt:i4>
      </vt:variant>
      <vt:variant>
        <vt:i4>0</vt:i4>
      </vt:variant>
      <vt:variant>
        <vt:i4>5</vt:i4>
      </vt:variant>
      <vt:variant>
        <vt:lpwstr>https://www.gov.uk/call-charges</vt:lpwstr>
      </vt:variant>
      <vt:variant>
        <vt:lpwstr/>
      </vt:variant>
      <vt:variant>
        <vt:i4>1769540</vt:i4>
      </vt:variant>
      <vt:variant>
        <vt:i4>219</vt:i4>
      </vt:variant>
      <vt:variant>
        <vt:i4>0</vt:i4>
      </vt:variant>
      <vt:variant>
        <vt:i4>5</vt:i4>
      </vt:variant>
      <vt:variant>
        <vt:lpwstr>https://www.gov.uk/environment-agency</vt:lpwstr>
      </vt:variant>
      <vt:variant>
        <vt:lpwstr/>
      </vt:variant>
      <vt:variant>
        <vt:i4>7864404</vt:i4>
      </vt:variant>
      <vt:variant>
        <vt:i4>216</vt:i4>
      </vt:variant>
      <vt:variant>
        <vt:i4>0</vt:i4>
      </vt:variant>
      <vt:variant>
        <vt:i4>5</vt:i4>
      </vt:variant>
      <vt:variant>
        <vt:lpwstr>mailto:enquiries@environment-agency.gov.uk</vt:lpwstr>
      </vt:variant>
      <vt:variant>
        <vt:lpwstr/>
      </vt:variant>
      <vt:variant>
        <vt:i4>5505119</vt:i4>
      </vt:variant>
      <vt:variant>
        <vt:i4>213</vt:i4>
      </vt:variant>
      <vt:variant>
        <vt:i4>0</vt:i4>
      </vt:variant>
      <vt:variant>
        <vt:i4>5</vt:i4>
      </vt:variant>
      <vt:variant>
        <vt:lpwstr>https://www.legislation.gov.uk/ukpga/2000/36/contents</vt:lpwstr>
      </vt:variant>
      <vt:variant>
        <vt:lpwstr/>
      </vt:variant>
      <vt:variant>
        <vt:i4>1048613</vt:i4>
      </vt:variant>
      <vt:variant>
        <vt:i4>210</vt:i4>
      </vt:variant>
      <vt:variant>
        <vt:i4>0</vt:i4>
      </vt:variant>
      <vt:variant>
        <vt:i4>5</vt:i4>
      </vt:variant>
      <vt:variant>
        <vt:lpwstr>mailto:combustion@environment-agency.gov.uk</vt:lpwstr>
      </vt:variant>
      <vt:variant>
        <vt:lpwstr/>
      </vt:variant>
      <vt:variant>
        <vt:i4>4522029</vt:i4>
      </vt:variant>
      <vt:variant>
        <vt:i4>207</vt:i4>
      </vt:variant>
      <vt:variant>
        <vt:i4>0</vt:i4>
      </vt:variant>
      <vt:variant>
        <vt:i4>5</vt:i4>
      </vt:variant>
      <vt:variant>
        <vt:lpwstr>mailto:consultation.enquiries@environment-agency.gov.uk</vt:lpwstr>
      </vt:variant>
      <vt:variant>
        <vt:lpwstr/>
      </vt:variant>
      <vt:variant>
        <vt:i4>6488167</vt:i4>
      </vt:variant>
      <vt:variant>
        <vt:i4>204</vt:i4>
      </vt:variant>
      <vt:variant>
        <vt:i4>0</vt:i4>
      </vt:variant>
      <vt:variant>
        <vt:i4>5</vt:i4>
      </vt:variant>
      <vt:variant>
        <vt:lpwstr>https://www.gov.uk/government/publications/consultation-principles-guidance</vt:lpwstr>
      </vt:variant>
      <vt:variant>
        <vt:lpwstr/>
      </vt:variant>
      <vt:variant>
        <vt:i4>3801097</vt:i4>
      </vt:variant>
      <vt:variant>
        <vt:i4>201</vt:i4>
      </vt:variant>
      <vt:variant>
        <vt:i4>0</vt:i4>
      </vt:variant>
      <vt:variant>
        <vt:i4>5</vt:i4>
      </vt:variant>
      <vt:variant>
        <vt:lpwstr>https://defra.sharepoint.com/sites/Community1165/Guidance/National Drought Framework/Consultation/dataprotection@environment-agency.gov.uk</vt:lpwstr>
      </vt:variant>
      <vt:variant>
        <vt:lpwstr/>
      </vt:variant>
      <vt:variant>
        <vt:i4>5636116</vt:i4>
      </vt:variant>
      <vt:variant>
        <vt:i4>198</vt:i4>
      </vt:variant>
      <vt:variant>
        <vt:i4>0</vt:i4>
      </vt:variant>
      <vt:variant>
        <vt:i4>5</vt:i4>
      </vt:variant>
      <vt:variant>
        <vt:lpwstr>https://www.gov.uk/government/organisations/environment-agency/about/personal-information-charter</vt:lpwstr>
      </vt:variant>
      <vt:variant>
        <vt:lpwstr/>
      </vt:variant>
      <vt:variant>
        <vt:i4>1048613</vt:i4>
      </vt:variant>
      <vt:variant>
        <vt:i4>195</vt:i4>
      </vt:variant>
      <vt:variant>
        <vt:i4>0</vt:i4>
      </vt:variant>
      <vt:variant>
        <vt:i4>5</vt:i4>
      </vt:variant>
      <vt:variant>
        <vt:lpwstr>mailto:combustion@environment-agency.gov.uk</vt:lpwstr>
      </vt:variant>
      <vt:variant>
        <vt:lpwstr/>
      </vt:variant>
      <vt:variant>
        <vt:i4>7864404</vt:i4>
      </vt:variant>
      <vt:variant>
        <vt:i4>192</vt:i4>
      </vt:variant>
      <vt:variant>
        <vt:i4>0</vt:i4>
      </vt:variant>
      <vt:variant>
        <vt:i4>5</vt:i4>
      </vt:variant>
      <vt:variant>
        <vt:lpwstr>mailto:enquiries@environment-agency.gov.uk</vt:lpwstr>
      </vt:variant>
      <vt:variant>
        <vt:lpwstr/>
      </vt:variant>
      <vt:variant>
        <vt:i4>1048613</vt:i4>
      </vt:variant>
      <vt:variant>
        <vt:i4>189</vt:i4>
      </vt:variant>
      <vt:variant>
        <vt:i4>0</vt:i4>
      </vt:variant>
      <vt:variant>
        <vt:i4>5</vt:i4>
      </vt:variant>
      <vt:variant>
        <vt:lpwstr>mailto:combustion@environment-agency.gov.uk</vt:lpwstr>
      </vt:variant>
      <vt:variant>
        <vt:lpwstr/>
      </vt:variant>
      <vt:variant>
        <vt:i4>5701655</vt:i4>
      </vt:variant>
      <vt:variant>
        <vt:i4>186</vt:i4>
      </vt:variant>
      <vt:variant>
        <vt:i4>0</vt:i4>
      </vt:variant>
      <vt:variant>
        <vt:i4>5</vt:i4>
      </vt:variant>
      <vt:variant>
        <vt:lpwstr>https://consult.environment-agency.gov.uk/psc/mobile-medium-combustion-plant-consultation</vt:lpwstr>
      </vt:variant>
      <vt:variant>
        <vt:lpwstr/>
      </vt:variant>
      <vt:variant>
        <vt:i4>6422577</vt:i4>
      </vt:variant>
      <vt:variant>
        <vt:i4>183</vt:i4>
      </vt:variant>
      <vt:variant>
        <vt:i4>0</vt:i4>
      </vt:variant>
      <vt:variant>
        <vt:i4>5</vt:i4>
      </vt:variant>
      <vt:variant>
        <vt:lpwstr>https://www.gov.uk/government/publications/growth-duty</vt:lpwstr>
      </vt:variant>
      <vt:variant>
        <vt:lpwstr/>
      </vt:variant>
      <vt:variant>
        <vt:i4>4063353</vt:i4>
      </vt:variant>
      <vt:variant>
        <vt:i4>180</vt:i4>
      </vt:variant>
      <vt:variant>
        <vt:i4>0</vt:i4>
      </vt:variant>
      <vt:variant>
        <vt:i4>5</vt:i4>
      </vt:variant>
      <vt:variant>
        <vt:lpwstr>https://www.gov.uk/government/publications/environmental-permits-and-abstraction-licences-tables-of-charges</vt:lpwstr>
      </vt:variant>
      <vt:variant>
        <vt:lpwstr/>
      </vt:variant>
      <vt:variant>
        <vt:i4>5308436</vt:i4>
      </vt:variant>
      <vt:variant>
        <vt:i4>177</vt:i4>
      </vt:variant>
      <vt:variant>
        <vt:i4>0</vt:i4>
      </vt:variant>
      <vt:variant>
        <vt:i4>5</vt:i4>
      </vt:variant>
      <vt:variant>
        <vt:lpwstr>https://www.gov.uk/guidance/legal-operator-and-competence-requirements-environmental-permits</vt:lpwstr>
      </vt:variant>
      <vt:variant>
        <vt:lpwstr/>
      </vt:variant>
      <vt:variant>
        <vt:i4>5701685</vt:i4>
      </vt:variant>
      <vt:variant>
        <vt:i4>174</vt:i4>
      </vt:variant>
      <vt:variant>
        <vt:i4>0</vt:i4>
      </vt:variant>
      <vt:variant>
        <vt:i4>5</vt:i4>
      </vt:variant>
      <vt:variant>
        <vt:lpwstr>https://www.scail.ceh.ac.uk/cgi-bin/combustion/input.pl?gad_source=1&amp;gclid=EAIaIQobChMI6se48L2_iAMVqKVQBh0P6y5DEAAYASAAEgL3gfD_BwE</vt:lpwstr>
      </vt:variant>
      <vt:variant>
        <vt:lpwstr/>
      </vt:variant>
      <vt:variant>
        <vt:i4>2228320</vt:i4>
      </vt:variant>
      <vt:variant>
        <vt:i4>171</vt:i4>
      </vt:variant>
      <vt:variant>
        <vt:i4>0</vt:i4>
      </vt:variant>
      <vt:variant>
        <vt:i4>5</vt:i4>
      </vt:variant>
      <vt:variant>
        <vt:lpwstr>https://eur-lex.europa.eu/legal-content/EN/TXT/?uri=CELEX:32015L2193</vt:lpwstr>
      </vt:variant>
      <vt:variant>
        <vt:lpwstr>d1e32-15-1</vt:lpwstr>
      </vt:variant>
      <vt:variant>
        <vt:i4>7405679</vt:i4>
      </vt:variant>
      <vt:variant>
        <vt:i4>168</vt:i4>
      </vt:variant>
      <vt:variant>
        <vt:i4>0</vt:i4>
      </vt:variant>
      <vt:variant>
        <vt:i4>5</vt:i4>
      </vt:variant>
      <vt:variant>
        <vt:lpwstr>https://www.legislation.gov.uk/uksi/2018/110/regulation/5/made</vt:lpwstr>
      </vt:variant>
      <vt:variant>
        <vt:lpwstr/>
      </vt:variant>
      <vt:variant>
        <vt:i4>7405679</vt:i4>
      </vt:variant>
      <vt:variant>
        <vt:i4>165</vt:i4>
      </vt:variant>
      <vt:variant>
        <vt:i4>0</vt:i4>
      </vt:variant>
      <vt:variant>
        <vt:i4>5</vt:i4>
      </vt:variant>
      <vt:variant>
        <vt:lpwstr>https://www.legislation.gov.uk/uksi/2018/110/regulation/5/made</vt:lpwstr>
      </vt:variant>
      <vt:variant>
        <vt:lpwstr/>
      </vt:variant>
      <vt:variant>
        <vt:i4>131084</vt:i4>
      </vt:variant>
      <vt:variant>
        <vt:i4>162</vt:i4>
      </vt:variant>
      <vt:variant>
        <vt:i4>0</vt:i4>
      </vt:variant>
      <vt:variant>
        <vt:i4>5</vt:i4>
      </vt:variant>
      <vt:variant>
        <vt:lpwstr>https://www.gov.uk/government/publications/environmental-permits-when-and-how-we-consult</vt:lpwstr>
      </vt:variant>
      <vt:variant>
        <vt:lpwstr/>
      </vt:variant>
      <vt:variant>
        <vt:i4>6619195</vt:i4>
      </vt:variant>
      <vt:variant>
        <vt:i4>159</vt:i4>
      </vt:variant>
      <vt:variant>
        <vt:i4>0</vt:i4>
      </vt:variant>
      <vt:variant>
        <vt:i4>5</vt:i4>
      </vt:variant>
      <vt:variant>
        <vt:lpwstr>https://www.gov.uk/guidance/a1-installations-environmental-permits</vt:lpwstr>
      </vt:variant>
      <vt:variant>
        <vt:lpwstr/>
      </vt:variant>
      <vt:variant>
        <vt:i4>1310810</vt:i4>
      </vt:variant>
      <vt:variant>
        <vt:i4>156</vt:i4>
      </vt:variant>
      <vt:variant>
        <vt:i4>0</vt:i4>
      </vt:variant>
      <vt:variant>
        <vt:i4>5</vt:i4>
      </vt:variant>
      <vt:variant>
        <vt:lpwstr>https://www.gov.uk/government/collections/standard-rules-environmental-permitting</vt:lpwstr>
      </vt:variant>
      <vt:variant>
        <vt:lpwstr/>
      </vt:variant>
      <vt:variant>
        <vt:i4>3473442</vt:i4>
      </vt:variant>
      <vt:variant>
        <vt:i4>153</vt:i4>
      </vt:variant>
      <vt:variant>
        <vt:i4>0</vt:i4>
      </vt:variant>
      <vt:variant>
        <vt:i4>5</vt:i4>
      </vt:variant>
      <vt:variant>
        <vt:lpwstr>https://www.legislation.gov.uk/uksi/2016/1154/contents</vt:lpwstr>
      </vt:variant>
      <vt:variant>
        <vt:lpwstr/>
      </vt:variant>
      <vt:variant>
        <vt:i4>2228320</vt:i4>
      </vt:variant>
      <vt:variant>
        <vt:i4>150</vt:i4>
      </vt:variant>
      <vt:variant>
        <vt:i4>0</vt:i4>
      </vt:variant>
      <vt:variant>
        <vt:i4>5</vt:i4>
      </vt:variant>
      <vt:variant>
        <vt:lpwstr>https://eur-lex.europa.eu/legal-content/EN/TXT/?uri=CELEX:32015L2193</vt:lpwstr>
      </vt:variant>
      <vt:variant>
        <vt:lpwstr>d1e32-15-1</vt:lpwstr>
      </vt:variant>
      <vt:variant>
        <vt:i4>1900599</vt:i4>
      </vt:variant>
      <vt:variant>
        <vt:i4>143</vt:i4>
      </vt:variant>
      <vt:variant>
        <vt:i4>0</vt:i4>
      </vt:variant>
      <vt:variant>
        <vt:i4>5</vt:i4>
      </vt:variant>
      <vt:variant>
        <vt:lpwstr/>
      </vt:variant>
      <vt:variant>
        <vt:lpwstr>_Toc230943132</vt:lpwstr>
      </vt:variant>
      <vt:variant>
        <vt:i4>1900599</vt:i4>
      </vt:variant>
      <vt:variant>
        <vt:i4>137</vt:i4>
      </vt:variant>
      <vt:variant>
        <vt:i4>0</vt:i4>
      </vt:variant>
      <vt:variant>
        <vt:i4>5</vt:i4>
      </vt:variant>
      <vt:variant>
        <vt:lpwstr/>
      </vt:variant>
      <vt:variant>
        <vt:lpwstr>_Toc230943131</vt:lpwstr>
      </vt:variant>
      <vt:variant>
        <vt:i4>1900599</vt:i4>
      </vt:variant>
      <vt:variant>
        <vt:i4>131</vt:i4>
      </vt:variant>
      <vt:variant>
        <vt:i4>0</vt:i4>
      </vt:variant>
      <vt:variant>
        <vt:i4>5</vt:i4>
      </vt:variant>
      <vt:variant>
        <vt:lpwstr/>
      </vt:variant>
      <vt:variant>
        <vt:lpwstr>_Toc230943130</vt:lpwstr>
      </vt:variant>
      <vt:variant>
        <vt:i4>1835063</vt:i4>
      </vt:variant>
      <vt:variant>
        <vt:i4>125</vt:i4>
      </vt:variant>
      <vt:variant>
        <vt:i4>0</vt:i4>
      </vt:variant>
      <vt:variant>
        <vt:i4>5</vt:i4>
      </vt:variant>
      <vt:variant>
        <vt:lpwstr/>
      </vt:variant>
      <vt:variant>
        <vt:lpwstr>_Toc230943129</vt:lpwstr>
      </vt:variant>
      <vt:variant>
        <vt:i4>1835063</vt:i4>
      </vt:variant>
      <vt:variant>
        <vt:i4>119</vt:i4>
      </vt:variant>
      <vt:variant>
        <vt:i4>0</vt:i4>
      </vt:variant>
      <vt:variant>
        <vt:i4>5</vt:i4>
      </vt:variant>
      <vt:variant>
        <vt:lpwstr/>
      </vt:variant>
      <vt:variant>
        <vt:lpwstr>_Toc230943128</vt:lpwstr>
      </vt:variant>
      <vt:variant>
        <vt:i4>1835063</vt:i4>
      </vt:variant>
      <vt:variant>
        <vt:i4>113</vt:i4>
      </vt:variant>
      <vt:variant>
        <vt:i4>0</vt:i4>
      </vt:variant>
      <vt:variant>
        <vt:i4>5</vt:i4>
      </vt:variant>
      <vt:variant>
        <vt:lpwstr/>
      </vt:variant>
      <vt:variant>
        <vt:lpwstr>_Toc230943127</vt:lpwstr>
      </vt:variant>
      <vt:variant>
        <vt:i4>1835063</vt:i4>
      </vt:variant>
      <vt:variant>
        <vt:i4>107</vt:i4>
      </vt:variant>
      <vt:variant>
        <vt:i4>0</vt:i4>
      </vt:variant>
      <vt:variant>
        <vt:i4>5</vt:i4>
      </vt:variant>
      <vt:variant>
        <vt:lpwstr/>
      </vt:variant>
      <vt:variant>
        <vt:lpwstr>_Toc230943126</vt:lpwstr>
      </vt:variant>
      <vt:variant>
        <vt:i4>1835063</vt:i4>
      </vt:variant>
      <vt:variant>
        <vt:i4>101</vt:i4>
      </vt:variant>
      <vt:variant>
        <vt:i4>0</vt:i4>
      </vt:variant>
      <vt:variant>
        <vt:i4>5</vt:i4>
      </vt:variant>
      <vt:variant>
        <vt:lpwstr/>
      </vt:variant>
      <vt:variant>
        <vt:lpwstr>_Toc230943125</vt:lpwstr>
      </vt:variant>
      <vt:variant>
        <vt:i4>1835063</vt:i4>
      </vt:variant>
      <vt:variant>
        <vt:i4>95</vt:i4>
      </vt:variant>
      <vt:variant>
        <vt:i4>0</vt:i4>
      </vt:variant>
      <vt:variant>
        <vt:i4>5</vt:i4>
      </vt:variant>
      <vt:variant>
        <vt:lpwstr/>
      </vt:variant>
      <vt:variant>
        <vt:lpwstr>_Toc230943124</vt:lpwstr>
      </vt:variant>
      <vt:variant>
        <vt:i4>1835063</vt:i4>
      </vt:variant>
      <vt:variant>
        <vt:i4>89</vt:i4>
      </vt:variant>
      <vt:variant>
        <vt:i4>0</vt:i4>
      </vt:variant>
      <vt:variant>
        <vt:i4>5</vt:i4>
      </vt:variant>
      <vt:variant>
        <vt:lpwstr/>
      </vt:variant>
      <vt:variant>
        <vt:lpwstr>_Toc230943123</vt:lpwstr>
      </vt:variant>
      <vt:variant>
        <vt:i4>1835063</vt:i4>
      </vt:variant>
      <vt:variant>
        <vt:i4>83</vt:i4>
      </vt:variant>
      <vt:variant>
        <vt:i4>0</vt:i4>
      </vt:variant>
      <vt:variant>
        <vt:i4>5</vt:i4>
      </vt:variant>
      <vt:variant>
        <vt:lpwstr/>
      </vt:variant>
      <vt:variant>
        <vt:lpwstr>_Toc230943122</vt:lpwstr>
      </vt:variant>
      <vt:variant>
        <vt:i4>1835063</vt:i4>
      </vt:variant>
      <vt:variant>
        <vt:i4>77</vt:i4>
      </vt:variant>
      <vt:variant>
        <vt:i4>0</vt:i4>
      </vt:variant>
      <vt:variant>
        <vt:i4>5</vt:i4>
      </vt:variant>
      <vt:variant>
        <vt:lpwstr/>
      </vt:variant>
      <vt:variant>
        <vt:lpwstr>_Toc230943121</vt:lpwstr>
      </vt:variant>
      <vt:variant>
        <vt:i4>1835063</vt:i4>
      </vt:variant>
      <vt:variant>
        <vt:i4>71</vt:i4>
      </vt:variant>
      <vt:variant>
        <vt:i4>0</vt:i4>
      </vt:variant>
      <vt:variant>
        <vt:i4>5</vt:i4>
      </vt:variant>
      <vt:variant>
        <vt:lpwstr/>
      </vt:variant>
      <vt:variant>
        <vt:lpwstr>_Toc230943120</vt:lpwstr>
      </vt:variant>
      <vt:variant>
        <vt:i4>2031671</vt:i4>
      </vt:variant>
      <vt:variant>
        <vt:i4>65</vt:i4>
      </vt:variant>
      <vt:variant>
        <vt:i4>0</vt:i4>
      </vt:variant>
      <vt:variant>
        <vt:i4>5</vt:i4>
      </vt:variant>
      <vt:variant>
        <vt:lpwstr/>
      </vt:variant>
      <vt:variant>
        <vt:lpwstr>_Toc230943119</vt:lpwstr>
      </vt:variant>
      <vt:variant>
        <vt:i4>2031671</vt:i4>
      </vt:variant>
      <vt:variant>
        <vt:i4>59</vt:i4>
      </vt:variant>
      <vt:variant>
        <vt:i4>0</vt:i4>
      </vt:variant>
      <vt:variant>
        <vt:i4>5</vt:i4>
      </vt:variant>
      <vt:variant>
        <vt:lpwstr/>
      </vt:variant>
      <vt:variant>
        <vt:lpwstr>_Toc230943118</vt:lpwstr>
      </vt:variant>
      <vt:variant>
        <vt:i4>2031671</vt:i4>
      </vt:variant>
      <vt:variant>
        <vt:i4>53</vt:i4>
      </vt:variant>
      <vt:variant>
        <vt:i4>0</vt:i4>
      </vt:variant>
      <vt:variant>
        <vt:i4>5</vt:i4>
      </vt:variant>
      <vt:variant>
        <vt:lpwstr/>
      </vt:variant>
      <vt:variant>
        <vt:lpwstr>_Toc230943117</vt:lpwstr>
      </vt:variant>
      <vt:variant>
        <vt:i4>2031671</vt:i4>
      </vt:variant>
      <vt:variant>
        <vt:i4>47</vt:i4>
      </vt:variant>
      <vt:variant>
        <vt:i4>0</vt:i4>
      </vt:variant>
      <vt:variant>
        <vt:i4>5</vt:i4>
      </vt:variant>
      <vt:variant>
        <vt:lpwstr/>
      </vt:variant>
      <vt:variant>
        <vt:lpwstr>_Toc230943116</vt:lpwstr>
      </vt:variant>
      <vt:variant>
        <vt:i4>2031671</vt:i4>
      </vt:variant>
      <vt:variant>
        <vt:i4>41</vt:i4>
      </vt:variant>
      <vt:variant>
        <vt:i4>0</vt:i4>
      </vt:variant>
      <vt:variant>
        <vt:i4>5</vt:i4>
      </vt:variant>
      <vt:variant>
        <vt:lpwstr/>
      </vt:variant>
      <vt:variant>
        <vt:lpwstr>_Toc230943115</vt:lpwstr>
      </vt:variant>
      <vt:variant>
        <vt:i4>2031671</vt:i4>
      </vt:variant>
      <vt:variant>
        <vt:i4>35</vt:i4>
      </vt:variant>
      <vt:variant>
        <vt:i4>0</vt:i4>
      </vt:variant>
      <vt:variant>
        <vt:i4>5</vt:i4>
      </vt:variant>
      <vt:variant>
        <vt:lpwstr/>
      </vt:variant>
      <vt:variant>
        <vt:lpwstr>_Toc230943114</vt:lpwstr>
      </vt:variant>
      <vt:variant>
        <vt:i4>2031671</vt:i4>
      </vt:variant>
      <vt:variant>
        <vt:i4>29</vt:i4>
      </vt:variant>
      <vt:variant>
        <vt:i4>0</vt:i4>
      </vt:variant>
      <vt:variant>
        <vt:i4>5</vt:i4>
      </vt:variant>
      <vt:variant>
        <vt:lpwstr/>
      </vt:variant>
      <vt:variant>
        <vt:lpwstr>_Toc230943113</vt:lpwstr>
      </vt:variant>
      <vt:variant>
        <vt:i4>2031671</vt:i4>
      </vt:variant>
      <vt:variant>
        <vt:i4>23</vt:i4>
      </vt:variant>
      <vt:variant>
        <vt:i4>0</vt:i4>
      </vt:variant>
      <vt:variant>
        <vt:i4>5</vt:i4>
      </vt:variant>
      <vt:variant>
        <vt:lpwstr/>
      </vt:variant>
      <vt:variant>
        <vt:lpwstr>_Toc230943112</vt:lpwstr>
      </vt:variant>
      <vt:variant>
        <vt:i4>2031671</vt:i4>
      </vt:variant>
      <vt:variant>
        <vt:i4>17</vt:i4>
      </vt:variant>
      <vt:variant>
        <vt:i4>0</vt:i4>
      </vt:variant>
      <vt:variant>
        <vt:i4>5</vt:i4>
      </vt:variant>
      <vt:variant>
        <vt:lpwstr/>
      </vt:variant>
      <vt:variant>
        <vt:lpwstr>_Toc230943111</vt:lpwstr>
      </vt:variant>
      <vt:variant>
        <vt:i4>2031671</vt:i4>
      </vt:variant>
      <vt:variant>
        <vt:i4>11</vt:i4>
      </vt:variant>
      <vt:variant>
        <vt:i4>0</vt:i4>
      </vt:variant>
      <vt:variant>
        <vt:i4>5</vt:i4>
      </vt:variant>
      <vt:variant>
        <vt:lpwstr/>
      </vt:variant>
      <vt:variant>
        <vt:lpwstr>_Toc230943110</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 for flexible gas generation</dc:title>
  <dc:subject/>
  <dc:creator>Chase, Richard</dc:creator>
  <cp:keywords/>
  <cp:lastModifiedBy>Emma Preston</cp:lastModifiedBy>
  <cp:revision>338</cp:revision>
  <cp:lastPrinted>2025-11-06T11:18:00Z</cp:lastPrinted>
  <dcterms:created xsi:type="dcterms:W3CDTF">2026-05-28T09:35:00Z</dcterms:created>
  <dcterms:modified xsi:type="dcterms:W3CDTF">2026-06-13T09:03:00Z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cc6bd349-ec97-4195-9e8c-32019af31b77</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InformationType">
    <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ContentTypeId">
    <vt:lpwstr>0x010100A5BF1C78D9F64B679A5EBDE1C6598EBC0100DFEA3E9412A8604DBE7CC0CE5FC74C77</vt:lpwstr>
  </property>
  <property fmtid="{D5CDD505-2E9C-101B-9397-08002B2CF9AE}" pid="9" name="Distribution">
    <vt:lpwstr>11;#Internal Core Defra|836ac8df-3ab9-4c95-a1f0-07f825804935</vt:lpwstr>
  </property>
  <property fmtid="{D5CDD505-2E9C-101B-9397-08002B2CF9AE}" pid="10" name="HOSiteType">
    <vt:lpwstr>10;#Team|ff0485df-0575-416f-802f-e999165821b7</vt:lpwstr>
  </property>
  <property fmtid="{D5CDD505-2E9C-101B-9397-08002B2CF9AE}" pid="11" name="OrganisationalUnit">
    <vt:lpwstr>12;#Core Defra|026223dd-2e56-4615-868d-7c5bfd566810</vt:lpwstr>
  </property>
  <property fmtid="{D5CDD505-2E9C-101B-9397-08002B2CF9AE}" pid="12" name="MediaServiceImageTags">
    <vt:lpwstr/>
  </property>
</Properties>
</file>