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34EF0" w14:textId="51FA0578" w:rsidR="00381550" w:rsidRPr="0078076B" w:rsidRDefault="0024311C" w:rsidP="0078076B">
      <w:pPr>
        <w:suppressAutoHyphens w:val="0"/>
        <w:spacing w:after="0" w:line="240" w:lineRule="auto"/>
      </w:pPr>
      <w:r w:rsidRPr="00520B97">
        <w:rPr>
          <w:b/>
          <w:sz w:val="48"/>
        </w:rPr>
        <w:t>Odour Management Plan</w:t>
      </w:r>
    </w:p>
    <w:p w14:paraId="1E2158BA" w14:textId="77777777" w:rsidR="00F64E4C" w:rsidRDefault="00202D62">
      <w:pPr>
        <w:spacing w:before="360"/>
        <w:rPr>
          <w:rFonts w:cs="Arial"/>
          <w:b/>
          <w:bCs/>
          <w:sz w:val="36"/>
          <w:szCs w:val="36"/>
        </w:rPr>
      </w:pPr>
      <w:r>
        <w:rPr>
          <w:rFonts w:cs="Arial"/>
          <w:b/>
          <w:bCs/>
          <w:sz w:val="36"/>
          <w:szCs w:val="36"/>
        </w:rPr>
        <w:t>Site details</w:t>
      </w:r>
    </w:p>
    <w:p w14:paraId="48E74173" w14:textId="242F03C5" w:rsidR="00F64E4C" w:rsidRDefault="00202D62">
      <w:pPr>
        <w:tabs>
          <w:tab w:val="left" w:pos="1985"/>
        </w:tabs>
        <w:rPr>
          <w:b/>
        </w:rPr>
      </w:pPr>
      <w:r>
        <w:rPr>
          <w:b/>
        </w:rPr>
        <w:t xml:space="preserve">Site name: </w:t>
      </w:r>
      <w:r>
        <w:rPr>
          <w:b/>
        </w:rPr>
        <w:tab/>
      </w:r>
      <w:r w:rsidR="00C4085C">
        <w:rPr>
          <w:b/>
        </w:rPr>
        <w:t xml:space="preserve">ROCHESTER </w:t>
      </w:r>
      <w:r w:rsidR="006E0EBF">
        <w:rPr>
          <w:b/>
        </w:rPr>
        <w:t>HAZARDOUS WASTE TRANSFER STATION</w:t>
      </w:r>
    </w:p>
    <w:p w14:paraId="7C72FD18" w14:textId="53C0102C" w:rsidR="00F64E4C" w:rsidRDefault="00202D62">
      <w:pPr>
        <w:tabs>
          <w:tab w:val="left" w:pos="1985"/>
        </w:tabs>
        <w:rPr>
          <w:b/>
        </w:rPr>
      </w:pPr>
      <w:r>
        <w:rPr>
          <w:b/>
        </w:rPr>
        <w:t xml:space="preserve">Site address: </w:t>
      </w:r>
      <w:r>
        <w:rPr>
          <w:b/>
        </w:rPr>
        <w:tab/>
      </w:r>
      <w:r w:rsidR="008C1EB0">
        <w:rPr>
          <w:b/>
        </w:rPr>
        <w:t>MEDWAY CITY ESTATE, ENTERPRISE CLOSE, ROCHETSER, KENT, ME</w:t>
      </w:r>
      <w:r w:rsidR="000D4062">
        <w:rPr>
          <w:b/>
        </w:rPr>
        <w:t>2</w:t>
      </w:r>
      <w:r w:rsidR="008C1EB0">
        <w:rPr>
          <w:b/>
        </w:rPr>
        <w:t xml:space="preserve"> 4LY</w:t>
      </w:r>
    </w:p>
    <w:p w14:paraId="246EB1B1" w14:textId="0F233EED" w:rsidR="00F64E4C" w:rsidRDefault="00014803">
      <w:pPr>
        <w:tabs>
          <w:tab w:val="left" w:pos="1985"/>
        </w:tabs>
        <w:rPr>
          <w:b/>
        </w:rPr>
      </w:pPr>
      <w:r>
        <w:rPr>
          <w:b/>
        </w:rPr>
        <w:t>Operator name:</w:t>
      </w:r>
      <w:r>
        <w:rPr>
          <w:b/>
        </w:rPr>
        <w:tab/>
      </w:r>
      <w:r w:rsidR="00524B90">
        <w:rPr>
          <w:b/>
        </w:rPr>
        <w:t>GREENWAY ENVIRONMENTAL LTD</w:t>
      </w:r>
    </w:p>
    <w:p w14:paraId="68C76648" w14:textId="6AE2A15E" w:rsidR="00F64E4C" w:rsidRDefault="00202D62">
      <w:pPr>
        <w:tabs>
          <w:tab w:val="left" w:pos="1985"/>
        </w:tabs>
        <w:rPr>
          <w:b/>
        </w:rPr>
      </w:pPr>
      <w:r>
        <w:rPr>
          <w:b/>
        </w:rPr>
        <w:t>Permit number:</w:t>
      </w:r>
      <w:r w:rsidR="00014803">
        <w:rPr>
          <w:b/>
        </w:rPr>
        <w:tab/>
      </w:r>
      <w:r w:rsidR="008E6B6D">
        <w:rPr>
          <w:b/>
        </w:rPr>
        <w:t>WP3036ZR</w:t>
      </w:r>
    </w:p>
    <w:p w14:paraId="4F966179" w14:textId="77777777" w:rsidR="00F64E4C" w:rsidRDefault="00202D62">
      <w:pPr>
        <w:spacing w:before="360"/>
        <w:rPr>
          <w:b/>
          <w:bCs/>
          <w:sz w:val="36"/>
          <w:szCs w:val="36"/>
        </w:rPr>
      </w:pPr>
      <w:r>
        <w:rPr>
          <w:b/>
          <w:bCs/>
          <w:sz w:val="36"/>
          <w:szCs w:val="36"/>
        </w:rPr>
        <w:t>Who this plan is for</w:t>
      </w:r>
    </w:p>
    <w:p w14:paraId="343E68DF" w14:textId="77777777" w:rsidR="00F3357F" w:rsidRDefault="00F3357F" w:rsidP="00F3357F">
      <w:pPr>
        <w:pStyle w:val="ListParagraph"/>
        <w:numPr>
          <w:ilvl w:val="0"/>
          <w:numId w:val="42"/>
        </w:numPr>
        <w:spacing w:before="360"/>
        <w:rPr>
          <w:rFonts w:cs="Arial"/>
          <w:bCs/>
        </w:rPr>
      </w:pPr>
      <w:r w:rsidRPr="00021440">
        <w:rPr>
          <w:rFonts w:cs="Arial"/>
          <w:bCs/>
        </w:rPr>
        <w:t xml:space="preserve">Who should </w:t>
      </w:r>
      <w:r w:rsidR="005A4341">
        <w:rPr>
          <w:rFonts w:cs="Arial"/>
          <w:bCs/>
        </w:rPr>
        <w:t>be made aware of this plan</w:t>
      </w:r>
      <w:r w:rsidRPr="00021440">
        <w:rPr>
          <w:rFonts w:cs="Arial"/>
          <w:bCs/>
        </w:rPr>
        <w:t xml:space="preserve">? </w:t>
      </w:r>
    </w:p>
    <w:p w14:paraId="5264BE52" w14:textId="77777777" w:rsidR="00325E11" w:rsidRDefault="00325E11" w:rsidP="00325E11">
      <w:pPr>
        <w:pStyle w:val="ListParagraph"/>
        <w:numPr>
          <w:ilvl w:val="0"/>
          <w:numId w:val="42"/>
        </w:numPr>
      </w:pPr>
      <w:r>
        <w:t>GEL Senior Management Team</w:t>
      </w:r>
    </w:p>
    <w:p w14:paraId="7DE632FE" w14:textId="77777777" w:rsidR="00325E11" w:rsidRDefault="00325E11" w:rsidP="00325E11">
      <w:pPr>
        <w:pStyle w:val="ListParagraph"/>
        <w:numPr>
          <w:ilvl w:val="0"/>
          <w:numId w:val="42"/>
        </w:numPr>
      </w:pPr>
      <w:r>
        <w:t>GRG Group Directors</w:t>
      </w:r>
    </w:p>
    <w:p w14:paraId="033F2700" w14:textId="77777777" w:rsidR="00325E11" w:rsidRDefault="00325E11" w:rsidP="00325E11">
      <w:pPr>
        <w:pStyle w:val="ListParagraph"/>
        <w:numPr>
          <w:ilvl w:val="0"/>
          <w:numId w:val="42"/>
        </w:numPr>
      </w:pPr>
      <w:r>
        <w:t>Site Managers and Technical personnel</w:t>
      </w:r>
    </w:p>
    <w:p w14:paraId="4B6BBC28" w14:textId="77777777" w:rsidR="00325E11" w:rsidRDefault="00325E11" w:rsidP="00325E11">
      <w:pPr>
        <w:pStyle w:val="ListParagraph"/>
        <w:numPr>
          <w:ilvl w:val="0"/>
          <w:numId w:val="42"/>
        </w:numPr>
      </w:pPr>
      <w:r>
        <w:t>EA Office</w:t>
      </w:r>
    </w:p>
    <w:p w14:paraId="2CCD1328" w14:textId="77777777" w:rsidR="00325E11" w:rsidRDefault="00325E11" w:rsidP="00325E11">
      <w:pPr>
        <w:pStyle w:val="ListParagraph"/>
        <w:spacing w:before="360"/>
        <w:rPr>
          <w:rFonts w:cs="Arial"/>
          <w:bCs/>
        </w:rPr>
      </w:pPr>
    </w:p>
    <w:p w14:paraId="48EEBBAD" w14:textId="51407894" w:rsidR="00325E11" w:rsidRPr="00325E11" w:rsidRDefault="005A4341" w:rsidP="00325E11">
      <w:pPr>
        <w:pStyle w:val="ListParagraph"/>
        <w:numPr>
          <w:ilvl w:val="0"/>
          <w:numId w:val="42"/>
        </w:numPr>
        <w:spacing w:before="360"/>
        <w:rPr>
          <w:rFonts w:cs="Arial"/>
          <w:bCs/>
        </w:rPr>
      </w:pPr>
      <w:r>
        <w:rPr>
          <w:rFonts w:cs="Arial"/>
          <w:bCs/>
        </w:rPr>
        <w:t>How will they be made aware?</w:t>
      </w:r>
      <w:r w:rsidR="00325E11">
        <w:rPr>
          <w:rFonts w:cs="Arial"/>
          <w:bCs/>
        </w:rPr>
        <w:t xml:space="preserve"> – Training on the plan will be performed as part of every member of staff’s induction programme upon joining the company. Existing staff will undergo a new induction for the facility.</w:t>
      </w:r>
    </w:p>
    <w:p w14:paraId="17B4A138" w14:textId="77777777" w:rsidR="00C70EC6" w:rsidRDefault="00C70EC6" w:rsidP="00C70EC6">
      <w:pPr>
        <w:spacing w:before="360"/>
        <w:rPr>
          <w:rFonts w:cs="Arial"/>
          <w:b/>
          <w:bCs/>
          <w:sz w:val="36"/>
          <w:szCs w:val="36"/>
        </w:rPr>
      </w:pPr>
      <w:r>
        <w:rPr>
          <w:rFonts w:cs="Arial"/>
          <w:b/>
          <w:bCs/>
          <w:sz w:val="36"/>
          <w:szCs w:val="36"/>
        </w:rPr>
        <w:t xml:space="preserve">Document </w:t>
      </w:r>
      <w:r w:rsidR="00345F6C">
        <w:rPr>
          <w:rFonts w:cs="Arial"/>
          <w:b/>
          <w:bCs/>
          <w:sz w:val="36"/>
          <w:szCs w:val="36"/>
        </w:rPr>
        <w:t>o</w:t>
      </w:r>
      <w:r>
        <w:rPr>
          <w:rFonts w:cs="Arial"/>
          <w:b/>
          <w:bCs/>
          <w:sz w:val="36"/>
          <w:szCs w:val="36"/>
        </w:rPr>
        <w:t xml:space="preserve">wner </w:t>
      </w:r>
    </w:p>
    <w:p w14:paraId="16D735FE" w14:textId="47C4E536" w:rsidR="00C70EC6" w:rsidRDefault="00C70EC6" w:rsidP="00C70EC6">
      <w:pPr>
        <w:tabs>
          <w:tab w:val="left" w:pos="1985"/>
        </w:tabs>
        <w:rPr>
          <w:b/>
        </w:rPr>
      </w:pPr>
      <w:r>
        <w:rPr>
          <w:b/>
        </w:rPr>
        <w:t xml:space="preserve">Document </w:t>
      </w:r>
      <w:r w:rsidR="00345F6C">
        <w:rPr>
          <w:b/>
        </w:rPr>
        <w:t>a</w:t>
      </w:r>
      <w:r>
        <w:rPr>
          <w:b/>
        </w:rPr>
        <w:t xml:space="preserve">uthor: </w:t>
      </w:r>
      <w:r>
        <w:rPr>
          <w:b/>
        </w:rPr>
        <w:tab/>
      </w:r>
      <w:r w:rsidR="00325E11">
        <w:rPr>
          <w:b/>
        </w:rPr>
        <w:t xml:space="preserve">David Gallagher </w:t>
      </w:r>
      <w:r w:rsidR="00F91A35">
        <w:rPr>
          <w:b/>
        </w:rPr>
        <w:t xml:space="preserve">- </w:t>
      </w:r>
      <w:r w:rsidR="00325E11">
        <w:rPr>
          <w:b/>
        </w:rPr>
        <w:t>Operations Director</w:t>
      </w:r>
    </w:p>
    <w:p w14:paraId="3668D724" w14:textId="15E0D01B" w:rsidR="00003F83" w:rsidRDefault="001C69C2" w:rsidP="00C70EC6">
      <w:pPr>
        <w:tabs>
          <w:tab w:val="left" w:pos="1985"/>
        </w:tabs>
        <w:rPr>
          <w:b/>
        </w:rPr>
      </w:pPr>
      <w:r>
        <w:rPr>
          <w:b/>
        </w:rPr>
        <w:t xml:space="preserve">Version </w:t>
      </w:r>
      <w:r w:rsidR="00345F6C">
        <w:rPr>
          <w:b/>
        </w:rPr>
        <w:t>n</w:t>
      </w:r>
      <w:r>
        <w:rPr>
          <w:b/>
        </w:rPr>
        <w:t>umber</w:t>
      </w:r>
      <w:r w:rsidR="00C70EC6">
        <w:rPr>
          <w:b/>
        </w:rPr>
        <w:t>:</w:t>
      </w:r>
      <w:r w:rsidR="00325E11">
        <w:rPr>
          <w:b/>
        </w:rPr>
        <w:t xml:space="preserve"> 00</w:t>
      </w:r>
      <w:r w:rsidR="00F91A35">
        <w:rPr>
          <w:b/>
        </w:rPr>
        <w:t>2</w:t>
      </w:r>
    </w:p>
    <w:p w14:paraId="0A37501D" w14:textId="77777777" w:rsidR="00381550" w:rsidRPr="00381550" w:rsidRDefault="00381550" w:rsidP="00C70EC6">
      <w:pPr>
        <w:tabs>
          <w:tab w:val="left" w:pos="1985"/>
        </w:tabs>
        <w:rPr>
          <w:b/>
          <w:sz w:val="2"/>
          <w:szCs w:val="36"/>
        </w:rPr>
      </w:pPr>
    </w:p>
    <w:p w14:paraId="732D1983" w14:textId="77777777" w:rsidR="001C24BB" w:rsidRPr="00897473" w:rsidRDefault="0024311C" w:rsidP="00C70EC6">
      <w:pPr>
        <w:tabs>
          <w:tab w:val="left" w:pos="1985"/>
        </w:tabs>
        <w:rPr>
          <w:b/>
          <w:sz w:val="36"/>
          <w:szCs w:val="36"/>
        </w:rPr>
      </w:pPr>
      <w:r w:rsidRPr="00897473">
        <w:rPr>
          <w:b/>
          <w:sz w:val="36"/>
          <w:szCs w:val="36"/>
        </w:rPr>
        <w:t>List of revisions</w:t>
      </w:r>
    </w:p>
    <w:p w14:paraId="5DAB6C7B" w14:textId="77777777" w:rsidR="00C70EC6" w:rsidRDefault="00C70EC6" w:rsidP="00C34169">
      <w:pPr>
        <w:tabs>
          <w:tab w:val="left" w:pos="1985"/>
          <w:tab w:val="left" w:pos="3090"/>
        </w:tabs>
        <w:rPr>
          <w:b/>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400"/>
        <w:gridCol w:w="2400"/>
        <w:gridCol w:w="2402"/>
        <w:gridCol w:w="2400"/>
      </w:tblGrid>
      <w:tr w:rsidR="007F76FE" w14:paraId="0D69715D" w14:textId="77777777" w:rsidTr="327E5395">
        <w:tc>
          <w:tcPr>
            <w:tcW w:w="2405" w:type="dxa"/>
            <w:tcBorders>
              <w:top w:val="double" w:sz="4" w:space="0" w:color="auto"/>
              <w:bottom w:val="double" w:sz="4" w:space="0" w:color="auto"/>
            </w:tcBorders>
            <w:shd w:val="clear" w:color="auto" w:fill="BFBFBF" w:themeFill="background1" w:themeFillShade="BF"/>
          </w:tcPr>
          <w:p w14:paraId="6181BAA0" w14:textId="77777777" w:rsidR="007F76FE" w:rsidRPr="00003F83" w:rsidRDefault="007F76FE" w:rsidP="00855573">
            <w:pPr>
              <w:spacing w:before="120"/>
              <w:jc w:val="center"/>
              <w:rPr>
                <w:b/>
              </w:rPr>
            </w:pPr>
            <w:r w:rsidRPr="00003F83">
              <w:rPr>
                <w:b/>
              </w:rPr>
              <w:t>Revision number</w:t>
            </w:r>
          </w:p>
        </w:tc>
        <w:tc>
          <w:tcPr>
            <w:tcW w:w="2405" w:type="dxa"/>
            <w:tcBorders>
              <w:top w:val="double" w:sz="4" w:space="0" w:color="auto"/>
              <w:bottom w:val="double" w:sz="4" w:space="0" w:color="auto"/>
            </w:tcBorders>
            <w:shd w:val="clear" w:color="auto" w:fill="BFBFBF" w:themeFill="background1" w:themeFillShade="BF"/>
          </w:tcPr>
          <w:p w14:paraId="642330B6" w14:textId="77777777" w:rsidR="007F76FE" w:rsidRPr="00003F83" w:rsidRDefault="007F76FE" w:rsidP="001859D2">
            <w:pPr>
              <w:spacing w:before="120"/>
              <w:jc w:val="center"/>
              <w:rPr>
                <w:b/>
              </w:rPr>
            </w:pPr>
            <w:r w:rsidRPr="00003F83">
              <w:rPr>
                <w:b/>
              </w:rPr>
              <w:t xml:space="preserve">Revision </w:t>
            </w:r>
            <w:r w:rsidR="001859D2">
              <w:rPr>
                <w:b/>
              </w:rPr>
              <w:t>authorised by</w:t>
            </w:r>
          </w:p>
        </w:tc>
        <w:tc>
          <w:tcPr>
            <w:tcW w:w="2406" w:type="dxa"/>
            <w:tcBorders>
              <w:top w:val="double" w:sz="4" w:space="0" w:color="auto"/>
              <w:bottom w:val="double" w:sz="4" w:space="0" w:color="auto"/>
            </w:tcBorders>
            <w:shd w:val="clear" w:color="auto" w:fill="BFBFBF" w:themeFill="background1" w:themeFillShade="BF"/>
          </w:tcPr>
          <w:p w14:paraId="1FCE87EC" w14:textId="77777777" w:rsidR="007F76FE" w:rsidRPr="00003F83" w:rsidRDefault="00003F83" w:rsidP="00855573">
            <w:pPr>
              <w:spacing w:before="120"/>
              <w:jc w:val="center"/>
              <w:rPr>
                <w:b/>
              </w:rPr>
            </w:pPr>
            <w:r>
              <w:rPr>
                <w:b/>
              </w:rPr>
              <w:t>D</w:t>
            </w:r>
            <w:r w:rsidR="007F76FE" w:rsidRPr="00003F83">
              <w:rPr>
                <w:b/>
              </w:rPr>
              <w:t xml:space="preserve">ate </w:t>
            </w:r>
            <w:r>
              <w:rPr>
                <w:b/>
              </w:rPr>
              <w:t xml:space="preserve">submitted </w:t>
            </w:r>
            <w:r w:rsidR="007F76FE" w:rsidRPr="00003F83">
              <w:rPr>
                <w:b/>
              </w:rPr>
              <w:t>to Environment Agency</w:t>
            </w:r>
          </w:p>
        </w:tc>
        <w:tc>
          <w:tcPr>
            <w:tcW w:w="2406" w:type="dxa"/>
            <w:tcBorders>
              <w:top w:val="double" w:sz="4" w:space="0" w:color="auto"/>
              <w:bottom w:val="double" w:sz="4" w:space="0" w:color="auto"/>
            </w:tcBorders>
            <w:shd w:val="clear" w:color="auto" w:fill="BFBFBF" w:themeFill="background1" w:themeFillShade="BF"/>
          </w:tcPr>
          <w:p w14:paraId="3ED22BAB" w14:textId="77777777" w:rsidR="007F76FE" w:rsidRPr="00003F83" w:rsidRDefault="007F76FE" w:rsidP="00855573">
            <w:pPr>
              <w:spacing w:before="120"/>
              <w:jc w:val="center"/>
              <w:rPr>
                <w:b/>
              </w:rPr>
            </w:pPr>
            <w:r w:rsidRPr="00003F83">
              <w:rPr>
                <w:b/>
              </w:rPr>
              <w:t>Revision owner</w:t>
            </w:r>
          </w:p>
        </w:tc>
      </w:tr>
      <w:tr w:rsidR="003513BD" w14:paraId="02EB378F" w14:textId="77777777" w:rsidTr="327E5395">
        <w:tc>
          <w:tcPr>
            <w:tcW w:w="2405" w:type="dxa"/>
            <w:tcBorders>
              <w:top w:val="double" w:sz="4" w:space="0" w:color="auto"/>
            </w:tcBorders>
          </w:tcPr>
          <w:p w14:paraId="6A05A809" w14:textId="77777777" w:rsidR="003513BD" w:rsidRDefault="003513BD"/>
        </w:tc>
        <w:tc>
          <w:tcPr>
            <w:tcW w:w="2405" w:type="dxa"/>
            <w:tcBorders>
              <w:top w:val="double" w:sz="4" w:space="0" w:color="auto"/>
            </w:tcBorders>
          </w:tcPr>
          <w:p w14:paraId="5A39BBE3" w14:textId="77777777" w:rsidR="003513BD" w:rsidRDefault="003513BD"/>
        </w:tc>
        <w:tc>
          <w:tcPr>
            <w:tcW w:w="2406" w:type="dxa"/>
            <w:tcBorders>
              <w:top w:val="double" w:sz="4" w:space="0" w:color="auto"/>
            </w:tcBorders>
          </w:tcPr>
          <w:p w14:paraId="41C8F396" w14:textId="77777777" w:rsidR="003513BD" w:rsidRDefault="003513BD"/>
        </w:tc>
        <w:tc>
          <w:tcPr>
            <w:tcW w:w="2406" w:type="dxa"/>
            <w:tcBorders>
              <w:top w:val="double" w:sz="4" w:space="0" w:color="auto"/>
            </w:tcBorders>
          </w:tcPr>
          <w:p w14:paraId="72A3D3EC" w14:textId="77777777" w:rsidR="003513BD" w:rsidRDefault="003513BD"/>
        </w:tc>
      </w:tr>
      <w:tr w:rsidR="003513BD" w14:paraId="0D0B940D" w14:textId="77777777" w:rsidTr="327E5395">
        <w:tc>
          <w:tcPr>
            <w:tcW w:w="2405" w:type="dxa"/>
          </w:tcPr>
          <w:p w14:paraId="0E27B00A" w14:textId="77777777" w:rsidR="003513BD" w:rsidRDefault="003513BD"/>
        </w:tc>
        <w:tc>
          <w:tcPr>
            <w:tcW w:w="2405" w:type="dxa"/>
          </w:tcPr>
          <w:p w14:paraId="60061E4C" w14:textId="77777777" w:rsidR="003513BD" w:rsidRDefault="003513BD"/>
        </w:tc>
        <w:tc>
          <w:tcPr>
            <w:tcW w:w="2406" w:type="dxa"/>
          </w:tcPr>
          <w:p w14:paraId="44EAFD9C" w14:textId="77777777" w:rsidR="003513BD" w:rsidRDefault="003513BD"/>
        </w:tc>
        <w:tc>
          <w:tcPr>
            <w:tcW w:w="2406" w:type="dxa"/>
          </w:tcPr>
          <w:p w14:paraId="4B94D5A5" w14:textId="77777777" w:rsidR="003513BD" w:rsidRDefault="003513BD"/>
        </w:tc>
      </w:tr>
    </w:tbl>
    <w:p w14:paraId="30D4E6DC" w14:textId="0CFAEFCB" w:rsidR="327E5395" w:rsidRDefault="327E5395"/>
    <w:p w14:paraId="3DEEC669" w14:textId="77777777" w:rsidR="00676DC9" w:rsidRDefault="00676DC9">
      <w:pPr>
        <w:spacing w:before="360"/>
        <w:rPr>
          <w:b/>
          <w:bCs/>
          <w:sz w:val="36"/>
          <w:szCs w:val="36"/>
        </w:rPr>
      </w:pPr>
    </w:p>
    <w:p w14:paraId="3656B9AB" w14:textId="77777777" w:rsidR="00676DC9" w:rsidRDefault="00676DC9">
      <w:pPr>
        <w:suppressAutoHyphens w:val="0"/>
        <w:spacing w:after="0" w:line="240" w:lineRule="auto"/>
        <w:rPr>
          <w:b/>
          <w:bCs/>
          <w:sz w:val="36"/>
          <w:szCs w:val="36"/>
        </w:rPr>
      </w:pPr>
      <w:r>
        <w:rPr>
          <w:b/>
          <w:bCs/>
          <w:sz w:val="36"/>
          <w:szCs w:val="36"/>
        </w:rPr>
        <w:br w:type="page"/>
      </w:r>
    </w:p>
    <w:p w14:paraId="406425CA" w14:textId="77777777" w:rsidR="00F64E4C" w:rsidRDefault="00202D62">
      <w:pPr>
        <w:spacing w:before="360"/>
      </w:pPr>
      <w:r>
        <w:rPr>
          <w:b/>
          <w:bCs/>
          <w:sz w:val="36"/>
          <w:szCs w:val="36"/>
        </w:rPr>
        <w:lastRenderedPageBreak/>
        <w:t>Contents</w:t>
      </w:r>
    </w:p>
    <w:sdt>
      <w:sdtPr>
        <w:rPr>
          <w:rFonts w:ascii="Arial" w:eastAsia="Calibri" w:hAnsi="Arial" w:cs="Times New Roman"/>
          <w:color w:val="auto"/>
          <w:sz w:val="24"/>
          <w:szCs w:val="24"/>
          <w:lang w:val="en-GB"/>
        </w:rPr>
        <w:id w:val="1404798770"/>
        <w:docPartObj>
          <w:docPartGallery w:val="Table of Contents"/>
          <w:docPartUnique/>
        </w:docPartObj>
      </w:sdtPr>
      <w:sdtEndPr>
        <w:rPr>
          <w:b/>
          <w:bCs/>
          <w:noProof/>
        </w:rPr>
      </w:sdtEndPr>
      <w:sdtContent>
        <w:p w14:paraId="22E0FC93" w14:textId="77777777" w:rsidR="00EB1462" w:rsidRDefault="00EB1462">
          <w:pPr>
            <w:pStyle w:val="TOCHeading"/>
          </w:pPr>
          <w:r>
            <w:t>Table of Contents</w:t>
          </w:r>
        </w:p>
        <w:p w14:paraId="0BC1D076" w14:textId="1F786D9C" w:rsidR="00910428" w:rsidRDefault="00EB1462">
          <w:pPr>
            <w:pStyle w:val="TOC2"/>
            <w:rPr>
              <w:rFonts w:asciiTheme="minorHAnsi" w:eastAsiaTheme="minorEastAsia" w:hAnsiTheme="minorHAnsi" w:cstheme="minorBidi"/>
              <w:noProof/>
              <w:kern w:val="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1648461" w:history="1">
            <w:r w:rsidR="00910428" w:rsidRPr="00AF64BD">
              <w:rPr>
                <w:rStyle w:val="Hyperlink"/>
                <w:noProof/>
              </w:rPr>
              <w:t>1.</w:t>
            </w:r>
            <w:r w:rsidR="00910428">
              <w:rPr>
                <w:rFonts w:asciiTheme="minorHAnsi" w:eastAsiaTheme="minorEastAsia" w:hAnsiTheme="minorHAnsi" w:cstheme="minorBidi"/>
                <w:noProof/>
                <w:kern w:val="2"/>
                <w:lang w:eastAsia="en-GB"/>
                <w14:ligatures w14:val="standardContextual"/>
              </w:rPr>
              <w:tab/>
            </w:r>
            <w:r w:rsidR="00910428" w:rsidRPr="00AF64BD">
              <w:rPr>
                <w:rStyle w:val="Hyperlink"/>
                <w:noProof/>
              </w:rPr>
              <w:t>Introduction</w:t>
            </w:r>
            <w:r w:rsidR="00910428">
              <w:rPr>
                <w:noProof/>
                <w:webHidden/>
              </w:rPr>
              <w:tab/>
            </w:r>
            <w:r w:rsidR="00910428">
              <w:rPr>
                <w:noProof/>
                <w:webHidden/>
              </w:rPr>
              <w:fldChar w:fldCharType="begin"/>
            </w:r>
            <w:r w:rsidR="00910428">
              <w:rPr>
                <w:noProof/>
                <w:webHidden/>
              </w:rPr>
              <w:instrText xml:space="preserve"> PAGEREF _Toc191648461 \h </w:instrText>
            </w:r>
            <w:r w:rsidR="00910428">
              <w:rPr>
                <w:noProof/>
                <w:webHidden/>
              </w:rPr>
            </w:r>
            <w:r w:rsidR="00910428">
              <w:rPr>
                <w:noProof/>
                <w:webHidden/>
              </w:rPr>
              <w:fldChar w:fldCharType="separate"/>
            </w:r>
            <w:r w:rsidR="00910428">
              <w:rPr>
                <w:noProof/>
                <w:webHidden/>
              </w:rPr>
              <w:t>4</w:t>
            </w:r>
            <w:r w:rsidR="00910428">
              <w:rPr>
                <w:noProof/>
                <w:webHidden/>
              </w:rPr>
              <w:fldChar w:fldCharType="end"/>
            </w:r>
          </w:hyperlink>
        </w:p>
        <w:p w14:paraId="2566E755" w14:textId="3B197FB7"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62" w:history="1">
            <w:r w:rsidRPr="00AF64BD">
              <w:rPr>
                <w:rStyle w:val="Hyperlink"/>
                <w:noProof/>
              </w:rPr>
              <w:t>1.1</w:t>
            </w:r>
            <w:r>
              <w:rPr>
                <w:rFonts w:asciiTheme="minorHAnsi" w:eastAsiaTheme="minorEastAsia" w:hAnsiTheme="minorHAnsi" w:cstheme="minorBidi"/>
                <w:noProof/>
                <w:kern w:val="2"/>
                <w:lang w:eastAsia="en-GB"/>
                <w14:ligatures w14:val="standardContextual"/>
              </w:rPr>
              <w:tab/>
            </w:r>
            <w:r w:rsidRPr="00AF64BD">
              <w:rPr>
                <w:rStyle w:val="Hyperlink"/>
                <w:noProof/>
              </w:rPr>
              <w:t>Site description</w:t>
            </w:r>
            <w:r>
              <w:rPr>
                <w:noProof/>
                <w:webHidden/>
              </w:rPr>
              <w:tab/>
            </w:r>
            <w:r>
              <w:rPr>
                <w:noProof/>
                <w:webHidden/>
              </w:rPr>
              <w:fldChar w:fldCharType="begin"/>
            </w:r>
            <w:r>
              <w:rPr>
                <w:noProof/>
                <w:webHidden/>
              </w:rPr>
              <w:instrText xml:space="preserve"> PAGEREF _Toc191648462 \h </w:instrText>
            </w:r>
            <w:r>
              <w:rPr>
                <w:noProof/>
                <w:webHidden/>
              </w:rPr>
            </w:r>
            <w:r>
              <w:rPr>
                <w:noProof/>
                <w:webHidden/>
              </w:rPr>
              <w:fldChar w:fldCharType="separate"/>
            </w:r>
            <w:r>
              <w:rPr>
                <w:noProof/>
                <w:webHidden/>
              </w:rPr>
              <w:t>4</w:t>
            </w:r>
            <w:r>
              <w:rPr>
                <w:noProof/>
                <w:webHidden/>
              </w:rPr>
              <w:fldChar w:fldCharType="end"/>
            </w:r>
          </w:hyperlink>
        </w:p>
        <w:p w14:paraId="77C55EA6" w14:textId="13D69D36"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63" w:history="1">
            <w:r w:rsidRPr="00AF64BD">
              <w:rPr>
                <w:rStyle w:val="Hyperlink"/>
                <w:noProof/>
              </w:rPr>
              <w:t>1.2</w:t>
            </w:r>
            <w:r>
              <w:rPr>
                <w:rFonts w:asciiTheme="minorHAnsi" w:eastAsiaTheme="minorEastAsia" w:hAnsiTheme="minorHAnsi" w:cstheme="minorBidi"/>
                <w:noProof/>
                <w:kern w:val="2"/>
                <w:lang w:eastAsia="en-GB"/>
                <w14:ligatures w14:val="standardContextual"/>
              </w:rPr>
              <w:tab/>
            </w:r>
            <w:r w:rsidRPr="00AF64BD">
              <w:rPr>
                <w:rStyle w:val="Hyperlink"/>
                <w:noProof/>
              </w:rPr>
              <w:t>Maintenance and review of the OMP</w:t>
            </w:r>
            <w:r>
              <w:rPr>
                <w:noProof/>
                <w:webHidden/>
              </w:rPr>
              <w:tab/>
            </w:r>
            <w:r>
              <w:rPr>
                <w:noProof/>
                <w:webHidden/>
              </w:rPr>
              <w:fldChar w:fldCharType="begin"/>
            </w:r>
            <w:r>
              <w:rPr>
                <w:noProof/>
                <w:webHidden/>
              </w:rPr>
              <w:instrText xml:space="preserve"> PAGEREF _Toc191648463 \h </w:instrText>
            </w:r>
            <w:r>
              <w:rPr>
                <w:noProof/>
                <w:webHidden/>
              </w:rPr>
            </w:r>
            <w:r>
              <w:rPr>
                <w:noProof/>
                <w:webHidden/>
              </w:rPr>
              <w:fldChar w:fldCharType="separate"/>
            </w:r>
            <w:r>
              <w:rPr>
                <w:noProof/>
                <w:webHidden/>
              </w:rPr>
              <w:t>4</w:t>
            </w:r>
            <w:r>
              <w:rPr>
                <w:noProof/>
                <w:webHidden/>
              </w:rPr>
              <w:fldChar w:fldCharType="end"/>
            </w:r>
          </w:hyperlink>
        </w:p>
        <w:p w14:paraId="69CCFE0A" w14:textId="64767339"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64" w:history="1">
            <w:r w:rsidRPr="00AF64BD">
              <w:rPr>
                <w:rStyle w:val="Hyperlink"/>
                <w:noProof/>
              </w:rPr>
              <w:t>1.3</w:t>
            </w:r>
            <w:r>
              <w:rPr>
                <w:rFonts w:asciiTheme="minorHAnsi" w:eastAsiaTheme="minorEastAsia" w:hAnsiTheme="minorHAnsi" w:cstheme="minorBidi"/>
                <w:noProof/>
                <w:kern w:val="2"/>
                <w:lang w:eastAsia="en-GB"/>
                <w14:ligatures w14:val="standardContextual"/>
              </w:rPr>
              <w:tab/>
            </w:r>
            <w:r w:rsidRPr="00AF64BD">
              <w:rPr>
                <w:rStyle w:val="Hyperlink"/>
                <w:noProof/>
              </w:rPr>
              <w:t>Relevant sector guidance on which this OMP is based</w:t>
            </w:r>
            <w:r>
              <w:rPr>
                <w:noProof/>
                <w:webHidden/>
              </w:rPr>
              <w:tab/>
            </w:r>
            <w:r>
              <w:rPr>
                <w:noProof/>
                <w:webHidden/>
              </w:rPr>
              <w:fldChar w:fldCharType="begin"/>
            </w:r>
            <w:r>
              <w:rPr>
                <w:noProof/>
                <w:webHidden/>
              </w:rPr>
              <w:instrText xml:space="preserve"> PAGEREF _Toc191648464 \h </w:instrText>
            </w:r>
            <w:r>
              <w:rPr>
                <w:noProof/>
                <w:webHidden/>
              </w:rPr>
            </w:r>
            <w:r>
              <w:rPr>
                <w:noProof/>
                <w:webHidden/>
              </w:rPr>
              <w:fldChar w:fldCharType="separate"/>
            </w:r>
            <w:r>
              <w:rPr>
                <w:noProof/>
                <w:webHidden/>
              </w:rPr>
              <w:t>4</w:t>
            </w:r>
            <w:r>
              <w:rPr>
                <w:noProof/>
                <w:webHidden/>
              </w:rPr>
              <w:fldChar w:fldCharType="end"/>
            </w:r>
          </w:hyperlink>
        </w:p>
        <w:p w14:paraId="783AA9A9" w14:textId="11117A45" w:rsidR="00910428" w:rsidRDefault="00910428">
          <w:pPr>
            <w:pStyle w:val="TOC2"/>
            <w:rPr>
              <w:rFonts w:asciiTheme="minorHAnsi" w:eastAsiaTheme="minorEastAsia" w:hAnsiTheme="minorHAnsi" w:cstheme="minorBidi"/>
              <w:noProof/>
              <w:kern w:val="2"/>
              <w:lang w:eastAsia="en-GB"/>
              <w14:ligatures w14:val="standardContextual"/>
            </w:rPr>
          </w:pPr>
          <w:hyperlink w:anchor="_Toc191648465" w:history="1">
            <w:r w:rsidRPr="00AF64BD">
              <w:rPr>
                <w:rStyle w:val="Hyperlink"/>
                <w:noProof/>
              </w:rPr>
              <w:t>2.</w:t>
            </w:r>
            <w:r>
              <w:rPr>
                <w:rFonts w:asciiTheme="minorHAnsi" w:eastAsiaTheme="minorEastAsia" w:hAnsiTheme="minorHAnsi" w:cstheme="minorBidi"/>
                <w:noProof/>
                <w:kern w:val="2"/>
                <w:lang w:eastAsia="en-GB"/>
                <w14:ligatures w14:val="standardContextual"/>
              </w:rPr>
              <w:tab/>
            </w:r>
            <w:r w:rsidRPr="00AF64BD">
              <w:rPr>
                <w:rStyle w:val="Hyperlink"/>
                <w:noProof/>
              </w:rPr>
              <w:t>Receptors</w:t>
            </w:r>
            <w:r>
              <w:rPr>
                <w:noProof/>
                <w:webHidden/>
              </w:rPr>
              <w:tab/>
            </w:r>
            <w:r>
              <w:rPr>
                <w:noProof/>
                <w:webHidden/>
              </w:rPr>
              <w:fldChar w:fldCharType="begin"/>
            </w:r>
            <w:r>
              <w:rPr>
                <w:noProof/>
                <w:webHidden/>
              </w:rPr>
              <w:instrText xml:space="preserve"> PAGEREF _Toc191648465 \h </w:instrText>
            </w:r>
            <w:r>
              <w:rPr>
                <w:noProof/>
                <w:webHidden/>
              </w:rPr>
            </w:r>
            <w:r>
              <w:rPr>
                <w:noProof/>
                <w:webHidden/>
              </w:rPr>
              <w:fldChar w:fldCharType="separate"/>
            </w:r>
            <w:r>
              <w:rPr>
                <w:noProof/>
                <w:webHidden/>
              </w:rPr>
              <w:t>5</w:t>
            </w:r>
            <w:r>
              <w:rPr>
                <w:noProof/>
                <w:webHidden/>
              </w:rPr>
              <w:fldChar w:fldCharType="end"/>
            </w:r>
          </w:hyperlink>
        </w:p>
        <w:p w14:paraId="7D8BA50A" w14:textId="721E7A3B" w:rsidR="00910428" w:rsidRDefault="00910428">
          <w:pPr>
            <w:pStyle w:val="TOC3"/>
            <w:tabs>
              <w:tab w:val="right" w:leader="dot" w:pos="9622"/>
            </w:tabs>
            <w:rPr>
              <w:rFonts w:asciiTheme="minorHAnsi" w:eastAsiaTheme="minorEastAsia" w:hAnsiTheme="minorHAnsi" w:cstheme="minorBidi"/>
              <w:noProof/>
              <w:kern w:val="2"/>
              <w:lang w:eastAsia="en-GB"/>
              <w14:ligatures w14:val="standardContextual"/>
            </w:rPr>
          </w:pPr>
          <w:hyperlink w:anchor="_Toc191648466" w:history="1">
            <w:r w:rsidRPr="00AF64BD">
              <w:rPr>
                <w:rStyle w:val="Hyperlink"/>
                <w:noProof/>
              </w:rPr>
              <w:t>2.1. Receptor List</w:t>
            </w:r>
            <w:r>
              <w:rPr>
                <w:noProof/>
                <w:webHidden/>
              </w:rPr>
              <w:tab/>
            </w:r>
            <w:r>
              <w:rPr>
                <w:noProof/>
                <w:webHidden/>
              </w:rPr>
              <w:fldChar w:fldCharType="begin"/>
            </w:r>
            <w:r>
              <w:rPr>
                <w:noProof/>
                <w:webHidden/>
              </w:rPr>
              <w:instrText xml:space="preserve"> PAGEREF _Toc191648466 \h </w:instrText>
            </w:r>
            <w:r>
              <w:rPr>
                <w:noProof/>
                <w:webHidden/>
              </w:rPr>
            </w:r>
            <w:r>
              <w:rPr>
                <w:noProof/>
                <w:webHidden/>
              </w:rPr>
              <w:fldChar w:fldCharType="separate"/>
            </w:r>
            <w:r>
              <w:rPr>
                <w:noProof/>
                <w:webHidden/>
              </w:rPr>
              <w:t>5</w:t>
            </w:r>
            <w:r>
              <w:rPr>
                <w:noProof/>
                <w:webHidden/>
              </w:rPr>
              <w:fldChar w:fldCharType="end"/>
            </w:r>
          </w:hyperlink>
        </w:p>
        <w:p w14:paraId="71475928" w14:textId="1B87A9A2" w:rsidR="00910428" w:rsidRDefault="00910428">
          <w:pPr>
            <w:pStyle w:val="TOC3"/>
            <w:tabs>
              <w:tab w:val="right" w:leader="dot" w:pos="9622"/>
            </w:tabs>
            <w:rPr>
              <w:rFonts w:asciiTheme="minorHAnsi" w:eastAsiaTheme="minorEastAsia" w:hAnsiTheme="minorHAnsi" w:cstheme="minorBidi"/>
              <w:noProof/>
              <w:kern w:val="2"/>
              <w:lang w:eastAsia="en-GB"/>
              <w14:ligatures w14:val="standardContextual"/>
            </w:rPr>
          </w:pPr>
          <w:hyperlink w:anchor="_Toc191648467" w:history="1">
            <w:r w:rsidRPr="00AF64BD">
              <w:rPr>
                <w:rStyle w:val="Hyperlink"/>
                <w:noProof/>
              </w:rPr>
              <w:t>2.2. Wind rose and source of weather data</w:t>
            </w:r>
            <w:r>
              <w:rPr>
                <w:noProof/>
                <w:webHidden/>
              </w:rPr>
              <w:tab/>
            </w:r>
            <w:r>
              <w:rPr>
                <w:noProof/>
                <w:webHidden/>
              </w:rPr>
              <w:fldChar w:fldCharType="begin"/>
            </w:r>
            <w:r>
              <w:rPr>
                <w:noProof/>
                <w:webHidden/>
              </w:rPr>
              <w:instrText xml:space="preserve"> PAGEREF _Toc191648467 \h </w:instrText>
            </w:r>
            <w:r>
              <w:rPr>
                <w:noProof/>
                <w:webHidden/>
              </w:rPr>
            </w:r>
            <w:r>
              <w:rPr>
                <w:noProof/>
                <w:webHidden/>
              </w:rPr>
              <w:fldChar w:fldCharType="separate"/>
            </w:r>
            <w:r>
              <w:rPr>
                <w:noProof/>
                <w:webHidden/>
              </w:rPr>
              <w:t>8</w:t>
            </w:r>
            <w:r>
              <w:rPr>
                <w:noProof/>
                <w:webHidden/>
              </w:rPr>
              <w:fldChar w:fldCharType="end"/>
            </w:r>
          </w:hyperlink>
        </w:p>
        <w:p w14:paraId="59343C5B" w14:textId="4F7A960C" w:rsidR="00910428" w:rsidRDefault="00910428">
          <w:pPr>
            <w:pStyle w:val="TOC2"/>
            <w:rPr>
              <w:rFonts w:asciiTheme="minorHAnsi" w:eastAsiaTheme="minorEastAsia" w:hAnsiTheme="minorHAnsi" w:cstheme="minorBidi"/>
              <w:noProof/>
              <w:kern w:val="2"/>
              <w:lang w:eastAsia="en-GB"/>
              <w14:ligatures w14:val="standardContextual"/>
            </w:rPr>
          </w:pPr>
          <w:hyperlink w:anchor="_Toc191648468" w:history="1">
            <w:r w:rsidRPr="00AF64BD">
              <w:rPr>
                <w:rStyle w:val="Hyperlink"/>
                <w:noProof/>
              </w:rPr>
              <w:t>3.</w:t>
            </w:r>
            <w:r>
              <w:rPr>
                <w:rFonts w:asciiTheme="minorHAnsi" w:eastAsiaTheme="minorEastAsia" w:hAnsiTheme="minorHAnsi" w:cstheme="minorBidi"/>
                <w:noProof/>
                <w:kern w:val="2"/>
                <w:lang w:eastAsia="en-GB"/>
                <w14:ligatures w14:val="standardContextual"/>
              </w:rPr>
              <w:tab/>
            </w:r>
            <w:r w:rsidRPr="00AF64BD">
              <w:rPr>
                <w:rStyle w:val="Hyperlink"/>
                <w:noProof/>
              </w:rPr>
              <w:t>Sources of odour and site processes</w:t>
            </w:r>
            <w:r>
              <w:rPr>
                <w:noProof/>
                <w:webHidden/>
              </w:rPr>
              <w:tab/>
            </w:r>
            <w:r>
              <w:rPr>
                <w:noProof/>
                <w:webHidden/>
              </w:rPr>
              <w:fldChar w:fldCharType="begin"/>
            </w:r>
            <w:r>
              <w:rPr>
                <w:noProof/>
                <w:webHidden/>
              </w:rPr>
              <w:instrText xml:space="preserve"> PAGEREF _Toc191648468 \h </w:instrText>
            </w:r>
            <w:r>
              <w:rPr>
                <w:noProof/>
                <w:webHidden/>
              </w:rPr>
            </w:r>
            <w:r>
              <w:rPr>
                <w:noProof/>
                <w:webHidden/>
              </w:rPr>
              <w:fldChar w:fldCharType="separate"/>
            </w:r>
            <w:r>
              <w:rPr>
                <w:noProof/>
                <w:webHidden/>
              </w:rPr>
              <w:t>11</w:t>
            </w:r>
            <w:r>
              <w:rPr>
                <w:noProof/>
                <w:webHidden/>
              </w:rPr>
              <w:fldChar w:fldCharType="end"/>
            </w:r>
          </w:hyperlink>
        </w:p>
        <w:p w14:paraId="43FC4D65" w14:textId="45485FF5"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69" w:history="1">
            <w:r w:rsidRPr="00AF64BD">
              <w:rPr>
                <w:rStyle w:val="Hyperlink"/>
                <w:noProof/>
              </w:rPr>
              <w:t>3.1</w:t>
            </w:r>
            <w:r>
              <w:rPr>
                <w:rFonts w:asciiTheme="minorHAnsi" w:eastAsiaTheme="minorEastAsia" w:hAnsiTheme="minorHAnsi" w:cstheme="minorBidi"/>
                <w:noProof/>
                <w:kern w:val="2"/>
                <w:lang w:eastAsia="en-GB"/>
                <w14:ligatures w14:val="standardContextual"/>
              </w:rPr>
              <w:tab/>
            </w:r>
            <w:r w:rsidRPr="00AF64BD">
              <w:rPr>
                <w:rStyle w:val="Hyperlink"/>
                <w:noProof/>
              </w:rPr>
              <w:t>Odorous materials entering and leaving site</w:t>
            </w:r>
            <w:r>
              <w:rPr>
                <w:noProof/>
                <w:webHidden/>
              </w:rPr>
              <w:tab/>
            </w:r>
            <w:r>
              <w:rPr>
                <w:noProof/>
                <w:webHidden/>
              </w:rPr>
              <w:fldChar w:fldCharType="begin"/>
            </w:r>
            <w:r>
              <w:rPr>
                <w:noProof/>
                <w:webHidden/>
              </w:rPr>
              <w:instrText xml:space="preserve"> PAGEREF _Toc191648469 \h </w:instrText>
            </w:r>
            <w:r>
              <w:rPr>
                <w:noProof/>
                <w:webHidden/>
              </w:rPr>
            </w:r>
            <w:r>
              <w:rPr>
                <w:noProof/>
                <w:webHidden/>
              </w:rPr>
              <w:fldChar w:fldCharType="separate"/>
            </w:r>
            <w:r>
              <w:rPr>
                <w:noProof/>
                <w:webHidden/>
              </w:rPr>
              <w:t>11</w:t>
            </w:r>
            <w:r>
              <w:rPr>
                <w:noProof/>
                <w:webHidden/>
              </w:rPr>
              <w:fldChar w:fldCharType="end"/>
            </w:r>
          </w:hyperlink>
        </w:p>
        <w:p w14:paraId="4131E978" w14:textId="3692CCA8"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70" w:history="1">
            <w:r w:rsidRPr="00AF64BD">
              <w:rPr>
                <w:rStyle w:val="Hyperlink"/>
                <w:noProof/>
              </w:rPr>
              <w:t>3.2</w:t>
            </w:r>
            <w:r>
              <w:rPr>
                <w:rFonts w:asciiTheme="minorHAnsi" w:eastAsiaTheme="minorEastAsia" w:hAnsiTheme="minorHAnsi" w:cstheme="minorBidi"/>
                <w:noProof/>
                <w:kern w:val="2"/>
                <w:lang w:eastAsia="en-GB"/>
                <w14:ligatures w14:val="standardContextual"/>
              </w:rPr>
              <w:tab/>
            </w:r>
            <w:r w:rsidRPr="00AF64BD">
              <w:rPr>
                <w:rStyle w:val="Hyperlink"/>
                <w:noProof/>
              </w:rPr>
              <w:t>Odorous materials</w:t>
            </w:r>
            <w:r>
              <w:rPr>
                <w:noProof/>
                <w:webHidden/>
              </w:rPr>
              <w:tab/>
            </w:r>
            <w:r>
              <w:rPr>
                <w:noProof/>
                <w:webHidden/>
              </w:rPr>
              <w:fldChar w:fldCharType="begin"/>
            </w:r>
            <w:r>
              <w:rPr>
                <w:noProof/>
                <w:webHidden/>
              </w:rPr>
              <w:instrText xml:space="preserve"> PAGEREF _Toc191648470 \h </w:instrText>
            </w:r>
            <w:r>
              <w:rPr>
                <w:noProof/>
                <w:webHidden/>
              </w:rPr>
            </w:r>
            <w:r>
              <w:rPr>
                <w:noProof/>
                <w:webHidden/>
              </w:rPr>
              <w:fldChar w:fldCharType="separate"/>
            </w:r>
            <w:r>
              <w:rPr>
                <w:noProof/>
                <w:webHidden/>
              </w:rPr>
              <w:t>12</w:t>
            </w:r>
            <w:r>
              <w:rPr>
                <w:noProof/>
                <w:webHidden/>
              </w:rPr>
              <w:fldChar w:fldCharType="end"/>
            </w:r>
          </w:hyperlink>
        </w:p>
        <w:p w14:paraId="32D668E7" w14:textId="194273DC"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71" w:history="1">
            <w:r w:rsidRPr="00AF64BD">
              <w:rPr>
                <w:rStyle w:val="Hyperlink"/>
                <w:noProof/>
              </w:rPr>
              <w:t>3.3</w:t>
            </w:r>
            <w:r>
              <w:rPr>
                <w:rFonts w:asciiTheme="minorHAnsi" w:eastAsiaTheme="minorEastAsia" w:hAnsiTheme="minorHAnsi" w:cstheme="minorBidi"/>
                <w:noProof/>
                <w:kern w:val="2"/>
                <w:lang w:eastAsia="en-GB"/>
                <w14:ligatures w14:val="standardContextual"/>
              </w:rPr>
              <w:tab/>
            </w:r>
            <w:r w:rsidRPr="00AF64BD">
              <w:rPr>
                <w:rStyle w:val="Hyperlink"/>
                <w:noProof/>
              </w:rPr>
              <w:t>Overview of odorous processes and emissions</w:t>
            </w:r>
            <w:r>
              <w:rPr>
                <w:noProof/>
                <w:webHidden/>
              </w:rPr>
              <w:tab/>
            </w:r>
            <w:r>
              <w:rPr>
                <w:noProof/>
                <w:webHidden/>
              </w:rPr>
              <w:fldChar w:fldCharType="begin"/>
            </w:r>
            <w:r>
              <w:rPr>
                <w:noProof/>
                <w:webHidden/>
              </w:rPr>
              <w:instrText xml:space="preserve"> PAGEREF _Toc191648471 \h </w:instrText>
            </w:r>
            <w:r>
              <w:rPr>
                <w:noProof/>
                <w:webHidden/>
              </w:rPr>
            </w:r>
            <w:r>
              <w:rPr>
                <w:noProof/>
                <w:webHidden/>
              </w:rPr>
              <w:fldChar w:fldCharType="separate"/>
            </w:r>
            <w:r>
              <w:rPr>
                <w:noProof/>
                <w:webHidden/>
              </w:rPr>
              <w:t>14</w:t>
            </w:r>
            <w:r>
              <w:rPr>
                <w:noProof/>
                <w:webHidden/>
              </w:rPr>
              <w:fldChar w:fldCharType="end"/>
            </w:r>
          </w:hyperlink>
        </w:p>
        <w:p w14:paraId="66832442" w14:textId="2F3AFE60" w:rsidR="00910428" w:rsidRDefault="00910428">
          <w:pPr>
            <w:pStyle w:val="TOC2"/>
            <w:rPr>
              <w:rFonts w:asciiTheme="minorHAnsi" w:eastAsiaTheme="minorEastAsia" w:hAnsiTheme="minorHAnsi" w:cstheme="minorBidi"/>
              <w:noProof/>
              <w:kern w:val="2"/>
              <w:lang w:eastAsia="en-GB"/>
              <w14:ligatures w14:val="standardContextual"/>
            </w:rPr>
          </w:pPr>
          <w:hyperlink w:anchor="_Toc191648472" w:history="1">
            <w:r w:rsidRPr="00AF64BD">
              <w:rPr>
                <w:rStyle w:val="Hyperlink"/>
                <w:noProof/>
              </w:rPr>
              <w:t>4.</w:t>
            </w:r>
            <w:r>
              <w:rPr>
                <w:rFonts w:asciiTheme="minorHAnsi" w:eastAsiaTheme="minorEastAsia" w:hAnsiTheme="minorHAnsi" w:cstheme="minorBidi"/>
                <w:noProof/>
                <w:kern w:val="2"/>
                <w:lang w:eastAsia="en-GB"/>
                <w14:ligatures w14:val="standardContextual"/>
              </w:rPr>
              <w:tab/>
            </w:r>
            <w:r w:rsidRPr="00AF64BD">
              <w:rPr>
                <w:rStyle w:val="Hyperlink"/>
                <w:noProof/>
              </w:rPr>
              <w:t>Control measures and process monitoring</w:t>
            </w:r>
            <w:r>
              <w:rPr>
                <w:noProof/>
                <w:webHidden/>
              </w:rPr>
              <w:tab/>
            </w:r>
            <w:r>
              <w:rPr>
                <w:noProof/>
                <w:webHidden/>
              </w:rPr>
              <w:fldChar w:fldCharType="begin"/>
            </w:r>
            <w:r>
              <w:rPr>
                <w:noProof/>
                <w:webHidden/>
              </w:rPr>
              <w:instrText xml:space="preserve"> PAGEREF _Toc191648472 \h </w:instrText>
            </w:r>
            <w:r>
              <w:rPr>
                <w:noProof/>
                <w:webHidden/>
              </w:rPr>
            </w:r>
            <w:r>
              <w:rPr>
                <w:noProof/>
                <w:webHidden/>
              </w:rPr>
              <w:fldChar w:fldCharType="separate"/>
            </w:r>
            <w:r>
              <w:rPr>
                <w:noProof/>
                <w:webHidden/>
              </w:rPr>
              <w:t>17</w:t>
            </w:r>
            <w:r>
              <w:rPr>
                <w:noProof/>
                <w:webHidden/>
              </w:rPr>
              <w:fldChar w:fldCharType="end"/>
            </w:r>
          </w:hyperlink>
        </w:p>
        <w:p w14:paraId="5012D69C" w14:textId="2BF29D6C"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73" w:history="1">
            <w:r w:rsidRPr="00AF64BD">
              <w:rPr>
                <w:rStyle w:val="Hyperlink"/>
                <w:noProof/>
              </w:rPr>
              <w:t>4.1</w:t>
            </w:r>
            <w:r>
              <w:rPr>
                <w:rFonts w:asciiTheme="minorHAnsi" w:eastAsiaTheme="minorEastAsia" w:hAnsiTheme="minorHAnsi" w:cstheme="minorBidi"/>
                <w:noProof/>
                <w:kern w:val="2"/>
                <w:lang w:eastAsia="en-GB"/>
                <w14:ligatures w14:val="standardContextual"/>
              </w:rPr>
              <w:tab/>
            </w:r>
            <w:r w:rsidRPr="00AF64BD">
              <w:rPr>
                <w:rStyle w:val="Hyperlink"/>
                <w:noProof/>
              </w:rPr>
              <w:t>Appropriate measures / BAT</w:t>
            </w:r>
            <w:r>
              <w:rPr>
                <w:noProof/>
                <w:webHidden/>
              </w:rPr>
              <w:tab/>
            </w:r>
            <w:r>
              <w:rPr>
                <w:noProof/>
                <w:webHidden/>
              </w:rPr>
              <w:fldChar w:fldCharType="begin"/>
            </w:r>
            <w:r>
              <w:rPr>
                <w:noProof/>
                <w:webHidden/>
              </w:rPr>
              <w:instrText xml:space="preserve"> PAGEREF _Toc191648473 \h </w:instrText>
            </w:r>
            <w:r>
              <w:rPr>
                <w:noProof/>
                <w:webHidden/>
              </w:rPr>
            </w:r>
            <w:r>
              <w:rPr>
                <w:noProof/>
                <w:webHidden/>
              </w:rPr>
              <w:fldChar w:fldCharType="separate"/>
            </w:r>
            <w:r>
              <w:rPr>
                <w:noProof/>
                <w:webHidden/>
              </w:rPr>
              <w:t>17</w:t>
            </w:r>
            <w:r>
              <w:rPr>
                <w:noProof/>
                <w:webHidden/>
              </w:rPr>
              <w:fldChar w:fldCharType="end"/>
            </w:r>
          </w:hyperlink>
        </w:p>
        <w:p w14:paraId="7DC00851" w14:textId="6FA8A31C" w:rsidR="00910428" w:rsidRDefault="00910428">
          <w:pPr>
            <w:pStyle w:val="TOC2"/>
            <w:rPr>
              <w:rFonts w:asciiTheme="minorHAnsi" w:eastAsiaTheme="minorEastAsia" w:hAnsiTheme="minorHAnsi" w:cstheme="minorBidi"/>
              <w:noProof/>
              <w:kern w:val="2"/>
              <w:lang w:eastAsia="en-GB"/>
              <w14:ligatures w14:val="standardContextual"/>
            </w:rPr>
          </w:pPr>
          <w:hyperlink w:anchor="_Toc191648474" w:history="1">
            <w:r w:rsidRPr="00AF64BD">
              <w:rPr>
                <w:rStyle w:val="Hyperlink"/>
                <w:noProof/>
              </w:rPr>
              <w:t>5.</w:t>
            </w:r>
            <w:r>
              <w:rPr>
                <w:rFonts w:asciiTheme="minorHAnsi" w:eastAsiaTheme="minorEastAsia" w:hAnsiTheme="minorHAnsi" w:cstheme="minorBidi"/>
                <w:noProof/>
                <w:kern w:val="2"/>
                <w:lang w:eastAsia="en-GB"/>
                <w14:ligatures w14:val="standardContextual"/>
              </w:rPr>
              <w:tab/>
            </w:r>
            <w:r w:rsidRPr="00AF64BD">
              <w:rPr>
                <w:rStyle w:val="Hyperlink"/>
                <w:noProof/>
              </w:rPr>
              <w:t>Odour reporting</w:t>
            </w:r>
            <w:r>
              <w:rPr>
                <w:noProof/>
                <w:webHidden/>
              </w:rPr>
              <w:tab/>
            </w:r>
            <w:r>
              <w:rPr>
                <w:noProof/>
                <w:webHidden/>
              </w:rPr>
              <w:fldChar w:fldCharType="begin"/>
            </w:r>
            <w:r>
              <w:rPr>
                <w:noProof/>
                <w:webHidden/>
              </w:rPr>
              <w:instrText xml:space="preserve"> PAGEREF _Toc191648474 \h </w:instrText>
            </w:r>
            <w:r>
              <w:rPr>
                <w:noProof/>
                <w:webHidden/>
              </w:rPr>
            </w:r>
            <w:r>
              <w:rPr>
                <w:noProof/>
                <w:webHidden/>
              </w:rPr>
              <w:fldChar w:fldCharType="separate"/>
            </w:r>
            <w:r>
              <w:rPr>
                <w:noProof/>
                <w:webHidden/>
              </w:rPr>
              <w:t>20</w:t>
            </w:r>
            <w:r>
              <w:rPr>
                <w:noProof/>
                <w:webHidden/>
              </w:rPr>
              <w:fldChar w:fldCharType="end"/>
            </w:r>
          </w:hyperlink>
        </w:p>
        <w:p w14:paraId="4B0C0FF9" w14:textId="039FD3B3"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75" w:history="1">
            <w:r w:rsidRPr="00AF64BD">
              <w:rPr>
                <w:rStyle w:val="Hyperlink"/>
                <w:noProof/>
              </w:rPr>
              <w:t>5.1</w:t>
            </w:r>
            <w:r>
              <w:rPr>
                <w:rFonts w:asciiTheme="minorHAnsi" w:eastAsiaTheme="minorEastAsia" w:hAnsiTheme="minorHAnsi" w:cstheme="minorBidi"/>
                <w:noProof/>
                <w:kern w:val="2"/>
                <w:lang w:eastAsia="en-GB"/>
                <w14:ligatures w14:val="standardContextual"/>
              </w:rPr>
              <w:tab/>
            </w:r>
            <w:r w:rsidRPr="00AF64BD">
              <w:rPr>
                <w:rStyle w:val="Hyperlink"/>
                <w:noProof/>
              </w:rPr>
              <w:t>Complaints reporting</w:t>
            </w:r>
            <w:r>
              <w:rPr>
                <w:noProof/>
                <w:webHidden/>
              </w:rPr>
              <w:tab/>
            </w:r>
            <w:r>
              <w:rPr>
                <w:noProof/>
                <w:webHidden/>
              </w:rPr>
              <w:fldChar w:fldCharType="begin"/>
            </w:r>
            <w:r>
              <w:rPr>
                <w:noProof/>
                <w:webHidden/>
              </w:rPr>
              <w:instrText xml:space="preserve"> PAGEREF _Toc191648475 \h </w:instrText>
            </w:r>
            <w:r>
              <w:rPr>
                <w:noProof/>
                <w:webHidden/>
              </w:rPr>
            </w:r>
            <w:r>
              <w:rPr>
                <w:noProof/>
                <w:webHidden/>
              </w:rPr>
              <w:fldChar w:fldCharType="separate"/>
            </w:r>
            <w:r>
              <w:rPr>
                <w:noProof/>
                <w:webHidden/>
              </w:rPr>
              <w:t>20</w:t>
            </w:r>
            <w:r>
              <w:rPr>
                <w:noProof/>
                <w:webHidden/>
              </w:rPr>
              <w:fldChar w:fldCharType="end"/>
            </w:r>
          </w:hyperlink>
        </w:p>
        <w:p w14:paraId="28CDA9BC" w14:textId="51E3841B"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76" w:history="1">
            <w:r w:rsidRPr="00AF64BD">
              <w:rPr>
                <w:rStyle w:val="Hyperlink"/>
                <w:noProof/>
              </w:rPr>
              <w:t>5.2</w:t>
            </w:r>
            <w:r>
              <w:rPr>
                <w:rFonts w:asciiTheme="minorHAnsi" w:eastAsiaTheme="minorEastAsia" w:hAnsiTheme="minorHAnsi" w:cstheme="minorBidi"/>
                <w:noProof/>
                <w:kern w:val="2"/>
                <w:lang w:eastAsia="en-GB"/>
                <w14:ligatures w14:val="standardContextual"/>
              </w:rPr>
              <w:tab/>
            </w:r>
            <w:r w:rsidRPr="00AF64BD">
              <w:rPr>
                <w:rStyle w:val="Hyperlink"/>
                <w:noProof/>
              </w:rPr>
              <w:t>Community engagement</w:t>
            </w:r>
            <w:r>
              <w:rPr>
                <w:noProof/>
                <w:webHidden/>
              </w:rPr>
              <w:tab/>
            </w:r>
            <w:r>
              <w:rPr>
                <w:noProof/>
                <w:webHidden/>
              </w:rPr>
              <w:fldChar w:fldCharType="begin"/>
            </w:r>
            <w:r>
              <w:rPr>
                <w:noProof/>
                <w:webHidden/>
              </w:rPr>
              <w:instrText xml:space="preserve"> PAGEREF _Toc191648476 \h </w:instrText>
            </w:r>
            <w:r>
              <w:rPr>
                <w:noProof/>
                <w:webHidden/>
              </w:rPr>
            </w:r>
            <w:r>
              <w:rPr>
                <w:noProof/>
                <w:webHidden/>
              </w:rPr>
              <w:fldChar w:fldCharType="separate"/>
            </w:r>
            <w:r>
              <w:rPr>
                <w:noProof/>
                <w:webHidden/>
              </w:rPr>
              <w:t>20</w:t>
            </w:r>
            <w:r>
              <w:rPr>
                <w:noProof/>
                <w:webHidden/>
              </w:rPr>
              <w:fldChar w:fldCharType="end"/>
            </w:r>
          </w:hyperlink>
        </w:p>
        <w:p w14:paraId="74F568CF" w14:textId="415550D9"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77" w:history="1">
            <w:r w:rsidRPr="00AF64BD">
              <w:rPr>
                <w:rStyle w:val="Hyperlink"/>
                <w:noProof/>
              </w:rPr>
              <w:t>5.3</w:t>
            </w:r>
            <w:r>
              <w:rPr>
                <w:rFonts w:asciiTheme="minorHAnsi" w:eastAsiaTheme="minorEastAsia" w:hAnsiTheme="minorHAnsi" w:cstheme="minorBidi"/>
                <w:noProof/>
                <w:kern w:val="2"/>
                <w:lang w:eastAsia="en-GB"/>
                <w14:ligatures w14:val="standardContextual"/>
              </w:rPr>
              <w:tab/>
            </w:r>
            <w:r w:rsidRPr="00AF64BD">
              <w:rPr>
                <w:rStyle w:val="Hyperlink"/>
                <w:noProof/>
              </w:rPr>
              <w:t>Pro-active odour monitoring</w:t>
            </w:r>
            <w:r>
              <w:rPr>
                <w:noProof/>
                <w:webHidden/>
              </w:rPr>
              <w:tab/>
            </w:r>
            <w:r>
              <w:rPr>
                <w:noProof/>
                <w:webHidden/>
              </w:rPr>
              <w:fldChar w:fldCharType="begin"/>
            </w:r>
            <w:r>
              <w:rPr>
                <w:noProof/>
                <w:webHidden/>
              </w:rPr>
              <w:instrText xml:space="preserve"> PAGEREF _Toc191648477 \h </w:instrText>
            </w:r>
            <w:r>
              <w:rPr>
                <w:noProof/>
                <w:webHidden/>
              </w:rPr>
            </w:r>
            <w:r>
              <w:rPr>
                <w:noProof/>
                <w:webHidden/>
              </w:rPr>
              <w:fldChar w:fldCharType="separate"/>
            </w:r>
            <w:r>
              <w:rPr>
                <w:noProof/>
                <w:webHidden/>
              </w:rPr>
              <w:t>20</w:t>
            </w:r>
            <w:r>
              <w:rPr>
                <w:noProof/>
                <w:webHidden/>
              </w:rPr>
              <w:fldChar w:fldCharType="end"/>
            </w:r>
          </w:hyperlink>
        </w:p>
        <w:p w14:paraId="05C2D366" w14:textId="2863B614" w:rsidR="00910428" w:rsidRDefault="00910428">
          <w:pPr>
            <w:pStyle w:val="TOC3"/>
            <w:tabs>
              <w:tab w:val="left" w:pos="1200"/>
              <w:tab w:val="right" w:leader="dot" w:pos="9622"/>
            </w:tabs>
            <w:rPr>
              <w:rFonts w:asciiTheme="minorHAnsi" w:eastAsiaTheme="minorEastAsia" w:hAnsiTheme="minorHAnsi" w:cstheme="minorBidi"/>
              <w:noProof/>
              <w:kern w:val="2"/>
              <w:lang w:eastAsia="en-GB"/>
              <w14:ligatures w14:val="standardContextual"/>
            </w:rPr>
          </w:pPr>
          <w:hyperlink w:anchor="_Toc191648478" w:history="1">
            <w:r w:rsidRPr="00AF64BD">
              <w:rPr>
                <w:rStyle w:val="Hyperlink"/>
                <w:noProof/>
              </w:rPr>
              <w:t>5.4</w:t>
            </w:r>
            <w:r>
              <w:rPr>
                <w:rFonts w:asciiTheme="minorHAnsi" w:eastAsiaTheme="minorEastAsia" w:hAnsiTheme="minorHAnsi" w:cstheme="minorBidi"/>
                <w:noProof/>
                <w:kern w:val="2"/>
                <w:lang w:eastAsia="en-GB"/>
                <w14:ligatures w14:val="standardContextual"/>
              </w:rPr>
              <w:tab/>
            </w:r>
            <w:r w:rsidRPr="00AF64BD">
              <w:rPr>
                <w:rStyle w:val="Hyperlink"/>
                <w:noProof/>
              </w:rPr>
              <w:t>Reactive odour monitoring</w:t>
            </w:r>
            <w:r>
              <w:rPr>
                <w:noProof/>
                <w:webHidden/>
              </w:rPr>
              <w:tab/>
            </w:r>
            <w:r>
              <w:rPr>
                <w:noProof/>
                <w:webHidden/>
              </w:rPr>
              <w:fldChar w:fldCharType="begin"/>
            </w:r>
            <w:r>
              <w:rPr>
                <w:noProof/>
                <w:webHidden/>
              </w:rPr>
              <w:instrText xml:space="preserve"> PAGEREF _Toc191648478 \h </w:instrText>
            </w:r>
            <w:r>
              <w:rPr>
                <w:noProof/>
                <w:webHidden/>
              </w:rPr>
            </w:r>
            <w:r>
              <w:rPr>
                <w:noProof/>
                <w:webHidden/>
              </w:rPr>
              <w:fldChar w:fldCharType="separate"/>
            </w:r>
            <w:r>
              <w:rPr>
                <w:noProof/>
                <w:webHidden/>
              </w:rPr>
              <w:t>20</w:t>
            </w:r>
            <w:r>
              <w:rPr>
                <w:noProof/>
                <w:webHidden/>
              </w:rPr>
              <w:fldChar w:fldCharType="end"/>
            </w:r>
          </w:hyperlink>
        </w:p>
        <w:p w14:paraId="1E34AFD2" w14:textId="7F2A4A02" w:rsidR="00910428" w:rsidRDefault="00910428">
          <w:pPr>
            <w:pStyle w:val="TOC2"/>
            <w:rPr>
              <w:rFonts w:asciiTheme="minorHAnsi" w:eastAsiaTheme="minorEastAsia" w:hAnsiTheme="minorHAnsi" w:cstheme="minorBidi"/>
              <w:noProof/>
              <w:kern w:val="2"/>
              <w:lang w:eastAsia="en-GB"/>
              <w14:ligatures w14:val="standardContextual"/>
            </w:rPr>
          </w:pPr>
          <w:hyperlink w:anchor="_Toc191648479" w:history="1">
            <w:r w:rsidRPr="00AF64BD">
              <w:rPr>
                <w:rStyle w:val="Hyperlink"/>
                <w:noProof/>
              </w:rPr>
              <w:t>6.</w:t>
            </w:r>
            <w:r>
              <w:rPr>
                <w:rFonts w:asciiTheme="minorHAnsi" w:eastAsiaTheme="minorEastAsia" w:hAnsiTheme="minorHAnsi" w:cstheme="minorBidi"/>
                <w:noProof/>
                <w:kern w:val="2"/>
                <w:lang w:eastAsia="en-GB"/>
                <w14:ligatures w14:val="standardContextual"/>
              </w:rPr>
              <w:tab/>
            </w:r>
            <w:r w:rsidRPr="00AF64BD">
              <w:rPr>
                <w:rStyle w:val="Hyperlink"/>
                <w:noProof/>
              </w:rPr>
              <w:t>Abnormal events</w:t>
            </w:r>
            <w:r>
              <w:rPr>
                <w:noProof/>
                <w:webHidden/>
              </w:rPr>
              <w:tab/>
            </w:r>
            <w:r>
              <w:rPr>
                <w:noProof/>
                <w:webHidden/>
              </w:rPr>
              <w:fldChar w:fldCharType="begin"/>
            </w:r>
            <w:r>
              <w:rPr>
                <w:noProof/>
                <w:webHidden/>
              </w:rPr>
              <w:instrText xml:space="preserve"> PAGEREF _Toc191648479 \h </w:instrText>
            </w:r>
            <w:r>
              <w:rPr>
                <w:noProof/>
                <w:webHidden/>
              </w:rPr>
            </w:r>
            <w:r>
              <w:rPr>
                <w:noProof/>
                <w:webHidden/>
              </w:rPr>
              <w:fldChar w:fldCharType="separate"/>
            </w:r>
            <w:r>
              <w:rPr>
                <w:noProof/>
                <w:webHidden/>
              </w:rPr>
              <w:t>21</w:t>
            </w:r>
            <w:r>
              <w:rPr>
                <w:noProof/>
                <w:webHidden/>
              </w:rPr>
              <w:fldChar w:fldCharType="end"/>
            </w:r>
          </w:hyperlink>
        </w:p>
        <w:p w14:paraId="45FB0818" w14:textId="6649D4DE" w:rsidR="00EB1462" w:rsidRDefault="00EB1462">
          <w:r>
            <w:rPr>
              <w:b/>
              <w:bCs/>
              <w:noProof/>
            </w:rPr>
            <w:fldChar w:fldCharType="end"/>
          </w:r>
        </w:p>
      </w:sdtContent>
    </w:sdt>
    <w:p w14:paraId="049F31CB" w14:textId="77777777" w:rsidR="00003F83" w:rsidRDefault="00003F83">
      <w:pPr>
        <w:suppressAutoHyphens w:val="0"/>
        <w:spacing w:after="0" w:line="240" w:lineRule="auto"/>
        <w:rPr>
          <w:rFonts w:eastAsia="Times New Roman"/>
          <w:b/>
          <w:sz w:val="36"/>
          <w:szCs w:val="26"/>
        </w:rPr>
      </w:pPr>
      <w:bookmarkStart w:id="0" w:name="_Toc43125025"/>
      <w:bookmarkStart w:id="1" w:name="_Toc43205863"/>
      <w:bookmarkStart w:id="2" w:name="_Toc43284594"/>
      <w:bookmarkStart w:id="3" w:name="_Toc51574310"/>
      <w:bookmarkStart w:id="4" w:name="_Toc51574344"/>
      <w:r>
        <w:br w:type="page"/>
      </w:r>
    </w:p>
    <w:p w14:paraId="3E7A9F1C" w14:textId="77777777" w:rsidR="00F64E4C" w:rsidRPr="00EB1462" w:rsidRDefault="00202D62" w:rsidP="00792A31">
      <w:pPr>
        <w:pStyle w:val="Heading2"/>
        <w:numPr>
          <w:ilvl w:val="0"/>
          <w:numId w:val="13"/>
        </w:numPr>
      </w:pPr>
      <w:bookmarkStart w:id="5" w:name="_Toc191648461"/>
      <w:r w:rsidRPr="00EB1462">
        <w:lastRenderedPageBreak/>
        <w:t>Introduction</w:t>
      </w:r>
      <w:bookmarkEnd w:id="0"/>
      <w:bookmarkEnd w:id="1"/>
      <w:bookmarkEnd w:id="2"/>
      <w:bookmarkEnd w:id="3"/>
      <w:bookmarkEnd w:id="4"/>
      <w:bookmarkEnd w:id="5"/>
    </w:p>
    <w:p w14:paraId="63E84431" w14:textId="77777777" w:rsidR="00F64E4C" w:rsidRDefault="00202D62" w:rsidP="00EB1462">
      <w:pPr>
        <w:pStyle w:val="Heading3"/>
      </w:pPr>
      <w:bookmarkStart w:id="6" w:name="_Toc51574345"/>
      <w:bookmarkStart w:id="7" w:name="_Toc191648462"/>
      <w:r>
        <w:t>1.1</w:t>
      </w:r>
      <w:r w:rsidR="00A752A9">
        <w:tab/>
      </w:r>
      <w:r>
        <w:t>Site description</w:t>
      </w:r>
      <w:bookmarkEnd w:id="6"/>
      <w:bookmarkEnd w:id="7"/>
    </w:p>
    <w:p w14:paraId="53128261" w14:textId="77777777" w:rsidR="00E91F59" w:rsidRDefault="00E91F59" w:rsidP="00EB1462"/>
    <w:p w14:paraId="7A2E7DDC" w14:textId="6B011A8A" w:rsidR="00C5550F" w:rsidRDefault="00C53C95" w:rsidP="00C5550F">
      <w:pPr>
        <w:pStyle w:val="ListParagraph"/>
        <w:numPr>
          <w:ilvl w:val="0"/>
          <w:numId w:val="24"/>
        </w:numPr>
      </w:pPr>
      <w:r>
        <w:t>Site will operate as a Hazardous Waste Transfer Station</w:t>
      </w:r>
      <w:r w:rsidR="00313422">
        <w:t xml:space="preserve"> dealing in packaged hazardous, and non-hazardous</w:t>
      </w:r>
      <w:r w:rsidR="008C24EF">
        <w:t xml:space="preserve"> waste</w:t>
      </w:r>
    </w:p>
    <w:p w14:paraId="3270B8A9" w14:textId="08934376" w:rsidR="00C5550F" w:rsidRDefault="008C24EF" w:rsidP="00C5550F">
      <w:pPr>
        <w:pStyle w:val="ListParagraph"/>
        <w:numPr>
          <w:ilvl w:val="0"/>
          <w:numId w:val="24"/>
        </w:numPr>
      </w:pPr>
      <w:r>
        <w:t>Site is located on Medway City Industrial Estate in Kent</w:t>
      </w:r>
    </w:p>
    <w:p w14:paraId="71D22982" w14:textId="78ED6274" w:rsidR="00C5550F" w:rsidRDefault="00922451" w:rsidP="00C5550F">
      <w:pPr>
        <w:pStyle w:val="ListParagraph"/>
        <w:numPr>
          <w:ilvl w:val="0"/>
          <w:numId w:val="24"/>
        </w:numPr>
      </w:pPr>
      <w:r>
        <w:t>Site will be open Monday to Friday</w:t>
      </w:r>
      <w:r w:rsidR="008317AE">
        <w:t xml:space="preserve"> and will be permitted for 24 </w:t>
      </w:r>
      <w:proofErr w:type="gramStart"/>
      <w:r w:rsidR="008317AE">
        <w:t>hour</w:t>
      </w:r>
      <w:proofErr w:type="gramEnd"/>
      <w:r w:rsidR="008317AE">
        <w:t xml:space="preserve"> running. In practise operating hours will be between 6am and 6pm</w:t>
      </w:r>
      <w:r w:rsidR="00E92244">
        <w:t>. Saturday working hours will be 6am to 5pm but will only be used periodically. Sundays and Public Holidays will be limited to 8am to 2pm</w:t>
      </w:r>
    </w:p>
    <w:p w14:paraId="3BBED906" w14:textId="77777777" w:rsidR="00F64E4C" w:rsidRPr="00940074" w:rsidRDefault="00A752A9" w:rsidP="00792A31">
      <w:pPr>
        <w:pStyle w:val="Heading3"/>
      </w:pPr>
      <w:bookmarkStart w:id="8" w:name="_1.3_Relevant_sector"/>
      <w:bookmarkStart w:id="9" w:name="_Toc51574348"/>
      <w:bookmarkStart w:id="10" w:name="_Toc191648463"/>
      <w:bookmarkEnd w:id="8"/>
      <w:r>
        <w:t>1.</w:t>
      </w:r>
      <w:r w:rsidR="00A42855">
        <w:t>2</w:t>
      </w:r>
      <w:r>
        <w:tab/>
      </w:r>
      <w:bookmarkEnd w:id="9"/>
      <w:r w:rsidR="0037578C">
        <w:t>Maintenance and review of the OMP</w:t>
      </w:r>
      <w:bookmarkEnd w:id="10"/>
    </w:p>
    <w:p w14:paraId="26602521" w14:textId="6F85859A" w:rsidR="00FF064B" w:rsidRPr="004B667A" w:rsidRDefault="00ED3CA0" w:rsidP="00FF064B">
      <w:pPr>
        <w:pStyle w:val="ListParagraph"/>
        <w:numPr>
          <w:ilvl w:val="0"/>
          <w:numId w:val="28"/>
        </w:numPr>
        <w:jc w:val="both"/>
      </w:pPr>
      <w:r>
        <w:rPr>
          <w:rFonts w:cs="Arial"/>
        </w:rPr>
        <w:t xml:space="preserve">The </w:t>
      </w:r>
      <w:r w:rsidR="003D65CB">
        <w:rPr>
          <w:rFonts w:cs="Arial"/>
        </w:rPr>
        <w:t>HSEQ</w:t>
      </w:r>
      <w:r>
        <w:rPr>
          <w:rFonts w:cs="Arial"/>
        </w:rPr>
        <w:t xml:space="preserve"> Manager, and the General Manager are responsible for the upkeep, training, and communication of the Odour Management Plan</w:t>
      </w:r>
    </w:p>
    <w:p w14:paraId="1B5CA31F" w14:textId="0BCC8EA8" w:rsidR="004B667A" w:rsidRPr="004B667A" w:rsidRDefault="00ED3CA0" w:rsidP="00FF064B">
      <w:pPr>
        <w:pStyle w:val="ListParagraph"/>
        <w:numPr>
          <w:ilvl w:val="0"/>
          <w:numId w:val="28"/>
        </w:numPr>
        <w:jc w:val="both"/>
      </w:pPr>
      <w:r>
        <w:rPr>
          <w:rFonts w:cs="Arial"/>
        </w:rPr>
        <w:t xml:space="preserve">The plan will be stored </w:t>
      </w:r>
      <w:r w:rsidR="009F09B3">
        <w:rPr>
          <w:rFonts w:cs="Arial"/>
        </w:rPr>
        <w:t>electronically on the company servers</w:t>
      </w:r>
    </w:p>
    <w:p w14:paraId="38CDDD21" w14:textId="57F668D1" w:rsidR="004B667A" w:rsidRPr="004B667A" w:rsidRDefault="00F63F4F" w:rsidP="00FF064B">
      <w:pPr>
        <w:pStyle w:val="ListParagraph"/>
        <w:numPr>
          <w:ilvl w:val="0"/>
          <w:numId w:val="28"/>
        </w:numPr>
        <w:jc w:val="both"/>
      </w:pPr>
      <w:r>
        <w:rPr>
          <w:rFonts w:cs="Arial"/>
        </w:rPr>
        <w:t>The plan will be reviewed annually, or in the event of significant changes to the operations of the site</w:t>
      </w:r>
    </w:p>
    <w:p w14:paraId="5D42695F" w14:textId="6D829B2C" w:rsidR="00B04C81" w:rsidRPr="00B04C81" w:rsidRDefault="00712496" w:rsidP="00FF064B">
      <w:pPr>
        <w:pStyle w:val="ListParagraph"/>
        <w:numPr>
          <w:ilvl w:val="0"/>
          <w:numId w:val="28"/>
        </w:numPr>
        <w:jc w:val="both"/>
      </w:pPr>
      <w:r>
        <w:rPr>
          <w:rFonts w:cs="Arial"/>
        </w:rPr>
        <w:t>Fully competent staff will be employed at all levels. Full and specific training will be given within each role, and full inductions will give an in depth understanding of this OMP</w:t>
      </w:r>
    </w:p>
    <w:p w14:paraId="35C62FEE" w14:textId="7736BCF2" w:rsidR="00E91F59" w:rsidRPr="00E91F59" w:rsidRDefault="006C108C" w:rsidP="00B04C81">
      <w:pPr>
        <w:pStyle w:val="ListParagraph"/>
        <w:numPr>
          <w:ilvl w:val="0"/>
          <w:numId w:val="28"/>
        </w:numPr>
        <w:jc w:val="both"/>
      </w:pPr>
      <w:r>
        <w:rPr>
          <w:rFonts w:cs="Arial"/>
        </w:rPr>
        <w:t xml:space="preserve">Training will be delivered by the General Manager and the </w:t>
      </w:r>
      <w:r w:rsidR="003D65CB">
        <w:rPr>
          <w:rFonts w:cs="Arial"/>
        </w:rPr>
        <w:t>HSEQ</w:t>
      </w:r>
      <w:r>
        <w:rPr>
          <w:rFonts w:cs="Arial"/>
        </w:rPr>
        <w:t xml:space="preserve"> Manager in this OMP. Training will be initially upon joining the company, then refreshed upon any changes to the plan.</w:t>
      </w:r>
    </w:p>
    <w:p w14:paraId="43FB3CB1" w14:textId="77777777" w:rsidR="00A42855" w:rsidRDefault="00A42855" w:rsidP="00A42855">
      <w:pPr>
        <w:pStyle w:val="Heading3"/>
      </w:pPr>
      <w:bookmarkStart w:id="11" w:name="_Toc191648464"/>
      <w:r>
        <w:t>1.3</w:t>
      </w:r>
      <w:r>
        <w:tab/>
        <w:t>Relevant sector guidance on which this OMP is based</w:t>
      </w:r>
      <w:bookmarkEnd w:id="11"/>
    </w:p>
    <w:p w14:paraId="26677493" w14:textId="643368B4" w:rsidR="00A42855" w:rsidRDefault="008E4382" w:rsidP="00A42855">
      <w:pPr>
        <w:pStyle w:val="ListParagraph"/>
        <w:numPr>
          <w:ilvl w:val="0"/>
          <w:numId w:val="25"/>
        </w:numPr>
      </w:pPr>
      <w:r>
        <w:t>All works on site will be undertaken in line with the BAT conclusions document, the Chemical Waste Appropriate Measures</w:t>
      </w:r>
      <w:r w:rsidR="00F63BBC">
        <w:t>, and Environmental Permitting:</w:t>
      </w:r>
      <w:r w:rsidR="001D4471">
        <w:t xml:space="preserve"> H4 Odour Management</w:t>
      </w:r>
    </w:p>
    <w:p w14:paraId="62486C05" w14:textId="77777777" w:rsidR="00014803" w:rsidRPr="00EB1462" w:rsidRDefault="00014803" w:rsidP="00014803">
      <w:pPr>
        <w:pStyle w:val="ListParagraph"/>
      </w:pPr>
    </w:p>
    <w:p w14:paraId="4101652C" w14:textId="77777777" w:rsidR="00611BFD" w:rsidRDefault="00611BFD" w:rsidP="0075471A">
      <w:pPr>
        <w:tabs>
          <w:tab w:val="left" w:pos="2410"/>
        </w:tabs>
        <w:jc w:val="both"/>
        <w:sectPr w:rsidR="00611BFD" w:rsidSect="00D5419C">
          <w:headerReference w:type="default" r:id="rId12"/>
          <w:footerReference w:type="default" r:id="rId13"/>
          <w:pgSz w:w="11900" w:h="16840"/>
          <w:pgMar w:top="1134" w:right="1134" w:bottom="1134" w:left="1134" w:header="720" w:footer="720" w:gutter="0"/>
          <w:cols w:space="720"/>
          <w:docGrid w:linePitch="326"/>
        </w:sectPr>
      </w:pPr>
    </w:p>
    <w:p w14:paraId="096ED30C" w14:textId="77777777" w:rsidR="00F64E4C" w:rsidRPr="00EB1462" w:rsidRDefault="008C2FED" w:rsidP="00792A31">
      <w:pPr>
        <w:pStyle w:val="Heading2"/>
        <w:numPr>
          <w:ilvl w:val="0"/>
          <w:numId w:val="13"/>
        </w:numPr>
      </w:pPr>
      <w:bookmarkStart w:id="12" w:name="_Toc191648465"/>
      <w:r>
        <w:lastRenderedPageBreak/>
        <w:t>Receptors</w:t>
      </w:r>
      <w:bookmarkEnd w:id="12"/>
    </w:p>
    <w:p w14:paraId="35CF1B0F" w14:textId="77777777" w:rsidR="00381550" w:rsidRPr="00EB1462" w:rsidRDefault="00381550" w:rsidP="00381550">
      <w:pPr>
        <w:pStyle w:val="Heading3"/>
      </w:pPr>
      <w:bookmarkStart w:id="13" w:name="_2.1._Receptor_List"/>
      <w:bookmarkStart w:id="14" w:name="_Toc191648466"/>
      <w:bookmarkEnd w:id="13"/>
      <w:r>
        <w:t>2.1. Receptor List</w:t>
      </w:r>
      <w:bookmarkEnd w:id="14"/>
      <w:r>
        <w:t xml:space="preserve"> </w:t>
      </w:r>
    </w:p>
    <w:p w14:paraId="4AE765F9" w14:textId="77777777" w:rsidR="00D5419C" w:rsidRPr="001859D2" w:rsidRDefault="00625F1C" w:rsidP="00920057">
      <w:pPr>
        <w:pStyle w:val="Heading7"/>
        <w:rPr>
          <w:rFonts w:ascii="Arial" w:hAnsi="Arial" w:cs="Arial"/>
          <w:b/>
          <w:color w:val="auto"/>
          <w:sz w:val="20"/>
          <w:szCs w:val="20"/>
        </w:rPr>
      </w:pPr>
      <w:r w:rsidRPr="001859D2">
        <w:rPr>
          <w:rFonts w:ascii="Arial" w:hAnsi="Arial" w:cs="Arial"/>
          <w:b/>
          <w:color w:val="auto"/>
          <w:sz w:val="20"/>
          <w:szCs w:val="20"/>
        </w:rPr>
        <w:t xml:space="preserve">Table 2.1. </w:t>
      </w:r>
      <w:r w:rsidR="008C2FED" w:rsidRPr="001859D2">
        <w:rPr>
          <w:rFonts w:ascii="Arial" w:hAnsi="Arial" w:cs="Arial"/>
          <w:b/>
          <w:color w:val="auto"/>
          <w:sz w:val="20"/>
          <w:szCs w:val="20"/>
        </w:rPr>
        <w:t>Receptor</w:t>
      </w:r>
      <w:r w:rsidR="003513BD" w:rsidRPr="001859D2">
        <w:rPr>
          <w:rFonts w:ascii="Arial" w:hAnsi="Arial" w:cs="Arial"/>
          <w:b/>
          <w:color w:val="auto"/>
          <w:sz w:val="20"/>
          <w:szCs w:val="20"/>
        </w:rPr>
        <w:t xml:space="preserve"> list</w:t>
      </w:r>
    </w:p>
    <w:tbl>
      <w:tblPr>
        <w:tblW w:w="14586" w:type="dxa"/>
        <w:tblLayout w:type="fixed"/>
        <w:tblCellMar>
          <w:left w:w="10" w:type="dxa"/>
          <w:right w:w="10" w:type="dxa"/>
        </w:tblCellMar>
        <w:tblLook w:val="0000" w:firstRow="0" w:lastRow="0" w:firstColumn="0" w:lastColumn="0" w:noHBand="0" w:noVBand="0"/>
      </w:tblPr>
      <w:tblGrid>
        <w:gridCol w:w="2253"/>
        <w:gridCol w:w="2410"/>
        <w:gridCol w:w="1985"/>
        <w:gridCol w:w="2551"/>
        <w:gridCol w:w="5387"/>
      </w:tblGrid>
      <w:tr w:rsidR="0041744B" w:rsidRPr="00813D53" w14:paraId="66C6143D" w14:textId="77777777" w:rsidTr="00855573">
        <w:trPr>
          <w:trHeight w:val="1431"/>
        </w:trPr>
        <w:tc>
          <w:tcPr>
            <w:tcW w:w="2253" w:type="dxa"/>
            <w:tcBorders>
              <w:top w:val="double" w:sz="4" w:space="0" w:color="000000"/>
              <w:left w:val="double" w:sz="4" w:space="0" w:color="000000"/>
              <w:bottom w:val="doub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A546539" w14:textId="77777777" w:rsidR="001660EE" w:rsidRDefault="0041744B" w:rsidP="00EC115B">
            <w:pPr>
              <w:pStyle w:val="Heading7"/>
              <w:jc w:val="center"/>
              <w:rPr>
                <w:rFonts w:ascii="Arial" w:hAnsi="Arial" w:cs="Arial"/>
                <w:b/>
                <w:i w:val="0"/>
                <w:color w:val="auto"/>
              </w:rPr>
            </w:pPr>
            <w:bookmarkStart w:id="15" w:name="_Receptor_(A,_B,"/>
            <w:bookmarkEnd w:id="15"/>
            <w:r w:rsidRPr="00813D53">
              <w:rPr>
                <w:rFonts w:ascii="Arial" w:hAnsi="Arial" w:cs="Arial"/>
                <w:b/>
                <w:i w:val="0"/>
                <w:color w:val="auto"/>
              </w:rPr>
              <w:t xml:space="preserve">Receptor </w:t>
            </w:r>
            <w:r>
              <w:rPr>
                <w:rFonts w:ascii="Arial" w:hAnsi="Arial" w:cs="Arial"/>
                <w:b/>
                <w:i w:val="0"/>
                <w:color w:val="auto"/>
              </w:rPr>
              <w:t xml:space="preserve">reference </w:t>
            </w:r>
          </w:p>
          <w:p w14:paraId="432F6667" w14:textId="77777777" w:rsidR="0041744B" w:rsidRPr="00003F83" w:rsidRDefault="0041744B" w:rsidP="00EC115B">
            <w:pPr>
              <w:pStyle w:val="Heading7"/>
              <w:jc w:val="center"/>
              <w:rPr>
                <w:rFonts w:ascii="Arial" w:hAnsi="Arial" w:cs="Arial"/>
                <w:i w:val="0"/>
                <w:color w:val="auto"/>
              </w:rPr>
            </w:pPr>
            <w:r w:rsidRPr="00003F83">
              <w:rPr>
                <w:rFonts w:ascii="Arial" w:hAnsi="Arial" w:cs="Arial"/>
                <w:i w:val="0"/>
                <w:color w:val="auto"/>
              </w:rPr>
              <w:t xml:space="preserve">(A, B, C </w:t>
            </w:r>
            <w:r w:rsidR="001465EA" w:rsidRPr="00003F83">
              <w:rPr>
                <w:rFonts w:ascii="Arial" w:hAnsi="Arial" w:cs="Arial"/>
                <w:i w:val="0"/>
                <w:color w:val="auto"/>
              </w:rPr>
              <w:t>etc.</w:t>
            </w:r>
            <w:r w:rsidRPr="00003F83">
              <w:rPr>
                <w:rFonts w:ascii="Arial" w:hAnsi="Arial" w:cs="Arial"/>
                <w:i w:val="0"/>
                <w:color w:val="auto"/>
              </w:rPr>
              <w:t xml:space="preserve"> </w:t>
            </w:r>
            <w:r w:rsidR="001660EE" w:rsidRPr="00003F83">
              <w:rPr>
                <w:rFonts w:ascii="Arial" w:hAnsi="Arial" w:cs="Arial"/>
                <w:i w:val="0"/>
                <w:color w:val="auto"/>
              </w:rPr>
              <w:t xml:space="preserve">Use to </w:t>
            </w:r>
            <w:r w:rsidRPr="00003F83">
              <w:rPr>
                <w:rFonts w:ascii="Arial" w:hAnsi="Arial" w:cs="Arial"/>
                <w:i w:val="0"/>
                <w:color w:val="auto"/>
              </w:rPr>
              <w:t xml:space="preserve">label </w:t>
            </w:r>
            <w:r w:rsidR="001660EE" w:rsidRPr="00003F83">
              <w:rPr>
                <w:rFonts w:ascii="Arial" w:hAnsi="Arial" w:cs="Arial"/>
                <w:i w:val="0"/>
                <w:color w:val="auto"/>
              </w:rPr>
              <w:t>Fig 2.1)</w:t>
            </w:r>
          </w:p>
        </w:tc>
        <w:tc>
          <w:tcPr>
            <w:tcW w:w="2410"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vAlign w:val="center"/>
          </w:tcPr>
          <w:p w14:paraId="5D546FF8" w14:textId="77777777" w:rsidR="0041744B" w:rsidRPr="00813D53" w:rsidRDefault="0041744B" w:rsidP="00EC115B">
            <w:pPr>
              <w:pStyle w:val="TableNormal1"/>
              <w:jc w:val="center"/>
              <w:rPr>
                <w:rFonts w:ascii="Arial" w:hAnsi="Arial" w:cs="Arial"/>
                <w:b/>
                <w:bCs/>
                <w:sz w:val="24"/>
                <w:szCs w:val="24"/>
              </w:rPr>
            </w:pPr>
            <w:r>
              <w:rPr>
                <w:rFonts w:ascii="Arial" w:hAnsi="Arial" w:cs="Arial"/>
                <w:b/>
                <w:bCs/>
                <w:sz w:val="24"/>
                <w:szCs w:val="24"/>
              </w:rPr>
              <w:t>Land use</w:t>
            </w:r>
            <w:r w:rsidR="0075659C">
              <w:rPr>
                <w:rFonts w:ascii="Arial" w:hAnsi="Arial" w:cs="Arial"/>
                <w:b/>
                <w:bCs/>
                <w:sz w:val="24"/>
                <w:szCs w:val="24"/>
              </w:rPr>
              <w:t xml:space="preserve"> e.g. house, school, hospital, commercial</w:t>
            </w:r>
          </w:p>
        </w:tc>
        <w:tc>
          <w:tcPr>
            <w:tcW w:w="1985"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vAlign w:val="center"/>
          </w:tcPr>
          <w:p w14:paraId="0E93F9F0" w14:textId="77777777" w:rsidR="0041744B" w:rsidRPr="00813D53" w:rsidRDefault="0041744B" w:rsidP="002C14AB">
            <w:pPr>
              <w:pStyle w:val="TableNormal1"/>
              <w:jc w:val="center"/>
              <w:rPr>
                <w:rFonts w:ascii="Arial" w:hAnsi="Arial" w:cs="Arial"/>
                <w:b/>
                <w:bCs/>
                <w:sz w:val="24"/>
                <w:szCs w:val="24"/>
              </w:rPr>
            </w:pPr>
            <w:r w:rsidRPr="00813D53">
              <w:rPr>
                <w:rFonts w:ascii="Arial" w:hAnsi="Arial" w:cs="Arial"/>
                <w:b/>
                <w:bCs/>
                <w:sz w:val="24"/>
                <w:szCs w:val="24"/>
              </w:rPr>
              <w:t xml:space="preserve">Direction from </w:t>
            </w:r>
            <w:r w:rsidR="00855573">
              <w:rPr>
                <w:rFonts w:ascii="Arial" w:hAnsi="Arial" w:cs="Arial"/>
                <w:b/>
                <w:bCs/>
                <w:sz w:val="24"/>
                <w:szCs w:val="24"/>
              </w:rPr>
              <w:t xml:space="preserve">site </w:t>
            </w:r>
            <w:r w:rsidR="0075659C">
              <w:rPr>
                <w:rFonts w:ascii="Arial" w:hAnsi="Arial" w:cs="Arial"/>
                <w:b/>
                <w:bCs/>
                <w:sz w:val="24"/>
                <w:szCs w:val="24"/>
              </w:rPr>
              <w:t>(North, South, East, West)</w:t>
            </w:r>
          </w:p>
        </w:tc>
        <w:tc>
          <w:tcPr>
            <w:tcW w:w="2551" w:type="dxa"/>
            <w:tcBorders>
              <w:top w:val="double" w:sz="4" w:space="0" w:color="000000"/>
              <w:left w:val="single" w:sz="4" w:space="0" w:color="000000"/>
              <w:bottom w:val="doub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711B778A" w14:textId="77777777" w:rsidR="0041744B" w:rsidRPr="00813D53" w:rsidRDefault="0041744B" w:rsidP="001660EE">
            <w:pPr>
              <w:pStyle w:val="TableNormal1"/>
              <w:jc w:val="center"/>
              <w:rPr>
                <w:rFonts w:ascii="Arial" w:hAnsi="Arial" w:cs="Arial"/>
                <w:b/>
                <w:bCs/>
                <w:sz w:val="24"/>
                <w:szCs w:val="24"/>
              </w:rPr>
            </w:pPr>
            <w:r w:rsidRPr="00813D53">
              <w:rPr>
                <w:rFonts w:ascii="Arial" w:hAnsi="Arial" w:cs="Arial"/>
                <w:b/>
                <w:bCs/>
                <w:sz w:val="24"/>
                <w:szCs w:val="24"/>
              </w:rPr>
              <w:t xml:space="preserve">Approximate </w:t>
            </w:r>
            <w:r w:rsidR="00003F83">
              <w:rPr>
                <w:rFonts w:ascii="Arial" w:hAnsi="Arial" w:cs="Arial"/>
                <w:b/>
                <w:bCs/>
                <w:sz w:val="24"/>
                <w:szCs w:val="24"/>
              </w:rPr>
              <w:t xml:space="preserve">      </w:t>
            </w:r>
            <w:r w:rsidRPr="00813D53">
              <w:rPr>
                <w:rFonts w:ascii="Arial" w:hAnsi="Arial" w:cs="Arial"/>
                <w:b/>
                <w:bCs/>
                <w:sz w:val="24"/>
                <w:szCs w:val="24"/>
              </w:rPr>
              <w:t>distance to site</w:t>
            </w:r>
          </w:p>
          <w:p w14:paraId="3E36006E" w14:textId="77777777" w:rsidR="0041744B" w:rsidRPr="00813D53" w:rsidRDefault="0041744B" w:rsidP="001660EE">
            <w:pPr>
              <w:pStyle w:val="TableNormal1"/>
              <w:jc w:val="center"/>
            </w:pPr>
            <w:r w:rsidRPr="00813D53">
              <w:rPr>
                <w:rFonts w:ascii="Arial" w:hAnsi="Arial" w:cs="Arial"/>
                <w:b/>
                <w:bCs/>
                <w:sz w:val="24"/>
                <w:szCs w:val="24"/>
              </w:rPr>
              <w:t>boundary (m)</w:t>
            </w:r>
          </w:p>
        </w:tc>
        <w:tc>
          <w:tcPr>
            <w:tcW w:w="5387" w:type="dxa"/>
            <w:tcBorders>
              <w:top w:val="double" w:sz="4" w:space="0" w:color="000000"/>
              <w:left w:val="single" w:sz="4" w:space="0" w:color="000000"/>
              <w:bottom w:val="double" w:sz="4" w:space="0" w:color="000000"/>
              <w:right w:val="double" w:sz="4" w:space="0" w:color="auto"/>
            </w:tcBorders>
            <w:shd w:val="clear" w:color="auto" w:fill="BFBFBF" w:themeFill="background1" w:themeFillShade="BF"/>
            <w:tcMar>
              <w:top w:w="0" w:type="dxa"/>
              <w:left w:w="108" w:type="dxa"/>
              <w:bottom w:w="0" w:type="dxa"/>
              <w:right w:w="108" w:type="dxa"/>
            </w:tcMar>
            <w:vAlign w:val="center"/>
          </w:tcPr>
          <w:p w14:paraId="09CF53AC" w14:textId="77777777" w:rsidR="0041744B" w:rsidRPr="00813D53" w:rsidRDefault="0041744B" w:rsidP="001660EE">
            <w:pPr>
              <w:pStyle w:val="TableNormal1"/>
              <w:jc w:val="center"/>
              <w:rPr>
                <w:rFonts w:ascii="Arial" w:hAnsi="Arial" w:cs="Arial"/>
                <w:b/>
                <w:bCs/>
                <w:sz w:val="24"/>
                <w:szCs w:val="24"/>
              </w:rPr>
            </w:pPr>
            <w:r w:rsidRPr="00813D53">
              <w:rPr>
                <w:rFonts w:ascii="Arial" w:hAnsi="Arial" w:cs="Arial"/>
                <w:b/>
                <w:bCs/>
                <w:sz w:val="24"/>
                <w:szCs w:val="24"/>
              </w:rPr>
              <w:t>Sensitivity</w:t>
            </w:r>
            <w:r w:rsidR="00DF71DD">
              <w:rPr>
                <w:rFonts w:ascii="Arial" w:hAnsi="Arial" w:cs="Arial"/>
                <w:b/>
                <w:bCs/>
                <w:sz w:val="24"/>
                <w:szCs w:val="24"/>
              </w:rPr>
              <w:t xml:space="preserve"> to odour</w:t>
            </w:r>
          </w:p>
          <w:p w14:paraId="42ABA76F" w14:textId="77777777" w:rsidR="0041744B" w:rsidRPr="00813D53" w:rsidRDefault="0041744B" w:rsidP="00771717">
            <w:pPr>
              <w:pStyle w:val="TableNormal1"/>
              <w:jc w:val="center"/>
              <w:rPr>
                <w:rFonts w:ascii="Arial" w:hAnsi="Arial" w:cs="Arial"/>
                <w:bCs/>
                <w:sz w:val="24"/>
                <w:szCs w:val="24"/>
              </w:rPr>
            </w:pPr>
            <w:r w:rsidRPr="00813D53">
              <w:rPr>
                <w:rFonts w:ascii="Arial" w:hAnsi="Arial" w:cs="Arial"/>
                <w:bCs/>
                <w:sz w:val="24"/>
                <w:szCs w:val="24"/>
              </w:rPr>
              <w:t>Low (e.g. footpath/road)</w:t>
            </w:r>
          </w:p>
          <w:p w14:paraId="4E146B12" w14:textId="77777777" w:rsidR="0041744B" w:rsidRPr="00813D53" w:rsidRDefault="0041744B">
            <w:pPr>
              <w:pStyle w:val="TableNormal1"/>
              <w:jc w:val="center"/>
              <w:rPr>
                <w:rFonts w:ascii="Arial" w:hAnsi="Arial" w:cs="Arial"/>
                <w:bCs/>
                <w:sz w:val="24"/>
                <w:szCs w:val="24"/>
              </w:rPr>
            </w:pPr>
            <w:r w:rsidRPr="00813D53">
              <w:rPr>
                <w:rFonts w:ascii="Arial" w:hAnsi="Arial" w:cs="Arial"/>
                <w:bCs/>
                <w:sz w:val="24"/>
                <w:szCs w:val="24"/>
              </w:rPr>
              <w:t>Medium (e.g. industrial / commercial workplace)</w:t>
            </w:r>
          </w:p>
          <w:p w14:paraId="0AFC52A1" w14:textId="77777777" w:rsidR="0041744B" w:rsidRPr="00813D53" w:rsidRDefault="0041744B">
            <w:pPr>
              <w:pStyle w:val="TableNormal1"/>
              <w:jc w:val="center"/>
              <w:rPr>
                <w:rFonts w:ascii="Arial" w:hAnsi="Arial" w:cs="Arial"/>
                <w:bCs/>
                <w:sz w:val="24"/>
                <w:szCs w:val="24"/>
              </w:rPr>
            </w:pPr>
            <w:r w:rsidRPr="00813D53">
              <w:rPr>
                <w:rFonts w:ascii="Arial" w:hAnsi="Arial" w:cs="Arial"/>
                <w:bCs/>
                <w:sz w:val="24"/>
                <w:szCs w:val="24"/>
              </w:rPr>
              <w:t xml:space="preserve">High (e.g. housing / pub / hotel </w:t>
            </w:r>
            <w:r w:rsidR="001465EA" w:rsidRPr="00813D53">
              <w:rPr>
                <w:rFonts w:ascii="Arial" w:hAnsi="Arial" w:cs="Arial"/>
                <w:bCs/>
                <w:sz w:val="24"/>
                <w:szCs w:val="24"/>
              </w:rPr>
              <w:t>etc.</w:t>
            </w:r>
            <w:r w:rsidRPr="00813D53">
              <w:rPr>
                <w:rFonts w:ascii="Arial" w:hAnsi="Arial" w:cs="Arial"/>
                <w:bCs/>
                <w:sz w:val="24"/>
                <w:szCs w:val="24"/>
              </w:rPr>
              <w:t>)</w:t>
            </w:r>
          </w:p>
        </w:tc>
      </w:tr>
      <w:tr w:rsidR="0041744B" w14:paraId="4B99056E" w14:textId="77777777" w:rsidTr="00003F83">
        <w:trPr>
          <w:trHeight w:val="240"/>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9C43A" w14:textId="7A5CD553" w:rsidR="0041744B" w:rsidRPr="00014803" w:rsidRDefault="0061567E"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A</w:t>
            </w:r>
          </w:p>
        </w:tc>
        <w:tc>
          <w:tcPr>
            <w:tcW w:w="2410" w:type="dxa"/>
            <w:tcBorders>
              <w:top w:val="single" w:sz="4" w:space="0" w:color="000000"/>
              <w:left w:val="single" w:sz="4" w:space="0" w:color="000000"/>
              <w:bottom w:val="single" w:sz="4" w:space="0" w:color="000000"/>
              <w:right w:val="single" w:sz="4" w:space="0" w:color="000000"/>
            </w:tcBorders>
          </w:tcPr>
          <w:p w14:paraId="4DDBEF00" w14:textId="3C9547E9" w:rsidR="0041744B" w:rsidRPr="00014803" w:rsidRDefault="00772805" w:rsidP="002B3212">
            <w:pPr>
              <w:pStyle w:val="TableNormal1"/>
              <w:rPr>
                <w:rFonts w:ascii="Arial" w:hAnsi="Arial" w:cs="Arial"/>
                <w:color w:val="000000" w:themeColor="text1"/>
                <w:sz w:val="24"/>
                <w:szCs w:val="24"/>
              </w:rPr>
            </w:pPr>
            <w:r>
              <w:rPr>
                <w:rFonts w:ascii="Arial" w:hAnsi="Arial" w:cs="Arial"/>
                <w:color w:val="000000" w:themeColor="text1"/>
                <w:sz w:val="24"/>
                <w:szCs w:val="24"/>
              </w:rPr>
              <w:t>Industrial/Commercial</w:t>
            </w:r>
          </w:p>
        </w:tc>
        <w:tc>
          <w:tcPr>
            <w:tcW w:w="1985" w:type="dxa"/>
            <w:tcBorders>
              <w:top w:val="single" w:sz="4" w:space="0" w:color="000000"/>
              <w:left w:val="single" w:sz="4" w:space="0" w:color="000000"/>
              <w:bottom w:val="single" w:sz="4" w:space="0" w:color="000000"/>
              <w:right w:val="single" w:sz="4" w:space="0" w:color="000000"/>
            </w:tcBorders>
          </w:tcPr>
          <w:p w14:paraId="3461D779" w14:textId="713ABE67" w:rsidR="0041744B" w:rsidRPr="00014803" w:rsidRDefault="00FD5214" w:rsidP="002B3212">
            <w:pPr>
              <w:pStyle w:val="TableNormal1"/>
              <w:rPr>
                <w:rFonts w:ascii="Arial" w:hAnsi="Arial" w:cs="Arial"/>
                <w:color w:val="000000" w:themeColor="text1"/>
                <w:sz w:val="24"/>
                <w:szCs w:val="24"/>
              </w:rPr>
            </w:pPr>
            <w:r>
              <w:rPr>
                <w:rFonts w:ascii="Arial" w:hAnsi="Arial" w:cs="Arial"/>
                <w:color w:val="000000" w:themeColor="text1"/>
                <w:sz w:val="24"/>
                <w:szCs w:val="24"/>
              </w:rPr>
              <w:t>All</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2D8B6" w14:textId="6BFCED28" w:rsidR="0041744B" w:rsidRPr="00014803" w:rsidRDefault="00FD5214"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10m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0FB78278" w14:textId="24AA47B5" w:rsidR="0041744B" w:rsidRPr="00014803" w:rsidRDefault="00FD5214"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Medium</w:t>
            </w:r>
          </w:p>
        </w:tc>
      </w:tr>
      <w:tr w:rsidR="0041744B" w14:paraId="1FC39945" w14:textId="77777777" w:rsidTr="00003F83">
        <w:trPr>
          <w:trHeight w:val="263"/>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2CB0E" w14:textId="5670BC60" w:rsidR="0041744B" w:rsidRPr="00014803" w:rsidRDefault="0061567E"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B</w:t>
            </w:r>
          </w:p>
        </w:tc>
        <w:tc>
          <w:tcPr>
            <w:tcW w:w="2410" w:type="dxa"/>
            <w:tcBorders>
              <w:top w:val="single" w:sz="4" w:space="0" w:color="000000"/>
              <w:left w:val="single" w:sz="4" w:space="0" w:color="000000"/>
              <w:bottom w:val="single" w:sz="4" w:space="0" w:color="000000"/>
              <w:right w:val="single" w:sz="4" w:space="0" w:color="000000"/>
            </w:tcBorders>
          </w:tcPr>
          <w:p w14:paraId="34CE0A41" w14:textId="544848A3" w:rsidR="0041744B" w:rsidRPr="00014803" w:rsidRDefault="00FD5214" w:rsidP="002B3212">
            <w:pPr>
              <w:pStyle w:val="TableNormal1"/>
              <w:rPr>
                <w:rFonts w:ascii="Arial" w:hAnsi="Arial" w:cs="Arial"/>
                <w:color w:val="000000" w:themeColor="text1"/>
                <w:sz w:val="24"/>
                <w:szCs w:val="24"/>
              </w:rPr>
            </w:pPr>
            <w:r>
              <w:rPr>
                <w:rFonts w:ascii="Arial" w:hAnsi="Arial" w:cs="Arial"/>
                <w:color w:val="000000" w:themeColor="text1"/>
                <w:sz w:val="24"/>
                <w:szCs w:val="24"/>
              </w:rPr>
              <w:t>Assisted Living Home</w:t>
            </w:r>
          </w:p>
        </w:tc>
        <w:tc>
          <w:tcPr>
            <w:tcW w:w="1985" w:type="dxa"/>
            <w:tcBorders>
              <w:top w:val="single" w:sz="4" w:space="0" w:color="000000"/>
              <w:left w:val="single" w:sz="4" w:space="0" w:color="000000"/>
              <w:bottom w:val="single" w:sz="4" w:space="0" w:color="000000"/>
              <w:right w:val="single" w:sz="4" w:space="0" w:color="000000"/>
            </w:tcBorders>
          </w:tcPr>
          <w:p w14:paraId="62EBF3C5" w14:textId="56C32ED9" w:rsidR="0041744B" w:rsidRPr="00014803" w:rsidRDefault="00FD5214" w:rsidP="002B3212">
            <w:pPr>
              <w:pStyle w:val="TableNormal1"/>
              <w:rPr>
                <w:rFonts w:ascii="Arial" w:hAnsi="Arial" w:cs="Arial"/>
                <w:color w:val="000000" w:themeColor="text1"/>
                <w:sz w:val="24"/>
                <w:szCs w:val="24"/>
              </w:rPr>
            </w:pPr>
            <w:proofErr w:type="gramStart"/>
            <w:r>
              <w:rPr>
                <w:rFonts w:ascii="Arial" w:hAnsi="Arial" w:cs="Arial"/>
                <w:color w:val="000000" w:themeColor="text1"/>
                <w:sz w:val="24"/>
                <w:szCs w:val="24"/>
              </w:rPr>
              <w:t>North</w:t>
            </w:r>
            <w:r w:rsidR="00146922">
              <w:rPr>
                <w:rFonts w:ascii="Arial" w:hAnsi="Arial" w:cs="Arial"/>
                <w:color w:val="000000" w:themeColor="text1"/>
                <w:sz w:val="24"/>
                <w:szCs w:val="24"/>
              </w:rPr>
              <w:t xml:space="preserve"> West</w:t>
            </w:r>
            <w:proofErr w:type="gramEnd"/>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8A12B" w14:textId="094A738E" w:rsidR="0041744B" w:rsidRPr="00014803" w:rsidRDefault="00FD5214"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900m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2946DB82" w14:textId="3BB581D7" w:rsidR="0041744B" w:rsidRPr="00014803" w:rsidRDefault="00FD5214"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High</w:t>
            </w:r>
          </w:p>
        </w:tc>
      </w:tr>
      <w:tr w:rsidR="0041744B" w14:paraId="5997CC1D" w14:textId="77777777" w:rsidTr="00003F83">
        <w:trPr>
          <w:trHeight w:val="240"/>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FFD37" w14:textId="3DF78604" w:rsidR="0041744B" w:rsidRPr="00014803" w:rsidRDefault="0061567E"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C</w:t>
            </w:r>
          </w:p>
        </w:tc>
        <w:tc>
          <w:tcPr>
            <w:tcW w:w="2410" w:type="dxa"/>
            <w:tcBorders>
              <w:top w:val="single" w:sz="4" w:space="0" w:color="000000"/>
              <w:left w:val="single" w:sz="4" w:space="0" w:color="000000"/>
              <w:bottom w:val="single" w:sz="4" w:space="0" w:color="000000"/>
              <w:right w:val="single" w:sz="4" w:space="0" w:color="000000"/>
            </w:tcBorders>
          </w:tcPr>
          <w:p w14:paraId="6B699379" w14:textId="2529836D" w:rsidR="0041744B" w:rsidRPr="00014803" w:rsidRDefault="00FD5214" w:rsidP="002B3212">
            <w:pPr>
              <w:pStyle w:val="TableNormal1"/>
              <w:rPr>
                <w:rFonts w:ascii="Arial" w:hAnsi="Arial" w:cs="Arial"/>
                <w:color w:val="000000" w:themeColor="text1"/>
                <w:sz w:val="24"/>
                <w:szCs w:val="24"/>
              </w:rPr>
            </w:pPr>
            <w:r>
              <w:rPr>
                <w:rFonts w:ascii="Arial" w:hAnsi="Arial" w:cs="Arial"/>
                <w:color w:val="000000" w:themeColor="text1"/>
                <w:sz w:val="24"/>
                <w:szCs w:val="24"/>
              </w:rPr>
              <w:t>School</w:t>
            </w:r>
          </w:p>
        </w:tc>
        <w:tc>
          <w:tcPr>
            <w:tcW w:w="1985" w:type="dxa"/>
            <w:tcBorders>
              <w:top w:val="single" w:sz="4" w:space="0" w:color="000000"/>
              <w:left w:val="single" w:sz="4" w:space="0" w:color="000000"/>
              <w:bottom w:val="single" w:sz="4" w:space="0" w:color="000000"/>
              <w:right w:val="single" w:sz="4" w:space="0" w:color="000000"/>
            </w:tcBorders>
          </w:tcPr>
          <w:p w14:paraId="3FE9F23F" w14:textId="675526CA" w:rsidR="0041744B" w:rsidRPr="00014803" w:rsidRDefault="00FD5214" w:rsidP="002B3212">
            <w:pPr>
              <w:pStyle w:val="TableNormal1"/>
              <w:rPr>
                <w:rFonts w:ascii="Arial" w:hAnsi="Arial" w:cs="Arial"/>
                <w:color w:val="000000" w:themeColor="text1"/>
                <w:sz w:val="24"/>
                <w:szCs w:val="24"/>
              </w:rPr>
            </w:pPr>
            <w:proofErr w:type="gramStart"/>
            <w:r>
              <w:rPr>
                <w:rFonts w:ascii="Arial" w:hAnsi="Arial" w:cs="Arial"/>
                <w:color w:val="000000" w:themeColor="text1"/>
                <w:sz w:val="24"/>
                <w:szCs w:val="24"/>
              </w:rPr>
              <w:t>North</w:t>
            </w:r>
            <w:r w:rsidR="00146922">
              <w:rPr>
                <w:rFonts w:ascii="Arial" w:hAnsi="Arial" w:cs="Arial"/>
                <w:color w:val="000000" w:themeColor="text1"/>
                <w:sz w:val="24"/>
                <w:szCs w:val="24"/>
              </w:rPr>
              <w:t xml:space="preserve"> West</w:t>
            </w:r>
            <w:proofErr w:type="gramEnd"/>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2F646" w14:textId="02716E50" w:rsidR="0041744B" w:rsidRPr="00014803" w:rsidRDefault="00FD5214"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&gt;1km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08CE6F91" w14:textId="2591063C" w:rsidR="0041744B" w:rsidRPr="00014803" w:rsidRDefault="00FD5214"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High</w:t>
            </w:r>
          </w:p>
        </w:tc>
      </w:tr>
      <w:tr w:rsidR="0041744B" w14:paraId="61CDCEAD" w14:textId="77777777" w:rsidTr="00003F83">
        <w:trPr>
          <w:trHeight w:val="263"/>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9E253" w14:textId="5BDD2ACF" w:rsidR="0041744B" w:rsidRPr="00014803" w:rsidRDefault="0061567E"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D</w:t>
            </w:r>
          </w:p>
        </w:tc>
        <w:tc>
          <w:tcPr>
            <w:tcW w:w="2410" w:type="dxa"/>
            <w:tcBorders>
              <w:top w:val="single" w:sz="4" w:space="0" w:color="000000"/>
              <w:left w:val="single" w:sz="4" w:space="0" w:color="000000"/>
              <w:bottom w:val="single" w:sz="4" w:space="0" w:color="000000"/>
              <w:right w:val="single" w:sz="4" w:space="0" w:color="000000"/>
            </w:tcBorders>
          </w:tcPr>
          <w:p w14:paraId="23DE523C" w14:textId="695D79B1" w:rsidR="0041744B" w:rsidRPr="00014803" w:rsidRDefault="002153EA" w:rsidP="002B3212">
            <w:pPr>
              <w:pStyle w:val="TableNormal1"/>
              <w:rPr>
                <w:rFonts w:ascii="Arial" w:hAnsi="Arial" w:cs="Arial"/>
                <w:color w:val="000000" w:themeColor="text1"/>
                <w:sz w:val="24"/>
                <w:szCs w:val="24"/>
              </w:rPr>
            </w:pPr>
            <w:r>
              <w:rPr>
                <w:rFonts w:ascii="Arial" w:hAnsi="Arial" w:cs="Arial"/>
                <w:color w:val="000000" w:themeColor="text1"/>
                <w:sz w:val="24"/>
                <w:szCs w:val="24"/>
              </w:rPr>
              <w:t>Railway Line</w:t>
            </w:r>
          </w:p>
        </w:tc>
        <w:tc>
          <w:tcPr>
            <w:tcW w:w="1985" w:type="dxa"/>
            <w:tcBorders>
              <w:top w:val="single" w:sz="4" w:space="0" w:color="000000"/>
              <w:left w:val="single" w:sz="4" w:space="0" w:color="000000"/>
              <w:bottom w:val="single" w:sz="4" w:space="0" w:color="000000"/>
              <w:right w:val="single" w:sz="4" w:space="0" w:color="000000"/>
            </w:tcBorders>
          </w:tcPr>
          <w:p w14:paraId="52E56223" w14:textId="1025C4FD" w:rsidR="0041744B" w:rsidRPr="00014803" w:rsidRDefault="006C48CD" w:rsidP="002B3212">
            <w:pPr>
              <w:pStyle w:val="TableNormal1"/>
              <w:rPr>
                <w:rFonts w:ascii="Arial" w:hAnsi="Arial" w:cs="Arial"/>
                <w:color w:val="000000" w:themeColor="text1"/>
                <w:sz w:val="24"/>
                <w:szCs w:val="24"/>
              </w:rPr>
            </w:pPr>
            <w:proofErr w:type="gramStart"/>
            <w:r>
              <w:rPr>
                <w:rFonts w:ascii="Arial" w:hAnsi="Arial" w:cs="Arial"/>
                <w:color w:val="000000" w:themeColor="text1"/>
                <w:sz w:val="24"/>
                <w:szCs w:val="24"/>
              </w:rPr>
              <w:t>South West</w:t>
            </w:r>
            <w:proofErr w:type="gramEnd"/>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47A01" w14:textId="48B5385B" w:rsidR="0041744B" w:rsidRPr="00014803" w:rsidRDefault="006C48CD"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&gt;1km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5043CB0F" w14:textId="53A5C5E4" w:rsidR="0041744B" w:rsidRPr="00014803" w:rsidRDefault="006C48CD"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Low</w:t>
            </w:r>
          </w:p>
        </w:tc>
      </w:tr>
      <w:tr w:rsidR="0041744B" w14:paraId="07459315" w14:textId="77777777" w:rsidTr="00003F83">
        <w:trPr>
          <w:trHeight w:val="263"/>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7F28F" w14:textId="43DF8192" w:rsidR="0041744B" w:rsidRPr="00014803" w:rsidRDefault="007F106A"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AS PER ROC006</w:t>
            </w:r>
          </w:p>
        </w:tc>
        <w:tc>
          <w:tcPr>
            <w:tcW w:w="2410" w:type="dxa"/>
            <w:tcBorders>
              <w:top w:val="single" w:sz="4" w:space="0" w:color="000000"/>
              <w:left w:val="single" w:sz="4" w:space="0" w:color="000000"/>
              <w:bottom w:val="single" w:sz="4" w:space="0" w:color="000000"/>
              <w:right w:val="single" w:sz="4" w:space="0" w:color="000000"/>
            </w:tcBorders>
          </w:tcPr>
          <w:p w14:paraId="6DFB9E20" w14:textId="2884FC12" w:rsidR="0041744B" w:rsidRPr="00014803" w:rsidRDefault="00E4487D" w:rsidP="002B3212">
            <w:pPr>
              <w:pStyle w:val="TableNormal1"/>
              <w:rPr>
                <w:rFonts w:ascii="Arial" w:hAnsi="Arial" w:cs="Arial"/>
                <w:color w:val="000000" w:themeColor="text1"/>
                <w:sz w:val="24"/>
                <w:szCs w:val="24"/>
              </w:rPr>
            </w:pPr>
            <w:r>
              <w:rPr>
                <w:rFonts w:ascii="Arial" w:hAnsi="Arial" w:cs="Arial"/>
                <w:color w:val="000000" w:themeColor="text1"/>
                <w:sz w:val="24"/>
                <w:szCs w:val="24"/>
              </w:rPr>
              <w:t>Mudflats</w:t>
            </w:r>
          </w:p>
        </w:tc>
        <w:tc>
          <w:tcPr>
            <w:tcW w:w="1985" w:type="dxa"/>
            <w:tcBorders>
              <w:top w:val="single" w:sz="4" w:space="0" w:color="000000"/>
              <w:left w:val="single" w:sz="4" w:space="0" w:color="000000"/>
              <w:bottom w:val="single" w:sz="4" w:space="0" w:color="000000"/>
              <w:right w:val="single" w:sz="4" w:space="0" w:color="000000"/>
            </w:tcBorders>
          </w:tcPr>
          <w:p w14:paraId="70DF9E56" w14:textId="7789BFE3" w:rsidR="0041744B" w:rsidRPr="00014803" w:rsidRDefault="00E4487D" w:rsidP="002B3212">
            <w:pPr>
              <w:pStyle w:val="TableNormal1"/>
              <w:rPr>
                <w:rFonts w:ascii="Arial" w:hAnsi="Arial" w:cs="Arial"/>
                <w:color w:val="000000" w:themeColor="text1"/>
                <w:sz w:val="24"/>
                <w:szCs w:val="24"/>
              </w:rPr>
            </w:pPr>
            <w:r>
              <w:rPr>
                <w:rFonts w:ascii="Arial" w:hAnsi="Arial" w:cs="Arial"/>
                <w:color w:val="000000" w:themeColor="text1"/>
                <w:sz w:val="24"/>
                <w:szCs w:val="24"/>
              </w:rPr>
              <w:t>East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871BC" w14:textId="03A3C75B" w:rsidR="0041744B" w:rsidRPr="00014803" w:rsidRDefault="00E4487D"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&lt;2km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144A5D23" w14:textId="7EC6B4FF" w:rsidR="0041744B" w:rsidRPr="00014803" w:rsidRDefault="00E4487D"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Low</w:t>
            </w:r>
          </w:p>
        </w:tc>
      </w:tr>
      <w:tr w:rsidR="0041744B" w14:paraId="738610EB" w14:textId="77777777" w:rsidTr="00381550">
        <w:trPr>
          <w:trHeight w:val="240"/>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805D2" w14:textId="2217AFAB" w:rsidR="0041744B" w:rsidRPr="00014803" w:rsidRDefault="007F106A"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AS PER ROC006</w:t>
            </w:r>
          </w:p>
        </w:tc>
        <w:tc>
          <w:tcPr>
            <w:tcW w:w="2410" w:type="dxa"/>
            <w:tcBorders>
              <w:top w:val="single" w:sz="4" w:space="0" w:color="000000"/>
              <w:left w:val="single" w:sz="4" w:space="0" w:color="000000"/>
              <w:bottom w:val="single" w:sz="4" w:space="0" w:color="000000"/>
              <w:right w:val="single" w:sz="4" w:space="0" w:color="000000"/>
            </w:tcBorders>
          </w:tcPr>
          <w:p w14:paraId="463F29E8" w14:textId="0CDEE135" w:rsidR="0041744B" w:rsidRPr="00014803" w:rsidRDefault="00E4487D" w:rsidP="002B3212">
            <w:pPr>
              <w:pStyle w:val="TableNormal1"/>
              <w:rPr>
                <w:rFonts w:ascii="Arial" w:hAnsi="Arial" w:cs="Arial"/>
                <w:color w:val="000000" w:themeColor="text1"/>
                <w:sz w:val="24"/>
                <w:szCs w:val="24"/>
              </w:rPr>
            </w:pPr>
            <w:r>
              <w:rPr>
                <w:rFonts w:ascii="Arial" w:hAnsi="Arial" w:cs="Arial"/>
                <w:color w:val="000000" w:themeColor="text1"/>
                <w:sz w:val="24"/>
                <w:szCs w:val="24"/>
              </w:rPr>
              <w:t>Fish Migratory Routes</w:t>
            </w:r>
          </w:p>
        </w:tc>
        <w:tc>
          <w:tcPr>
            <w:tcW w:w="1985" w:type="dxa"/>
            <w:tcBorders>
              <w:top w:val="single" w:sz="4" w:space="0" w:color="000000"/>
              <w:left w:val="single" w:sz="4" w:space="0" w:color="000000"/>
              <w:bottom w:val="single" w:sz="4" w:space="0" w:color="000000"/>
              <w:right w:val="single" w:sz="4" w:space="0" w:color="000000"/>
            </w:tcBorders>
          </w:tcPr>
          <w:p w14:paraId="3B7B4B86" w14:textId="795B89A7" w:rsidR="0041744B" w:rsidRPr="00014803" w:rsidRDefault="00000285" w:rsidP="002B3212">
            <w:pPr>
              <w:pStyle w:val="TableNormal1"/>
              <w:rPr>
                <w:rFonts w:ascii="Arial" w:hAnsi="Arial" w:cs="Arial"/>
                <w:color w:val="000000" w:themeColor="text1"/>
                <w:sz w:val="24"/>
                <w:szCs w:val="24"/>
              </w:rPr>
            </w:pPr>
            <w:r>
              <w:rPr>
                <w:rFonts w:ascii="Arial" w:hAnsi="Arial" w:cs="Arial"/>
                <w:color w:val="000000" w:themeColor="text1"/>
                <w:sz w:val="24"/>
                <w:szCs w:val="24"/>
              </w:rPr>
              <w:t>West/</w:t>
            </w:r>
            <w:r w:rsidR="007F106A">
              <w:rPr>
                <w:rFonts w:ascii="Arial" w:hAnsi="Arial" w:cs="Arial"/>
                <w:color w:val="000000" w:themeColor="text1"/>
                <w:sz w:val="24"/>
                <w:szCs w:val="24"/>
              </w:rPr>
              <w:t>South/East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F5F2" w14:textId="087BD064" w:rsidR="0041744B" w:rsidRPr="00014803" w:rsidRDefault="007F106A"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&lt;2km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5630AD66" w14:textId="5A4D9F1E" w:rsidR="0041744B" w:rsidRPr="00014803" w:rsidRDefault="007F106A"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Low</w:t>
            </w:r>
          </w:p>
        </w:tc>
      </w:tr>
      <w:tr w:rsidR="0041744B" w14:paraId="61829076" w14:textId="77777777" w:rsidTr="00DA7BF4">
        <w:trPr>
          <w:trHeight w:val="263"/>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226A1" w14:textId="37130581" w:rsidR="0041744B" w:rsidRPr="00014803" w:rsidRDefault="007F106A"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AS PER ROC006</w:t>
            </w:r>
          </w:p>
        </w:tc>
        <w:tc>
          <w:tcPr>
            <w:tcW w:w="2410" w:type="dxa"/>
            <w:tcBorders>
              <w:top w:val="single" w:sz="4" w:space="0" w:color="000000"/>
              <w:left w:val="single" w:sz="4" w:space="0" w:color="000000"/>
              <w:bottom w:val="single" w:sz="4" w:space="0" w:color="000000"/>
              <w:right w:val="single" w:sz="4" w:space="0" w:color="000000"/>
            </w:tcBorders>
          </w:tcPr>
          <w:p w14:paraId="17AD93B2" w14:textId="0955DBB6" w:rsidR="0041744B" w:rsidRPr="00014803" w:rsidRDefault="00CC35B6" w:rsidP="002B3212">
            <w:pPr>
              <w:pStyle w:val="TableNormal1"/>
              <w:rPr>
                <w:rFonts w:ascii="Arial" w:hAnsi="Arial" w:cs="Arial"/>
                <w:color w:val="000000" w:themeColor="text1"/>
                <w:sz w:val="24"/>
                <w:szCs w:val="24"/>
              </w:rPr>
            </w:pPr>
            <w:r>
              <w:rPr>
                <w:rFonts w:ascii="Arial" w:hAnsi="Arial" w:cs="Arial"/>
                <w:color w:val="000000" w:themeColor="text1"/>
                <w:sz w:val="24"/>
                <w:szCs w:val="24"/>
              </w:rPr>
              <w:t>Great Lines Wildlife Site</w:t>
            </w:r>
          </w:p>
        </w:tc>
        <w:tc>
          <w:tcPr>
            <w:tcW w:w="1985" w:type="dxa"/>
            <w:tcBorders>
              <w:top w:val="single" w:sz="4" w:space="0" w:color="000000"/>
              <w:left w:val="single" w:sz="4" w:space="0" w:color="000000"/>
              <w:bottom w:val="single" w:sz="4" w:space="0" w:color="000000"/>
              <w:right w:val="single" w:sz="4" w:space="0" w:color="000000"/>
            </w:tcBorders>
          </w:tcPr>
          <w:p w14:paraId="0DE4B5B7" w14:textId="21B00431" w:rsidR="0041744B" w:rsidRPr="00014803" w:rsidRDefault="00CC35B6" w:rsidP="002B3212">
            <w:pPr>
              <w:pStyle w:val="TableNormal1"/>
              <w:rPr>
                <w:rFonts w:ascii="Arial" w:hAnsi="Arial" w:cs="Arial"/>
                <w:color w:val="000000" w:themeColor="text1"/>
                <w:sz w:val="24"/>
                <w:szCs w:val="24"/>
              </w:rPr>
            </w:pPr>
            <w:proofErr w:type="gramStart"/>
            <w:r>
              <w:rPr>
                <w:rFonts w:ascii="Arial" w:hAnsi="Arial" w:cs="Arial"/>
                <w:color w:val="000000" w:themeColor="text1"/>
                <w:sz w:val="24"/>
                <w:szCs w:val="24"/>
              </w:rPr>
              <w:t>South East</w:t>
            </w:r>
            <w:proofErr w:type="gramEnd"/>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04FF1" w14:textId="5C758ABE" w:rsidR="0041744B" w:rsidRPr="00014803" w:rsidRDefault="00CC35B6"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2km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2DBF0D7D" w14:textId="798B066C" w:rsidR="0041744B" w:rsidRPr="00014803" w:rsidRDefault="00CC35B6"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Low</w:t>
            </w:r>
          </w:p>
        </w:tc>
      </w:tr>
      <w:tr w:rsidR="00DA7BF4" w14:paraId="7DDB33F0" w14:textId="77777777" w:rsidTr="00F46197">
        <w:trPr>
          <w:trHeight w:val="263"/>
        </w:trPr>
        <w:tc>
          <w:tcPr>
            <w:tcW w:w="2253"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E922D" w14:textId="34563B58" w:rsidR="00DA7BF4" w:rsidRDefault="00DA7BF4"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AS PER ROC006</w:t>
            </w:r>
          </w:p>
        </w:tc>
        <w:tc>
          <w:tcPr>
            <w:tcW w:w="2410" w:type="dxa"/>
            <w:tcBorders>
              <w:top w:val="single" w:sz="4" w:space="0" w:color="000000"/>
              <w:left w:val="single" w:sz="4" w:space="0" w:color="000000"/>
              <w:bottom w:val="single" w:sz="4" w:space="0" w:color="000000"/>
              <w:right w:val="single" w:sz="4" w:space="0" w:color="000000"/>
            </w:tcBorders>
          </w:tcPr>
          <w:p w14:paraId="657AAA47" w14:textId="4AF73862" w:rsidR="00DA7BF4" w:rsidRDefault="00F46197" w:rsidP="002B3212">
            <w:pPr>
              <w:pStyle w:val="TableNormal1"/>
              <w:rPr>
                <w:rFonts w:ascii="Arial" w:hAnsi="Arial" w:cs="Arial"/>
                <w:color w:val="000000" w:themeColor="text1"/>
                <w:sz w:val="24"/>
                <w:szCs w:val="24"/>
              </w:rPr>
            </w:pPr>
            <w:proofErr w:type="spellStart"/>
            <w:r>
              <w:rPr>
                <w:rFonts w:ascii="Arial" w:hAnsi="Arial" w:cs="Arial"/>
                <w:color w:val="000000" w:themeColor="text1"/>
                <w:sz w:val="24"/>
                <w:szCs w:val="24"/>
              </w:rPr>
              <w:t>Chattenden</w:t>
            </w:r>
            <w:proofErr w:type="spellEnd"/>
            <w:r>
              <w:rPr>
                <w:rFonts w:ascii="Arial" w:hAnsi="Arial" w:cs="Arial"/>
                <w:color w:val="000000" w:themeColor="text1"/>
                <w:sz w:val="24"/>
                <w:szCs w:val="24"/>
              </w:rPr>
              <w:t xml:space="preserve"> Woods</w:t>
            </w:r>
          </w:p>
        </w:tc>
        <w:tc>
          <w:tcPr>
            <w:tcW w:w="1985" w:type="dxa"/>
            <w:tcBorders>
              <w:top w:val="single" w:sz="4" w:space="0" w:color="000000"/>
              <w:left w:val="single" w:sz="4" w:space="0" w:color="000000"/>
              <w:bottom w:val="single" w:sz="4" w:space="0" w:color="000000"/>
              <w:right w:val="single" w:sz="4" w:space="0" w:color="000000"/>
            </w:tcBorders>
          </w:tcPr>
          <w:p w14:paraId="2DE34F38" w14:textId="68681E34" w:rsidR="00DA7BF4" w:rsidRDefault="00F46197" w:rsidP="002B3212">
            <w:pPr>
              <w:pStyle w:val="TableNormal1"/>
              <w:rPr>
                <w:rFonts w:ascii="Arial" w:hAnsi="Arial" w:cs="Arial"/>
                <w:color w:val="000000" w:themeColor="text1"/>
                <w:sz w:val="24"/>
                <w:szCs w:val="24"/>
              </w:rPr>
            </w:pPr>
            <w:r>
              <w:rPr>
                <w:rFonts w:ascii="Arial" w:hAnsi="Arial" w:cs="Arial"/>
                <w:color w:val="000000" w:themeColor="text1"/>
                <w:sz w:val="24"/>
                <w:szCs w:val="24"/>
              </w:rPr>
              <w:t>North</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E0A1" w14:textId="2F62F045" w:rsidR="00DA7BF4" w:rsidRDefault="00F46197"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5km</w:t>
            </w:r>
          </w:p>
        </w:tc>
        <w:tc>
          <w:tcPr>
            <w:tcW w:w="5387" w:type="dxa"/>
            <w:tcBorders>
              <w:top w:val="single" w:sz="4" w:space="0" w:color="000000"/>
              <w:left w:val="single" w:sz="4" w:space="0" w:color="000000"/>
              <w:bottom w:val="single" w:sz="4" w:space="0" w:color="000000"/>
              <w:right w:val="double" w:sz="4" w:space="0" w:color="auto"/>
            </w:tcBorders>
            <w:shd w:val="clear" w:color="auto" w:fill="auto"/>
            <w:tcMar>
              <w:top w:w="0" w:type="dxa"/>
              <w:left w:w="108" w:type="dxa"/>
              <w:bottom w:w="0" w:type="dxa"/>
              <w:right w:w="108" w:type="dxa"/>
            </w:tcMar>
          </w:tcPr>
          <w:p w14:paraId="60502653" w14:textId="55D5F33A" w:rsidR="00DA7BF4" w:rsidRDefault="00F46197"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Low</w:t>
            </w:r>
          </w:p>
        </w:tc>
      </w:tr>
      <w:tr w:rsidR="00F46197" w14:paraId="6AFBCC51" w14:textId="77777777" w:rsidTr="00381550">
        <w:trPr>
          <w:trHeight w:val="263"/>
        </w:trPr>
        <w:tc>
          <w:tcPr>
            <w:tcW w:w="2253" w:type="dxa"/>
            <w:tcBorders>
              <w:top w:val="single" w:sz="4" w:space="0" w:color="000000"/>
              <w:left w:val="double" w:sz="4" w:space="0" w:color="000000"/>
              <w:bottom w:val="double" w:sz="4" w:space="0" w:color="auto"/>
              <w:right w:val="single" w:sz="4" w:space="0" w:color="000000"/>
            </w:tcBorders>
            <w:shd w:val="clear" w:color="auto" w:fill="auto"/>
            <w:tcMar>
              <w:top w:w="0" w:type="dxa"/>
              <w:left w:w="108" w:type="dxa"/>
              <w:bottom w:w="0" w:type="dxa"/>
              <w:right w:w="108" w:type="dxa"/>
            </w:tcMar>
          </w:tcPr>
          <w:p w14:paraId="2A283D99" w14:textId="1A246308" w:rsidR="00F46197" w:rsidRDefault="00F46197" w:rsidP="0061567E">
            <w:pPr>
              <w:pStyle w:val="TableNormal1"/>
              <w:jc w:val="center"/>
              <w:rPr>
                <w:rFonts w:ascii="Arial" w:hAnsi="Arial" w:cs="Arial"/>
                <w:color w:val="000000" w:themeColor="text1"/>
                <w:sz w:val="24"/>
                <w:szCs w:val="24"/>
              </w:rPr>
            </w:pPr>
            <w:r>
              <w:rPr>
                <w:rFonts w:ascii="Arial" w:hAnsi="Arial" w:cs="Arial"/>
                <w:color w:val="000000" w:themeColor="text1"/>
                <w:sz w:val="24"/>
                <w:szCs w:val="24"/>
              </w:rPr>
              <w:t>AS PER ROC006</w:t>
            </w:r>
          </w:p>
        </w:tc>
        <w:tc>
          <w:tcPr>
            <w:tcW w:w="2410" w:type="dxa"/>
            <w:tcBorders>
              <w:top w:val="single" w:sz="4" w:space="0" w:color="000000"/>
              <w:left w:val="single" w:sz="4" w:space="0" w:color="000000"/>
              <w:bottom w:val="double" w:sz="4" w:space="0" w:color="auto"/>
              <w:right w:val="single" w:sz="4" w:space="0" w:color="000000"/>
            </w:tcBorders>
          </w:tcPr>
          <w:p w14:paraId="64CFD1D9" w14:textId="0B126B82" w:rsidR="00F46197" w:rsidRDefault="00000285" w:rsidP="002B3212">
            <w:pPr>
              <w:pStyle w:val="TableNormal1"/>
              <w:rPr>
                <w:rFonts w:ascii="Arial" w:hAnsi="Arial" w:cs="Arial"/>
                <w:color w:val="000000" w:themeColor="text1"/>
                <w:sz w:val="24"/>
                <w:szCs w:val="24"/>
              </w:rPr>
            </w:pPr>
            <w:r>
              <w:rPr>
                <w:rFonts w:ascii="Arial" w:hAnsi="Arial" w:cs="Arial"/>
                <w:color w:val="000000" w:themeColor="text1"/>
                <w:sz w:val="24"/>
                <w:szCs w:val="24"/>
              </w:rPr>
              <w:t>Medway Estuary Zones 1 &amp; 2</w:t>
            </w:r>
            <w:r w:rsidR="00371EF5">
              <w:rPr>
                <w:rFonts w:ascii="Arial" w:hAnsi="Arial" w:cs="Arial"/>
                <w:color w:val="000000" w:themeColor="text1"/>
                <w:sz w:val="24"/>
                <w:szCs w:val="24"/>
              </w:rPr>
              <w:t>, &amp; Marshes</w:t>
            </w:r>
          </w:p>
        </w:tc>
        <w:tc>
          <w:tcPr>
            <w:tcW w:w="1985" w:type="dxa"/>
            <w:tcBorders>
              <w:top w:val="single" w:sz="4" w:space="0" w:color="000000"/>
              <w:left w:val="single" w:sz="4" w:space="0" w:color="000000"/>
              <w:bottom w:val="double" w:sz="4" w:space="0" w:color="auto"/>
              <w:right w:val="single" w:sz="4" w:space="0" w:color="000000"/>
            </w:tcBorders>
          </w:tcPr>
          <w:p w14:paraId="13B265AD" w14:textId="62548528" w:rsidR="00F46197" w:rsidRDefault="00000285" w:rsidP="002B3212">
            <w:pPr>
              <w:pStyle w:val="TableNormal1"/>
              <w:rPr>
                <w:rFonts w:ascii="Arial" w:hAnsi="Arial" w:cs="Arial"/>
                <w:color w:val="000000" w:themeColor="text1"/>
                <w:sz w:val="24"/>
                <w:szCs w:val="24"/>
              </w:rPr>
            </w:pPr>
            <w:r>
              <w:rPr>
                <w:rFonts w:ascii="Arial" w:hAnsi="Arial" w:cs="Arial"/>
                <w:color w:val="000000" w:themeColor="text1"/>
                <w:sz w:val="24"/>
                <w:szCs w:val="24"/>
              </w:rPr>
              <w:t>East</w:t>
            </w:r>
          </w:p>
        </w:tc>
        <w:tc>
          <w:tcPr>
            <w:tcW w:w="2551" w:type="dxa"/>
            <w:tcBorders>
              <w:top w:val="single" w:sz="4" w:space="0" w:color="000000"/>
              <w:left w:val="single" w:sz="4" w:space="0" w:color="000000"/>
              <w:bottom w:val="double" w:sz="4" w:space="0" w:color="auto"/>
              <w:right w:val="single" w:sz="4" w:space="0" w:color="000000"/>
            </w:tcBorders>
            <w:shd w:val="clear" w:color="auto" w:fill="auto"/>
            <w:tcMar>
              <w:top w:w="0" w:type="dxa"/>
              <w:left w:w="108" w:type="dxa"/>
              <w:bottom w:w="0" w:type="dxa"/>
              <w:right w:w="108" w:type="dxa"/>
            </w:tcMar>
          </w:tcPr>
          <w:p w14:paraId="3DF34A48" w14:textId="47BCCA72" w:rsidR="00F46197" w:rsidRDefault="00000285"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5</w:t>
            </w:r>
          </w:p>
        </w:tc>
        <w:tc>
          <w:tcPr>
            <w:tcW w:w="5387" w:type="dxa"/>
            <w:tcBorders>
              <w:top w:val="single" w:sz="4" w:space="0" w:color="000000"/>
              <w:left w:val="single" w:sz="4" w:space="0" w:color="000000"/>
              <w:bottom w:val="double" w:sz="4" w:space="0" w:color="auto"/>
              <w:right w:val="double" w:sz="4" w:space="0" w:color="auto"/>
            </w:tcBorders>
            <w:shd w:val="clear" w:color="auto" w:fill="auto"/>
            <w:tcMar>
              <w:top w:w="0" w:type="dxa"/>
              <w:left w:w="108" w:type="dxa"/>
              <w:bottom w:w="0" w:type="dxa"/>
              <w:right w:w="108" w:type="dxa"/>
            </w:tcMar>
          </w:tcPr>
          <w:p w14:paraId="39757AFB" w14:textId="51C9418C" w:rsidR="00F46197" w:rsidRDefault="00371EF5" w:rsidP="002B3212">
            <w:pPr>
              <w:pStyle w:val="TableNormal1"/>
              <w:jc w:val="center"/>
              <w:rPr>
                <w:rFonts w:ascii="Arial" w:hAnsi="Arial" w:cs="Arial"/>
                <w:color w:val="000000" w:themeColor="text1"/>
                <w:sz w:val="24"/>
                <w:szCs w:val="24"/>
              </w:rPr>
            </w:pPr>
            <w:r>
              <w:rPr>
                <w:rFonts w:ascii="Arial" w:hAnsi="Arial" w:cs="Arial"/>
                <w:color w:val="000000" w:themeColor="text1"/>
                <w:sz w:val="24"/>
                <w:szCs w:val="24"/>
              </w:rPr>
              <w:t>Low</w:t>
            </w:r>
          </w:p>
        </w:tc>
      </w:tr>
    </w:tbl>
    <w:p w14:paraId="74CF5295" w14:textId="77777777" w:rsidR="001660EE" w:rsidRPr="005E6EBD" w:rsidRDefault="00D5419C" w:rsidP="00BD0D5C">
      <w:pPr>
        <w:suppressAutoHyphens w:val="0"/>
        <w:spacing w:after="0" w:line="240" w:lineRule="auto"/>
        <w:rPr>
          <w:rFonts w:cs="Arial"/>
          <w:b/>
          <w:sz w:val="20"/>
          <w:szCs w:val="20"/>
        </w:rPr>
      </w:pPr>
      <w:r w:rsidRPr="005E6EBD">
        <w:rPr>
          <w:rFonts w:cs="Arial"/>
          <w:b/>
          <w:sz w:val="20"/>
          <w:szCs w:val="20"/>
        </w:rPr>
        <w:t xml:space="preserve">Figure 2.1 Map of </w:t>
      </w:r>
      <w:r w:rsidR="003513BD" w:rsidRPr="005E6EBD">
        <w:rPr>
          <w:rFonts w:cs="Arial"/>
          <w:b/>
          <w:sz w:val="20"/>
          <w:szCs w:val="20"/>
        </w:rPr>
        <w:t>s</w:t>
      </w:r>
      <w:r w:rsidRPr="005E6EBD">
        <w:rPr>
          <w:rFonts w:cs="Arial"/>
          <w:b/>
          <w:sz w:val="20"/>
          <w:szCs w:val="20"/>
        </w:rPr>
        <w:t xml:space="preserve">ite </w:t>
      </w:r>
      <w:r w:rsidR="003513BD" w:rsidRPr="005E6EBD">
        <w:rPr>
          <w:rFonts w:cs="Arial"/>
          <w:b/>
          <w:sz w:val="20"/>
          <w:szCs w:val="20"/>
        </w:rPr>
        <w:t>l</w:t>
      </w:r>
      <w:r w:rsidRPr="005E6EBD">
        <w:rPr>
          <w:rFonts w:cs="Arial"/>
          <w:b/>
          <w:sz w:val="20"/>
          <w:szCs w:val="20"/>
        </w:rPr>
        <w:t xml:space="preserve">ocation and </w:t>
      </w:r>
      <w:r w:rsidR="003513BD" w:rsidRPr="005E6EBD">
        <w:rPr>
          <w:rFonts w:cs="Arial"/>
          <w:b/>
          <w:sz w:val="20"/>
          <w:szCs w:val="20"/>
        </w:rPr>
        <w:t>r</w:t>
      </w:r>
      <w:r w:rsidRPr="005E6EBD">
        <w:rPr>
          <w:rFonts w:cs="Arial"/>
          <w:b/>
          <w:sz w:val="20"/>
          <w:szCs w:val="20"/>
        </w:rPr>
        <w:t xml:space="preserve">eceptors </w:t>
      </w:r>
    </w:p>
    <w:p w14:paraId="25E32D12" w14:textId="5941AEFF" w:rsidR="00F84377" w:rsidRDefault="00F84377" w:rsidP="00EC115B">
      <w:pPr>
        <w:shd w:val="clear" w:color="auto" w:fill="C5E0B3" w:themeFill="accent6" w:themeFillTint="66"/>
        <w:tabs>
          <w:tab w:val="left" w:pos="2475"/>
        </w:tabs>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542"/>
      </w:tblGrid>
      <w:tr w:rsidR="00F84377" w14:paraId="6B62F1B3" w14:textId="77777777" w:rsidTr="00003F83">
        <w:trPr>
          <w:trHeight w:val="67"/>
        </w:trPr>
        <w:tc>
          <w:tcPr>
            <w:tcW w:w="14562" w:type="dxa"/>
          </w:tcPr>
          <w:p w14:paraId="02F2C34E" w14:textId="77777777" w:rsidR="00F84377" w:rsidRDefault="00F84377" w:rsidP="00014803">
            <w:pPr>
              <w:tabs>
                <w:tab w:val="left" w:pos="1240"/>
              </w:tabs>
            </w:pPr>
          </w:p>
          <w:p w14:paraId="06CFEB15" w14:textId="719A2483" w:rsidR="00E3592E" w:rsidRPr="00E3592E" w:rsidRDefault="00355CA3" w:rsidP="00E3592E">
            <w:pPr>
              <w:tabs>
                <w:tab w:val="left" w:pos="1240"/>
              </w:tabs>
            </w:pPr>
            <w:r>
              <w:object w:dxaOrig="13092" w:dyaOrig="6024" w14:anchorId="0E9B2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00pt" o:ole="">
                  <v:imagedata r:id="rId14" o:title=""/>
                </v:shape>
                <o:OLEObject Type="Embed" ProgID="PBrush" ShapeID="_x0000_i1025" DrawAspect="Content" ObjectID="_1808549186" r:id="rId15"/>
              </w:object>
            </w:r>
          </w:p>
          <w:p w14:paraId="680A4E5D" w14:textId="77777777" w:rsidR="00014803" w:rsidRDefault="00014803" w:rsidP="00014803">
            <w:pPr>
              <w:tabs>
                <w:tab w:val="left" w:pos="1240"/>
              </w:tabs>
            </w:pPr>
          </w:p>
          <w:p w14:paraId="19219836" w14:textId="6A7E4129" w:rsidR="00014803" w:rsidRDefault="0024682E" w:rsidP="00014803">
            <w:pPr>
              <w:tabs>
                <w:tab w:val="left" w:pos="1240"/>
              </w:tabs>
            </w:pPr>
            <w:r>
              <w:t>1KM Radius for Sensitive Industrial</w:t>
            </w:r>
            <w:r w:rsidR="008355BB">
              <w:t>, Commercial, and Domestic receptors</w:t>
            </w:r>
          </w:p>
          <w:p w14:paraId="296FEF7D" w14:textId="77777777" w:rsidR="00014803" w:rsidRDefault="00014803" w:rsidP="00014803">
            <w:pPr>
              <w:tabs>
                <w:tab w:val="left" w:pos="1240"/>
              </w:tabs>
            </w:pPr>
          </w:p>
          <w:p w14:paraId="7194DBDC" w14:textId="77777777" w:rsidR="00014803" w:rsidRPr="00014803" w:rsidRDefault="00014803" w:rsidP="00014803">
            <w:pPr>
              <w:tabs>
                <w:tab w:val="left" w:pos="1240"/>
              </w:tabs>
            </w:pPr>
          </w:p>
          <w:p w14:paraId="769D0D3C" w14:textId="77777777" w:rsidR="00DB2BD9" w:rsidRDefault="00DB2BD9" w:rsidP="009D0ED3"/>
          <w:p w14:paraId="54CD245A" w14:textId="77777777" w:rsidR="00BD6848" w:rsidRDefault="00BD6848" w:rsidP="009D0ED3"/>
          <w:p w14:paraId="1231BE67" w14:textId="3568BA5E" w:rsidR="00BD6848" w:rsidRDefault="0024682E" w:rsidP="009D0ED3">
            <w:r>
              <w:object w:dxaOrig="13020" w:dyaOrig="5796" w14:anchorId="33574116">
                <v:shape id="_x0000_i1026" type="#_x0000_t75" style="width:654pt;height:4in" o:ole="">
                  <v:imagedata r:id="rId16" o:title=""/>
                </v:shape>
                <o:OLEObject Type="Embed" ProgID="PBrush" ShapeID="_x0000_i1026" DrawAspect="Content" ObjectID="_1808549187" r:id="rId17"/>
              </w:object>
            </w:r>
          </w:p>
          <w:p w14:paraId="36FEB5B0" w14:textId="77777777" w:rsidR="00BD6848" w:rsidRDefault="00BD6848" w:rsidP="009D0ED3"/>
          <w:p w14:paraId="30D7AA69" w14:textId="1EAEBF00" w:rsidR="00BD6848" w:rsidRDefault="008355BB" w:rsidP="009D0ED3">
            <w:r>
              <w:t xml:space="preserve">5KM Radius for </w:t>
            </w:r>
            <w:r w:rsidR="002220E5">
              <w:t>Nature and Heritage Conservation Receptors</w:t>
            </w:r>
            <w:r w:rsidR="0079578E">
              <w:t xml:space="preserve"> situated</w:t>
            </w:r>
            <w:r w:rsidR="00973908">
              <w:t xml:space="preserve"> as per ROC006</w:t>
            </w:r>
          </w:p>
          <w:p w14:paraId="7196D064" w14:textId="77777777" w:rsidR="00BD6848" w:rsidRDefault="00BD6848" w:rsidP="009D0ED3"/>
          <w:p w14:paraId="34FF1C98" w14:textId="77777777" w:rsidR="00BD6848" w:rsidRDefault="00BD6848" w:rsidP="009D0ED3"/>
          <w:p w14:paraId="6D072C0D" w14:textId="77777777" w:rsidR="00BD6848" w:rsidRDefault="00BD6848" w:rsidP="009D0ED3"/>
          <w:p w14:paraId="48A21919" w14:textId="77777777" w:rsidR="00BD6848" w:rsidRDefault="00BD6848" w:rsidP="009D0ED3"/>
        </w:tc>
      </w:tr>
    </w:tbl>
    <w:p w14:paraId="6BD18F9B" w14:textId="77777777" w:rsidR="00F84377" w:rsidRDefault="00F84377" w:rsidP="00F84377"/>
    <w:p w14:paraId="0A20B903" w14:textId="77777777" w:rsidR="00BE31B5" w:rsidRPr="00EB1462" w:rsidRDefault="003A63A9" w:rsidP="003A63A9">
      <w:pPr>
        <w:pStyle w:val="Heading3"/>
      </w:pPr>
      <w:bookmarkStart w:id="16" w:name="_Toc191648467"/>
      <w:r>
        <w:lastRenderedPageBreak/>
        <w:t xml:space="preserve">2.2. </w:t>
      </w:r>
      <w:r w:rsidR="005747DF">
        <w:t xml:space="preserve">Wind </w:t>
      </w:r>
      <w:r w:rsidR="00987A4B">
        <w:t>r</w:t>
      </w:r>
      <w:r w:rsidR="005747DF">
        <w:t>ose</w:t>
      </w:r>
      <w:r w:rsidR="0092724B">
        <w:t xml:space="preserve"> and source of weather data</w:t>
      </w:r>
      <w:bookmarkEnd w:id="16"/>
      <w:r w:rsidR="0092724B">
        <w:t xml:space="preserve"> </w:t>
      </w:r>
    </w:p>
    <w:p w14:paraId="49D6C254" w14:textId="77777777" w:rsidR="00987A4B" w:rsidRPr="005E6EBD" w:rsidRDefault="00987A4B" w:rsidP="00C36933">
      <w:pPr>
        <w:pStyle w:val="Heading7"/>
        <w:rPr>
          <w:rFonts w:ascii="Arial" w:hAnsi="Arial" w:cs="Arial"/>
          <w:b/>
          <w:color w:val="auto"/>
          <w:sz w:val="20"/>
          <w:szCs w:val="20"/>
        </w:rPr>
      </w:pPr>
      <w:r w:rsidRPr="005E6EBD">
        <w:rPr>
          <w:rFonts w:ascii="Arial" w:hAnsi="Arial" w:cs="Arial"/>
          <w:b/>
          <w:color w:val="auto"/>
          <w:sz w:val="20"/>
          <w:szCs w:val="20"/>
        </w:rPr>
        <w:t xml:space="preserve">Figure 2.2. </w:t>
      </w:r>
      <w:r w:rsidR="00B222AE" w:rsidRPr="005E6EBD">
        <w:rPr>
          <w:rFonts w:ascii="Arial" w:hAnsi="Arial" w:cs="Arial"/>
          <w:b/>
          <w:color w:val="auto"/>
          <w:sz w:val="20"/>
          <w:szCs w:val="20"/>
        </w:rPr>
        <w:t xml:space="preserve">- </w:t>
      </w:r>
      <w:r w:rsidRPr="005E6EBD">
        <w:rPr>
          <w:rFonts w:ascii="Arial" w:hAnsi="Arial" w:cs="Arial"/>
          <w:b/>
          <w:color w:val="auto"/>
          <w:sz w:val="20"/>
          <w:szCs w:val="20"/>
        </w:rPr>
        <w:t>Wind rose</w:t>
      </w:r>
    </w:p>
    <w:tbl>
      <w:tblPr>
        <w:tblStyle w:val="TableGrid"/>
        <w:tblW w:w="0" w:type="auto"/>
        <w:tblInd w:w="-5" w:type="dxa"/>
        <w:tblLook w:val="04A0" w:firstRow="1" w:lastRow="0" w:firstColumn="1" w:lastColumn="0" w:noHBand="0" w:noVBand="1"/>
      </w:tblPr>
      <w:tblGrid>
        <w:gridCol w:w="12547"/>
      </w:tblGrid>
      <w:tr w:rsidR="00987A4B" w14:paraId="238601FE" w14:textId="77777777" w:rsidTr="00003F83">
        <w:trPr>
          <w:trHeight w:val="4636"/>
        </w:trPr>
        <w:tc>
          <w:tcPr>
            <w:tcW w:w="6663" w:type="dxa"/>
            <w:tcBorders>
              <w:top w:val="double" w:sz="4" w:space="0" w:color="auto"/>
              <w:left w:val="double" w:sz="4" w:space="0" w:color="auto"/>
              <w:bottom w:val="double" w:sz="4" w:space="0" w:color="auto"/>
              <w:right w:val="double" w:sz="4" w:space="0" w:color="auto"/>
            </w:tcBorders>
          </w:tcPr>
          <w:p w14:paraId="7E3531CC" w14:textId="30476C6F" w:rsidR="00BA759F" w:rsidRPr="00BA759F" w:rsidRDefault="00BA759F" w:rsidP="00BA759F">
            <w:pPr>
              <w:pStyle w:val="ListParagraph"/>
            </w:pPr>
            <w:r w:rsidRPr="00BA759F">
              <w:rPr>
                <w:noProof/>
              </w:rPr>
              <w:lastRenderedPageBreak/>
              <w:drawing>
                <wp:inline distT="0" distB="0" distL="0" distR="0" wp14:anchorId="5780AB37" wp14:editId="71D5C084">
                  <wp:extent cx="7372985" cy="6116320"/>
                  <wp:effectExtent l="0" t="0" r="0" b="0"/>
                  <wp:docPr id="645851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72985" cy="6116320"/>
                          </a:xfrm>
                          <a:prstGeom prst="rect">
                            <a:avLst/>
                          </a:prstGeom>
                          <a:noFill/>
                          <a:ln>
                            <a:noFill/>
                          </a:ln>
                        </pic:spPr>
                      </pic:pic>
                    </a:graphicData>
                  </a:graphic>
                </wp:inline>
              </w:drawing>
            </w:r>
          </w:p>
          <w:p w14:paraId="0F3CABC7" w14:textId="77777777" w:rsidR="00987A4B" w:rsidRDefault="00987A4B" w:rsidP="00987A4B">
            <w:pPr>
              <w:pStyle w:val="ListParagraph"/>
              <w:ind w:left="0"/>
            </w:pPr>
          </w:p>
        </w:tc>
      </w:tr>
    </w:tbl>
    <w:p w14:paraId="5B08B5D1" w14:textId="77777777" w:rsidR="00BD6848" w:rsidRDefault="00BD6848">
      <w:pPr>
        <w:suppressAutoHyphens w:val="0"/>
        <w:spacing w:after="0" w:line="240" w:lineRule="auto"/>
      </w:pPr>
      <w:r>
        <w:lastRenderedPageBreak/>
        <w:br w:type="page"/>
      </w:r>
    </w:p>
    <w:p w14:paraId="7AFEDE38" w14:textId="77777777" w:rsidR="00F64E4C" w:rsidRDefault="008C2FED" w:rsidP="00E80C77">
      <w:pPr>
        <w:pStyle w:val="Heading2"/>
        <w:numPr>
          <w:ilvl w:val="0"/>
          <w:numId w:val="13"/>
        </w:numPr>
      </w:pPr>
      <w:bookmarkStart w:id="17" w:name="_Toc191648468"/>
      <w:r>
        <w:lastRenderedPageBreak/>
        <w:t>Sources of odour</w:t>
      </w:r>
      <w:r w:rsidR="00AE67B2">
        <w:t xml:space="preserve"> and site processes</w:t>
      </w:r>
      <w:bookmarkEnd w:id="17"/>
    </w:p>
    <w:p w14:paraId="1F38CF08" w14:textId="77777777" w:rsidR="00AE67B2" w:rsidRDefault="00AE67B2" w:rsidP="00AE67B2">
      <w:pPr>
        <w:pStyle w:val="Heading3"/>
        <w:spacing w:before="0"/>
      </w:pPr>
      <w:bookmarkStart w:id="18" w:name="_Toc191648469"/>
      <w:bookmarkStart w:id="19" w:name="_Toc51574353"/>
      <w:r>
        <w:t>3.1</w:t>
      </w:r>
      <w:r>
        <w:tab/>
        <w:t>Odorous materials entering and leaving site</w:t>
      </w:r>
      <w:bookmarkEnd w:id="18"/>
    </w:p>
    <w:p w14:paraId="49838CC6" w14:textId="4A738BBB" w:rsidR="00AE67B2" w:rsidRPr="008C2FED" w:rsidRDefault="00C411C7" w:rsidP="00AE67B2">
      <w:pPr>
        <w:pStyle w:val="ListParagraph"/>
        <w:widowControl w:val="0"/>
        <w:numPr>
          <w:ilvl w:val="0"/>
          <w:numId w:val="31"/>
        </w:numPr>
        <w:autoSpaceDE w:val="0"/>
      </w:pPr>
      <w:r>
        <w:rPr>
          <w:rFonts w:cs="Arial"/>
        </w:rPr>
        <w:t>Deliveries are via curtain sided truck, waste is delivered in packages</w:t>
      </w:r>
    </w:p>
    <w:p w14:paraId="02DC65C5" w14:textId="63888B9B" w:rsidR="00AE67B2" w:rsidRDefault="00C411C7" w:rsidP="00AE67B2">
      <w:pPr>
        <w:pStyle w:val="ListParagraph"/>
        <w:widowControl w:val="0"/>
        <w:numPr>
          <w:ilvl w:val="0"/>
          <w:numId w:val="31"/>
        </w:numPr>
        <w:autoSpaceDE w:val="0"/>
      </w:pPr>
      <w:r>
        <w:rPr>
          <w:rFonts w:cs="Arial"/>
        </w:rPr>
        <w:t xml:space="preserve">Frequency of deliveries could be up to </w:t>
      </w:r>
      <w:r w:rsidR="00CE514A">
        <w:rPr>
          <w:rFonts w:cs="Arial"/>
        </w:rPr>
        <w:t>8 artic loads per day</w:t>
      </w:r>
    </w:p>
    <w:p w14:paraId="07071AE1" w14:textId="7CFA71A2" w:rsidR="00AE67B2" w:rsidRPr="0081743E" w:rsidRDefault="00CE514A" w:rsidP="00AE67B2">
      <w:pPr>
        <w:pStyle w:val="ListParagraph"/>
        <w:widowControl w:val="0"/>
        <w:numPr>
          <w:ilvl w:val="0"/>
          <w:numId w:val="31"/>
        </w:numPr>
        <w:autoSpaceDE w:val="0"/>
      </w:pPr>
      <w:r>
        <w:rPr>
          <w:rFonts w:cs="Arial"/>
        </w:rPr>
        <w:t xml:space="preserve">Container types consist of IBC’s, 205L barrels, FIBC’s, </w:t>
      </w:r>
      <w:r w:rsidR="008B7BD2">
        <w:rPr>
          <w:rFonts w:cs="Arial"/>
        </w:rPr>
        <w:t>25L kegs and smaller. This list is not exhaustive.</w:t>
      </w:r>
    </w:p>
    <w:p w14:paraId="5386D21D" w14:textId="1FFB1BBF" w:rsidR="00AE67B2" w:rsidRDefault="008B7BD2" w:rsidP="00AE67B2">
      <w:pPr>
        <w:pStyle w:val="ListParagraph"/>
        <w:widowControl w:val="0"/>
        <w:numPr>
          <w:ilvl w:val="0"/>
          <w:numId w:val="31"/>
        </w:numPr>
        <w:autoSpaceDE w:val="0"/>
      </w:pPr>
      <w:r>
        <w:rPr>
          <w:rFonts w:cs="Arial"/>
        </w:rPr>
        <w:t>Vehicles curtains are closed for transport, and are opened at the site to enable FLT offloading</w:t>
      </w:r>
    </w:p>
    <w:p w14:paraId="7BD49BF2" w14:textId="20331548" w:rsidR="008B7BD2" w:rsidRPr="00BA2874" w:rsidRDefault="008B7BD2" w:rsidP="008B7BD2">
      <w:pPr>
        <w:pStyle w:val="ListParagraph"/>
        <w:widowControl w:val="0"/>
        <w:numPr>
          <w:ilvl w:val="0"/>
          <w:numId w:val="31"/>
        </w:numPr>
        <w:autoSpaceDE w:val="0"/>
      </w:pPr>
      <w:r>
        <w:rPr>
          <w:rFonts w:cs="Arial"/>
        </w:rPr>
        <w:t>Site does not accept malodorous waste, this will be captured at Pre-Acceptance stage</w:t>
      </w:r>
    </w:p>
    <w:p w14:paraId="0EC1F406" w14:textId="3F1EE7DB" w:rsidR="00AE67B2" w:rsidRPr="00611BFD" w:rsidRDefault="008B7BD2" w:rsidP="00AE67B2">
      <w:pPr>
        <w:pStyle w:val="ListParagraph"/>
        <w:widowControl w:val="0"/>
        <w:numPr>
          <w:ilvl w:val="0"/>
          <w:numId w:val="31"/>
        </w:numPr>
        <w:autoSpaceDE w:val="0"/>
        <w:rPr>
          <w:rStyle w:val="Hyperlink"/>
          <w:color w:val="auto"/>
          <w:u w:val="none"/>
        </w:rPr>
      </w:pPr>
      <w:r>
        <w:rPr>
          <w:rFonts w:cs="Arial"/>
        </w:rPr>
        <w:t>Waste not permitted will be rejected as per EA guidelines</w:t>
      </w:r>
    </w:p>
    <w:p w14:paraId="16DEB4AB" w14:textId="77777777" w:rsidR="00AE67B2" w:rsidRDefault="00AE67B2" w:rsidP="00BA2874">
      <w:pPr>
        <w:pStyle w:val="ListParagraph"/>
        <w:widowControl w:val="0"/>
        <w:autoSpaceDE w:val="0"/>
      </w:pPr>
    </w:p>
    <w:p w14:paraId="512F359F" w14:textId="77777777" w:rsidR="00425055" w:rsidRDefault="00425055" w:rsidP="00BA2874">
      <w:pPr>
        <w:pStyle w:val="ListParagraph"/>
        <w:widowControl w:val="0"/>
        <w:autoSpaceDE w:val="0"/>
      </w:pPr>
    </w:p>
    <w:p w14:paraId="0CF024BD" w14:textId="77777777" w:rsidR="00425055" w:rsidRDefault="00425055" w:rsidP="00BA2874">
      <w:pPr>
        <w:pStyle w:val="ListParagraph"/>
        <w:widowControl w:val="0"/>
        <w:autoSpaceDE w:val="0"/>
      </w:pPr>
    </w:p>
    <w:p w14:paraId="1FBABF27" w14:textId="77777777" w:rsidR="00425055" w:rsidRDefault="00425055" w:rsidP="00BA2874">
      <w:pPr>
        <w:pStyle w:val="ListParagraph"/>
        <w:widowControl w:val="0"/>
        <w:autoSpaceDE w:val="0"/>
      </w:pPr>
    </w:p>
    <w:p w14:paraId="7D9CE5B6" w14:textId="77777777" w:rsidR="00425055" w:rsidRDefault="00425055" w:rsidP="00BA2874">
      <w:pPr>
        <w:pStyle w:val="ListParagraph"/>
        <w:widowControl w:val="0"/>
        <w:autoSpaceDE w:val="0"/>
      </w:pPr>
    </w:p>
    <w:p w14:paraId="31F62F8D" w14:textId="77777777" w:rsidR="00425055" w:rsidRDefault="00425055" w:rsidP="00BA2874">
      <w:pPr>
        <w:pStyle w:val="ListParagraph"/>
        <w:widowControl w:val="0"/>
        <w:autoSpaceDE w:val="0"/>
      </w:pPr>
    </w:p>
    <w:p w14:paraId="12579A7D" w14:textId="77777777" w:rsidR="00425055" w:rsidRDefault="00425055" w:rsidP="00BA2874">
      <w:pPr>
        <w:pStyle w:val="ListParagraph"/>
        <w:widowControl w:val="0"/>
        <w:autoSpaceDE w:val="0"/>
      </w:pPr>
    </w:p>
    <w:p w14:paraId="41E6C181" w14:textId="77777777" w:rsidR="00425055" w:rsidRDefault="00425055" w:rsidP="00BA2874">
      <w:pPr>
        <w:pStyle w:val="ListParagraph"/>
        <w:widowControl w:val="0"/>
        <w:autoSpaceDE w:val="0"/>
      </w:pPr>
    </w:p>
    <w:p w14:paraId="2949E289" w14:textId="77777777" w:rsidR="00425055" w:rsidRDefault="00425055" w:rsidP="00BA2874">
      <w:pPr>
        <w:pStyle w:val="ListParagraph"/>
        <w:widowControl w:val="0"/>
        <w:autoSpaceDE w:val="0"/>
      </w:pPr>
    </w:p>
    <w:p w14:paraId="6AC76243" w14:textId="77777777" w:rsidR="00425055" w:rsidRDefault="00425055" w:rsidP="00BA2874">
      <w:pPr>
        <w:pStyle w:val="ListParagraph"/>
        <w:widowControl w:val="0"/>
        <w:autoSpaceDE w:val="0"/>
      </w:pPr>
    </w:p>
    <w:p w14:paraId="7E318FD3" w14:textId="77777777" w:rsidR="00425055" w:rsidRPr="004E3011" w:rsidRDefault="00425055" w:rsidP="00BA2874">
      <w:pPr>
        <w:pStyle w:val="ListParagraph"/>
        <w:widowControl w:val="0"/>
        <w:autoSpaceDE w:val="0"/>
      </w:pPr>
    </w:p>
    <w:p w14:paraId="5893FA43" w14:textId="77777777" w:rsidR="00AE67B2" w:rsidRDefault="00AE67B2" w:rsidP="00AE67B2">
      <w:pPr>
        <w:pStyle w:val="Heading3"/>
        <w:spacing w:before="0"/>
      </w:pPr>
      <w:bookmarkStart w:id="20" w:name="_Toc191648470"/>
      <w:r>
        <w:lastRenderedPageBreak/>
        <w:t>3.2</w:t>
      </w:r>
      <w:r>
        <w:tab/>
        <w:t>Odorous materials</w:t>
      </w:r>
      <w:bookmarkEnd w:id="20"/>
      <w:r>
        <w:t xml:space="preserve"> </w:t>
      </w:r>
    </w:p>
    <w:p w14:paraId="4B1F511A" w14:textId="77777777" w:rsidR="00AE67B2" w:rsidRDefault="00AE67B2" w:rsidP="00AE67B2">
      <w:pPr>
        <w:widowControl w:val="0"/>
        <w:autoSpaceDE w:val="0"/>
        <w:jc w:val="both"/>
        <w:rPr>
          <w:rFonts w:cs="Arial"/>
        </w:rPr>
      </w:pPr>
    </w:p>
    <w:p w14:paraId="1CD3F4F9" w14:textId="77777777" w:rsidR="00C13EE4" w:rsidRPr="005E6EBD" w:rsidRDefault="00C13EE4" w:rsidP="00C36933">
      <w:pPr>
        <w:pStyle w:val="Heading7"/>
        <w:rPr>
          <w:rFonts w:ascii="Arial" w:hAnsi="Arial" w:cs="Arial"/>
          <w:b/>
          <w:color w:val="auto"/>
          <w:sz w:val="20"/>
          <w:szCs w:val="20"/>
        </w:rPr>
      </w:pPr>
      <w:r w:rsidRPr="005E6EBD">
        <w:rPr>
          <w:rFonts w:ascii="Arial" w:hAnsi="Arial" w:cs="Arial"/>
          <w:b/>
          <w:color w:val="auto"/>
          <w:sz w:val="20"/>
          <w:szCs w:val="20"/>
        </w:rPr>
        <w:t xml:space="preserve">Table 3.2 Odorous materials </w:t>
      </w:r>
    </w:p>
    <w:tbl>
      <w:tblPr>
        <w:tblStyle w:val="TableGrid1"/>
        <w:tblW w:w="14586"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37"/>
        <w:gridCol w:w="1559"/>
        <w:gridCol w:w="1559"/>
        <w:gridCol w:w="1560"/>
        <w:gridCol w:w="1842"/>
        <w:gridCol w:w="5529"/>
      </w:tblGrid>
      <w:tr w:rsidR="008E2394" w:rsidRPr="00AE3068" w14:paraId="64C1F178" w14:textId="77777777" w:rsidTr="00100E7F">
        <w:tc>
          <w:tcPr>
            <w:tcW w:w="2537" w:type="dxa"/>
            <w:shd w:val="clear" w:color="auto" w:fill="D0CECE" w:themeFill="background2" w:themeFillShade="E6"/>
          </w:tcPr>
          <w:p w14:paraId="35A6EB59" w14:textId="77777777" w:rsidR="008E2394" w:rsidRPr="00AE3068" w:rsidRDefault="008E2394" w:rsidP="00FD1B12">
            <w:pPr>
              <w:spacing w:before="240" w:line="240" w:lineRule="auto"/>
              <w:jc w:val="center"/>
              <w:rPr>
                <w:rFonts w:cs="Arial"/>
                <w:b/>
                <w:bCs/>
              </w:rPr>
            </w:pPr>
            <w:r w:rsidRPr="00AE3068">
              <w:rPr>
                <w:rFonts w:cs="Arial"/>
                <w:b/>
                <w:bCs/>
              </w:rPr>
              <w:t xml:space="preserve">Odorous </w:t>
            </w:r>
            <w:r w:rsidR="000667F8">
              <w:rPr>
                <w:rFonts w:cs="Arial"/>
                <w:b/>
                <w:bCs/>
              </w:rPr>
              <w:t xml:space="preserve">and potentially odorous </w:t>
            </w:r>
            <w:r w:rsidRPr="00AE3068">
              <w:rPr>
                <w:rFonts w:cs="Arial"/>
                <w:b/>
                <w:bCs/>
              </w:rPr>
              <w:t>material</w:t>
            </w:r>
            <w:proofErr w:type="gramStart"/>
            <w:r w:rsidRPr="00AE3068">
              <w:rPr>
                <w:rFonts w:cs="Arial"/>
                <w:b/>
                <w:bCs/>
              </w:rPr>
              <w:t xml:space="preserve">   </w:t>
            </w:r>
            <w:r w:rsidRPr="00BA09F3">
              <w:rPr>
                <w:rFonts w:cs="Arial"/>
                <w:b/>
                <w:bCs/>
              </w:rPr>
              <w:t>(</w:t>
            </w:r>
            <w:proofErr w:type="gramEnd"/>
            <w:r w:rsidRPr="00BA09F3">
              <w:rPr>
                <w:rFonts w:cs="Arial"/>
                <w:b/>
                <w:bCs/>
              </w:rPr>
              <w:t>any solid, liquid or gas)</w:t>
            </w:r>
          </w:p>
        </w:tc>
        <w:tc>
          <w:tcPr>
            <w:tcW w:w="1559" w:type="dxa"/>
            <w:shd w:val="clear" w:color="auto" w:fill="D0CECE" w:themeFill="background2" w:themeFillShade="E6"/>
          </w:tcPr>
          <w:p w14:paraId="3633600D" w14:textId="77777777" w:rsidR="0099765C" w:rsidRDefault="0099765C" w:rsidP="00FD1B12">
            <w:pPr>
              <w:spacing w:before="240" w:line="240" w:lineRule="auto"/>
              <w:jc w:val="center"/>
              <w:rPr>
                <w:rFonts w:cs="Arial"/>
                <w:b/>
                <w:bCs/>
              </w:rPr>
            </w:pPr>
            <w:r>
              <w:rPr>
                <w:rFonts w:cs="Arial"/>
                <w:b/>
                <w:bCs/>
              </w:rPr>
              <w:t>Odour potential</w:t>
            </w:r>
          </w:p>
          <w:p w14:paraId="6BF28AEE" w14:textId="77777777" w:rsidR="008E2394" w:rsidRPr="00AE3068" w:rsidRDefault="008E2394" w:rsidP="00FD1B12">
            <w:pPr>
              <w:spacing w:before="240" w:line="240" w:lineRule="auto"/>
              <w:jc w:val="center"/>
              <w:rPr>
                <w:rFonts w:cs="Arial"/>
                <w:b/>
              </w:rPr>
            </w:pPr>
            <w:r>
              <w:rPr>
                <w:rFonts w:cs="Arial"/>
                <w:b/>
                <w:bCs/>
              </w:rPr>
              <w:t xml:space="preserve">High Risk / Medium Risk / Low Risk </w:t>
            </w:r>
          </w:p>
        </w:tc>
        <w:tc>
          <w:tcPr>
            <w:tcW w:w="1559" w:type="dxa"/>
            <w:shd w:val="clear" w:color="auto" w:fill="D0CECE" w:themeFill="background2" w:themeFillShade="E6"/>
          </w:tcPr>
          <w:p w14:paraId="6948CB9D" w14:textId="77777777" w:rsidR="008E2394" w:rsidRPr="00AE3068" w:rsidRDefault="008E2394" w:rsidP="00100E7F">
            <w:pPr>
              <w:spacing w:before="240" w:line="240" w:lineRule="auto"/>
              <w:jc w:val="center"/>
              <w:rPr>
                <w:rFonts w:cs="Arial"/>
                <w:b/>
              </w:rPr>
            </w:pPr>
            <w:r w:rsidRPr="00AE3068">
              <w:rPr>
                <w:rFonts w:cs="Arial"/>
                <w:b/>
                <w:bCs/>
              </w:rPr>
              <w:t xml:space="preserve">Maximum quantity on site at any given day </w:t>
            </w:r>
            <w:r w:rsidRPr="00BA09F3">
              <w:rPr>
                <w:rFonts w:cs="Arial"/>
                <w:b/>
                <w:bCs/>
              </w:rPr>
              <w:t>(tonnes per day or litres per day)</w:t>
            </w:r>
          </w:p>
        </w:tc>
        <w:tc>
          <w:tcPr>
            <w:tcW w:w="1560" w:type="dxa"/>
            <w:shd w:val="clear" w:color="auto" w:fill="D0CECE" w:themeFill="background2" w:themeFillShade="E6"/>
          </w:tcPr>
          <w:p w14:paraId="5FB4C4AE" w14:textId="77777777" w:rsidR="008E2394" w:rsidRPr="00AE3068" w:rsidRDefault="008E2394" w:rsidP="00FD1B12">
            <w:pPr>
              <w:spacing w:before="240" w:line="240" w:lineRule="auto"/>
              <w:jc w:val="center"/>
              <w:rPr>
                <w:rFonts w:cs="Arial"/>
                <w:b/>
              </w:rPr>
            </w:pPr>
            <w:r w:rsidRPr="00AE3068">
              <w:rPr>
                <w:rFonts w:cs="Arial"/>
                <w:b/>
              </w:rPr>
              <w:t xml:space="preserve">Maximum time held on site </w:t>
            </w:r>
            <w:r w:rsidRPr="00BA09F3">
              <w:rPr>
                <w:rFonts w:cs="Arial"/>
                <w:b/>
              </w:rPr>
              <w:t>(hours or days)</w:t>
            </w:r>
          </w:p>
        </w:tc>
        <w:tc>
          <w:tcPr>
            <w:tcW w:w="1842" w:type="dxa"/>
            <w:shd w:val="clear" w:color="auto" w:fill="D0CECE" w:themeFill="background2" w:themeFillShade="E6"/>
          </w:tcPr>
          <w:p w14:paraId="58180668" w14:textId="77777777" w:rsidR="008E2394" w:rsidRPr="00AE3068" w:rsidRDefault="008E2394" w:rsidP="00FD1B12">
            <w:pPr>
              <w:spacing w:before="240" w:line="240" w:lineRule="auto"/>
              <w:jc w:val="center"/>
              <w:rPr>
                <w:rFonts w:cs="Arial"/>
                <w:b/>
              </w:rPr>
            </w:pPr>
            <w:r>
              <w:rPr>
                <w:rFonts w:cs="Arial"/>
                <w:b/>
              </w:rPr>
              <w:t>Location of odorous material</w:t>
            </w:r>
            <w:r w:rsidR="00EA4D52">
              <w:rPr>
                <w:rFonts w:cs="Arial"/>
                <w:b/>
              </w:rPr>
              <w:t>s</w:t>
            </w:r>
            <w:r>
              <w:rPr>
                <w:rFonts w:cs="Arial"/>
                <w:b/>
              </w:rPr>
              <w:t xml:space="preserve"> on site</w:t>
            </w:r>
          </w:p>
        </w:tc>
        <w:tc>
          <w:tcPr>
            <w:tcW w:w="5529" w:type="dxa"/>
            <w:shd w:val="clear" w:color="auto" w:fill="D0CECE" w:themeFill="background2" w:themeFillShade="E6"/>
          </w:tcPr>
          <w:p w14:paraId="6BE291E5" w14:textId="77777777" w:rsidR="008E2394" w:rsidRPr="00AE3068" w:rsidRDefault="008E2394" w:rsidP="00B218EF">
            <w:pPr>
              <w:spacing w:before="240" w:line="240" w:lineRule="auto"/>
              <w:jc w:val="center"/>
              <w:rPr>
                <w:rFonts w:cs="Arial"/>
                <w:b/>
              </w:rPr>
            </w:pPr>
            <w:r w:rsidRPr="00AE3068">
              <w:rPr>
                <w:rFonts w:cs="Arial"/>
                <w:b/>
              </w:rPr>
              <w:t xml:space="preserve">Additional </w:t>
            </w:r>
            <w:r w:rsidR="00B218EF">
              <w:rPr>
                <w:rFonts w:cs="Arial"/>
                <w:b/>
              </w:rPr>
              <w:t>comments</w:t>
            </w:r>
            <w:r>
              <w:rPr>
                <w:rFonts w:cs="Arial"/>
                <w:b/>
              </w:rPr>
              <w:t xml:space="preserve"> </w:t>
            </w:r>
          </w:p>
        </w:tc>
      </w:tr>
      <w:tr w:rsidR="008D5E28" w:rsidRPr="008D5E28" w14:paraId="0FCAF5C7" w14:textId="77777777" w:rsidTr="00100E7F">
        <w:tc>
          <w:tcPr>
            <w:tcW w:w="2537" w:type="dxa"/>
          </w:tcPr>
          <w:p w14:paraId="68798614" w14:textId="32048860" w:rsidR="008E2394" w:rsidRPr="00DB43C0" w:rsidRDefault="00856684" w:rsidP="00FD1B12">
            <w:pPr>
              <w:spacing w:line="360" w:lineRule="auto"/>
              <w:rPr>
                <w:rFonts w:cs="Arial"/>
                <w:color w:val="000000" w:themeColor="text1"/>
              </w:rPr>
            </w:pPr>
            <w:r w:rsidRPr="00DB43C0">
              <w:rPr>
                <w:rFonts w:cs="Arial"/>
                <w:color w:val="000000" w:themeColor="text1"/>
              </w:rPr>
              <w:t>Solvent Waste</w:t>
            </w:r>
            <w:r w:rsidR="00731D9E">
              <w:rPr>
                <w:rFonts w:cs="Arial"/>
                <w:color w:val="000000" w:themeColor="text1"/>
              </w:rPr>
              <w:t xml:space="preserve"> (including Halogenated Solvents)</w:t>
            </w:r>
          </w:p>
        </w:tc>
        <w:tc>
          <w:tcPr>
            <w:tcW w:w="1559" w:type="dxa"/>
          </w:tcPr>
          <w:p w14:paraId="7E177962" w14:textId="77777777" w:rsidR="008E2394" w:rsidRPr="00DB43C0" w:rsidRDefault="008E2394" w:rsidP="00FD1B12">
            <w:pPr>
              <w:spacing w:line="360" w:lineRule="auto"/>
              <w:rPr>
                <w:rFonts w:cs="Arial"/>
                <w:color w:val="000000" w:themeColor="text1"/>
              </w:rPr>
            </w:pPr>
            <w:r w:rsidRPr="00DB43C0">
              <w:rPr>
                <w:rFonts w:cs="Arial"/>
                <w:color w:val="000000" w:themeColor="text1"/>
              </w:rPr>
              <w:t>High</w:t>
            </w:r>
          </w:p>
        </w:tc>
        <w:tc>
          <w:tcPr>
            <w:tcW w:w="1559" w:type="dxa"/>
          </w:tcPr>
          <w:p w14:paraId="7B196BD5" w14:textId="1F68D406" w:rsidR="008E2394" w:rsidRPr="00DB43C0" w:rsidRDefault="00D446A5" w:rsidP="00FD1B12">
            <w:pPr>
              <w:spacing w:line="360" w:lineRule="auto"/>
              <w:rPr>
                <w:rFonts w:cs="Arial"/>
                <w:color w:val="000000" w:themeColor="text1"/>
              </w:rPr>
            </w:pPr>
            <w:r>
              <w:rPr>
                <w:rFonts w:cs="Arial"/>
                <w:color w:val="000000" w:themeColor="text1"/>
              </w:rPr>
              <w:t>9</w:t>
            </w:r>
            <w:r w:rsidR="001B054F">
              <w:rPr>
                <w:rFonts w:cs="Arial"/>
                <w:color w:val="000000" w:themeColor="text1"/>
              </w:rPr>
              <w:t>0</w:t>
            </w:r>
            <w:r w:rsidR="008E2394" w:rsidRPr="00DB43C0">
              <w:rPr>
                <w:rFonts w:cs="Arial"/>
                <w:color w:val="000000" w:themeColor="text1"/>
              </w:rPr>
              <w:t xml:space="preserve"> tonnes</w:t>
            </w:r>
          </w:p>
        </w:tc>
        <w:tc>
          <w:tcPr>
            <w:tcW w:w="1560" w:type="dxa"/>
          </w:tcPr>
          <w:p w14:paraId="2EB19B27" w14:textId="110ACB2F" w:rsidR="008E2394" w:rsidRPr="00DB43C0" w:rsidRDefault="00856684" w:rsidP="00FD1B12">
            <w:pPr>
              <w:spacing w:line="360" w:lineRule="auto"/>
              <w:rPr>
                <w:rFonts w:cs="Arial"/>
                <w:color w:val="000000" w:themeColor="text1"/>
              </w:rPr>
            </w:pPr>
            <w:r w:rsidRPr="00DB43C0">
              <w:rPr>
                <w:rFonts w:cs="Arial"/>
                <w:color w:val="000000" w:themeColor="text1"/>
              </w:rPr>
              <w:t>6 months</w:t>
            </w:r>
          </w:p>
        </w:tc>
        <w:tc>
          <w:tcPr>
            <w:tcW w:w="1842" w:type="dxa"/>
          </w:tcPr>
          <w:p w14:paraId="15716331" w14:textId="42011C23" w:rsidR="008E2394" w:rsidRPr="00DB43C0" w:rsidRDefault="00856684" w:rsidP="00FD1B12">
            <w:pPr>
              <w:suppressAutoHyphens w:val="0"/>
              <w:spacing w:after="0" w:line="240" w:lineRule="auto"/>
              <w:rPr>
                <w:rFonts w:cs="Arial"/>
                <w:color w:val="000000" w:themeColor="text1"/>
              </w:rPr>
            </w:pPr>
            <w:r w:rsidRPr="00DB43C0">
              <w:rPr>
                <w:rFonts w:cs="Arial"/>
                <w:color w:val="000000" w:themeColor="text1"/>
              </w:rPr>
              <w:t>Flam Storage Bay</w:t>
            </w:r>
          </w:p>
        </w:tc>
        <w:tc>
          <w:tcPr>
            <w:tcW w:w="5529" w:type="dxa"/>
          </w:tcPr>
          <w:p w14:paraId="07549605" w14:textId="6863F51E" w:rsidR="008E2394" w:rsidRPr="00DB43C0" w:rsidRDefault="00856684" w:rsidP="001859D2">
            <w:pPr>
              <w:suppressAutoHyphens w:val="0"/>
              <w:spacing w:after="0" w:line="240" w:lineRule="auto"/>
              <w:rPr>
                <w:rFonts w:cs="Arial"/>
                <w:color w:val="000000" w:themeColor="text1"/>
              </w:rPr>
            </w:pPr>
            <w:r w:rsidRPr="00DB43C0">
              <w:rPr>
                <w:rFonts w:cs="Arial"/>
                <w:color w:val="000000" w:themeColor="text1"/>
              </w:rPr>
              <w:t>Waste is stored in packages, within a warehouse and is not likely to create an odour</w:t>
            </w:r>
            <w:r w:rsidR="009D4E14">
              <w:rPr>
                <w:rFonts w:cs="Arial"/>
                <w:color w:val="000000" w:themeColor="text1"/>
              </w:rPr>
              <w:t xml:space="preserve"> on site</w:t>
            </w:r>
            <w:r w:rsidR="001B054F">
              <w:rPr>
                <w:rFonts w:cs="Arial"/>
                <w:color w:val="000000" w:themeColor="text1"/>
              </w:rPr>
              <w:t>. Container opening for testing and sampling is brief, and lids are replaced immediately</w:t>
            </w:r>
            <w:r w:rsidR="00BB3054">
              <w:rPr>
                <w:rFonts w:cs="Arial"/>
                <w:color w:val="000000" w:themeColor="text1"/>
              </w:rPr>
              <w:t xml:space="preserve">, minimising potential for any odour escape. This is done within an open fronted building upon waste reception, or within </w:t>
            </w:r>
            <w:proofErr w:type="gramStart"/>
            <w:r w:rsidR="00425055">
              <w:rPr>
                <w:rFonts w:cs="Arial"/>
                <w:color w:val="000000" w:themeColor="text1"/>
              </w:rPr>
              <w:t>an</w:t>
            </w:r>
            <w:proofErr w:type="gramEnd"/>
            <w:r w:rsidR="00425055">
              <w:rPr>
                <w:rFonts w:cs="Arial"/>
                <w:color w:val="000000" w:themeColor="text1"/>
              </w:rPr>
              <w:t xml:space="preserve"> storage warehouse.</w:t>
            </w:r>
          </w:p>
        </w:tc>
      </w:tr>
      <w:tr w:rsidR="00014803" w:rsidRPr="00014803" w14:paraId="65F9C3DC" w14:textId="77777777" w:rsidTr="00100E7F">
        <w:tc>
          <w:tcPr>
            <w:tcW w:w="2537" w:type="dxa"/>
          </w:tcPr>
          <w:p w14:paraId="5023141B" w14:textId="39C462EC" w:rsidR="008E2394" w:rsidRPr="00014803" w:rsidRDefault="00F91A35" w:rsidP="001B5F19">
            <w:pPr>
              <w:suppressAutoHyphens w:val="0"/>
              <w:autoSpaceDN/>
              <w:spacing w:after="0" w:line="360" w:lineRule="auto"/>
              <w:contextualSpacing/>
              <w:textAlignment w:val="auto"/>
              <w:rPr>
                <w:rFonts w:cs="Arial"/>
                <w:color w:val="000000" w:themeColor="text1"/>
              </w:rPr>
            </w:pPr>
            <w:r>
              <w:rPr>
                <w:rFonts w:cs="Arial"/>
                <w:color w:val="000000" w:themeColor="text1"/>
              </w:rPr>
              <w:t>Waste Oils</w:t>
            </w:r>
          </w:p>
        </w:tc>
        <w:tc>
          <w:tcPr>
            <w:tcW w:w="1559" w:type="dxa"/>
          </w:tcPr>
          <w:p w14:paraId="1F3B1409" w14:textId="5E4CD083" w:rsidR="008E2394" w:rsidRPr="00014803" w:rsidRDefault="00ED7CAA" w:rsidP="001B5F19">
            <w:pPr>
              <w:suppressAutoHyphens w:val="0"/>
              <w:autoSpaceDN/>
              <w:spacing w:after="0" w:line="360" w:lineRule="auto"/>
              <w:contextualSpacing/>
              <w:textAlignment w:val="auto"/>
              <w:rPr>
                <w:rFonts w:cs="Arial"/>
                <w:color w:val="000000" w:themeColor="text1"/>
              </w:rPr>
            </w:pPr>
            <w:r>
              <w:rPr>
                <w:rFonts w:cs="Arial"/>
                <w:color w:val="000000" w:themeColor="text1"/>
              </w:rPr>
              <w:t>Medium</w:t>
            </w:r>
          </w:p>
        </w:tc>
        <w:tc>
          <w:tcPr>
            <w:tcW w:w="1559" w:type="dxa"/>
          </w:tcPr>
          <w:p w14:paraId="562C75D1" w14:textId="0E31E798" w:rsidR="008E2394" w:rsidRPr="00014803" w:rsidRDefault="00ED7CAA" w:rsidP="001B5F19">
            <w:pPr>
              <w:spacing w:line="360" w:lineRule="auto"/>
              <w:rPr>
                <w:rFonts w:cs="Arial"/>
                <w:color w:val="000000" w:themeColor="text1"/>
              </w:rPr>
            </w:pPr>
            <w:r>
              <w:rPr>
                <w:rFonts w:cs="Arial"/>
                <w:color w:val="000000" w:themeColor="text1"/>
              </w:rPr>
              <w:t>30 tonnes</w:t>
            </w:r>
          </w:p>
        </w:tc>
        <w:tc>
          <w:tcPr>
            <w:tcW w:w="1560" w:type="dxa"/>
          </w:tcPr>
          <w:p w14:paraId="664355AD" w14:textId="368389C9" w:rsidR="008E2394" w:rsidRPr="00014803" w:rsidRDefault="00ED7CAA" w:rsidP="001B5F19">
            <w:pPr>
              <w:spacing w:line="360" w:lineRule="auto"/>
              <w:rPr>
                <w:rFonts w:cs="Arial"/>
                <w:color w:val="000000" w:themeColor="text1"/>
              </w:rPr>
            </w:pPr>
            <w:r>
              <w:rPr>
                <w:rFonts w:cs="Arial"/>
                <w:color w:val="000000" w:themeColor="text1"/>
              </w:rPr>
              <w:t>6 months</w:t>
            </w:r>
          </w:p>
        </w:tc>
        <w:tc>
          <w:tcPr>
            <w:tcW w:w="1842" w:type="dxa"/>
          </w:tcPr>
          <w:p w14:paraId="1A965116" w14:textId="15B663C6" w:rsidR="008E2394" w:rsidRPr="00014803" w:rsidRDefault="00ED7CAA" w:rsidP="001B5F19">
            <w:pPr>
              <w:spacing w:line="360" w:lineRule="auto"/>
              <w:rPr>
                <w:rFonts w:cs="Arial"/>
                <w:color w:val="000000" w:themeColor="text1"/>
              </w:rPr>
            </w:pPr>
            <w:r>
              <w:rPr>
                <w:rFonts w:cs="Arial"/>
                <w:color w:val="000000" w:themeColor="text1"/>
              </w:rPr>
              <w:t>Main Warehouse</w:t>
            </w:r>
          </w:p>
        </w:tc>
        <w:tc>
          <w:tcPr>
            <w:tcW w:w="5529" w:type="dxa"/>
          </w:tcPr>
          <w:p w14:paraId="7DF4E37C" w14:textId="5DBF6281" w:rsidR="008E2394" w:rsidRPr="00014803" w:rsidRDefault="005C5155" w:rsidP="001B5F19">
            <w:pPr>
              <w:spacing w:line="360" w:lineRule="auto"/>
              <w:rPr>
                <w:rFonts w:cs="Arial"/>
                <w:color w:val="000000" w:themeColor="text1"/>
              </w:rPr>
            </w:pPr>
            <w:r w:rsidRPr="00DB43C0">
              <w:rPr>
                <w:rFonts w:cs="Arial"/>
                <w:color w:val="000000" w:themeColor="text1"/>
              </w:rPr>
              <w:t>Waste is stored in packages, within a warehouse and is not likely to create an odour</w:t>
            </w:r>
            <w:r w:rsidR="009D4E14">
              <w:rPr>
                <w:rFonts w:cs="Arial"/>
                <w:color w:val="000000" w:themeColor="text1"/>
              </w:rPr>
              <w:t xml:space="preserve"> on site</w:t>
            </w:r>
            <w:r>
              <w:rPr>
                <w:rFonts w:cs="Arial"/>
                <w:color w:val="000000" w:themeColor="text1"/>
              </w:rPr>
              <w:t>. Container opening for testing and sampling is brief, and lids are replaced immediately, minimising potential for any odour escape. This is done within an open fronted building upon waste reception, or within a storage warehouse.</w:t>
            </w:r>
            <w:r w:rsidR="00CA436D">
              <w:rPr>
                <w:rFonts w:cs="Arial"/>
                <w:color w:val="000000" w:themeColor="text1"/>
              </w:rPr>
              <w:t xml:space="preserve"> Waste </w:t>
            </w:r>
            <w:r w:rsidR="00CA436D">
              <w:rPr>
                <w:rFonts w:cs="Arial"/>
                <w:color w:val="000000" w:themeColor="text1"/>
              </w:rPr>
              <w:lastRenderedPageBreak/>
              <w:t xml:space="preserve">is bulked using </w:t>
            </w:r>
            <w:r w:rsidR="000F7608">
              <w:rPr>
                <w:rFonts w:cs="Arial"/>
                <w:color w:val="000000" w:themeColor="text1"/>
              </w:rPr>
              <w:t>pumps where possible and practical to avoid containers pouring.</w:t>
            </w:r>
          </w:p>
        </w:tc>
      </w:tr>
      <w:tr w:rsidR="00014803" w:rsidRPr="00014803" w14:paraId="44FB30F8" w14:textId="77777777" w:rsidTr="00100E7F">
        <w:tc>
          <w:tcPr>
            <w:tcW w:w="2537" w:type="dxa"/>
          </w:tcPr>
          <w:p w14:paraId="1DA6542E" w14:textId="043569D3" w:rsidR="008E2394" w:rsidRPr="00014803" w:rsidRDefault="000F7608" w:rsidP="001B5F19">
            <w:pPr>
              <w:suppressAutoHyphens w:val="0"/>
              <w:autoSpaceDN/>
              <w:spacing w:after="0" w:line="360" w:lineRule="auto"/>
              <w:contextualSpacing/>
              <w:textAlignment w:val="auto"/>
              <w:rPr>
                <w:rFonts w:cs="Arial"/>
                <w:color w:val="000000" w:themeColor="text1"/>
              </w:rPr>
            </w:pPr>
            <w:r>
              <w:rPr>
                <w:rFonts w:cs="Arial"/>
                <w:color w:val="000000" w:themeColor="text1"/>
              </w:rPr>
              <w:lastRenderedPageBreak/>
              <w:t>Oil contaminated Rags/PPE/Spill Materials</w:t>
            </w:r>
          </w:p>
        </w:tc>
        <w:tc>
          <w:tcPr>
            <w:tcW w:w="1559" w:type="dxa"/>
          </w:tcPr>
          <w:p w14:paraId="3041E394" w14:textId="4A929A1E" w:rsidR="008E2394" w:rsidRPr="00014803" w:rsidRDefault="000F7608" w:rsidP="001B5F19">
            <w:pPr>
              <w:suppressAutoHyphens w:val="0"/>
              <w:autoSpaceDN/>
              <w:spacing w:after="0" w:line="360" w:lineRule="auto"/>
              <w:contextualSpacing/>
              <w:textAlignment w:val="auto"/>
              <w:rPr>
                <w:rFonts w:cs="Arial"/>
                <w:color w:val="000000" w:themeColor="text1"/>
              </w:rPr>
            </w:pPr>
            <w:r>
              <w:rPr>
                <w:rFonts w:cs="Arial"/>
                <w:color w:val="000000" w:themeColor="text1"/>
              </w:rPr>
              <w:t>Medium</w:t>
            </w:r>
          </w:p>
        </w:tc>
        <w:tc>
          <w:tcPr>
            <w:tcW w:w="1559" w:type="dxa"/>
          </w:tcPr>
          <w:p w14:paraId="722B00AE" w14:textId="430580E2" w:rsidR="008E2394" w:rsidRPr="00014803" w:rsidRDefault="001608A7" w:rsidP="001B5F19">
            <w:pPr>
              <w:spacing w:line="360" w:lineRule="auto"/>
              <w:rPr>
                <w:rFonts w:cs="Arial"/>
                <w:color w:val="000000" w:themeColor="text1"/>
              </w:rPr>
            </w:pPr>
            <w:r>
              <w:rPr>
                <w:rFonts w:cs="Arial"/>
                <w:color w:val="000000" w:themeColor="text1"/>
              </w:rPr>
              <w:t>50 tonnes</w:t>
            </w:r>
          </w:p>
        </w:tc>
        <w:tc>
          <w:tcPr>
            <w:tcW w:w="1560" w:type="dxa"/>
          </w:tcPr>
          <w:p w14:paraId="42C6D796" w14:textId="76599819" w:rsidR="008E2394" w:rsidRPr="00014803" w:rsidRDefault="001608A7" w:rsidP="001B5F19">
            <w:pPr>
              <w:spacing w:line="360" w:lineRule="auto"/>
              <w:rPr>
                <w:rFonts w:cs="Arial"/>
                <w:color w:val="000000" w:themeColor="text1"/>
              </w:rPr>
            </w:pPr>
            <w:r>
              <w:rPr>
                <w:rFonts w:cs="Arial"/>
                <w:color w:val="000000" w:themeColor="text1"/>
              </w:rPr>
              <w:t>6 months</w:t>
            </w:r>
          </w:p>
        </w:tc>
        <w:tc>
          <w:tcPr>
            <w:tcW w:w="1842" w:type="dxa"/>
          </w:tcPr>
          <w:p w14:paraId="6E1831B3" w14:textId="3E72957E" w:rsidR="008E2394" w:rsidRPr="00014803" w:rsidRDefault="001608A7" w:rsidP="001B5F19">
            <w:pPr>
              <w:spacing w:line="360" w:lineRule="auto"/>
              <w:rPr>
                <w:rFonts w:cs="Arial"/>
                <w:color w:val="000000" w:themeColor="text1"/>
              </w:rPr>
            </w:pPr>
            <w:r>
              <w:rPr>
                <w:rFonts w:cs="Arial"/>
                <w:color w:val="000000" w:themeColor="text1"/>
              </w:rPr>
              <w:t>Main Warehouse</w:t>
            </w:r>
          </w:p>
        </w:tc>
        <w:tc>
          <w:tcPr>
            <w:tcW w:w="5529" w:type="dxa"/>
          </w:tcPr>
          <w:p w14:paraId="54E11D2A" w14:textId="367521CA" w:rsidR="008E2394" w:rsidRPr="00014803" w:rsidRDefault="001608A7" w:rsidP="001B5F19">
            <w:pPr>
              <w:spacing w:line="360" w:lineRule="auto"/>
              <w:rPr>
                <w:rFonts w:cs="Arial"/>
                <w:color w:val="000000" w:themeColor="text1"/>
              </w:rPr>
            </w:pPr>
            <w:r w:rsidRPr="00DB43C0">
              <w:rPr>
                <w:rFonts w:cs="Arial"/>
                <w:color w:val="000000" w:themeColor="text1"/>
              </w:rPr>
              <w:t>Waste is stored in packages, within a warehouse and is not likely to create an odour</w:t>
            </w:r>
            <w:r w:rsidR="009D4E14">
              <w:rPr>
                <w:rFonts w:cs="Arial"/>
                <w:color w:val="000000" w:themeColor="text1"/>
              </w:rPr>
              <w:t xml:space="preserve"> on site</w:t>
            </w:r>
            <w:r>
              <w:rPr>
                <w:rFonts w:cs="Arial"/>
                <w:color w:val="000000" w:themeColor="text1"/>
              </w:rPr>
              <w:t>. Container opening for testing and sampling is brief, and lids are replaced immediately, minimising potential for any odour escape. This is done within an open fronted building upon waste reception, or within a storage warehouse. Waste prepared for TFS dispatch is in open top IBC’s</w:t>
            </w:r>
            <w:r w:rsidR="00015582">
              <w:rPr>
                <w:rFonts w:cs="Arial"/>
                <w:color w:val="000000" w:themeColor="text1"/>
              </w:rPr>
              <w:t xml:space="preserve"> but is bagged over the top to prevent odour escape or contamination.</w:t>
            </w:r>
          </w:p>
        </w:tc>
      </w:tr>
      <w:tr w:rsidR="00014803" w:rsidRPr="00014803" w14:paraId="31126E5D" w14:textId="77777777" w:rsidTr="00100E7F">
        <w:tc>
          <w:tcPr>
            <w:tcW w:w="2537" w:type="dxa"/>
            <w:tcBorders>
              <w:bottom w:val="single" w:sz="4" w:space="0" w:color="auto"/>
            </w:tcBorders>
          </w:tcPr>
          <w:p w14:paraId="2DE403A5" w14:textId="36181BF3" w:rsidR="008E2394" w:rsidRPr="00014803" w:rsidRDefault="00AF6FB3" w:rsidP="001B5F19">
            <w:pPr>
              <w:suppressAutoHyphens w:val="0"/>
              <w:autoSpaceDN/>
              <w:spacing w:after="0" w:line="360" w:lineRule="auto"/>
              <w:contextualSpacing/>
              <w:textAlignment w:val="auto"/>
              <w:rPr>
                <w:rFonts w:cs="Arial"/>
                <w:color w:val="000000" w:themeColor="text1"/>
              </w:rPr>
            </w:pPr>
            <w:r>
              <w:rPr>
                <w:rFonts w:cs="Arial"/>
                <w:color w:val="000000" w:themeColor="text1"/>
              </w:rPr>
              <w:t>Paint</w:t>
            </w:r>
            <w:r w:rsidR="00F3306C">
              <w:rPr>
                <w:rFonts w:cs="Arial"/>
                <w:color w:val="000000" w:themeColor="text1"/>
              </w:rPr>
              <w:t>/Adhesive</w:t>
            </w:r>
            <w:r>
              <w:rPr>
                <w:rFonts w:cs="Arial"/>
                <w:color w:val="000000" w:themeColor="text1"/>
              </w:rPr>
              <w:t xml:space="preserve"> Waste</w:t>
            </w:r>
          </w:p>
        </w:tc>
        <w:tc>
          <w:tcPr>
            <w:tcW w:w="1559" w:type="dxa"/>
            <w:tcBorders>
              <w:bottom w:val="single" w:sz="4" w:space="0" w:color="auto"/>
            </w:tcBorders>
          </w:tcPr>
          <w:p w14:paraId="62431CDC" w14:textId="2DDB5EAB" w:rsidR="008E2394" w:rsidRPr="00014803" w:rsidRDefault="00AF6FB3" w:rsidP="008E2394">
            <w:pPr>
              <w:suppressAutoHyphens w:val="0"/>
              <w:autoSpaceDN/>
              <w:spacing w:after="0" w:line="360" w:lineRule="auto"/>
              <w:contextualSpacing/>
              <w:textAlignment w:val="auto"/>
              <w:rPr>
                <w:rFonts w:cs="Arial"/>
                <w:color w:val="000000" w:themeColor="text1"/>
              </w:rPr>
            </w:pPr>
            <w:r>
              <w:rPr>
                <w:rFonts w:cs="Arial"/>
                <w:color w:val="000000" w:themeColor="text1"/>
              </w:rPr>
              <w:t>High</w:t>
            </w:r>
          </w:p>
        </w:tc>
        <w:tc>
          <w:tcPr>
            <w:tcW w:w="1559" w:type="dxa"/>
            <w:tcBorders>
              <w:bottom w:val="single" w:sz="4" w:space="0" w:color="auto"/>
            </w:tcBorders>
          </w:tcPr>
          <w:p w14:paraId="49E398E2" w14:textId="06C3F4B3" w:rsidR="008E2394" w:rsidRPr="00014803" w:rsidRDefault="00682395" w:rsidP="001B5F19">
            <w:pPr>
              <w:spacing w:line="360" w:lineRule="auto"/>
              <w:rPr>
                <w:rFonts w:cs="Arial"/>
                <w:color w:val="000000" w:themeColor="text1"/>
              </w:rPr>
            </w:pPr>
            <w:r>
              <w:rPr>
                <w:rFonts w:cs="Arial"/>
                <w:color w:val="000000" w:themeColor="text1"/>
              </w:rPr>
              <w:t>5</w:t>
            </w:r>
            <w:r w:rsidR="00AF6FB3">
              <w:rPr>
                <w:rFonts w:cs="Arial"/>
                <w:color w:val="000000" w:themeColor="text1"/>
              </w:rPr>
              <w:t>0 tonnes</w:t>
            </w:r>
          </w:p>
        </w:tc>
        <w:tc>
          <w:tcPr>
            <w:tcW w:w="1560" w:type="dxa"/>
            <w:tcBorders>
              <w:bottom w:val="single" w:sz="4" w:space="0" w:color="auto"/>
            </w:tcBorders>
          </w:tcPr>
          <w:p w14:paraId="16287F21" w14:textId="51D36CF3" w:rsidR="008E2394" w:rsidRPr="00014803" w:rsidRDefault="00AF6FB3" w:rsidP="008E2394">
            <w:pPr>
              <w:spacing w:line="360" w:lineRule="auto"/>
              <w:rPr>
                <w:rFonts w:cs="Arial"/>
                <w:color w:val="000000" w:themeColor="text1"/>
              </w:rPr>
            </w:pPr>
            <w:r>
              <w:rPr>
                <w:rFonts w:cs="Arial"/>
                <w:color w:val="000000" w:themeColor="text1"/>
              </w:rPr>
              <w:t>6 months</w:t>
            </w:r>
          </w:p>
        </w:tc>
        <w:tc>
          <w:tcPr>
            <w:tcW w:w="1842" w:type="dxa"/>
            <w:tcBorders>
              <w:bottom w:val="single" w:sz="4" w:space="0" w:color="auto"/>
            </w:tcBorders>
          </w:tcPr>
          <w:p w14:paraId="5BE93A62" w14:textId="4C8F103F" w:rsidR="008E2394" w:rsidRPr="00014803" w:rsidRDefault="00AF6FB3" w:rsidP="008E2394">
            <w:pPr>
              <w:spacing w:line="360" w:lineRule="auto"/>
              <w:rPr>
                <w:rFonts w:cs="Arial"/>
                <w:color w:val="000000" w:themeColor="text1"/>
              </w:rPr>
            </w:pPr>
            <w:r>
              <w:rPr>
                <w:rFonts w:cs="Arial"/>
                <w:color w:val="000000" w:themeColor="text1"/>
              </w:rPr>
              <w:t>Flam Storage Bay</w:t>
            </w:r>
          </w:p>
        </w:tc>
        <w:tc>
          <w:tcPr>
            <w:tcW w:w="5529" w:type="dxa"/>
            <w:tcBorders>
              <w:bottom w:val="single" w:sz="4" w:space="0" w:color="auto"/>
            </w:tcBorders>
          </w:tcPr>
          <w:p w14:paraId="384BA73E" w14:textId="4D8A936B" w:rsidR="008E2394" w:rsidRPr="00014803" w:rsidRDefault="00AF6FB3" w:rsidP="008E2394">
            <w:pPr>
              <w:spacing w:line="360" w:lineRule="auto"/>
              <w:rPr>
                <w:rFonts w:cs="Arial"/>
                <w:color w:val="000000" w:themeColor="text1"/>
              </w:rPr>
            </w:pPr>
            <w:r w:rsidRPr="00DB43C0">
              <w:rPr>
                <w:rFonts w:cs="Arial"/>
                <w:color w:val="000000" w:themeColor="text1"/>
              </w:rPr>
              <w:t>Waste is stored in packages, within a warehouse and is not likely to create an odour</w:t>
            </w:r>
            <w:r w:rsidR="009D4E14">
              <w:rPr>
                <w:rFonts w:cs="Arial"/>
                <w:color w:val="000000" w:themeColor="text1"/>
              </w:rPr>
              <w:t xml:space="preserve"> on site</w:t>
            </w:r>
            <w:r>
              <w:rPr>
                <w:rFonts w:cs="Arial"/>
                <w:color w:val="000000" w:themeColor="text1"/>
              </w:rPr>
              <w:t>. Container opening for testing and sampling is brief, and lids are replaced immediately, minimising potential for any odour escape. This is done within an open fronted building upon waste reception, or within a</w:t>
            </w:r>
            <w:r w:rsidR="009D4E14">
              <w:rPr>
                <w:rFonts w:cs="Arial"/>
                <w:color w:val="000000" w:themeColor="text1"/>
              </w:rPr>
              <w:t xml:space="preserve"> </w:t>
            </w:r>
            <w:r>
              <w:rPr>
                <w:rFonts w:cs="Arial"/>
                <w:color w:val="000000" w:themeColor="text1"/>
              </w:rPr>
              <w:t>storage warehouse.</w:t>
            </w:r>
          </w:p>
        </w:tc>
      </w:tr>
      <w:tr w:rsidR="00014803" w:rsidRPr="00014803" w14:paraId="34B3F2EB" w14:textId="77777777" w:rsidTr="00100E7F">
        <w:tc>
          <w:tcPr>
            <w:tcW w:w="2537" w:type="dxa"/>
            <w:tcBorders>
              <w:bottom w:val="single" w:sz="4" w:space="0" w:color="auto"/>
            </w:tcBorders>
          </w:tcPr>
          <w:p w14:paraId="7D34F5C7" w14:textId="481837F5" w:rsidR="008E2394" w:rsidRPr="00DA27CF" w:rsidRDefault="00AF6FB3" w:rsidP="008E2394">
            <w:pPr>
              <w:suppressAutoHyphens w:val="0"/>
              <w:autoSpaceDN/>
              <w:spacing w:after="0" w:line="360" w:lineRule="auto"/>
              <w:contextualSpacing/>
              <w:textAlignment w:val="auto"/>
              <w:rPr>
                <w:rFonts w:cs="Arial"/>
                <w:color w:val="000000" w:themeColor="text1"/>
              </w:rPr>
            </w:pPr>
            <w:r w:rsidRPr="00DA27CF">
              <w:rPr>
                <w:rFonts w:cs="Arial"/>
                <w:color w:val="000000" w:themeColor="text1"/>
              </w:rPr>
              <w:lastRenderedPageBreak/>
              <w:t>Chlorine Tablets</w:t>
            </w:r>
          </w:p>
        </w:tc>
        <w:tc>
          <w:tcPr>
            <w:tcW w:w="1559" w:type="dxa"/>
            <w:tcBorders>
              <w:bottom w:val="single" w:sz="4" w:space="0" w:color="auto"/>
            </w:tcBorders>
          </w:tcPr>
          <w:p w14:paraId="0B4020A7" w14:textId="3AA44097" w:rsidR="008E2394" w:rsidRPr="00DA27CF" w:rsidRDefault="00AF6FB3" w:rsidP="008E2394">
            <w:pPr>
              <w:suppressAutoHyphens w:val="0"/>
              <w:autoSpaceDN/>
              <w:spacing w:after="0" w:line="360" w:lineRule="auto"/>
              <w:contextualSpacing/>
              <w:textAlignment w:val="auto"/>
              <w:rPr>
                <w:rFonts w:cs="Arial"/>
                <w:color w:val="000000" w:themeColor="text1"/>
              </w:rPr>
            </w:pPr>
            <w:r w:rsidRPr="00DA27CF">
              <w:rPr>
                <w:rFonts w:cs="Arial"/>
                <w:color w:val="000000" w:themeColor="text1"/>
              </w:rPr>
              <w:t>High</w:t>
            </w:r>
          </w:p>
        </w:tc>
        <w:tc>
          <w:tcPr>
            <w:tcW w:w="1559" w:type="dxa"/>
            <w:tcBorders>
              <w:bottom w:val="single" w:sz="4" w:space="0" w:color="auto"/>
            </w:tcBorders>
          </w:tcPr>
          <w:p w14:paraId="1D7B270A" w14:textId="141DB77B" w:rsidR="008E2394" w:rsidRPr="00DA27CF" w:rsidRDefault="00DA27CF" w:rsidP="00313B7A">
            <w:pPr>
              <w:spacing w:line="360" w:lineRule="auto"/>
              <w:rPr>
                <w:rFonts w:cs="Arial"/>
                <w:color w:val="000000" w:themeColor="text1"/>
              </w:rPr>
            </w:pPr>
            <w:r w:rsidRPr="00DA27CF">
              <w:rPr>
                <w:rFonts w:cs="Arial"/>
                <w:color w:val="000000" w:themeColor="text1"/>
              </w:rPr>
              <w:t>500kg</w:t>
            </w:r>
          </w:p>
        </w:tc>
        <w:tc>
          <w:tcPr>
            <w:tcW w:w="1560" w:type="dxa"/>
            <w:tcBorders>
              <w:bottom w:val="single" w:sz="4" w:space="0" w:color="auto"/>
            </w:tcBorders>
          </w:tcPr>
          <w:p w14:paraId="4F904CB7" w14:textId="00497968" w:rsidR="008E2394" w:rsidRPr="00DA27CF" w:rsidRDefault="00DA27CF" w:rsidP="00313B7A">
            <w:pPr>
              <w:spacing w:line="360" w:lineRule="auto"/>
              <w:rPr>
                <w:rFonts w:cs="Arial"/>
                <w:color w:val="000000" w:themeColor="text1"/>
              </w:rPr>
            </w:pPr>
            <w:r>
              <w:rPr>
                <w:rFonts w:cs="Arial"/>
                <w:color w:val="000000" w:themeColor="text1"/>
              </w:rPr>
              <w:t>6 months</w:t>
            </w:r>
          </w:p>
        </w:tc>
        <w:tc>
          <w:tcPr>
            <w:tcW w:w="1842" w:type="dxa"/>
            <w:tcBorders>
              <w:bottom w:val="single" w:sz="4" w:space="0" w:color="auto"/>
            </w:tcBorders>
          </w:tcPr>
          <w:p w14:paraId="06971CD3" w14:textId="5D39F4B8" w:rsidR="008E2394" w:rsidRPr="00DA27CF" w:rsidRDefault="00814FBE" w:rsidP="00313B7A">
            <w:pPr>
              <w:spacing w:line="360" w:lineRule="auto"/>
              <w:rPr>
                <w:rFonts w:cs="Arial"/>
                <w:color w:val="000000" w:themeColor="text1"/>
              </w:rPr>
            </w:pPr>
            <w:proofErr w:type="spellStart"/>
            <w:r>
              <w:rPr>
                <w:rFonts w:cs="Arial"/>
                <w:color w:val="000000" w:themeColor="text1"/>
              </w:rPr>
              <w:t>Chemsafe</w:t>
            </w:r>
            <w:proofErr w:type="spellEnd"/>
          </w:p>
        </w:tc>
        <w:tc>
          <w:tcPr>
            <w:tcW w:w="5529" w:type="dxa"/>
            <w:tcBorders>
              <w:bottom w:val="single" w:sz="4" w:space="0" w:color="auto"/>
            </w:tcBorders>
          </w:tcPr>
          <w:p w14:paraId="2A1F701D" w14:textId="5FBA972A" w:rsidR="008E2394" w:rsidRPr="00DA27CF" w:rsidRDefault="00814FBE" w:rsidP="00313B7A">
            <w:pPr>
              <w:spacing w:line="360" w:lineRule="auto"/>
              <w:rPr>
                <w:rFonts w:cs="Arial"/>
                <w:color w:val="000000" w:themeColor="text1"/>
              </w:rPr>
            </w:pPr>
            <w:r>
              <w:rPr>
                <w:rFonts w:cs="Arial"/>
                <w:color w:val="000000" w:themeColor="text1"/>
              </w:rPr>
              <w:t>Waste is sealed in packages</w:t>
            </w:r>
            <w:r w:rsidR="00DB2854">
              <w:rPr>
                <w:rFonts w:cs="Arial"/>
                <w:color w:val="000000" w:themeColor="text1"/>
              </w:rPr>
              <w:t>, within a metal cabinet,</w:t>
            </w:r>
            <w:r w:rsidR="00E73F10">
              <w:rPr>
                <w:rFonts w:cs="Arial"/>
                <w:color w:val="000000" w:themeColor="text1"/>
              </w:rPr>
              <w:t xml:space="preserve"> and is not bulked on site. It is only re-packaged if the original package has an integrity issue, or if it requires it for HTI disposal requirements. The waste is stored within closed, self-bunded metal containers from which odour will not escape.</w:t>
            </w:r>
          </w:p>
        </w:tc>
      </w:tr>
      <w:tr w:rsidR="00014803" w:rsidRPr="00014803" w14:paraId="03EFCA41" w14:textId="77777777" w:rsidTr="00100E7F">
        <w:tc>
          <w:tcPr>
            <w:tcW w:w="2537" w:type="dxa"/>
            <w:tcBorders>
              <w:bottom w:val="single" w:sz="4" w:space="0" w:color="auto"/>
            </w:tcBorders>
          </w:tcPr>
          <w:p w14:paraId="5F96A722" w14:textId="75DA99F1" w:rsidR="008E2394" w:rsidRPr="00DA27CF" w:rsidRDefault="007A4595" w:rsidP="00313B7A">
            <w:pPr>
              <w:suppressAutoHyphens w:val="0"/>
              <w:autoSpaceDN/>
              <w:spacing w:after="0" w:line="360" w:lineRule="auto"/>
              <w:contextualSpacing/>
              <w:textAlignment w:val="auto"/>
              <w:rPr>
                <w:rFonts w:cs="Arial"/>
                <w:color w:val="000000" w:themeColor="text1"/>
              </w:rPr>
            </w:pPr>
            <w:r>
              <w:rPr>
                <w:rFonts w:cs="Arial"/>
                <w:color w:val="000000" w:themeColor="text1"/>
              </w:rPr>
              <w:t>Sulphur</w:t>
            </w:r>
          </w:p>
        </w:tc>
        <w:tc>
          <w:tcPr>
            <w:tcW w:w="1559" w:type="dxa"/>
            <w:tcBorders>
              <w:bottom w:val="single" w:sz="4" w:space="0" w:color="auto"/>
            </w:tcBorders>
          </w:tcPr>
          <w:p w14:paraId="5B95CD12" w14:textId="7A5E1A69" w:rsidR="008E2394" w:rsidRPr="00DA27CF" w:rsidRDefault="007A4595" w:rsidP="00313B7A">
            <w:pPr>
              <w:suppressAutoHyphens w:val="0"/>
              <w:autoSpaceDN/>
              <w:spacing w:after="0" w:line="360" w:lineRule="auto"/>
              <w:contextualSpacing/>
              <w:jc w:val="center"/>
              <w:textAlignment w:val="auto"/>
              <w:rPr>
                <w:rFonts w:cs="Arial"/>
                <w:color w:val="000000" w:themeColor="text1"/>
              </w:rPr>
            </w:pPr>
            <w:r>
              <w:rPr>
                <w:rFonts w:cs="Arial"/>
                <w:color w:val="000000" w:themeColor="text1"/>
              </w:rPr>
              <w:t>High</w:t>
            </w:r>
          </w:p>
        </w:tc>
        <w:tc>
          <w:tcPr>
            <w:tcW w:w="1559" w:type="dxa"/>
            <w:tcBorders>
              <w:bottom w:val="single" w:sz="4" w:space="0" w:color="auto"/>
            </w:tcBorders>
          </w:tcPr>
          <w:p w14:paraId="5220BBB2" w14:textId="1BA0FF58" w:rsidR="008E2394" w:rsidRPr="00DA27CF" w:rsidRDefault="007A4595" w:rsidP="00313B7A">
            <w:pPr>
              <w:spacing w:line="360" w:lineRule="auto"/>
              <w:rPr>
                <w:rFonts w:cs="Arial"/>
                <w:color w:val="000000" w:themeColor="text1"/>
              </w:rPr>
            </w:pPr>
            <w:r>
              <w:rPr>
                <w:rFonts w:cs="Arial"/>
                <w:color w:val="000000" w:themeColor="text1"/>
              </w:rPr>
              <w:t>10 tonnes</w:t>
            </w:r>
          </w:p>
        </w:tc>
        <w:tc>
          <w:tcPr>
            <w:tcW w:w="1560" w:type="dxa"/>
            <w:tcBorders>
              <w:bottom w:val="single" w:sz="4" w:space="0" w:color="auto"/>
            </w:tcBorders>
          </w:tcPr>
          <w:p w14:paraId="13CB595B" w14:textId="30372B0A" w:rsidR="008E2394" w:rsidRPr="00DA27CF" w:rsidRDefault="00472C8D" w:rsidP="00313B7A">
            <w:pPr>
              <w:spacing w:line="360" w:lineRule="auto"/>
              <w:rPr>
                <w:rFonts w:cs="Arial"/>
                <w:color w:val="000000" w:themeColor="text1"/>
              </w:rPr>
            </w:pPr>
            <w:r>
              <w:rPr>
                <w:rFonts w:cs="Arial"/>
                <w:color w:val="000000" w:themeColor="text1"/>
              </w:rPr>
              <w:t>6 months</w:t>
            </w:r>
          </w:p>
        </w:tc>
        <w:tc>
          <w:tcPr>
            <w:tcW w:w="1842" w:type="dxa"/>
            <w:tcBorders>
              <w:bottom w:val="single" w:sz="4" w:space="0" w:color="auto"/>
            </w:tcBorders>
          </w:tcPr>
          <w:p w14:paraId="6D9C8D39" w14:textId="506E8603" w:rsidR="008E2394" w:rsidRPr="00DA27CF" w:rsidRDefault="00472C8D" w:rsidP="00313B7A">
            <w:pPr>
              <w:spacing w:line="360" w:lineRule="auto"/>
              <w:rPr>
                <w:rFonts w:cs="Arial"/>
                <w:color w:val="000000" w:themeColor="text1"/>
              </w:rPr>
            </w:pPr>
            <w:r>
              <w:rPr>
                <w:rFonts w:cs="Arial"/>
                <w:color w:val="000000" w:themeColor="text1"/>
              </w:rPr>
              <w:t>Main Warehouse</w:t>
            </w:r>
          </w:p>
        </w:tc>
        <w:tc>
          <w:tcPr>
            <w:tcW w:w="5529" w:type="dxa"/>
            <w:tcBorders>
              <w:bottom w:val="single" w:sz="4" w:space="0" w:color="auto"/>
            </w:tcBorders>
          </w:tcPr>
          <w:p w14:paraId="675E05EE" w14:textId="38F57FF5" w:rsidR="008E2394" w:rsidRPr="00DA27CF" w:rsidRDefault="00472C8D" w:rsidP="00313B7A">
            <w:pPr>
              <w:spacing w:line="360" w:lineRule="auto"/>
              <w:rPr>
                <w:rFonts w:cs="Arial"/>
                <w:color w:val="000000" w:themeColor="text1"/>
              </w:rPr>
            </w:pPr>
            <w:r>
              <w:rPr>
                <w:rFonts w:cs="Arial"/>
                <w:color w:val="000000" w:themeColor="text1"/>
              </w:rPr>
              <w:t>Waste is stored in sealed packages</w:t>
            </w:r>
            <w:r w:rsidR="00DB2854">
              <w:rPr>
                <w:rFonts w:cs="Arial"/>
                <w:color w:val="000000" w:themeColor="text1"/>
              </w:rPr>
              <w:t>, within a warehouse,</w:t>
            </w:r>
            <w:r w:rsidR="00BC124F">
              <w:rPr>
                <w:rFonts w:cs="Arial"/>
                <w:color w:val="000000" w:themeColor="text1"/>
              </w:rPr>
              <w:t xml:space="preserve"> and is not bulked. Opened for a very limited time to confirm acceptance checks and removed from site at the earliest </w:t>
            </w:r>
            <w:r w:rsidR="00E542B8">
              <w:rPr>
                <w:rFonts w:cs="Arial"/>
                <w:color w:val="000000" w:themeColor="text1"/>
              </w:rPr>
              <w:t>opportunity</w:t>
            </w:r>
          </w:p>
        </w:tc>
      </w:tr>
      <w:tr w:rsidR="00E542B8" w:rsidRPr="00014803" w14:paraId="2FC17F8B" w14:textId="77777777" w:rsidTr="00035354">
        <w:tc>
          <w:tcPr>
            <w:tcW w:w="2537" w:type="dxa"/>
            <w:tcBorders>
              <w:top w:val="single" w:sz="4" w:space="0" w:color="auto"/>
              <w:bottom w:val="single" w:sz="4" w:space="0" w:color="auto"/>
            </w:tcBorders>
          </w:tcPr>
          <w:p w14:paraId="0A4F7224" w14:textId="6D40C216" w:rsidR="00E542B8" w:rsidRPr="00E542B8" w:rsidRDefault="00E542B8" w:rsidP="00E542B8">
            <w:pPr>
              <w:suppressAutoHyphens w:val="0"/>
              <w:autoSpaceDN/>
              <w:spacing w:after="0" w:line="360" w:lineRule="auto"/>
              <w:contextualSpacing/>
              <w:textAlignment w:val="auto"/>
              <w:rPr>
                <w:rFonts w:cs="Arial"/>
                <w:color w:val="000000" w:themeColor="text1"/>
              </w:rPr>
            </w:pPr>
            <w:r w:rsidRPr="00E542B8">
              <w:rPr>
                <w:rFonts w:cs="Arial"/>
                <w:color w:val="000000" w:themeColor="text1"/>
              </w:rPr>
              <w:t>Ammonia</w:t>
            </w:r>
            <w:r w:rsidR="00382093">
              <w:rPr>
                <w:rFonts w:cs="Arial"/>
                <w:color w:val="000000" w:themeColor="text1"/>
              </w:rPr>
              <w:t xml:space="preserve"> and Ammonium compound waste streams</w:t>
            </w:r>
          </w:p>
        </w:tc>
        <w:tc>
          <w:tcPr>
            <w:tcW w:w="1559" w:type="dxa"/>
            <w:tcBorders>
              <w:top w:val="single" w:sz="4" w:space="0" w:color="auto"/>
              <w:bottom w:val="single" w:sz="4" w:space="0" w:color="auto"/>
            </w:tcBorders>
          </w:tcPr>
          <w:p w14:paraId="5AE48A43" w14:textId="6D6C0299" w:rsidR="00E542B8" w:rsidRPr="00E542B8" w:rsidRDefault="00E542B8" w:rsidP="00E542B8">
            <w:pPr>
              <w:suppressAutoHyphens w:val="0"/>
              <w:autoSpaceDN/>
              <w:spacing w:after="0" w:line="360" w:lineRule="auto"/>
              <w:contextualSpacing/>
              <w:jc w:val="center"/>
              <w:textAlignment w:val="auto"/>
              <w:rPr>
                <w:rFonts w:cs="Arial"/>
                <w:color w:val="000000" w:themeColor="text1"/>
              </w:rPr>
            </w:pPr>
            <w:r>
              <w:rPr>
                <w:rFonts w:cs="Arial"/>
                <w:color w:val="000000" w:themeColor="text1"/>
              </w:rPr>
              <w:t>High</w:t>
            </w:r>
          </w:p>
        </w:tc>
        <w:tc>
          <w:tcPr>
            <w:tcW w:w="1559" w:type="dxa"/>
            <w:tcBorders>
              <w:top w:val="single" w:sz="4" w:space="0" w:color="auto"/>
              <w:bottom w:val="single" w:sz="4" w:space="0" w:color="auto"/>
            </w:tcBorders>
          </w:tcPr>
          <w:p w14:paraId="50F40DEB" w14:textId="4FB7ADF3" w:rsidR="00E542B8" w:rsidRPr="00E542B8" w:rsidRDefault="00E542B8" w:rsidP="00E542B8">
            <w:pPr>
              <w:spacing w:line="360" w:lineRule="auto"/>
              <w:rPr>
                <w:rFonts w:cs="Arial"/>
                <w:color w:val="000000" w:themeColor="text1"/>
              </w:rPr>
            </w:pPr>
            <w:r>
              <w:rPr>
                <w:rFonts w:cs="Arial"/>
                <w:color w:val="000000" w:themeColor="text1"/>
              </w:rPr>
              <w:t>10 tonnes</w:t>
            </w:r>
          </w:p>
        </w:tc>
        <w:tc>
          <w:tcPr>
            <w:tcW w:w="1560" w:type="dxa"/>
            <w:tcBorders>
              <w:top w:val="single" w:sz="4" w:space="0" w:color="auto"/>
              <w:bottom w:val="single" w:sz="4" w:space="0" w:color="auto"/>
            </w:tcBorders>
          </w:tcPr>
          <w:p w14:paraId="77A52294" w14:textId="3AAE3D45" w:rsidR="00E542B8" w:rsidRPr="00E542B8" w:rsidRDefault="00E542B8" w:rsidP="00E542B8">
            <w:pPr>
              <w:spacing w:line="360" w:lineRule="auto"/>
              <w:rPr>
                <w:rFonts w:cs="Arial"/>
                <w:color w:val="000000" w:themeColor="text1"/>
              </w:rPr>
            </w:pPr>
            <w:r>
              <w:rPr>
                <w:rFonts w:cs="Arial"/>
                <w:color w:val="000000" w:themeColor="text1"/>
              </w:rPr>
              <w:t>6 months</w:t>
            </w:r>
          </w:p>
        </w:tc>
        <w:tc>
          <w:tcPr>
            <w:tcW w:w="1842" w:type="dxa"/>
            <w:tcBorders>
              <w:top w:val="single" w:sz="4" w:space="0" w:color="auto"/>
              <w:bottom w:val="single" w:sz="4" w:space="0" w:color="auto"/>
            </w:tcBorders>
          </w:tcPr>
          <w:p w14:paraId="007DCDA8" w14:textId="5684E042" w:rsidR="00E542B8" w:rsidRPr="00E542B8" w:rsidRDefault="00E542B8" w:rsidP="00E542B8">
            <w:pPr>
              <w:spacing w:line="360" w:lineRule="auto"/>
              <w:rPr>
                <w:rFonts w:cs="Arial"/>
                <w:color w:val="000000" w:themeColor="text1"/>
              </w:rPr>
            </w:pPr>
            <w:r>
              <w:rPr>
                <w:rFonts w:cs="Arial"/>
                <w:color w:val="000000" w:themeColor="text1"/>
              </w:rPr>
              <w:t>Main Warehouse</w:t>
            </w:r>
          </w:p>
        </w:tc>
        <w:tc>
          <w:tcPr>
            <w:tcW w:w="5529" w:type="dxa"/>
            <w:tcBorders>
              <w:top w:val="single" w:sz="4" w:space="0" w:color="auto"/>
              <w:bottom w:val="single" w:sz="4" w:space="0" w:color="auto"/>
            </w:tcBorders>
          </w:tcPr>
          <w:p w14:paraId="450EA2D7" w14:textId="0E4CFBB5" w:rsidR="00E542B8" w:rsidRPr="00E542B8" w:rsidRDefault="00E542B8" w:rsidP="00E542B8">
            <w:pPr>
              <w:spacing w:line="360" w:lineRule="auto"/>
              <w:rPr>
                <w:rFonts w:cs="Arial"/>
                <w:color w:val="000000" w:themeColor="text1"/>
              </w:rPr>
            </w:pPr>
            <w:r>
              <w:rPr>
                <w:rFonts w:cs="Arial"/>
                <w:color w:val="000000" w:themeColor="text1"/>
              </w:rPr>
              <w:t>Waste is stored in sealed packages</w:t>
            </w:r>
            <w:r w:rsidR="00DB2854">
              <w:rPr>
                <w:rFonts w:cs="Arial"/>
                <w:color w:val="000000" w:themeColor="text1"/>
              </w:rPr>
              <w:t>, within a warehouse,</w:t>
            </w:r>
            <w:r>
              <w:rPr>
                <w:rFonts w:cs="Arial"/>
                <w:color w:val="000000" w:themeColor="text1"/>
              </w:rPr>
              <w:t xml:space="preserve"> and is not bulked. Opened for a very limited time to confirm acceptance checks and removed from site at the earliest opportunity</w:t>
            </w:r>
          </w:p>
        </w:tc>
      </w:tr>
      <w:tr w:rsidR="00035354" w:rsidRPr="00014803" w14:paraId="281BED45" w14:textId="77777777" w:rsidTr="00CE1685">
        <w:tc>
          <w:tcPr>
            <w:tcW w:w="2537" w:type="dxa"/>
            <w:tcBorders>
              <w:top w:val="single" w:sz="4" w:space="0" w:color="auto"/>
              <w:bottom w:val="single" w:sz="4" w:space="0" w:color="auto"/>
            </w:tcBorders>
          </w:tcPr>
          <w:p w14:paraId="57072200" w14:textId="072A9F27" w:rsidR="00035354" w:rsidRPr="00E542B8" w:rsidRDefault="00035354" w:rsidP="00E542B8">
            <w:pPr>
              <w:suppressAutoHyphens w:val="0"/>
              <w:autoSpaceDN/>
              <w:spacing w:after="0" w:line="360" w:lineRule="auto"/>
              <w:contextualSpacing/>
              <w:textAlignment w:val="auto"/>
              <w:rPr>
                <w:rFonts w:cs="Arial"/>
                <w:color w:val="000000" w:themeColor="text1"/>
              </w:rPr>
            </w:pPr>
            <w:r>
              <w:rPr>
                <w:rFonts w:cs="Arial"/>
                <w:color w:val="000000" w:themeColor="text1"/>
              </w:rPr>
              <w:t>Amines</w:t>
            </w:r>
          </w:p>
        </w:tc>
        <w:tc>
          <w:tcPr>
            <w:tcW w:w="1559" w:type="dxa"/>
            <w:tcBorders>
              <w:top w:val="single" w:sz="4" w:space="0" w:color="auto"/>
              <w:bottom w:val="single" w:sz="4" w:space="0" w:color="auto"/>
            </w:tcBorders>
          </w:tcPr>
          <w:p w14:paraId="47B04DFD" w14:textId="0169FB72" w:rsidR="00035354" w:rsidRDefault="00035354" w:rsidP="00E542B8">
            <w:pPr>
              <w:suppressAutoHyphens w:val="0"/>
              <w:autoSpaceDN/>
              <w:spacing w:after="0" w:line="360" w:lineRule="auto"/>
              <w:contextualSpacing/>
              <w:jc w:val="center"/>
              <w:textAlignment w:val="auto"/>
              <w:rPr>
                <w:rFonts w:cs="Arial"/>
                <w:color w:val="000000" w:themeColor="text1"/>
              </w:rPr>
            </w:pPr>
            <w:r>
              <w:rPr>
                <w:rFonts w:cs="Arial"/>
                <w:color w:val="000000" w:themeColor="text1"/>
              </w:rPr>
              <w:t>High</w:t>
            </w:r>
          </w:p>
        </w:tc>
        <w:tc>
          <w:tcPr>
            <w:tcW w:w="1559" w:type="dxa"/>
            <w:tcBorders>
              <w:top w:val="single" w:sz="4" w:space="0" w:color="auto"/>
              <w:bottom w:val="single" w:sz="4" w:space="0" w:color="auto"/>
            </w:tcBorders>
          </w:tcPr>
          <w:p w14:paraId="51ACC3A4" w14:textId="4A63AB29" w:rsidR="00035354" w:rsidRDefault="00035354" w:rsidP="00E542B8">
            <w:pPr>
              <w:spacing w:line="360" w:lineRule="auto"/>
              <w:rPr>
                <w:rFonts w:cs="Arial"/>
                <w:color w:val="000000" w:themeColor="text1"/>
              </w:rPr>
            </w:pPr>
            <w:r>
              <w:rPr>
                <w:rFonts w:cs="Arial"/>
                <w:color w:val="000000" w:themeColor="text1"/>
              </w:rPr>
              <w:t>5 tonnes</w:t>
            </w:r>
          </w:p>
        </w:tc>
        <w:tc>
          <w:tcPr>
            <w:tcW w:w="1560" w:type="dxa"/>
            <w:tcBorders>
              <w:top w:val="single" w:sz="4" w:space="0" w:color="auto"/>
              <w:bottom w:val="single" w:sz="4" w:space="0" w:color="auto"/>
            </w:tcBorders>
          </w:tcPr>
          <w:p w14:paraId="6BDA5786" w14:textId="037C66BF" w:rsidR="00035354" w:rsidRDefault="00035354" w:rsidP="00E542B8">
            <w:pPr>
              <w:spacing w:line="360" w:lineRule="auto"/>
              <w:rPr>
                <w:rFonts w:cs="Arial"/>
                <w:color w:val="000000" w:themeColor="text1"/>
              </w:rPr>
            </w:pPr>
            <w:r>
              <w:rPr>
                <w:rFonts w:cs="Arial"/>
                <w:color w:val="000000" w:themeColor="text1"/>
              </w:rPr>
              <w:t>6 months</w:t>
            </w:r>
          </w:p>
        </w:tc>
        <w:tc>
          <w:tcPr>
            <w:tcW w:w="1842" w:type="dxa"/>
            <w:tcBorders>
              <w:top w:val="single" w:sz="4" w:space="0" w:color="auto"/>
              <w:bottom w:val="single" w:sz="4" w:space="0" w:color="auto"/>
            </w:tcBorders>
          </w:tcPr>
          <w:p w14:paraId="325C8D91" w14:textId="6A3CA14F" w:rsidR="00035354" w:rsidRDefault="00035354" w:rsidP="00E542B8">
            <w:pPr>
              <w:spacing w:line="360" w:lineRule="auto"/>
              <w:rPr>
                <w:rFonts w:cs="Arial"/>
                <w:color w:val="000000" w:themeColor="text1"/>
              </w:rPr>
            </w:pPr>
            <w:r>
              <w:rPr>
                <w:rFonts w:cs="Arial"/>
                <w:color w:val="000000" w:themeColor="text1"/>
              </w:rPr>
              <w:t>Main Warehouse</w:t>
            </w:r>
          </w:p>
        </w:tc>
        <w:tc>
          <w:tcPr>
            <w:tcW w:w="5529" w:type="dxa"/>
            <w:tcBorders>
              <w:top w:val="single" w:sz="4" w:space="0" w:color="auto"/>
              <w:bottom w:val="single" w:sz="4" w:space="0" w:color="auto"/>
            </w:tcBorders>
          </w:tcPr>
          <w:p w14:paraId="23AFBE15" w14:textId="7479D447" w:rsidR="00035354" w:rsidRDefault="00035354" w:rsidP="00E542B8">
            <w:pPr>
              <w:spacing w:line="360" w:lineRule="auto"/>
              <w:rPr>
                <w:rFonts w:cs="Arial"/>
                <w:color w:val="000000" w:themeColor="text1"/>
              </w:rPr>
            </w:pPr>
            <w:r>
              <w:rPr>
                <w:rFonts w:cs="Arial"/>
                <w:color w:val="000000" w:themeColor="text1"/>
              </w:rPr>
              <w:t>Waste is stored in sealed packages</w:t>
            </w:r>
            <w:r w:rsidR="00DB2854">
              <w:rPr>
                <w:rFonts w:cs="Arial"/>
                <w:color w:val="000000" w:themeColor="text1"/>
              </w:rPr>
              <w:t>, within a warehouse,</w:t>
            </w:r>
            <w:r>
              <w:rPr>
                <w:rFonts w:cs="Arial"/>
                <w:color w:val="000000" w:themeColor="text1"/>
              </w:rPr>
              <w:t xml:space="preserve"> and is not bulked. Opened for a very limited time to confirm acceptance checks and removed from site at the earliest opportunity</w:t>
            </w:r>
          </w:p>
        </w:tc>
      </w:tr>
      <w:tr w:rsidR="000439C0" w:rsidRPr="00014803" w14:paraId="06172DAA" w14:textId="77777777" w:rsidTr="00171CEA">
        <w:tc>
          <w:tcPr>
            <w:tcW w:w="2537" w:type="dxa"/>
            <w:tcBorders>
              <w:top w:val="single" w:sz="4" w:space="0" w:color="auto"/>
              <w:bottom w:val="single" w:sz="4" w:space="0" w:color="auto"/>
            </w:tcBorders>
          </w:tcPr>
          <w:p w14:paraId="30B8B4C7" w14:textId="2C292B9D" w:rsidR="000439C0" w:rsidRDefault="000439C0" w:rsidP="000439C0">
            <w:pPr>
              <w:suppressAutoHyphens w:val="0"/>
              <w:autoSpaceDN/>
              <w:spacing w:after="0" w:line="360" w:lineRule="auto"/>
              <w:contextualSpacing/>
              <w:textAlignment w:val="auto"/>
              <w:rPr>
                <w:rFonts w:cs="Arial"/>
                <w:color w:val="000000" w:themeColor="text1"/>
              </w:rPr>
            </w:pPr>
            <w:r>
              <w:rPr>
                <w:rFonts w:cs="Arial"/>
                <w:color w:val="000000" w:themeColor="text1"/>
              </w:rPr>
              <w:lastRenderedPageBreak/>
              <w:t>Effluent Treatment sludges and liquids</w:t>
            </w:r>
          </w:p>
        </w:tc>
        <w:tc>
          <w:tcPr>
            <w:tcW w:w="1559" w:type="dxa"/>
            <w:tcBorders>
              <w:top w:val="single" w:sz="4" w:space="0" w:color="auto"/>
              <w:bottom w:val="single" w:sz="4" w:space="0" w:color="auto"/>
            </w:tcBorders>
          </w:tcPr>
          <w:p w14:paraId="38FC1095" w14:textId="588155F3" w:rsidR="000439C0" w:rsidRDefault="000439C0" w:rsidP="000439C0">
            <w:pPr>
              <w:suppressAutoHyphens w:val="0"/>
              <w:autoSpaceDN/>
              <w:spacing w:after="0" w:line="360" w:lineRule="auto"/>
              <w:contextualSpacing/>
              <w:jc w:val="center"/>
              <w:textAlignment w:val="auto"/>
              <w:rPr>
                <w:rFonts w:cs="Arial"/>
                <w:color w:val="000000" w:themeColor="text1"/>
              </w:rPr>
            </w:pPr>
            <w:r>
              <w:rPr>
                <w:rFonts w:cs="Arial"/>
                <w:color w:val="000000" w:themeColor="text1"/>
              </w:rPr>
              <w:t>Medium</w:t>
            </w:r>
          </w:p>
        </w:tc>
        <w:tc>
          <w:tcPr>
            <w:tcW w:w="1559" w:type="dxa"/>
            <w:tcBorders>
              <w:top w:val="single" w:sz="4" w:space="0" w:color="auto"/>
              <w:bottom w:val="single" w:sz="4" w:space="0" w:color="auto"/>
            </w:tcBorders>
          </w:tcPr>
          <w:p w14:paraId="3914F940" w14:textId="4A0887B3" w:rsidR="000439C0" w:rsidRDefault="000439C0" w:rsidP="000439C0">
            <w:pPr>
              <w:spacing w:line="360" w:lineRule="auto"/>
              <w:rPr>
                <w:rFonts w:cs="Arial"/>
                <w:color w:val="000000" w:themeColor="text1"/>
              </w:rPr>
            </w:pPr>
            <w:r>
              <w:rPr>
                <w:rFonts w:cs="Arial"/>
                <w:color w:val="000000" w:themeColor="text1"/>
              </w:rPr>
              <w:t>30 Tonnes</w:t>
            </w:r>
          </w:p>
        </w:tc>
        <w:tc>
          <w:tcPr>
            <w:tcW w:w="1560" w:type="dxa"/>
            <w:tcBorders>
              <w:top w:val="single" w:sz="4" w:space="0" w:color="auto"/>
              <w:bottom w:val="single" w:sz="4" w:space="0" w:color="auto"/>
            </w:tcBorders>
          </w:tcPr>
          <w:p w14:paraId="74AACCE9" w14:textId="3DC0DFCB" w:rsidR="000439C0" w:rsidRDefault="000439C0" w:rsidP="000439C0">
            <w:pPr>
              <w:spacing w:line="360" w:lineRule="auto"/>
              <w:rPr>
                <w:rFonts w:cs="Arial"/>
                <w:color w:val="000000" w:themeColor="text1"/>
              </w:rPr>
            </w:pPr>
            <w:r>
              <w:rPr>
                <w:rFonts w:cs="Arial"/>
                <w:color w:val="000000" w:themeColor="text1"/>
              </w:rPr>
              <w:t>6 months</w:t>
            </w:r>
          </w:p>
        </w:tc>
        <w:tc>
          <w:tcPr>
            <w:tcW w:w="1842" w:type="dxa"/>
            <w:tcBorders>
              <w:top w:val="single" w:sz="4" w:space="0" w:color="auto"/>
              <w:bottom w:val="single" w:sz="4" w:space="0" w:color="auto"/>
            </w:tcBorders>
          </w:tcPr>
          <w:p w14:paraId="5783FD7B" w14:textId="0BF0D116" w:rsidR="000439C0" w:rsidRDefault="000439C0" w:rsidP="000439C0">
            <w:pPr>
              <w:spacing w:line="360" w:lineRule="auto"/>
              <w:rPr>
                <w:rFonts w:cs="Arial"/>
                <w:color w:val="000000" w:themeColor="text1"/>
              </w:rPr>
            </w:pPr>
            <w:r>
              <w:rPr>
                <w:rFonts w:cs="Arial"/>
                <w:color w:val="000000" w:themeColor="text1"/>
              </w:rPr>
              <w:t>Main Warehouse</w:t>
            </w:r>
          </w:p>
        </w:tc>
        <w:tc>
          <w:tcPr>
            <w:tcW w:w="5529" w:type="dxa"/>
            <w:tcBorders>
              <w:top w:val="single" w:sz="4" w:space="0" w:color="auto"/>
              <w:bottom w:val="single" w:sz="4" w:space="0" w:color="auto"/>
            </w:tcBorders>
          </w:tcPr>
          <w:p w14:paraId="7DA034D1" w14:textId="5B12F720" w:rsidR="000439C0" w:rsidRDefault="000439C0" w:rsidP="000439C0">
            <w:pPr>
              <w:spacing w:line="360" w:lineRule="auto"/>
              <w:rPr>
                <w:rFonts w:cs="Arial"/>
                <w:color w:val="000000" w:themeColor="text1"/>
              </w:rPr>
            </w:pPr>
            <w:r>
              <w:rPr>
                <w:rFonts w:cs="Arial"/>
                <w:color w:val="000000" w:themeColor="text1"/>
              </w:rPr>
              <w:t>Waste is stored in sealed packages</w:t>
            </w:r>
            <w:r w:rsidR="00DB2854">
              <w:rPr>
                <w:rFonts w:cs="Arial"/>
                <w:color w:val="000000" w:themeColor="text1"/>
              </w:rPr>
              <w:t>, within a warehouse,</w:t>
            </w:r>
            <w:r>
              <w:rPr>
                <w:rFonts w:cs="Arial"/>
                <w:color w:val="000000" w:themeColor="text1"/>
              </w:rPr>
              <w:t xml:space="preserve"> and is not bulked. Opened for a very limited time to confirm acceptance checks and removed from site at the earliest opportunity</w:t>
            </w:r>
          </w:p>
        </w:tc>
      </w:tr>
      <w:tr w:rsidR="00171CEA" w:rsidRPr="00014803" w14:paraId="05D11C9D" w14:textId="77777777" w:rsidTr="00A44BEB">
        <w:tc>
          <w:tcPr>
            <w:tcW w:w="2537" w:type="dxa"/>
            <w:tcBorders>
              <w:top w:val="single" w:sz="4" w:space="0" w:color="auto"/>
              <w:bottom w:val="single" w:sz="4" w:space="0" w:color="auto"/>
            </w:tcBorders>
          </w:tcPr>
          <w:p w14:paraId="2FCA6458" w14:textId="42F51D29" w:rsidR="00171CEA" w:rsidRDefault="00171CEA" w:rsidP="000439C0">
            <w:pPr>
              <w:suppressAutoHyphens w:val="0"/>
              <w:autoSpaceDN/>
              <w:spacing w:after="0" w:line="360" w:lineRule="auto"/>
              <w:contextualSpacing/>
              <w:textAlignment w:val="auto"/>
              <w:rPr>
                <w:rFonts w:cs="Arial"/>
                <w:color w:val="000000" w:themeColor="text1"/>
              </w:rPr>
            </w:pPr>
            <w:r>
              <w:rPr>
                <w:rFonts w:cs="Arial"/>
                <w:color w:val="000000" w:themeColor="text1"/>
              </w:rPr>
              <w:t>Rosin Oil and derived Wastes</w:t>
            </w:r>
          </w:p>
        </w:tc>
        <w:tc>
          <w:tcPr>
            <w:tcW w:w="1559" w:type="dxa"/>
            <w:tcBorders>
              <w:top w:val="single" w:sz="4" w:space="0" w:color="auto"/>
              <w:bottom w:val="single" w:sz="4" w:space="0" w:color="auto"/>
            </w:tcBorders>
          </w:tcPr>
          <w:p w14:paraId="02785E30" w14:textId="2A05314C" w:rsidR="00171CEA" w:rsidRDefault="00171CEA" w:rsidP="000439C0">
            <w:pPr>
              <w:suppressAutoHyphens w:val="0"/>
              <w:autoSpaceDN/>
              <w:spacing w:after="0" w:line="360" w:lineRule="auto"/>
              <w:contextualSpacing/>
              <w:jc w:val="center"/>
              <w:textAlignment w:val="auto"/>
              <w:rPr>
                <w:rFonts w:cs="Arial"/>
                <w:color w:val="000000" w:themeColor="text1"/>
              </w:rPr>
            </w:pPr>
            <w:r>
              <w:rPr>
                <w:rFonts w:cs="Arial"/>
                <w:color w:val="000000" w:themeColor="text1"/>
              </w:rPr>
              <w:t>Low</w:t>
            </w:r>
          </w:p>
        </w:tc>
        <w:tc>
          <w:tcPr>
            <w:tcW w:w="1559" w:type="dxa"/>
            <w:tcBorders>
              <w:top w:val="single" w:sz="4" w:space="0" w:color="auto"/>
              <w:bottom w:val="single" w:sz="4" w:space="0" w:color="auto"/>
            </w:tcBorders>
          </w:tcPr>
          <w:p w14:paraId="5EC1FF39" w14:textId="3B51E35D" w:rsidR="00171CEA" w:rsidRDefault="00171CEA" w:rsidP="000439C0">
            <w:pPr>
              <w:spacing w:line="360" w:lineRule="auto"/>
              <w:rPr>
                <w:rFonts w:cs="Arial"/>
                <w:color w:val="000000" w:themeColor="text1"/>
              </w:rPr>
            </w:pPr>
            <w:r>
              <w:rPr>
                <w:rFonts w:cs="Arial"/>
                <w:color w:val="000000" w:themeColor="text1"/>
              </w:rPr>
              <w:t>5 tonnes</w:t>
            </w:r>
          </w:p>
        </w:tc>
        <w:tc>
          <w:tcPr>
            <w:tcW w:w="1560" w:type="dxa"/>
            <w:tcBorders>
              <w:top w:val="single" w:sz="4" w:space="0" w:color="auto"/>
              <w:bottom w:val="single" w:sz="4" w:space="0" w:color="auto"/>
            </w:tcBorders>
          </w:tcPr>
          <w:p w14:paraId="536918DB" w14:textId="79BB0636" w:rsidR="00171CEA" w:rsidRDefault="00171CEA" w:rsidP="000439C0">
            <w:pPr>
              <w:spacing w:line="360" w:lineRule="auto"/>
              <w:rPr>
                <w:rFonts w:cs="Arial"/>
                <w:color w:val="000000" w:themeColor="text1"/>
              </w:rPr>
            </w:pPr>
            <w:r>
              <w:rPr>
                <w:rFonts w:cs="Arial"/>
                <w:color w:val="000000" w:themeColor="text1"/>
              </w:rPr>
              <w:t>6 months</w:t>
            </w:r>
          </w:p>
        </w:tc>
        <w:tc>
          <w:tcPr>
            <w:tcW w:w="1842" w:type="dxa"/>
            <w:tcBorders>
              <w:top w:val="single" w:sz="4" w:space="0" w:color="auto"/>
              <w:bottom w:val="single" w:sz="4" w:space="0" w:color="auto"/>
            </w:tcBorders>
          </w:tcPr>
          <w:p w14:paraId="01EB70AA" w14:textId="29E9793F" w:rsidR="00171CEA" w:rsidRDefault="00055DE4" w:rsidP="000439C0">
            <w:pPr>
              <w:spacing w:line="360" w:lineRule="auto"/>
              <w:rPr>
                <w:rFonts w:cs="Arial"/>
                <w:color w:val="000000" w:themeColor="text1"/>
              </w:rPr>
            </w:pPr>
            <w:r>
              <w:rPr>
                <w:rFonts w:cs="Arial"/>
                <w:color w:val="000000" w:themeColor="text1"/>
              </w:rPr>
              <w:t>Flam Storage Bay</w:t>
            </w:r>
          </w:p>
        </w:tc>
        <w:tc>
          <w:tcPr>
            <w:tcW w:w="5529" w:type="dxa"/>
            <w:tcBorders>
              <w:top w:val="single" w:sz="4" w:space="0" w:color="auto"/>
              <w:bottom w:val="single" w:sz="4" w:space="0" w:color="auto"/>
            </w:tcBorders>
          </w:tcPr>
          <w:p w14:paraId="404DDAD6" w14:textId="5531D8CF" w:rsidR="00171CEA" w:rsidRDefault="00055DE4" w:rsidP="000439C0">
            <w:pPr>
              <w:spacing w:line="360" w:lineRule="auto"/>
              <w:rPr>
                <w:rFonts w:cs="Arial"/>
                <w:color w:val="000000" w:themeColor="text1"/>
              </w:rPr>
            </w:pPr>
            <w:r>
              <w:rPr>
                <w:rFonts w:cs="Arial"/>
                <w:color w:val="000000" w:themeColor="text1"/>
              </w:rPr>
              <w:t>Waste is stored in sealed packages</w:t>
            </w:r>
            <w:r w:rsidR="00DB2854">
              <w:rPr>
                <w:rFonts w:cs="Arial"/>
                <w:color w:val="000000" w:themeColor="text1"/>
              </w:rPr>
              <w:t>, within a warehouse,</w:t>
            </w:r>
            <w:r>
              <w:rPr>
                <w:rFonts w:cs="Arial"/>
                <w:color w:val="000000" w:themeColor="text1"/>
              </w:rPr>
              <w:t xml:space="preserve"> and is not bulked. Opened for a very limited time to confirm acceptance checks and removed from site at the earliest opportunity</w:t>
            </w:r>
          </w:p>
        </w:tc>
      </w:tr>
      <w:tr w:rsidR="00A44BEB" w:rsidRPr="00014803" w14:paraId="74B36DD0" w14:textId="77777777" w:rsidTr="00892A86">
        <w:tc>
          <w:tcPr>
            <w:tcW w:w="2537" w:type="dxa"/>
            <w:tcBorders>
              <w:top w:val="single" w:sz="4" w:space="0" w:color="auto"/>
              <w:bottom w:val="single" w:sz="4" w:space="0" w:color="auto"/>
            </w:tcBorders>
          </w:tcPr>
          <w:p w14:paraId="61D9C19C" w14:textId="10B42DA6" w:rsidR="00A44BEB" w:rsidRDefault="00A44BEB" w:rsidP="000439C0">
            <w:pPr>
              <w:suppressAutoHyphens w:val="0"/>
              <w:autoSpaceDN/>
              <w:spacing w:after="0" w:line="360" w:lineRule="auto"/>
              <w:contextualSpacing/>
              <w:textAlignment w:val="auto"/>
              <w:rPr>
                <w:rFonts w:cs="Arial"/>
                <w:color w:val="000000" w:themeColor="text1"/>
              </w:rPr>
            </w:pPr>
            <w:r>
              <w:rPr>
                <w:rFonts w:cs="Arial"/>
                <w:color w:val="000000" w:themeColor="text1"/>
              </w:rPr>
              <w:t>Fixer Solutions</w:t>
            </w:r>
          </w:p>
        </w:tc>
        <w:tc>
          <w:tcPr>
            <w:tcW w:w="1559" w:type="dxa"/>
            <w:tcBorders>
              <w:top w:val="single" w:sz="4" w:space="0" w:color="auto"/>
              <w:bottom w:val="single" w:sz="4" w:space="0" w:color="auto"/>
            </w:tcBorders>
          </w:tcPr>
          <w:p w14:paraId="79E56D89" w14:textId="7B14A0A0" w:rsidR="00A44BEB" w:rsidRDefault="00A44BEB" w:rsidP="000439C0">
            <w:pPr>
              <w:suppressAutoHyphens w:val="0"/>
              <w:autoSpaceDN/>
              <w:spacing w:after="0" w:line="360" w:lineRule="auto"/>
              <w:contextualSpacing/>
              <w:jc w:val="center"/>
              <w:textAlignment w:val="auto"/>
              <w:rPr>
                <w:rFonts w:cs="Arial"/>
                <w:color w:val="000000" w:themeColor="text1"/>
              </w:rPr>
            </w:pPr>
            <w:r>
              <w:rPr>
                <w:rFonts w:cs="Arial"/>
                <w:color w:val="000000" w:themeColor="text1"/>
              </w:rPr>
              <w:t>Medium</w:t>
            </w:r>
          </w:p>
        </w:tc>
        <w:tc>
          <w:tcPr>
            <w:tcW w:w="1559" w:type="dxa"/>
            <w:tcBorders>
              <w:top w:val="single" w:sz="4" w:space="0" w:color="auto"/>
              <w:bottom w:val="single" w:sz="4" w:space="0" w:color="auto"/>
            </w:tcBorders>
          </w:tcPr>
          <w:p w14:paraId="71A8283D" w14:textId="20217761" w:rsidR="00A44BEB" w:rsidRDefault="00A44BEB" w:rsidP="000439C0">
            <w:pPr>
              <w:spacing w:line="360" w:lineRule="auto"/>
              <w:rPr>
                <w:rFonts w:cs="Arial"/>
                <w:color w:val="000000" w:themeColor="text1"/>
              </w:rPr>
            </w:pPr>
            <w:r>
              <w:rPr>
                <w:rFonts w:cs="Arial"/>
                <w:color w:val="000000" w:themeColor="text1"/>
              </w:rPr>
              <w:t>5 tonnes</w:t>
            </w:r>
          </w:p>
        </w:tc>
        <w:tc>
          <w:tcPr>
            <w:tcW w:w="1560" w:type="dxa"/>
            <w:tcBorders>
              <w:top w:val="single" w:sz="4" w:space="0" w:color="auto"/>
              <w:bottom w:val="single" w:sz="4" w:space="0" w:color="auto"/>
            </w:tcBorders>
          </w:tcPr>
          <w:p w14:paraId="5B1C9595" w14:textId="0D746D5A" w:rsidR="00A44BEB" w:rsidRDefault="00A44BEB" w:rsidP="000439C0">
            <w:pPr>
              <w:spacing w:line="360" w:lineRule="auto"/>
              <w:rPr>
                <w:rFonts w:cs="Arial"/>
                <w:color w:val="000000" w:themeColor="text1"/>
              </w:rPr>
            </w:pPr>
            <w:r>
              <w:rPr>
                <w:rFonts w:cs="Arial"/>
                <w:color w:val="000000" w:themeColor="text1"/>
              </w:rPr>
              <w:t>6 months</w:t>
            </w:r>
          </w:p>
        </w:tc>
        <w:tc>
          <w:tcPr>
            <w:tcW w:w="1842" w:type="dxa"/>
            <w:tcBorders>
              <w:top w:val="single" w:sz="4" w:space="0" w:color="auto"/>
              <w:bottom w:val="single" w:sz="4" w:space="0" w:color="auto"/>
            </w:tcBorders>
          </w:tcPr>
          <w:p w14:paraId="72A364D8" w14:textId="665C1A1E" w:rsidR="00A44BEB" w:rsidRDefault="00A44BEB" w:rsidP="000439C0">
            <w:pPr>
              <w:spacing w:line="360" w:lineRule="auto"/>
              <w:rPr>
                <w:rFonts w:cs="Arial"/>
                <w:color w:val="000000" w:themeColor="text1"/>
              </w:rPr>
            </w:pPr>
            <w:r>
              <w:rPr>
                <w:rFonts w:cs="Arial"/>
                <w:color w:val="000000" w:themeColor="text1"/>
              </w:rPr>
              <w:t>Main Warehouse</w:t>
            </w:r>
          </w:p>
        </w:tc>
        <w:tc>
          <w:tcPr>
            <w:tcW w:w="5529" w:type="dxa"/>
            <w:tcBorders>
              <w:top w:val="single" w:sz="4" w:space="0" w:color="auto"/>
              <w:bottom w:val="single" w:sz="4" w:space="0" w:color="auto"/>
            </w:tcBorders>
          </w:tcPr>
          <w:p w14:paraId="0160AC02" w14:textId="178C5D29" w:rsidR="00A44BEB" w:rsidRDefault="00293DED" w:rsidP="000439C0">
            <w:pPr>
              <w:spacing w:line="360" w:lineRule="auto"/>
              <w:rPr>
                <w:rFonts w:cs="Arial"/>
                <w:color w:val="000000" w:themeColor="text1"/>
              </w:rPr>
            </w:pPr>
            <w:r w:rsidRPr="00DB43C0">
              <w:rPr>
                <w:rFonts w:cs="Arial"/>
                <w:color w:val="000000" w:themeColor="text1"/>
              </w:rPr>
              <w:t>Waste is stored in packages, within a warehouse and is not likely to create an odour</w:t>
            </w:r>
            <w:r>
              <w:rPr>
                <w:rFonts w:cs="Arial"/>
                <w:color w:val="000000" w:themeColor="text1"/>
              </w:rPr>
              <w:t>. Container opening for testing and sampling is brief, and lids are replaced immediately, minimising potential for any odour escape. This is done within an open fronted building upon waste reception, or within a storage warehouse. Waste is bulked using pumps where possible and practical to avoid container pouring.</w:t>
            </w:r>
          </w:p>
        </w:tc>
      </w:tr>
      <w:tr w:rsidR="00A50E81" w:rsidRPr="00014803" w14:paraId="3FD2854D" w14:textId="77777777" w:rsidTr="00C86FA2">
        <w:tc>
          <w:tcPr>
            <w:tcW w:w="2537" w:type="dxa"/>
            <w:tcBorders>
              <w:top w:val="single" w:sz="4" w:space="0" w:color="auto"/>
              <w:bottom w:val="single" w:sz="4" w:space="0" w:color="auto"/>
            </w:tcBorders>
          </w:tcPr>
          <w:p w14:paraId="34EBD156" w14:textId="511E690D" w:rsidR="00A50E81" w:rsidRDefault="00A50E81" w:rsidP="00A50E81">
            <w:pPr>
              <w:suppressAutoHyphens w:val="0"/>
              <w:autoSpaceDN/>
              <w:spacing w:after="0" w:line="360" w:lineRule="auto"/>
              <w:contextualSpacing/>
              <w:textAlignment w:val="auto"/>
              <w:rPr>
                <w:rFonts w:cs="Arial"/>
                <w:color w:val="000000" w:themeColor="text1"/>
              </w:rPr>
            </w:pPr>
            <w:r>
              <w:rPr>
                <w:rFonts w:cs="Arial"/>
                <w:color w:val="000000" w:themeColor="text1"/>
              </w:rPr>
              <w:t>Hypochlorite derived waste streams</w:t>
            </w:r>
          </w:p>
        </w:tc>
        <w:tc>
          <w:tcPr>
            <w:tcW w:w="1559" w:type="dxa"/>
            <w:tcBorders>
              <w:top w:val="single" w:sz="4" w:space="0" w:color="auto"/>
              <w:bottom w:val="single" w:sz="4" w:space="0" w:color="auto"/>
            </w:tcBorders>
          </w:tcPr>
          <w:p w14:paraId="55CAA163" w14:textId="1C196584" w:rsidR="00A50E81" w:rsidRDefault="00A50E81" w:rsidP="00A50E81">
            <w:pPr>
              <w:suppressAutoHyphens w:val="0"/>
              <w:autoSpaceDN/>
              <w:spacing w:after="0" w:line="360" w:lineRule="auto"/>
              <w:contextualSpacing/>
              <w:jc w:val="center"/>
              <w:textAlignment w:val="auto"/>
              <w:rPr>
                <w:rFonts w:cs="Arial"/>
                <w:color w:val="000000" w:themeColor="text1"/>
              </w:rPr>
            </w:pPr>
            <w:r>
              <w:rPr>
                <w:rFonts w:cs="Arial"/>
                <w:color w:val="000000" w:themeColor="text1"/>
              </w:rPr>
              <w:t>Medium</w:t>
            </w:r>
          </w:p>
        </w:tc>
        <w:tc>
          <w:tcPr>
            <w:tcW w:w="1559" w:type="dxa"/>
            <w:tcBorders>
              <w:top w:val="single" w:sz="4" w:space="0" w:color="auto"/>
              <w:bottom w:val="single" w:sz="4" w:space="0" w:color="auto"/>
            </w:tcBorders>
          </w:tcPr>
          <w:p w14:paraId="599E484D" w14:textId="40C4C7A2" w:rsidR="00A50E81" w:rsidRDefault="00A50E81" w:rsidP="00A50E81">
            <w:pPr>
              <w:spacing w:line="360" w:lineRule="auto"/>
              <w:rPr>
                <w:rFonts w:cs="Arial"/>
                <w:color w:val="000000" w:themeColor="text1"/>
              </w:rPr>
            </w:pPr>
            <w:r>
              <w:rPr>
                <w:rFonts w:cs="Arial"/>
                <w:color w:val="000000" w:themeColor="text1"/>
              </w:rPr>
              <w:t>10 tonnes</w:t>
            </w:r>
          </w:p>
        </w:tc>
        <w:tc>
          <w:tcPr>
            <w:tcW w:w="1560" w:type="dxa"/>
            <w:tcBorders>
              <w:top w:val="single" w:sz="4" w:space="0" w:color="auto"/>
              <w:bottom w:val="single" w:sz="4" w:space="0" w:color="auto"/>
            </w:tcBorders>
          </w:tcPr>
          <w:p w14:paraId="28489D0C" w14:textId="24054071" w:rsidR="00A50E81" w:rsidRDefault="00A50E81" w:rsidP="00A50E81">
            <w:pPr>
              <w:spacing w:line="360" w:lineRule="auto"/>
              <w:rPr>
                <w:rFonts w:cs="Arial"/>
                <w:color w:val="000000" w:themeColor="text1"/>
              </w:rPr>
            </w:pPr>
            <w:r>
              <w:rPr>
                <w:rFonts w:cs="Arial"/>
                <w:color w:val="000000" w:themeColor="text1"/>
              </w:rPr>
              <w:t>6 months</w:t>
            </w:r>
          </w:p>
        </w:tc>
        <w:tc>
          <w:tcPr>
            <w:tcW w:w="1842" w:type="dxa"/>
            <w:tcBorders>
              <w:top w:val="single" w:sz="4" w:space="0" w:color="auto"/>
              <w:bottom w:val="single" w:sz="4" w:space="0" w:color="auto"/>
            </w:tcBorders>
          </w:tcPr>
          <w:p w14:paraId="04BD9E7E" w14:textId="102C3E7A" w:rsidR="00A50E81" w:rsidRDefault="00A50E81" w:rsidP="00A50E81">
            <w:pPr>
              <w:spacing w:line="360" w:lineRule="auto"/>
              <w:rPr>
                <w:rFonts w:cs="Arial"/>
                <w:color w:val="000000" w:themeColor="text1"/>
              </w:rPr>
            </w:pPr>
            <w:r>
              <w:rPr>
                <w:rFonts w:cs="Arial"/>
                <w:color w:val="000000" w:themeColor="text1"/>
              </w:rPr>
              <w:t>Main Warehouse</w:t>
            </w:r>
          </w:p>
        </w:tc>
        <w:tc>
          <w:tcPr>
            <w:tcW w:w="5529" w:type="dxa"/>
            <w:tcBorders>
              <w:top w:val="single" w:sz="4" w:space="0" w:color="auto"/>
              <w:bottom w:val="single" w:sz="4" w:space="0" w:color="auto"/>
            </w:tcBorders>
          </w:tcPr>
          <w:p w14:paraId="79760609" w14:textId="5330855F" w:rsidR="00A50E81" w:rsidRPr="00DB43C0" w:rsidRDefault="00A50E81" w:rsidP="00A50E81">
            <w:pPr>
              <w:spacing w:line="360" w:lineRule="auto"/>
              <w:rPr>
                <w:rFonts w:cs="Arial"/>
                <w:color w:val="000000" w:themeColor="text1"/>
              </w:rPr>
            </w:pPr>
            <w:r w:rsidRPr="00DB43C0">
              <w:rPr>
                <w:rFonts w:cs="Arial"/>
                <w:color w:val="000000" w:themeColor="text1"/>
              </w:rPr>
              <w:t>Waste is stored in packages, within a warehouse and is not likely to create an odour</w:t>
            </w:r>
            <w:r>
              <w:rPr>
                <w:rFonts w:cs="Arial"/>
                <w:color w:val="000000" w:themeColor="text1"/>
              </w:rPr>
              <w:t xml:space="preserve">. Container opening for testing and sampling is brief, and lids </w:t>
            </w:r>
            <w:r>
              <w:rPr>
                <w:rFonts w:cs="Arial"/>
                <w:color w:val="000000" w:themeColor="text1"/>
              </w:rPr>
              <w:lastRenderedPageBreak/>
              <w:t xml:space="preserve">are replaced immediately, minimising potential for any odour escape. This is done within an open fronted building upon waste reception, or within </w:t>
            </w:r>
            <w:proofErr w:type="gramStart"/>
            <w:r>
              <w:rPr>
                <w:rFonts w:cs="Arial"/>
                <w:color w:val="000000" w:themeColor="text1"/>
              </w:rPr>
              <w:t>an</w:t>
            </w:r>
            <w:proofErr w:type="gramEnd"/>
            <w:r>
              <w:rPr>
                <w:rFonts w:cs="Arial"/>
                <w:color w:val="000000" w:themeColor="text1"/>
              </w:rPr>
              <w:t xml:space="preserve"> storage warehouse. Waste is bulked using pumps where possible and practical to avoid container pouring.</w:t>
            </w:r>
          </w:p>
        </w:tc>
      </w:tr>
      <w:tr w:rsidR="00C86FA2" w:rsidRPr="00014803" w14:paraId="6BCD9C17" w14:textId="77777777" w:rsidTr="00D1205C">
        <w:tc>
          <w:tcPr>
            <w:tcW w:w="2537" w:type="dxa"/>
            <w:tcBorders>
              <w:top w:val="single" w:sz="4" w:space="0" w:color="auto"/>
              <w:bottom w:val="single" w:sz="4" w:space="0" w:color="auto"/>
            </w:tcBorders>
          </w:tcPr>
          <w:p w14:paraId="731BA267" w14:textId="132EB7DB" w:rsidR="00C86FA2" w:rsidRDefault="00C86FA2" w:rsidP="00A50E81">
            <w:pPr>
              <w:suppressAutoHyphens w:val="0"/>
              <w:autoSpaceDN/>
              <w:spacing w:after="0" w:line="360" w:lineRule="auto"/>
              <w:contextualSpacing/>
              <w:textAlignment w:val="auto"/>
              <w:rPr>
                <w:rFonts w:cs="Arial"/>
                <w:color w:val="000000" w:themeColor="text1"/>
              </w:rPr>
            </w:pPr>
            <w:r>
              <w:rPr>
                <w:rFonts w:cs="Arial"/>
                <w:color w:val="000000" w:themeColor="text1"/>
              </w:rPr>
              <w:lastRenderedPageBreak/>
              <w:t>Cyanides and Cyanide bearing waste</w:t>
            </w:r>
          </w:p>
        </w:tc>
        <w:tc>
          <w:tcPr>
            <w:tcW w:w="1559" w:type="dxa"/>
            <w:tcBorders>
              <w:top w:val="single" w:sz="4" w:space="0" w:color="auto"/>
              <w:bottom w:val="single" w:sz="4" w:space="0" w:color="auto"/>
            </w:tcBorders>
          </w:tcPr>
          <w:p w14:paraId="06323864" w14:textId="1A20FA09" w:rsidR="00C86FA2" w:rsidRDefault="00004E1E" w:rsidP="00A50E81">
            <w:pPr>
              <w:suppressAutoHyphens w:val="0"/>
              <w:autoSpaceDN/>
              <w:spacing w:after="0" w:line="360" w:lineRule="auto"/>
              <w:contextualSpacing/>
              <w:jc w:val="center"/>
              <w:textAlignment w:val="auto"/>
              <w:rPr>
                <w:rFonts w:cs="Arial"/>
                <w:color w:val="000000" w:themeColor="text1"/>
              </w:rPr>
            </w:pPr>
            <w:r>
              <w:rPr>
                <w:rFonts w:cs="Arial"/>
                <w:color w:val="000000" w:themeColor="text1"/>
              </w:rPr>
              <w:t>Low</w:t>
            </w:r>
          </w:p>
        </w:tc>
        <w:tc>
          <w:tcPr>
            <w:tcW w:w="1559" w:type="dxa"/>
            <w:tcBorders>
              <w:top w:val="single" w:sz="4" w:space="0" w:color="auto"/>
              <w:bottom w:val="single" w:sz="4" w:space="0" w:color="auto"/>
            </w:tcBorders>
          </w:tcPr>
          <w:p w14:paraId="4FAA0841" w14:textId="123B23F1" w:rsidR="00C86FA2" w:rsidRDefault="00004E1E" w:rsidP="00A50E81">
            <w:pPr>
              <w:spacing w:line="360" w:lineRule="auto"/>
              <w:rPr>
                <w:rFonts w:cs="Arial"/>
                <w:color w:val="000000" w:themeColor="text1"/>
              </w:rPr>
            </w:pPr>
            <w:r>
              <w:rPr>
                <w:rFonts w:cs="Arial"/>
                <w:color w:val="000000" w:themeColor="text1"/>
              </w:rPr>
              <w:t>5 tonnes</w:t>
            </w:r>
          </w:p>
        </w:tc>
        <w:tc>
          <w:tcPr>
            <w:tcW w:w="1560" w:type="dxa"/>
            <w:tcBorders>
              <w:top w:val="single" w:sz="4" w:space="0" w:color="auto"/>
              <w:bottom w:val="single" w:sz="4" w:space="0" w:color="auto"/>
            </w:tcBorders>
          </w:tcPr>
          <w:p w14:paraId="490B7ABB" w14:textId="6210C2CE" w:rsidR="00C86FA2" w:rsidRDefault="00004E1E" w:rsidP="00A50E81">
            <w:pPr>
              <w:spacing w:line="360" w:lineRule="auto"/>
              <w:rPr>
                <w:rFonts w:cs="Arial"/>
                <w:color w:val="000000" w:themeColor="text1"/>
              </w:rPr>
            </w:pPr>
            <w:r>
              <w:rPr>
                <w:rFonts w:cs="Arial"/>
                <w:color w:val="000000" w:themeColor="text1"/>
              </w:rPr>
              <w:t>6 months</w:t>
            </w:r>
          </w:p>
        </w:tc>
        <w:tc>
          <w:tcPr>
            <w:tcW w:w="1842" w:type="dxa"/>
            <w:tcBorders>
              <w:top w:val="single" w:sz="4" w:space="0" w:color="auto"/>
              <w:bottom w:val="single" w:sz="4" w:space="0" w:color="auto"/>
            </w:tcBorders>
          </w:tcPr>
          <w:p w14:paraId="58703EF5" w14:textId="298631C0" w:rsidR="00C86FA2" w:rsidRDefault="00004E1E" w:rsidP="00A50E81">
            <w:pPr>
              <w:spacing w:line="360" w:lineRule="auto"/>
              <w:rPr>
                <w:rFonts w:cs="Arial"/>
                <w:color w:val="000000" w:themeColor="text1"/>
              </w:rPr>
            </w:pPr>
            <w:r>
              <w:rPr>
                <w:rFonts w:cs="Arial"/>
                <w:color w:val="000000" w:themeColor="text1"/>
              </w:rPr>
              <w:t>Main Warehouse</w:t>
            </w:r>
          </w:p>
        </w:tc>
        <w:tc>
          <w:tcPr>
            <w:tcW w:w="5529" w:type="dxa"/>
            <w:tcBorders>
              <w:top w:val="single" w:sz="4" w:space="0" w:color="auto"/>
              <w:bottom w:val="single" w:sz="4" w:space="0" w:color="auto"/>
            </w:tcBorders>
          </w:tcPr>
          <w:p w14:paraId="652C33D7" w14:textId="4B16C849" w:rsidR="00C86FA2" w:rsidRPr="00DB43C0" w:rsidRDefault="00004E1E" w:rsidP="00A50E81">
            <w:pPr>
              <w:spacing w:line="360" w:lineRule="auto"/>
              <w:rPr>
                <w:rFonts w:cs="Arial"/>
                <w:color w:val="000000" w:themeColor="text1"/>
              </w:rPr>
            </w:pPr>
            <w:r>
              <w:rPr>
                <w:rFonts w:cs="Arial"/>
                <w:color w:val="000000" w:themeColor="text1"/>
              </w:rPr>
              <w:t>Waste is stored in sealed packages</w:t>
            </w:r>
            <w:r w:rsidR="00D12CE0">
              <w:rPr>
                <w:rFonts w:cs="Arial"/>
                <w:color w:val="000000" w:themeColor="text1"/>
              </w:rPr>
              <w:t>, within a warehouse,</w:t>
            </w:r>
            <w:r>
              <w:rPr>
                <w:rFonts w:cs="Arial"/>
                <w:color w:val="000000" w:themeColor="text1"/>
              </w:rPr>
              <w:t xml:space="preserve"> and is not bulked. Opened for a very limited time to confirm acceptance checks and removed from site at the earliest opportunity</w:t>
            </w:r>
          </w:p>
        </w:tc>
      </w:tr>
    </w:tbl>
    <w:p w14:paraId="069712EC" w14:textId="77777777" w:rsidR="008D63B3" w:rsidRDefault="008D63B3" w:rsidP="00F6698E">
      <w:pPr>
        <w:pStyle w:val="Heading3"/>
        <w:spacing w:before="0"/>
      </w:pPr>
      <w:bookmarkStart w:id="21" w:name="_Toc191648471"/>
    </w:p>
    <w:p w14:paraId="649ACF52" w14:textId="1BEA4CF5" w:rsidR="00F6698E" w:rsidRDefault="00F6698E" w:rsidP="00F6698E">
      <w:pPr>
        <w:pStyle w:val="Heading3"/>
        <w:spacing w:before="0"/>
      </w:pPr>
      <w:r>
        <w:t>3.</w:t>
      </w:r>
      <w:r w:rsidR="00BA2874">
        <w:t>3</w:t>
      </w:r>
      <w:r>
        <w:tab/>
        <w:t>Overview of odorous processes and emissions</w:t>
      </w:r>
      <w:bookmarkEnd w:id="21"/>
    </w:p>
    <w:p w14:paraId="563682E1" w14:textId="77777777" w:rsidR="000A0242" w:rsidRDefault="004F7D04" w:rsidP="000A0242">
      <w:r>
        <w:t xml:space="preserve">Provide a description </w:t>
      </w:r>
      <w:r w:rsidR="00566D9E">
        <w:t xml:space="preserve">(whether text / diagrams or tables) </w:t>
      </w:r>
      <w:r>
        <w:t>of the site layout and the processes carried out including the information in the bullet points below as a minimum.</w:t>
      </w:r>
      <w:r w:rsidR="000A0242">
        <w:t xml:space="preserve">  Use Figure 3.</w:t>
      </w:r>
      <w:r w:rsidR="00BA2874">
        <w:t>3</w:t>
      </w:r>
      <w:r w:rsidR="000A0242">
        <w:t xml:space="preserve"> as a guide to show the site infrastructure relevant to any odorous processes carried out and the odour emission locations on your site e.g. </w:t>
      </w:r>
    </w:p>
    <w:p w14:paraId="665E7ABB" w14:textId="40184902" w:rsidR="000A0242" w:rsidRDefault="008A084F" w:rsidP="000A0242">
      <w:pPr>
        <w:pStyle w:val="ListParagraph"/>
        <w:numPr>
          <w:ilvl w:val="0"/>
          <w:numId w:val="25"/>
        </w:numPr>
      </w:pPr>
      <w:r>
        <w:t xml:space="preserve">Waste loading and offloading, waste storage takes place within </w:t>
      </w:r>
      <w:r w:rsidR="00425055">
        <w:t xml:space="preserve">the open fronted </w:t>
      </w:r>
      <w:r>
        <w:t>reception building, warehouse, and Flam Storage as per site plan</w:t>
      </w:r>
    </w:p>
    <w:p w14:paraId="451992C6" w14:textId="4323F9BE" w:rsidR="000A0242" w:rsidRDefault="00AA56CD" w:rsidP="000A0242">
      <w:pPr>
        <w:pStyle w:val="ListParagraph"/>
        <w:numPr>
          <w:ilvl w:val="0"/>
          <w:numId w:val="25"/>
        </w:numPr>
      </w:pPr>
      <w:r>
        <w:t>L</w:t>
      </w:r>
      <w:r w:rsidR="000A0242">
        <w:t>oading and unloading areas</w:t>
      </w:r>
      <w:r w:rsidR="008A084F">
        <w:t xml:space="preserve"> are marke</w:t>
      </w:r>
      <w:r w:rsidR="00DC39B8">
        <w:t>d on the site plan</w:t>
      </w:r>
      <w:r>
        <w:t>. Waste arrives in packages</w:t>
      </w:r>
      <w:r w:rsidR="00FF07B0">
        <w:t xml:space="preserve">, meaning no release is possible. Any waste arriving in bulk to be offloaded to packages, will be subject to strict Pre-Acceptance and sampling measures, meaning no odorous material will be accepted in bulk. </w:t>
      </w:r>
    </w:p>
    <w:p w14:paraId="0CEB2590" w14:textId="35686907" w:rsidR="000A0242" w:rsidRDefault="00AA56CD" w:rsidP="000A0242">
      <w:pPr>
        <w:pStyle w:val="ListParagraph"/>
        <w:numPr>
          <w:ilvl w:val="0"/>
          <w:numId w:val="25"/>
        </w:numPr>
      </w:pPr>
      <w:r>
        <w:lastRenderedPageBreak/>
        <w:t>S</w:t>
      </w:r>
      <w:r w:rsidR="000A0242">
        <w:t>torage areas</w:t>
      </w:r>
      <w:r w:rsidR="00DC39B8">
        <w:t xml:space="preserve"> are within the Warehouse, and Flam Storage areas marked on the site plan. Both are within enclosed buildings</w:t>
      </w:r>
      <w:r w:rsidR="00B51DAF">
        <w:t>.</w:t>
      </w:r>
      <w:r w:rsidR="00AE6F8F">
        <w:t xml:space="preserve"> Any odour release from this activity would be subject to natural dispersion, and at the distances involved, not detectable </w:t>
      </w:r>
      <w:r w:rsidR="007429F6">
        <w:t>beyond the site boundary.</w:t>
      </w:r>
    </w:p>
    <w:p w14:paraId="300FB961" w14:textId="2F906E1C" w:rsidR="000A0242" w:rsidRDefault="00B51DAF" w:rsidP="000A0242">
      <w:pPr>
        <w:pStyle w:val="ListParagraph"/>
        <w:numPr>
          <w:ilvl w:val="0"/>
          <w:numId w:val="25"/>
        </w:numPr>
      </w:pPr>
      <w:r>
        <w:t>Repackaging takes place under cover, during operational hours</w:t>
      </w:r>
    </w:p>
    <w:p w14:paraId="0CC1740A" w14:textId="388C237D" w:rsidR="00650860" w:rsidRDefault="008F2078" w:rsidP="000A0242">
      <w:pPr>
        <w:pStyle w:val="ListParagraph"/>
        <w:numPr>
          <w:ilvl w:val="0"/>
          <w:numId w:val="25"/>
        </w:numPr>
      </w:pPr>
      <w:r>
        <w:t xml:space="preserve">Bulking is likely to carry the highest risk of odour, but all bulking activities are compatibility tested in advance </w:t>
      </w:r>
      <w:proofErr w:type="gramStart"/>
      <w:r>
        <w:t>so as to</w:t>
      </w:r>
      <w:proofErr w:type="gramEnd"/>
      <w:r>
        <w:t xml:space="preserve"> allow removal of </w:t>
      </w:r>
      <w:r w:rsidR="00233B73">
        <w:t>odorous</w:t>
      </w:r>
      <w:r>
        <w:t xml:space="preserve">, and incompatible </w:t>
      </w:r>
      <w:r w:rsidR="00233B73">
        <w:t>elements. This means the likelihood of odour from this activity is minimal</w:t>
      </w:r>
      <w:r w:rsidR="007429F6">
        <w:t xml:space="preserve">, and </w:t>
      </w:r>
      <w:r w:rsidR="009E0A13">
        <w:t>odour release from this activity would be subject to natural dispersion, and at the distances involved, not detectable beyond the site boundary.</w:t>
      </w:r>
      <w:r w:rsidR="00D15EC2">
        <w:t xml:space="preserve"> Pumps are used where possible</w:t>
      </w:r>
      <w:r w:rsidR="007A0F97">
        <w:t xml:space="preserve"> to keep waste contained within </w:t>
      </w:r>
      <w:r w:rsidR="005F6F11">
        <w:t>containers or pipework.</w:t>
      </w:r>
    </w:p>
    <w:p w14:paraId="1E60E6DD" w14:textId="1B9B82F9" w:rsidR="005F6F11" w:rsidRDefault="005F6F11" w:rsidP="000A0242">
      <w:pPr>
        <w:pStyle w:val="ListParagraph"/>
        <w:numPr>
          <w:ilvl w:val="0"/>
          <w:numId w:val="25"/>
        </w:numPr>
      </w:pPr>
      <w:r>
        <w:t xml:space="preserve">Ammonia Waste </w:t>
      </w:r>
      <w:r w:rsidR="007A11B1">
        <w:t>and Ammonium compounds are</w:t>
      </w:r>
      <w:r>
        <w:t xml:space="preserve"> not bulked</w:t>
      </w:r>
      <w:r w:rsidR="007A11B1">
        <w:t xml:space="preserve"> but may be repackaged on safety grounds</w:t>
      </w:r>
    </w:p>
    <w:p w14:paraId="08938FAF" w14:textId="0CB629B5" w:rsidR="005F6F11" w:rsidRDefault="005F6F11" w:rsidP="000A0242">
      <w:pPr>
        <w:pStyle w:val="ListParagraph"/>
        <w:numPr>
          <w:ilvl w:val="0"/>
          <w:numId w:val="25"/>
        </w:numPr>
      </w:pPr>
      <w:r>
        <w:t>Sulphur Waste is not bulked</w:t>
      </w:r>
      <w:r w:rsidR="007A11B1">
        <w:t xml:space="preserve"> but may be repackaged on safety grounds</w:t>
      </w:r>
    </w:p>
    <w:p w14:paraId="359F60A2" w14:textId="3CCBC7F2" w:rsidR="005F6F11" w:rsidRDefault="005F6F11" w:rsidP="000A0242">
      <w:pPr>
        <w:pStyle w:val="ListParagraph"/>
        <w:numPr>
          <w:ilvl w:val="0"/>
          <w:numId w:val="25"/>
        </w:numPr>
      </w:pPr>
      <w:r>
        <w:t>Chlorine Tablets and similar sub</w:t>
      </w:r>
      <w:r w:rsidR="00733CFD">
        <w:t>stances are not bulked</w:t>
      </w:r>
      <w:r w:rsidR="007A11B1">
        <w:t xml:space="preserve"> but may be repackaged on safety grounds</w:t>
      </w:r>
    </w:p>
    <w:p w14:paraId="31B5AD61" w14:textId="6ACCA1B8" w:rsidR="007A11B1" w:rsidRDefault="007A11B1" w:rsidP="000A0242">
      <w:pPr>
        <w:pStyle w:val="ListParagraph"/>
        <w:numPr>
          <w:ilvl w:val="0"/>
          <w:numId w:val="25"/>
        </w:numPr>
      </w:pPr>
      <w:r>
        <w:t>Amine streams are not bulked but may be repackaged on safety grounds</w:t>
      </w:r>
    </w:p>
    <w:p w14:paraId="1AA501EA" w14:textId="06852364" w:rsidR="007A11B1" w:rsidRDefault="007A11B1" w:rsidP="000A0242">
      <w:pPr>
        <w:pStyle w:val="ListParagraph"/>
        <w:numPr>
          <w:ilvl w:val="0"/>
          <w:numId w:val="25"/>
        </w:numPr>
      </w:pPr>
      <w:r>
        <w:t>Cyanides streams are not bulked but may be repackaged on safety grounds</w:t>
      </w:r>
    </w:p>
    <w:p w14:paraId="105E8DEE" w14:textId="4007BAB6" w:rsidR="000A0242" w:rsidRDefault="00233B73" w:rsidP="000A0242">
      <w:pPr>
        <w:pStyle w:val="ListParagraph"/>
        <w:numPr>
          <w:ilvl w:val="0"/>
          <w:numId w:val="25"/>
        </w:numPr>
      </w:pPr>
      <w:r>
        <w:t>No Odour Emission points on site</w:t>
      </w:r>
      <w:r w:rsidR="00733CFD">
        <w:t>.</w:t>
      </w:r>
    </w:p>
    <w:p w14:paraId="4B80CC8E" w14:textId="0FB65D28" w:rsidR="00276CC0" w:rsidRDefault="0062647B" w:rsidP="000A0242">
      <w:pPr>
        <w:pStyle w:val="ListParagraph"/>
        <w:numPr>
          <w:ilvl w:val="0"/>
          <w:numId w:val="25"/>
        </w:numPr>
      </w:pPr>
      <w:r>
        <w:t>Risk during bulking is minimised via Risk Assessment and strict use of control measures, activity is therefore low risk</w:t>
      </w:r>
    </w:p>
    <w:p w14:paraId="508502C2" w14:textId="50DB23B8" w:rsidR="00573295" w:rsidRDefault="00573295" w:rsidP="000A0242">
      <w:pPr>
        <w:pStyle w:val="ListParagraph"/>
        <w:numPr>
          <w:ilvl w:val="0"/>
          <w:numId w:val="25"/>
        </w:numPr>
      </w:pPr>
      <w:r>
        <w:t xml:space="preserve">Clinical Waste treatment activities are to be removed from activities list. This significantly reduces the odour profile of the facility, improving the </w:t>
      </w:r>
      <w:r w:rsidR="00D5018B">
        <w:t>overall effect of the facility</w:t>
      </w:r>
      <w:r>
        <w:t xml:space="preserve"> within the area.</w:t>
      </w:r>
    </w:p>
    <w:p w14:paraId="1A81F0B1" w14:textId="77777777" w:rsidR="00BD6848" w:rsidRDefault="00BD6848">
      <w:pPr>
        <w:suppressAutoHyphens w:val="0"/>
        <w:spacing w:after="0" w:line="240" w:lineRule="auto"/>
      </w:pPr>
      <w:r>
        <w:br w:type="page"/>
      </w:r>
    </w:p>
    <w:p w14:paraId="0398F8D2" w14:textId="77777777" w:rsidR="00F6698E" w:rsidRPr="005E6EBD" w:rsidRDefault="002B3212" w:rsidP="00C36933">
      <w:pPr>
        <w:pStyle w:val="Heading7"/>
        <w:rPr>
          <w:rFonts w:ascii="Arial" w:hAnsi="Arial" w:cs="Arial"/>
          <w:b/>
          <w:color w:val="auto"/>
          <w:sz w:val="20"/>
          <w:szCs w:val="20"/>
        </w:rPr>
      </w:pPr>
      <w:r w:rsidRPr="005E6EBD">
        <w:rPr>
          <w:rFonts w:ascii="Arial" w:hAnsi="Arial" w:cs="Arial"/>
          <w:b/>
          <w:color w:val="auto"/>
          <w:sz w:val="20"/>
          <w:szCs w:val="20"/>
        </w:rPr>
        <w:lastRenderedPageBreak/>
        <w:t>Figure</w:t>
      </w:r>
      <w:r w:rsidR="00F6698E" w:rsidRPr="005E6EBD">
        <w:rPr>
          <w:rFonts w:ascii="Arial" w:hAnsi="Arial" w:cs="Arial"/>
          <w:b/>
          <w:color w:val="auto"/>
          <w:sz w:val="20"/>
          <w:szCs w:val="20"/>
        </w:rPr>
        <w:t xml:space="preserve"> 3.</w:t>
      </w:r>
      <w:r w:rsidR="00BA2874" w:rsidRPr="005E6EBD">
        <w:rPr>
          <w:rFonts w:ascii="Arial" w:hAnsi="Arial" w:cs="Arial"/>
          <w:b/>
          <w:color w:val="auto"/>
          <w:sz w:val="20"/>
          <w:szCs w:val="20"/>
        </w:rPr>
        <w:t>3</w:t>
      </w:r>
      <w:r w:rsidR="00F6698E" w:rsidRPr="005E6EBD">
        <w:rPr>
          <w:rFonts w:ascii="Arial" w:hAnsi="Arial" w:cs="Arial"/>
          <w:b/>
          <w:color w:val="auto"/>
          <w:sz w:val="20"/>
          <w:szCs w:val="20"/>
        </w:rPr>
        <w:t xml:space="preserve"> – Site </w:t>
      </w:r>
      <w:r w:rsidR="00BA767B" w:rsidRPr="005E6EBD">
        <w:rPr>
          <w:rFonts w:ascii="Arial" w:hAnsi="Arial" w:cs="Arial"/>
          <w:b/>
          <w:color w:val="auto"/>
          <w:sz w:val="20"/>
          <w:szCs w:val="20"/>
        </w:rPr>
        <w:t>plan showing</w:t>
      </w:r>
      <w:r w:rsidR="00F6698E" w:rsidRPr="005E6EBD">
        <w:rPr>
          <w:rFonts w:ascii="Arial" w:hAnsi="Arial" w:cs="Arial"/>
          <w:b/>
          <w:color w:val="auto"/>
          <w:sz w:val="20"/>
          <w:szCs w:val="20"/>
        </w:rPr>
        <w:t xml:space="preserve"> odorous process locations / odorous emissions / storage</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425"/>
      </w:tblGrid>
      <w:tr w:rsidR="00F6698E" w14:paraId="717AAFBA" w14:textId="77777777" w:rsidTr="00003F83">
        <w:trPr>
          <w:trHeight w:val="5294"/>
        </w:trPr>
        <w:tc>
          <w:tcPr>
            <w:tcW w:w="14425" w:type="dxa"/>
            <w:shd w:val="clear" w:color="auto" w:fill="auto"/>
          </w:tcPr>
          <w:p w14:paraId="56EE48EE" w14:textId="77777777" w:rsidR="00F6698E" w:rsidRDefault="00F6698E" w:rsidP="00B13DE4"/>
          <w:p w14:paraId="2908EB2C" w14:textId="6FB797A3" w:rsidR="00F6698E" w:rsidRDefault="00476C2E" w:rsidP="00B13DE4">
            <w:r>
              <w:t>ATTACHED – SPROC003A SITE PLAN</w:t>
            </w:r>
          </w:p>
          <w:p w14:paraId="121FD38A" w14:textId="77777777" w:rsidR="00F6698E" w:rsidRDefault="00F6698E" w:rsidP="00B13DE4"/>
          <w:p w14:paraId="1FE2DD96" w14:textId="77777777" w:rsidR="00DD66E0" w:rsidRDefault="00DD66E0" w:rsidP="00B13DE4"/>
          <w:p w14:paraId="27357532" w14:textId="77777777" w:rsidR="00DD66E0" w:rsidRDefault="00DD66E0" w:rsidP="00B13DE4"/>
          <w:p w14:paraId="07F023C8" w14:textId="77777777" w:rsidR="00DD66E0" w:rsidRDefault="00DD66E0" w:rsidP="00B13DE4"/>
          <w:p w14:paraId="4BDB5498" w14:textId="77777777" w:rsidR="00F6698E" w:rsidRDefault="00F6698E" w:rsidP="00B13DE4"/>
          <w:p w14:paraId="2916C19D" w14:textId="77777777" w:rsidR="00F6698E" w:rsidRDefault="00F6698E" w:rsidP="00B13DE4"/>
        </w:tc>
      </w:tr>
      <w:bookmarkEnd w:id="19"/>
    </w:tbl>
    <w:p w14:paraId="74869460" w14:textId="77777777" w:rsidR="00026FD4" w:rsidRDefault="00026FD4">
      <w:pPr>
        <w:suppressAutoHyphens w:val="0"/>
        <w:spacing w:after="0" w:line="240" w:lineRule="auto"/>
        <w:rPr>
          <w:rFonts w:eastAsia="Times New Roman"/>
          <w:b/>
          <w:sz w:val="28"/>
        </w:rPr>
      </w:pPr>
    </w:p>
    <w:p w14:paraId="187F57B8" w14:textId="77777777" w:rsidR="00F65F32" w:rsidRDefault="00F65F32" w:rsidP="005421C0">
      <w:pPr>
        <w:pStyle w:val="Heading2"/>
        <w:pageBreakBefore/>
        <w:numPr>
          <w:ilvl w:val="0"/>
          <w:numId w:val="13"/>
        </w:numPr>
        <w:sectPr w:rsidR="00F65F32" w:rsidSect="00D5419C">
          <w:pgSz w:w="16840" w:h="11900" w:orient="landscape"/>
          <w:pgMar w:top="1134" w:right="1134" w:bottom="1134" w:left="1134" w:header="720" w:footer="720" w:gutter="0"/>
          <w:cols w:space="720"/>
          <w:docGrid w:linePitch="326"/>
        </w:sectPr>
      </w:pPr>
      <w:bookmarkStart w:id="22" w:name="_Toc42778595"/>
      <w:bookmarkStart w:id="23" w:name="_Toc43125028"/>
      <w:bookmarkStart w:id="24" w:name="_Toc43205866"/>
      <w:bookmarkStart w:id="25" w:name="_Toc43284597"/>
      <w:bookmarkStart w:id="26" w:name="_Toc51574313"/>
      <w:bookmarkStart w:id="27" w:name="_Toc51574356"/>
    </w:p>
    <w:p w14:paraId="0905954F" w14:textId="77777777" w:rsidR="00F64E4C" w:rsidRDefault="00C67FB2" w:rsidP="005421C0">
      <w:pPr>
        <w:pStyle w:val="Heading2"/>
        <w:pageBreakBefore/>
        <w:numPr>
          <w:ilvl w:val="0"/>
          <w:numId w:val="13"/>
        </w:numPr>
      </w:pPr>
      <w:bookmarkStart w:id="28" w:name="_Toc191648472"/>
      <w:bookmarkEnd w:id="22"/>
      <w:bookmarkEnd w:id="23"/>
      <w:bookmarkEnd w:id="24"/>
      <w:bookmarkEnd w:id="25"/>
      <w:bookmarkEnd w:id="26"/>
      <w:bookmarkEnd w:id="27"/>
      <w:r>
        <w:lastRenderedPageBreak/>
        <w:t>Control measures</w:t>
      </w:r>
      <w:r w:rsidR="00920057">
        <w:t xml:space="preserve"> and process monitoring</w:t>
      </w:r>
      <w:bookmarkEnd w:id="28"/>
    </w:p>
    <w:p w14:paraId="5B04EA53" w14:textId="77777777" w:rsidR="003621CA" w:rsidRDefault="003621CA" w:rsidP="004B63F8">
      <w:pPr>
        <w:pStyle w:val="Heading3"/>
        <w:spacing w:before="0"/>
      </w:pPr>
      <w:bookmarkStart w:id="29" w:name="_Toc191648473"/>
      <w:r>
        <w:t>4.1</w:t>
      </w:r>
      <w:r>
        <w:tab/>
      </w:r>
      <w:r w:rsidR="004B63F8">
        <w:t>A</w:t>
      </w:r>
      <w:r>
        <w:t>ppropriate measures / BAT</w:t>
      </w:r>
      <w:bookmarkEnd w:id="29"/>
    </w:p>
    <w:p w14:paraId="46F0723A" w14:textId="51DF6AAC" w:rsidR="00D72EE5" w:rsidRPr="00940F79" w:rsidRDefault="00A96BDC" w:rsidP="00382C71">
      <w:pPr>
        <w:pStyle w:val="Guidance"/>
        <w:tabs>
          <w:tab w:val="left" w:pos="4020"/>
        </w:tabs>
      </w:pPr>
      <w:r>
        <w:tab/>
      </w:r>
    </w:p>
    <w:p w14:paraId="46B588DE" w14:textId="77777777" w:rsidR="000A42A8" w:rsidRDefault="000A42A8" w:rsidP="00C573BA">
      <w:pPr>
        <w:pStyle w:val="Heading7"/>
        <w:rPr>
          <w:rFonts w:ascii="Arial" w:hAnsi="Arial" w:cs="Arial"/>
          <w:b/>
          <w:color w:val="auto"/>
          <w:sz w:val="20"/>
          <w:szCs w:val="20"/>
        </w:rPr>
      </w:pPr>
    </w:p>
    <w:p w14:paraId="56F367AF" w14:textId="77777777" w:rsidR="000A42A8" w:rsidRDefault="000A42A8" w:rsidP="00C573BA">
      <w:pPr>
        <w:pStyle w:val="Heading7"/>
        <w:rPr>
          <w:rFonts w:ascii="Arial" w:hAnsi="Arial" w:cs="Arial"/>
          <w:b/>
          <w:color w:val="auto"/>
          <w:sz w:val="20"/>
          <w:szCs w:val="20"/>
        </w:rPr>
      </w:pPr>
    </w:p>
    <w:p w14:paraId="158F8276" w14:textId="77777777" w:rsidR="000A42A8" w:rsidRDefault="000A42A8" w:rsidP="00C573BA">
      <w:pPr>
        <w:pStyle w:val="Heading7"/>
        <w:rPr>
          <w:rFonts w:ascii="Arial" w:hAnsi="Arial" w:cs="Arial"/>
          <w:b/>
          <w:color w:val="auto"/>
          <w:sz w:val="20"/>
          <w:szCs w:val="20"/>
        </w:rPr>
      </w:pPr>
    </w:p>
    <w:p w14:paraId="558D76B1" w14:textId="77777777" w:rsidR="000A42A8" w:rsidRDefault="000A42A8" w:rsidP="00C573BA">
      <w:pPr>
        <w:pStyle w:val="Heading7"/>
        <w:rPr>
          <w:rFonts w:ascii="Arial" w:hAnsi="Arial" w:cs="Arial"/>
          <w:b/>
          <w:color w:val="auto"/>
          <w:sz w:val="20"/>
          <w:szCs w:val="20"/>
        </w:rPr>
      </w:pPr>
    </w:p>
    <w:p w14:paraId="79BB1B1F" w14:textId="77777777" w:rsidR="000A42A8" w:rsidRDefault="000A42A8" w:rsidP="00C573BA">
      <w:pPr>
        <w:pStyle w:val="Heading7"/>
        <w:rPr>
          <w:rFonts w:ascii="Arial" w:hAnsi="Arial" w:cs="Arial"/>
          <w:b/>
          <w:color w:val="auto"/>
          <w:sz w:val="20"/>
          <w:szCs w:val="20"/>
        </w:rPr>
      </w:pPr>
    </w:p>
    <w:p w14:paraId="03ECD172" w14:textId="2F0F519F" w:rsidR="00C573BA" w:rsidRPr="005E6EBD" w:rsidRDefault="00C573BA" w:rsidP="00C573BA">
      <w:pPr>
        <w:pStyle w:val="Heading7"/>
        <w:rPr>
          <w:rFonts w:ascii="Arial" w:hAnsi="Arial" w:cs="Arial"/>
          <w:b/>
          <w:color w:val="auto"/>
          <w:sz w:val="20"/>
          <w:szCs w:val="20"/>
        </w:rPr>
      </w:pPr>
      <w:r w:rsidRPr="005E6EBD">
        <w:rPr>
          <w:rFonts w:ascii="Arial" w:hAnsi="Arial" w:cs="Arial"/>
          <w:b/>
          <w:color w:val="auto"/>
          <w:sz w:val="20"/>
          <w:szCs w:val="20"/>
        </w:rPr>
        <w:t>Table 4.1 Monitoring procedures for appropriate measures/ BAT</w:t>
      </w:r>
    </w:p>
    <w:tbl>
      <w:tblPr>
        <w:tblStyle w:val="TableGrid2"/>
        <w:tblW w:w="14318" w:type="dxa"/>
        <w:tblInd w:w="-29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60"/>
        <w:gridCol w:w="2268"/>
        <w:gridCol w:w="1701"/>
        <w:gridCol w:w="2835"/>
        <w:gridCol w:w="1985"/>
        <w:gridCol w:w="3969"/>
      </w:tblGrid>
      <w:tr w:rsidR="0019273D" w:rsidRPr="00AD24B3" w14:paraId="70F9DADC" w14:textId="77777777" w:rsidTr="00014803">
        <w:tc>
          <w:tcPr>
            <w:tcW w:w="1560" w:type="dxa"/>
            <w:tcBorders>
              <w:top w:val="double" w:sz="4" w:space="0" w:color="auto"/>
              <w:bottom w:val="double" w:sz="4" w:space="0" w:color="auto"/>
            </w:tcBorders>
            <w:shd w:val="clear" w:color="auto" w:fill="D0CECE" w:themeFill="background2" w:themeFillShade="E6"/>
          </w:tcPr>
          <w:p w14:paraId="5DEB9C01" w14:textId="77777777" w:rsidR="0019273D" w:rsidRPr="00940F79" w:rsidRDefault="0019273D" w:rsidP="00E44EC4">
            <w:pPr>
              <w:spacing w:before="240" w:line="240" w:lineRule="auto"/>
              <w:jc w:val="center"/>
              <w:rPr>
                <w:rFonts w:cs="Arial"/>
                <w:b/>
              </w:rPr>
            </w:pPr>
            <w:r>
              <w:rPr>
                <w:rFonts w:cs="Arial"/>
                <w:b/>
              </w:rPr>
              <w:t xml:space="preserve">Odorous and potentially odorous process / material </w:t>
            </w:r>
          </w:p>
        </w:tc>
        <w:tc>
          <w:tcPr>
            <w:tcW w:w="2268" w:type="dxa"/>
            <w:tcBorders>
              <w:top w:val="double" w:sz="4" w:space="0" w:color="auto"/>
              <w:bottom w:val="double" w:sz="4" w:space="0" w:color="auto"/>
            </w:tcBorders>
            <w:shd w:val="clear" w:color="auto" w:fill="D0CECE" w:themeFill="background2" w:themeFillShade="E6"/>
          </w:tcPr>
          <w:p w14:paraId="4FDC2671" w14:textId="77777777" w:rsidR="0019273D" w:rsidRPr="00AD24B3" w:rsidRDefault="0019273D" w:rsidP="00E50DE0">
            <w:pPr>
              <w:spacing w:before="240" w:line="240" w:lineRule="auto"/>
              <w:jc w:val="center"/>
              <w:rPr>
                <w:rFonts w:cs="Arial"/>
                <w:b/>
                <w:bCs/>
              </w:rPr>
            </w:pPr>
            <w:r>
              <w:rPr>
                <w:rFonts w:cs="Arial"/>
                <w:b/>
                <w:bCs/>
              </w:rPr>
              <w:t xml:space="preserve">Control </w:t>
            </w:r>
            <w:proofErr w:type="gramStart"/>
            <w:r>
              <w:rPr>
                <w:rFonts w:cs="Arial"/>
                <w:b/>
                <w:bCs/>
              </w:rPr>
              <w:t>measures  (</w:t>
            </w:r>
            <w:proofErr w:type="gramEnd"/>
            <w:r>
              <w:rPr>
                <w:rFonts w:cs="Arial"/>
                <w:b/>
                <w:bCs/>
              </w:rPr>
              <w:t>Appropriate Measure / BAT)</w:t>
            </w:r>
          </w:p>
        </w:tc>
        <w:tc>
          <w:tcPr>
            <w:tcW w:w="1701" w:type="dxa"/>
            <w:tcBorders>
              <w:top w:val="double" w:sz="4" w:space="0" w:color="auto"/>
              <w:bottom w:val="double" w:sz="4" w:space="0" w:color="auto"/>
            </w:tcBorders>
            <w:shd w:val="clear" w:color="auto" w:fill="D0CECE" w:themeFill="background2" w:themeFillShade="E6"/>
          </w:tcPr>
          <w:p w14:paraId="1753B30C" w14:textId="77777777" w:rsidR="0019273D" w:rsidRDefault="0019273D" w:rsidP="00FF002C">
            <w:pPr>
              <w:spacing w:before="240" w:line="240" w:lineRule="auto"/>
              <w:jc w:val="center"/>
              <w:rPr>
                <w:rFonts w:cs="Arial"/>
                <w:b/>
              </w:rPr>
            </w:pPr>
            <w:r>
              <w:rPr>
                <w:rFonts w:cs="Arial"/>
                <w:b/>
              </w:rPr>
              <w:t>Monitoring frequency</w:t>
            </w:r>
          </w:p>
        </w:tc>
        <w:tc>
          <w:tcPr>
            <w:tcW w:w="2835" w:type="dxa"/>
            <w:tcBorders>
              <w:top w:val="double" w:sz="4" w:space="0" w:color="auto"/>
              <w:bottom w:val="double" w:sz="4" w:space="0" w:color="auto"/>
            </w:tcBorders>
            <w:shd w:val="clear" w:color="auto" w:fill="D0CECE" w:themeFill="background2" w:themeFillShade="E6"/>
          </w:tcPr>
          <w:p w14:paraId="2CD6BAD1" w14:textId="77777777" w:rsidR="0019273D" w:rsidRDefault="00E873D4" w:rsidP="005F2A67">
            <w:pPr>
              <w:spacing w:before="240" w:line="240" w:lineRule="auto"/>
              <w:jc w:val="center"/>
              <w:rPr>
                <w:rFonts w:cs="Arial"/>
                <w:b/>
              </w:rPr>
            </w:pPr>
            <w:r>
              <w:rPr>
                <w:rFonts w:cs="Arial"/>
                <w:b/>
              </w:rPr>
              <w:t>M</w:t>
            </w:r>
            <w:r w:rsidR="0019273D">
              <w:rPr>
                <w:rFonts w:cs="Arial"/>
                <w:b/>
              </w:rPr>
              <w:t>onitoring procedure and optimum process parameters</w:t>
            </w:r>
          </w:p>
        </w:tc>
        <w:tc>
          <w:tcPr>
            <w:tcW w:w="1985" w:type="dxa"/>
            <w:tcBorders>
              <w:top w:val="double" w:sz="4" w:space="0" w:color="auto"/>
              <w:bottom w:val="double" w:sz="4" w:space="0" w:color="auto"/>
            </w:tcBorders>
            <w:shd w:val="clear" w:color="auto" w:fill="D0CECE" w:themeFill="background2" w:themeFillShade="E6"/>
          </w:tcPr>
          <w:p w14:paraId="57A7BE0C" w14:textId="77777777" w:rsidR="0019273D" w:rsidRDefault="0019273D" w:rsidP="00FF002C">
            <w:pPr>
              <w:spacing w:before="240" w:line="240" w:lineRule="auto"/>
              <w:jc w:val="center"/>
              <w:rPr>
                <w:rFonts w:cs="Arial"/>
                <w:b/>
              </w:rPr>
            </w:pPr>
            <w:r>
              <w:rPr>
                <w:rFonts w:cs="Arial"/>
                <w:b/>
              </w:rPr>
              <w:t>Trigger level</w:t>
            </w:r>
          </w:p>
        </w:tc>
        <w:tc>
          <w:tcPr>
            <w:tcW w:w="3969" w:type="dxa"/>
            <w:tcBorders>
              <w:top w:val="double" w:sz="4" w:space="0" w:color="auto"/>
              <w:bottom w:val="double" w:sz="4" w:space="0" w:color="auto"/>
            </w:tcBorders>
            <w:shd w:val="clear" w:color="auto" w:fill="D0CECE" w:themeFill="background2" w:themeFillShade="E6"/>
          </w:tcPr>
          <w:p w14:paraId="507CDF20" w14:textId="77777777" w:rsidR="0019273D" w:rsidRDefault="0019273D" w:rsidP="00FF002C">
            <w:pPr>
              <w:spacing w:before="240" w:line="240" w:lineRule="auto"/>
              <w:jc w:val="center"/>
              <w:rPr>
                <w:rFonts w:cs="Arial"/>
                <w:b/>
              </w:rPr>
            </w:pPr>
            <w:r>
              <w:rPr>
                <w:rFonts w:cs="Arial"/>
                <w:b/>
              </w:rPr>
              <w:t>Action taken if outside optimum process parameters</w:t>
            </w:r>
          </w:p>
        </w:tc>
      </w:tr>
      <w:tr w:rsidR="0019273D" w:rsidRPr="00A15254" w14:paraId="403CE1A6" w14:textId="77777777" w:rsidTr="00014803">
        <w:tc>
          <w:tcPr>
            <w:tcW w:w="1560" w:type="dxa"/>
          </w:tcPr>
          <w:p w14:paraId="448F6A2D" w14:textId="5BA97ACF" w:rsidR="0019273D" w:rsidRPr="00D85C35" w:rsidRDefault="0019273D" w:rsidP="00BD6848">
            <w:pPr>
              <w:spacing w:line="240" w:lineRule="auto"/>
              <w:rPr>
                <w:rFonts w:cs="Arial"/>
                <w:color w:val="000000" w:themeColor="text1"/>
              </w:rPr>
            </w:pPr>
            <w:r w:rsidRPr="00D85C35">
              <w:rPr>
                <w:rFonts w:cs="Arial"/>
                <w:color w:val="000000" w:themeColor="text1"/>
              </w:rPr>
              <w:t>Waste storage in reception</w:t>
            </w:r>
            <w:r w:rsidR="00BF75CD" w:rsidRPr="00D85C35">
              <w:rPr>
                <w:rFonts w:cs="Arial"/>
                <w:color w:val="000000" w:themeColor="text1"/>
              </w:rPr>
              <w:t xml:space="preserve"> </w:t>
            </w:r>
            <w:r w:rsidR="006817A6" w:rsidRPr="00D85C35">
              <w:rPr>
                <w:rFonts w:cs="Arial"/>
                <w:color w:val="000000" w:themeColor="text1"/>
              </w:rPr>
              <w:t>bay</w:t>
            </w:r>
          </w:p>
        </w:tc>
        <w:tc>
          <w:tcPr>
            <w:tcW w:w="2268" w:type="dxa"/>
          </w:tcPr>
          <w:p w14:paraId="5ED16F9A" w14:textId="5FC4961B" w:rsidR="0019273D" w:rsidRPr="00D85C35" w:rsidRDefault="006817A6" w:rsidP="00BD6848">
            <w:pPr>
              <w:suppressAutoHyphens w:val="0"/>
              <w:spacing w:line="240" w:lineRule="auto"/>
              <w:rPr>
                <w:rFonts w:cs="Arial"/>
                <w:color w:val="000000" w:themeColor="text1"/>
              </w:rPr>
            </w:pPr>
            <w:r w:rsidRPr="00D85C35">
              <w:rPr>
                <w:rFonts w:cs="Arial"/>
                <w:color w:val="000000" w:themeColor="text1"/>
              </w:rPr>
              <w:t>Waste is removed to storage areas within 24 hours of acceptance</w:t>
            </w:r>
            <w:r w:rsidR="0047241D">
              <w:rPr>
                <w:rFonts w:cs="Arial"/>
                <w:color w:val="000000" w:themeColor="text1"/>
              </w:rPr>
              <w:t xml:space="preserve"> </w:t>
            </w:r>
            <w:r w:rsidR="00684C8A">
              <w:rPr>
                <w:rFonts w:cs="Arial"/>
                <w:color w:val="000000" w:themeColor="text1"/>
              </w:rPr>
              <w:t>–</w:t>
            </w:r>
            <w:r w:rsidR="0047241D">
              <w:rPr>
                <w:rFonts w:cs="Arial"/>
                <w:color w:val="000000" w:themeColor="text1"/>
              </w:rPr>
              <w:t xml:space="preserve"> </w:t>
            </w:r>
            <w:r w:rsidR="00684C8A">
              <w:rPr>
                <w:rFonts w:cs="Arial"/>
                <w:color w:val="000000" w:themeColor="text1"/>
              </w:rPr>
              <w:t>(</w:t>
            </w:r>
            <w:r w:rsidR="0047241D">
              <w:rPr>
                <w:rFonts w:cs="Arial"/>
                <w:color w:val="000000" w:themeColor="text1"/>
              </w:rPr>
              <w:t>Appropr</w:t>
            </w:r>
            <w:r w:rsidR="00684C8A">
              <w:rPr>
                <w:rFonts w:cs="Arial"/>
                <w:color w:val="000000" w:themeColor="text1"/>
              </w:rPr>
              <w:t>iate Measures)</w:t>
            </w:r>
          </w:p>
        </w:tc>
        <w:tc>
          <w:tcPr>
            <w:tcW w:w="1701" w:type="dxa"/>
          </w:tcPr>
          <w:p w14:paraId="1E883585" w14:textId="77777777" w:rsidR="0019273D" w:rsidRPr="00D85C35" w:rsidRDefault="00BF75CD" w:rsidP="00BD6848">
            <w:pPr>
              <w:suppressAutoHyphens w:val="0"/>
              <w:spacing w:line="240" w:lineRule="auto"/>
              <w:contextualSpacing/>
              <w:rPr>
                <w:rFonts w:cs="Arial"/>
                <w:color w:val="000000" w:themeColor="text1"/>
              </w:rPr>
            </w:pPr>
            <w:r w:rsidRPr="00D85C35">
              <w:rPr>
                <w:rFonts w:cs="Arial"/>
                <w:color w:val="000000" w:themeColor="text1"/>
              </w:rPr>
              <w:t xml:space="preserve"> Constant – ongoing through shift </w:t>
            </w:r>
          </w:p>
        </w:tc>
        <w:tc>
          <w:tcPr>
            <w:tcW w:w="2835" w:type="dxa"/>
          </w:tcPr>
          <w:p w14:paraId="700D6EC7" w14:textId="64D5E9C1" w:rsidR="0019273D" w:rsidRPr="00D85C35" w:rsidRDefault="00FC55F6" w:rsidP="00BD6848">
            <w:pPr>
              <w:suppressAutoHyphens w:val="0"/>
              <w:spacing w:line="240" w:lineRule="auto"/>
              <w:contextualSpacing/>
              <w:rPr>
                <w:rFonts w:cs="Arial"/>
                <w:color w:val="000000" w:themeColor="text1"/>
              </w:rPr>
            </w:pPr>
            <w:r>
              <w:rPr>
                <w:rFonts w:cs="Arial"/>
                <w:color w:val="000000" w:themeColor="text1"/>
              </w:rPr>
              <w:t>I</w:t>
            </w:r>
            <w:r w:rsidR="0019273D" w:rsidRPr="00D85C35">
              <w:rPr>
                <w:rFonts w:cs="Arial"/>
                <w:color w:val="000000" w:themeColor="text1"/>
              </w:rPr>
              <w:t xml:space="preserve">nspection </w:t>
            </w:r>
            <w:r w:rsidR="006817A6" w:rsidRPr="00D85C35">
              <w:rPr>
                <w:rFonts w:cs="Arial"/>
                <w:color w:val="000000" w:themeColor="text1"/>
              </w:rPr>
              <w:t>via daily checks from site management</w:t>
            </w:r>
          </w:p>
        </w:tc>
        <w:tc>
          <w:tcPr>
            <w:tcW w:w="1985" w:type="dxa"/>
          </w:tcPr>
          <w:p w14:paraId="6368241E" w14:textId="77777777" w:rsidR="0019273D" w:rsidRDefault="00D85C35" w:rsidP="00BD6848">
            <w:pPr>
              <w:suppressAutoHyphens w:val="0"/>
              <w:spacing w:line="240" w:lineRule="auto"/>
              <w:contextualSpacing/>
              <w:rPr>
                <w:rFonts w:cs="Arial"/>
                <w:color w:val="000000" w:themeColor="text1"/>
              </w:rPr>
            </w:pPr>
            <w:r w:rsidRPr="00D85C35">
              <w:rPr>
                <w:rFonts w:cs="Arial"/>
                <w:color w:val="000000" w:themeColor="text1"/>
              </w:rPr>
              <w:t xml:space="preserve">Bay filled, or approaching </w:t>
            </w:r>
            <w:proofErr w:type="gramStart"/>
            <w:r w:rsidRPr="00D85C35">
              <w:rPr>
                <w:rFonts w:cs="Arial"/>
                <w:color w:val="000000" w:themeColor="text1"/>
              </w:rPr>
              <w:t>24 hour</w:t>
            </w:r>
            <w:proofErr w:type="gramEnd"/>
            <w:r w:rsidRPr="00D85C35">
              <w:rPr>
                <w:rFonts w:cs="Arial"/>
                <w:color w:val="000000" w:themeColor="text1"/>
              </w:rPr>
              <w:t xml:space="preserve"> age limit</w:t>
            </w:r>
            <w:r w:rsidR="00940A08">
              <w:rPr>
                <w:rFonts w:cs="Arial"/>
                <w:color w:val="000000" w:themeColor="text1"/>
              </w:rPr>
              <w:t>.</w:t>
            </w:r>
          </w:p>
          <w:p w14:paraId="4910FF4D" w14:textId="77777777" w:rsidR="00940A08" w:rsidRDefault="00940A08" w:rsidP="00BD6848">
            <w:pPr>
              <w:suppressAutoHyphens w:val="0"/>
              <w:spacing w:line="240" w:lineRule="auto"/>
              <w:contextualSpacing/>
              <w:rPr>
                <w:rFonts w:cs="Arial"/>
                <w:color w:val="000000" w:themeColor="text1"/>
              </w:rPr>
            </w:pPr>
          </w:p>
          <w:p w14:paraId="63E9C310" w14:textId="47AEF06D" w:rsidR="00940A08" w:rsidRPr="00D85C35" w:rsidRDefault="00940A08" w:rsidP="00BD6848">
            <w:pPr>
              <w:suppressAutoHyphens w:val="0"/>
              <w:spacing w:line="240" w:lineRule="auto"/>
              <w:contextualSpacing/>
              <w:rPr>
                <w:rFonts w:cs="Arial"/>
                <w:color w:val="000000" w:themeColor="text1"/>
              </w:rPr>
            </w:pPr>
            <w:r>
              <w:rPr>
                <w:rFonts w:cs="Arial"/>
                <w:color w:val="000000" w:themeColor="text1"/>
              </w:rPr>
              <w:t>Any Odour detection on daily checks</w:t>
            </w:r>
          </w:p>
        </w:tc>
        <w:tc>
          <w:tcPr>
            <w:tcW w:w="3969" w:type="dxa"/>
          </w:tcPr>
          <w:p w14:paraId="3905AA9A" w14:textId="77777777" w:rsidR="0019273D" w:rsidRDefault="0019273D" w:rsidP="00BD6848">
            <w:pPr>
              <w:suppressAutoHyphens w:val="0"/>
              <w:spacing w:line="240" w:lineRule="auto"/>
              <w:contextualSpacing/>
              <w:rPr>
                <w:rFonts w:cs="Arial"/>
                <w:color w:val="000000" w:themeColor="text1"/>
              </w:rPr>
            </w:pPr>
            <w:r w:rsidRPr="00D85C35">
              <w:rPr>
                <w:rFonts w:cs="Arial"/>
                <w:color w:val="000000" w:themeColor="text1"/>
              </w:rPr>
              <w:t xml:space="preserve">If </w:t>
            </w:r>
            <w:r w:rsidR="00BF75CD" w:rsidRPr="00D85C35">
              <w:rPr>
                <w:rFonts w:cs="Arial"/>
                <w:color w:val="000000" w:themeColor="text1"/>
              </w:rPr>
              <w:t xml:space="preserve">reception storage </w:t>
            </w:r>
            <w:r w:rsidRPr="00D85C35">
              <w:rPr>
                <w:rFonts w:cs="Arial"/>
                <w:color w:val="000000" w:themeColor="text1"/>
              </w:rPr>
              <w:t>is reaching capacity</w:t>
            </w:r>
            <w:r w:rsidR="00BF75CD" w:rsidRPr="00D85C35">
              <w:rPr>
                <w:rFonts w:cs="Arial"/>
                <w:color w:val="000000" w:themeColor="text1"/>
              </w:rPr>
              <w:t>,</w:t>
            </w:r>
            <w:r w:rsidRPr="00D85C35">
              <w:rPr>
                <w:rFonts w:cs="Arial"/>
                <w:color w:val="000000" w:themeColor="text1"/>
              </w:rPr>
              <w:t xml:space="preserve"> waste deliveries will be ceased until process </w:t>
            </w:r>
            <w:r w:rsidR="00BF75CD" w:rsidRPr="00D85C35">
              <w:rPr>
                <w:rFonts w:cs="Arial"/>
                <w:color w:val="000000" w:themeColor="text1"/>
              </w:rPr>
              <w:t xml:space="preserve">back </w:t>
            </w:r>
            <w:r w:rsidRPr="00D85C35">
              <w:rPr>
                <w:rFonts w:cs="Arial"/>
                <w:color w:val="000000" w:themeColor="text1"/>
              </w:rPr>
              <w:t>under control</w:t>
            </w:r>
            <w:r w:rsidR="00940A08">
              <w:rPr>
                <w:rFonts w:cs="Arial"/>
                <w:color w:val="000000" w:themeColor="text1"/>
              </w:rPr>
              <w:t>.</w:t>
            </w:r>
          </w:p>
          <w:p w14:paraId="125DD3A8" w14:textId="77777777" w:rsidR="00940A08" w:rsidRDefault="00940A08" w:rsidP="00BD6848">
            <w:pPr>
              <w:suppressAutoHyphens w:val="0"/>
              <w:spacing w:line="240" w:lineRule="auto"/>
              <w:contextualSpacing/>
              <w:rPr>
                <w:rFonts w:cs="Arial"/>
                <w:color w:val="000000" w:themeColor="text1"/>
              </w:rPr>
            </w:pPr>
          </w:p>
          <w:p w14:paraId="4A5D1B24" w14:textId="4C3A1780" w:rsidR="006177F2" w:rsidRPr="00D85C35" w:rsidRDefault="006177F2" w:rsidP="00BD6848">
            <w:pPr>
              <w:suppressAutoHyphens w:val="0"/>
              <w:spacing w:line="240" w:lineRule="auto"/>
              <w:contextualSpacing/>
              <w:rPr>
                <w:rFonts w:cs="Arial"/>
                <w:color w:val="000000" w:themeColor="text1"/>
              </w:rPr>
            </w:pPr>
            <w:r>
              <w:rPr>
                <w:rFonts w:cs="Arial"/>
                <w:color w:val="000000" w:themeColor="text1"/>
              </w:rPr>
              <w:t>Odours are investigated and corrective action taken appropriately.</w:t>
            </w:r>
          </w:p>
        </w:tc>
      </w:tr>
      <w:tr w:rsidR="0019273D" w:rsidRPr="00275B1E" w14:paraId="06BBA33E" w14:textId="77777777" w:rsidTr="00014803">
        <w:tc>
          <w:tcPr>
            <w:tcW w:w="1560" w:type="dxa"/>
          </w:tcPr>
          <w:p w14:paraId="464FCBC1" w14:textId="5A82E210" w:rsidR="0019273D" w:rsidRPr="00BD6848" w:rsidRDefault="00323D0D" w:rsidP="00BD6848">
            <w:pPr>
              <w:spacing w:line="360" w:lineRule="auto"/>
              <w:rPr>
                <w:rFonts w:cs="Arial"/>
                <w:color w:val="000000" w:themeColor="text1"/>
              </w:rPr>
            </w:pPr>
            <w:r>
              <w:rPr>
                <w:rFonts w:cs="Arial"/>
                <w:color w:val="000000" w:themeColor="text1"/>
              </w:rPr>
              <w:lastRenderedPageBreak/>
              <w:t>Waste repackaging and bulking</w:t>
            </w:r>
          </w:p>
        </w:tc>
        <w:tc>
          <w:tcPr>
            <w:tcW w:w="2268" w:type="dxa"/>
          </w:tcPr>
          <w:p w14:paraId="5C8C6B09" w14:textId="1B3510C1" w:rsidR="0019273D" w:rsidRPr="00BD6848" w:rsidRDefault="00684C8A" w:rsidP="00BD6848">
            <w:pPr>
              <w:suppressAutoHyphens w:val="0"/>
              <w:autoSpaceDN/>
              <w:spacing w:line="360" w:lineRule="auto"/>
              <w:contextualSpacing/>
              <w:textAlignment w:val="auto"/>
              <w:rPr>
                <w:rFonts w:cs="Arial"/>
                <w:color w:val="000000" w:themeColor="text1"/>
              </w:rPr>
            </w:pPr>
            <w:r>
              <w:rPr>
                <w:rFonts w:cs="Arial"/>
                <w:color w:val="000000" w:themeColor="text1"/>
              </w:rPr>
              <w:t xml:space="preserve">Bulking and repackaging is done within </w:t>
            </w:r>
            <w:proofErr w:type="gramStart"/>
            <w:r>
              <w:rPr>
                <w:rFonts w:cs="Arial"/>
                <w:color w:val="000000" w:themeColor="text1"/>
              </w:rPr>
              <w:t>on site</w:t>
            </w:r>
            <w:proofErr w:type="gramEnd"/>
            <w:r>
              <w:rPr>
                <w:rFonts w:cs="Arial"/>
                <w:color w:val="000000" w:themeColor="text1"/>
              </w:rPr>
              <w:t xml:space="preserve"> RAMS, Appropriate measures, and BAT</w:t>
            </w:r>
          </w:p>
        </w:tc>
        <w:tc>
          <w:tcPr>
            <w:tcW w:w="1701" w:type="dxa"/>
          </w:tcPr>
          <w:p w14:paraId="3382A365" w14:textId="32AECD5E" w:rsidR="0019273D" w:rsidRPr="00BD6848" w:rsidRDefault="00323D0D" w:rsidP="00BD6848">
            <w:pPr>
              <w:spacing w:line="360" w:lineRule="auto"/>
              <w:rPr>
                <w:rFonts w:cs="Arial"/>
                <w:color w:val="000000" w:themeColor="text1"/>
              </w:rPr>
            </w:pPr>
            <w:r>
              <w:rPr>
                <w:rFonts w:cs="Arial"/>
                <w:color w:val="000000" w:themeColor="text1"/>
              </w:rPr>
              <w:t>Pre-determination of compatibility, monitoring during activity</w:t>
            </w:r>
          </w:p>
        </w:tc>
        <w:tc>
          <w:tcPr>
            <w:tcW w:w="2835" w:type="dxa"/>
          </w:tcPr>
          <w:p w14:paraId="7A9313B7" w14:textId="77777777" w:rsidR="0019273D" w:rsidRDefault="00323D0D" w:rsidP="00BD6848">
            <w:pPr>
              <w:spacing w:line="360" w:lineRule="auto"/>
              <w:rPr>
                <w:rFonts w:cs="Arial"/>
                <w:color w:val="000000" w:themeColor="text1"/>
              </w:rPr>
            </w:pPr>
            <w:r>
              <w:rPr>
                <w:rFonts w:cs="Arial"/>
                <w:color w:val="000000" w:themeColor="text1"/>
              </w:rPr>
              <w:t>Compatibility checks prior to activity</w:t>
            </w:r>
          </w:p>
          <w:p w14:paraId="5C71F136" w14:textId="1AAED940" w:rsidR="00323D0D" w:rsidRPr="00BD6848" w:rsidRDefault="00810D4E" w:rsidP="00BD6848">
            <w:pPr>
              <w:spacing w:line="360" w:lineRule="auto"/>
              <w:rPr>
                <w:rFonts w:cs="Arial"/>
                <w:color w:val="000000" w:themeColor="text1"/>
              </w:rPr>
            </w:pPr>
            <w:r>
              <w:rPr>
                <w:rFonts w:cs="Arial"/>
                <w:color w:val="000000" w:themeColor="text1"/>
              </w:rPr>
              <w:t>Competent person performing tasks ensure constant monitoring during activity</w:t>
            </w:r>
          </w:p>
        </w:tc>
        <w:tc>
          <w:tcPr>
            <w:tcW w:w="1985" w:type="dxa"/>
          </w:tcPr>
          <w:p w14:paraId="76356F03" w14:textId="77777777" w:rsidR="001B6FEF" w:rsidRDefault="00810D4E" w:rsidP="00BD6848">
            <w:pPr>
              <w:spacing w:line="360" w:lineRule="auto"/>
              <w:rPr>
                <w:rFonts w:cs="Arial"/>
                <w:color w:val="000000" w:themeColor="text1"/>
              </w:rPr>
            </w:pPr>
            <w:r>
              <w:rPr>
                <w:rFonts w:cs="Arial"/>
                <w:color w:val="000000" w:themeColor="text1"/>
              </w:rPr>
              <w:t xml:space="preserve">Failure of compatibility testing </w:t>
            </w:r>
            <w:r w:rsidR="00717704">
              <w:rPr>
                <w:rFonts w:cs="Arial"/>
                <w:color w:val="000000" w:themeColor="text1"/>
              </w:rPr>
              <w:t>excludes activity</w:t>
            </w:r>
          </w:p>
          <w:p w14:paraId="62199465" w14:textId="02A9B226" w:rsidR="00717704" w:rsidRPr="00BD6848" w:rsidRDefault="00717704" w:rsidP="00BD6848">
            <w:pPr>
              <w:spacing w:line="360" w:lineRule="auto"/>
              <w:rPr>
                <w:rFonts w:cs="Arial"/>
                <w:color w:val="000000" w:themeColor="text1"/>
              </w:rPr>
            </w:pPr>
            <w:r>
              <w:rPr>
                <w:rFonts w:cs="Arial"/>
                <w:color w:val="000000" w:themeColor="text1"/>
              </w:rPr>
              <w:t>Adverse event during bulking ceases activity immediately</w:t>
            </w:r>
          </w:p>
        </w:tc>
        <w:tc>
          <w:tcPr>
            <w:tcW w:w="3969" w:type="dxa"/>
          </w:tcPr>
          <w:p w14:paraId="0DA123B1" w14:textId="422AEBEF" w:rsidR="0019273D" w:rsidRPr="00BD6848" w:rsidRDefault="00717704" w:rsidP="00BD6848">
            <w:pPr>
              <w:spacing w:line="360" w:lineRule="auto"/>
              <w:rPr>
                <w:rFonts w:cs="Arial"/>
                <w:color w:val="000000" w:themeColor="text1"/>
              </w:rPr>
            </w:pPr>
            <w:r>
              <w:rPr>
                <w:rFonts w:cs="Arial"/>
                <w:color w:val="000000" w:themeColor="text1"/>
              </w:rPr>
              <w:t>No bulking takes place i</w:t>
            </w:r>
            <w:r w:rsidR="00035354">
              <w:rPr>
                <w:rFonts w:cs="Arial"/>
                <w:color w:val="000000" w:themeColor="text1"/>
              </w:rPr>
              <w:t>f</w:t>
            </w:r>
            <w:r>
              <w:rPr>
                <w:rFonts w:cs="Arial"/>
                <w:color w:val="000000" w:themeColor="text1"/>
              </w:rPr>
              <w:t xml:space="preserve"> compatibility procedure is not performed, or produces adverse effects</w:t>
            </w:r>
          </w:p>
        </w:tc>
      </w:tr>
      <w:tr w:rsidR="0019273D" w:rsidRPr="00203CAC" w14:paraId="4C4CEA3D" w14:textId="77777777" w:rsidTr="00014803">
        <w:tc>
          <w:tcPr>
            <w:tcW w:w="1560" w:type="dxa"/>
          </w:tcPr>
          <w:p w14:paraId="50895670" w14:textId="0A3E7465" w:rsidR="0019273D" w:rsidRPr="00657731" w:rsidRDefault="00657731" w:rsidP="00BD6848">
            <w:pPr>
              <w:spacing w:line="360" w:lineRule="auto"/>
              <w:rPr>
                <w:rFonts w:cs="Arial"/>
                <w:color w:val="000000" w:themeColor="text1"/>
              </w:rPr>
            </w:pPr>
            <w:r>
              <w:rPr>
                <w:rFonts w:cs="Arial"/>
                <w:color w:val="000000" w:themeColor="text1"/>
              </w:rPr>
              <w:t>Waste Storage</w:t>
            </w:r>
          </w:p>
        </w:tc>
        <w:tc>
          <w:tcPr>
            <w:tcW w:w="2268" w:type="dxa"/>
          </w:tcPr>
          <w:p w14:paraId="38C1F859" w14:textId="796DFDCB" w:rsidR="0019273D" w:rsidRPr="00657731" w:rsidRDefault="00657731" w:rsidP="00BD6848">
            <w:pPr>
              <w:spacing w:line="360" w:lineRule="auto"/>
              <w:rPr>
                <w:rFonts w:cs="Arial"/>
                <w:color w:val="000000" w:themeColor="text1"/>
              </w:rPr>
            </w:pPr>
            <w:r>
              <w:rPr>
                <w:rFonts w:cs="Arial"/>
                <w:color w:val="000000" w:themeColor="text1"/>
              </w:rPr>
              <w:t xml:space="preserve">Waste is kept on site for no more than 6 </w:t>
            </w:r>
            <w:proofErr w:type="gramStart"/>
            <w:r>
              <w:rPr>
                <w:rFonts w:cs="Arial"/>
                <w:color w:val="000000" w:themeColor="text1"/>
              </w:rPr>
              <w:t>months,</w:t>
            </w:r>
            <w:proofErr w:type="gramEnd"/>
            <w:r>
              <w:rPr>
                <w:rFonts w:cs="Arial"/>
                <w:color w:val="000000" w:themeColor="text1"/>
              </w:rPr>
              <w:t xml:space="preserve"> we aim for far less </w:t>
            </w:r>
            <w:proofErr w:type="gramStart"/>
            <w:r>
              <w:rPr>
                <w:rFonts w:cs="Arial"/>
                <w:color w:val="000000" w:themeColor="text1"/>
              </w:rPr>
              <w:t>in order to</w:t>
            </w:r>
            <w:proofErr w:type="gramEnd"/>
            <w:r>
              <w:rPr>
                <w:rFonts w:cs="Arial"/>
                <w:color w:val="000000" w:themeColor="text1"/>
              </w:rPr>
              <w:t xml:space="preserve"> efficiently </w:t>
            </w:r>
            <w:r w:rsidR="00905300">
              <w:rPr>
                <w:rFonts w:cs="Arial"/>
                <w:color w:val="000000" w:themeColor="text1"/>
              </w:rPr>
              <w:t>turn stock levels around.</w:t>
            </w:r>
          </w:p>
        </w:tc>
        <w:tc>
          <w:tcPr>
            <w:tcW w:w="1701" w:type="dxa"/>
          </w:tcPr>
          <w:p w14:paraId="0C8FE7CE" w14:textId="64618BA2" w:rsidR="0019273D" w:rsidRPr="00657731" w:rsidRDefault="00905300" w:rsidP="00BD6848">
            <w:pPr>
              <w:spacing w:line="360" w:lineRule="auto"/>
              <w:rPr>
                <w:rFonts w:cs="Arial"/>
                <w:color w:val="000000" w:themeColor="text1"/>
              </w:rPr>
            </w:pPr>
            <w:r>
              <w:rPr>
                <w:rFonts w:cs="Arial"/>
                <w:color w:val="000000" w:themeColor="text1"/>
              </w:rPr>
              <w:t>Daily, recorded on Daily Site Checks</w:t>
            </w:r>
            <w:r w:rsidR="00F751F3">
              <w:rPr>
                <w:rFonts w:cs="Arial"/>
                <w:color w:val="000000" w:themeColor="text1"/>
              </w:rPr>
              <w:t xml:space="preserve"> within storage areas, and at the site boundary</w:t>
            </w:r>
          </w:p>
        </w:tc>
        <w:tc>
          <w:tcPr>
            <w:tcW w:w="2835" w:type="dxa"/>
          </w:tcPr>
          <w:p w14:paraId="41004F19" w14:textId="652EE2CB" w:rsidR="0019273D" w:rsidRPr="00657731" w:rsidRDefault="00905300" w:rsidP="00BD6848">
            <w:pPr>
              <w:spacing w:line="360" w:lineRule="auto"/>
              <w:rPr>
                <w:rFonts w:cs="Arial"/>
                <w:color w:val="000000" w:themeColor="text1"/>
              </w:rPr>
            </w:pPr>
            <w:r>
              <w:rPr>
                <w:rFonts w:cs="Arial"/>
                <w:color w:val="000000" w:themeColor="text1"/>
              </w:rPr>
              <w:t>Monitoring is manual</w:t>
            </w:r>
            <w:r w:rsidR="00CC02EF">
              <w:rPr>
                <w:rFonts w:cs="Arial"/>
                <w:color w:val="000000" w:themeColor="text1"/>
              </w:rPr>
              <w:t xml:space="preserve">, Management </w:t>
            </w:r>
            <w:proofErr w:type="gramStart"/>
            <w:r w:rsidR="00CC02EF">
              <w:rPr>
                <w:rFonts w:cs="Arial"/>
                <w:color w:val="000000" w:themeColor="text1"/>
              </w:rPr>
              <w:t>conduct</w:t>
            </w:r>
            <w:proofErr w:type="gramEnd"/>
            <w:r w:rsidR="00CC02EF">
              <w:rPr>
                <w:rFonts w:cs="Arial"/>
                <w:color w:val="000000" w:themeColor="text1"/>
              </w:rPr>
              <w:t xml:space="preserve"> the checks and are trained in odour management and detection. The site checks are a routine start up activity each working day</w:t>
            </w:r>
          </w:p>
        </w:tc>
        <w:tc>
          <w:tcPr>
            <w:tcW w:w="1985" w:type="dxa"/>
          </w:tcPr>
          <w:p w14:paraId="67C0C651" w14:textId="5941FB8E" w:rsidR="0019273D" w:rsidRPr="00657731" w:rsidRDefault="00CC02EF" w:rsidP="00BD6848">
            <w:pPr>
              <w:spacing w:line="360" w:lineRule="auto"/>
              <w:rPr>
                <w:rFonts w:cs="Arial"/>
                <w:color w:val="000000" w:themeColor="text1"/>
              </w:rPr>
            </w:pPr>
            <w:r>
              <w:rPr>
                <w:rFonts w:cs="Arial"/>
                <w:color w:val="000000" w:themeColor="text1"/>
              </w:rPr>
              <w:t>Any detectable odour</w:t>
            </w:r>
          </w:p>
        </w:tc>
        <w:tc>
          <w:tcPr>
            <w:tcW w:w="3969" w:type="dxa"/>
          </w:tcPr>
          <w:p w14:paraId="308D56CC" w14:textId="0E5D2199" w:rsidR="0019273D" w:rsidRPr="00657731" w:rsidRDefault="00CC02EF" w:rsidP="00BD6848">
            <w:pPr>
              <w:spacing w:line="360" w:lineRule="auto"/>
              <w:rPr>
                <w:rFonts w:cs="Arial"/>
                <w:color w:val="000000" w:themeColor="text1"/>
              </w:rPr>
            </w:pPr>
            <w:r>
              <w:rPr>
                <w:rFonts w:cs="Arial"/>
                <w:color w:val="000000" w:themeColor="text1"/>
              </w:rPr>
              <w:t>Other work on site ceases, and the source of the odour identified</w:t>
            </w:r>
            <w:r w:rsidR="00D233E8">
              <w:rPr>
                <w:rFonts w:cs="Arial"/>
                <w:color w:val="000000" w:themeColor="text1"/>
              </w:rPr>
              <w:t>. If this cannot be rectified immediately, the EA are informed. In all events, the odour is recorded on a report form, and in the diary</w:t>
            </w:r>
          </w:p>
        </w:tc>
      </w:tr>
      <w:tr w:rsidR="0019273D" w:rsidRPr="00203CAC" w14:paraId="797E50C6" w14:textId="77777777" w:rsidTr="00014803">
        <w:tc>
          <w:tcPr>
            <w:tcW w:w="1560" w:type="dxa"/>
          </w:tcPr>
          <w:p w14:paraId="7B04FA47" w14:textId="44E3B8C1" w:rsidR="0019273D" w:rsidRPr="00F83D89" w:rsidRDefault="00F83D89" w:rsidP="00BD6848">
            <w:pPr>
              <w:spacing w:line="360" w:lineRule="auto"/>
              <w:rPr>
                <w:rFonts w:cs="Arial"/>
                <w:color w:val="000000" w:themeColor="text1"/>
              </w:rPr>
            </w:pPr>
            <w:r w:rsidRPr="00F83D89">
              <w:rPr>
                <w:rFonts w:cs="Arial"/>
                <w:color w:val="000000" w:themeColor="text1"/>
              </w:rPr>
              <w:lastRenderedPageBreak/>
              <w:t>Waste Spillage</w:t>
            </w:r>
          </w:p>
        </w:tc>
        <w:tc>
          <w:tcPr>
            <w:tcW w:w="2268" w:type="dxa"/>
          </w:tcPr>
          <w:p w14:paraId="568C698B" w14:textId="7107BBCF" w:rsidR="0019273D" w:rsidRPr="00F83D89" w:rsidRDefault="00F83D89" w:rsidP="00BD6848">
            <w:pPr>
              <w:spacing w:line="360" w:lineRule="auto"/>
              <w:rPr>
                <w:rFonts w:cs="Arial"/>
                <w:color w:val="000000" w:themeColor="text1"/>
              </w:rPr>
            </w:pPr>
            <w:r>
              <w:rPr>
                <w:rFonts w:cs="Arial"/>
                <w:color w:val="000000" w:themeColor="text1"/>
              </w:rPr>
              <w:t>Spills are contained and cleaned immediately</w:t>
            </w:r>
            <w:r w:rsidR="0075460E">
              <w:rPr>
                <w:rFonts w:cs="Arial"/>
                <w:color w:val="000000" w:themeColor="text1"/>
              </w:rPr>
              <w:t>, spillage media is then stored in sealed containers and stored in the appropriate hazardous waste storage area</w:t>
            </w:r>
          </w:p>
        </w:tc>
        <w:tc>
          <w:tcPr>
            <w:tcW w:w="1701" w:type="dxa"/>
          </w:tcPr>
          <w:p w14:paraId="1A939487" w14:textId="5027D2D1" w:rsidR="0019273D" w:rsidRPr="00F83D89" w:rsidRDefault="0083649B" w:rsidP="00BD6848">
            <w:pPr>
              <w:spacing w:line="360" w:lineRule="auto"/>
              <w:rPr>
                <w:rFonts w:cs="Arial"/>
                <w:color w:val="000000" w:themeColor="text1"/>
              </w:rPr>
            </w:pPr>
            <w:r>
              <w:rPr>
                <w:rFonts w:cs="Arial"/>
                <w:color w:val="000000" w:themeColor="text1"/>
              </w:rPr>
              <w:t>Daily Checks</w:t>
            </w:r>
            <w:r w:rsidR="00507F5D">
              <w:rPr>
                <w:rFonts w:cs="Arial"/>
                <w:color w:val="000000" w:themeColor="text1"/>
              </w:rPr>
              <w:t xml:space="preserve">, ongoing work through the day, </w:t>
            </w:r>
            <w:proofErr w:type="gramStart"/>
            <w:r w:rsidR="00507F5D">
              <w:rPr>
                <w:rFonts w:cs="Arial"/>
                <w:color w:val="000000" w:themeColor="text1"/>
              </w:rPr>
              <w:t>monitored at all times</w:t>
            </w:r>
            <w:proofErr w:type="gramEnd"/>
            <w:r w:rsidR="00507F5D">
              <w:rPr>
                <w:rFonts w:cs="Arial"/>
                <w:color w:val="000000" w:themeColor="text1"/>
              </w:rPr>
              <w:t xml:space="preserve"> due to FLT and personnel movements</w:t>
            </w:r>
          </w:p>
        </w:tc>
        <w:tc>
          <w:tcPr>
            <w:tcW w:w="2835" w:type="dxa"/>
          </w:tcPr>
          <w:p w14:paraId="6AA258D8" w14:textId="0F86281B" w:rsidR="0019273D" w:rsidRPr="00F83D89" w:rsidRDefault="00507F5D" w:rsidP="00BD6848">
            <w:pPr>
              <w:spacing w:line="360" w:lineRule="auto"/>
              <w:rPr>
                <w:rFonts w:cs="Arial"/>
                <w:color w:val="000000" w:themeColor="text1"/>
              </w:rPr>
            </w:pPr>
            <w:r>
              <w:rPr>
                <w:rFonts w:cs="Arial"/>
                <w:color w:val="000000" w:themeColor="text1"/>
              </w:rPr>
              <w:t>I</w:t>
            </w:r>
            <w:r w:rsidRPr="00D85C35">
              <w:rPr>
                <w:rFonts w:cs="Arial"/>
                <w:color w:val="000000" w:themeColor="text1"/>
              </w:rPr>
              <w:t>nspection via daily checks from site management</w:t>
            </w:r>
          </w:p>
        </w:tc>
        <w:tc>
          <w:tcPr>
            <w:tcW w:w="1985" w:type="dxa"/>
          </w:tcPr>
          <w:p w14:paraId="6FFBD3EC" w14:textId="79B4EC07" w:rsidR="0019273D" w:rsidRPr="00F83D89" w:rsidRDefault="00507F5D" w:rsidP="00BD6848">
            <w:pPr>
              <w:spacing w:line="360" w:lineRule="auto"/>
              <w:rPr>
                <w:rFonts w:cs="Arial"/>
                <w:color w:val="000000" w:themeColor="text1"/>
              </w:rPr>
            </w:pPr>
            <w:r>
              <w:rPr>
                <w:rFonts w:cs="Arial"/>
                <w:color w:val="000000" w:themeColor="text1"/>
              </w:rPr>
              <w:t>Any spill of any size, any detectable leak from stored container</w:t>
            </w:r>
          </w:p>
        </w:tc>
        <w:tc>
          <w:tcPr>
            <w:tcW w:w="3969" w:type="dxa"/>
          </w:tcPr>
          <w:p w14:paraId="30DCCCAD" w14:textId="1F3ACB09" w:rsidR="0019273D" w:rsidRPr="00F83D89" w:rsidRDefault="009C269A" w:rsidP="00BD6848">
            <w:pPr>
              <w:spacing w:line="360" w:lineRule="auto"/>
              <w:rPr>
                <w:rFonts w:cs="Arial"/>
                <w:color w:val="000000" w:themeColor="text1"/>
              </w:rPr>
            </w:pPr>
            <w:r>
              <w:rPr>
                <w:rFonts w:cs="Arial"/>
                <w:color w:val="000000" w:themeColor="text1"/>
              </w:rPr>
              <w:t>Spillage is contained and cleaned as an immediate priority. Spill is recorded</w:t>
            </w:r>
            <w:r w:rsidR="00F264CD">
              <w:rPr>
                <w:rFonts w:cs="Arial"/>
                <w:color w:val="000000" w:themeColor="text1"/>
              </w:rPr>
              <w:t xml:space="preserve"> and Management informed. </w:t>
            </w:r>
            <w:proofErr w:type="gramStart"/>
            <w:r w:rsidR="00F264CD">
              <w:rPr>
                <w:rFonts w:cs="Arial"/>
                <w:color w:val="000000" w:themeColor="text1"/>
              </w:rPr>
              <w:t>Spillage</w:t>
            </w:r>
            <w:proofErr w:type="gramEnd"/>
            <w:r w:rsidR="00F264CD">
              <w:rPr>
                <w:rFonts w:cs="Arial"/>
                <w:color w:val="000000" w:themeColor="text1"/>
              </w:rPr>
              <w:t xml:space="preserve"> clean up media is always treated as hazardous waste. It is tested for hazardous properties (</w:t>
            </w:r>
            <w:r w:rsidR="00C61767">
              <w:rPr>
                <w:rFonts w:cs="Arial"/>
                <w:color w:val="000000" w:themeColor="text1"/>
              </w:rPr>
              <w:t>as they cannot be diluted, these will almost always be the same as the originally spilled or leaked material) and stored appropriately.</w:t>
            </w:r>
          </w:p>
        </w:tc>
      </w:tr>
    </w:tbl>
    <w:p w14:paraId="7818863E" w14:textId="77777777" w:rsidR="00EA45D2" w:rsidRDefault="00EA45D2" w:rsidP="00207AF5">
      <w:pPr>
        <w:pStyle w:val="Heading3"/>
      </w:pPr>
    </w:p>
    <w:p w14:paraId="44F69B9A" w14:textId="77777777" w:rsidR="00EA45D2" w:rsidRDefault="00EA45D2">
      <w:pPr>
        <w:rPr>
          <w:rFonts w:cs="Arial"/>
          <w:bCs/>
          <w:iCs/>
          <w:color w:val="FF0000"/>
        </w:rPr>
        <w:sectPr w:rsidR="00EA45D2" w:rsidSect="004D419A">
          <w:pgSz w:w="16840" w:h="11900" w:orient="landscape"/>
          <w:pgMar w:top="1440" w:right="1440" w:bottom="1440" w:left="1440" w:header="720" w:footer="720" w:gutter="0"/>
          <w:cols w:space="720"/>
          <w:docGrid w:linePitch="326"/>
        </w:sectPr>
      </w:pPr>
    </w:p>
    <w:p w14:paraId="5929E91B" w14:textId="77777777" w:rsidR="00381550" w:rsidRDefault="001859D2" w:rsidP="00381550">
      <w:pPr>
        <w:pStyle w:val="Heading2"/>
        <w:pageBreakBefore/>
        <w:numPr>
          <w:ilvl w:val="0"/>
          <w:numId w:val="13"/>
        </w:numPr>
      </w:pPr>
      <w:bookmarkStart w:id="30" w:name="_4.3_Abatement_system"/>
      <w:bookmarkStart w:id="31" w:name="_Toc191648474"/>
      <w:bookmarkEnd w:id="30"/>
      <w:r>
        <w:lastRenderedPageBreak/>
        <w:t>Odour reporting</w:t>
      </w:r>
      <w:bookmarkEnd w:id="31"/>
      <w:r w:rsidR="00381550">
        <w:t xml:space="preserve"> </w:t>
      </w:r>
    </w:p>
    <w:p w14:paraId="2905ECF7" w14:textId="77777777" w:rsidR="00BE31B5" w:rsidRPr="00A10753" w:rsidRDefault="009847FB" w:rsidP="00BE31B5">
      <w:pPr>
        <w:pStyle w:val="Heading3"/>
        <w:rPr>
          <w:szCs w:val="28"/>
        </w:rPr>
      </w:pPr>
      <w:bookmarkStart w:id="32" w:name="_Toc191648475"/>
      <w:r>
        <w:t>5</w:t>
      </w:r>
      <w:r w:rsidR="00BE31B5">
        <w:t>.</w:t>
      </w:r>
      <w:r w:rsidR="00AB6F3E">
        <w:t>1</w:t>
      </w:r>
      <w:r w:rsidR="00BE31B5">
        <w:tab/>
        <w:t>Complaints reporting</w:t>
      </w:r>
      <w:bookmarkEnd w:id="32"/>
      <w:r w:rsidR="00BE31B5">
        <w:t xml:space="preserve"> </w:t>
      </w:r>
    </w:p>
    <w:p w14:paraId="40EABB6E" w14:textId="409737E8" w:rsidR="00F64E4C" w:rsidRDefault="00717704">
      <w:pPr>
        <w:widowControl w:val="0"/>
        <w:autoSpaceDE w:val="0"/>
        <w:rPr>
          <w:rFonts w:cs="Arial"/>
        </w:rPr>
      </w:pPr>
      <w:r>
        <w:rPr>
          <w:rFonts w:cs="Arial"/>
        </w:rPr>
        <w:t>Any Odour complaints will be reported to the inspecting officer of the Environment Agency</w:t>
      </w:r>
      <w:r w:rsidR="00AD5AA3">
        <w:rPr>
          <w:rFonts w:cs="Arial"/>
        </w:rPr>
        <w:t xml:space="preserve"> within 24 hours</w:t>
      </w:r>
      <w:r w:rsidR="00F751F3">
        <w:rPr>
          <w:rFonts w:cs="Arial"/>
        </w:rPr>
        <w:t>. These complaints will be recorded, and all complaints will be investigated, even if an odour cannot be detected by site management</w:t>
      </w:r>
      <w:r w:rsidR="007C3202">
        <w:rPr>
          <w:rFonts w:cs="Arial"/>
        </w:rPr>
        <w:t>.</w:t>
      </w:r>
    </w:p>
    <w:p w14:paraId="18F7AE79" w14:textId="77777777" w:rsidR="00AB6F3E" w:rsidRPr="00A10753" w:rsidRDefault="00AB6F3E" w:rsidP="00AB6F3E">
      <w:pPr>
        <w:pStyle w:val="Heading3"/>
        <w:rPr>
          <w:szCs w:val="28"/>
        </w:rPr>
      </w:pPr>
      <w:bookmarkStart w:id="33" w:name="_Toc191648476"/>
      <w:r>
        <w:t>5.2</w:t>
      </w:r>
      <w:r>
        <w:tab/>
        <w:t>Community engagement</w:t>
      </w:r>
      <w:bookmarkEnd w:id="33"/>
      <w:r>
        <w:t xml:space="preserve"> </w:t>
      </w:r>
    </w:p>
    <w:p w14:paraId="5B2E2369" w14:textId="385CA792" w:rsidR="00AB6F3E" w:rsidRDefault="00693086" w:rsidP="00AB6F3E">
      <w:pPr>
        <w:widowControl w:val="0"/>
        <w:autoSpaceDE w:val="0"/>
        <w:rPr>
          <w:rFonts w:cs="Arial"/>
        </w:rPr>
      </w:pPr>
      <w:r>
        <w:rPr>
          <w:rFonts w:cs="Arial"/>
        </w:rPr>
        <w:t xml:space="preserve">Introductory informal meetings with </w:t>
      </w:r>
      <w:r w:rsidR="00650613">
        <w:rPr>
          <w:rFonts w:cs="Arial"/>
        </w:rPr>
        <w:t xml:space="preserve">neighbouring businesses have taken place. This will allow ease of approach if neighbours feel a complaint is appropriate. </w:t>
      </w:r>
    </w:p>
    <w:p w14:paraId="37FBDCE4" w14:textId="77777777" w:rsidR="00E61420" w:rsidRDefault="00E61420" w:rsidP="00E61420">
      <w:pPr>
        <w:pStyle w:val="Heading3"/>
      </w:pPr>
      <w:bookmarkStart w:id="34" w:name="_Toc191648477"/>
      <w:r>
        <w:t>5.3</w:t>
      </w:r>
      <w:r>
        <w:tab/>
        <w:t xml:space="preserve">Pro-active </w:t>
      </w:r>
      <w:r w:rsidR="00341D7B">
        <w:t>odour</w:t>
      </w:r>
      <w:r>
        <w:t xml:space="preserve"> monitoring</w:t>
      </w:r>
      <w:bookmarkEnd w:id="34"/>
      <w:r>
        <w:t xml:space="preserve"> </w:t>
      </w:r>
    </w:p>
    <w:p w14:paraId="20BD8045" w14:textId="0759B9FD" w:rsidR="00E61420" w:rsidRDefault="00A56EE2" w:rsidP="00E61420">
      <w:r>
        <w:t>Daily Site checks are specifically designed to include detection of odour. Any odours would be recorded, and where necessary, reported to the EA within 24 hours</w:t>
      </w:r>
      <w:r w:rsidR="00A94E58">
        <w:t xml:space="preserve"> following full investigation.</w:t>
      </w:r>
      <w:r w:rsidR="006144FE">
        <w:t xml:space="preserve"> A diary is kept of any odour detection, and the trigger point for any action to be taken is in the detection of an odour.</w:t>
      </w:r>
    </w:p>
    <w:p w14:paraId="0AAB87F1" w14:textId="471F8ACB" w:rsidR="006144FE" w:rsidRDefault="006144FE" w:rsidP="00E61420">
      <w:r>
        <w:t>The source would be identified</w:t>
      </w:r>
      <w:r w:rsidR="00657731">
        <w:t xml:space="preserve"> and appropriate action taken depending on the causes of the odour.</w:t>
      </w:r>
    </w:p>
    <w:p w14:paraId="53F8DED8" w14:textId="77777777" w:rsidR="00E61420" w:rsidRDefault="00E61420" w:rsidP="00E61420">
      <w:pPr>
        <w:pStyle w:val="Heading3"/>
      </w:pPr>
      <w:bookmarkStart w:id="35" w:name="_Toc191648478"/>
      <w:r>
        <w:t>5.4</w:t>
      </w:r>
      <w:r>
        <w:tab/>
        <w:t xml:space="preserve">Reactive </w:t>
      </w:r>
      <w:r w:rsidR="00341D7B">
        <w:t>odour</w:t>
      </w:r>
      <w:r>
        <w:t xml:space="preserve"> monitoring</w:t>
      </w:r>
      <w:bookmarkEnd w:id="35"/>
      <w:r>
        <w:t xml:space="preserve"> </w:t>
      </w:r>
    </w:p>
    <w:p w14:paraId="2D4CD56E" w14:textId="0EACEE8E" w:rsidR="00E61420" w:rsidRDefault="001B7E20" w:rsidP="00E61420">
      <w:r>
        <w:t xml:space="preserve">Internal Investigations will be carried out. </w:t>
      </w:r>
      <w:r w:rsidR="00A94E58">
        <w:t xml:space="preserve">We would compare </w:t>
      </w:r>
      <w:r w:rsidR="00FA0339">
        <w:t>any</w:t>
      </w:r>
      <w:r w:rsidR="00A94E58">
        <w:t xml:space="preserve"> complaint</w:t>
      </w:r>
      <w:r w:rsidR="00FA0339">
        <w:t>, or detected site odour,</w:t>
      </w:r>
      <w:r w:rsidR="00A94E58">
        <w:t xml:space="preserve"> against our on </w:t>
      </w:r>
      <w:r w:rsidR="00FA0339">
        <w:t>recorded historical on-</w:t>
      </w:r>
      <w:r w:rsidR="00A94E58">
        <w:t>site findings to determine if the odour originated from ourselves</w:t>
      </w:r>
      <w:r w:rsidR="00473DA9">
        <w:t>. If so, we would identify immediately and take quarantine measures to ensure no further escape. We feel this event to be extremely unlikely</w:t>
      </w:r>
      <w:r w:rsidR="007A3331">
        <w:t>.</w:t>
      </w:r>
    </w:p>
    <w:p w14:paraId="66CA311E" w14:textId="2F16BFD5" w:rsidR="005A73DC" w:rsidRDefault="005A73DC" w:rsidP="00E61420">
      <w:r>
        <w:t>On-site findings come via internal investigations</w:t>
      </w:r>
      <w:r w:rsidR="00F4534B">
        <w:t xml:space="preserve">. This investigation will include the referencing of </w:t>
      </w:r>
      <w:r w:rsidR="00FA0339">
        <w:t>site records</w:t>
      </w:r>
      <w:r w:rsidR="00F4534B">
        <w:t xml:space="preserve"> such as the odour diary form, to see what patterns may exist, and give clues to effective preventative measures.</w:t>
      </w:r>
    </w:p>
    <w:p w14:paraId="44CAB84E" w14:textId="2E7085B2" w:rsidR="00F4534B" w:rsidRPr="00E61420" w:rsidRDefault="00F4534B" w:rsidP="00E61420">
      <w:r>
        <w:t xml:space="preserve">Complaints from </w:t>
      </w:r>
      <w:r w:rsidR="008217C0">
        <w:t>the public would then have the investigation results communicated to the complainant, along with a full disclosure of correct</w:t>
      </w:r>
      <w:r w:rsidR="00186732">
        <w:t>ive measures taken.</w:t>
      </w:r>
    </w:p>
    <w:p w14:paraId="5F07D11E" w14:textId="77777777" w:rsidR="00E61420" w:rsidRPr="00E61420" w:rsidRDefault="00E61420" w:rsidP="00E61420"/>
    <w:p w14:paraId="41508A3C" w14:textId="77777777" w:rsidR="00E61420" w:rsidRDefault="00E61420" w:rsidP="00AB6F3E">
      <w:pPr>
        <w:widowControl w:val="0"/>
        <w:autoSpaceDE w:val="0"/>
      </w:pPr>
    </w:p>
    <w:p w14:paraId="43D6B1D6" w14:textId="77777777" w:rsidR="00BD6848" w:rsidRDefault="00BD6848">
      <w:pPr>
        <w:suppressAutoHyphens w:val="0"/>
        <w:spacing w:after="0" w:line="240" w:lineRule="auto"/>
        <w:rPr>
          <w:rFonts w:cs="Arial"/>
        </w:rPr>
      </w:pPr>
      <w:r>
        <w:rPr>
          <w:rFonts w:cs="Arial"/>
        </w:rPr>
        <w:br w:type="page"/>
      </w:r>
    </w:p>
    <w:p w14:paraId="4300A2CC" w14:textId="77777777" w:rsidR="00851D8D" w:rsidRDefault="003124CA" w:rsidP="00851D8D">
      <w:pPr>
        <w:pStyle w:val="Heading2"/>
        <w:pageBreakBefore/>
        <w:numPr>
          <w:ilvl w:val="0"/>
          <w:numId w:val="13"/>
        </w:numPr>
      </w:pPr>
      <w:bookmarkStart w:id="36" w:name="_Toc191648479"/>
      <w:r>
        <w:lastRenderedPageBreak/>
        <w:t>Abnormal events</w:t>
      </w:r>
      <w:bookmarkEnd w:id="36"/>
    </w:p>
    <w:p w14:paraId="17DBC151" w14:textId="77777777" w:rsidR="00951C6F" w:rsidRDefault="00951C6F" w:rsidP="00290055"/>
    <w:p w14:paraId="6B691435" w14:textId="77777777" w:rsidR="00851D8D" w:rsidRPr="00291B59" w:rsidRDefault="00EA45D2" w:rsidP="00C36933">
      <w:pPr>
        <w:pStyle w:val="Heading7"/>
        <w:rPr>
          <w:rFonts w:ascii="Arial" w:hAnsi="Arial" w:cs="Arial"/>
          <w:b/>
          <w:color w:val="auto"/>
          <w:sz w:val="20"/>
          <w:szCs w:val="20"/>
        </w:rPr>
      </w:pPr>
      <w:r w:rsidRPr="00291B59">
        <w:rPr>
          <w:rFonts w:ascii="Arial" w:hAnsi="Arial" w:cs="Arial"/>
          <w:b/>
          <w:color w:val="auto"/>
          <w:sz w:val="20"/>
          <w:szCs w:val="20"/>
        </w:rPr>
        <w:t xml:space="preserve">Table 6.1 Abnormal events </w:t>
      </w:r>
    </w:p>
    <w:tbl>
      <w:tblPr>
        <w:tblW w:w="9600" w:type="dxa"/>
        <w:tblInd w:w="-10" w:type="dxa"/>
        <w:tblBorders>
          <w:top w:val="double" w:sz="4" w:space="0" w:color="auto"/>
          <w:left w:val="double" w:sz="4" w:space="0" w:color="auto"/>
          <w:bottom w:val="double" w:sz="4" w:space="0" w:color="auto"/>
          <w:right w:val="doub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835"/>
        <w:gridCol w:w="6765"/>
      </w:tblGrid>
      <w:tr w:rsidR="008F226B" w14:paraId="28F78EF2" w14:textId="77777777" w:rsidTr="00855573">
        <w:trPr>
          <w:trHeight w:val="699"/>
        </w:trPr>
        <w:tc>
          <w:tcPr>
            <w:tcW w:w="2835" w:type="dxa"/>
            <w:tcBorders>
              <w:top w:val="double" w:sz="4" w:space="0" w:color="auto"/>
              <w:bottom w:val="double" w:sz="4" w:space="0" w:color="auto"/>
            </w:tcBorders>
            <w:shd w:val="clear" w:color="auto" w:fill="BFBFBF" w:themeFill="background1" w:themeFillShade="BF"/>
            <w:hideMark/>
          </w:tcPr>
          <w:p w14:paraId="07A2D4A6" w14:textId="77777777" w:rsidR="008F226B" w:rsidRPr="00B07743" w:rsidRDefault="003124CA" w:rsidP="00381550">
            <w:pPr>
              <w:pStyle w:val="TableParagraph"/>
              <w:spacing w:before="120"/>
              <w:jc w:val="center"/>
              <w:rPr>
                <w:rFonts w:ascii="Arial" w:hAnsi="Arial" w:cs="Arial"/>
                <w:sz w:val="24"/>
                <w:szCs w:val="24"/>
                <w:lang w:val="en-US"/>
              </w:rPr>
            </w:pPr>
            <w:r>
              <w:rPr>
                <w:rFonts w:ascii="Arial" w:hAnsi="Arial" w:cs="Arial"/>
                <w:b/>
                <w:bCs/>
                <w:spacing w:val="-1"/>
                <w:sz w:val="24"/>
                <w:szCs w:val="24"/>
                <w:lang w:val="en-US"/>
              </w:rPr>
              <w:t>Abnormal event</w:t>
            </w:r>
          </w:p>
        </w:tc>
        <w:tc>
          <w:tcPr>
            <w:tcW w:w="6765" w:type="dxa"/>
            <w:tcBorders>
              <w:top w:val="double" w:sz="4" w:space="0" w:color="auto"/>
              <w:bottom w:val="double" w:sz="4" w:space="0" w:color="auto"/>
            </w:tcBorders>
            <w:shd w:val="clear" w:color="auto" w:fill="BFBFBF" w:themeFill="background1" w:themeFillShade="BF"/>
            <w:hideMark/>
          </w:tcPr>
          <w:p w14:paraId="7448DA20" w14:textId="77777777" w:rsidR="009E01C2" w:rsidRPr="00B07743" w:rsidRDefault="003124CA" w:rsidP="00381550">
            <w:pPr>
              <w:pStyle w:val="TableParagraph"/>
              <w:spacing w:before="120"/>
              <w:jc w:val="center"/>
              <w:rPr>
                <w:rFonts w:ascii="Arial" w:hAnsi="Arial" w:cs="Arial"/>
                <w:sz w:val="24"/>
                <w:szCs w:val="24"/>
                <w:lang w:val="en-US"/>
              </w:rPr>
            </w:pPr>
            <w:r>
              <w:rPr>
                <w:rFonts w:ascii="Arial" w:hAnsi="Arial" w:cs="Arial"/>
                <w:b/>
                <w:bCs/>
                <w:spacing w:val="-1"/>
                <w:sz w:val="24"/>
                <w:szCs w:val="24"/>
                <w:lang w:val="en-US"/>
              </w:rPr>
              <w:t>Recovery</w:t>
            </w:r>
            <w:r w:rsidRPr="00C2293B">
              <w:rPr>
                <w:rFonts w:ascii="Arial" w:hAnsi="Arial" w:cs="Arial"/>
                <w:b/>
                <w:bCs/>
                <w:spacing w:val="-1"/>
                <w:sz w:val="24"/>
                <w:szCs w:val="24"/>
                <w:lang w:val="en-US"/>
              </w:rPr>
              <w:t xml:space="preserve"> </w:t>
            </w:r>
            <w:r>
              <w:rPr>
                <w:rFonts w:ascii="Arial" w:hAnsi="Arial" w:cs="Arial"/>
                <w:b/>
                <w:bCs/>
                <w:spacing w:val="-1"/>
                <w:sz w:val="24"/>
                <w:szCs w:val="24"/>
                <w:lang w:val="en-US"/>
              </w:rPr>
              <w:t>steps</w:t>
            </w:r>
          </w:p>
        </w:tc>
      </w:tr>
      <w:tr w:rsidR="008F226B" w14:paraId="4999B311" w14:textId="77777777" w:rsidTr="00855573">
        <w:trPr>
          <w:trHeight w:val="509"/>
        </w:trPr>
        <w:tc>
          <w:tcPr>
            <w:tcW w:w="2835" w:type="dxa"/>
            <w:tcBorders>
              <w:top w:val="double" w:sz="4" w:space="0" w:color="auto"/>
            </w:tcBorders>
          </w:tcPr>
          <w:p w14:paraId="6DFC9BEF" w14:textId="4A037199" w:rsidR="008F226B" w:rsidRPr="00DB43C0" w:rsidRDefault="007A3331">
            <w:pPr>
              <w:pStyle w:val="TableParagraph"/>
              <w:spacing w:line="252" w:lineRule="auto"/>
              <w:ind w:left="102" w:right="737"/>
              <w:rPr>
                <w:rFonts w:ascii="Arial" w:hAnsi="Arial" w:cs="Arial"/>
                <w:color w:val="000000" w:themeColor="text1"/>
                <w:sz w:val="24"/>
                <w:szCs w:val="24"/>
                <w:lang w:val="en-US"/>
              </w:rPr>
            </w:pPr>
            <w:r w:rsidRPr="00DB43C0">
              <w:rPr>
                <w:rFonts w:ascii="Arial" w:hAnsi="Arial" w:cs="Arial"/>
                <w:color w:val="000000" w:themeColor="text1"/>
                <w:sz w:val="24"/>
                <w:szCs w:val="24"/>
                <w:lang w:val="en-US"/>
              </w:rPr>
              <w:t>Spillage</w:t>
            </w:r>
          </w:p>
        </w:tc>
        <w:tc>
          <w:tcPr>
            <w:tcW w:w="6765" w:type="dxa"/>
            <w:tcBorders>
              <w:top w:val="double" w:sz="4" w:space="0" w:color="auto"/>
            </w:tcBorders>
          </w:tcPr>
          <w:p w14:paraId="51EED3F9" w14:textId="04030008" w:rsidR="008F226B" w:rsidRPr="00DB43C0" w:rsidRDefault="007A3331" w:rsidP="00C97807">
            <w:pPr>
              <w:pStyle w:val="TableParagraph"/>
              <w:spacing w:line="232" w:lineRule="auto"/>
              <w:ind w:left="279" w:right="246"/>
              <w:rPr>
                <w:rFonts w:ascii="Arial" w:hAnsi="Arial" w:cs="Arial"/>
                <w:bCs/>
                <w:color w:val="000000" w:themeColor="text1"/>
                <w:spacing w:val="-1"/>
                <w:sz w:val="24"/>
                <w:szCs w:val="24"/>
                <w:lang w:val="en-US"/>
              </w:rPr>
            </w:pPr>
            <w:r w:rsidRPr="00DB43C0">
              <w:rPr>
                <w:rFonts w:ascii="Arial" w:hAnsi="Arial" w:cs="Arial"/>
                <w:bCs/>
                <w:color w:val="000000" w:themeColor="text1"/>
                <w:spacing w:val="-1"/>
                <w:sz w:val="24"/>
                <w:szCs w:val="24"/>
                <w:lang w:val="en-US"/>
              </w:rPr>
              <w:t>Spillage procedures enforce cleaning</w:t>
            </w:r>
            <w:r w:rsidR="00DB43C0" w:rsidRPr="00DB43C0">
              <w:rPr>
                <w:rFonts w:ascii="Arial" w:hAnsi="Arial" w:cs="Arial"/>
                <w:bCs/>
                <w:color w:val="000000" w:themeColor="text1"/>
                <w:spacing w:val="-1"/>
                <w:sz w:val="24"/>
                <w:szCs w:val="24"/>
                <w:lang w:val="en-US"/>
              </w:rPr>
              <w:t xml:space="preserve"> of the spill</w:t>
            </w:r>
            <w:r w:rsidRPr="00DB43C0">
              <w:rPr>
                <w:rFonts w:ascii="Arial" w:hAnsi="Arial" w:cs="Arial"/>
                <w:bCs/>
                <w:color w:val="000000" w:themeColor="text1"/>
                <w:spacing w:val="-1"/>
                <w:sz w:val="24"/>
                <w:szCs w:val="24"/>
                <w:lang w:val="en-US"/>
              </w:rPr>
              <w:t xml:space="preserve"> immediately, and </w:t>
            </w:r>
            <w:proofErr w:type="gramStart"/>
            <w:r w:rsidRPr="00DB43C0">
              <w:rPr>
                <w:rFonts w:ascii="Arial" w:hAnsi="Arial" w:cs="Arial"/>
                <w:bCs/>
                <w:color w:val="000000" w:themeColor="text1"/>
                <w:spacing w:val="-1"/>
                <w:sz w:val="24"/>
                <w:szCs w:val="24"/>
                <w:lang w:val="en-US"/>
              </w:rPr>
              <w:t>reporting</w:t>
            </w:r>
            <w:proofErr w:type="gramEnd"/>
            <w:r w:rsidRPr="00DB43C0">
              <w:rPr>
                <w:rFonts w:ascii="Arial" w:hAnsi="Arial" w:cs="Arial"/>
                <w:bCs/>
                <w:color w:val="000000" w:themeColor="text1"/>
                <w:spacing w:val="-1"/>
                <w:sz w:val="24"/>
                <w:szCs w:val="24"/>
                <w:lang w:val="en-US"/>
              </w:rPr>
              <w:t xml:space="preserve"> if the spill is at a sufficiently high level</w:t>
            </w:r>
            <w:r w:rsidR="006144FE">
              <w:rPr>
                <w:rFonts w:ascii="Arial" w:hAnsi="Arial" w:cs="Arial"/>
                <w:bCs/>
                <w:color w:val="000000" w:themeColor="text1"/>
                <w:spacing w:val="-1"/>
                <w:sz w:val="24"/>
                <w:szCs w:val="24"/>
                <w:lang w:val="en-US"/>
              </w:rPr>
              <w:t xml:space="preserve">. If the spillage creates an </w:t>
            </w:r>
            <w:proofErr w:type="spellStart"/>
            <w:r w:rsidR="006144FE">
              <w:rPr>
                <w:rFonts w:ascii="Arial" w:hAnsi="Arial" w:cs="Arial"/>
                <w:bCs/>
                <w:color w:val="000000" w:themeColor="text1"/>
                <w:spacing w:val="-1"/>
                <w:sz w:val="24"/>
                <w:szCs w:val="24"/>
                <w:lang w:val="en-US"/>
              </w:rPr>
              <w:t>odour</w:t>
            </w:r>
            <w:proofErr w:type="spellEnd"/>
            <w:r w:rsidR="006144FE">
              <w:rPr>
                <w:rFonts w:ascii="Arial" w:hAnsi="Arial" w:cs="Arial"/>
                <w:bCs/>
                <w:color w:val="000000" w:themeColor="text1"/>
                <w:spacing w:val="-1"/>
                <w:sz w:val="24"/>
                <w:szCs w:val="24"/>
                <w:lang w:val="en-US"/>
              </w:rPr>
              <w:t>, this will be recorded, and reported to the Environment Agency</w:t>
            </w:r>
          </w:p>
        </w:tc>
      </w:tr>
      <w:tr w:rsidR="00EA45D2" w14:paraId="6F8BD81B" w14:textId="77777777" w:rsidTr="00855573">
        <w:trPr>
          <w:trHeight w:val="509"/>
        </w:trPr>
        <w:tc>
          <w:tcPr>
            <w:tcW w:w="2835" w:type="dxa"/>
          </w:tcPr>
          <w:p w14:paraId="2613E9C1" w14:textId="77777777" w:rsidR="00EA45D2" w:rsidRPr="00BD6848" w:rsidRDefault="00EA45D2">
            <w:pPr>
              <w:pStyle w:val="TableParagraph"/>
              <w:spacing w:line="252" w:lineRule="auto"/>
              <w:ind w:left="102" w:right="737"/>
              <w:rPr>
                <w:rFonts w:ascii="Arial" w:hAnsi="Arial" w:cs="Arial"/>
                <w:color w:val="000000" w:themeColor="text1"/>
                <w:sz w:val="24"/>
                <w:szCs w:val="24"/>
                <w:lang w:val="en-US"/>
              </w:rPr>
            </w:pPr>
          </w:p>
        </w:tc>
        <w:tc>
          <w:tcPr>
            <w:tcW w:w="6765" w:type="dxa"/>
          </w:tcPr>
          <w:p w14:paraId="1037B8A3" w14:textId="77777777" w:rsidR="00EA45D2" w:rsidRPr="00BD6848" w:rsidRDefault="00EA45D2" w:rsidP="00BD6848">
            <w:pPr>
              <w:pStyle w:val="TableParagraph"/>
              <w:spacing w:line="232" w:lineRule="auto"/>
              <w:ind w:left="279" w:right="246"/>
              <w:rPr>
                <w:rFonts w:ascii="Arial" w:hAnsi="Arial" w:cs="Arial"/>
                <w:bCs/>
                <w:color w:val="000000" w:themeColor="text1"/>
                <w:spacing w:val="-1"/>
                <w:sz w:val="24"/>
                <w:szCs w:val="24"/>
                <w:lang w:val="en-US"/>
              </w:rPr>
            </w:pPr>
          </w:p>
        </w:tc>
      </w:tr>
      <w:tr w:rsidR="00EA45D2" w14:paraId="687C6DE0" w14:textId="77777777" w:rsidTr="00855573">
        <w:trPr>
          <w:trHeight w:val="545"/>
        </w:trPr>
        <w:tc>
          <w:tcPr>
            <w:tcW w:w="2835" w:type="dxa"/>
          </w:tcPr>
          <w:p w14:paraId="5B2F9378" w14:textId="77777777" w:rsidR="00EA45D2" w:rsidRPr="00BD6848" w:rsidRDefault="00EA45D2">
            <w:pPr>
              <w:pStyle w:val="TableParagraph"/>
              <w:spacing w:line="252" w:lineRule="auto"/>
              <w:ind w:left="102" w:right="737"/>
              <w:rPr>
                <w:rFonts w:ascii="Arial" w:hAnsi="Arial" w:cs="Arial"/>
                <w:color w:val="000000" w:themeColor="text1"/>
                <w:sz w:val="24"/>
                <w:szCs w:val="24"/>
                <w:lang w:val="en-US"/>
              </w:rPr>
            </w:pPr>
          </w:p>
        </w:tc>
        <w:tc>
          <w:tcPr>
            <w:tcW w:w="6765" w:type="dxa"/>
          </w:tcPr>
          <w:p w14:paraId="58E6DD4E" w14:textId="77777777" w:rsidR="00EA45D2" w:rsidRPr="00BD6848" w:rsidRDefault="00EA45D2" w:rsidP="00BD6848">
            <w:pPr>
              <w:pStyle w:val="TableParagraph"/>
              <w:spacing w:line="232" w:lineRule="auto"/>
              <w:ind w:left="279" w:right="246"/>
              <w:rPr>
                <w:rFonts w:ascii="Arial" w:hAnsi="Arial" w:cs="Arial"/>
                <w:bCs/>
                <w:color w:val="000000" w:themeColor="text1"/>
                <w:spacing w:val="-1"/>
                <w:sz w:val="24"/>
                <w:szCs w:val="24"/>
                <w:lang w:val="en-US"/>
              </w:rPr>
            </w:pPr>
          </w:p>
        </w:tc>
      </w:tr>
      <w:tr w:rsidR="00EA45D2" w14:paraId="7D3BEE8F" w14:textId="77777777" w:rsidTr="00855573">
        <w:trPr>
          <w:trHeight w:val="545"/>
        </w:trPr>
        <w:tc>
          <w:tcPr>
            <w:tcW w:w="2835" w:type="dxa"/>
          </w:tcPr>
          <w:p w14:paraId="3B88899E" w14:textId="77777777" w:rsidR="00EA45D2" w:rsidRPr="00BD6848" w:rsidRDefault="00EA45D2">
            <w:pPr>
              <w:pStyle w:val="TableParagraph"/>
              <w:spacing w:line="252" w:lineRule="auto"/>
              <w:ind w:left="102" w:right="737"/>
              <w:rPr>
                <w:rFonts w:ascii="Arial" w:hAnsi="Arial" w:cs="Arial"/>
                <w:color w:val="000000" w:themeColor="text1"/>
                <w:sz w:val="24"/>
                <w:szCs w:val="24"/>
                <w:lang w:val="en-US"/>
              </w:rPr>
            </w:pPr>
          </w:p>
        </w:tc>
        <w:tc>
          <w:tcPr>
            <w:tcW w:w="6765" w:type="dxa"/>
          </w:tcPr>
          <w:p w14:paraId="69E2BB2B" w14:textId="77777777" w:rsidR="00EA45D2" w:rsidRPr="00BD6848" w:rsidRDefault="00EA45D2" w:rsidP="00BD6848">
            <w:pPr>
              <w:pStyle w:val="TableParagraph"/>
              <w:spacing w:line="232" w:lineRule="auto"/>
              <w:ind w:left="279" w:right="246"/>
              <w:rPr>
                <w:rFonts w:ascii="Arial" w:hAnsi="Arial" w:cs="Arial"/>
                <w:bCs/>
                <w:color w:val="000000" w:themeColor="text1"/>
                <w:spacing w:val="-1"/>
                <w:sz w:val="24"/>
                <w:szCs w:val="24"/>
                <w:lang w:val="en-US"/>
              </w:rPr>
            </w:pPr>
          </w:p>
        </w:tc>
      </w:tr>
      <w:tr w:rsidR="00EA45D2" w14:paraId="57C0D796" w14:textId="77777777" w:rsidTr="00855573">
        <w:trPr>
          <w:trHeight w:val="545"/>
        </w:trPr>
        <w:tc>
          <w:tcPr>
            <w:tcW w:w="2835" w:type="dxa"/>
          </w:tcPr>
          <w:p w14:paraId="0D142F6F" w14:textId="77777777" w:rsidR="00EA45D2" w:rsidRPr="00BD6848" w:rsidRDefault="00EA45D2">
            <w:pPr>
              <w:pStyle w:val="TableParagraph"/>
              <w:spacing w:line="252" w:lineRule="auto"/>
              <w:ind w:left="102" w:right="737"/>
              <w:rPr>
                <w:rFonts w:ascii="Arial" w:hAnsi="Arial" w:cs="Arial"/>
                <w:color w:val="000000" w:themeColor="text1"/>
                <w:sz w:val="24"/>
                <w:szCs w:val="24"/>
                <w:lang w:val="en-US"/>
              </w:rPr>
            </w:pPr>
          </w:p>
        </w:tc>
        <w:tc>
          <w:tcPr>
            <w:tcW w:w="6765" w:type="dxa"/>
          </w:tcPr>
          <w:p w14:paraId="4475AD14" w14:textId="77777777" w:rsidR="00EA45D2" w:rsidRPr="00BD6848" w:rsidRDefault="00EA45D2" w:rsidP="00BD6848">
            <w:pPr>
              <w:pStyle w:val="TableParagraph"/>
              <w:spacing w:line="232" w:lineRule="auto"/>
              <w:ind w:left="279" w:right="246"/>
              <w:rPr>
                <w:rFonts w:ascii="Arial" w:hAnsi="Arial" w:cs="Arial"/>
                <w:bCs/>
                <w:color w:val="000000" w:themeColor="text1"/>
                <w:spacing w:val="-1"/>
                <w:sz w:val="24"/>
                <w:szCs w:val="24"/>
                <w:lang w:val="en-US"/>
              </w:rPr>
            </w:pPr>
          </w:p>
        </w:tc>
      </w:tr>
      <w:tr w:rsidR="00EA45D2" w14:paraId="120C4E94" w14:textId="77777777" w:rsidTr="00855573">
        <w:trPr>
          <w:trHeight w:val="545"/>
        </w:trPr>
        <w:tc>
          <w:tcPr>
            <w:tcW w:w="2835" w:type="dxa"/>
          </w:tcPr>
          <w:p w14:paraId="42AFC42D" w14:textId="77777777" w:rsidR="00EA45D2" w:rsidRPr="00BD6848" w:rsidRDefault="00EA45D2">
            <w:pPr>
              <w:pStyle w:val="TableParagraph"/>
              <w:spacing w:line="252" w:lineRule="auto"/>
              <w:ind w:left="102" w:right="737"/>
              <w:rPr>
                <w:rFonts w:ascii="Arial" w:hAnsi="Arial" w:cs="Arial"/>
                <w:color w:val="000000" w:themeColor="text1"/>
                <w:sz w:val="24"/>
                <w:szCs w:val="24"/>
                <w:lang w:val="en-US"/>
              </w:rPr>
            </w:pPr>
          </w:p>
        </w:tc>
        <w:tc>
          <w:tcPr>
            <w:tcW w:w="6765" w:type="dxa"/>
          </w:tcPr>
          <w:p w14:paraId="271CA723" w14:textId="77777777" w:rsidR="00EA45D2" w:rsidRPr="00BD6848" w:rsidRDefault="00EA45D2" w:rsidP="00BD6848">
            <w:pPr>
              <w:pStyle w:val="TableParagraph"/>
              <w:spacing w:line="232" w:lineRule="auto"/>
              <w:ind w:left="279" w:right="246"/>
              <w:rPr>
                <w:rFonts w:ascii="Arial" w:hAnsi="Arial" w:cs="Arial"/>
                <w:bCs/>
                <w:color w:val="000000" w:themeColor="text1"/>
                <w:spacing w:val="-1"/>
                <w:sz w:val="24"/>
                <w:szCs w:val="24"/>
                <w:lang w:val="en-US"/>
              </w:rPr>
            </w:pPr>
          </w:p>
        </w:tc>
      </w:tr>
    </w:tbl>
    <w:p w14:paraId="75FBE423" w14:textId="77777777" w:rsidR="00014803" w:rsidRDefault="00014803">
      <w:pPr>
        <w:suppressAutoHyphens w:val="0"/>
        <w:spacing w:after="0" w:line="240" w:lineRule="auto"/>
        <w:rPr>
          <w:rFonts w:eastAsia="Times New Roman"/>
          <w:b/>
          <w:sz w:val="36"/>
          <w:szCs w:val="26"/>
        </w:rPr>
      </w:pPr>
      <w:bookmarkStart w:id="37" w:name="_APPENDIX_A_–"/>
      <w:bookmarkStart w:id="38" w:name="_APPENDICES"/>
      <w:bookmarkEnd w:id="37"/>
      <w:bookmarkEnd w:id="38"/>
    </w:p>
    <w:sectPr w:rsidR="00014803" w:rsidSect="00C34169">
      <w:pgSz w:w="1190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96D4C" w14:textId="77777777" w:rsidR="002475D9" w:rsidRDefault="002475D9">
      <w:pPr>
        <w:spacing w:after="0" w:line="240" w:lineRule="auto"/>
      </w:pPr>
      <w:r>
        <w:separator/>
      </w:r>
    </w:p>
  </w:endnote>
  <w:endnote w:type="continuationSeparator" w:id="0">
    <w:p w14:paraId="2C3B8D34" w14:textId="77777777" w:rsidR="002475D9" w:rsidRDefault="0024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D5E7" w14:textId="77777777" w:rsidR="00676DC9" w:rsidRDefault="00676DC9" w:rsidP="00625F1C">
    <w:pPr>
      <w:pStyle w:val="Footer"/>
      <w:jc w:val="center"/>
    </w:pPr>
    <w:r>
      <w:t xml:space="preserve">Page </w:t>
    </w:r>
    <w:r>
      <w:fldChar w:fldCharType="begin"/>
    </w:r>
    <w:r>
      <w:instrText xml:space="preserve"> PAGE </w:instrText>
    </w:r>
    <w:r>
      <w:fldChar w:fldCharType="separate"/>
    </w:r>
    <w:r w:rsidR="00DA51AF">
      <w:rPr>
        <w:noProof/>
      </w:rPr>
      <w:t>1</w:t>
    </w:r>
    <w:r>
      <w:fldChar w:fldCharType="end"/>
    </w:r>
    <w:r>
      <w:t xml:space="preserve"> of </w:t>
    </w:r>
    <w:r>
      <w:rPr>
        <w:noProof/>
      </w:rPr>
      <w:fldChar w:fldCharType="begin"/>
    </w:r>
    <w:r>
      <w:rPr>
        <w:noProof/>
      </w:rPr>
      <w:instrText xml:space="preserve"> NUMPAGES </w:instrText>
    </w:r>
    <w:r>
      <w:rPr>
        <w:noProof/>
      </w:rPr>
      <w:fldChar w:fldCharType="separate"/>
    </w:r>
    <w:r w:rsidR="00DA51AF">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88A6D" w14:textId="77777777" w:rsidR="002475D9" w:rsidRDefault="002475D9">
      <w:pPr>
        <w:spacing w:after="0" w:line="240" w:lineRule="auto"/>
      </w:pPr>
      <w:r>
        <w:rPr>
          <w:color w:val="000000"/>
        </w:rPr>
        <w:separator/>
      </w:r>
    </w:p>
  </w:footnote>
  <w:footnote w:type="continuationSeparator" w:id="0">
    <w:p w14:paraId="76C71F27" w14:textId="77777777" w:rsidR="002475D9" w:rsidRDefault="00247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88743" w14:textId="77777777" w:rsidR="00676DC9" w:rsidRPr="00676DC9" w:rsidRDefault="00676DC9" w:rsidP="00676DC9">
    <w:pPr>
      <w:pStyle w:val="Header"/>
      <w:jc w:val="right"/>
      <w:rPr>
        <w:sz w:val="18"/>
        <w:szCs w:val="18"/>
      </w:rPr>
    </w:pPr>
    <w:r>
      <w:rPr>
        <w:sz w:val="18"/>
        <w:szCs w:val="18"/>
      </w:rPr>
      <w:t xml:space="preserve">                                                            </w:t>
    </w:r>
    <w:r w:rsidRPr="00676DC9">
      <w:rPr>
        <w:sz w:val="18"/>
        <w:szCs w:val="18"/>
      </w:rPr>
      <w:t>Environment Agency Odour M</w:t>
    </w:r>
    <w:r w:rsidR="00CC22AA">
      <w:rPr>
        <w:sz w:val="18"/>
        <w:szCs w:val="18"/>
      </w:rPr>
      <w:t>anagement Plan Template Final V2</w:t>
    </w:r>
    <w:r>
      <w:rPr>
        <w:sz w:val="18"/>
        <w:szCs w:val="18"/>
      </w:rPr>
      <w:t xml:space="preserve"> </w:t>
    </w:r>
    <w:r w:rsidRPr="00676DC9">
      <w:rPr>
        <w:sz w:val="18"/>
        <w:szCs w:val="18"/>
      </w:rPr>
      <w:t>05/05/21</w:t>
    </w:r>
    <w:r w:rsidRPr="00676DC9">
      <w:rPr>
        <w:sz w:val="18"/>
        <w:szCs w:val="18"/>
      </w:rPr>
      <w:tab/>
    </w:r>
  </w:p>
  <w:p w14:paraId="3CB648E9" w14:textId="77777777" w:rsidR="00676DC9" w:rsidRDefault="00676DC9" w:rsidP="00676DC9">
    <w:pPr>
      <w:pStyle w:val="Header"/>
      <w:ind w:left="1440"/>
      <w:jc w:val="right"/>
      <w:rPr>
        <w:b/>
        <w:sz w:val="18"/>
        <w:szCs w:val="18"/>
      </w:rPr>
    </w:pPr>
  </w:p>
  <w:p w14:paraId="4E234B83" w14:textId="77777777" w:rsidR="00676DC9" w:rsidRDefault="00676DC9" w:rsidP="00676DC9">
    <w:pPr>
      <w:pStyle w:val="Header"/>
      <w:ind w:left="1440"/>
      <w:jc w:val="right"/>
      <w:rPr>
        <w:b/>
        <w:sz w:val="18"/>
        <w:szCs w:val="18"/>
      </w:rPr>
    </w:pPr>
    <w:r w:rsidRPr="00676DC9">
      <w:rPr>
        <w:b/>
        <w:sz w:val="18"/>
        <w:szCs w:val="18"/>
      </w:rPr>
      <w:t xml:space="preserve">Latest version of this document is available from </w:t>
    </w:r>
    <w:hyperlink r:id="rId1" w:history="1">
      <w:r w:rsidRPr="00676DC9">
        <w:rPr>
          <w:rStyle w:val="Hyperlink"/>
          <w:b/>
          <w:sz w:val="18"/>
          <w:szCs w:val="18"/>
        </w:rPr>
        <w:t>ODOURTEAM@environment-agency.gov.uk</w:t>
      </w:r>
    </w:hyperlink>
  </w:p>
  <w:p w14:paraId="0C178E9E" w14:textId="77777777" w:rsidR="00676DC9" w:rsidRPr="00676DC9" w:rsidRDefault="00676DC9" w:rsidP="00676DC9">
    <w:pPr>
      <w:pStyle w:val="Header"/>
      <w:ind w:left="1440"/>
      <w:jc w:val="right"/>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3E43"/>
    <w:multiLevelType w:val="hybridMultilevel"/>
    <w:tmpl w:val="7C30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973C9"/>
    <w:multiLevelType w:val="hybridMultilevel"/>
    <w:tmpl w:val="C0E8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41C9B"/>
    <w:multiLevelType w:val="hybridMultilevel"/>
    <w:tmpl w:val="1BEC932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E9D526F"/>
    <w:multiLevelType w:val="hybridMultilevel"/>
    <w:tmpl w:val="5B7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A1AC9"/>
    <w:multiLevelType w:val="hybridMultilevel"/>
    <w:tmpl w:val="7A26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36B4A"/>
    <w:multiLevelType w:val="multilevel"/>
    <w:tmpl w:val="6B0E9A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8F47C2A"/>
    <w:multiLevelType w:val="hybridMultilevel"/>
    <w:tmpl w:val="5ED2F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41D92"/>
    <w:multiLevelType w:val="hybridMultilevel"/>
    <w:tmpl w:val="3FE8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94752"/>
    <w:multiLevelType w:val="hybridMultilevel"/>
    <w:tmpl w:val="CA34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C58D0"/>
    <w:multiLevelType w:val="hybridMultilevel"/>
    <w:tmpl w:val="C448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56EDA"/>
    <w:multiLevelType w:val="hybridMultilevel"/>
    <w:tmpl w:val="F9828CDE"/>
    <w:lvl w:ilvl="0" w:tplc="08090001">
      <w:start w:val="1"/>
      <w:numFmt w:val="bullet"/>
      <w:lvlText w:val=""/>
      <w:lvlJc w:val="left"/>
      <w:pPr>
        <w:ind w:left="822" w:hanging="360"/>
      </w:pPr>
      <w:rPr>
        <w:rFonts w:ascii="Symbol" w:hAnsi="Symbol" w:hint="default"/>
      </w:rPr>
    </w:lvl>
    <w:lvl w:ilvl="1" w:tplc="08090003">
      <w:start w:val="1"/>
      <w:numFmt w:val="bullet"/>
      <w:lvlText w:val="o"/>
      <w:lvlJc w:val="left"/>
      <w:pPr>
        <w:ind w:left="1542" w:hanging="360"/>
      </w:pPr>
      <w:rPr>
        <w:rFonts w:ascii="Courier New" w:hAnsi="Courier New" w:cs="Courier New" w:hint="default"/>
      </w:rPr>
    </w:lvl>
    <w:lvl w:ilvl="2" w:tplc="08090005">
      <w:start w:val="1"/>
      <w:numFmt w:val="bullet"/>
      <w:lvlText w:val=""/>
      <w:lvlJc w:val="left"/>
      <w:pPr>
        <w:ind w:left="2262" w:hanging="360"/>
      </w:pPr>
      <w:rPr>
        <w:rFonts w:ascii="Wingdings" w:hAnsi="Wingdings" w:hint="default"/>
      </w:rPr>
    </w:lvl>
    <w:lvl w:ilvl="3" w:tplc="08090001">
      <w:start w:val="1"/>
      <w:numFmt w:val="bullet"/>
      <w:lvlText w:val=""/>
      <w:lvlJc w:val="left"/>
      <w:pPr>
        <w:ind w:left="2982" w:hanging="360"/>
      </w:pPr>
      <w:rPr>
        <w:rFonts w:ascii="Symbol" w:hAnsi="Symbol" w:hint="default"/>
      </w:rPr>
    </w:lvl>
    <w:lvl w:ilvl="4" w:tplc="08090003">
      <w:start w:val="1"/>
      <w:numFmt w:val="bullet"/>
      <w:lvlText w:val="o"/>
      <w:lvlJc w:val="left"/>
      <w:pPr>
        <w:ind w:left="3702" w:hanging="360"/>
      </w:pPr>
      <w:rPr>
        <w:rFonts w:ascii="Courier New" w:hAnsi="Courier New" w:cs="Courier New" w:hint="default"/>
      </w:rPr>
    </w:lvl>
    <w:lvl w:ilvl="5" w:tplc="08090005">
      <w:start w:val="1"/>
      <w:numFmt w:val="bullet"/>
      <w:lvlText w:val=""/>
      <w:lvlJc w:val="left"/>
      <w:pPr>
        <w:ind w:left="4422" w:hanging="360"/>
      </w:pPr>
      <w:rPr>
        <w:rFonts w:ascii="Wingdings" w:hAnsi="Wingdings" w:hint="default"/>
      </w:rPr>
    </w:lvl>
    <w:lvl w:ilvl="6" w:tplc="08090001">
      <w:start w:val="1"/>
      <w:numFmt w:val="bullet"/>
      <w:lvlText w:val=""/>
      <w:lvlJc w:val="left"/>
      <w:pPr>
        <w:ind w:left="5142" w:hanging="360"/>
      </w:pPr>
      <w:rPr>
        <w:rFonts w:ascii="Symbol" w:hAnsi="Symbol" w:hint="default"/>
      </w:rPr>
    </w:lvl>
    <w:lvl w:ilvl="7" w:tplc="08090003">
      <w:start w:val="1"/>
      <w:numFmt w:val="bullet"/>
      <w:lvlText w:val="o"/>
      <w:lvlJc w:val="left"/>
      <w:pPr>
        <w:ind w:left="5862" w:hanging="360"/>
      </w:pPr>
      <w:rPr>
        <w:rFonts w:ascii="Courier New" w:hAnsi="Courier New" w:cs="Courier New" w:hint="default"/>
      </w:rPr>
    </w:lvl>
    <w:lvl w:ilvl="8" w:tplc="08090005">
      <w:start w:val="1"/>
      <w:numFmt w:val="bullet"/>
      <w:lvlText w:val=""/>
      <w:lvlJc w:val="left"/>
      <w:pPr>
        <w:ind w:left="6582" w:hanging="360"/>
      </w:pPr>
      <w:rPr>
        <w:rFonts w:ascii="Wingdings" w:hAnsi="Wingdings" w:hint="default"/>
      </w:rPr>
    </w:lvl>
  </w:abstractNum>
  <w:abstractNum w:abstractNumId="11" w15:restartNumberingAfterBreak="0">
    <w:nsid w:val="1EB36540"/>
    <w:multiLevelType w:val="hybridMultilevel"/>
    <w:tmpl w:val="A328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12792"/>
    <w:multiLevelType w:val="hybridMultilevel"/>
    <w:tmpl w:val="68D8B3A4"/>
    <w:lvl w:ilvl="0" w:tplc="E43C8052">
      <w:start w:val="1"/>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100006"/>
    <w:multiLevelType w:val="multilevel"/>
    <w:tmpl w:val="4334A51E"/>
    <w:styleLink w:val="Guidance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71E76B2"/>
    <w:multiLevelType w:val="multilevel"/>
    <w:tmpl w:val="B852AD44"/>
    <w:lvl w:ilvl="0">
      <w:start w:val="4"/>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2C8E7AD7"/>
    <w:multiLevelType w:val="multilevel"/>
    <w:tmpl w:val="BA46921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2D76E5"/>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71B4219"/>
    <w:multiLevelType w:val="hybridMultilevel"/>
    <w:tmpl w:val="13E8EB5E"/>
    <w:lvl w:ilvl="0" w:tplc="F9B4048E">
      <w:start w:val="1"/>
      <w:numFmt w:val="decimal"/>
      <w:lvlText w:val="%1"/>
      <w:lvlJc w:val="left"/>
      <w:pPr>
        <w:ind w:left="1777" w:hanging="360"/>
      </w:pPr>
      <w:rPr>
        <w:rFonts w:hint="default"/>
      </w:rPr>
    </w:lvl>
    <w:lvl w:ilvl="1" w:tplc="08090019" w:tentative="1">
      <w:start w:val="1"/>
      <w:numFmt w:val="lowerLetter"/>
      <w:lvlText w:val="%2."/>
      <w:lvlJc w:val="left"/>
      <w:pPr>
        <w:ind w:left="2431" w:hanging="360"/>
      </w:pPr>
    </w:lvl>
    <w:lvl w:ilvl="2" w:tplc="0809001B" w:tentative="1">
      <w:start w:val="1"/>
      <w:numFmt w:val="lowerRoman"/>
      <w:lvlText w:val="%3."/>
      <w:lvlJc w:val="right"/>
      <w:pPr>
        <w:ind w:left="3151" w:hanging="180"/>
      </w:pPr>
    </w:lvl>
    <w:lvl w:ilvl="3" w:tplc="0809000F" w:tentative="1">
      <w:start w:val="1"/>
      <w:numFmt w:val="decimal"/>
      <w:lvlText w:val="%4."/>
      <w:lvlJc w:val="left"/>
      <w:pPr>
        <w:ind w:left="3871" w:hanging="360"/>
      </w:pPr>
    </w:lvl>
    <w:lvl w:ilvl="4" w:tplc="08090019" w:tentative="1">
      <w:start w:val="1"/>
      <w:numFmt w:val="lowerLetter"/>
      <w:lvlText w:val="%5."/>
      <w:lvlJc w:val="left"/>
      <w:pPr>
        <w:ind w:left="4591" w:hanging="360"/>
      </w:pPr>
    </w:lvl>
    <w:lvl w:ilvl="5" w:tplc="0809001B" w:tentative="1">
      <w:start w:val="1"/>
      <w:numFmt w:val="lowerRoman"/>
      <w:lvlText w:val="%6."/>
      <w:lvlJc w:val="right"/>
      <w:pPr>
        <w:ind w:left="5311" w:hanging="180"/>
      </w:pPr>
    </w:lvl>
    <w:lvl w:ilvl="6" w:tplc="0809000F" w:tentative="1">
      <w:start w:val="1"/>
      <w:numFmt w:val="decimal"/>
      <w:lvlText w:val="%7."/>
      <w:lvlJc w:val="left"/>
      <w:pPr>
        <w:ind w:left="6031" w:hanging="360"/>
      </w:pPr>
    </w:lvl>
    <w:lvl w:ilvl="7" w:tplc="08090019" w:tentative="1">
      <w:start w:val="1"/>
      <w:numFmt w:val="lowerLetter"/>
      <w:lvlText w:val="%8."/>
      <w:lvlJc w:val="left"/>
      <w:pPr>
        <w:ind w:left="6751" w:hanging="360"/>
      </w:pPr>
    </w:lvl>
    <w:lvl w:ilvl="8" w:tplc="0809001B" w:tentative="1">
      <w:start w:val="1"/>
      <w:numFmt w:val="lowerRoman"/>
      <w:lvlText w:val="%9."/>
      <w:lvlJc w:val="right"/>
      <w:pPr>
        <w:ind w:left="7471" w:hanging="180"/>
      </w:pPr>
    </w:lvl>
  </w:abstractNum>
  <w:abstractNum w:abstractNumId="18" w15:restartNumberingAfterBreak="0">
    <w:nsid w:val="416332B8"/>
    <w:multiLevelType w:val="multilevel"/>
    <w:tmpl w:val="F04A09B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1663793"/>
    <w:multiLevelType w:val="hybridMultilevel"/>
    <w:tmpl w:val="C7B8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D34D5"/>
    <w:multiLevelType w:val="hybridMultilevel"/>
    <w:tmpl w:val="1D20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3C4837"/>
    <w:multiLevelType w:val="multilevel"/>
    <w:tmpl w:val="53AEBB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34149B6"/>
    <w:multiLevelType w:val="multilevel"/>
    <w:tmpl w:val="DD64E0D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61B301C"/>
    <w:multiLevelType w:val="hybridMultilevel"/>
    <w:tmpl w:val="6586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44938"/>
    <w:multiLevelType w:val="hybridMultilevel"/>
    <w:tmpl w:val="2AA6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C6719"/>
    <w:multiLevelType w:val="hybridMultilevel"/>
    <w:tmpl w:val="097C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F00E22"/>
    <w:multiLevelType w:val="multilevel"/>
    <w:tmpl w:val="D21E59C0"/>
    <w:lvl w:ilvl="0">
      <w:start w:val="2"/>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F2456A3"/>
    <w:multiLevelType w:val="multilevel"/>
    <w:tmpl w:val="D5DAC2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B81A74"/>
    <w:multiLevelType w:val="hybridMultilevel"/>
    <w:tmpl w:val="2C844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9A3F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C0085D"/>
    <w:multiLevelType w:val="hybridMultilevel"/>
    <w:tmpl w:val="FEC69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A203BF"/>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6BF246F"/>
    <w:multiLevelType w:val="multilevel"/>
    <w:tmpl w:val="F83C9CCC"/>
    <w:lvl w:ilvl="0">
      <w:numFmt w:val="bullet"/>
      <w:lvlText w:val=""/>
      <w:lvlJc w:val="left"/>
      <w:pPr>
        <w:ind w:left="2160" w:hanging="360"/>
      </w:pPr>
      <w:rPr>
        <w:rFonts w:ascii="Symbol" w:hAnsi="Symbol"/>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33" w15:restartNumberingAfterBreak="0">
    <w:nsid w:val="56EB44AA"/>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9695F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6B5B59"/>
    <w:multiLevelType w:val="multilevel"/>
    <w:tmpl w:val="81D65576"/>
    <w:styleLink w:val="LFO7"/>
    <w:lvl w:ilvl="0">
      <w:start w:val="1"/>
      <w:numFmt w:val="decimal"/>
      <w:pStyle w:val="NumBullet3"/>
      <w:lvlText w:val="%1."/>
      <w:lvlJc w:val="left"/>
      <w:pPr>
        <w:ind w:left="284" w:hanging="284"/>
      </w:pPr>
      <w:rPr>
        <w:color w:val="auto"/>
      </w:rPr>
    </w:lvl>
    <w:lvl w:ilvl="1">
      <w:start w:val="1"/>
      <w:numFmt w:val="lowerLetter"/>
      <w:lvlText w:val="%2."/>
      <w:lvlJc w:val="left"/>
      <w:pPr>
        <w:ind w:left="567" w:hanging="283"/>
      </w:pPr>
      <w:rPr>
        <w:color w:val="auto"/>
      </w:rPr>
    </w:lvl>
    <w:lvl w:ilvl="2">
      <w:start w:val="1"/>
      <w:numFmt w:val="lowerRoman"/>
      <w:lvlText w:val="%3."/>
      <w:lvlJc w:val="left"/>
      <w:pPr>
        <w:ind w:left="851" w:hanging="284"/>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41E1AC2"/>
    <w:multiLevelType w:val="multilevel"/>
    <w:tmpl w:val="DD64E0D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D11021C"/>
    <w:multiLevelType w:val="multilevel"/>
    <w:tmpl w:val="1E52A88C"/>
    <w:styleLink w:val="LFO6"/>
    <w:lvl w:ilvl="0">
      <w:numFmt w:val="bullet"/>
      <w:pStyle w:val="Bullet3"/>
      <w:lvlText w:val=""/>
      <w:lvlJc w:val="left"/>
      <w:pPr>
        <w:ind w:left="284" w:hanging="284"/>
      </w:pPr>
      <w:rPr>
        <w:rFonts w:ascii="Wingdings 2" w:hAnsi="Wingdings 2" w:cs="Times New Roman"/>
        <w:color w:val="auto"/>
        <w:sz w:val="20"/>
        <w:szCs w:val="24"/>
      </w:rPr>
    </w:lvl>
    <w:lvl w:ilvl="1">
      <w:numFmt w:val="bullet"/>
      <w:lvlText w:val=""/>
      <w:lvlJc w:val="left"/>
      <w:pPr>
        <w:ind w:left="567" w:hanging="283"/>
      </w:pPr>
      <w:rPr>
        <w:rFonts w:ascii="Symbol" w:hAnsi="Symbol" w:cs="Times New Roman"/>
        <w:color w:val="auto"/>
        <w:szCs w:val="24"/>
      </w:rPr>
    </w:lvl>
    <w:lvl w:ilvl="2">
      <w:numFmt w:val="bullet"/>
      <w:lvlText w:val=""/>
      <w:lvlJc w:val="left"/>
      <w:pPr>
        <w:ind w:left="851" w:hanging="284"/>
      </w:pPr>
      <w:rPr>
        <w:rFonts w:ascii="Symbol" w:hAnsi="Symbol" w:cs="Times New Roman"/>
        <w:color w:val="auto"/>
        <w:szCs w:val="24"/>
      </w:rPr>
    </w:lvl>
    <w:lvl w:ilvl="3">
      <w:numFmt w:val="bullet"/>
      <w:lvlText w:val=""/>
      <w:lvlJc w:val="left"/>
      <w:pPr>
        <w:ind w:left="1440" w:hanging="360"/>
      </w:pPr>
      <w:rPr>
        <w:rFonts w:ascii="Symbol" w:hAnsi="Symbol" w:cs="Times New Roman"/>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38" w15:restartNumberingAfterBreak="0">
    <w:nsid w:val="6F6B189F"/>
    <w:multiLevelType w:val="hybridMultilevel"/>
    <w:tmpl w:val="67FA5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9A5486"/>
    <w:multiLevelType w:val="hybridMultilevel"/>
    <w:tmpl w:val="B4C2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4746E"/>
    <w:multiLevelType w:val="hybridMultilevel"/>
    <w:tmpl w:val="079085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DDE7753"/>
    <w:multiLevelType w:val="hybridMultilevel"/>
    <w:tmpl w:val="E5C6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51507B"/>
    <w:multiLevelType w:val="multilevel"/>
    <w:tmpl w:val="8E282B0E"/>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3" w15:restartNumberingAfterBreak="0">
    <w:nsid w:val="7E9A228A"/>
    <w:multiLevelType w:val="hybridMultilevel"/>
    <w:tmpl w:val="7CFC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F07AA3"/>
    <w:multiLevelType w:val="multilevel"/>
    <w:tmpl w:val="1EB42DD4"/>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612178874">
    <w:abstractNumId w:val="13"/>
  </w:num>
  <w:num w:numId="2" w16cid:durableId="1308894278">
    <w:abstractNumId w:val="37"/>
  </w:num>
  <w:num w:numId="3" w16cid:durableId="2004041747">
    <w:abstractNumId w:val="35"/>
  </w:num>
  <w:num w:numId="4" w16cid:durableId="102000547">
    <w:abstractNumId w:val="5"/>
  </w:num>
  <w:num w:numId="5" w16cid:durableId="1710103881">
    <w:abstractNumId w:val="27"/>
  </w:num>
  <w:num w:numId="6" w16cid:durableId="287396191">
    <w:abstractNumId w:val="42"/>
  </w:num>
  <w:num w:numId="7" w16cid:durableId="408698300">
    <w:abstractNumId w:val="14"/>
  </w:num>
  <w:num w:numId="8" w16cid:durableId="1180585414">
    <w:abstractNumId w:val="21"/>
  </w:num>
  <w:num w:numId="9" w16cid:durableId="1926300529">
    <w:abstractNumId w:val="32"/>
  </w:num>
  <w:num w:numId="10" w16cid:durableId="882445538">
    <w:abstractNumId w:val="17"/>
  </w:num>
  <w:num w:numId="11" w16cid:durableId="1410227297">
    <w:abstractNumId w:val="6"/>
  </w:num>
  <w:num w:numId="12" w16cid:durableId="972978719">
    <w:abstractNumId w:val="29"/>
  </w:num>
  <w:num w:numId="13" w16cid:durableId="806699090">
    <w:abstractNumId w:val="15"/>
  </w:num>
  <w:num w:numId="14" w16cid:durableId="1477142172">
    <w:abstractNumId w:val="34"/>
  </w:num>
  <w:num w:numId="15" w16cid:durableId="2047830585">
    <w:abstractNumId w:val="26"/>
  </w:num>
  <w:num w:numId="16" w16cid:durableId="619608207">
    <w:abstractNumId w:val="44"/>
  </w:num>
  <w:num w:numId="17" w16cid:durableId="1894609818">
    <w:abstractNumId w:val="33"/>
  </w:num>
  <w:num w:numId="18" w16cid:durableId="789781718">
    <w:abstractNumId w:val="31"/>
  </w:num>
  <w:num w:numId="19" w16cid:durableId="136000391">
    <w:abstractNumId w:val="36"/>
  </w:num>
  <w:num w:numId="20" w16cid:durableId="1555266379">
    <w:abstractNumId w:val="16"/>
  </w:num>
  <w:num w:numId="21" w16cid:durableId="1310094428">
    <w:abstractNumId w:val="22"/>
  </w:num>
  <w:num w:numId="22" w16cid:durableId="567807110">
    <w:abstractNumId w:val="2"/>
  </w:num>
  <w:num w:numId="23" w16cid:durableId="1198468674">
    <w:abstractNumId w:val="18"/>
  </w:num>
  <w:num w:numId="24" w16cid:durableId="338898058">
    <w:abstractNumId w:val="39"/>
  </w:num>
  <w:num w:numId="25" w16cid:durableId="766197150">
    <w:abstractNumId w:val="23"/>
  </w:num>
  <w:num w:numId="26" w16cid:durableId="1000155817">
    <w:abstractNumId w:val="0"/>
  </w:num>
  <w:num w:numId="27" w16cid:durableId="1350059804">
    <w:abstractNumId w:val="1"/>
  </w:num>
  <w:num w:numId="28" w16cid:durableId="212467984">
    <w:abstractNumId w:val="7"/>
  </w:num>
  <w:num w:numId="29" w16cid:durableId="388117174">
    <w:abstractNumId w:val="3"/>
  </w:num>
  <w:num w:numId="30" w16cid:durableId="211307792">
    <w:abstractNumId w:val="30"/>
  </w:num>
  <w:num w:numId="31" w16cid:durableId="1839222582">
    <w:abstractNumId w:val="25"/>
  </w:num>
  <w:num w:numId="32" w16cid:durableId="2042198916">
    <w:abstractNumId w:val="12"/>
  </w:num>
  <w:num w:numId="33" w16cid:durableId="485897541">
    <w:abstractNumId w:val="11"/>
  </w:num>
  <w:num w:numId="34" w16cid:durableId="1416124808">
    <w:abstractNumId w:val="20"/>
  </w:num>
  <w:num w:numId="35" w16cid:durableId="511728001">
    <w:abstractNumId w:val="40"/>
  </w:num>
  <w:num w:numId="36" w16cid:durableId="296229467">
    <w:abstractNumId w:val="41"/>
  </w:num>
  <w:num w:numId="37" w16cid:durableId="1987733696">
    <w:abstractNumId w:val="4"/>
  </w:num>
  <w:num w:numId="38" w16cid:durableId="398595426">
    <w:abstractNumId w:val="38"/>
  </w:num>
  <w:num w:numId="39" w16cid:durableId="1356924022">
    <w:abstractNumId w:val="28"/>
  </w:num>
  <w:num w:numId="40" w16cid:durableId="1111435850">
    <w:abstractNumId w:val="10"/>
  </w:num>
  <w:num w:numId="41" w16cid:durableId="1304852083">
    <w:abstractNumId w:val="8"/>
  </w:num>
  <w:num w:numId="42" w16cid:durableId="639311302">
    <w:abstractNumId w:val="9"/>
  </w:num>
  <w:num w:numId="43" w16cid:durableId="588277349">
    <w:abstractNumId w:val="19"/>
  </w:num>
  <w:num w:numId="44" w16cid:durableId="2122333989">
    <w:abstractNumId w:val="24"/>
  </w:num>
  <w:num w:numId="45" w16cid:durableId="22160570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E4C"/>
    <w:rsid w:val="00000285"/>
    <w:rsid w:val="000014DD"/>
    <w:rsid w:val="00003F83"/>
    <w:rsid w:val="00004A4F"/>
    <w:rsid w:val="00004E1E"/>
    <w:rsid w:val="000057BE"/>
    <w:rsid w:val="0001085C"/>
    <w:rsid w:val="00012A89"/>
    <w:rsid w:val="00014803"/>
    <w:rsid w:val="000150C2"/>
    <w:rsid w:val="00015582"/>
    <w:rsid w:val="0001674F"/>
    <w:rsid w:val="0002382C"/>
    <w:rsid w:val="00023EFC"/>
    <w:rsid w:val="000267C7"/>
    <w:rsid w:val="00026FD4"/>
    <w:rsid w:val="00026FFD"/>
    <w:rsid w:val="00035303"/>
    <w:rsid w:val="00035354"/>
    <w:rsid w:val="00035800"/>
    <w:rsid w:val="0003688F"/>
    <w:rsid w:val="00037D5B"/>
    <w:rsid w:val="000439C0"/>
    <w:rsid w:val="00045117"/>
    <w:rsid w:val="000471B7"/>
    <w:rsid w:val="00055BC9"/>
    <w:rsid w:val="00055DE4"/>
    <w:rsid w:val="00057C48"/>
    <w:rsid w:val="000653BD"/>
    <w:rsid w:val="000667F8"/>
    <w:rsid w:val="0007112C"/>
    <w:rsid w:val="00073AA7"/>
    <w:rsid w:val="000800CF"/>
    <w:rsid w:val="00086B95"/>
    <w:rsid w:val="00090FC2"/>
    <w:rsid w:val="000911CD"/>
    <w:rsid w:val="00095177"/>
    <w:rsid w:val="00096D14"/>
    <w:rsid w:val="000A0242"/>
    <w:rsid w:val="000A42A8"/>
    <w:rsid w:val="000B3BBA"/>
    <w:rsid w:val="000B3F74"/>
    <w:rsid w:val="000B507A"/>
    <w:rsid w:val="000C374E"/>
    <w:rsid w:val="000C573C"/>
    <w:rsid w:val="000D054A"/>
    <w:rsid w:val="000D05C5"/>
    <w:rsid w:val="000D0B5F"/>
    <w:rsid w:val="000D3B12"/>
    <w:rsid w:val="000D4062"/>
    <w:rsid w:val="000D4172"/>
    <w:rsid w:val="000D5348"/>
    <w:rsid w:val="000D6F0F"/>
    <w:rsid w:val="000D7311"/>
    <w:rsid w:val="000F4210"/>
    <w:rsid w:val="000F559B"/>
    <w:rsid w:val="000F7608"/>
    <w:rsid w:val="00100E7F"/>
    <w:rsid w:val="0010337F"/>
    <w:rsid w:val="00104044"/>
    <w:rsid w:val="00105BCD"/>
    <w:rsid w:val="0011014F"/>
    <w:rsid w:val="0011117F"/>
    <w:rsid w:val="00112C86"/>
    <w:rsid w:val="00114740"/>
    <w:rsid w:val="00114B18"/>
    <w:rsid w:val="001151BA"/>
    <w:rsid w:val="001229A9"/>
    <w:rsid w:val="00122DE2"/>
    <w:rsid w:val="00130858"/>
    <w:rsid w:val="001332A1"/>
    <w:rsid w:val="00133427"/>
    <w:rsid w:val="00134152"/>
    <w:rsid w:val="001465EA"/>
    <w:rsid w:val="00146922"/>
    <w:rsid w:val="00147BD4"/>
    <w:rsid w:val="001563B6"/>
    <w:rsid w:val="00156AE0"/>
    <w:rsid w:val="001608A7"/>
    <w:rsid w:val="00163803"/>
    <w:rsid w:val="001660EE"/>
    <w:rsid w:val="00166223"/>
    <w:rsid w:val="001716C2"/>
    <w:rsid w:val="0017177E"/>
    <w:rsid w:val="00171CEA"/>
    <w:rsid w:val="00172219"/>
    <w:rsid w:val="0017370C"/>
    <w:rsid w:val="00176B18"/>
    <w:rsid w:val="00177A81"/>
    <w:rsid w:val="00180518"/>
    <w:rsid w:val="00182267"/>
    <w:rsid w:val="0018540C"/>
    <w:rsid w:val="00185566"/>
    <w:rsid w:val="00185948"/>
    <w:rsid w:val="001859D2"/>
    <w:rsid w:val="00185D68"/>
    <w:rsid w:val="00186732"/>
    <w:rsid w:val="00187F61"/>
    <w:rsid w:val="0019036C"/>
    <w:rsid w:val="001919DF"/>
    <w:rsid w:val="0019273D"/>
    <w:rsid w:val="001A5D45"/>
    <w:rsid w:val="001A6572"/>
    <w:rsid w:val="001B054F"/>
    <w:rsid w:val="001B0E7D"/>
    <w:rsid w:val="001B174A"/>
    <w:rsid w:val="001B31FC"/>
    <w:rsid w:val="001B5F19"/>
    <w:rsid w:val="001B6FEF"/>
    <w:rsid w:val="001B7E20"/>
    <w:rsid w:val="001C24BB"/>
    <w:rsid w:val="001C3FE6"/>
    <w:rsid w:val="001C5082"/>
    <w:rsid w:val="001C5C15"/>
    <w:rsid w:val="001C69C2"/>
    <w:rsid w:val="001C7319"/>
    <w:rsid w:val="001D2E07"/>
    <w:rsid w:val="001D4304"/>
    <w:rsid w:val="001D4471"/>
    <w:rsid w:val="001D4F11"/>
    <w:rsid w:val="001D7D97"/>
    <w:rsid w:val="001E106B"/>
    <w:rsid w:val="001E2131"/>
    <w:rsid w:val="001E2CAC"/>
    <w:rsid w:val="001E2EC6"/>
    <w:rsid w:val="001F2A17"/>
    <w:rsid w:val="001F7BBA"/>
    <w:rsid w:val="002022A7"/>
    <w:rsid w:val="00202D62"/>
    <w:rsid w:val="00203652"/>
    <w:rsid w:val="00207AF4"/>
    <w:rsid w:val="00207AF5"/>
    <w:rsid w:val="00213ED1"/>
    <w:rsid w:val="00214C7E"/>
    <w:rsid w:val="00214E16"/>
    <w:rsid w:val="002153EA"/>
    <w:rsid w:val="00215ECA"/>
    <w:rsid w:val="0022051B"/>
    <w:rsid w:val="002220E5"/>
    <w:rsid w:val="002239BB"/>
    <w:rsid w:val="002274CB"/>
    <w:rsid w:val="002311CA"/>
    <w:rsid w:val="00233506"/>
    <w:rsid w:val="00233B73"/>
    <w:rsid w:val="00236F43"/>
    <w:rsid w:val="002379BC"/>
    <w:rsid w:val="0024311C"/>
    <w:rsid w:val="0024682E"/>
    <w:rsid w:val="002470A1"/>
    <w:rsid w:val="002470BA"/>
    <w:rsid w:val="002475D9"/>
    <w:rsid w:val="00250B09"/>
    <w:rsid w:val="00251F5D"/>
    <w:rsid w:val="00254A33"/>
    <w:rsid w:val="00261D25"/>
    <w:rsid w:val="0026247E"/>
    <w:rsid w:val="00265EB1"/>
    <w:rsid w:val="00266EE7"/>
    <w:rsid w:val="0027008B"/>
    <w:rsid w:val="002712A2"/>
    <w:rsid w:val="0027186A"/>
    <w:rsid w:val="00271FDA"/>
    <w:rsid w:val="002748F0"/>
    <w:rsid w:val="00275347"/>
    <w:rsid w:val="00275B1E"/>
    <w:rsid w:val="00276895"/>
    <w:rsid w:val="00276CC0"/>
    <w:rsid w:val="00280619"/>
    <w:rsid w:val="00280914"/>
    <w:rsid w:val="00280BDF"/>
    <w:rsid w:val="0028337F"/>
    <w:rsid w:val="00290055"/>
    <w:rsid w:val="00291B59"/>
    <w:rsid w:val="00293DED"/>
    <w:rsid w:val="0029538B"/>
    <w:rsid w:val="0029690B"/>
    <w:rsid w:val="002A356A"/>
    <w:rsid w:val="002A400A"/>
    <w:rsid w:val="002B2E5A"/>
    <w:rsid w:val="002B3212"/>
    <w:rsid w:val="002B7A48"/>
    <w:rsid w:val="002C14AB"/>
    <w:rsid w:val="002C1D49"/>
    <w:rsid w:val="002C218E"/>
    <w:rsid w:val="002C4DA4"/>
    <w:rsid w:val="002C556E"/>
    <w:rsid w:val="002C64C3"/>
    <w:rsid w:val="002D0B14"/>
    <w:rsid w:val="002D3ACB"/>
    <w:rsid w:val="002D3BA9"/>
    <w:rsid w:val="002D5119"/>
    <w:rsid w:val="002E22E3"/>
    <w:rsid w:val="002E48EB"/>
    <w:rsid w:val="002E5999"/>
    <w:rsid w:val="002E6824"/>
    <w:rsid w:val="002F0F12"/>
    <w:rsid w:val="002F1144"/>
    <w:rsid w:val="002F2D18"/>
    <w:rsid w:val="002F37EB"/>
    <w:rsid w:val="002F5A44"/>
    <w:rsid w:val="003011DB"/>
    <w:rsid w:val="00302B90"/>
    <w:rsid w:val="00304044"/>
    <w:rsid w:val="0030490C"/>
    <w:rsid w:val="00307943"/>
    <w:rsid w:val="00311403"/>
    <w:rsid w:val="00311872"/>
    <w:rsid w:val="003124CA"/>
    <w:rsid w:val="003128DC"/>
    <w:rsid w:val="00313422"/>
    <w:rsid w:val="00313B7A"/>
    <w:rsid w:val="00315F6B"/>
    <w:rsid w:val="00317E42"/>
    <w:rsid w:val="00320DE7"/>
    <w:rsid w:val="00323D0D"/>
    <w:rsid w:val="00325E11"/>
    <w:rsid w:val="00327C63"/>
    <w:rsid w:val="0033095F"/>
    <w:rsid w:val="00332366"/>
    <w:rsid w:val="0033283E"/>
    <w:rsid w:val="00333800"/>
    <w:rsid w:val="0033593B"/>
    <w:rsid w:val="003364CD"/>
    <w:rsid w:val="00336CEC"/>
    <w:rsid w:val="00337D99"/>
    <w:rsid w:val="00341D7B"/>
    <w:rsid w:val="00342937"/>
    <w:rsid w:val="003447F9"/>
    <w:rsid w:val="00344C3D"/>
    <w:rsid w:val="00345EDD"/>
    <w:rsid w:val="00345F6C"/>
    <w:rsid w:val="00351089"/>
    <w:rsid w:val="003513BD"/>
    <w:rsid w:val="00351D8C"/>
    <w:rsid w:val="00351DD9"/>
    <w:rsid w:val="00354A14"/>
    <w:rsid w:val="00355CA3"/>
    <w:rsid w:val="003621CA"/>
    <w:rsid w:val="003624CA"/>
    <w:rsid w:val="003641C4"/>
    <w:rsid w:val="00371573"/>
    <w:rsid w:val="00371EF5"/>
    <w:rsid w:val="0037518D"/>
    <w:rsid w:val="0037578C"/>
    <w:rsid w:val="00380512"/>
    <w:rsid w:val="00380FFD"/>
    <w:rsid w:val="00381140"/>
    <w:rsid w:val="00381550"/>
    <w:rsid w:val="00381746"/>
    <w:rsid w:val="00381D92"/>
    <w:rsid w:val="00382093"/>
    <w:rsid w:val="00382C71"/>
    <w:rsid w:val="003837A5"/>
    <w:rsid w:val="00390873"/>
    <w:rsid w:val="00392AA2"/>
    <w:rsid w:val="00392E5C"/>
    <w:rsid w:val="003932BA"/>
    <w:rsid w:val="0039749E"/>
    <w:rsid w:val="003A2937"/>
    <w:rsid w:val="003A3E13"/>
    <w:rsid w:val="003A608C"/>
    <w:rsid w:val="003A63A9"/>
    <w:rsid w:val="003B0D1A"/>
    <w:rsid w:val="003B0FD7"/>
    <w:rsid w:val="003B3C50"/>
    <w:rsid w:val="003B623F"/>
    <w:rsid w:val="003C6048"/>
    <w:rsid w:val="003D061D"/>
    <w:rsid w:val="003D0B9F"/>
    <w:rsid w:val="003D16E1"/>
    <w:rsid w:val="003D1926"/>
    <w:rsid w:val="003D65CB"/>
    <w:rsid w:val="003E6E2C"/>
    <w:rsid w:val="003E757B"/>
    <w:rsid w:val="003F02A1"/>
    <w:rsid w:val="003F3FFC"/>
    <w:rsid w:val="003F5FDC"/>
    <w:rsid w:val="003F6563"/>
    <w:rsid w:val="003F67C8"/>
    <w:rsid w:val="00403046"/>
    <w:rsid w:val="004102DF"/>
    <w:rsid w:val="00410C9F"/>
    <w:rsid w:val="004117D2"/>
    <w:rsid w:val="004119B2"/>
    <w:rsid w:val="004135B1"/>
    <w:rsid w:val="0041744B"/>
    <w:rsid w:val="0042002F"/>
    <w:rsid w:val="00421D29"/>
    <w:rsid w:val="00424188"/>
    <w:rsid w:val="00425055"/>
    <w:rsid w:val="00425AD7"/>
    <w:rsid w:val="00425AFE"/>
    <w:rsid w:val="00426901"/>
    <w:rsid w:val="00426FB4"/>
    <w:rsid w:val="00427532"/>
    <w:rsid w:val="00430998"/>
    <w:rsid w:val="00430D44"/>
    <w:rsid w:val="00434714"/>
    <w:rsid w:val="00435A74"/>
    <w:rsid w:val="00435C58"/>
    <w:rsid w:val="004361AE"/>
    <w:rsid w:val="00437752"/>
    <w:rsid w:val="00442DF4"/>
    <w:rsid w:val="0044368B"/>
    <w:rsid w:val="004453A6"/>
    <w:rsid w:val="00450700"/>
    <w:rsid w:val="004512BD"/>
    <w:rsid w:val="00451A74"/>
    <w:rsid w:val="004525F7"/>
    <w:rsid w:val="00453D1B"/>
    <w:rsid w:val="00454226"/>
    <w:rsid w:val="00454AF0"/>
    <w:rsid w:val="0045512A"/>
    <w:rsid w:val="00456DC5"/>
    <w:rsid w:val="00464FD1"/>
    <w:rsid w:val="0047241D"/>
    <w:rsid w:val="00472C8D"/>
    <w:rsid w:val="00473348"/>
    <w:rsid w:val="00473DA9"/>
    <w:rsid w:val="00475C92"/>
    <w:rsid w:val="00476C2E"/>
    <w:rsid w:val="004820E4"/>
    <w:rsid w:val="004831D0"/>
    <w:rsid w:val="004831FC"/>
    <w:rsid w:val="00484110"/>
    <w:rsid w:val="0048537B"/>
    <w:rsid w:val="004874FD"/>
    <w:rsid w:val="00487D6A"/>
    <w:rsid w:val="00490EC8"/>
    <w:rsid w:val="004913B4"/>
    <w:rsid w:val="00491BB0"/>
    <w:rsid w:val="00493D30"/>
    <w:rsid w:val="00496CF0"/>
    <w:rsid w:val="004A11A2"/>
    <w:rsid w:val="004A272F"/>
    <w:rsid w:val="004A27D0"/>
    <w:rsid w:val="004A74A3"/>
    <w:rsid w:val="004B08EA"/>
    <w:rsid w:val="004B0BA7"/>
    <w:rsid w:val="004B1AF3"/>
    <w:rsid w:val="004B5B2B"/>
    <w:rsid w:val="004B63F8"/>
    <w:rsid w:val="004B667A"/>
    <w:rsid w:val="004B7DF8"/>
    <w:rsid w:val="004C032F"/>
    <w:rsid w:val="004C2B7D"/>
    <w:rsid w:val="004C6CDA"/>
    <w:rsid w:val="004C7CEE"/>
    <w:rsid w:val="004D275D"/>
    <w:rsid w:val="004D419A"/>
    <w:rsid w:val="004E175D"/>
    <w:rsid w:val="004E3011"/>
    <w:rsid w:val="004E4B05"/>
    <w:rsid w:val="004E4C98"/>
    <w:rsid w:val="004E6E56"/>
    <w:rsid w:val="004F3E74"/>
    <w:rsid w:val="004F5EAB"/>
    <w:rsid w:val="004F7D04"/>
    <w:rsid w:val="005043DC"/>
    <w:rsid w:val="00505000"/>
    <w:rsid w:val="00507F5D"/>
    <w:rsid w:val="00512907"/>
    <w:rsid w:val="00513868"/>
    <w:rsid w:val="00513C76"/>
    <w:rsid w:val="005209B4"/>
    <w:rsid w:val="00521980"/>
    <w:rsid w:val="005220C6"/>
    <w:rsid w:val="005233CF"/>
    <w:rsid w:val="0052459B"/>
    <w:rsid w:val="00524B90"/>
    <w:rsid w:val="00525C94"/>
    <w:rsid w:val="005270DF"/>
    <w:rsid w:val="005320B6"/>
    <w:rsid w:val="00535E8E"/>
    <w:rsid w:val="00535E9E"/>
    <w:rsid w:val="005421C0"/>
    <w:rsid w:val="005479B1"/>
    <w:rsid w:val="00557737"/>
    <w:rsid w:val="00566D9E"/>
    <w:rsid w:val="00573295"/>
    <w:rsid w:val="0057336B"/>
    <w:rsid w:val="005747DF"/>
    <w:rsid w:val="00575332"/>
    <w:rsid w:val="005774DF"/>
    <w:rsid w:val="00590570"/>
    <w:rsid w:val="00591AF0"/>
    <w:rsid w:val="005922CD"/>
    <w:rsid w:val="005972CF"/>
    <w:rsid w:val="005A36F5"/>
    <w:rsid w:val="005A4341"/>
    <w:rsid w:val="005A5401"/>
    <w:rsid w:val="005A5BED"/>
    <w:rsid w:val="005A73DC"/>
    <w:rsid w:val="005A76C6"/>
    <w:rsid w:val="005B37AF"/>
    <w:rsid w:val="005B3F44"/>
    <w:rsid w:val="005B5548"/>
    <w:rsid w:val="005C40B6"/>
    <w:rsid w:val="005C5155"/>
    <w:rsid w:val="005C6FA3"/>
    <w:rsid w:val="005D02FA"/>
    <w:rsid w:val="005D12DF"/>
    <w:rsid w:val="005D5AEA"/>
    <w:rsid w:val="005E23DA"/>
    <w:rsid w:val="005E6A97"/>
    <w:rsid w:val="005E6EBD"/>
    <w:rsid w:val="005F08A7"/>
    <w:rsid w:val="005F2172"/>
    <w:rsid w:val="005F2386"/>
    <w:rsid w:val="005F2A67"/>
    <w:rsid w:val="005F33A1"/>
    <w:rsid w:val="005F5BEB"/>
    <w:rsid w:val="005F6F11"/>
    <w:rsid w:val="006010C5"/>
    <w:rsid w:val="00602FE3"/>
    <w:rsid w:val="00603204"/>
    <w:rsid w:val="00604BC9"/>
    <w:rsid w:val="0060769F"/>
    <w:rsid w:val="00607FC0"/>
    <w:rsid w:val="00610E0D"/>
    <w:rsid w:val="00611BFD"/>
    <w:rsid w:val="006144FE"/>
    <w:rsid w:val="00614D10"/>
    <w:rsid w:val="0061567E"/>
    <w:rsid w:val="006177F2"/>
    <w:rsid w:val="006226C4"/>
    <w:rsid w:val="006253D1"/>
    <w:rsid w:val="00625F1C"/>
    <w:rsid w:val="0062647B"/>
    <w:rsid w:val="00626D40"/>
    <w:rsid w:val="0063020F"/>
    <w:rsid w:val="00633C8F"/>
    <w:rsid w:val="00642D7E"/>
    <w:rsid w:val="006441D0"/>
    <w:rsid w:val="00647159"/>
    <w:rsid w:val="00650613"/>
    <w:rsid w:val="00650860"/>
    <w:rsid w:val="00651F0F"/>
    <w:rsid w:val="006562BD"/>
    <w:rsid w:val="00657731"/>
    <w:rsid w:val="006617B8"/>
    <w:rsid w:val="0066236C"/>
    <w:rsid w:val="0066398D"/>
    <w:rsid w:val="00665371"/>
    <w:rsid w:val="006705C2"/>
    <w:rsid w:val="00671FF7"/>
    <w:rsid w:val="00674485"/>
    <w:rsid w:val="00676DC9"/>
    <w:rsid w:val="006807BE"/>
    <w:rsid w:val="006817A6"/>
    <w:rsid w:val="00682395"/>
    <w:rsid w:val="00683E01"/>
    <w:rsid w:val="00684C8A"/>
    <w:rsid w:val="00687546"/>
    <w:rsid w:val="006921E4"/>
    <w:rsid w:val="00693086"/>
    <w:rsid w:val="00693EFA"/>
    <w:rsid w:val="006A4998"/>
    <w:rsid w:val="006A6C26"/>
    <w:rsid w:val="006B2973"/>
    <w:rsid w:val="006B330A"/>
    <w:rsid w:val="006B3A46"/>
    <w:rsid w:val="006B6FBD"/>
    <w:rsid w:val="006B75A6"/>
    <w:rsid w:val="006C06BE"/>
    <w:rsid w:val="006C1083"/>
    <w:rsid w:val="006C108C"/>
    <w:rsid w:val="006C41A3"/>
    <w:rsid w:val="006C48CD"/>
    <w:rsid w:val="006E0EBF"/>
    <w:rsid w:val="006E4A08"/>
    <w:rsid w:val="006E5F60"/>
    <w:rsid w:val="006E7D27"/>
    <w:rsid w:val="006F69F2"/>
    <w:rsid w:val="006F7CFE"/>
    <w:rsid w:val="007010DE"/>
    <w:rsid w:val="00703130"/>
    <w:rsid w:val="007049C3"/>
    <w:rsid w:val="007058F6"/>
    <w:rsid w:val="00710CCA"/>
    <w:rsid w:val="0071228D"/>
    <w:rsid w:val="00712496"/>
    <w:rsid w:val="00713A0F"/>
    <w:rsid w:val="00715857"/>
    <w:rsid w:val="007171F9"/>
    <w:rsid w:val="00717704"/>
    <w:rsid w:val="00724A63"/>
    <w:rsid w:val="00727026"/>
    <w:rsid w:val="00731D9E"/>
    <w:rsid w:val="00733697"/>
    <w:rsid w:val="00733CFD"/>
    <w:rsid w:val="0073419C"/>
    <w:rsid w:val="0073594D"/>
    <w:rsid w:val="007364D9"/>
    <w:rsid w:val="007375D6"/>
    <w:rsid w:val="00741D61"/>
    <w:rsid w:val="007429F6"/>
    <w:rsid w:val="00742DEA"/>
    <w:rsid w:val="00743FB7"/>
    <w:rsid w:val="00750A78"/>
    <w:rsid w:val="0075460E"/>
    <w:rsid w:val="0075471A"/>
    <w:rsid w:val="007548D4"/>
    <w:rsid w:val="0075659C"/>
    <w:rsid w:val="00756C6F"/>
    <w:rsid w:val="00756EA4"/>
    <w:rsid w:val="007571AB"/>
    <w:rsid w:val="0076139F"/>
    <w:rsid w:val="00764F00"/>
    <w:rsid w:val="00767DA7"/>
    <w:rsid w:val="00771717"/>
    <w:rsid w:val="00772805"/>
    <w:rsid w:val="00774855"/>
    <w:rsid w:val="0078076B"/>
    <w:rsid w:val="00782377"/>
    <w:rsid w:val="0078260F"/>
    <w:rsid w:val="00784487"/>
    <w:rsid w:val="00785A33"/>
    <w:rsid w:val="00786BD0"/>
    <w:rsid w:val="00790296"/>
    <w:rsid w:val="0079137D"/>
    <w:rsid w:val="00792A31"/>
    <w:rsid w:val="00794C02"/>
    <w:rsid w:val="00795270"/>
    <w:rsid w:val="0079578E"/>
    <w:rsid w:val="00797945"/>
    <w:rsid w:val="00797FD4"/>
    <w:rsid w:val="007A0734"/>
    <w:rsid w:val="007A0F97"/>
    <w:rsid w:val="007A11B1"/>
    <w:rsid w:val="007A16A0"/>
    <w:rsid w:val="007A3331"/>
    <w:rsid w:val="007A4595"/>
    <w:rsid w:val="007A45B6"/>
    <w:rsid w:val="007A65FE"/>
    <w:rsid w:val="007B6871"/>
    <w:rsid w:val="007C3202"/>
    <w:rsid w:val="007C52A9"/>
    <w:rsid w:val="007D4410"/>
    <w:rsid w:val="007D514A"/>
    <w:rsid w:val="007D623F"/>
    <w:rsid w:val="007E2C06"/>
    <w:rsid w:val="007E52BB"/>
    <w:rsid w:val="007E678E"/>
    <w:rsid w:val="007E72D2"/>
    <w:rsid w:val="007F106A"/>
    <w:rsid w:val="007F2444"/>
    <w:rsid w:val="007F3EFB"/>
    <w:rsid w:val="007F5862"/>
    <w:rsid w:val="007F76FE"/>
    <w:rsid w:val="00806B43"/>
    <w:rsid w:val="00810D4E"/>
    <w:rsid w:val="00812C7B"/>
    <w:rsid w:val="00813B32"/>
    <w:rsid w:val="00813D53"/>
    <w:rsid w:val="00814D06"/>
    <w:rsid w:val="00814FBE"/>
    <w:rsid w:val="0081743E"/>
    <w:rsid w:val="008217C0"/>
    <w:rsid w:val="008230E8"/>
    <w:rsid w:val="00826432"/>
    <w:rsid w:val="00827100"/>
    <w:rsid w:val="008317AE"/>
    <w:rsid w:val="00832052"/>
    <w:rsid w:val="008355BB"/>
    <w:rsid w:val="0083649B"/>
    <w:rsid w:val="00841095"/>
    <w:rsid w:val="008517C4"/>
    <w:rsid w:val="00851D8D"/>
    <w:rsid w:val="00855573"/>
    <w:rsid w:val="00855DB6"/>
    <w:rsid w:val="00856684"/>
    <w:rsid w:val="00857D71"/>
    <w:rsid w:val="008628D3"/>
    <w:rsid w:val="00862A39"/>
    <w:rsid w:val="00864078"/>
    <w:rsid w:val="00864567"/>
    <w:rsid w:val="00864A33"/>
    <w:rsid w:val="008654E2"/>
    <w:rsid w:val="00866B10"/>
    <w:rsid w:val="00866DC9"/>
    <w:rsid w:val="00870AEF"/>
    <w:rsid w:val="008713B6"/>
    <w:rsid w:val="00872FAE"/>
    <w:rsid w:val="00873F4C"/>
    <w:rsid w:val="008759D1"/>
    <w:rsid w:val="00875C16"/>
    <w:rsid w:val="00877A6F"/>
    <w:rsid w:val="008802F2"/>
    <w:rsid w:val="0088301F"/>
    <w:rsid w:val="00885C16"/>
    <w:rsid w:val="00886BBD"/>
    <w:rsid w:val="00890B2A"/>
    <w:rsid w:val="00892A86"/>
    <w:rsid w:val="0089502A"/>
    <w:rsid w:val="00896A80"/>
    <w:rsid w:val="00897473"/>
    <w:rsid w:val="008A084F"/>
    <w:rsid w:val="008A49AC"/>
    <w:rsid w:val="008A4F77"/>
    <w:rsid w:val="008A5107"/>
    <w:rsid w:val="008A5446"/>
    <w:rsid w:val="008A6273"/>
    <w:rsid w:val="008A7DC6"/>
    <w:rsid w:val="008A7DDD"/>
    <w:rsid w:val="008B73F3"/>
    <w:rsid w:val="008B7BD2"/>
    <w:rsid w:val="008C1C04"/>
    <w:rsid w:val="008C1C61"/>
    <w:rsid w:val="008C1EB0"/>
    <w:rsid w:val="008C24EF"/>
    <w:rsid w:val="008C2FED"/>
    <w:rsid w:val="008C3095"/>
    <w:rsid w:val="008C3B10"/>
    <w:rsid w:val="008D1F94"/>
    <w:rsid w:val="008D5E28"/>
    <w:rsid w:val="008D63B3"/>
    <w:rsid w:val="008E20E9"/>
    <w:rsid w:val="008E21D8"/>
    <w:rsid w:val="008E2394"/>
    <w:rsid w:val="008E4382"/>
    <w:rsid w:val="008E6B6D"/>
    <w:rsid w:val="008F2078"/>
    <w:rsid w:val="008F226B"/>
    <w:rsid w:val="008F34C8"/>
    <w:rsid w:val="00905300"/>
    <w:rsid w:val="0090561D"/>
    <w:rsid w:val="009068AA"/>
    <w:rsid w:val="00906E93"/>
    <w:rsid w:val="00910428"/>
    <w:rsid w:val="00914038"/>
    <w:rsid w:val="00915C48"/>
    <w:rsid w:val="00917A0A"/>
    <w:rsid w:val="00920057"/>
    <w:rsid w:val="00920875"/>
    <w:rsid w:val="00920DCE"/>
    <w:rsid w:val="00922451"/>
    <w:rsid w:val="00922723"/>
    <w:rsid w:val="00924E67"/>
    <w:rsid w:val="00924ED1"/>
    <w:rsid w:val="009250AB"/>
    <w:rsid w:val="009263A6"/>
    <w:rsid w:val="0092724B"/>
    <w:rsid w:val="009307AA"/>
    <w:rsid w:val="0093080C"/>
    <w:rsid w:val="00931B2F"/>
    <w:rsid w:val="00934449"/>
    <w:rsid w:val="009346C8"/>
    <w:rsid w:val="0093475B"/>
    <w:rsid w:val="00936E0B"/>
    <w:rsid w:val="00937CC1"/>
    <w:rsid w:val="00940074"/>
    <w:rsid w:val="00940A08"/>
    <w:rsid w:val="00940F79"/>
    <w:rsid w:val="00941900"/>
    <w:rsid w:val="00942A72"/>
    <w:rsid w:val="00943460"/>
    <w:rsid w:val="0094577F"/>
    <w:rsid w:val="00946292"/>
    <w:rsid w:val="009472FB"/>
    <w:rsid w:val="009517A3"/>
    <w:rsid w:val="00951C6F"/>
    <w:rsid w:val="0095253F"/>
    <w:rsid w:val="009525CC"/>
    <w:rsid w:val="009544B2"/>
    <w:rsid w:val="0095512D"/>
    <w:rsid w:val="00962B60"/>
    <w:rsid w:val="009712CF"/>
    <w:rsid w:val="009713C3"/>
    <w:rsid w:val="00973908"/>
    <w:rsid w:val="0097404B"/>
    <w:rsid w:val="00976280"/>
    <w:rsid w:val="00981DC4"/>
    <w:rsid w:val="009847FB"/>
    <w:rsid w:val="00986428"/>
    <w:rsid w:val="00987A4B"/>
    <w:rsid w:val="00987F96"/>
    <w:rsid w:val="00996D65"/>
    <w:rsid w:val="0099759D"/>
    <w:rsid w:val="0099765C"/>
    <w:rsid w:val="009A0490"/>
    <w:rsid w:val="009A0CE8"/>
    <w:rsid w:val="009A72CD"/>
    <w:rsid w:val="009B09F6"/>
    <w:rsid w:val="009B761A"/>
    <w:rsid w:val="009C269A"/>
    <w:rsid w:val="009C2BD6"/>
    <w:rsid w:val="009C62E6"/>
    <w:rsid w:val="009C6637"/>
    <w:rsid w:val="009C6736"/>
    <w:rsid w:val="009D0ED3"/>
    <w:rsid w:val="009D159C"/>
    <w:rsid w:val="009D4E14"/>
    <w:rsid w:val="009D5B04"/>
    <w:rsid w:val="009D5F38"/>
    <w:rsid w:val="009D76A9"/>
    <w:rsid w:val="009D7847"/>
    <w:rsid w:val="009E01C2"/>
    <w:rsid w:val="009E0A13"/>
    <w:rsid w:val="009E443F"/>
    <w:rsid w:val="009E74AA"/>
    <w:rsid w:val="009F09B3"/>
    <w:rsid w:val="009F4DD2"/>
    <w:rsid w:val="009F55EE"/>
    <w:rsid w:val="009F76E4"/>
    <w:rsid w:val="009F7CF5"/>
    <w:rsid w:val="009F7EE8"/>
    <w:rsid w:val="00A0083A"/>
    <w:rsid w:val="00A00B05"/>
    <w:rsid w:val="00A02C35"/>
    <w:rsid w:val="00A0607B"/>
    <w:rsid w:val="00A064F1"/>
    <w:rsid w:val="00A06CFC"/>
    <w:rsid w:val="00A10266"/>
    <w:rsid w:val="00A108BC"/>
    <w:rsid w:val="00A10BD4"/>
    <w:rsid w:val="00A148A5"/>
    <w:rsid w:val="00A15254"/>
    <w:rsid w:val="00A1798C"/>
    <w:rsid w:val="00A20101"/>
    <w:rsid w:val="00A21442"/>
    <w:rsid w:val="00A265BE"/>
    <w:rsid w:val="00A42139"/>
    <w:rsid w:val="00A42855"/>
    <w:rsid w:val="00A4421B"/>
    <w:rsid w:val="00A442B1"/>
    <w:rsid w:val="00A44BEB"/>
    <w:rsid w:val="00A45786"/>
    <w:rsid w:val="00A45C62"/>
    <w:rsid w:val="00A4616C"/>
    <w:rsid w:val="00A47C87"/>
    <w:rsid w:val="00A5009A"/>
    <w:rsid w:val="00A50E81"/>
    <w:rsid w:val="00A54046"/>
    <w:rsid w:val="00A555E0"/>
    <w:rsid w:val="00A55DEB"/>
    <w:rsid w:val="00A55E5D"/>
    <w:rsid w:val="00A56EE2"/>
    <w:rsid w:val="00A572BC"/>
    <w:rsid w:val="00A63D55"/>
    <w:rsid w:val="00A726FB"/>
    <w:rsid w:val="00A739FD"/>
    <w:rsid w:val="00A749C8"/>
    <w:rsid w:val="00A752A9"/>
    <w:rsid w:val="00A76E99"/>
    <w:rsid w:val="00A80211"/>
    <w:rsid w:val="00A8456A"/>
    <w:rsid w:val="00A86960"/>
    <w:rsid w:val="00A93890"/>
    <w:rsid w:val="00A94CDA"/>
    <w:rsid w:val="00A94E58"/>
    <w:rsid w:val="00A96BDC"/>
    <w:rsid w:val="00AA26A7"/>
    <w:rsid w:val="00AA488D"/>
    <w:rsid w:val="00AA505B"/>
    <w:rsid w:val="00AA56CD"/>
    <w:rsid w:val="00AA7F5A"/>
    <w:rsid w:val="00AB1B17"/>
    <w:rsid w:val="00AB3B9B"/>
    <w:rsid w:val="00AB6F3E"/>
    <w:rsid w:val="00AC0C98"/>
    <w:rsid w:val="00AC218A"/>
    <w:rsid w:val="00AC73B9"/>
    <w:rsid w:val="00AD2050"/>
    <w:rsid w:val="00AD32D8"/>
    <w:rsid w:val="00AD5AA3"/>
    <w:rsid w:val="00AE3068"/>
    <w:rsid w:val="00AE5791"/>
    <w:rsid w:val="00AE595F"/>
    <w:rsid w:val="00AE6007"/>
    <w:rsid w:val="00AE67B2"/>
    <w:rsid w:val="00AE6F8F"/>
    <w:rsid w:val="00AF21A7"/>
    <w:rsid w:val="00AF6614"/>
    <w:rsid w:val="00AF6FB3"/>
    <w:rsid w:val="00B002A0"/>
    <w:rsid w:val="00B037F2"/>
    <w:rsid w:val="00B04344"/>
    <w:rsid w:val="00B04C81"/>
    <w:rsid w:val="00B0600B"/>
    <w:rsid w:val="00B07743"/>
    <w:rsid w:val="00B07BD0"/>
    <w:rsid w:val="00B10372"/>
    <w:rsid w:val="00B1148E"/>
    <w:rsid w:val="00B11619"/>
    <w:rsid w:val="00B128FE"/>
    <w:rsid w:val="00B13DE4"/>
    <w:rsid w:val="00B148C3"/>
    <w:rsid w:val="00B15BD0"/>
    <w:rsid w:val="00B16A0D"/>
    <w:rsid w:val="00B16FB3"/>
    <w:rsid w:val="00B17EEB"/>
    <w:rsid w:val="00B218EF"/>
    <w:rsid w:val="00B222AE"/>
    <w:rsid w:val="00B22BA5"/>
    <w:rsid w:val="00B234E0"/>
    <w:rsid w:val="00B23F93"/>
    <w:rsid w:val="00B25EA4"/>
    <w:rsid w:val="00B308E7"/>
    <w:rsid w:val="00B37EBE"/>
    <w:rsid w:val="00B4532B"/>
    <w:rsid w:val="00B4663B"/>
    <w:rsid w:val="00B51DAF"/>
    <w:rsid w:val="00B55460"/>
    <w:rsid w:val="00B61B55"/>
    <w:rsid w:val="00B66BEB"/>
    <w:rsid w:val="00B700D0"/>
    <w:rsid w:val="00B70DE3"/>
    <w:rsid w:val="00B75EEA"/>
    <w:rsid w:val="00B77A90"/>
    <w:rsid w:val="00B805BB"/>
    <w:rsid w:val="00B82D99"/>
    <w:rsid w:val="00B83199"/>
    <w:rsid w:val="00B8762A"/>
    <w:rsid w:val="00B878D2"/>
    <w:rsid w:val="00B91716"/>
    <w:rsid w:val="00BA09F3"/>
    <w:rsid w:val="00BA2874"/>
    <w:rsid w:val="00BA35CB"/>
    <w:rsid w:val="00BA3BFA"/>
    <w:rsid w:val="00BA5183"/>
    <w:rsid w:val="00BA52EF"/>
    <w:rsid w:val="00BA62ED"/>
    <w:rsid w:val="00BA6E36"/>
    <w:rsid w:val="00BA759F"/>
    <w:rsid w:val="00BA767B"/>
    <w:rsid w:val="00BB02E7"/>
    <w:rsid w:val="00BB10C9"/>
    <w:rsid w:val="00BB3054"/>
    <w:rsid w:val="00BB36C9"/>
    <w:rsid w:val="00BB3D24"/>
    <w:rsid w:val="00BB7E7C"/>
    <w:rsid w:val="00BC124F"/>
    <w:rsid w:val="00BC1CD0"/>
    <w:rsid w:val="00BC2F80"/>
    <w:rsid w:val="00BC6630"/>
    <w:rsid w:val="00BC67EA"/>
    <w:rsid w:val="00BD0190"/>
    <w:rsid w:val="00BD0617"/>
    <w:rsid w:val="00BD0D5C"/>
    <w:rsid w:val="00BD6848"/>
    <w:rsid w:val="00BE15B0"/>
    <w:rsid w:val="00BE2744"/>
    <w:rsid w:val="00BE31B5"/>
    <w:rsid w:val="00BE3255"/>
    <w:rsid w:val="00BF161B"/>
    <w:rsid w:val="00BF1B99"/>
    <w:rsid w:val="00BF1E4F"/>
    <w:rsid w:val="00BF5D84"/>
    <w:rsid w:val="00BF7198"/>
    <w:rsid w:val="00BF75CD"/>
    <w:rsid w:val="00C0249E"/>
    <w:rsid w:val="00C05333"/>
    <w:rsid w:val="00C05340"/>
    <w:rsid w:val="00C1120E"/>
    <w:rsid w:val="00C13EE4"/>
    <w:rsid w:val="00C210C9"/>
    <w:rsid w:val="00C2721A"/>
    <w:rsid w:val="00C30B87"/>
    <w:rsid w:val="00C33E76"/>
    <w:rsid w:val="00C34169"/>
    <w:rsid w:val="00C35DDD"/>
    <w:rsid w:val="00C36933"/>
    <w:rsid w:val="00C37089"/>
    <w:rsid w:val="00C4085C"/>
    <w:rsid w:val="00C4090D"/>
    <w:rsid w:val="00C411C7"/>
    <w:rsid w:val="00C427F3"/>
    <w:rsid w:val="00C45AE7"/>
    <w:rsid w:val="00C50A45"/>
    <w:rsid w:val="00C51EFB"/>
    <w:rsid w:val="00C5226F"/>
    <w:rsid w:val="00C53C95"/>
    <w:rsid w:val="00C53FE2"/>
    <w:rsid w:val="00C5550F"/>
    <w:rsid w:val="00C55655"/>
    <w:rsid w:val="00C573BA"/>
    <w:rsid w:val="00C57533"/>
    <w:rsid w:val="00C57E7A"/>
    <w:rsid w:val="00C61767"/>
    <w:rsid w:val="00C668DE"/>
    <w:rsid w:val="00C67FB2"/>
    <w:rsid w:val="00C70EC6"/>
    <w:rsid w:val="00C7250C"/>
    <w:rsid w:val="00C752E1"/>
    <w:rsid w:val="00C81044"/>
    <w:rsid w:val="00C84465"/>
    <w:rsid w:val="00C84B1B"/>
    <w:rsid w:val="00C85BB0"/>
    <w:rsid w:val="00C86FA2"/>
    <w:rsid w:val="00C91F37"/>
    <w:rsid w:val="00C923C2"/>
    <w:rsid w:val="00C923FA"/>
    <w:rsid w:val="00C93C12"/>
    <w:rsid w:val="00C94816"/>
    <w:rsid w:val="00C97807"/>
    <w:rsid w:val="00CA3CB9"/>
    <w:rsid w:val="00CA436D"/>
    <w:rsid w:val="00CA5DA3"/>
    <w:rsid w:val="00CA7DF1"/>
    <w:rsid w:val="00CB0103"/>
    <w:rsid w:val="00CB0C7B"/>
    <w:rsid w:val="00CB27F5"/>
    <w:rsid w:val="00CB2829"/>
    <w:rsid w:val="00CB5BAA"/>
    <w:rsid w:val="00CB6504"/>
    <w:rsid w:val="00CC02EF"/>
    <w:rsid w:val="00CC17D1"/>
    <w:rsid w:val="00CC22AA"/>
    <w:rsid w:val="00CC35B6"/>
    <w:rsid w:val="00CC4819"/>
    <w:rsid w:val="00CD4BDA"/>
    <w:rsid w:val="00CD6348"/>
    <w:rsid w:val="00CE1685"/>
    <w:rsid w:val="00CE2300"/>
    <w:rsid w:val="00CE514A"/>
    <w:rsid w:val="00CE69DB"/>
    <w:rsid w:val="00CE6E2C"/>
    <w:rsid w:val="00CF0C66"/>
    <w:rsid w:val="00CF2047"/>
    <w:rsid w:val="00CF424D"/>
    <w:rsid w:val="00CF6917"/>
    <w:rsid w:val="00CF7282"/>
    <w:rsid w:val="00D014A1"/>
    <w:rsid w:val="00D016E6"/>
    <w:rsid w:val="00D01D40"/>
    <w:rsid w:val="00D03B3E"/>
    <w:rsid w:val="00D0410A"/>
    <w:rsid w:val="00D06C55"/>
    <w:rsid w:val="00D119B4"/>
    <w:rsid w:val="00D1205C"/>
    <w:rsid w:val="00D12348"/>
    <w:rsid w:val="00D12CE0"/>
    <w:rsid w:val="00D15EC2"/>
    <w:rsid w:val="00D16605"/>
    <w:rsid w:val="00D21A3F"/>
    <w:rsid w:val="00D233E8"/>
    <w:rsid w:val="00D24249"/>
    <w:rsid w:val="00D269F7"/>
    <w:rsid w:val="00D324E2"/>
    <w:rsid w:val="00D4087F"/>
    <w:rsid w:val="00D41AF2"/>
    <w:rsid w:val="00D446A5"/>
    <w:rsid w:val="00D465BF"/>
    <w:rsid w:val="00D5018B"/>
    <w:rsid w:val="00D511B5"/>
    <w:rsid w:val="00D524DF"/>
    <w:rsid w:val="00D53B14"/>
    <w:rsid w:val="00D53EC8"/>
    <w:rsid w:val="00D5419C"/>
    <w:rsid w:val="00D67E20"/>
    <w:rsid w:val="00D71CFB"/>
    <w:rsid w:val="00D720BA"/>
    <w:rsid w:val="00D72EE5"/>
    <w:rsid w:val="00D75560"/>
    <w:rsid w:val="00D85C35"/>
    <w:rsid w:val="00D87222"/>
    <w:rsid w:val="00D87770"/>
    <w:rsid w:val="00D902A9"/>
    <w:rsid w:val="00D91267"/>
    <w:rsid w:val="00D91432"/>
    <w:rsid w:val="00D95021"/>
    <w:rsid w:val="00DA14C4"/>
    <w:rsid w:val="00DA27CF"/>
    <w:rsid w:val="00DA37C3"/>
    <w:rsid w:val="00DA51AF"/>
    <w:rsid w:val="00DA6DDB"/>
    <w:rsid w:val="00DA7BF4"/>
    <w:rsid w:val="00DB2854"/>
    <w:rsid w:val="00DB2BD9"/>
    <w:rsid w:val="00DB43C0"/>
    <w:rsid w:val="00DB66B2"/>
    <w:rsid w:val="00DC292A"/>
    <w:rsid w:val="00DC39B8"/>
    <w:rsid w:val="00DC42F1"/>
    <w:rsid w:val="00DC6957"/>
    <w:rsid w:val="00DD0C54"/>
    <w:rsid w:val="00DD66E0"/>
    <w:rsid w:val="00DE35A7"/>
    <w:rsid w:val="00DE4D28"/>
    <w:rsid w:val="00DE532B"/>
    <w:rsid w:val="00DF037E"/>
    <w:rsid w:val="00DF0CA5"/>
    <w:rsid w:val="00DF541B"/>
    <w:rsid w:val="00DF71DD"/>
    <w:rsid w:val="00DF7372"/>
    <w:rsid w:val="00E10007"/>
    <w:rsid w:val="00E13CE9"/>
    <w:rsid w:val="00E1590B"/>
    <w:rsid w:val="00E1660A"/>
    <w:rsid w:val="00E22BBC"/>
    <w:rsid w:val="00E274B8"/>
    <w:rsid w:val="00E327F9"/>
    <w:rsid w:val="00E32E5F"/>
    <w:rsid w:val="00E338AD"/>
    <w:rsid w:val="00E3592E"/>
    <w:rsid w:val="00E4487D"/>
    <w:rsid w:val="00E44EC4"/>
    <w:rsid w:val="00E45F07"/>
    <w:rsid w:val="00E50DE0"/>
    <w:rsid w:val="00E53057"/>
    <w:rsid w:val="00E53FEF"/>
    <w:rsid w:val="00E542B8"/>
    <w:rsid w:val="00E56216"/>
    <w:rsid w:val="00E613D9"/>
    <w:rsid w:val="00E61420"/>
    <w:rsid w:val="00E62809"/>
    <w:rsid w:val="00E634E4"/>
    <w:rsid w:val="00E648F1"/>
    <w:rsid w:val="00E66631"/>
    <w:rsid w:val="00E72276"/>
    <w:rsid w:val="00E72919"/>
    <w:rsid w:val="00E72B6C"/>
    <w:rsid w:val="00E72F57"/>
    <w:rsid w:val="00E7337C"/>
    <w:rsid w:val="00E73BAB"/>
    <w:rsid w:val="00E73F10"/>
    <w:rsid w:val="00E77FE0"/>
    <w:rsid w:val="00E80C77"/>
    <w:rsid w:val="00E853F5"/>
    <w:rsid w:val="00E858B6"/>
    <w:rsid w:val="00E873D4"/>
    <w:rsid w:val="00E91F59"/>
    <w:rsid w:val="00E92244"/>
    <w:rsid w:val="00E95E35"/>
    <w:rsid w:val="00EA45D2"/>
    <w:rsid w:val="00EA4D52"/>
    <w:rsid w:val="00EB0FB1"/>
    <w:rsid w:val="00EB1462"/>
    <w:rsid w:val="00EB4476"/>
    <w:rsid w:val="00EB5CCB"/>
    <w:rsid w:val="00EB6CE4"/>
    <w:rsid w:val="00EB6D91"/>
    <w:rsid w:val="00EC04BC"/>
    <w:rsid w:val="00EC0EC2"/>
    <w:rsid w:val="00EC115B"/>
    <w:rsid w:val="00EC4813"/>
    <w:rsid w:val="00EC7074"/>
    <w:rsid w:val="00ED3CA0"/>
    <w:rsid w:val="00ED669E"/>
    <w:rsid w:val="00ED6A1E"/>
    <w:rsid w:val="00ED7CAA"/>
    <w:rsid w:val="00EE30DE"/>
    <w:rsid w:val="00EE7730"/>
    <w:rsid w:val="00EE7E4C"/>
    <w:rsid w:val="00EF0B12"/>
    <w:rsid w:val="00EF25FF"/>
    <w:rsid w:val="00EF27F2"/>
    <w:rsid w:val="00EF4CFB"/>
    <w:rsid w:val="00EF5B2F"/>
    <w:rsid w:val="00EF68E0"/>
    <w:rsid w:val="00F0655C"/>
    <w:rsid w:val="00F07043"/>
    <w:rsid w:val="00F1061F"/>
    <w:rsid w:val="00F108A4"/>
    <w:rsid w:val="00F14E2A"/>
    <w:rsid w:val="00F22F0F"/>
    <w:rsid w:val="00F264CD"/>
    <w:rsid w:val="00F27004"/>
    <w:rsid w:val="00F3020A"/>
    <w:rsid w:val="00F3306C"/>
    <w:rsid w:val="00F3357F"/>
    <w:rsid w:val="00F34712"/>
    <w:rsid w:val="00F34BE3"/>
    <w:rsid w:val="00F35432"/>
    <w:rsid w:val="00F357F2"/>
    <w:rsid w:val="00F3581A"/>
    <w:rsid w:val="00F40642"/>
    <w:rsid w:val="00F40B11"/>
    <w:rsid w:val="00F417CC"/>
    <w:rsid w:val="00F45165"/>
    <w:rsid w:val="00F4534B"/>
    <w:rsid w:val="00F46197"/>
    <w:rsid w:val="00F46CBA"/>
    <w:rsid w:val="00F52415"/>
    <w:rsid w:val="00F53FE8"/>
    <w:rsid w:val="00F610B1"/>
    <w:rsid w:val="00F61173"/>
    <w:rsid w:val="00F63BBC"/>
    <w:rsid w:val="00F63F4F"/>
    <w:rsid w:val="00F64E4C"/>
    <w:rsid w:val="00F65955"/>
    <w:rsid w:val="00F65F32"/>
    <w:rsid w:val="00F6698E"/>
    <w:rsid w:val="00F7251A"/>
    <w:rsid w:val="00F751F3"/>
    <w:rsid w:val="00F81DBD"/>
    <w:rsid w:val="00F82344"/>
    <w:rsid w:val="00F838B6"/>
    <w:rsid w:val="00F83D89"/>
    <w:rsid w:val="00F84110"/>
    <w:rsid w:val="00F84377"/>
    <w:rsid w:val="00F91183"/>
    <w:rsid w:val="00F91A35"/>
    <w:rsid w:val="00F9418E"/>
    <w:rsid w:val="00F942DF"/>
    <w:rsid w:val="00F95CC8"/>
    <w:rsid w:val="00F96F33"/>
    <w:rsid w:val="00FA0339"/>
    <w:rsid w:val="00FB0A1A"/>
    <w:rsid w:val="00FB0BCC"/>
    <w:rsid w:val="00FB1B6A"/>
    <w:rsid w:val="00FB5CF3"/>
    <w:rsid w:val="00FB641F"/>
    <w:rsid w:val="00FC0DCD"/>
    <w:rsid w:val="00FC4F9A"/>
    <w:rsid w:val="00FC55F6"/>
    <w:rsid w:val="00FC5BA9"/>
    <w:rsid w:val="00FC7660"/>
    <w:rsid w:val="00FD02C0"/>
    <w:rsid w:val="00FD1B12"/>
    <w:rsid w:val="00FD1F31"/>
    <w:rsid w:val="00FD4502"/>
    <w:rsid w:val="00FD5214"/>
    <w:rsid w:val="00FD6C89"/>
    <w:rsid w:val="00FD73C2"/>
    <w:rsid w:val="00FD7684"/>
    <w:rsid w:val="00FE17C3"/>
    <w:rsid w:val="00FE198D"/>
    <w:rsid w:val="00FE4519"/>
    <w:rsid w:val="00FE55D0"/>
    <w:rsid w:val="00FE56F7"/>
    <w:rsid w:val="00FE6123"/>
    <w:rsid w:val="00FF002C"/>
    <w:rsid w:val="00FF064B"/>
    <w:rsid w:val="00FF07B0"/>
    <w:rsid w:val="00FF3050"/>
    <w:rsid w:val="00FF742F"/>
    <w:rsid w:val="00FF7CFC"/>
    <w:rsid w:val="327E5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3727DFA"/>
  <w15:docId w15:val="{19A9B201-2DBD-41FF-A4FA-FAEDE1B5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120" w:line="276" w:lineRule="auto"/>
    </w:pPr>
    <w:rPr>
      <w:rFonts w:ascii="Arial" w:hAnsi="Arial"/>
      <w:sz w:val="24"/>
      <w:szCs w:val="24"/>
      <w:lang w:eastAsia="en-US"/>
    </w:rPr>
  </w:style>
  <w:style w:type="paragraph" w:styleId="Heading1">
    <w:name w:val="heading 1"/>
    <w:basedOn w:val="Normal"/>
    <w:next w:val="Normal"/>
    <w:pPr>
      <w:keepNext/>
      <w:keepLines/>
      <w:spacing w:after="360"/>
      <w:outlineLvl w:val="0"/>
    </w:pPr>
    <w:rPr>
      <w:rFonts w:eastAsia="Times New Roman"/>
      <w:b/>
      <w:sz w:val="72"/>
      <w:szCs w:val="32"/>
    </w:rPr>
  </w:style>
  <w:style w:type="paragraph" w:styleId="Heading2">
    <w:name w:val="heading 2"/>
    <w:basedOn w:val="Normal"/>
    <w:next w:val="Normal"/>
    <w:pPr>
      <w:keepNext/>
      <w:keepLines/>
      <w:spacing w:before="600"/>
      <w:outlineLvl w:val="1"/>
    </w:pPr>
    <w:rPr>
      <w:rFonts w:eastAsia="Times New Roman"/>
      <w:b/>
      <w:sz w:val="36"/>
      <w:szCs w:val="26"/>
    </w:rPr>
  </w:style>
  <w:style w:type="paragraph" w:styleId="Heading3">
    <w:name w:val="heading 3"/>
    <w:basedOn w:val="Normal"/>
    <w:next w:val="Normal"/>
    <w:pPr>
      <w:keepNext/>
      <w:keepLines/>
      <w:spacing w:before="360"/>
      <w:outlineLvl w:val="2"/>
    </w:pPr>
    <w:rPr>
      <w:rFonts w:eastAsia="Times New Roman"/>
      <w:b/>
      <w:sz w:val="28"/>
    </w:rPr>
  </w:style>
  <w:style w:type="paragraph" w:styleId="Heading4">
    <w:name w:val="heading 4"/>
    <w:basedOn w:val="Normal"/>
    <w:next w:val="Normal"/>
    <w:pPr>
      <w:keepNext/>
      <w:keepLines/>
      <w:spacing w:before="360" w:after="0"/>
      <w:outlineLvl w:val="3"/>
    </w:pPr>
    <w:rPr>
      <w:rFonts w:eastAsia="Times New Roman"/>
      <w:b/>
      <w:iCs/>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813D5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9200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200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rPr>
      <w:color w:val="767171"/>
      <w:sz w:val="20"/>
    </w:rPr>
  </w:style>
  <w:style w:type="character" w:customStyle="1" w:styleId="HeaderChar">
    <w:name w:val="Header Char"/>
    <w:rPr>
      <w:rFonts w:ascii="Arial" w:hAnsi="Arial"/>
      <w:color w:val="767171"/>
      <w:sz w:val="20"/>
    </w:rPr>
  </w:style>
  <w:style w:type="paragraph" w:styleId="Footer">
    <w:name w:val="footer"/>
    <w:basedOn w:val="Normal"/>
    <w:pPr>
      <w:tabs>
        <w:tab w:val="center" w:pos="4513"/>
        <w:tab w:val="right" w:pos="9026"/>
      </w:tabs>
      <w:spacing w:after="0"/>
    </w:pPr>
    <w:rPr>
      <w:color w:val="767171"/>
      <w:sz w:val="20"/>
    </w:rPr>
  </w:style>
  <w:style w:type="character" w:customStyle="1" w:styleId="FooterChar">
    <w:name w:val="Footer Char"/>
    <w:rPr>
      <w:rFonts w:ascii="Arial" w:hAnsi="Arial"/>
      <w:color w:val="767171"/>
      <w:sz w:val="20"/>
    </w:rPr>
  </w:style>
  <w:style w:type="character" w:customStyle="1" w:styleId="Heading1Char">
    <w:name w:val="Heading 1 Char"/>
    <w:rPr>
      <w:rFonts w:ascii="Arial" w:eastAsia="Times New Roman" w:hAnsi="Arial" w:cs="Times New Roman"/>
      <w:b/>
      <w:sz w:val="72"/>
      <w:szCs w:val="32"/>
    </w:rPr>
  </w:style>
  <w:style w:type="paragraph" w:customStyle="1" w:styleId="Guidance">
    <w:name w:val="Guidance"/>
    <w:basedOn w:val="Normal"/>
    <w:pPr>
      <w:shd w:val="clear" w:color="auto" w:fill="E2EFD9"/>
    </w:pPr>
  </w:style>
  <w:style w:type="character" w:customStyle="1" w:styleId="Heading2Char">
    <w:name w:val="Heading 2 Char"/>
    <w:rPr>
      <w:rFonts w:ascii="Arial" w:eastAsia="Times New Roman" w:hAnsi="Arial" w:cs="Times New Roman"/>
      <w:b/>
      <w:sz w:val="36"/>
      <w:szCs w:val="26"/>
    </w:rPr>
  </w:style>
  <w:style w:type="character" w:customStyle="1" w:styleId="Heading3Char">
    <w:name w:val="Heading 3 Char"/>
    <w:rPr>
      <w:rFonts w:ascii="Arial" w:eastAsia="Times New Roman" w:hAnsi="Arial" w:cs="Times New Roman"/>
      <w:b/>
      <w:sz w:val="28"/>
    </w:rPr>
  </w:style>
  <w:style w:type="paragraph" w:styleId="ListParagraph">
    <w:name w:val="List Paragraph"/>
    <w:basedOn w:val="Normal"/>
    <w:uiPriority w:val="34"/>
    <w:qFormat/>
    <w:pPr>
      <w:ind w:left="720"/>
    </w:pPr>
  </w:style>
  <w:style w:type="character" w:styleId="Hyperlink">
    <w:name w:val="Hyperlink"/>
    <w:uiPriority w:val="99"/>
    <w:rPr>
      <w:color w:val="0563C1"/>
      <w:u w:val="single"/>
    </w:rPr>
  </w:style>
  <w:style w:type="character" w:customStyle="1" w:styleId="UnresolvedMention1">
    <w:name w:val="Unresolved Mention1"/>
    <w:rPr>
      <w:color w:val="605E5C"/>
      <w:shd w:val="clear" w:color="auto" w:fill="E1DFDD"/>
    </w:rPr>
  </w:style>
  <w:style w:type="character" w:styleId="FollowedHyperlink">
    <w:name w:val="FollowedHyperlink"/>
    <w:rPr>
      <w:color w:val="954F72"/>
      <w:u w:val="single"/>
    </w:rPr>
  </w:style>
  <w:style w:type="paragraph" w:customStyle="1" w:styleId="Tabletext">
    <w:name w:val="Table text"/>
    <w:basedOn w:val="Normal"/>
    <w:pPr>
      <w:spacing w:before="60" w:after="60"/>
    </w:pPr>
    <w:rPr>
      <w:sz w:val="22"/>
    </w:rPr>
  </w:style>
  <w:style w:type="paragraph" w:styleId="TOC1">
    <w:name w:val="toc 1"/>
    <w:basedOn w:val="Normal"/>
    <w:next w:val="Normal"/>
    <w:autoRedefine/>
    <w:uiPriority w:val="39"/>
    <w:pPr>
      <w:tabs>
        <w:tab w:val="right" w:leader="dot" w:pos="9622"/>
      </w:tabs>
      <w:spacing w:after="100"/>
    </w:pPr>
  </w:style>
  <w:style w:type="paragraph" w:styleId="TOC2">
    <w:name w:val="toc 2"/>
    <w:basedOn w:val="Normal"/>
    <w:next w:val="Normal"/>
    <w:autoRedefine/>
    <w:uiPriority w:val="39"/>
    <w:rsid w:val="00F40B11"/>
    <w:pPr>
      <w:tabs>
        <w:tab w:val="left" w:pos="880"/>
        <w:tab w:val="right" w:leader="dot" w:pos="9622"/>
      </w:tabs>
      <w:spacing w:after="100"/>
      <w:ind w:left="240"/>
    </w:pPr>
  </w:style>
  <w:style w:type="paragraph" w:customStyle="1" w:styleId="Optionaltext">
    <w:name w:val="Optional text"/>
    <w:basedOn w:val="Guidance"/>
    <w:pPr>
      <w:shd w:val="clear" w:color="auto" w:fill="FBE4D5"/>
    </w:pPr>
    <w:rPr>
      <w:b/>
    </w:rPr>
  </w:style>
  <w:style w:type="paragraph" w:styleId="BalloonText">
    <w:name w:val="Balloon Text"/>
    <w:basedOn w:val="Normal"/>
    <w:uiPriority w:val="99"/>
    <w:pPr>
      <w:spacing w:after="0" w:line="240" w:lineRule="auto"/>
    </w:pPr>
    <w:rPr>
      <w:rFonts w:ascii="Segoe UI" w:hAnsi="Segoe UI" w:cs="Segoe UI"/>
      <w:sz w:val="18"/>
      <w:szCs w:val="18"/>
    </w:rPr>
  </w:style>
  <w:style w:type="character" w:customStyle="1" w:styleId="BalloonTextChar">
    <w:name w:val="Balloon Text Char"/>
    <w:uiPriority w:val="99"/>
    <w:rPr>
      <w:rFonts w:ascii="Segoe UI" w:hAnsi="Segoe UI" w:cs="Segoe UI"/>
      <w:sz w:val="18"/>
      <w:szCs w:val="18"/>
    </w:rPr>
  </w:style>
  <w:style w:type="character" w:styleId="CommentReference">
    <w:name w:val="annotation reference"/>
    <w:uiPriority w:val="99"/>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Arial" w:hAnsi="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sz w:val="20"/>
      <w:szCs w:val="20"/>
    </w:rPr>
  </w:style>
  <w:style w:type="paragraph" w:styleId="Revision">
    <w:name w:val="Revision"/>
    <w:pPr>
      <w:suppressAutoHyphens/>
    </w:pPr>
    <w:rPr>
      <w:rFonts w:ascii="Arial" w:hAnsi="Arial"/>
      <w:sz w:val="24"/>
      <w:szCs w:val="24"/>
      <w:lang w:eastAsia="en-US"/>
    </w:rPr>
  </w:style>
  <w:style w:type="character" w:customStyle="1" w:styleId="UnresolvedMention2">
    <w:name w:val="Unresolved Mention2"/>
    <w:rPr>
      <w:color w:val="605E5C"/>
      <w:shd w:val="clear" w:color="auto" w:fill="E1DFDD"/>
    </w:rPr>
  </w:style>
  <w:style w:type="character" w:customStyle="1" w:styleId="Heading4Char">
    <w:name w:val="Heading 4 Char"/>
    <w:rPr>
      <w:rFonts w:ascii="Arial" w:eastAsia="Times New Roman" w:hAnsi="Arial" w:cs="Times New Roman"/>
      <w:b/>
      <w:iCs/>
    </w:rPr>
  </w:style>
  <w:style w:type="character" w:customStyle="1" w:styleId="UnresolvedMention3">
    <w:name w:val="Unresolved Mention3"/>
    <w:rPr>
      <w:color w:val="605E5C"/>
      <w:shd w:val="clear" w:color="auto" w:fill="E1DFDD"/>
    </w:rPr>
  </w:style>
  <w:style w:type="paragraph" w:styleId="NormalWeb">
    <w:name w:val="Normal (Web)"/>
    <w:basedOn w:val="Normal"/>
    <w:uiPriority w:val="99"/>
    <w:pPr>
      <w:spacing w:before="100" w:after="100" w:line="240" w:lineRule="auto"/>
    </w:pPr>
    <w:rPr>
      <w:rFonts w:ascii="Times New Roman" w:eastAsia="Times New Roman" w:hAnsi="Times New Roman"/>
      <w:lang w:eastAsia="en-GB"/>
    </w:rPr>
  </w:style>
  <w:style w:type="paragraph" w:customStyle="1" w:styleId="TableNormal1">
    <w:name w:val="Table Normal1"/>
    <w:basedOn w:val="Normal"/>
    <w:pPr>
      <w:suppressAutoHyphens w:val="0"/>
      <w:spacing w:after="0" w:line="240" w:lineRule="auto"/>
      <w:textAlignment w:val="auto"/>
    </w:pPr>
    <w:rPr>
      <w:rFonts w:ascii="Garamond" w:eastAsia="Times New Roman" w:hAnsi="Garamond"/>
      <w:sz w:val="22"/>
      <w:szCs w:val="20"/>
    </w:rPr>
  </w:style>
  <w:style w:type="character" w:styleId="FootnoteReference">
    <w:name w:val="footnote reference"/>
    <w:rPr>
      <w:position w:val="0"/>
      <w:vertAlign w:val="superscript"/>
    </w:rPr>
  </w:style>
  <w:style w:type="character" w:customStyle="1" w:styleId="Heading5Char">
    <w:name w:val="Heading 5 Char"/>
    <w:basedOn w:val="DefaultParagraphFont"/>
    <w:rPr>
      <w:rFonts w:ascii="Calibri Light" w:eastAsia="Times New Roman" w:hAnsi="Calibri Light" w:cs="Times New Roman"/>
      <w:color w:val="2E74B5"/>
      <w:sz w:val="24"/>
      <w:szCs w:val="24"/>
      <w:lang w:eastAsia="en-US"/>
    </w:rPr>
  </w:style>
  <w:style w:type="paragraph" w:customStyle="1" w:styleId="Bullet1">
    <w:name w:val="~Bullet1"/>
    <w:basedOn w:val="Normal"/>
    <w:pPr>
      <w:tabs>
        <w:tab w:val="left" w:pos="360"/>
      </w:tabs>
      <w:suppressAutoHyphens w:val="0"/>
      <w:spacing w:after="0" w:line="260" w:lineRule="exact"/>
      <w:ind w:left="360" w:hanging="360"/>
      <w:textAlignment w:val="auto"/>
    </w:pPr>
    <w:rPr>
      <w:rFonts w:eastAsia="Times New Roman" w:cs="Arial"/>
      <w:sz w:val="20"/>
      <w:lang w:eastAsia="en-GB"/>
    </w:rPr>
  </w:style>
  <w:style w:type="paragraph" w:customStyle="1" w:styleId="Bullet2">
    <w:name w:val="~Bullet2"/>
    <w:basedOn w:val="Bullet1"/>
    <w:pPr>
      <w:tabs>
        <w:tab w:val="clear" w:pos="360"/>
        <w:tab w:val="left" w:pos="1440"/>
        <w:tab w:val="left" w:pos="2727"/>
      </w:tabs>
      <w:ind w:left="1440"/>
    </w:pPr>
  </w:style>
  <w:style w:type="paragraph" w:customStyle="1" w:styleId="Bullet3">
    <w:name w:val="~Bullet3"/>
    <w:basedOn w:val="Bullet2"/>
    <w:pPr>
      <w:numPr>
        <w:numId w:val="2"/>
      </w:numPr>
      <w:tabs>
        <w:tab w:val="clear" w:pos="1440"/>
        <w:tab w:val="clear" w:pos="2727"/>
        <w:tab w:val="left" w:pos="11408"/>
        <w:tab w:val="left" w:pos="12259"/>
      </w:tabs>
    </w:pPr>
  </w:style>
  <w:style w:type="paragraph" w:customStyle="1" w:styleId="TableTextLeft">
    <w:name w:val="~TableTextLeft"/>
    <w:basedOn w:val="Normal"/>
    <w:pPr>
      <w:suppressAutoHyphens w:val="0"/>
      <w:spacing w:before="60" w:after="20" w:line="240" w:lineRule="auto"/>
      <w:textAlignment w:val="auto"/>
    </w:pPr>
    <w:rPr>
      <w:rFonts w:eastAsia="Times New Roman" w:cs="Arial"/>
      <w:sz w:val="17"/>
      <w:lang w:eastAsia="en-GB"/>
    </w:rPr>
  </w:style>
  <w:style w:type="paragraph" w:customStyle="1" w:styleId="TableHeadingLeft">
    <w:name w:val="~TableHeadingLeft"/>
    <w:basedOn w:val="TableTextLeft"/>
    <w:pPr>
      <w:keepNext/>
      <w:spacing w:before="80" w:after="40"/>
    </w:pPr>
    <w:rPr>
      <w:b/>
      <w:color w:val="FFFFFF"/>
    </w:rPr>
  </w:style>
  <w:style w:type="paragraph" w:customStyle="1" w:styleId="TableTextRight">
    <w:name w:val="~TableTextRight"/>
    <w:basedOn w:val="TableTextLeft"/>
    <w:pPr>
      <w:jc w:val="right"/>
    </w:pPr>
  </w:style>
  <w:style w:type="paragraph" w:customStyle="1" w:styleId="NumBullet1">
    <w:name w:val="~NumBullet1"/>
    <w:basedOn w:val="Normal"/>
    <w:pPr>
      <w:tabs>
        <w:tab w:val="left" w:pos="425"/>
      </w:tabs>
      <w:suppressAutoHyphens w:val="0"/>
      <w:spacing w:after="0" w:line="260" w:lineRule="exact"/>
      <w:ind w:left="425" w:hanging="425"/>
      <w:textAlignment w:val="auto"/>
    </w:pPr>
    <w:rPr>
      <w:rFonts w:eastAsia="Times New Roman" w:cs="Arial"/>
      <w:sz w:val="20"/>
      <w:lang w:eastAsia="en-GB"/>
    </w:rPr>
  </w:style>
  <w:style w:type="paragraph" w:customStyle="1" w:styleId="NumBullet2">
    <w:name w:val="~NumBullet2"/>
    <w:basedOn w:val="NumBullet1"/>
    <w:pPr>
      <w:tabs>
        <w:tab w:val="clear" w:pos="425"/>
        <w:tab w:val="left" w:pos="851"/>
      </w:tabs>
      <w:ind w:left="851"/>
    </w:pPr>
  </w:style>
  <w:style w:type="paragraph" w:customStyle="1" w:styleId="NumBullet3">
    <w:name w:val="~NumBullet3"/>
    <w:basedOn w:val="NumBullet2"/>
    <w:pPr>
      <w:numPr>
        <w:numId w:val="3"/>
      </w:numPr>
      <w:tabs>
        <w:tab w:val="clear" w:pos="851"/>
        <w:tab w:val="left" w:pos="5812"/>
      </w:tabs>
    </w:pPr>
  </w:style>
  <w:style w:type="character" w:customStyle="1" w:styleId="Heading6Char">
    <w:name w:val="Heading 6 Char"/>
    <w:basedOn w:val="DefaultParagraphFont"/>
    <w:rPr>
      <w:rFonts w:ascii="Calibri Light" w:eastAsia="Times New Roman" w:hAnsi="Calibri Light" w:cs="Times New Roman"/>
      <w:color w:val="1F4D78"/>
      <w:sz w:val="24"/>
      <w:szCs w:val="24"/>
      <w:lang w:eastAsia="en-US"/>
    </w:rPr>
  </w:style>
  <w:style w:type="character" w:customStyle="1" w:styleId="ListParagraphChar">
    <w:name w:val="List Paragraph Char"/>
    <w:uiPriority w:val="34"/>
    <w:rPr>
      <w:rFonts w:ascii="Arial" w:hAnsi="Arial"/>
      <w:sz w:val="24"/>
      <w:szCs w:val="24"/>
      <w:lang w:eastAsia="en-US"/>
    </w:rPr>
  </w:style>
  <w:style w:type="numbering" w:customStyle="1" w:styleId="Guidancelist">
    <w:name w:val="Guidance list"/>
    <w:basedOn w:val="NoList"/>
    <w:pPr>
      <w:numPr>
        <w:numId w:val="1"/>
      </w:numPr>
    </w:pPr>
  </w:style>
  <w:style w:type="numbering" w:customStyle="1" w:styleId="LFO6">
    <w:name w:val="LFO6"/>
    <w:basedOn w:val="NoList"/>
    <w:pPr>
      <w:numPr>
        <w:numId w:val="2"/>
      </w:numPr>
    </w:pPr>
  </w:style>
  <w:style w:type="numbering" w:customStyle="1" w:styleId="LFO7">
    <w:name w:val="LFO7"/>
    <w:basedOn w:val="NoList"/>
    <w:pPr>
      <w:numPr>
        <w:numId w:val="3"/>
      </w:numPr>
    </w:pPr>
  </w:style>
  <w:style w:type="paragraph" w:styleId="TOCHeading">
    <w:name w:val="TOC Heading"/>
    <w:basedOn w:val="Heading1"/>
    <w:next w:val="Normal"/>
    <w:uiPriority w:val="39"/>
    <w:unhideWhenUsed/>
    <w:qFormat/>
    <w:rsid w:val="00EB1462"/>
    <w:pPr>
      <w:suppressAutoHyphens w:val="0"/>
      <w:autoSpaceDN/>
      <w:spacing w:before="240" w:after="0" w:line="259" w:lineRule="auto"/>
      <w:textAlignment w:val="auto"/>
      <w:outlineLvl w:val="9"/>
    </w:pPr>
    <w:rPr>
      <w:rFonts w:asciiTheme="majorHAnsi" w:eastAsiaTheme="majorEastAsia" w:hAnsiTheme="majorHAnsi" w:cstheme="majorBidi"/>
      <w:b w:val="0"/>
      <w:color w:val="2E74B5" w:themeColor="accent1" w:themeShade="BF"/>
      <w:sz w:val="32"/>
      <w:lang w:val="en-US"/>
    </w:rPr>
  </w:style>
  <w:style w:type="paragraph" w:styleId="TOC3">
    <w:name w:val="toc 3"/>
    <w:basedOn w:val="Normal"/>
    <w:next w:val="Normal"/>
    <w:autoRedefine/>
    <w:uiPriority w:val="39"/>
    <w:unhideWhenUsed/>
    <w:rsid w:val="00EB1462"/>
    <w:pPr>
      <w:spacing w:after="100"/>
      <w:ind w:left="480"/>
    </w:pPr>
  </w:style>
  <w:style w:type="table" w:styleId="TableGrid">
    <w:name w:val="Table Grid"/>
    <w:basedOn w:val="TableNormal"/>
    <w:uiPriority w:val="39"/>
    <w:rsid w:val="0071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813D53"/>
    <w:rPr>
      <w:rFonts w:asciiTheme="majorHAnsi" w:eastAsiaTheme="majorEastAsia" w:hAnsiTheme="majorHAnsi" w:cstheme="majorBidi"/>
      <w:i/>
      <w:iCs/>
      <w:color w:val="1F4D78" w:themeColor="accent1" w:themeShade="7F"/>
      <w:sz w:val="24"/>
      <w:szCs w:val="24"/>
      <w:lang w:eastAsia="en-US"/>
    </w:rPr>
  </w:style>
  <w:style w:type="paragraph" w:styleId="BodyText">
    <w:name w:val="Body Text"/>
    <w:basedOn w:val="Normal"/>
    <w:link w:val="BodyTextChar"/>
    <w:uiPriority w:val="1"/>
    <w:qFormat/>
    <w:rsid w:val="00B13DE4"/>
    <w:pPr>
      <w:widowControl w:val="0"/>
      <w:suppressAutoHyphens w:val="0"/>
      <w:autoSpaceDN/>
      <w:spacing w:after="0" w:line="240" w:lineRule="auto"/>
      <w:ind w:left="673"/>
      <w:textAlignment w:val="auto"/>
    </w:pPr>
    <w:rPr>
      <w:rFonts w:ascii="Calibri" w:hAnsi="Calibri" w:cstheme="minorBidi"/>
      <w:sz w:val="22"/>
      <w:szCs w:val="22"/>
      <w:lang w:val="en-US"/>
    </w:rPr>
  </w:style>
  <w:style w:type="character" w:customStyle="1" w:styleId="BodyTextChar">
    <w:name w:val="Body Text Char"/>
    <w:basedOn w:val="DefaultParagraphFont"/>
    <w:link w:val="BodyText"/>
    <w:uiPriority w:val="1"/>
    <w:rsid w:val="00B13DE4"/>
    <w:rPr>
      <w:rFonts w:cstheme="minorBidi"/>
      <w:sz w:val="22"/>
      <w:szCs w:val="22"/>
      <w:lang w:val="en-US" w:eastAsia="en-US"/>
    </w:rPr>
  </w:style>
  <w:style w:type="paragraph" w:customStyle="1" w:styleId="TableParagraph">
    <w:name w:val="Table Paragraph"/>
    <w:basedOn w:val="Normal"/>
    <w:uiPriority w:val="1"/>
    <w:rsid w:val="008F226B"/>
    <w:pPr>
      <w:suppressAutoHyphens w:val="0"/>
      <w:autoSpaceDN/>
      <w:spacing w:after="0" w:line="240" w:lineRule="auto"/>
      <w:textAlignment w:val="auto"/>
    </w:pPr>
    <w:rPr>
      <w:rFonts w:ascii="Calibri" w:eastAsiaTheme="minorHAnsi" w:hAnsi="Calibri" w:cs="Calibri"/>
      <w:sz w:val="22"/>
      <w:szCs w:val="22"/>
    </w:rPr>
  </w:style>
  <w:style w:type="table" w:customStyle="1" w:styleId="TableGrid1">
    <w:name w:val="Table Grid1"/>
    <w:basedOn w:val="TableNormal"/>
    <w:next w:val="TableGrid"/>
    <w:uiPriority w:val="39"/>
    <w:rsid w:val="00AE3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7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5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92005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920057"/>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390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333989">
      <w:bodyDiv w:val="1"/>
      <w:marLeft w:val="0"/>
      <w:marRight w:val="0"/>
      <w:marTop w:val="0"/>
      <w:marBottom w:val="0"/>
      <w:divBdr>
        <w:top w:val="none" w:sz="0" w:space="0" w:color="auto"/>
        <w:left w:val="none" w:sz="0" w:space="0" w:color="auto"/>
        <w:bottom w:val="none" w:sz="0" w:space="0" w:color="auto"/>
        <w:right w:val="none" w:sz="0" w:space="0" w:color="auto"/>
      </w:divBdr>
    </w:div>
    <w:div w:id="189803284">
      <w:bodyDiv w:val="1"/>
      <w:marLeft w:val="0"/>
      <w:marRight w:val="0"/>
      <w:marTop w:val="0"/>
      <w:marBottom w:val="0"/>
      <w:divBdr>
        <w:top w:val="none" w:sz="0" w:space="0" w:color="auto"/>
        <w:left w:val="none" w:sz="0" w:space="0" w:color="auto"/>
        <w:bottom w:val="none" w:sz="0" w:space="0" w:color="auto"/>
        <w:right w:val="none" w:sz="0" w:space="0" w:color="auto"/>
      </w:divBdr>
    </w:div>
    <w:div w:id="236324443">
      <w:bodyDiv w:val="1"/>
      <w:marLeft w:val="0"/>
      <w:marRight w:val="0"/>
      <w:marTop w:val="0"/>
      <w:marBottom w:val="0"/>
      <w:divBdr>
        <w:top w:val="none" w:sz="0" w:space="0" w:color="auto"/>
        <w:left w:val="none" w:sz="0" w:space="0" w:color="auto"/>
        <w:bottom w:val="none" w:sz="0" w:space="0" w:color="auto"/>
        <w:right w:val="none" w:sz="0" w:space="0" w:color="auto"/>
      </w:divBdr>
    </w:div>
    <w:div w:id="264962363">
      <w:bodyDiv w:val="1"/>
      <w:marLeft w:val="0"/>
      <w:marRight w:val="0"/>
      <w:marTop w:val="0"/>
      <w:marBottom w:val="0"/>
      <w:divBdr>
        <w:top w:val="none" w:sz="0" w:space="0" w:color="auto"/>
        <w:left w:val="none" w:sz="0" w:space="0" w:color="auto"/>
        <w:bottom w:val="none" w:sz="0" w:space="0" w:color="auto"/>
        <w:right w:val="none" w:sz="0" w:space="0" w:color="auto"/>
      </w:divBdr>
    </w:div>
    <w:div w:id="357778155">
      <w:bodyDiv w:val="1"/>
      <w:marLeft w:val="0"/>
      <w:marRight w:val="0"/>
      <w:marTop w:val="0"/>
      <w:marBottom w:val="0"/>
      <w:divBdr>
        <w:top w:val="none" w:sz="0" w:space="0" w:color="auto"/>
        <w:left w:val="none" w:sz="0" w:space="0" w:color="auto"/>
        <w:bottom w:val="none" w:sz="0" w:space="0" w:color="auto"/>
        <w:right w:val="none" w:sz="0" w:space="0" w:color="auto"/>
      </w:divBdr>
    </w:div>
    <w:div w:id="443429867">
      <w:bodyDiv w:val="1"/>
      <w:marLeft w:val="0"/>
      <w:marRight w:val="0"/>
      <w:marTop w:val="0"/>
      <w:marBottom w:val="0"/>
      <w:divBdr>
        <w:top w:val="none" w:sz="0" w:space="0" w:color="auto"/>
        <w:left w:val="none" w:sz="0" w:space="0" w:color="auto"/>
        <w:bottom w:val="none" w:sz="0" w:space="0" w:color="auto"/>
        <w:right w:val="none" w:sz="0" w:space="0" w:color="auto"/>
      </w:divBdr>
    </w:div>
    <w:div w:id="484669392">
      <w:bodyDiv w:val="1"/>
      <w:marLeft w:val="0"/>
      <w:marRight w:val="0"/>
      <w:marTop w:val="0"/>
      <w:marBottom w:val="0"/>
      <w:divBdr>
        <w:top w:val="none" w:sz="0" w:space="0" w:color="auto"/>
        <w:left w:val="none" w:sz="0" w:space="0" w:color="auto"/>
        <w:bottom w:val="none" w:sz="0" w:space="0" w:color="auto"/>
        <w:right w:val="none" w:sz="0" w:space="0" w:color="auto"/>
      </w:divBdr>
    </w:div>
    <w:div w:id="516384179">
      <w:bodyDiv w:val="1"/>
      <w:marLeft w:val="0"/>
      <w:marRight w:val="0"/>
      <w:marTop w:val="0"/>
      <w:marBottom w:val="0"/>
      <w:divBdr>
        <w:top w:val="none" w:sz="0" w:space="0" w:color="auto"/>
        <w:left w:val="none" w:sz="0" w:space="0" w:color="auto"/>
        <w:bottom w:val="none" w:sz="0" w:space="0" w:color="auto"/>
        <w:right w:val="none" w:sz="0" w:space="0" w:color="auto"/>
      </w:divBdr>
    </w:div>
    <w:div w:id="523861537">
      <w:bodyDiv w:val="1"/>
      <w:marLeft w:val="0"/>
      <w:marRight w:val="0"/>
      <w:marTop w:val="0"/>
      <w:marBottom w:val="0"/>
      <w:divBdr>
        <w:top w:val="none" w:sz="0" w:space="0" w:color="auto"/>
        <w:left w:val="none" w:sz="0" w:space="0" w:color="auto"/>
        <w:bottom w:val="none" w:sz="0" w:space="0" w:color="auto"/>
        <w:right w:val="none" w:sz="0" w:space="0" w:color="auto"/>
      </w:divBdr>
    </w:div>
    <w:div w:id="547650830">
      <w:bodyDiv w:val="1"/>
      <w:marLeft w:val="0"/>
      <w:marRight w:val="0"/>
      <w:marTop w:val="0"/>
      <w:marBottom w:val="0"/>
      <w:divBdr>
        <w:top w:val="none" w:sz="0" w:space="0" w:color="auto"/>
        <w:left w:val="none" w:sz="0" w:space="0" w:color="auto"/>
        <w:bottom w:val="none" w:sz="0" w:space="0" w:color="auto"/>
        <w:right w:val="none" w:sz="0" w:space="0" w:color="auto"/>
      </w:divBdr>
    </w:div>
    <w:div w:id="653031048">
      <w:bodyDiv w:val="1"/>
      <w:marLeft w:val="0"/>
      <w:marRight w:val="0"/>
      <w:marTop w:val="0"/>
      <w:marBottom w:val="0"/>
      <w:divBdr>
        <w:top w:val="none" w:sz="0" w:space="0" w:color="auto"/>
        <w:left w:val="none" w:sz="0" w:space="0" w:color="auto"/>
        <w:bottom w:val="none" w:sz="0" w:space="0" w:color="auto"/>
        <w:right w:val="none" w:sz="0" w:space="0" w:color="auto"/>
      </w:divBdr>
    </w:div>
    <w:div w:id="715205042">
      <w:bodyDiv w:val="1"/>
      <w:marLeft w:val="0"/>
      <w:marRight w:val="0"/>
      <w:marTop w:val="0"/>
      <w:marBottom w:val="0"/>
      <w:divBdr>
        <w:top w:val="none" w:sz="0" w:space="0" w:color="auto"/>
        <w:left w:val="none" w:sz="0" w:space="0" w:color="auto"/>
        <w:bottom w:val="none" w:sz="0" w:space="0" w:color="auto"/>
        <w:right w:val="none" w:sz="0" w:space="0" w:color="auto"/>
      </w:divBdr>
    </w:div>
    <w:div w:id="840118910">
      <w:bodyDiv w:val="1"/>
      <w:marLeft w:val="0"/>
      <w:marRight w:val="0"/>
      <w:marTop w:val="0"/>
      <w:marBottom w:val="0"/>
      <w:divBdr>
        <w:top w:val="none" w:sz="0" w:space="0" w:color="auto"/>
        <w:left w:val="none" w:sz="0" w:space="0" w:color="auto"/>
        <w:bottom w:val="none" w:sz="0" w:space="0" w:color="auto"/>
        <w:right w:val="none" w:sz="0" w:space="0" w:color="auto"/>
      </w:divBdr>
    </w:div>
    <w:div w:id="947158920">
      <w:bodyDiv w:val="1"/>
      <w:marLeft w:val="0"/>
      <w:marRight w:val="0"/>
      <w:marTop w:val="0"/>
      <w:marBottom w:val="0"/>
      <w:divBdr>
        <w:top w:val="none" w:sz="0" w:space="0" w:color="auto"/>
        <w:left w:val="none" w:sz="0" w:space="0" w:color="auto"/>
        <w:bottom w:val="none" w:sz="0" w:space="0" w:color="auto"/>
        <w:right w:val="none" w:sz="0" w:space="0" w:color="auto"/>
      </w:divBdr>
    </w:div>
    <w:div w:id="991252656">
      <w:bodyDiv w:val="1"/>
      <w:marLeft w:val="0"/>
      <w:marRight w:val="0"/>
      <w:marTop w:val="0"/>
      <w:marBottom w:val="0"/>
      <w:divBdr>
        <w:top w:val="none" w:sz="0" w:space="0" w:color="auto"/>
        <w:left w:val="none" w:sz="0" w:space="0" w:color="auto"/>
        <w:bottom w:val="none" w:sz="0" w:space="0" w:color="auto"/>
        <w:right w:val="none" w:sz="0" w:space="0" w:color="auto"/>
      </w:divBdr>
    </w:div>
    <w:div w:id="992753003">
      <w:bodyDiv w:val="1"/>
      <w:marLeft w:val="0"/>
      <w:marRight w:val="0"/>
      <w:marTop w:val="0"/>
      <w:marBottom w:val="0"/>
      <w:divBdr>
        <w:top w:val="none" w:sz="0" w:space="0" w:color="auto"/>
        <w:left w:val="none" w:sz="0" w:space="0" w:color="auto"/>
        <w:bottom w:val="none" w:sz="0" w:space="0" w:color="auto"/>
        <w:right w:val="none" w:sz="0" w:space="0" w:color="auto"/>
      </w:divBdr>
    </w:div>
    <w:div w:id="1112435384">
      <w:bodyDiv w:val="1"/>
      <w:marLeft w:val="0"/>
      <w:marRight w:val="0"/>
      <w:marTop w:val="0"/>
      <w:marBottom w:val="0"/>
      <w:divBdr>
        <w:top w:val="none" w:sz="0" w:space="0" w:color="auto"/>
        <w:left w:val="none" w:sz="0" w:space="0" w:color="auto"/>
        <w:bottom w:val="none" w:sz="0" w:space="0" w:color="auto"/>
        <w:right w:val="none" w:sz="0" w:space="0" w:color="auto"/>
      </w:divBdr>
    </w:div>
    <w:div w:id="1256129046">
      <w:bodyDiv w:val="1"/>
      <w:marLeft w:val="0"/>
      <w:marRight w:val="0"/>
      <w:marTop w:val="0"/>
      <w:marBottom w:val="0"/>
      <w:divBdr>
        <w:top w:val="none" w:sz="0" w:space="0" w:color="auto"/>
        <w:left w:val="none" w:sz="0" w:space="0" w:color="auto"/>
        <w:bottom w:val="none" w:sz="0" w:space="0" w:color="auto"/>
        <w:right w:val="none" w:sz="0" w:space="0" w:color="auto"/>
      </w:divBdr>
    </w:div>
    <w:div w:id="1308248005">
      <w:bodyDiv w:val="1"/>
      <w:marLeft w:val="0"/>
      <w:marRight w:val="0"/>
      <w:marTop w:val="0"/>
      <w:marBottom w:val="0"/>
      <w:divBdr>
        <w:top w:val="none" w:sz="0" w:space="0" w:color="auto"/>
        <w:left w:val="none" w:sz="0" w:space="0" w:color="auto"/>
        <w:bottom w:val="none" w:sz="0" w:space="0" w:color="auto"/>
        <w:right w:val="none" w:sz="0" w:space="0" w:color="auto"/>
      </w:divBdr>
    </w:div>
    <w:div w:id="1556816802">
      <w:bodyDiv w:val="1"/>
      <w:marLeft w:val="0"/>
      <w:marRight w:val="0"/>
      <w:marTop w:val="0"/>
      <w:marBottom w:val="0"/>
      <w:divBdr>
        <w:top w:val="none" w:sz="0" w:space="0" w:color="auto"/>
        <w:left w:val="none" w:sz="0" w:space="0" w:color="auto"/>
        <w:bottom w:val="none" w:sz="0" w:space="0" w:color="auto"/>
        <w:right w:val="none" w:sz="0" w:space="0" w:color="auto"/>
      </w:divBdr>
    </w:div>
    <w:div w:id="1988315689">
      <w:bodyDiv w:val="1"/>
      <w:marLeft w:val="0"/>
      <w:marRight w:val="0"/>
      <w:marTop w:val="0"/>
      <w:marBottom w:val="0"/>
      <w:divBdr>
        <w:top w:val="none" w:sz="0" w:space="0" w:color="auto"/>
        <w:left w:val="none" w:sz="0" w:space="0" w:color="auto"/>
        <w:bottom w:val="none" w:sz="0" w:space="0" w:color="auto"/>
        <w:right w:val="none" w:sz="0" w:space="0" w:color="auto"/>
      </w:divBdr>
    </w:div>
    <w:div w:id="1997566082">
      <w:bodyDiv w:val="1"/>
      <w:marLeft w:val="0"/>
      <w:marRight w:val="0"/>
      <w:marTop w:val="0"/>
      <w:marBottom w:val="0"/>
      <w:divBdr>
        <w:top w:val="none" w:sz="0" w:space="0" w:color="auto"/>
        <w:left w:val="none" w:sz="0" w:space="0" w:color="auto"/>
        <w:bottom w:val="none" w:sz="0" w:space="0" w:color="auto"/>
        <w:right w:val="none" w:sz="0" w:space="0" w:color="auto"/>
      </w:divBdr>
    </w:div>
    <w:div w:id="2085490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2.bin"/><Relationship Id="rId20" Type="http://schemas.openxmlformats.org/officeDocument/2006/relationships/theme" Target="theme/theme1.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file:///C:/Users/jpickering/AppData/Local/Microsoft/Windows/Temporary%20Internet%20Files/Content.Outlook/N6C1T4RD/ODOURTEAM@environment-agenc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181</Value>
      <Value>12</Value>
      <Value>10</Value>
      <Value>9</Value>
      <Value>38</Value>
    </TaxCatchAll>
    <SharedWithUsers xmlns="8595a0ec-c146-4eeb-925a-270f4bc4be63">
      <UserInfo>
        <DisplayName>Everyone except external users</DisplayName>
        <AccountId>12</AccountId>
        <AccountType/>
      </UserInfo>
    </SharedWithUsers>
    <EAReceivedDate xmlns="eebef177-55b5-4448-a5fb-28ea454417ee">2025-05-11T23:00:00+00:00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epr-wp3036zr</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Tradebe Healthcare National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2025-05-11T23:00:00+00:00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EPR/WP3036ZR/V004</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ME2 4LY</FacilityAddressPostcode>
    <ExternalAuthor xmlns="eebef177-55b5-4448-a5fb-28ea454417ee">David Gallagher </ExternalAuthor>
    <SiteName xmlns="eebef177-55b5-4448-a5fb-28ea454417ee">Rochester Clinical Waste Treatment Facility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f2b7f3ca-46f3-45f8-8338-025c3a7cf089">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Medway City Estate  Enterprise Close  Rochester  Kent  ME2 4LY</FacilityAddress>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582F1AD76942DA439D7D22B4F2EDE850" ma:contentTypeVersion="16" ma:contentTypeDescription="Create a new document." ma:contentTypeScope="" ma:versionID="af08a24f3d80e61aa152ccf2a46e539c">
  <xsd:schema xmlns:xsd="http://www.w3.org/2001/XMLSchema" xmlns:xs="http://www.w3.org/2001/XMLSchema" xmlns:p="http://schemas.microsoft.com/office/2006/metadata/properties" xmlns:ns2="662745e8-e224-48e8-a2e3-254862b8c2f5" xmlns:ns3="9360c307-44b0-40e4-8633-d5c4d649a582" xmlns:ns4="fa199d17-9596-44f3-8042-93523f246e3a" targetNamespace="http://schemas.microsoft.com/office/2006/metadata/properties" ma:root="true" ma:fieldsID="6f69b5cd2c11c6520097a298437929ec" ns2:_="" ns3:_="" ns4:_="">
    <xsd:import namespace="662745e8-e224-48e8-a2e3-254862b8c2f5"/>
    <xsd:import namespace="9360c307-44b0-40e4-8633-d5c4d649a582"/>
    <xsd:import namespace="fa199d17-9596-44f3-8042-93523f246e3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12324f-5a9b-4edd-866e-f551ad5bb5a2}" ma:internalName="TaxCatchAll" ma:showField="CatchAllData" ma:web="fa199d17-9596-44f3-8042-93523f246e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12324f-5a9b-4edd-866e-f551ad5bb5a2}" ma:internalName="TaxCatchAllLabel" ma:readOnly="true" ma:showField="CatchAllDataLabel" ma:web="fa199d17-9596-44f3-8042-93523f246e3a">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Odour" ma:internalName="Team">
      <xsd:simpleType>
        <xsd:restriction base="dms:Text"/>
      </xsd:simpleType>
    </xsd:element>
    <xsd:element name="Topic" ma:index="20" nillable="true" ma:displayName="Topic" ma:default="Odour Management Plan Templat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0c307-44b0-40e4-8633-d5c4d649a58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199d17-9596-44f3-8042-93523f246e3a"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7" ma:contentTypeDescription="Create a new document." ma:contentTypeScope="" ma:versionID="26acc6674aee07967c2d3d69ead09330">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97dfe1ac631c29bddd4259cfe71274c0"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F74AEC-8664-4511-AF7F-03734E838494}">
  <ds:schemaRefs>
    <ds:schemaRef ds:uri="http://schemas.microsoft.com/office/2006/metadata/properties"/>
    <ds:schemaRef ds:uri="http://schemas.microsoft.com/office/infopath/2007/PartnerControls"/>
    <ds:schemaRef ds:uri="662745e8-e224-48e8-a2e3-254862b8c2f5"/>
    <ds:schemaRef ds:uri="fa199d17-9596-44f3-8042-93523f246e3a"/>
  </ds:schemaRefs>
</ds:datastoreItem>
</file>

<file path=customXml/itemProps2.xml><?xml version="1.0" encoding="utf-8"?>
<ds:datastoreItem xmlns:ds="http://schemas.openxmlformats.org/officeDocument/2006/customXml" ds:itemID="{0B41E776-E1A5-4F9C-BE25-896B980F2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360c307-44b0-40e4-8633-d5c4d649a582"/>
    <ds:schemaRef ds:uri="fa199d17-9596-44f3-8042-93523f246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B3891-2F14-409E-A1B3-380D2C5CED90}"/>
</file>

<file path=customXml/itemProps4.xml><?xml version="1.0" encoding="utf-8"?>
<ds:datastoreItem xmlns:ds="http://schemas.openxmlformats.org/officeDocument/2006/customXml" ds:itemID="{DC31DAC7-6371-455C-B98D-E541A1E3EF07}">
  <ds:schemaRefs>
    <ds:schemaRef ds:uri="http://schemas.openxmlformats.org/officeDocument/2006/bibliography"/>
  </ds:schemaRefs>
</ds:datastoreItem>
</file>

<file path=customXml/itemProps5.xml><?xml version="1.0" encoding="utf-8"?>
<ds:datastoreItem xmlns:ds="http://schemas.openxmlformats.org/officeDocument/2006/customXml" ds:itemID="{557163A1-ACDE-4B63-83F6-6024495E8E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23</Pages>
  <Words>2676</Words>
  <Characters>15256</Characters>
  <Application>Microsoft Office Word</Application>
  <DocSecurity>0</DocSecurity>
  <Lines>127</Lines>
  <Paragraphs>35</Paragraphs>
  <ScaleCrop>false</ScaleCrop>
  <Manager>Chris Lowe</Manager>
  <Company>Environment Agency</Company>
  <LinksUpToDate>false</LinksUpToDate>
  <CharactersWithSpaces>17897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Odour Management Plan</dc:title>
  <dc:subject>Template Odour Management Plan</dc:subject>
  <dc:creator>Gallagher, Michelle</dc:creator>
  <cp:keywords/>
  <dc:description/>
  <cp:lastModifiedBy>Dave Gallagher</cp:lastModifiedBy>
  <cp:revision>166</cp:revision>
  <dcterms:created xsi:type="dcterms:W3CDTF">2021-05-20T14:29:00Z</dcterms:created>
  <dcterms:modified xsi:type="dcterms:W3CDTF">2025-05-12T09:00:00Z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0x0101000E9AD557692E154F9D2697C8C6432F76006D4D92D51675A442A00CEFF055B17D24</vt:lpwstr>
  </property>
  <property fmtid="{D5CDD505-2E9C-101B-9397-08002B2CF9AE}" pid="3" name="Distribution">
    <vt:lpwstr>9;#External|1104eb68-55d8-494f-b6ba-c5473579de73</vt:lpwstr>
  </property>
  <property fmtid="{D5CDD505-2E9C-101B-9397-08002B2CF9AE}" pid="4" name="HOCopyrightLevel">
    <vt:lpwstr>7;#Crown|69589897-2828-4761-976e-717fd8e631c9</vt:lpwstr>
  </property>
  <property fmtid="{D5CDD505-2E9C-101B-9397-08002B2CF9AE}" pid="5" name="HOGovernmentSecurityClassification">
    <vt:lpwstr>6;#Official|14c80daa-741b-422c-9722-f71693c9ede4</vt:lpwstr>
  </property>
  <property fmtid="{D5CDD505-2E9C-101B-9397-08002B2CF9AE}" pid="6" name="HOSiteType">
    <vt:lpwstr>10;#Team|ff0485df-0575-416f-802f-e999165821b7</vt:lpwstr>
  </property>
  <property fmtid="{D5CDD505-2E9C-101B-9397-08002B2CF9AE}" pid="7" name="OrganisationalUnit">
    <vt:lpwstr>8;#EA|d5f78ddb-b1b6-4328-9877-d7e3ed06fdac</vt:lpwstr>
  </property>
  <property fmtid="{D5CDD505-2E9C-101B-9397-08002B2CF9AE}" pid="8" name="InformationType">
    <vt:lpwstr/>
  </property>
  <property fmtid="{D5CDD505-2E9C-101B-9397-08002B2CF9AE}" pid="9" name="PermitDocumentType">
    <vt:lpwstr/>
  </property>
  <property fmtid="{D5CDD505-2E9C-101B-9397-08002B2CF9AE}" pid="10" name="MediaServiceImageTags">
    <vt:lpwstr/>
  </property>
  <property fmtid="{D5CDD505-2E9C-101B-9397-08002B2CF9AE}" pid="11" name="TypeofPermit">
    <vt:lpwstr>9;#Type Of Permit|0430e4c2-ee0a-4b2d-9af6-df735aafbcb2</vt:lpwstr>
  </property>
  <property fmtid="{D5CDD505-2E9C-101B-9397-08002B2CF9AE}" pid="12" name="DisclosureStatus">
    <vt:lpwstr>181;#Public Register|f1fcf6a6-5d97-4f1d-964e-a2f916eb1f18</vt:lpwstr>
  </property>
  <property fmtid="{D5CDD505-2E9C-101B-9397-08002B2CF9AE}" pid="13" name="ActivityGrouping">
    <vt:lpwstr>12;#Application ＆ Associated Docs|5eadfd3c-6deb-44e1-b7e1-16accd427bec</vt:lpwstr>
  </property>
  <property fmtid="{D5CDD505-2E9C-101B-9397-08002B2CF9AE}" pid="14" name="RegulatedActivityClass">
    <vt:lpwstr>38;#Installations|645f1c9c-65df-490a-9ce3-4a2aa7c5ff7f</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10;#EPR|0e5af97d-1a8c-4d8f-a20b-528a11cab1f6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ies>
</file>