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spacing w:lineRule="auto" w:line="360"/>
        <w:jc w:val="center"/>
        <w:rPr>
          <w:rFonts w:ascii="Times New Roman" w:hAnsi="Times New Roman"/>
          <w:b/>
        </w:rPr>
      </w:pPr>
      <w:r>
        <w:rPr>
          <w:rFonts w:ascii="Times New Roman" w:hAnsi="Times New Roman"/>
          <w:b/>
        </w:rPr>
      </w:r>
    </w:p>
    <w:p>
      <w:pPr>
        <w:pStyle w:val="Header"/>
        <w:spacing w:lineRule="auto" w:line="360"/>
        <w:jc w:val="center"/>
        <w:rPr>
          <w:rFonts w:ascii="Times New Roman" w:hAnsi="Times New Roman"/>
          <w:b/>
        </w:rPr>
      </w:pPr>
      <w:r>
        <w:rPr>
          <w:rFonts w:ascii="Times New Roman" w:hAnsi="Times New Roman"/>
          <w:b/>
        </w:rPr>
        <w:t>Environmental Risk Assessment</w:t>
      </w:r>
    </w:p>
    <w:p>
      <w:pPr>
        <w:pStyle w:val="Normal"/>
        <w:rPr>
          <w:rFonts w:ascii="Times New Roman" w:hAnsi="Times New Roman"/>
          <w:b/>
          <w:szCs w:val="24"/>
        </w:rPr>
      </w:pPr>
      <w:r>
        <w:rPr>
          <w:rFonts w:ascii="Times New Roman" w:hAnsi="Times New Roman"/>
          <w:b/>
          <w:szCs w:val="24"/>
        </w:rPr>
      </w:r>
    </w:p>
    <w:p>
      <w:pPr>
        <w:pStyle w:val="Normal"/>
        <w:widowControl w:val="false"/>
        <w:tabs>
          <w:tab w:val="clear" w:pos="720"/>
          <w:tab w:val="left" w:pos="3544" w:leader="none"/>
          <w:tab w:val="left" w:pos="6096" w:leader="none"/>
        </w:tabs>
        <w:spacing w:lineRule="auto" w:line="456"/>
        <w:ind w:end="491"/>
        <w:rPr>
          <w:rFonts w:ascii="Times New Roman" w:hAnsi="Times New Roman"/>
          <w:szCs w:val="24"/>
        </w:rPr>
      </w:pPr>
      <w:r>
        <w:rPr>
          <w:rFonts w:ascii="Times New Roman" w:hAnsi="Times New Roman"/>
          <w:b/>
          <w:bCs/>
          <w:szCs w:val="24"/>
        </w:rPr>
        <w:t>F</w:t>
      </w:r>
      <w:r>
        <w:rPr>
          <w:rFonts w:ascii="Times New Roman" w:hAnsi="Times New Roman"/>
          <w:b/>
          <w:bCs/>
          <w:spacing w:val="1"/>
          <w:szCs w:val="24"/>
        </w:rPr>
        <w:t>a</w:t>
      </w:r>
      <w:r>
        <w:rPr>
          <w:rFonts w:ascii="Times New Roman" w:hAnsi="Times New Roman"/>
          <w:b/>
          <w:bCs/>
          <w:szCs w:val="24"/>
        </w:rPr>
        <w:t>rm</w:t>
      </w:r>
      <w:r>
        <w:rPr>
          <w:rFonts w:ascii="Times New Roman" w:hAnsi="Times New Roman"/>
          <w:b/>
          <w:bCs/>
          <w:spacing w:val="1"/>
          <w:szCs w:val="24"/>
        </w:rPr>
        <w:t xml:space="preserve"> </w:t>
      </w:r>
      <w:r>
        <w:rPr>
          <w:rFonts w:ascii="Times New Roman" w:hAnsi="Times New Roman"/>
          <w:b/>
          <w:bCs/>
          <w:szCs w:val="24"/>
        </w:rPr>
        <w:t>n</w:t>
      </w:r>
      <w:r>
        <w:rPr>
          <w:rFonts w:ascii="Times New Roman" w:hAnsi="Times New Roman"/>
          <w:b/>
          <w:bCs/>
          <w:spacing w:val="1"/>
          <w:szCs w:val="24"/>
        </w:rPr>
        <w:t>a</w:t>
      </w:r>
      <w:r>
        <w:rPr>
          <w:rFonts w:ascii="Times New Roman" w:hAnsi="Times New Roman"/>
          <w:b/>
          <w:bCs/>
          <w:szCs w:val="24"/>
        </w:rPr>
        <w:t>m</w:t>
      </w:r>
      <w:r>
        <w:rPr>
          <w:rFonts w:ascii="Times New Roman" w:hAnsi="Times New Roman"/>
          <w:b/>
          <w:bCs/>
          <w:spacing w:val="-1"/>
          <w:szCs w:val="24"/>
        </w:rPr>
        <w:t>e</w:t>
      </w:r>
      <w:r>
        <w:rPr>
          <w:rFonts w:ascii="Times New Roman" w:hAnsi="Times New Roman"/>
          <w:b/>
          <w:bCs/>
          <w:szCs w:val="24"/>
        </w:rPr>
        <w:t xml:space="preserve">: </w:t>
      </w:r>
      <w:r>
        <w:rPr>
          <w:rFonts w:ascii="Times New Roman" w:hAnsi="Times New Roman"/>
          <w:b w:val="false"/>
          <w:bCs w:val="false"/>
          <w:szCs w:val="24"/>
        </w:rPr>
        <w:t>Happylands</w:t>
      </w:r>
      <w:r>
        <w:rPr>
          <w:rFonts w:ascii="Times New Roman" w:hAnsi="Times New Roman"/>
          <w:szCs w:val="24"/>
        </w:rPr>
        <w:t xml:space="preserve"> Farm</w:t>
      </w:r>
      <w:r>
        <w:rPr>
          <w:rFonts w:ascii="Times New Roman" w:hAnsi="Times New Roman"/>
          <w:b/>
          <w:bCs/>
          <w:szCs w:val="24"/>
        </w:rPr>
        <w:t xml:space="preserve">                        Op</w:t>
      </w:r>
      <w:r>
        <w:rPr>
          <w:rFonts w:ascii="Times New Roman" w:hAnsi="Times New Roman"/>
          <w:b/>
          <w:bCs/>
          <w:spacing w:val="1"/>
          <w:szCs w:val="24"/>
        </w:rPr>
        <w:t>e</w:t>
      </w:r>
      <w:r>
        <w:rPr>
          <w:rFonts w:ascii="Times New Roman" w:hAnsi="Times New Roman"/>
          <w:b/>
          <w:bCs/>
          <w:szCs w:val="24"/>
        </w:rPr>
        <w:t>r</w:t>
      </w:r>
      <w:r>
        <w:rPr>
          <w:rFonts w:ascii="Times New Roman" w:hAnsi="Times New Roman"/>
          <w:b/>
          <w:bCs/>
          <w:spacing w:val="1"/>
          <w:szCs w:val="24"/>
        </w:rPr>
        <w:t>a</w:t>
      </w:r>
      <w:r>
        <w:rPr>
          <w:rFonts w:ascii="Times New Roman" w:hAnsi="Times New Roman"/>
          <w:b/>
          <w:bCs/>
          <w:spacing w:val="-1"/>
          <w:szCs w:val="24"/>
        </w:rPr>
        <w:t>t</w:t>
      </w:r>
      <w:r>
        <w:rPr>
          <w:rFonts w:ascii="Times New Roman" w:hAnsi="Times New Roman"/>
          <w:b/>
          <w:bCs/>
          <w:szCs w:val="24"/>
        </w:rPr>
        <w:t xml:space="preserve">or: </w:t>
      </w:r>
      <w:r>
        <w:rPr>
          <w:rFonts w:ascii="Times New Roman" w:hAnsi="Times New Roman"/>
          <w:b w:val="false"/>
          <w:bCs w:val="false"/>
          <w:szCs w:val="24"/>
        </w:rPr>
        <w:t>Lincolnshire Pork Co. Ltd</w:t>
      </w:r>
      <w:r>
        <w:rPr>
          <w:rFonts w:ascii="Times New Roman" w:hAnsi="Times New Roman"/>
          <w:szCs w:val="24"/>
        </w:rPr>
        <w:t xml:space="preserve">            </w:t>
      </w:r>
      <w:r>
        <w:rPr>
          <w:rFonts w:ascii="Times New Roman" w:hAnsi="Times New Roman"/>
          <w:b/>
          <w:szCs w:val="24"/>
        </w:rPr>
        <w:t>Permit number:</w:t>
      </w:r>
      <w:r>
        <w:rPr>
          <w:rFonts w:ascii="Times New Roman" w:hAnsi="Times New Roman"/>
          <w:szCs w:val="24"/>
        </w:rPr>
        <w:t xml:space="preserve"> EPR/</w:t>
      </w:r>
    </w:p>
    <w:p>
      <w:pPr>
        <w:pStyle w:val="Normal"/>
        <w:rPr>
          <w:rFonts w:ascii="Times New Roman" w:hAnsi="Times New Roman"/>
          <w:b/>
          <w:szCs w:val="24"/>
        </w:rPr>
      </w:pPr>
      <w:r>
        <w:rPr>
          <w:rFonts w:ascii="Times New Roman" w:hAnsi="Times New Roman"/>
          <w:b/>
          <w:szCs w:val="24"/>
        </w:rPr>
        <w:t>Table 1 Assessment of Odour Risk</w:t>
      </w:r>
    </w:p>
    <w:p>
      <w:pPr>
        <w:pStyle w:val="Normal"/>
        <w:rPr>
          <w:rFonts w:ascii="Times New Roman" w:hAnsi="Times New Roman"/>
          <w:b/>
          <w:sz w:val="22"/>
          <w:szCs w:val="22"/>
        </w:rPr>
      </w:pPr>
      <w:r>
        <w:rPr>
          <w:rFonts w:ascii="Times New Roman" w:hAnsi="Times New Roman"/>
          <w:b/>
          <w:sz w:val="22"/>
          <w:szCs w:val="22"/>
        </w:rPr>
        <w:t xml:space="preserve"> </w:t>
      </w:r>
    </w:p>
    <w:tbl>
      <w:tblPr>
        <w:tblW w:w="13948" w:type="dxa"/>
        <w:jc w:val="center"/>
        <w:tblInd w:w="0" w:type="dxa"/>
        <w:tblLayout w:type="fixed"/>
        <w:tblCellMar>
          <w:top w:w="0" w:type="dxa"/>
          <w:start w:w="88" w:type="dxa"/>
          <w:bottom w:w="0" w:type="dxa"/>
          <w:end w:w="108" w:type="dxa"/>
        </w:tblCellMar>
        <w:tblLook w:firstRow="0" w:noVBand="0" w:lastRow="0" w:firstColumn="0" w:lastColumn="0" w:noHBand="0" w:val="0000"/>
      </w:tblPr>
      <w:tblGrid>
        <w:gridCol w:w="1992"/>
        <w:gridCol w:w="1993"/>
        <w:gridCol w:w="1993"/>
        <w:gridCol w:w="1992"/>
        <w:gridCol w:w="1993"/>
        <w:gridCol w:w="1993"/>
        <w:gridCol w:w="1991"/>
      </w:tblGrid>
      <w:tr>
        <w:trPr>
          <w:tblHeader w:val="true"/>
          <w:trHeight w:val="450" w:hRule="atLeast"/>
        </w:trPr>
        <w:tc>
          <w:tcPr>
            <w:tcW w:w="1992" w:type="dxa"/>
            <w:tcBorders>
              <w:top w:val="single" w:sz="4" w:space="0" w:color="00000A"/>
              <w:start w:val="single" w:sz="4" w:space="0" w:color="00000A"/>
              <w:bottom w:val="single" w:sz="4" w:space="0" w:color="00000A"/>
              <w:end w:val="single" w:sz="4" w:space="0" w:color="00000A"/>
            </w:tcBorders>
            <w:shd w:color="auto" w:fill="FABF8F" w:val="clear"/>
            <w:vAlign w:val="center"/>
          </w:tcPr>
          <w:p>
            <w:pPr>
              <w:pStyle w:val="Normal"/>
              <w:rPr>
                <w:rFonts w:ascii="Times New Roman" w:hAnsi="Times New Roman"/>
                <w:b/>
                <w:bCs/>
                <w:sz w:val="20"/>
              </w:rPr>
            </w:pPr>
            <w:r>
              <w:rPr>
                <w:rFonts w:ascii="Times New Roman" w:hAnsi="Times New Roman"/>
                <w:b/>
                <w:bCs/>
                <w:sz w:val="20"/>
              </w:rPr>
              <w:t>What do you do that can harm and what could be harmed?</w:t>
            </w:r>
          </w:p>
        </w:tc>
        <w:tc>
          <w:tcPr>
            <w:tcW w:w="1993" w:type="dxa"/>
            <w:tcBorders>
              <w:top w:val="single" w:sz="4" w:space="0" w:color="00000A"/>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Managing the risk</w:t>
            </w:r>
          </w:p>
        </w:tc>
        <w:tc>
          <w:tcPr>
            <w:tcW w:w="9962" w:type="dxa"/>
            <w:gridSpan w:val="5"/>
            <w:tcBorders>
              <w:top w:val="single" w:sz="4" w:space="0" w:color="00000A"/>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Assessing the risk</w:t>
            </w:r>
          </w:p>
        </w:tc>
      </w:tr>
      <w:tr>
        <w:trPr>
          <w:tblHeader w:val="true"/>
          <w:trHeight w:val="542" w:hRule="atLeast"/>
        </w:trPr>
        <w:tc>
          <w:tcPr>
            <w:tcW w:w="1992" w:type="dxa"/>
            <w:tcBorders>
              <w:top w:val="single" w:sz="4" w:space="0" w:color="00000A"/>
              <w:start w:val="single" w:sz="4" w:space="0" w:color="00000A"/>
              <w:bottom w:val="single" w:sz="4" w:space="0" w:color="00000A"/>
              <w:end w:val="single" w:sz="4" w:space="0" w:color="00000A"/>
            </w:tcBorders>
            <w:shd w:color="auto" w:fill="FABF8F" w:val="clear"/>
            <w:vAlign w:val="center"/>
          </w:tcPr>
          <w:p>
            <w:pPr>
              <w:pStyle w:val="Normal"/>
              <w:rPr>
                <w:rFonts w:ascii="Times New Roman" w:hAnsi="Times New Roman"/>
                <w:b/>
                <w:bCs/>
                <w:sz w:val="20"/>
              </w:rPr>
            </w:pPr>
            <w:r>
              <w:rPr>
                <w:rFonts w:ascii="Times New Roman" w:hAnsi="Times New Roman"/>
                <w:b/>
                <w:bCs/>
                <w:sz w:val="20"/>
              </w:rPr>
              <w:t>Hazard</w:t>
            </w:r>
          </w:p>
        </w:tc>
        <w:tc>
          <w:tcPr>
            <w:tcW w:w="1993" w:type="dxa"/>
            <w:tcBorders>
              <w:top w:val="single" w:sz="4" w:space="0" w:color="00000A"/>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Receptor</w:t>
            </w:r>
          </w:p>
        </w:tc>
        <w:tc>
          <w:tcPr>
            <w:tcW w:w="1993" w:type="dxa"/>
            <w:tcBorders>
              <w:top w:val="single" w:sz="4" w:space="0" w:color="00000A"/>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Pathway</w:t>
            </w:r>
          </w:p>
        </w:tc>
        <w:tc>
          <w:tcPr>
            <w:tcW w:w="1992" w:type="dxa"/>
            <w:tcBorders>
              <w:top w:val="single" w:sz="4" w:space="0" w:color="00000A"/>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Risk management</w:t>
            </w:r>
          </w:p>
        </w:tc>
        <w:tc>
          <w:tcPr>
            <w:tcW w:w="1993" w:type="dxa"/>
            <w:tcBorders>
              <w:top w:val="single" w:sz="4" w:space="0" w:color="00000A"/>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Probability of exposure</w:t>
            </w:r>
          </w:p>
        </w:tc>
        <w:tc>
          <w:tcPr>
            <w:tcW w:w="1993" w:type="dxa"/>
            <w:tcBorders>
              <w:top w:val="single" w:sz="4" w:space="0" w:color="00000A"/>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Consequence</w:t>
            </w:r>
          </w:p>
        </w:tc>
        <w:tc>
          <w:tcPr>
            <w:tcW w:w="1991" w:type="dxa"/>
            <w:tcBorders>
              <w:top w:val="single" w:sz="4" w:space="0" w:color="00000A"/>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What is the overall risk?</w:t>
            </w:r>
          </w:p>
        </w:tc>
      </w:tr>
      <w:tr>
        <w:trPr>
          <w:tblHeader w:val="true"/>
          <w:trHeight w:val="728" w:hRule="atLeast"/>
        </w:trPr>
        <w:tc>
          <w:tcPr>
            <w:tcW w:w="1992" w:type="dxa"/>
            <w:tcBorders>
              <w:start w:val="single" w:sz="4" w:space="0" w:color="00000A"/>
              <w:bottom w:val="single" w:sz="4" w:space="0" w:color="00000A"/>
              <w:end w:val="single" w:sz="4" w:space="0" w:color="00000A"/>
            </w:tcBorders>
            <w:shd w:color="auto" w:fill="FABF8F" w:val="clear"/>
            <w:vAlign w:val="center"/>
          </w:tcPr>
          <w:p>
            <w:pPr>
              <w:pStyle w:val="Normal"/>
              <w:rPr>
                <w:rFonts w:ascii="Times New Roman" w:hAnsi="Times New Roman"/>
                <w:b/>
                <w:bCs/>
                <w:sz w:val="20"/>
              </w:rPr>
            </w:pPr>
            <w:r>
              <w:rPr>
                <w:rFonts w:ascii="Times New Roman" w:hAnsi="Times New Roman"/>
                <w:b/>
                <w:bCs/>
                <w:sz w:val="20"/>
              </w:rPr>
              <w:t>What has the potential to cause harm?</w:t>
            </w:r>
          </w:p>
        </w:tc>
        <w:tc>
          <w:tcPr>
            <w:tcW w:w="1993" w:type="dxa"/>
            <w:tcBorders>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What is at risk? What do I wish to protect?</w:t>
            </w:r>
          </w:p>
        </w:tc>
        <w:tc>
          <w:tcPr>
            <w:tcW w:w="1993" w:type="dxa"/>
            <w:tcBorders>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How can the hazard get to the receptor?</w:t>
            </w:r>
          </w:p>
        </w:tc>
        <w:tc>
          <w:tcPr>
            <w:tcW w:w="1992" w:type="dxa"/>
            <w:tcBorders>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What measures will you take to reduce the risk? If it occurs, who is responsible for what?</w:t>
            </w:r>
          </w:p>
        </w:tc>
        <w:tc>
          <w:tcPr>
            <w:tcW w:w="1993" w:type="dxa"/>
            <w:tcBorders>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How likely is this contact?</w:t>
            </w:r>
          </w:p>
        </w:tc>
        <w:tc>
          <w:tcPr>
            <w:tcW w:w="1993" w:type="dxa"/>
            <w:tcBorders>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What is the harm that can be caused?</w:t>
            </w:r>
          </w:p>
        </w:tc>
        <w:tc>
          <w:tcPr>
            <w:tcW w:w="1991" w:type="dxa"/>
            <w:tcBorders>
              <w:bottom w:val="single" w:sz="4" w:space="0" w:color="00000A"/>
              <w:end w:val="single" w:sz="4" w:space="0" w:color="00000A"/>
            </w:tcBorders>
            <w:shd w:color="auto" w:fill="FABF8F" w:val="clear"/>
            <w:tcMar>
              <w:start w:w="108" w:type="dxa"/>
            </w:tcMar>
            <w:vAlign w:val="center"/>
          </w:tcPr>
          <w:p>
            <w:pPr>
              <w:pStyle w:val="Normal"/>
              <w:rPr>
                <w:rFonts w:ascii="Times New Roman" w:hAnsi="Times New Roman"/>
                <w:b/>
                <w:bCs/>
                <w:sz w:val="20"/>
              </w:rPr>
            </w:pPr>
            <w:r>
              <w:rPr>
                <w:rFonts w:ascii="Times New Roman" w:hAnsi="Times New Roman"/>
                <w:b/>
                <w:bCs/>
                <w:sz w:val="20"/>
              </w:rPr>
              <w:t>What is the risk that still remains?</w:t>
            </w:r>
          </w:p>
          <w:p>
            <w:pPr>
              <w:pStyle w:val="Normal"/>
              <w:rPr>
                <w:rFonts w:ascii="Times New Roman" w:hAnsi="Times New Roman"/>
                <w:b/>
                <w:bCs/>
                <w:sz w:val="20"/>
              </w:rPr>
            </w:pPr>
            <w:r>
              <w:rPr>
                <w:rFonts w:ascii="Times New Roman" w:hAnsi="Times New Roman"/>
                <w:b/>
                <w:bCs/>
                <w:sz w:val="20"/>
              </w:rPr>
              <w:t>The balance of probability and consequence</w:t>
            </w:r>
          </w:p>
        </w:tc>
      </w:tr>
      <w:tr>
        <w:trPr>
          <w:trHeight w:val="926" w:hRule="atLeast"/>
        </w:trPr>
        <w:tc>
          <w:tcPr>
            <w:tcW w:w="1992" w:type="dxa"/>
            <w:tcBorders>
              <w:start w:val="single" w:sz="4" w:space="0" w:color="00000A"/>
              <w:bottom w:val="single" w:sz="4" w:space="0" w:color="00000A"/>
              <w:end w:val="single" w:sz="4" w:space="0" w:color="00000A"/>
            </w:tcBorders>
            <w:shd w:color="auto" w:fill="FBD4B4" w:val="clear"/>
            <w:vAlign w:val="center"/>
          </w:tcPr>
          <w:p>
            <w:pPr>
              <w:pStyle w:val="Normal"/>
              <w:rPr>
                <w:rFonts w:ascii="Times New Roman" w:hAnsi="Times New Roman"/>
                <w:sz w:val="20"/>
              </w:rPr>
            </w:pPr>
            <w:r>
              <w:rPr>
                <w:rFonts w:ascii="Times New Roman" w:hAnsi="Times New Roman"/>
                <w:sz w:val="20"/>
              </w:rPr>
              <w:t>Odour from feed mixing, delivery and storage</w:t>
            </w:r>
          </w:p>
        </w:tc>
        <w:tc>
          <w:tcPr>
            <w:tcW w:w="1993" w:type="dxa"/>
            <w:tcBorders>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p>
            <w:pPr>
              <w:pStyle w:val="Normal"/>
              <w:rPr>
                <w:rFonts w:ascii="Times New Roman" w:hAnsi="Times New Roman"/>
                <w:sz w:val="20"/>
              </w:rPr>
            </w:pPr>
            <w:r>
              <w:rPr>
                <w:rFonts w:ascii="Times New Roman" w:hAnsi="Times New Roman"/>
                <w:sz w:val="20"/>
              </w:rPr>
            </w:r>
          </w:p>
        </w:tc>
        <w:tc>
          <w:tcPr>
            <w:tcW w:w="1993" w:type="dxa"/>
            <w:tcBorders>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In general, measures taken as described in ‘How to comply with your environmental permit for intensive farming V2 Jan 2010’</w:t>
            </w:r>
          </w:p>
          <w:p>
            <w:pPr>
              <w:pStyle w:val="Normal"/>
              <w:rPr>
                <w:rFonts w:ascii="Times New Roman" w:hAnsi="Times New Roman"/>
                <w:sz w:val="20"/>
              </w:rPr>
            </w:pPr>
            <w:r>
              <w:rPr>
                <w:rFonts w:ascii="Times New Roman" w:hAnsi="Times New Roman"/>
                <w:sz w:val="20"/>
              </w:rPr>
              <w:t>(EPR 6.09 Sector Guidance Note)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Feed delivery sealed to minimise atmospheric dust. Any spillage of feed around the bins is immediately cleaned up.</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The condition of feed bins is checked frequently so that any damage or leaks can be identified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All feed is stored in covered silos.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The unit is relatively isolated so there is minimal risk of dust causing direct odour nuisance.</w:t>
            </w:r>
          </w:p>
          <w:p>
            <w:pPr>
              <w:pStyle w:val="Normal"/>
              <w:rPr>
                <w:rFonts w:ascii="Times New Roman" w:hAnsi="Times New Roman"/>
                <w:sz w:val="20"/>
              </w:rPr>
            </w:pPr>
            <w:r>
              <w:rPr>
                <w:rFonts w:ascii="Times New Roman" w:hAnsi="Times New Roman"/>
                <w:sz w:val="20"/>
              </w:rPr>
            </w:r>
          </w:p>
        </w:tc>
        <w:tc>
          <w:tcPr>
            <w:tcW w:w="1993" w:type="dxa"/>
            <w:tcBorders>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Odour annoyance</w:t>
            </w:r>
          </w:p>
        </w:tc>
        <w:tc>
          <w:tcPr>
            <w:tcW w:w="1991" w:type="dxa"/>
            <w:tcBorders>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232" w:hRule="atLeast"/>
        </w:trPr>
        <w:tc>
          <w:tcPr>
            <w:tcW w:w="1992" w:type="dxa"/>
            <w:tcBorders>
              <w:top w:val="single" w:sz="4" w:space="0" w:color="00000A"/>
              <w:start w:val="single" w:sz="4" w:space="0" w:color="00000A"/>
              <w:bottom w:val="single" w:sz="4" w:space="0" w:color="00000A"/>
              <w:end w:val="single" w:sz="4" w:space="0" w:color="00000A"/>
            </w:tcBorders>
            <w:shd w:color="auto" w:fill="FBD4B4" w:val="clear"/>
            <w:vAlign w:val="center"/>
          </w:tcPr>
          <w:p>
            <w:pPr>
              <w:pStyle w:val="ListParagraph"/>
              <w:numPr>
                <w:ilvl w:val="0"/>
                <w:numId w:val="2"/>
              </w:numPr>
              <w:rPr>
                <w:rFonts w:ascii="Times New Roman" w:hAnsi="Times New Roman"/>
                <w:sz w:val="20"/>
              </w:rPr>
            </w:pPr>
            <w:r>
              <w:rPr>
                <w:rFonts w:ascii="Times New Roman" w:hAnsi="Times New Roman"/>
                <w:sz w:val="20"/>
              </w:rPr>
              <w:t>Odour arising from problems with housing ventilation system</w:t>
            </w:r>
          </w:p>
          <w:p>
            <w:pPr>
              <w:pStyle w:val="ListParagraph"/>
              <w:numPr>
                <w:ilvl w:val="0"/>
                <w:numId w:val="2"/>
              </w:numPr>
              <w:rPr>
                <w:rFonts w:ascii="Times New Roman" w:hAnsi="Times New Roman"/>
                <w:sz w:val="20"/>
              </w:rPr>
            </w:pPr>
            <w:r>
              <w:rPr>
                <w:rFonts w:ascii="Times New Roman" w:hAnsi="Times New Roman"/>
                <w:sz w:val="20"/>
              </w:rPr>
              <w:t>Inadequate air movement in the house leading to high humidity and wet bedding</w:t>
            </w:r>
          </w:p>
          <w:p>
            <w:pPr>
              <w:pStyle w:val="ListParagraph"/>
              <w:numPr>
                <w:ilvl w:val="0"/>
                <w:numId w:val="2"/>
              </w:numPr>
              <w:rPr>
                <w:rFonts w:ascii="Times New Roman" w:hAnsi="Times New Roman"/>
                <w:sz w:val="20"/>
              </w:rPr>
            </w:pPr>
            <w:r>
              <w:rPr>
                <w:rFonts w:ascii="Times New Roman" w:hAnsi="Times New Roman"/>
                <w:sz w:val="20"/>
              </w:rPr>
              <w:t>Inadequate System design causing poor dispersal of odours.</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p>
            <w:pPr>
              <w:pStyle w:val="Normal"/>
              <w:rPr>
                <w:rFonts w:ascii="Times New Roman" w:hAnsi="Times New Roman"/>
                <w:sz w:val="20"/>
              </w:rPr>
            </w:pPr>
            <w:r>
              <w:rPr>
                <w:rFonts w:ascii="Times New Roman" w:hAnsi="Times New Roman"/>
                <w:sz w:val="20"/>
              </w:rPr>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spacing w:lineRule="auto" w:line="276"/>
              <w:rPr>
                <w:rFonts w:ascii="Times New Roman" w:hAnsi="Times New Roman"/>
                <w:sz w:val="20"/>
              </w:rPr>
            </w:pPr>
            <w:r>
              <w:rPr>
                <w:rFonts w:ascii="Times New Roman" w:hAnsi="Times New Roman"/>
                <w:sz w:val="20"/>
              </w:rPr>
              <w:t>Measures as described in ‘How to comply-Intensive Farming’.</w:t>
            </w:r>
          </w:p>
          <w:p>
            <w:pPr>
              <w:pStyle w:val="Normal"/>
              <w:spacing w:lineRule="auto" w:line="276"/>
              <w:rPr>
                <w:rFonts w:ascii="Times New Roman" w:hAnsi="Times New Roman"/>
                <w:sz w:val="20"/>
              </w:rPr>
            </w:pPr>
            <w:r>
              <w:rPr>
                <w:rFonts w:ascii="Times New Roman" w:hAnsi="Times New Roman"/>
                <w:sz w:val="20"/>
              </w:rPr>
            </w:r>
          </w:p>
          <w:p>
            <w:pPr>
              <w:pStyle w:val="Normal"/>
              <w:spacing w:lineRule="auto" w:line="276"/>
              <w:rPr>
                <w:rFonts w:ascii="Times New Roman" w:hAnsi="Times New Roman"/>
                <w:sz w:val="20"/>
              </w:rPr>
            </w:pPr>
            <w:r>
              <w:rPr>
                <w:rFonts w:ascii="Times New Roman" w:hAnsi="Times New Roman"/>
                <w:sz w:val="20"/>
              </w:rPr>
            </w:r>
          </w:p>
          <w:p>
            <w:pPr>
              <w:pStyle w:val="Normal"/>
              <w:spacing w:lineRule="auto" w:line="276"/>
              <w:rPr>
                <w:rFonts w:ascii="Times New Roman" w:hAnsi="Times New Roman"/>
                <w:sz w:val="20"/>
              </w:rPr>
            </w:pPr>
            <w:r>
              <w:rPr>
                <w:rFonts w:ascii="Times New Roman" w:hAnsi="Times New Roman"/>
                <w:sz w:val="20"/>
              </w:rPr>
              <w:t>Solid floored and straw bedded system,</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Odour annoyance</w:t>
            </w:r>
          </w:p>
        </w:tc>
        <w:tc>
          <w:tcPr>
            <w:tcW w:w="1991"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784" w:hRule="atLeast"/>
        </w:trPr>
        <w:tc>
          <w:tcPr>
            <w:tcW w:w="1992" w:type="dxa"/>
            <w:tcBorders>
              <w:top w:val="single" w:sz="4" w:space="0" w:color="00000A"/>
              <w:start w:val="single" w:sz="4" w:space="0" w:color="00000A"/>
              <w:bottom w:val="single" w:sz="4" w:space="0" w:color="00000A"/>
              <w:end w:val="single" w:sz="4" w:space="0" w:color="00000A"/>
            </w:tcBorders>
            <w:shd w:color="auto" w:fill="FBD4B4" w:val="clear"/>
            <w:vAlign w:val="center"/>
          </w:tcPr>
          <w:p>
            <w:pPr>
              <w:pStyle w:val="Normal"/>
              <w:rPr>
                <w:rFonts w:ascii="Times New Roman" w:hAnsi="Times New Roman"/>
                <w:sz w:val="20"/>
              </w:rPr>
            </w:pPr>
            <w:r>
              <w:rPr>
                <w:rFonts w:ascii="Times New Roman" w:hAnsi="Times New Roman"/>
                <w:sz w:val="20"/>
              </w:rPr>
              <w:t>Manure and slurry management:</w:t>
            </w:r>
          </w:p>
          <w:p>
            <w:pPr>
              <w:pStyle w:val="ListParagraph"/>
              <w:numPr>
                <w:ilvl w:val="0"/>
                <w:numId w:val="1"/>
              </w:numPr>
              <w:rPr>
                <w:rFonts w:ascii="Times New Roman" w:hAnsi="Times New Roman"/>
                <w:sz w:val="20"/>
              </w:rPr>
            </w:pPr>
            <w:r>
              <w:rPr>
                <w:rFonts w:ascii="Times New Roman" w:hAnsi="Times New Roman"/>
                <w:sz w:val="20"/>
              </w:rPr>
              <w:t>Odours arising from poorly managed muck and slurry collection, removal and distribution</w:t>
            </w:r>
          </w:p>
          <w:p>
            <w:pPr>
              <w:pStyle w:val="ListParagraph"/>
              <w:numPr>
                <w:ilvl w:val="0"/>
                <w:numId w:val="1"/>
              </w:numPr>
              <w:rPr>
                <w:rFonts w:ascii="Times New Roman" w:hAnsi="Times New Roman"/>
                <w:sz w:val="20"/>
              </w:rPr>
            </w:pPr>
            <w:r>
              <w:rPr>
                <w:rFonts w:ascii="Times New Roman" w:hAnsi="Times New Roman"/>
                <w:sz w:val="20"/>
              </w:rPr>
              <w:t>The use of insufficient or poor-quality straw</w:t>
            </w:r>
          </w:p>
          <w:p>
            <w:pPr>
              <w:pStyle w:val="ListParagraph"/>
              <w:numPr>
                <w:ilvl w:val="0"/>
                <w:numId w:val="1"/>
              </w:numPr>
              <w:rPr>
                <w:rFonts w:ascii="Times New Roman" w:hAnsi="Times New Roman"/>
                <w:sz w:val="20"/>
              </w:rPr>
            </w:pPr>
            <w:r>
              <w:rPr>
                <w:rFonts w:ascii="Times New Roman" w:hAnsi="Times New Roman"/>
                <w:sz w:val="20"/>
              </w:rPr>
              <w:t>Spillage of water from drinking systems</w:t>
            </w:r>
          </w:p>
          <w:p>
            <w:pPr>
              <w:pStyle w:val="ListParagraph"/>
              <w:numPr>
                <w:ilvl w:val="0"/>
                <w:numId w:val="1"/>
              </w:numPr>
              <w:rPr>
                <w:rFonts w:ascii="Times New Roman" w:hAnsi="Times New Roman"/>
                <w:sz w:val="20"/>
              </w:rPr>
            </w:pPr>
            <w:r>
              <w:rPr>
                <w:rFonts w:ascii="Times New Roman" w:hAnsi="Times New Roman"/>
                <w:sz w:val="20"/>
              </w:rPr>
              <w:t>Disease and vice outbreaks</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p>
            <w:pPr>
              <w:pStyle w:val="Normal"/>
              <w:rPr>
                <w:rFonts w:ascii="Times New Roman" w:hAnsi="Times New Roman"/>
                <w:sz w:val="20"/>
              </w:rPr>
            </w:pPr>
            <w:r>
              <w:rPr>
                <w:rFonts w:ascii="Times New Roman" w:hAnsi="Times New Roman"/>
                <w:sz w:val="20"/>
              </w:rPr>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Measures as described in ‘How to comply-Intensive Farming’</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Controls on feed and  (see above) help to maintain air quality</w:t>
            </w:r>
          </w:p>
          <w:p>
            <w:pPr>
              <w:pStyle w:val="Normal"/>
              <w:rPr>
                <w:rFonts w:ascii="Times New Roman" w:hAnsi="Times New Roman"/>
                <w:sz w:val="20"/>
              </w:rPr>
            </w:pPr>
            <w:r>
              <w:rPr>
                <w:rFonts w:ascii="Times New Roman" w:hAnsi="Times New Roman"/>
                <w:sz w:val="20"/>
              </w:rPr>
              <w:t>.</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Water wastage minimised by cleaning drinkers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Regular maintenance and correct positioning to avoid overflow from feed and drinking systems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Surfaces prevent water ingress and arranged to avoid build-up of stagnant water</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Stocking density at optimal levels to prevent overcrowding</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Pens kept clean</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color w:val="auto"/>
                <w:sz w:val="20"/>
              </w:rPr>
            </w:pPr>
            <w:r>
              <w:rPr>
                <w:rFonts w:ascii="Times New Roman" w:hAnsi="Times New Roman"/>
                <w:color w:val="auto"/>
                <w:sz w:val="20"/>
              </w:rPr>
              <w:t>FYM manure removed by scrape through frequently</w:t>
            </w:r>
          </w:p>
          <w:p>
            <w:pPr>
              <w:pStyle w:val="Normal"/>
              <w:rPr>
                <w:rFonts w:ascii="Times New Roman" w:hAnsi="Times New Roman"/>
                <w:color w:val="FF0000"/>
                <w:sz w:val="20"/>
              </w:rPr>
            </w:pPr>
            <w:r>
              <w:rPr>
                <w:rFonts w:ascii="Times New Roman" w:hAnsi="Times New Roman"/>
                <w:color w:val="FF0000"/>
                <w:sz w:val="20"/>
              </w:rPr>
            </w:r>
          </w:p>
          <w:p>
            <w:pPr>
              <w:pStyle w:val="Normal"/>
              <w:rPr>
                <w:rFonts w:ascii="Times New Roman" w:hAnsi="Times New Roman"/>
                <w:color w:val="auto"/>
                <w:sz w:val="20"/>
              </w:rPr>
            </w:pPr>
            <w:r>
              <w:rPr>
                <w:rFonts w:ascii="Times New Roman" w:hAnsi="Times New Roman"/>
                <w:color w:val="auto"/>
                <w:sz w:val="20"/>
              </w:rPr>
              <w:t>Separate dirty water collection.</w:t>
            </w:r>
          </w:p>
          <w:p>
            <w:pPr>
              <w:pStyle w:val="Normal"/>
              <w:rPr>
                <w:rFonts w:ascii="Times New Roman" w:hAnsi="Times New Roman"/>
              </w:rPr>
            </w:pPr>
            <w:r>
              <w:rPr>
                <w:rFonts w:ascii="Times New Roman" w:hAnsi="Times New Roman"/>
              </w:rPr>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Odour annoyance</w:t>
            </w:r>
          </w:p>
        </w:tc>
        <w:tc>
          <w:tcPr>
            <w:tcW w:w="1991"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1552" w:hRule="atLeast"/>
        </w:trPr>
        <w:tc>
          <w:tcPr>
            <w:tcW w:w="1992" w:type="dxa"/>
            <w:tcBorders>
              <w:top w:val="single" w:sz="4" w:space="0" w:color="00000A"/>
              <w:start w:val="single" w:sz="4" w:space="0" w:color="00000A"/>
              <w:bottom w:val="single" w:sz="4" w:space="0" w:color="00000A"/>
              <w:end w:val="single" w:sz="4" w:space="0" w:color="00000A"/>
            </w:tcBorders>
            <w:shd w:color="auto" w:fill="FBD4B4" w:val="clear"/>
            <w:vAlign w:val="center"/>
          </w:tcPr>
          <w:p>
            <w:pPr>
              <w:pStyle w:val="Normal"/>
              <w:rPr>
                <w:rFonts w:ascii="Times New Roman" w:hAnsi="Times New Roman"/>
                <w:sz w:val="20"/>
              </w:rPr>
            </w:pPr>
            <w:r>
              <w:rPr>
                <w:rFonts w:ascii="Times New Roman" w:hAnsi="Times New Roman"/>
                <w:sz w:val="20"/>
              </w:rPr>
              <w:t>Carcass disposal:</w:t>
            </w:r>
          </w:p>
          <w:p>
            <w:pPr>
              <w:pStyle w:val="ListParagraph"/>
              <w:numPr>
                <w:ilvl w:val="0"/>
                <w:numId w:val="3"/>
              </w:numPr>
              <w:rPr>
                <w:rFonts w:ascii="Times New Roman" w:hAnsi="Times New Roman"/>
                <w:sz w:val="20"/>
              </w:rPr>
            </w:pPr>
            <w:r>
              <w:rPr>
                <w:rFonts w:ascii="Times New Roman" w:hAnsi="Times New Roman"/>
                <w:sz w:val="20"/>
              </w:rPr>
              <w:t>Inadequate storage of carcases on site</w:t>
            </w:r>
          </w:p>
          <w:p>
            <w:pPr>
              <w:pStyle w:val="ListParagraph"/>
              <w:numPr>
                <w:ilvl w:val="0"/>
                <w:numId w:val="3"/>
              </w:numPr>
              <w:rPr>
                <w:rFonts w:ascii="Times New Roman" w:hAnsi="Times New Roman"/>
                <w:sz w:val="20"/>
              </w:rPr>
            </w:pPr>
            <w:r>
              <w:rPr>
                <w:rFonts w:ascii="Times New Roman" w:hAnsi="Times New Roman"/>
                <w:sz w:val="20"/>
              </w:rPr>
              <w:t>On-site disposal of carcases by incineration.</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Measures as described in ‘How to comply-Intensive Farming’</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Carcases are placed in sealed refrigerated containers immediately after they are removed and are promptly removed by a licenced deadstock collector.</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There is no incinerator.</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Odour annoyance</w:t>
            </w:r>
          </w:p>
        </w:tc>
        <w:tc>
          <w:tcPr>
            <w:tcW w:w="1991"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1552" w:hRule="atLeast"/>
        </w:trPr>
        <w:tc>
          <w:tcPr>
            <w:tcW w:w="1992" w:type="dxa"/>
            <w:tcBorders>
              <w:top w:val="single" w:sz="4" w:space="0" w:color="00000A"/>
              <w:start w:val="single" w:sz="4" w:space="0" w:color="00000A"/>
              <w:bottom w:val="single" w:sz="4" w:space="0" w:color="00000A"/>
              <w:end w:val="single" w:sz="4" w:space="0" w:color="00000A"/>
            </w:tcBorders>
            <w:shd w:color="auto" w:fill="FBD4B4" w:val="clear"/>
            <w:vAlign w:val="center"/>
          </w:tcPr>
          <w:p>
            <w:pPr>
              <w:pStyle w:val="Normal"/>
              <w:rPr>
                <w:rFonts w:ascii="Times New Roman" w:hAnsi="Times New Roman"/>
                <w:sz w:val="20"/>
              </w:rPr>
            </w:pPr>
            <w:r>
              <w:rPr>
                <w:rFonts w:ascii="Times New Roman" w:hAnsi="Times New Roman"/>
                <w:sz w:val="20"/>
              </w:rPr>
              <w:t>Buildings:</w:t>
            </w:r>
          </w:p>
          <w:p>
            <w:pPr>
              <w:pStyle w:val="ListParagraph"/>
              <w:numPr>
                <w:ilvl w:val="0"/>
                <w:numId w:val="4"/>
              </w:numPr>
              <w:rPr>
                <w:rFonts w:ascii="Times New Roman" w:hAnsi="Times New Roman"/>
                <w:sz w:val="20"/>
              </w:rPr>
            </w:pPr>
            <w:r>
              <w:rPr>
                <w:rFonts w:ascii="Times New Roman" w:hAnsi="Times New Roman"/>
                <w:sz w:val="20"/>
              </w:rPr>
              <w:t>Cleaning and disinfection</w:t>
            </w:r>
          </w:p>
          <w:p>
            <w:pPr>
              <w:pStyle w:val="ListParagraph"/>
              <w:numPr>
                <w:ilvl w:val="0"/>
                <w:numId w:val="4"/>
              </w:numPr>
              <w:rPr>
                <w:rFonts w:ascii="Times New Roman" w:hAnsi="Times New Roman"/>
                <w:sz w:val="20"/>
              </w:rPr>
            </w:pPr>
            <w:r>
              <w:rPr>
                <w:rFonts w:ascii="Times New Roman" w:hAnsi="Times New Roman"/>
                <w:sz w:val="20"/>
              </w:rPr>
              <w:t>Emptying dirty water sump</w:t>
            </w:r>
          </w:p>
          <w:p>
            <w:pPr>
              <w:pStyle w:val="ListParagraph"/>
              <w:numPr>
                <w:ilvl w:val="0"/>
                <w:numId w:val="4"/>
              </w:numPr>
              <w:rPr>
                <w:rFonts w:ascii="Times New Roman" w:hAnsi="Times New Roman"/>
                <w:sz w:val="20"/>
              </w:rPr>
            </w:pPr>
            <w:r>
              <w:rPr>
                <w:rFonts w:ascii="Times New Roman" w:hAnsi="Times New Roman"/>
                <w:sz w:val="20"/>
              </w:rPr>
              <w:t>Removal of manure</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Pens and yards kept clean</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Manure removed from sheds frequently to a muck storage pad and exported directly.</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Likely</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Odour annoyance</w:t>
            </w:r>
          </w:p>
        </w:tc>
        <w:tc>
          <w:tcPr>
            <w:tcW w:w="1991"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Not significant if carefully managed</w:t>
            </w:r>
          </w:p>
        </w:tc>
      </w:tr>
      <w:tr>
        <w:trPr>
          <w:trHeight w:val="1552" w:hRule="atLeast"/>
        </w:trPr>
        <w:tc>
          <w:tcPr>
            <w:tcW w:w="1992" w:type="dxa"/>
            <w:tcBorders>
              <w:top w:val="single" w:sz="4" w:space="0" w:color="00000A"/>
              <w:start w:val="single" w:sz="4" w:space="0" w:color="00000A"/>
              <w:bottom w:val="single" w:sz="4" w:space="0" w:color="00000A"/>
              <w:end w:val="single" w:sz="4" w:space="0" w:color="00000A"/>
            </w:tcBorders>
            <w:shd w:color="auto" w:fill="FBD4B4" w:val="clear"/>
            <w:vAlign w:val="center"/>
          </w:tcPr>
          <w:p>
            <w:pPr>
              <w:pStyle w:val="Normal"/>
              <w:rPr>
                <w:rFonts w:ascii="Times New Roman" w:hAnsi="Times New Roman"/>
                <w:sz w:val="20"/>
              </w:rPr>
            </w:pPr>
            <w:r>
              <w:rPr>
                <w:rFonts w:ascii="Times New Roman" w:hAnsi="Times New Roman"/>
                <w:sz w:val="20"/>
              </w:rPr>
              <w:t>Odour arising from manure/slurry spreading</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As above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Manure and dirty water exported directly</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Odour annoyance</w:t>
            </w:r>
          </w:p>
        </w:tc>
        <w:tc>
          <w:tcPr>
            <w:tcW w:w="1991"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Not significant if carefully managed</w:t>
            </w:r>
          </w:p>
        </w:tc>
      </w:tr>
      <w:tr>
        <w:trPr>
          <w:trHeight w:val="1552" w:hRule="atLeast"/>
        </w:trPr>
        <w:tc>
          <w:tcPr>
            <w:tcW w:w="1992" w:type="dxa"/>
            <w:tcBorders>
              <w:top w:val="single" w:sz="4" w:space="0" w:color="00000A"/>
              <w:start w:val="single" w:sz="4" w:space="0" w:color="00000A"/>
              <w:bottom w:val="single" w:sz="4" w:space="0" w:color="00000A"/>
              <w:end w:val="single" w:sz="4" w:space="0" w:color="00000A"/>
            </w:tcBorders>
            <w:shd w:color="auto" w:fill="FBD4B4" w:val="clear"/>
            <w:vAlign w:val="center"/>
          </w:tcPr>
          <w:p>
            <w:pPr>
              <w:pStyle w:val="Normal"/>
              <w:rPr>
                <w:rFonts w:ascii="Times New Roman" w:hAnsi="Times New Roman"/>
                <w:sz w:val="20"/>
              </w:rPr>
            </w:pPr>
            <w:r>
              <w:rPr>
                <w:rFonts w:ascii="Times New Roman" w:hAnsi="Times New Roman"/>
                <w:sz w:val="20"/>
              </w:rPr>
              <w:t>Odour arising from manure and slurry.</w:t>
            </w:r>
          </w:p>
          <w:p>
            <w:pPr>
              <w:pStyle w:val="Normal"/>
              <w:rPr>
                <w:rFonts w:ascii="Times New Roman" w:hAnsi="Times New Roman"/>
                <w:sz w:val="20"/>
              </w:rPr>
            </w:pPr>
            <w:r>
              <w:rPr>
                <w:rFonts w:ascii="Times New Roman" w:hAnsi="Times New Roman"/>
                <w:sz w:val="20"/>
              </w:rPr>
              <w:t>Storage – dirty tanks, slurry tank/lagoon FYM field heaps</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p>
            <w:pPr>
              <w:pStyle w:val="Normal"/>
              <w:rPr>
                <w:rFonts w:ascii="Times New Roman" w:hAnsi="Times New Roman"/>
                <w:sz w:val="20"/>
              </w:rPr>
            </w:pPr>
            <w:r>
              <w:rPr>
                <w:rFonts w:ascii="Times New Roman" w:hAnsi="Times New Roman"/>
                <w:sz w:val="20"/>
              </w:rPr>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Feed selection to minimise excretion of nutrients</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Odour annoyance</w:t>
            </w:r>
          </w:p>
        </w:tc>
        <w:tc>
          <w:tcPr>
            <w:tcW w:w="1991" w:type="dxa"/>
            <w:tcBorders>
              <w:top w:val="single" w:sz="4" w:space="0" w:color="00000A"/>
              <w:bottom w:val="single" w:sz="4" w:space="0" w:color="00000A"/>
              <w:end w:val="single" w:sz="4" w:space="0" w:color="00000A"/>
            </w:tcBorders>
            <w:shd w:color="auto" w:fill="FBD4B4" w:val="clear"/>
            <w:tcMar>
              <w:start w:w="108" w:type="dxa"/>
            </w:tcMar>
            <w:vAlign w:val="center"/>
          </w:tcPr>
          <w:p>
            <w:pPr>
              <w:pStyle w:val="Normal"/>
              <w:rPr>
                <w:rFonts w:ascii="Times New Roman" w:hAnsi="Times New Roman"/>
                <w:sz w:val="20"/>
              </w:rPr>
            </w:pPr>
            <w:r>
              <w:rPr>
                <w:rFonts w:ascii="Times New Roman" w:hAnsi="Times New Roman"/>
                <w:sz w:val="20"/>
              </w:rPr>
              <w:t>Not significant if carefully managed</w:t>
            </w:r>
          </w:p>
        </w:tc>
      </w:tr>
    </w:tbl>
    <w:p>
      <w:pPr>
        <w:pStyle w:val="Normal"/>
        <w:rPr>
          <w:rFonts w:ascii="Times New Roman" w:hAnsi="Times New Roman"/>
          <w:b/>
        </w:rPr>
      </w:pPr>
      <w:r>
        <w:rPr>
          <w:rFonts w:ascii="Times New Roman" w:hAnsi="Times New Roman"/>
          <w:b/>
        </w:rPr>
      </w:r>
    </w:p>
    <w:p>
      <w:pPr>
        <w:pStyle w:val="Normal"/>
        <w:rPr>
          <w:rFonts w:ascii="Times New Roman" w:hAnsi="Times New Roman"/>
          <w:b/>
        </w:rPr>
      </w:pPr>
      <w:r>
        <w:rPr>
          <w:rFonts w:ascii="Times New Roman" w:hAnsi="Times New Roman"/>
          <w:b/>
        </w:rPr>
      </w:r>
    </w:p>
    <w:p>
      <w:pPr>
        <w:pStyle w:val="Normal"/>
        <w:rPr>
          <w:rFonts w:ascii="Times New Roman" w:hAnsi="Times New Roman"/>
          <w:b/>
        </w:rPr>
      </w:pPr>
      <w:r>
        <w:rPr>
          <w:rFonts w:ascii="Times New Roman" w:hAnsi="Times New Roman"/>
          <w:b/>
        </w:rPr>
        <w:t>Table 2 Assessment of Noise Risk</w:t>
      </w:r>
    </w:p>
    <w:p>
      <w:pPr>
        <w:pStyle w:val="Normal"/>
        <w:rPr>
          <w:rFonts w:ascii="Times New Roman" w:hAnsi="Times New Roman"/>
          <w:b/>
          <w:sz w:val="22"/>
          <w:szCs w:val="22"/>
        </w:rPr>
      </w:pPr>
      <w:r>
        <w:rPr>
          <w:rFonts w:ascii="Times New Roman" w:hAnsi="Times New Roman"/>
          <w:b/>
          <w:sz w:val="22"/>
          <w:szCs w:val="22"/>
        </w:rPr>
      </w:r>
    </w:p>
    <w:tbl>
      <w:tblPr>
        <w:tblW w:w="13948" w:type="dxa"/>
        <w:jc w:val="center"/>
        <w:tblInd w:w="0" w:type="dxa"/>
        <w:tblLayout w:type="fixed"/>
        <w:tblCellMar>
          <w:top w:w="0" w:type="dxa"/>
          <w:start w:w="88" w:type="dxa"/>
          <w:bottom w:w="0" w:type="dxa"/>
          <w:end w:w="108" w:type="dxa"/>
        </w:tblCellMar>
        <w:tblLook w:firstRow="0" w:noVBand="0" w:lastRow="0" w:firstColumn="0" w:lastColumn="0" w:noHBand="0" w:val="0000"/>
      </w:tblPr>
      <w:tblGrid>
        <w:gridCol w:w="1992"/>
        <w:gridCol w:w="1993"/>
        <w:gridCol w:w="1993"/>
        <w:gridCol w:w="1992"/>
        <w:gridCol w:w="1993"/>
        <w:gridCol w:w="1993"/>
        <w:gridCol w:w="1991"/>
      </w:tblGrid>
      <w:tr>
        <w:trPr>
          <w:tblHeader w:val="true"/>
          <w:trHeight w:val="480" w:hRule="atLeast"/>
        </w:trPr>
        <w:tc>
          <w:tcPr>
            <w:tcW w:w="1992" w:type="dxa"/>
            <w:tcBorders>
              <w:top w:val="single" w:sz="4" w:space="0" w:color="00000A"/>
              <w:start w:val="single" w:sz="4" w:space="0" w:color="00000A"/>
              <w:bottom w:val="single" w:sz="4" w:space="0" w:color="00000A"/>
              <w:end w:val="single" w:sz="4" w:space="0" w:color="00000A"/>
            </w:tcBorders>
            <w:shd w:color="auto" w:fill="D6E3BC" w:val="clear"/>
            <w:vAlign w:val="center"/>
          </w:tcPr>
          <w:p>
            <w:pPr>
              <w:pStyle w:val="Normal"/>
              <w:rPr>
                <w:rFonts w:ascii="Times New Roman" w:hAnsi="Times New Roman"/>
                <w:b/>
                <w:bCs/>
                <w:sz w:val="20"/>
              </w:rPr>
            </w:pPr>
            <w:r>
              <w:rPr>
                <w:rFonts w:ascii="Times New Roman" w:hAnsi="Times New Roman"/>
                <w:b/>
                <w:bCs/>
                <w:sz w:val="20"/>
              </w:rPr>
              <w:t>What do you do that can harm and what could be harmed</w:t>
            </w:r>
          </w:p>
        </w:tc>
        <w:tc>
          <w:tcPr>
            <w:tcW w:w="1993" w:type="dxa"/>
            <w:tcBorders>
              <w:top w:val="single" w:sz="4" w:space="0" w:color="00000A"/>
              <w:bottom w:val="single" w:sz="4" w:space="0" w:color="00000A"/>
              <w:end w:val="single" w:sz="4" w:space="0" w:color="00000A"/>
            </w:tcBorders>
            <w:shd w:color="auto" w:fill="D6E3BC" w:val="clear"/>
            <w:tcMar>
              <w:start w:w="108" w:type="dxa"/>
            </w:tcMar>
            <w:vAlign w:val="center"/>
          </w:tcPr>
          <w:p>
            <w:pPr>
              <w:pStyle w:val="Normal"/>
              <w:rPr>
                <w:rFonts w:ascii="Times New Roman" w:hAnsi="Times New Roman"/>
                <w:b/>
                <w:bCs/>
                <w:sz w:val="20"/>
              </w:rPr>
            </w:pPr>
            <w:r>
              <w:rPr>
                <w:rFonts w:ascii="Times New Roman" w:hAnsi="Times New Roman"/>
                <w:b/>
                <w:bCs/>
                <w:sz w:val="20"/>
              </w:rPr>
              <w:t>Managing the risk</w:t>
            </w:r>
          </w:p>
        </w:tc>
        <w:tc>
          <w:tcPr>
            <w:tcW w:w="9962" w:type="dxa"/>
            <w:gridSpan w:val="5"/>
            <w:tcBorders>
              <w:top w:val="single" w:sz="4" w:space="0" w:color="00000A"/>
              <w:bottom w:val="single" w:sz="4" w:space="0" w:color="00000A"/>
              <w:end w:val="single" w:sz="4" w:space="0" w:color="00000A"/>
            </w:tcBorders>
            <w:shd w:color="auto" w:fill="D6E3BC" w:val="clear"/>
            <w:tcMar>
              <w:start w:w="108" w:type="dxa"/>
            </w:tcMar>
            <w:vAlign w:val="center"/>
          </w:tcPr>
          <w:p>
            <w:pPr>
              <w:pStyle w:val="Normal"/>
              <w:rPr>
                <w:rFonts w:ascii="Times New Roman" w:hAnsi="Times New Roman"/>
                <w:b/>
                <w:bCs/>
                <w:sz w:val="20"/>
              </w:rPr>
            </w:pPr>
            <w:r>
              <w:rPr>
                <w:rFonts w:ascii="Times New Roman" w:hAnsi="Times New Roman"/>
                <w:b/>
                <w:bCs/>
                <w:sz w:val="20"/>
              </w:rPr>
              <w:t>Assessing the risk</w:t>
            </w:r>
          </w:p>
        </w:tc>
      </w:tr>
      <w:tr>
        <w:trPr>
          <w:tblHeader w:val="true"/>
          <w:trHeight w:val="538" w:hRule="atLeast"/>
        </w:trPr>
        <w:tc>
          <w:tcPr>
            <w:tcW w:w="1992" w:type="dxa"/>
            <w:tcBorders>
              <w:top w:val="single" w:sz="4" w:space="0" w:color="00000A"/>
              <w:start w:val="single" w:sz="4" w:space="0" w:color="00000A"/>
              <w:bottom w:val="single" w:sz="4" w:space="0" w:color="00000A"/>
              <w:end w:val="single" w:sz="4" w:space="0" w:color="00000A"/>
            </w:tcBorders>
            <w:shd w:color="auto" w:fill="D6E3BC" w:val="clear"/>
            <w:vAlign w:val="center"/>
          </w:tcPr>
          <w:p>
            <w:pPr>
              <w:pStyle w:val="Normal"/>
              <w:rPr>
                <w:rFonts w:ascii="Times New Roman" w:hAnsi="Times New Roman"/>
                <w:b/>
                <w:bCs/>
                <w:sz w:val="20"/>
              </w:rPr>
            </w:pPr>
            <w:r>
              <w:rPr>
                <w:rFonts w:ascii="Times New Roman" w:hAnsi="Times New Roman"/>
                <w:b/>
                <w:bCs/>
                <w:sz w:val="20"/>
              </w:rPr>
              <w:t>Hazard</w:t>
            </w:r>
          </w:p>
        </w:tc>
        <w:tc>
          <w:tcPr>
            <w:tcW w:w="1993" w:type="dxa"/>
            <w:tcBorders>
              <w:top w:val="single" w:sz="4" w:space="0" w:color="00000A"/>
              <w:bottom w:val="single" w:sz="4" w:space="0" w:color="00000A"/>
              <w:end w:val="single" w:sz="4" w:space="0" w:color="00000A"/>
            </w:tcBorders>
            <w:shd w:color="auto" w:fill="D6E3BC" w:val="clear"/>
            <w:tcMar>
              <w:start w:w="108" w:type="dxa"/>
            </w:tcMar>
            <w:vAlign w:val="center"/>
          </w:tcPr>
          <w:p>
            <w:pPr>
              <w:pStyle w:val="Normal"/>
              <w:rPr>
                <w:rFonts w:ascii="Times New Roman" w:hAnsi="Times New Roman"/>
                <w:b/>
                <w:bCs/>
                <w:sz w:val="20"/>
              </w:rPr>
            </w:pPr>
            <w:r>
              <w:rPr>
                <w:rFonts w:ascii="Times New Roman" w:hAnsi="Times New Roman"/>
                <w:b/>
                <w:bCs/>
                <w:sz w:val="20"/>
              </w:rPr>
              <w:t>Receptor</w:t>
            </w:r>
          </w:p>
        </w:tc>
        <w:tc>
          <w:tcPr>
            <w:tcW w:w="1993" w:type="dxa"/>
            <w:tcBorders>
              <w:top w:val="single" w:sz="4" w:space="0" w:color="00000A"/>
              <w:bottom w:val="single" w:sz="4" w:space="0" w:color="00000A"/>
              <w:end w:val="single" w:sz="4" w:space="0" w:color="00000A"/>
            </w:tcBorders>
            <w:shd w:color="auto" w:fill="D6E3BC" w:val="clear"/>
            <w:tcMar>
              <w:start w:w="108" w:type="dxa"/>
            </w:tcMar>
            <w:vAlign w:val="center"/>
          </w:tcPr>
          <w:p>
            <w:pPr>
              <w:pStyle w:val="Normal"/>
              <w:rPr>
                <w:rFonts w:ascii="Times New Roman" w:hAnsi="Times New Roman"/>
                <w:b/>
                <w:bCs/>
                <w:sz w:val="20"/>
              </w:rPr>
            </w:pPr>
            <w:r>
              <w:rPr>
                <w:rFonts w:ascii="Times New Roman" w:hAnsi="Times New Roman"/>
                <w:b/>
                <w:bCs/>
                <w:sz w:val="20"/>
              </w:rPr>
              <w:t>Pathway</w:t>
            </w:r>
          </w:p>
        </w:tc>
        <w:tc>
          <w:tcPr>
            <w:tcW w:w="1992" w:type="dxa"/>
            <w:tcBorders>
              <w:top w:val="single" w:sz="4" w:space="0" w:color="00000A"/>
              <w:bottom w:val="single" w:sz="4" w:space="0" w:color="00000A"/>
              <w:end w:val="single" w:sz="4" w:space="0" w:color="00000A"/>
            </w:tcBorders>
            <w:shd w:color="auto" w:fill="D6E3BC" w:val="clear"/>
            <w:tcMar>
              <w:start w:w="108" w:type="dxa"/>
            </w:tcMar>
            <w:vAlign w:val="center"/>
          </w:tcPr>
          <w:p>
            <w:pPr>
              <w:pStyle w:val="Normal"/>
              <w:rPr>
                <w:rFonts w:ascii="Times New Roman" w:hAnsi="Times New Roman"/>
                <w:b/>
                <w:bCs/>
                <w:sz w:val="20"/>
              </w:rPr>
            </w:pPr>
            <w:r>
              <w:rPr>
                <w:rFonts w:ascii="Times New Roman" w:hAnsi="Times New Roman"/>
                <w:b/>
                <w:bCs/>
                <w:sz w:val="20"/>
              </w:rPr>
              <w:t>Risk management</w:t>
            </w:r>
          </w:p>
        </w:tc>
        <w:tc>
          <w:tcPr>
            <w:tcW w:w="1993" w:type="dxa"/>
            <w:tcBorders>
              <w:top w:val="single" w:sz="4" w:space="0" w:color="00000A"/>
              <w:bottom w:val="single" w:sz="4" w:space="0" w:color="00000A"/>
              <w:end w:val="single" w:sz="4" w:space="0" w:color="00000A"/>
            </w:tcBorders>
            <w:shd w:color="auto" w:fill="D6E3BC" w:val="clear"/>
            <w:tcMar>
              <w:start w:w="108" w:type="dxa"/>
            </w:tcMar>
            <w:vAlign w:val="center"/>
          </w:tcPr>
          <w:p>
            <w:pPr>
              <w:pStyle w:val="Normal"/>
              <w:rPr>
                <w:rFonts w:ascii="Times New Roman" w:hAnsi="Times New Roman"/>
                <w:b/>
                <w:bCs/>
                <w:sz w:val="20"/>
              </w:rPr>
            </w:pPr>
            <w:r>
              <w:rPr>
                <w:rFonts w:ascii="Times New Roman" w:hAnsi="Times New Roman"/>
                <w:b/>
                <w:bCs/>
                <w:sz w:val="20"/>
              </w:rPr>
              <w:t>Probability of exposure</w:t>
            </w:r>
          </w:p>
        </w:tc>
        <w:tc>
          <w:tcPr>
            <w:tcW w:w="1993" w:type="dxa"/>
            <w:tcBorders>
              <w:top w:val="single" w:sz="4" w:space="0" w:color="00000A"/>
              <w:bottom w:val="single" w:sz="4" w:space="0" w:color="00000A"/>
              <w:end w:val="single" w:sz="4" w:space="0" w:color="00000A"/>
            </w:tcBorders>
            <w:shd w:color="auto" w:fill="D6E3BC" w:val="clear"/>
            <w:tcMar>
              <w:start w:w="108" w:type="dxa"/>
            </w:tcMar>
            <w:vAlign w:val="center"/>
          </w:tcPr>
          <w:p>
            <w:pPr>
              <w:pStyle w:val="Normal"/>
              <w:rPr>
                <w:rFonts w:ascii="Times New Roman" w:hAnsi="Times New Roman"/>
                <w:b/>
                <w:bCs/>
                <w:sz w:val="20"/>
              </w:rPr>
            </w:pPr>
            <w:r>
              <w:rPr>
                <w:rFonts w:ascii="Times New Roman" w:hAnsi="Times New Roman"/>
                <w:b/>
                <w:bCs/>
                <w:sz w:val="20"/>
              </w:rPr>
              <w:t>Consequence</w:t>
            </w:r>
          </w:p>
          <w:p>
            <w:pPr>
              <w:pStyle w:val="Normal"/>
              <w:rPr>
                <w:rFonts w:ascii="Times New Roman" w:hAnsi="Times New Roman"/>
                <w:b/>
                <w:bCs/>
                <w:sz w:val="20"/>
              </w:rPr>
            </w:pPr>
            <w:r>
              <w:rPr>
                <w:rFonts w:ascii="Times New Roman" w:hAnsi="Times New Roman"/>
                <w:b/>
                <w:bCs/>
                <w:sz w:val="20"/>
              </w:rPr>
            </w:r>
          </w:p>
        </w:tc>
        <w:tc>
          <w:tcPr>
            <w:tcW w:w="1991" w:type="dxa"/>
            <w:tcBorders>
              <w:top w:val="single" w:sz="4" w:space="0" w:color="00000A"/>
              <w:bottom w:val="single" w:sz="4" w:space="0" w:color="00000A"/>
              <w:end w:val="single" w:sz="4" w:space="0" w:color="00000A"/>
            </w:tcBorders>
            <w:shd w:color="auto" w:fill="D6E3BC" w:val="clear"/>
            <w:tcMar>
              <w:start w:w="108" w:type="dxa"/>
            </w:tcMar>
            <w:vAlign w:val="center"/>
          </w:tcPr>
          <w:p>
            <w:pPr>
              <w:pStyle w:val="Normal"/>
              <w:rPr>
                <w:rFonts w:ascii="Times New Roman" w:hAnsi="Times New Roman"/>
                <w:b/>
                <w:bCs/>
                <w:sz w:val="20"/>
              </w:rPr>
            </w:pPr>
            <w:r>
              <w:rPr>
                <w:rFonts w:ascii="Times New Roman" w:hAnsi="Times New Roman"/>
                <w:b/>
                <w:bCs/>
                <w:sz w:val="20"/>
              </w:rPr>
              <w:t>What is the overall risk?</w:t>
            </w:r>
          </w:p>
        </w:tc>
      </w:tr>
      <w:tr>
        <w:trPr>
          <w:tblHeader w:val="true"/>
          <w:trHeight w:val="1090" w:hRule="atLeast"/>
        </w:trPr>
        <w:tc>
          <w:tcPr>
            <w:tcW w:w="1992" w:type="dxa"/>
            <w:tcBorders>
              <w:top w:val="single" w:sz="4" w:space="0" w:color="00000A"/>
              <w:start w:val="single" w:sz="4" w:space="0" w:color="00000A"/>
              <w:bottom w:val="single" w:sz="4" w:space="0" w:color="00000A"/>
              <w:end w:val="single" w:sz="4" w:space="0" w:color="00000A"/>
            </w:tcBorders>
            <w:shd w:color="auto" w:fill="D6E3BC" w:val="clear"/>
          </w:tcPr>
          <w:p>
            <w:pPr>
              <w:pStyle w:val="Normal"/>
              <w:rPr>
                <w:rFonts w:ascii="Times New Roman" w:hAnsi="Times New Roman"/>
                <w:b/>
                <w:bCs/>
                <w:sz w:val="20"/>
              </w:rPr>
            </w:pPr>
            <w:r>
              <w:rPr>
                <w:rFonts w:ascii="Times New Roman" w:hAnsi="Times New Roman"/>
                <w:b/>
                <w:bCs/>
                <w:sz w:val="20"/>
              </w:rPr>
              <w:t>What has the potential to cause harm?</w:t>
            </w:r>
          </w:p>
        </w:tc>
        <w:tc>
          <w:tcPr>
            <w:tcW w:w="1993" w:type="dxa"/>
            <w:tcBorders>
              <w:top w:val="single" w:sz="4" w:space="0" w:color="00000A"/>
              <w:bottom w:val="single" w:sz="4" w:space="0" w:color="00000A"/>
              <w:end w:val="single" w:sz="4" w:space="0" w:color="00000A"/>
            </w:tcBorders>
            <w:shd w:color="auto" w:fill="D6E3BC" w:val="clear"/>
            <w:tcMar>
              <w:start w:w="108" w:type="dxa"/>
            </w:tcMar>
          </w:tcPr>
          <w:p>
            <w:pPr>
              <w:pStyle w:val="Normal"/>
              <w:rPr>
                <w:rFonts w:ascii="Times New Roman" w:hAnsi="Times New Roman"/>
                <w:b/>
                <w:bCs/>
                <w:sz w:val="20"/>
              </w:rPr>
            </w:pPr>
            <w:r>
              <w:rPr>
                <w:rFonts w:ascii="Times New Roman" w:hAnsi="Times New Roman"/>
                <w:b/>
                <w:bCs/>
                <w:sz w:val="20"/>
              </w:rPr>
              <w:t>What is at risk? What do I wish to protect?</w:t>
            </w:r>
          </w:p>
        </w:tc>
        <w:tc>
          <w:tcPr>
            <w:tcW w:w="1993" w:type="dxa"/>
            <w:tcBorders>
              <w:top w:val="single" w:sz="4" w:space="0" w:color="00000A"/>
              <w:bottom w:val="single" w:sz="4" w:space="0" w:color="00000A"/>
              <w:end w:val="single" w:sz="4" w:space="0" w:color="00000A"/>
            </w:tcBorders>
            <w:shd w:color="auto" w:fill="D6E3BC" w:val="clear"/>
            <w:tcMar>
              <w:start w:w="108" w:type="dxa"/>
            </w:tcMar>
          </w:tcPr>
          <w:p>
            <w:pPr>
              <w:pStyle w:val="Normal"/>
              <w:rPr>
                <w:rFonts w:ascii="Times New Roman" w:hAnsi="Times New Roman"/>
                <w:b/>
                <w:bCs/>
                <w:sz w:val="20"/>
              </w:rPr>
            </w:pPr>
            <w:r>
              <w:rPr>
                <w:rFonts w:ascii="Times New Roman" w:hAnsi="Times New Roman"/>
                <w:b/>
                <w:bCs/>
                <w:sz w:val="20"/>
              </w:rPr>
              <w:t>How can the hazard get to the receptor?</w:t>
            </w:r>
          </w:p>
        </w:tc>
        <w:tc>
          <w:tcPr>
            <w:tcW w:w="1992" w:type="dxa"/>
            <w:tcBorders>
              <w:top w:val="single" w:sz="4" w:space="0" w:color="00000A"/>
              <w:bottom w:val="single" w:sz="4" w:space="0" w:color="00000A"/>
              <w:end w:val="single" w:sz="4" w:space="0" w:color="00000A"/>
            </w:tcBorders>
            <w:shd w:color="auto" w:fill="D6E3BC" w:val="clear"/>
            <w:tcMar>
              <w:start w:w="108" w:type="dxa"/>
            </w:tcMar>
          </w:tcPr>
          <w:p>
            <w:pPr>
              <w:pStyle w:val="Normal"/>
              <w:rPr>
                <w:rFonts w:ascii="Times New Roman" w:hAnsi="Times New Roman"/>
                <w:b/>
                <w:bCs/>
                <w:sz w:val="20"/>
              </w:rPr>
            </w:pPr>
            <w:r>
              <w:rPr>
                <w:rFonts w:ascii="Times New Roman" w:hAnsi="Times New Roman"/>
                <w:b/>
                <w:bCs/>
                <w:sz w:val="20"/>
              </w:rPr>
              <w:t>What measures will you take to reduce the risk? If it occurs – who is responsible for what?</w:t>
            </w:r>
          </w:p>
        </w:tc>
        <w:tc>
          <w:tcPr>
            <w:tcW w:w="1993" w:type="dxa"/>
            <w:tcBorders>
              <w:top w:val="single" w:sz="4" w:space="0" w:color="00000A"/>
              <w:bottom w:val="single" w:sz="4" w:space="0" w:color="00000A"/>
              <w:end w:val="single" w:sz="4" w:space="0" w:color="00000A"/>
            </w:tcBorders>
            <w:shd w:color="auto" w:fill="D6E3BC" w:val="clear"/>
            <w:tcMar>
              <w:start w:w="108" w:type="dxa"/>
            </w:tcMar>
          </w:tcPr>
          <w:p>
            <w:pPr>
              <w:pStyle w:val="Normal"/>
              <w:rPr>
                <w:rFonts w:ascii="Times New Roman" w:hAnsi="Times New Roman"/>
                <w:b/>
                <w:bCs/>
                <w:sz w:val="20"/>
              </w:rPr>
            </w:pPr>
            <w:r>
              <w:rPr>
                <w:rFonts w:ascii="Times New Roman" w:hAnsi="Times New Roman"/>
                <w:b/>
                <w:bCs/>
                <w:sz w:val="20"/>
              </w:rPr>
              <w:t>How likely is this contact?</w:t>
            </w:r>
          </w:p>
        </w:tc>
        <w:tc>
          <w:tcPr>
            <w:tcW w:w="1993" w:type="dxa"/>
            <w:tcBorders>
              <w:top w:val="single" w:sz="4" w:space="0" w:color="00000A"/>
              <w:bottom w:val="single" w:sz="4" w:space="0" w:color="00000A"/>
              <w:end w:val="single" w:sz="4" w:space="0" w:color="00000A"/>
            </w:tcBorders>
            <w:shd w:color="auto" w:fill="D6E3BC" w:val="clear"/>
            <w:tcMar>
              <w:start w:w="108" w:type="dxa"/>
            </w:tcMar>
          </w:tcPr>
          <w:p>
            <w:pPr>
              <w:pStyle w:val="Normal"/>
              <w:rPr>
                <w:rFonts w:ascii="Times New Roman" w:hAnsi="Times New Roman"/>
                <w:b/>
                <w:bCs/>
                <w:sz w:val="20"/>
              </w:rPr>
            </w:pPr>
            <w:r>
              <w:rPr>
                <w:rFonts w:ascii="Times New Roman" w:hAnsi="Times New Roman"/>
                <w:b/>
                <w:bCs/>
                <w:sz w:val="20"/>
              </w:rPr>
              <w:t>What is the harm that can be caused?</w:t>
            </w:r>
          </w:p>
        </w:tc>
        <w:tc>
          <w:tcPr>
            <w:tcW w:w="1991" w:type="dxa"/>
            <w:tcBorders>
              <w:top w:val="single" w:sz="4" w:space="0" w:color="00000A"/>
              <w:bottom w:val="single" w:sz="4" w:space="0" w:color="00000A"/>
              <w:end w:val="single" w:sz="4" w:space="0" w:color="00000A"/>
            </w:tcBorders>
            <w:shd w:color="auto" w:fill="D6E3BC" w:val="clear"/>
            <w:tcMar>
              <w:start w:w="108" w:type="dxa"/>
            </w:tcMar>
          </w:tcPr>
          <w:p>
            <w:pPr>
              <w:pStyle w:val="Normal"/>
              <w:rPr>
                <w:rFonts w:ascii="Times New Roman" w:hAnsi="Times New Roman"/>
                <w:b/>
                <w:bCs/>
                <w:sz w:val="20"/>
              </w:rPr>
            </w:pPr>
            <w:r>
              <w:rPr>
                <w:rFonts w:ascii="Times New Roman" w:hAnsi="Times New Roman"/>
                <w:b/>
                <w:bCs/>
                <w:sz w:val="20"/>
              </w:rPr>
              <w:t>What is the risk that still remains? The balance of probability and consequence</w:t>
            </w:r>
          </w:p>
        </w:tc>
      </w:tr>
      <w:tr>
        <w:trPr>
          <w:trHeight w:val="645" w:hRule="atLeast"/>
        </w:trPr>
        <w:tc>
          <w:tcPr>
            <w:tcW w:w="1992" w:type="dxa"/>
            <w:tcBorders>
              <w:top w:val="single" w:sz="4" w:space="0" w:color="00000A"/>
              <w:start w:val="single" w:sz="4" w:space="0" w:color="00000A"/>
              <w:bottom w:val="single" w:sz="4" w:space="0" w:color="00000A"/>
              <w:end w:val="single" w:sz="4" w:space="0" w:color="00000A"/>
            </w:tcBorders>
            <w:shd w:color="auto" w:fill="EAF1DD" w:val="clear"/>
            <w:vAlign w:val="center"/>
          </w:tcPr>
          <w:p>
            <w:pPr>
              <w:pStyle w:val="Normal"/>
              <w:rPr>
                <w:rFonts w:ascii="Times New Roman" w:hAnsi="Times New Roman"/>
                <w:sz w:val="20"/>
              </w:rPr>
            </w:pPr>
            <w:r>
              <w:rPr>
                <w:rFonts w:ascii="Times New Roman" w:hAnsi="Times New Roman"/>
                <w:sz w:val="20"/>
              </w:rPr>
              <w:t>Noise problems from large vehicles travelling to and from the farm.</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Mobile source</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Measures as described in ‘How to comply-Intensive Farming’</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Vehicles are required to be driven to and off site with due consideration.</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Deliveries of feed and fuel are made only during the daytime, if possible, so that disturbance is minimised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General animal movements made during daylight hours, if possible, and of short duration with minimum stress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All vehicles maintained so as to minimise engine noise and are driven slowly to and from the site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Roads and tracks maintained to minimise noise produced</w:t>
            </w:r>
          </w:p>
          <w:p>
            <w:pPr>
              <w:pStyle w:val="Normal"/>
              <w:rPr>
                <w:rFonts w:ascii="Times New Roman" w:hAnsi="Times New Roman"/>
                <w:sz w:val="20"/>
              </w:rPr>
            </w:pPr>
            <w:r>
              <w:rPr>
                <w:rFonts w:ascii="Times New Roman" w:hAnsi="Times New Roman"/>
                <w:sz w:val="20"/>
              </w:rPr>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Noise annoyance</w:t>
            </w:r>
          </w:p>
        </w:tc>
        <w:tc>
          <w:tcPr>
            <w:tcW w:w="1991"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Not significant if managed carefully</w:t>
            </w:r>
          </w:p>
        </w:tc>
      </w:tr>
      <w:tr>
        <w:trPr>
          <w:trHeight w:val="2103" w:hRule="atLeast"/>
        </w:trPr>
        <w:tc>
          <w:tcPr>
            <w:tcW w:w="1992" w:type="dxa"/>
            <w:tcBorders>
              <w:top w:val="single" w:sz="4" w:space="0" w:color="00000A"/>
              <w:start w:val="single" w:sz="4" w:space="0" w:color="00000A"/>
              <w:bottom w:val="single" w:sz="4" w:space="0" w:color="00000A"/>
              <w:end w:val="single" w:sz="4" w:space="0" w:color="00000A"/>
            </w:tcBorders>
            <w:shd w:color="auto" w:fill="EAF1DD" w:val="clear"/>
            <w:vAlign w:val="center"/>
          </w:tcPr>
          <w:p>
            <w:pPr>
              <w:pStyle w:val="Normal"/>
              <w:rPr>
                <w:rFonts w:ascii="Times New Roman" w:hAnsi="Times New Roman"/>
                <w:sz w:val="20"/>
              </w:rPr>
            </w:pPr>
            <w:r>
              <w:rPr>
                <w:rFonts w:ascii="Times New Roman" w:hAnsi="Times New Roman"/>
                <w:sz w:val="20"/>
              </w:rPr>
              <w:t>Large vehicles on site for delivering feed, loading live pigs at end of the growing period, removal of muck and slurry from houses, removal of dirty water from underground tanks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Mobile source</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Measures as described in ‘How to comply-Intensive Farming’</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Vehicles have to be well maintained and must be driven slowly around the site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Engines to be switched off when not in use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Vehicles which are fitted with an audible 'vehicle reversing' warning system are generally used only in the daytime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Idling of machines avoided and engine revs kept low with an effective silencer</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Noise annoyance</w:t>
            </w:r>
          </w:p>
        </w:tc>
        <w:tc>
          <w:tcPr>
            <w:tcW w:w="1991"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1552" w:hRule="atLeast"/>
        </w:trPr>
        <w:tc>
          <w:tcPr>
            <w:tcW w:w="1992" w:type="dxa"/>
            <w:tcBorders>
              <w:top w:val="single" w:sz="4" w:space="0" w:color="00000A"/>
              <w:start w:val="single" w:sz="4" w:space="0" w:color="00000A"/>
              <w:bottom w:val="single" w:sz="4" w:space="0" w:color="00000A"/>
              <w:end w:val="single" w:sz="4" w:space="0" w:color="00000A"/>
            </w:tcBorders>
            <w:shd w:color="auto" w:fill="EAF1DD" w:val="clear"/>
            <w:vAlign w:val="center"/>
          </w:tcPr>
          <w:p>
            <w:pPr>
              <w:pStyle w:val="Normal"/>
              <w:rPr>
                <w:rFonts w:ascii="Times New Roman" w:hAnsi="Times New Roman"/>
                <w:sz w:val="20"/>
              </w:rPr>
            </w:pPr>
            <w:r>
              <w:rPr>
                <w:rFonts w:ascii="Times New Roman" w:hAnsi="Times New Roman"/>
                <w:sz w:val="20"/>
              </w:rPr>
              <w:t>Small vehicles travelling to and from the farm e.g. staff and visitors’ cars, courier van deliveries, etc</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Mobile source</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Measures as described in ‘How to comply-Intensive Farming’</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Small vehicles arrive during the normal working day and therefore are seen as low risk</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Noise annoyance</w:t>
            </w:r>
          </w:p>
        </w:tc>
        <w:tc>
          <w:tcPr>
            <w:tcW w:w="1991"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260" w:hRule="atLeast"/>
        </w:trPr>
        <w:tc>
          <w:tcPr>
            <w:tcW w:w="1992" w:type="dxa"/>
            <w:tcBorders>
              <w:start w:val="single" w:sz="4" w:space="0" w:color="00000A"/>
              <w:bottom w:val="single" w:sz="4" w:space="0" w:color="00000A"/>
              <w:end w:val="single" w:sz="4" w:space="0" w:color="00000A"/>
            </w:tcBorders>
            <w:shd w:color="auto" w:fill="EAF1DD" w:val="clear"/>
            <w:vAlign w:val="center"/>
          </w:tcPr>
          <w:p>
            <w:pPr>
              <w:pStyle w:val="Normal"/>
              <w:rPr>
                <w:rFonts w:ascii="Times New Roman" w:hAnsi="Times New Roman"/>
                <w:sz w:val="20"/>
              </w:rPr>
            </w:pPr>
            <w:r>
              <w:rPr>
                <w:rFonts w:ascii="Times New Roman" w:hAnsi="Times New Roman"/>
                <w:sz w:val="20"/>
              </w:rPr>
              <w:t>Feed transfer from lorry to bins and tanks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Fixed source</w:t>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Vehicles are well maintained and designed so that noise during feed transfer is minimised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Conveyors and augers not operated when empty</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Blower and vacuum type delivery vehicles fitted with low noise units</w:t>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Noise annoyance</w:t>
            </w:r>
          </w:p>
        </w:tc>
        <w:tc>
          <w:tcPr>
            <w:tcW w:w="1991"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720" w:hRule="atLeast"/>
        </w:trPr>
        <w:tc>
          <w:tcPr>
            <w:tcW w:w="1992" w:type="dxa"/>
            <w:tcBorders>
              <w:start w:val="single" w:sz="4" w:space="0" w:color="00000A"/>
              <w:bottom w:val="single" w:sz="4" w:space="0" w:color="00000A"/>
              <w:end w:val="single" w:sz="4" w:space="0" w:color="00000A"/>
            </w:tcBorders>
            <w:shd w:color="auto" w:fill="EAF1DD" w:val="clear"/>
            <w:vAlign w:val="center"/>
          </w:tcPr>
          <w:p>
            <w:pPr>
              <w:pStyle w:val="Normal"/>
              <w:rPr>
                <w:rFonts w:ascii="Times New Roman" w:hAnsi="Times New Roman"/>
                <w:sz w:val="20"/>
              </w:rPr>
            </w:pPr>
            <w:r>
              <w:rPr>
                <w:rFonts w:ascii="Times New Roman" w:hAnsi="Times New Roman"/>
                <w:sz w:val="20"/>
              </w:rPr>
              <w:t>Alarm system and standby generator</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Fixed source</w:t>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  within 400m of the installation,                          staff and pigs.</w:t>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All electrics and equipment are routinely maintained so that the back-up systems rarely need to be used in practice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No generator on installation. One available on old site, but not used primarily for pigs.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No alarm system in place</w:t>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Noise annoyance</w:t>
            </w:r>
          </w:p>
        </w:tc>
        <w:tc>
          <w:tcPr>
            <w:tcW w:w="1991"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260" w:hRule="atLeast"/>
        </w:trPr>
        <w:tc>
          <w:tcPr>
            <w:tcW w:w="1992" w:type="dxa"/>
            <w:tcBorders>
              <w:start w:val="single" w:sz="4" w:space="0" w:color="00000A"/>
              <w:bottom w:val="single" w:sz="4" w:space="0" w:color="00000A"/>
              <w:end w:val="single" w:sz="4" w:space="0" w:color="00000A"/>
            </w:tcBorders>
            <w:shd w:color="auto" w:fill="EAF1DD" w:val="clear"/>
            <w:vAlign w:val="center"/>
          </w:tcPr>
          <w:p>
            <w:pPr>
              <w:pStyle w:val="Normal"/>
              <w:rPr>
                <w:rFonts w:ascii="Times New Roman" w:hAnsi="Times New Roman"/>
                <w:sz w:val="20"/>
              </w:rPr>
            </w:pPr>
            <w:r>
              <w:rPr>
                <w:rFonts w:ascii="Times New Roman" w:hAnsi="Times New Roman"/>
                <w:sz w:val="20"/>
              </w:rPr>
              <w:t>Pigs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Mobile source</w:t>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Noise from pigs may be considered to be a cause for complaint during the growing period.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During loading, noise from animals is minimised by careful handling and by prompt removal of the lorry from the site when full</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Noise annoyance</w:t>
            </w:r>
          </w:p>
        </w:tc>
        <w:tc>
          <w:tcPr>
            <w:tcW w:w="1991" w:type="dxa"/>
            <w:tcBorders>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720" w:hRule="atLeast"/>
        </w:trPr>
        <w:tc>
          <w:tcPr>
            <w:tcW w:w="1992" w:type="dxa"/>
            <w:tcBorders>
              <w:top w:val="single" w:sz="4" w:space="0" w:color="00000A"/>
              <w:start w:val="single" w:sz="4" w:space="0" w:color="00000A"/>
              <w:bottom w:val="single" w:sz="4" w:space="0" w:color="00000A"/>
              <w:end w:val="single" w:sz="4" w:space="0" w:color="00000A"/>
            </w:tcBorders>
            <w:shd w:color="auto" w:fill="EAF1DD" w:val="clear"/>
            <w:vAlign w:val="center"/>
          </w:tcPr>
          <w:p>
            <w:pPr>
              <w:pStyle w:val="Normal"/>
              <w:rPr>
                <w:rFonts w:ascii="Times New Roman" w:hAnsi="Times New Roman"/>
                <w:sz w:val="20"/>
                <w:lang w:val="fr-FR"/>
              </w:rPr>
            </w:pPr>
            <w:r>
              <w:rPr>
                <w:rFonts w:ascii="Times New Roman" w:hAnsi="Times New Roman"/>
                <w:sz w:val="20"/>
                <w:lang w:val="fr-FR"/>
              </w:rPr>
              <w:t>Personnel</w:t>
            </w:r>
          </w:p>
          <w:p>
            <w:pPr>
              <w:pStyle w:val="Normal"/>
              <w:rPr>
                <w:rFonts w:ascii="Times New Roman" w:hAnsi="Times New Roman"/>
                <w:sz w:val="20"/>
                <w:lang w:val="fr-FR"/>
              </w:rPr>
            </w:pPr>
            <w:r>
              <w:rPr>
                <w:rFonts w:ascii="Times New Roman" w:hAnsi="Times New Roman"/>
                <w:sz w:val="20"/>
                <w:lang w:val="fr-FR"/>
              </w:rPr>
            </w:r>
          </w:p>
          <w:p>
            <w:pPr>
              <w:pStyle w:val="Normal"/>
              <w:rPr>
                <w:rFonts w:ascii="Times New Roman" w:hAnsi="Times New Roman"/>
                <w:sz w:val="20"/>
                <w:lang w:val="fr-FR"/>
              </w:rPr>
            </w:pPr>
            <w:r>
              <w:rPr>
                <w:rFonts w:ascii="Times New Roman" w:hAnsi="Times New Roman"/>
                <w:sz w:val="20"/>
                <w:lang w:val="fr-FR"/>
              </w:rPr>
              <w:t>Mobile source</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Staff and other contractors are required to carry out their work without creating excessive noise from shouting and use of radios, etc</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Noise annoyance</w:t>
            </w:r>
          </w:p>
        </w:tc>
        <w:tc>
          <w:tcPr>
            <w:tcW w:w="1991"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3027" w:hRule="atLeast"/>
        </w:trPr>
        <w:tc>
          <w:tcPr>
            <w:tcW w:w="1992" w:type="dxa"/>
            <w:tcBorders>
              <w:top w:val="single" w:sz="4" w:space="0" w:color="00000A"/>
              <w:start w:val="single" w:sz="4" w:space="0" w:color="00000A"/>
              <w:bottom w:val="single" w:sz="4" w:space="0" w:color="00000A"/>
              <w:end w:val="single" w:sz="4" w:space="0" w:color="00000A"/>
            </w:tcBorders>
            <w:shd w:color="auto" w:fill="EAF1DD" w:val="clear"/>
            <w:vAlign w:val="center"/>
          </w:tcPr>
          <w:p>
            <w:pPr>
              <w:pStyle w:val="Normal"/>
              <w:rPr>
                <w:rFonts w:ascii="Times New Roman" w:hAnsi="Times New Roman"/>
                <w:sz w:val="20"/>
              </w:rPr>
            </w:pPr>
            <w:r>
              <w:rPr>
                <w:rFonts w:ascii="Times New Roman" w:hAnsi="Times New Roman"/>
                <w:sz w:val="20"/>
              </w:rPr>
              <w:t xml:space="preserve"> </w:t>
            </w:r>
            <w:r>
              <w:rPr>
                <w:rFonts w:ascii="Times New Roman" w:hAnsi="Times New Roman"/>
                <w:sz w:val="20"/>
              </w:rPr>
              <w:t>Repairs</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If repairs to the site are required, the work is undertaken with due regard for possible noise nuisance and during the normal working day</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In the event of major repair work being undertaken which is likely to cause significant noise and disruption, neighbouring residents will be notified in advance</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Noise annoyance</w:t>
            </w:r>
          </w:p>
        </w:tc>
        <w:tc>
          <w:tcPr>
            <w:tcW w:w="1991"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720" w:hRule="atLeast"/>
        </w:trPr>
        <w:tc>
          <w:tcPr>
            <w:tcW w:w="1992" w:type="dxa"/>
            <w:tcBorders>
              <w:top w:val="single" w:sz="4" w:space="0" w:color="00000A"/>
              <w:start w:val="single" w:sz="4" w:space="0" w:color="00000A"/>
              <w:bottom w:val="single" w:sz="4" w:space="0" w:color="00000A"/>
              <w:end w:val="single" w:sz="4" w:space="0" w:color="00000A"/>
            </w:tcBorders>
            <w:shd w:color="auto" w:fill="EAF1DD" w:val="clear"/>
            <w:vAlign w:val="center"/>
          </w:tcPr>
          <w:p>
            <w:pPr>
              <w:pStyle w:val="Normal"/>
              <w:rPr>
                <w:rFonts w:ascii="Times New Roman" w:hAnsi="Times New Roman"/>
                <w:sz w:val="20"/>
              </w:rPr>
            </w:pPr>
            <w:r>
              <w:rPr>
                <w:rFonts w:ascii="Times New Roman" w:hAnsi="Times New Roman"/>
                <w:sz w:val="20"/>
              </w:rPr>
              <w:t>Muck spreading</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 wildlife</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1992"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Machinery operated at reasonable times where possible and idling avoided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Equipment maintained to optimum standards</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Likely</w:t>
            </w:r>
          </w:p>
        </w:tc>
        <w:tc>
          <w:tcPr>
            <w:tcW w:w="1993"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Noise annoyance</w:t>
            </w:r>
          </w:p>
        </w:tc>
        <w:tc>
          <w:tcPr>
            <w:tcW w:w="1991" w:type="dxa"/>
            <w:tcBorders>
              <w:top w:val="single" w:sz="4" w:space="0" w:color="00000A"/>
              <w:bottom w:val="single" w:sz="4" w:space="0" w:color="00000A"/>
              <w:end w:val="single" w:sz="4" w:space="0" w:color="00000A"/>
            </w:tcBorders>
            <w:shd w:color="auto" w:fill="EAF1DD" w:val="clear"/>
            <w:tcMar>
              <w:start w:w="108" w:type="dxa"/>
            </w:tcMar>
            <w:vAlign w:val="center"/>
          </w:tcPr>
          <w:p>
            <w:pPr>
              <w:pStyle w:val="Normal"/>
              <w:rPr>
                <w:rFonts w:ascii="Times New Roman" w:hAnsi="Times New Roman"/>
                <w:sz w:val="20"/>
              </w:rPr>
            </w:pPr>
            <w:r>
              <w:rPr>
                <w:rFonts w:ascii="Times New Roman" w:hAnsi="Times New Roman"/>
                <w:sz w:val="20"/>
              </w:rPr>
              <w:t>Not significant if managed carefully</w:t>
            </w:r>
          </w:p>
        </w:tc>
      </w:tr>
    </w:tbl>
    <w:p>
      <w:pPr>
        <w:sectPr>
          <w:headerReference w:type="even" r:id="rId2"/>
          <w:headerReference w:type="default" r:id="rId3"/>
          <w:headerReference w:type="first" r:id="rId4"/>
          <w:footerReference w:type="even" r:id="rId5"/>
          <w:footerReference w:type="default" r:id="rId6"/>
          <w:footerReference w:type="first" r:id="rId7"/>
          <w:type w:val="nextPage"/>
          <w:pgSz w:orient="landscape" w:w="16838" w:h="11906"/>
          <w:pgMar w:left="1440" w:right="1440" w:gutter="0" w:header="720" w:top="1077" w:footer="720" w:bottom="992"/>
          <w:pgNumType w:fmt="decimal"/>
          <w:formProt w:val="false"/>
          <w:textDirection w:val="lrTb"/>
          <w:docGrid w:type="default" w:linePitch="240" w:charSpace="0"/>
        </w:sectPr>
      </w:pPr>
      <w:r>
        <w:br w:type="page"/>
      </w:r>
    </w:p>
    <w:p>
      <w:pPr>
        <w:pStyle w:val="Normal"/>
        <w:spacing w:before="0" w:after="0"/>
        <w:rPr>
          <w:rFonts w:ascii="Times New Roman" w:hAnsi="Times New Roman"/>
          <w:b/>
          <w:sz w:val="22"/>
          <w:szCs w:val="22"/>
        </w:rPr>
      </w:pPr>
      <w:r>
        <w:rPr>
          <w:rFonts w:ascii="Times New Roman" w:hAnsi="Times New Roman"/>
          <w:b/>
          <w:sz w:val="22"/>
          <w:szCs w:val="22"/>
        </w:rPr>
        <w:t xml:space="preserve">Table 3 Assessment of Fugitive Emissions Risk </w:t>
      </w:r>
    </w:p>
    <w:p>
      <w:pPr>
        <w:pStyle w:val="Normal"/>
        <w:rPr>
          <w:rFonts w:ascii="Times New Roman" w:hAnsi="Times New Roman"/>
          <w:b/>
          <w:sz w:val="22"/>
          <w:szCs w:val="22"/>
        </w:rPr>
      </w:pPr>
      <w:r>
        <w:rPr>
          <w:rFonts w:ascii="Times New Roman" w:hAnsi="Times New Roman"/>
          <w:b/>
          <w:sz w:val="22"/>
          <w:szCs w:val="22"/>
        </w:rPr>
      </w:r>
    </w:p>
    <w:tbl>
      <w:tblPr>
        <w:tblW w:w="13892" w:type="dxa"/>
        <w:jc w:val="center"/>
        <w:tblInd w:w="0" w:type="dxa"/>
        <w:tblLayout w:type="fixed"/>
        <w:tblCellMar>
          <w:top w:w="0" w:type="dxa"/>
          <w:start w:w="88" w:type="dxa"/>
          <w:bottom w:w="0" w:type="dxa"/>
          <w:end w:w="108" w:type="dxa"/>
        </w:tblCellMar>
        <w:tblLook w:firstRow="0" w:noVBand="0" w:lastRow="0" w:firstColumn="0" w:lastColumn="0" w:noHBand="0" w:val="0000"/>
      </w:tblPr>
      <w:tblGrid>
        <w:gridCol w:w="1933"/>
        <w:gridCol w:w="1991"/>
        <w:gridCol w:w="1991"/>
        <w:gridCol w:w="2004"/>
        <w:gridCol w:w="1991"/>
        <w:gridCol w:w="1991"/>
        <w:gridCol w:w="1990"/>
      </w:tblGrid>
      <w:tr>
        <w:trPr>
          <w:tblHeader w:val="true"/>
          <w:trHeight w:val="479" w:hRule="atLeast"/>
        </w:trPr>
        <w:tc>
          <w:tcPr>
            <w:tcW w:w="1933" w:type="dxa"/>
            <w:tcBorders>
              <w:top w:val="single" w:sz="4" w:space="0" w:color="00000A"/>
              <w:start w:val="single" w:sz="4" w:space="0" w:color="00000A"/>
              <w:bottom w:val="single" w:sz="4" w:space="0" w:color="00000A"/>
              <w:end w:val="single" w:sz="4" w:space="0" w:color="00000A"/>
            </w:tcBorders>
            <w:shd w:color="auto" w:fill="B8CCE4" w:val="clear"/>
            <w:vAlign w:val="center"/>
          </w:tcPr>
          <w:p>
            <w:pPr>
              <w:pStyle w:val="Normal"/>
              <w:jc w:val="center"/>
              <w:rPr>
                <w:rFonts w:ascii="Times New Roman" w:hAnsi="Times New Roman"/>
                <w:b/>
                <w:bCs/>
                <w:sz w:val="20"/>
              </w:rPr>
            </w:pPr>
            <w:r>
              <w:rPr>
                <w:rFonts w:ascii="Times New Roman" w:hAnsi="Times New Roman"/>
                <w:b/>
                <w:bCs/>
                <w:sz w:val="20"/>
              </w:rPr>
              <w:t>What do you do that can harm and what could be harmed</w:t>
            </w:r>
          </w:p>
        </w:tc>
        <w:tc>
          <w:tcPr>
            <w:tcW w:w="1991"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jc w:val="center"/>
              <w:rPr>
                <w:rFonts w:ascii="Times New Roman" w:hAnsi="Times New Roman"/>
                <w:b/>
                <w:bCs/>
                <w:sz w:val="20"/>
              </w:rPr>
            </w:pPr>
            <w:r>
              <w:rPr>
                <w:rFonts w:ascii="Times New Roman" w:hAnsi="Times New Roman"/>
                <w:b/>
                <w:bCs/>
                <w:sz w:val="20"/>
              </w:rPr>
              <w:t>Managing the risk</w:t>
            </w:r>
          </w:p>
        </w:tc>
        <w:tc>
          <w:tcPr>
            <w:tcW w:w="9967" w:type="dxa"/>
            <w:gridSpan w:val="5"/>
            <w:tcBorders>
              <w:top w:val="single" w:sz="4" w:space="0" w:color="00000A"/>
              <w:bottom w:val="single" w:sz="4" w:space="0" w:color="00000A"/>
              <w:end w:val="single" w:sz="4" w:space="0" w:color="00000A"/>
            </w:tcBorders>
            <w:shd w:color="auto" w:fill="B8CCE4" w:val="clear"/>
            <w:tcMar>
              <w:start w:w="108" w:type="dxa"/>
            </w:tcMar>
            <w:vAlign w:val="center"/>
          </w:tcPr>
          <w:p>
            <w:pPr>
              <w:pStyle w:val="Normal"/>
              <w:jc w:val="center"/>
              <w:rPr>
                <w:rFonts w:ascii="Times New Roman" w:hAnsi="Times New Roman"/>
                <w:b/>
                <w:bCs/>
                <w:sz w:val="20"/>
              </w:rPr>
            </w:pPr>
            <w:r>
              <w:rPr>
                <w:rFonts w:ascii="Times New Roman" w:hAnsi="Times New Roman"/>
                <w:b/>
                <w:bCs/>
                <w:sz w:val="20"/>
              </w:rPr>
            </w:r>
          </w:p>
          <w:p>
            <w:pPr>
              <w:pStyle w:val="Normal"/>
              <w:jc w:val="center"/>
              <w:rPr>
                <w:rFonts w:ascii="Times New Roman" w:hAnsi="Times New Roman"/>
                <w:b/>
                <w:bCs/>
                <w:sz w:val="20"/>
              </w:rPr>
            </w:pPr>
            <w:r>
              <w:rPr>
                <w:rFonts w:ascii="Times New Roman" w:hAnsi="Times New Roman"/>
                <w:b/>
                <w:bCs/>
                <w:sz w:val="20"/>
              </w:rPr>
              <w:t>Assessing the risk</w:t>
            </w:r>
          </w:p>
          <w:p>
            <w:pPr>
              <w:pStyle w:val="Normal"/>
              <w:jc w:val="center"/>
              <w:rPr>
                <w:rFonts w:ascii="Times New Roman" w:hAnsi="Times New Roman"/>
                <w:b/>
                <w:bCs/>
                <w:sz w:val="20"/>
              </w:rPr>
            </w:pPr>
            <w:r>
              <w:rPr>
                <w:rFonts w:ascii="Times New Roman" w:hAnsi="Times New Roman"/>
                <w:b/>
                <w:bCs/>
                <w:sz w:val="20"/>
              </w:rPr>
            </w:r>
          </w:p>
        </w:tc>
      </w:tr>
      <w:tr>
        <w:trPr>
          <w:tblHeader w:val="true"/>
          <w:trHeight w:val="474" w:hRule="atLeast"/>
        </w:trPr>
        <w:tc>
          <w:tcPr>
            <w:tcW w:w="1933" w:type="dxa"/>
            <w:tcBorders>
              <w:top w:val="single" w:sz="4" w:space="0" w:color="00000A"/>
              <w:start w:val="single" w:sz="4" w:space="0" w:color="00000A"/>
              <w:bottom w:val="single" w:sz="4" w:space="0" w:color="00000A"/>
              <w:end w:val="single" w:sz="4" w:space="0" w:color="00000A"/>
            </w:tcBorders>
            <w:shd w:color="auto" w:fill="B8CCE4" w:val="clear"/>
            <w:vAlign w:val="center"/>
          </w:tcPr>
          <w:p>
            <w:pPr>
              <w:pStyle w:val="Normal"/>
              <w:rPr>
                <w:rFonts w:ascii="Times New Roman" w:hAnsi="Times New Roman"/>
                <w:b/>
                <w:bCs/>
                <w:sz w:val="20"/>
              </w:rPr>
            </w:pPr>
            <w:r>
              <w:rPr>
                <w:rFonts w:ascii="Times New Roman" w:hAnsi="Times New Roman"/>
                <w:b/>
                <w:bCs/>
                <w:sz w:val="20"/>
              </w:rPr>
              <w:t>Hazard</w:t>
            </w:r>
          </w:p>
        </w:tc>
        <w:tc>
          <w:tcPr>
            <w:tcW w:w="1991"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Receptor</w:t>
            </w:r>
          </w:p>
        </w:tc>
        <w:tc>
          <w:tcPr>
            <w:tcW w:w="1991"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Pathway</w:t>
            </w:r>
          </w:p>
        </w:tc>
        <w:tc>
          <w:tcPr>
            <w:tcW w:w="2004"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Risk management</w:t>
            </w:r>
          </w:p>
        </w:tc>
        <w:tc>
          <w:tcPr>
            <w:tcW w:w="1991"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Probability of exposure</w:t>
            </w:r>
          </w:p>
        </w:tc>
        <w:tc>
          <w:tcPr>
            <w:tcW w:w="1991"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Consequence</w:t>
            </w:r>
          </w:p>
        </w:tc>
        <w:tc>
          <w:tcPr>
            <w:tcW w:w="1990"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What is the overall risk?</w:t>
            </w:r>
          </w:p>
        </w:tc>
      </w:tr>
      <w:tr>
        <w:trPr>
          <w:tblHeader w:val="true"/>
          <w:trHeight w:val="741" w:hRule="atLeast"/>
        </w:trPr>
        <w:tc>
          <w:tcPr>
            <w:tcW w:w="1933" w:type="dxa"/>
            <w:tcBorders>
              <w:top w:val="single" w:sz="4" w:space="0" w:color="00000A"/>
              <w:start w:val="single" w:sz="4" w:space="0" w:color="00000A"/>
              <w:bottom w:val="single" w:sz="4" w:space="0" w:color="00000A"/>
              <w:end w:val="single" w:sz="4" w:space="0" w:color="00000A"/>
            </w:tcBorders>
            <w:shd w:color="auto" w:fill="B8CCE4" w:val="clear"/>
            <w:vAlign w:val="center"/>
          </w:tcPr>
          <w:p>
            <w:pPr>
              <w:pStyle w:val="Normal"/>
              <w:rPr>
                <w:rFonts w:ascii="Times New Roman" w:hAnsi="Times New Roman"/>
                <w:b/>
                <w:bCs/>
                <w:sz w:val="20"/>
              </w:rPr>
            </w:pPr>
            <w:r>
              <w:rPr>
                <w:rFonts w:ascii="Times New Roman" w:hAnsi="Times New Roman"/>
                <w:b/>
                <w:bCs/>
                <w:sz w:val="20"/>
              </w:rPr>
              <w:t>What has the potential to cause harm?</w:t>
            </w:r>
          </w:p>
        </w:tc>
        <w:tc>
          <w:tcPr>
            <w:tcW w:w="1991"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What is at risk? What do I wish to protect?</w:t>
            </w:r>
          </w:p>
        </w:tc>
        <w:tc>
          <w:tcPr>
            <w:tcW w:w="1991"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How can the hazard get to the receptor?</w:t>
            </w:r>
          </w:p>
        </w:tc>
        <w:tc>
          <w:tcPr>
            <w:tcW w:w="2004"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What measures will you take to reduce the risk? If it occurs – who is responsible for what?</w:t>
            </w:r>
          </w:p>
        </w:tc>
        <w:tc>
          <w:tcPr>
            <w:tcW w:w="1991"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How likely is this contact?</w:t>
            </w:r>
          </w:p>
        </w:tc>
        <w:tc>
          <w:tcPr>
            <w:tcW w:w="1991"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What is the harm that can be caused?</w:t>
            </w:r>
          </w:p>
        </w:tc>
        <w:tc>
          <w:tcPr>
            <w:tcW w:w="1990" w:type="dxa"/>
            <w:tcBorders>
              <w:top w:val="single" w:sz="4" w:space="0" w:color="00000A"/>
              <w:bottom w:val="single" w:sz="4" w:space="0" w:color="00000A"/>
              <w:end w:val="single" w:sz="4" w:space="0" w:color="00000A"/>
            </w:tcBorders>
            <w:shd w:color="auto" w:fill="B8CCE4" w:val="clear"/>
            <w:tcMar>
              <w:start w:w="108" w:type="dxa"/>
            </w:tcMar>
            <w:vAlign w:val="center"/>
          </w:tcPr>
          <w:p>
            <w:pPr>
              <w:pStyle w:val="Normal"/>
              <w:rPr>
                <w:rFonts w:ascii="Times New Roman" w:hAnsi="Times New Roman"/>
                <w:b/>
                <w:bCs/>
                <w:sz w:val="20"/>
              </w:rPr>
            </w:pPr>
            <w:r>
              <w:rPr>
                <w:rFonts w:ascii="Times New Roman" w:hAnsi="Times New Roman"/>
                <w:b/>
                <w:bCs/>
                <w:sz w:val="20"/>
              </w:rPr>
              <w:t>What is the risk that still remains? The balance of probability and consequence.</w:t>
            </w:r>
          </w:p>
        </w:tc>
      </w:tr>
      <w:tr>
        <w:trPr>
          <w:trHeight w:val="2880" w:hRule="atLeast"/>
        </w:trPr>
        <w:tc>
          <w:tcPr>
            <w:tcW w:w="1933" w:type="dxa"/>
            <w:tcBorders>
              <w:start w:val="single" w:sz="4" w:space="0" w:color="00000A"/>
              <w:bottom w:val="single" w:sz="4" w:space="0" w:color="00000A"/>
              <w:end w:val="single" w:sz="4" w:space="0" w:color="00000A"/>
            </w:tcBorders>
            <w:shd w:color="auto" w:fill="DBE5F1" w:val="clear"/>
            <w:vAlign w:val="center"/>
          </w:tcPr>
          <w:p>
            <w:pPr>
              <w:pStyle w:val="Normal"/>
              <w:rPr>
                <w:rFonts w:ascii="Times New Roman" w:hAnsi="Times New Roman"/>
                <w:sz w:val="20"/>
              </w:rPr>
            </w:pPr>
            <w:r>
              <w:rPr>
                <w:rFonts w:ascii="Times New Roman" w:hAnsi="Times New Roman"/>
                <w:sz w:val="20"/>
              </w:rPr>
              <w:t>Dust</w:t>
            </w:r>
          </w:p>
          <w:p>
            <w:pPr>
              <w:pStyle w:val="Normal"/>
              <w:rPr>
                <w:rFonts w:ascii="Times New Roman" w:hAnsi="Times New Roman"/>
                <w:sz w:val="20"/>
              </w:rPr>
            </w:pPr>
            <w:r>
              <w:rPr>
                <w:rFonts w:ascii="Times New Roman" w:hAnsi="Times New Roman"/>
                <w:sz w:val="20"/>
              </w:rPr>
              <w:t>(including bio aerosols)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Sources:</w:t>
            </w:r>
          </w:p>
          <w:p>
            <w:pPr>
              <w:pStyle w:val="ListParagraph"/>
              <w:numPr>
                <w:ilvl w:val="0"/>
                <w:numId w:val="5"/>
              </w:numPr>
              <w:rPr>
                <w:rFonts w:ascii="Times New Roman" w:hAnsi="Times New Roman"/>
                <w:sz w:val="20"/>
              </w:rPr>
            </w:pPr>
            <w:r>
              <w:rPr>
                <w:rFonts w:ascii="Times New Roman" w:hAnsi="Times New Roman"/>
                <w:sz w:val="20"/>
              </w:rPr>
              <w:t>Feed</w:t>
            </w:r>
          </w:p>
          <w:p>
            <w:pPr>
              <w:pStyle w:val="ListParagraph"/>
              <w:ind w:start="360"/>
              <w:rPr>
                <w:rFonts w:ascii="Times New Roman" w:hAnsi="Times New Roman"/>
                <w:sz w:val="20"/>
              </w:rPr>
            </w:pPr>
            <w:r>
              <w:rPr>
                <w:rFonts w:ascii="Times New Roman" w:hAnsi="Times New Roman"/>
                <w:sz w:val="20"/>
              </w:rPr>
            </w:r>
          </w:p>
        </w:tc>
        <w:tc>
          <w:tcPr>
            <w:tcW w:w="1991" w:type="dxa"/>
            <w:tcBorders>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w:t>
            </w:r>
          </w:p>
          <w:p>
            <w:pPr>
              <w:pStyle w:val="ListParagraph"/>
              <w:numPr>
                <w:ilvl w:val="0"/>
                <w:numId w:val="6"/>
              </w:numPr>
              <w:rPr>
                <w:rFonts w:ascii="Times New Roman" w:hAnsi="Times New Roman"/>
                <w:sz w:val="20"/>
              </w:rPr>
            </w:pPr>
            <w:r>
              <w:rPr>
                <w:rFonts w:ascii="Times New Roman" w:hAnsi="Times New Roman"/>
                <w:sz w:val="20"/>
              </w:rPr>
              <w:t>Nuisance</w:t>
            </w:r>
          </w:p>
          <w:p>
            <w:pPr>
              <w:pStyle w:val="ListParagraph"/>
              <w:numPr>
                <w:ilvl w:val="0"/>
                <w:numId w:val="5"/>
              </w:numPr>
              <w:rPr>
                <w:rFonts w:ascii="Times New Roman" w:hAnsi="Times New Roman"/>
                <w:sz w:val="20"/>
              </w:rPr>
            </w:pPr>
            <w:r>
              <w:rPr>
                <w:rFonts w:ascii="Times New Roman" w:hAnsi="Times New Roman"/>
                <w:sz w:val="20"/>
              </w:rPr>
              <w:t>Contributes to odours</w:t>
            </w:r>
          </w:p>
          <w:p>
            <w:pPr>
              <w:pStyle w:val="ListParagraph"/>
              <w:numPr>
                <w:ilvl w:val="0"/>
                <w:numId w:val="5"/>
              </w:numPr>
              <w:rPr>
                <w:rFonts w:ascii="Times New Roman" w:hAnsi="Times New Roman"/>
                <w:sz w:val="20"/>
              </w:rPr>
            </w:pPr>
            <w:r>
              <w:rPr>
                <w:rFonts w:ascii="Times New Roman" w:hAnsi="Times New Roman"/>
                <w:sz w:val="20"/>
              </w:rPr>
              <w:t>Human health (inhalation)</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Neighbouring dwelling houses within 400m of the installation. No relevant neighbouring houses within 400m no residence within 100m</w:t>
            </w:r>
          </w:p>
          <w:p>
            <w:pPr>
              <w:pStyle w:val="Normal"/>
              <w:rPr>
                <w:rFonts w:ascii="Times New Roman" w:hAnsi="Times New Roman"/>
                <w:sz w:val="20"/>
              </w:rPr>
            </w:pPr>
            <w:r>
              <w:rPr>
                <w:rFonts w:ascii="Times New Roman" w:hAnsi="Times New Roman"/>
                <w:sz w:val="20"/>
              </w:rPr>
              <w:t>Surrounding vegetation: Covers leaves and inhibits photosynthesis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Surrounding land: Nutrient enrichment of soils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Contributes to respiratory problems for pigs and staff</w:t>
            </w:r>
          </w:p>
        </w:tc>
        <w:tc>
          <w:tcPr>
            <w:tcW w:w="1991" w:type="dxa"/>
            <w:tcBorders>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2004" w:type="dxa"/>
            <w:tcBorders>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Solid floor systems with straw</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Dry feed delivered in sealed systems and stored in covered containers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No incinerator.</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Regular clearing of dust to prevent build up within buildings, on roofs and around vents, as part of the disease control strategy</w:t>
            </w:r>
          </w:p>
        </w:tc>
        <w:tc>
          <w:tcPr>
            <w:tcW w:w="1991" w:type="dxa"/>
            <w:tcBorders>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Unlikely</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tc>
        <w:tc>
          <w:tcPr>
            <w:tcW w:w="1991" w:type="dxa"/>
            <w:tcBorders>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Nuisance: dust on surrounding vegetation, cars, clothing</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Smothering and direct damage to nearby vegetation</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Pigs/staff may get stressed and become unwell</w:t>
            </w:r>
          </w:p>
        </w:tc>
        <w:tc>
          <w:tcPr>
            <w:tcW w:w="1990" w:type="dxa"/>
            <w:tcBorders>
              <w:bottom w:val="single" w:sz="4" w:space="0" w:color="00000A"/>
              <w:end w:val="single" w:sz="4" w:space="0" w:color="00000A"/>
            </w:tcBorders>
            <w:shd w:color="auto" w:fill="DBE5F1" w:val="clear"/>
            <w:tcMar>
              <w:start w:w="108" w:type="dxa"/>
            </w:tcMar>
            <w:vAlign w:val="center"/>
          </w:tcPr>
          <w:p>
            <w:pPr>
              <w:pStyle w:val="Normal"/>
              <w:tabs>
                <w:tab w:val="clear" w:pos="720"/>
                <w:tab w:val="left" w:pos="1210" w:leader="none"/>
              </w:tabs>
              <w:rPr>
                <w:rFonts w:ascii="Times New Roman" w:hAnsi="Times New Roman"/>
                <w:sz w:val="20"/>
              </w:rPr>
            </w:pPr>
            <w:r>
              <w:rPr>
                <w:rFonts w:ascii="Times New Roman" w:hAnsi="Times New Roman"/>
                <w:sz w:val="20"/>
              </w:rPr>
              <w:t>Not significant if managed carefully</w:t>
            </w:r>
          </w:p>
        </w:tc>
      </w:tr>
      <w:tr>
        <w:trPr>
          <w:trHeight w:val="2487" w:hRule="atLeast"/>
        </w:trPr>
        <w:tc>
          <w:tcPr>
            <w:tcW w:w="1933" w:type="dxa"/>
            <w:tcBorders>
              <w:top w:val="single" w:sz="4" w:space="0" w:color="00000A"/>
              <w:start w:val="single" w:sz="4" w:space="0" w:color="00000A"/>
              <w:bottom w:val="single" w:sz="4" w:space="0" w:color="00000A"/>
              <w:end w:val="single" w:sz="4" w:space="0" w:color="00000A"/>
            </w:tcBorders>
            <w:shd w:color="auto" w:fill="DBE5F1" w:val="clear"/>
            <w:vAlign w:val="center"/>
          </w:tcPr>
          <w:p>
            <w:pPr>
              <w:pStyle w:val="Normal"/>
              <w:rPr>
                <w:rFonts w:ascii="Times New Roman" w:hAnsi="Times New Roman"/>
                <w:sz w:val="20"/>
              </w:rPr>
            </w:pPr>
            <w:r>
              <w:rPr>
                <w:rFonts w:ascii="Times New Roman" w:hAnsi="Times New Roman"/>
                <w:sz w:val="20"/>
              </w:rPr>
              <w:t>Ammonia</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Source:</w:t>
            </w:r>
          </w:p>
          <w:p>
            <w:pPr>
              <w:pStyle w:val="Normal"/>
              <w:rPr>
                <w:rFonts w:ascii="Times New Roman" w:hAnsi="Times New Roman"/>
                <w:sz w:val="20"/>
              </w:rPr>
            </w:pPr>
            <w:r>
              <w:rPr>
                <w:rFonts w:ascii="Times New Roman" w:hAnsi="Times New Roman"/>
                <w:sz w:val="20"/>
              </w:rPr>
              <w:t>Pig housing and manure/dirty water storage, removal and spreading</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 within 400m of the installation</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Pigs and staff: high levels can cause respiratory problems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Also perceived as a nuisance as it contributes to odours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Surrounding vegetation: direct toxic effect and changes to sensitive ecosystems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Surrounding land: Nutrient enrichment and acidification of soils</w:t>
            </w:r>
          </w:p>
          <w:p>
            <w:pPr>
              <w:pStyle w:val="Normal"/>
              <w:rPr>
                <w:rFonts w:ascii="Times New Roman" w:hAnsi="Times New Roman"/>
                <w:sz w:val="20"/>
              </w:rPr>
            </w:pPr>
            <w:r>
              <w:rPr>
                <w:rFonts w:ascii="Times New Roman" w:hAnsi="Times New Roman"/>
                <w:sz w:val="20"/>
              </w:rPr>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2004"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Measures as described in ‘How to Comply – Intensive Farming’</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Mitigation measures as for odour</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Feed formulated to match pig requirements and to minimise amount of ammonia produced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Rations under periodic review</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Ventilation systems designed to provide optimal environment and regularly monitored and maintained.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Regular monitoring of store contents and maintenance of facilities and equipment</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Manure removed from the sheds to a be stored on a muck pad a exported directly</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Fully trained operators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Soils regularly analysed and applications made in response to crop requirements to avoid spreading more manure than is needed</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Aerial deposition and direct toxic effect on trees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Nutrient enrichment of soils and changes to sensitive ecosystems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Respiratory problems in humans and mammals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tc>
        <w:tc>
          <w:tcPr>
            <w:tcW w:w="1990"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1560" w:hRule="atLeast"/>
        </w:trPr>
        <w:tc>
          <w:tcPr>
            <w:tcW w:w="1933" w:type="dxa"/>
            <w:tcBorders>
              <w:top w:val="single" w:sz="4" w:space="0" w:color="00000A"/>
              <w:start w:val="single" w:sz="4" w:space="0" w:color="00000A"/>
              <w:bottom w:val="single" w:sz="4" w:space="0" w:color="00000A"/>
              <w:end w:val="single" w:sz="4" w:space="0" w:color="00000A"/>
            </w:tcBorders>
            <w:shd w:color="auto" w:fill="DBE5F1" w:val="clear"/>
            <w:vAlign w:val="center"/>
          </w:tcPr>
          <w:p>
            <w:pPr>
              <w:pStyle w:val="Normal"/>
              <w:rPr>
                <w:rFonts w:ascii="Times New Roman" w:hAnsi="Times New Roman"/>
                <w:sz w:val="20"/>
              </w:rPr>
            </w:pPr>
            <w:r>
              <w:rPr>
                <w:rFonts w:ascii="Times New Roman" w:hAnsi="Times New Roman"/>
                <w:sz w:val="20"/>
              </w:rPr>
              <w:t>Zoonoses and notifiable diseases</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Human health and livestock health</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Air/direct contact</w:t>
            </w:r>
          </w:p>
        </w:tc>
        <w:tc>
          <w:tcPr>
            <w:tcW w:w="2004"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Detailed biosecurity precautions in place, e.g. frequent stock inspection, use of disinfectants and appropriate clean overalls, boots, etc for staff, visitors and contractors, to prevent spread of disease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Secure site visitor policy</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Livestock monitored for signs of disease and incidents reported quickly</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Use of a health plan, with specialist veterinary input in place.</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Human and livestock health implications</w:t>
            </w:r>
          </w:p>
        </w:tc>
        <w:tc>
          <w:tcPr>
            <w:tcW w:w="1990"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Not significant if managed carefully</w:t>
            </w:r>
          </w:p>
        </w:tc>
      </w:tr>
      <w:tr>
        <w:trPr>
          <w:trHeight w:val="1560" w:hRule="atLeast"/>
        </w:trPr>
        <w:tc>
          <w:tcPr>
            <w:tcW w:w="1933" w:type="dxa"/>
            <w:tcBorders>
              <w:top w:val="single" w:sz="4" w:space="0" w:color="00000A"/>
              <w:start w:val="single" w:sz="4" w:space="0" w:color="00000A"/>
              <w:bottom w:val="single" w:sz="4" w:space="0" w:color="00000A"/>
              <w:end w:val="single" w:sz="4" w:space="0" w:color="00000A"/>
            </w:tcBorders>
            <w:shd w:color="auto" w:fill="DBE5F1" w:val="clear"/>
            <w:vAlign w:val="center"/>
          </w:tcPr>
          <w:p>
            <w:pPr>
              <w:pStyle w:val="Normal"/>
              <w:rPr>
                <w:rFonts w:ascii="Times New Roman" w:hAnsi="Times New Roman"/>
                <w:sz w:val="20"/>
                <w:lang w:eastAsia="en-US"/>
              </w:rPr>
            </w:pPr>
            <w:r>
              <w:rPr>
                <w:rFonts w:ascii="Times New Roman" w:hAnsi="Times New Roman"/>
                <w:sz w:val="20"/>
                <w:lang w:eastAsia="en-US"/>
              </w:rPr>
              <w:t>Nutrients such as N and P plus organic matter</w:t>
            </w:r>
          </w:p>
          <w:p>
            <w:pPr>
              <w:pStyle w:val="Normal"/>
              <w:rPr>
                <w:rFonts w:ascii="Times New Roman" w:hAnsi="Times New Roman"/>
                <w:sz w:val="20"/>
                <w:lang w:eastAsia="en-US"/>
              </w:rPr>
            </w:pPr>
            <w:r>
              <w:rPr>
                <w:rFonts w:ascii="Times New Roman" w:hAnsi="Times New Roman"/>
                <w:sz w:val="20"/>
                <w:lang w:eastAsia="en-US"/>
              </w:rPr>
            </w:r>
          </w:p>
          <w:p>
            <w:pPr>
              <w:pStyle w:val="Normal"/>
              <w:rPr>
                <w:rFonts w:ascii="Times New Roman" w:hAnsi="Times New Roman"/>
                <w:sz w:val="20"/>
              </w:rPr>
            </w:pPr>
            <w:r>
              <w:rPr>
                <w:rFonts w:ascii="Times New Roman" w:hAnsi="Times New Roman"/>
                <w:sz w:val="20"/>
                <w:lang w:eastAsia="en-US"/>
              </w:rPr>
              <w:t xml:space="preserve">Source: </w:t>
            </w:r>
            <w:r>
              <w:rPr>
                <w:rFonts w:ascii="Times New Roman" w:hAnsi="Times New Roman"/>
                <w:sz w:val="20"/>
              </w:rPr>
              <w:t>Wash water run off to nearby water course, muck and slurry spreading</w:t>
            </w:r>
          </w:p>
          <w:p>
            <w:pPr>
              <w:pStyle w:val="Normal"/>
              <w:rPr>
                <w:rFonts w:ascii="Times New Roman" w:hAnsi="Times New Roman"/>
                <w:sz w:val="20"/>
              </w:rPr>
            </w:pPr>
            <w:r>
              <w:rPr>
                <w:rFonts w:ascii="Times New Roman" w:hAnsi="Times New Roman"/>
                <w:sz w:val="20"/>
              </w:rPr>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lang w:eastAsia="en-US"/>
              </w:rPr>
              <w:t xml:space="preserve">Nutrient leaching from soil to surface waters and groundwater, causing eutrophication and </w:t>
            </w:r>
            <w:r>
              <w:rPr>
                <w:rFonts w:ascii="Times New Roman" w:hAnsi="Times New Roman"/>
                <w:sz w:val="20"/>
              </w:rPr>
              <w:t>increased biochemical oxygen demand (BOD) of watercourses</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Land</w:t>
            </w:r>
          </w:p>
        </w:tc>
        <w:tc>
          <w:tcPr>
            <w:tcW w:w="2004"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color w:val="auto"/>
                <w:sz w:val="20"/>
              </w:rPr>
            </w:pPr>
            <w:r>
              <w:rPr>
                <w:rFonts w:ascii="Times New Roman" w:hAnsi="Times New Roman"/>
                <w:color w:val="auto"/>
                <w:sz w:val="20"/>
              </w:rPr>
              <w:t>Wash water is diverted and to dirty water tanks and stored.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In event of feed spilt on yard/roadways, it is cleaned up promptly</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Manure management plan followed including NVZ rules</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Pollution of water course leading to eutrophication and poisoning of flora and fauna</w:t>
            </w:r>
          </w:p>
        </w:tc>
        <w:tc>
          <w:tcPr>
            <w:tcW w:w="1990"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Not significant if managed carefully</w:t>
            </w:r>
          </w:p>
        </w:tc>
      </w:tr>
      <w:tr>
        <w:trPr>
          <w:trHeight w:val="1560" w:hRule="atLeast"/>
        </w:trPr>
        <w:tc>
          <w:tcPr>
            <w:tcW w:w="1933" w:type="dxa"/>
            <w:tcBorders>
              <w:top w:val="single" w:sz="4" w:space="0" w:color="00000A"/>
              <w:start w:val="single" w:sz="4" w:space="0" w:color="00000A"/>
              <w:bottom w:val="single" w:sz="4" w:space="0" w:color="00000A"/>
              <w:end w:val="single" w:sz="4" w:space="0" w:color="00000A"/>
            </w:tcBorders>
            <w:shd w:color="auto" w:fill="DBE5F1" w:val="clear"/>
            <w:vAlign w:val="center"/>
          </w:tcPr>
          <w:p>
            <w:pPr>
              <w:pStyle w:val="Normal"/>
              <w:rPr>
                <w:rFonts w:ascii="Times New Roman" w:hAnsi="Times New Roman"/>
                <w:sz w:val="20"/>
                <w:lang w:eastAsia="en-US"/>
              </w:rPr>
            </w:pPr>
            <w:r>
              <w:rPr>
                <w:rFonts w:ascii="Times New Roman" w:hAnsi="Times New Roman"/>
                <w:sz w:val="20"/>
                <w:lang w:eastAsia="en-US"/>
              </w:rPr>
              <w:t>Ammonia from storage of dirty water, slurry, manure and housing</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Sensitive nature and conservation sites identified in pre-application screening</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2004"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As for odour and ‘To water’ above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Feed selected to minimise excretion of nutrients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Contaminated and wash water diverted into a dirty water store underground.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There is not a SSSI within 500m.</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Direct toxic effect on trees, nutrient enrichment and acidification of soils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Changes to sensitive ecosystems</w:t>
            </w:r>
          </w:p>
          <w:p>
            <w:pPr>
              <w:pStyle w:val="Normal"/>
              <w:rPr>
                <w:rFonts w:ascii="Times New Roman" w:hAnsi="Times New Roman"/>
                <w:sz w:val="20"/>
              </w:rPr>
            </w:pPr>
            <w:r>
              <w:rPr>
                <w:rFonts w:ascii="Times New Roman" w:hAnsi="Times New Roman"/>
                <w:sz w:val="20"/>
              </w:rPr>
              <w:t>.</w:t>
            </w:r>
          </w:p>
        </w:tc>
        <w:tc>
          <w:tcPr>
            <w:tcW w:w="1990"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Not significant if managed carefully</w:t>
            </w:r>
          </w:p>
        </w:tc>
      </w:tr>
      <w:tr>
        <w:trPr>
          <w:trHeight w:val="3878" w:hRule="atLeast"/>
        </w:trPr>
        <w:tc>
          <w:tcPr>
            <w:tcW w:w="1933" w:type="dxa"/>
            <w:tcBorders>
              <w:top w:val="single" w:sz="4" w:space="0" w:color="00000A"/>
              <w:start w:val="single" w:sz="4" w:space="0" w:color="00000A"/>
              <w:bottom w:val="single" w:sz="4" w:space="0" w:color="00000A"/>
              <w:end w:val="single" w:sz="4" w:space="0" w:color="00000A"/>
            </w:tcBorders>
            <w:shd w:color="auto" w:fill="DBE5F1" w:val="clear"/>
            <w:vAlign w:val="center"/>
          </w:tcPr>
          <w:p>
            <w:pPr>
              <w:pStyle w:val="Normal"/>
              <w:rPr>
                <w:rFonts w:ascii="Times New Roman" w:hAnsi="Times New Roman"/>
                <w:sz w:val="20"/>
                <w:lang w:eastAsia="en-US"/>
              </w:rPr>
            </w:pPr>
            <w:r>
              <w:rPr>
                <w:rFonts w:ascii="Times New Roman" w:hAnsi="Times New Roman"/>
                <w:sz w:val="20"/>
                <w:lang w:eastAsia="en-US"/>
              </w:rPr>
              <w:t>Waste materials, packaging, etc.</w:t>
            </w:r>
          </w:p>
          <w:p>
            <w:pPr>
              <w:pStyle w:val="Normal"/>
              <w:rPr>
                <w:rFonts w:ascii="Times New Roman" w:hAnsi="Times New Roman"/>
                <w:sz w:val="20"/>
                <w:lang w:eastAsia="en-US"/>
              </w:rPr>
            </w:pPr>
            <w:r>
              <w:rPr>
                <w:rFonts w:ascii="Times New Roman" w:hAnsi="Times New Roman"/>
                <w:sz w:val="20"/>
                <w:lang w:eastAsia="en-US"/>
              </w:rPr>
            </w:r>
          </w:p>
          <w:p>
            <w:pPr>
              <w:pStyle w:val="Normal"/>
              <w:rPr>
                <w:rFonts w:ascii="Times New Roman" w:hAnsi="Times New Roman"/>
                <w:sz w:val="20"/>
                <w:lang w:eastAsia="en-US"/>
              </w:rPr>
            </w:pPr>
            <w:r>
              <w:rPr>
                <w:rFonts w:ascii="Times New Roman" w:hAnsi="Times New Roman"/>
                <w:sz w:val="20"/>
                <w:lang w:eastAsia="en-US"/>
              </w:rPr>
              <w:t>Source: Non-organic waste storage and disposal</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Neighbouring dwellings and surrounding habitats and countryside</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2004"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Policy to avoid production where possible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Dedicated storage areas and facilities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Collected by licensed contractors for re-cycling or disposal</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Regular checks made for rubbish dumped by third parties</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Amenity value of countryside spoilt by rubbish</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Possibility of causing harm to wildlife</w:t>
            </w:r>
          </w:p>
        </w:tc>
        <w:tc>
          <w:tcPr>
            <w:tcW w:w="1990"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1320" w:hRule="atLeast"/>
        </w:trPr>
        <w:tc>
          <w:tcPr>
            <w:tcW w:w="1933" w:type="dxa"/>
            <w:tcBorders>
              <w:top w:val="single" w:sz="4" w:space="0" w:color="00000A"/>
              <w:start w:val="single" w:sz="4" w:space="0" w:color="00000A"/>
              <w:bottom w:val="single" w:sz="4" w:space="0" w:color="00000A"/>
              <w:end w:val="single" w:sz="4" w:space="0" w:color="00000A"/>
            </w:tcBorders>
            <w:shd w:color="auto" w:fill="DBE5F1" w:val="clear"/>
            <w:vAlign w:val="center"/>
          </w:tcPr>
          <w:p>
            <w:pPr>
              <w:pStyle w:val="Normal"/>
              <w:spacing w:before="0" w:after="120"/>
              <w:rPr>
                <w:rFonts w:ascii="Times New Roman" w:hAnsi="Times New Roman"/>
                <w:sz w:val="20"/>
              </w:rPr>
            </w:pPr>
            <w:r>
              <w:rPr>
                <w:rFonts w:ascii="Times New Roman" w:hAnsi="Times New Roman"/>
                <w:sz w:val="20"/>
              </w:rPr>
              <w:t>Flies on manure heap could move off-site and affect nearby residents</w:t>
            </w:r>
          </w:p>
          <w:p>
            <w:pPr>
              <w:pStyle w:val="Normal"/>
              <w:spacing w:before="0" w:after="120"/>
              <w:rPr>
                <w:rFonts w:ascii="Times New Roman" w:hAnsi="Times New Roman"/>
                <w:sz w:val="20"/>
              </w:rPr>
            </w:pPr>
            <w:r>
              <w:rPr>
                <w:rFonts w:ascii="Times New Roman" w:hAnsi="Times New Roman"/>
                <w:sz w:val="20"/>
              </w:rPr>
              <w:t>Also, birds, rats, etc.</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2004"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Site kept clean and tidy. No attractive cover or access to feed.</w:t>
            </w:r>
          </w:p>
          <w:p>
            <w:pPr>
              <w:pStyle w:val="Normal"/>
              <w:rPr>
                <w:rFonts w:ascii="Times New Roman" w:hAnsi="Times New Roman"/>
                <w:sz w:val="20"/>
              </w:rPr>
            </w:pPr>
            <w:r>
              <w:rPr>
                <w:rFonts w:ascii="Times New Roman" w:hAnsi="Times New Roman"/>
                <w:sz w:val="20"/>
              </w:rPr>
              <w:t>Food sources covered and secure from pests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Pest control programme in operation</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1"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Flies and rats are a vector of pollution that can harm human health</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Concerns about this pollution can cause offence and affect amenity</w:t>
            </w:r>
          </w:p>
        </w:tc>
        <w:tc>
          <w:tcPr>
            <w:tcW w:w="1990" w:type="dxa"/>
            <w:tcBorders>
              <w:top w:val="single" w:sz="4" w:space="0" w:color="00000A"/>
              <w:bottom w:val="single" w:sz="4" w:space="0" w:color="00000A"/>
              <w:end w:val="single" w:sz="4" w:space="0" w:color="00000A"/>
            </w:tcBorders>
            <w:shd w:color="auto" w:fill="DBE5F1" w:val="clear"/>
            <w:tcMar>
              <w:start w:w="108" w:type="dxa"/>
            </w:tcMar>
            <w:vAlign w:val="center"/>
          </w:tcPr>
          <w:p>
            <w:pPr>
              <w:pStyle w:val="Normal"/>
              <w:rPr>
                <w:rFonts w:ascii="Times New Roman" w:hAnsi="Times New Roman"/>
                <w:sz w:val="20"/>
              </w:rPr>
            </w:pPr>
            <w:r>
              <w:rPr>
                <w:rFonts w:ascii="Times New Roman" w:hAnsi="Times New Roman"/>
                <w:sz w:val="20"/>
              </w:rPr>
              <w:t>Not significant if managed carefully</w:t>
            </w:r>
          </w:p>
        </w:tc>
      </w:tr>
    </w:tbl>
    <w:p>
      <w:pPr>
        <w:sectPr>
          <w:headerReference w:type="default" r:id="rId8"/>
          <w:headerReference w:type="first" r:id="rId9"/>
          <w:footerReference w:type="default" r:id="rId10"/>
          <w:footerReference w:type="first" r:id="rId11"/>
          <w:type w:val="nextPage"/>
          <w:pgSz w:orient="landscape" w:w="16838" w:h="11906"/>
          <w:pgMar w:left="1440" w:right="1440" w:gutter="0" w:header="720" w:top="1077" w:footer="720" w:bottom="992"/>
          <w:pgNumType w:fmt="decimal"/>
          <w:formProt w:val="false"/>
          <w:textDirection w:val="lrTb"/>
          <w:docGrid w:type="default" w:linePitch="240" w:charSpace="0"/>
        </w:sectPr>
      </w:pPr>
      <w:r>
        <w:br w:type="page"/>
      </w:r>
    </w:p>
    <w:p>
      <w:pPr>
        <w:pStyle w:val="Normal"/>
        <w:spacing w:before="0" w:after="0"/>
        <w:rPr>
          <w:rFonts w:ascii="Times New Roman" w:hAnsi="Times New Roman"/>
          <w:b/>
          <w:sz w:val="22"/>
          <w:szCs w:val="22"/>
        </w:rPr>
      </w:pPr>
      <w:r>
        <w:rPr>
          <w:rFonts w:ascii="Times New Roman" w:hAnsi="Times New Roman"/>
          <w:b/>
          <w:sz w:val="22"/>
          <w:szCs w:val="22"/>
        </w:rPr>
        <w:t xml:space="preserve">Table 4 Assessment of Accident Risk </w:t>
      </w:r>
    </w:p>
    <w:p>
      <w:pPr>
        <w:pStyle w:val="Normal"/>
        <w:rPr>
          <w:rFonts w:ascii="Times New Roman" w:hAnsi="Times New Roman"/>
        </w:rPr>
      </w:pPr>
      <w:r>
        <w:rPr>
          <w:rFonts w:ascii="Times New Roman" w:hAnsi="Times New Roman"/>
        </w:rPr>
      </w:r>
    </w:p>
    <w:tbl>
      <w:tblPr>
        <w:tblW w:w="13948" w:type="dxa"/>
        <w:jc w:val="center"/>
        <w:tblInd w:w="0" w:type="dxa"/>
        <w:tblLayout w:type="fixed"/>
        <w:tblCellMar>
          <w:top w:w="0" w:type="dxa"/>
          <w:start w:w="88" w:type="dxa"/>
          <w:bottom w:w="0" w:type="dxa"/>
          <w:end w:w="108" w:type="dxa"/>
        </w:tblCellMar>
        <w:tblLook w:firstRow="0" w:noVBand="0" w:lastRow="0" w:firstColumn="0" w:lastColumn="0" w:noHBand="0" w:val="0000"/>
      </w:tblPr>
      <w:tblGrid>
        <w:gridCol w:w="2032"/>
        <w:gridCol w:w="1979"/>
        <w:gridCol w:w="1974"/>
        <w:gridCol w:w="2014"/>
        <w:gridCol w:w="1958"/>
        <w:gridCol w:w="1996"/>
        <w:gridCol w:w="1994"/>
      </w:tblGrid>
      <w:tr>
        <w:trPr>
          <w:tblHeader w:val="true"/>
          <w:trHeight w:val="452" w:hRule="atLeast"/>
        </w:trPr>
        <w:tc>
          <w:tcPr>
            <w:tcW w:w="2032" w:type="dxa"/>
            <w:tcBorders>
              <w:top w:val="single" w:sz="4" w:space="0" w:color="00000A"/>
              <w:start w:val="single" w:sz="4" w:space="0" w:color="00000A"/>
              <w:bottom w:val="single" w:sz="4" w:space="0" w:color="00000A"/>
              <w:end w:val="single" w:sz="4" w:space="0" w:color="00000A"/>
            </w:tcBorders>
            <w:shd w:color="auto" w:fill="E5B8B7" w:val="clear"/>
            <w:vAlign w:val="center"/>
          </w:tcPr>
          <w:p>
            <w:pPr>
              <w:pStyle w:val="Normal"/>
              <w:rPr>
                <w:rFonts w:ascii="Times New Roman" w:hAnsi="Times New Roman"/>
                <w:b/>
                <w:bCs/>
                <w:sz w:val="20"/>
              </w:rPr>
            </w:pPr>
            <w:r>
              <w:rPr>
                <w:rFonts w:ascii="Times New Roman" w:hAnsi="Times New Roman"/>
                <w:b/>
                <w:bCs/>
                <w:sz w:val="20"/>
              </w:rPr>
              <w:t>What do you do that can harm and what could be harmed</w:t>
            </w:r>
          </w:p>
        </w:tc>
        <w:tc>
          <w:tcPr>
            <w:tcW w:w="1979"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Managing the risk</w:t>
            </w:r>
          </w:p>
        </w:tc>
        <w:tc>
          <w:tcPr>
            <w:tcW w:w="9936" w:type="dxa"/>
            <w:gridSpan w:val="5"/>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 </w:t>
            </w:r>
            <w:r>
              <w:rPr>
                <w:rFonts w:ascii="Times New Roman" w:hAnsi="Times New Roman"/>
                <w:b/>
                <w:bCs/>
                <w:sz w:val="20"/>
              </w:rPr>
              <w:t>Assessing the risk</w:t>
            </w:r>
          </w:p>
        </w:tc>
      </w:tr>
      <w:tr>
        <w:trPr>
          <w:tblHeader w:val="true"/>
          <w:trHeight w:val="574" w:hRule="atLeast"/>
        </w:trPr>
        <w:tc>
          <w:tcPr>
            <w:tcW w:w="2032" w:type="dxa"/>
            <w:tcBorders>
              <w:top w:val="single" w:sz="4" w:space="0" w:color="00000A"/>
              <w:start w:val="single" w:sz="4" w:space="0" w:color="00000A"/>
              <w:bottom w:val="single" w:sz="4" w:space="0" w:color="00000A"/>
              <w:end w:val="single" w:sz="4" w:space="0" w:color="00000A"/>
            </w:tcBorders>
            <w:shd w:color="auto" w:fill="E5B8B7" w:val="clear"/>
            <w:vAlign w:val="center"/>
          </w:tcPr>
          <w:p>
            <w:pPr>
              <w:pStyle w:val="Normal"/>
              <w:rPr>
                <w:rFonts w:ascii="Times New Roman" w:hAnsi="Times New Roman"/>
                <w:b/>
                <w:bCs/>
                <w:sz w:val="20"/>
              </w:rPr>
            </w:pPr>
            <w:r>
              <w:rPr>
                <w:rFonts w:ascii="Times New Roman" w:hAnsi="Times New Roman"/>
                <w:b/>
                <w:bCs/>
                <w:sz w:val="20"/>
              </w:rPr>
              <w:t>Hazard</w:t>
            </w:r>
          </w:p>
        </w:tc>
        <w:tc>
          <w:tcPr>
            <w:tcW w:w="1979"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Receptor</w:t>
            </w:r>
          </w:p>
        </w:tc>
        <w:tc>
          <w:tcPr>
            <w:tcW w:w="1974"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Pathway</w:t>
            </w:r>
          </w:p>
        </w:tc>
        <w:tc>
          <w:tcPr>
            <w:tcW w:w="2014"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Risk management</w:t>
            </w:r>
          </w:p>
        </w:tc>
        <w:tc>
          <w:tcPr>
            <w:tcW w:w="1958"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Probability of exposure</w:t>
            </w:r>
          </w:p>
        </w:tc>
        <w:tc>
          <w:tcPr>
            <w:tcW w:w="1996"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Consequence</w:t>
            </w:r>
          </w:p>
        </w:tc>
        <w:tc>
          <w:tcPr>
            <w:tcW w:w="1994"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What is the overall risk?</w:t>
            </w:r>
          </w:p>
        </w:tc>
      </w:tr>
      <w:tr>
        <w:trPr>
          <w:tblHeader w:val="true"/>
        </w:trPr>
        <w:tc>
          <w:tcPr>
            <w:tcW w:w="2032" w:type="dxa"/>
            <w:tcBorders>
              <w:top w:val="single" w:sz="4" w:space="0" w:color="00000A"/>
              <w:start w:val="single" w:sz="4" w:space="0" w:color="00000A"/>
              <w:bottom w:val="single" w:sz="4" w:space="0" w:color="00000A"/>
              <w:end w:val="single" w:sz="4" w:space="0" w:color="00000A"/>
            </w:tcBorders>
            <w:shd w:color="auto" w:fill="E5B8B7" w:val="clear"/>
            <w:vAlign w:val="center"/>
          </w:tcPr>
          <w:p>
            <w:pPr>
              <w:pStyle w:val="Normal"/>
              <w:rPr>
                <w:rFonts w:ascii="Times New Roman" w:hAnsi="Times New Roman"/>
                <w:b/>
                <w:bCs/>
                <w:sz w:val="20"/>
              </w:rPr>
            </w:pPr>
            <w:r>
              <w:rPr>
                <w:rFonts w:ascii="Times New Roman" w:hAnsi="Times New Roman"/>
                <w:b/>
                <w:bCs/>
                <w:sz w:val="20"/>
              </w:rPr>
              <w:t>What has the potential to cause harm?</w:t>
            </w:r>
          </w:p>
        </w:tc>
        <w:tc>
          <w:tcPr>
            <w:tcW w:w="1979"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What is at risk? What do I wish to protect?</w:t>
            </w:r>
          </w:p>
        </w:tc>
        <w:tc>
          <w:tcPr>
            <w:tcW w:w="1974"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How can the hazard get to the receptor?</w:t>
            </w:r>
          </w:p>
        </w:tc>
        <w:tc>
          <w:tcPr>
            <w:tcW w:w="2014"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What measures will you take to reduce the risk? If it occurs – who is responsible for what?</w:t>
            </w:r>
          </w:p>
        </w:tc>
        <w:tc>
          <w:tcPr>
            <w:tcW w:w="1958"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How likely is this contact?</w:t>
            </w:r>
          </w:p>
        </w:tc>
        <w:tc>
          <w:tcPr>
            <w:tcW w:w="1996"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What is the harm that can be caused?</w:t>
            </w:r>
          </w:p>
        </w:tc>
        <w:tc>
          <w:tcPr>
            <w:tcW w:w="1994" w:type="dxa"/>
            <w:tcBorders>
              <w:top w:val="single" w:sz="4" w:space="0" w:color="00000A"/>
              <w:bottom w:val="single" w:sz="4" w:space="0" w:color="00000A"/>
              <w:end w:val="single" w:sz="4" w:space="0" w:color="00000A"/>
            </w:tcBorders>
            <w:shd w:color="auto" w:fill="E5B8B7" w:val="clear"/>
            <w:tcMar>
              <w:start w:w="108" w:type="dxa"/>
            </w:tcMar>
            <w:vAlign w:val="center"/>
          </w:tcPr>
          <w:p>
            <w:pPr>
              <w:pStyle w:val="Normal"/>
              <w:rPr>
                <w:rFonts w:ascii="Times New Roman" w:hAnsi="Times New Roman"/>
                <w:b/>
                <w:bCs/>
                <w:sz w:val="20"/>
              </w:rPr>
            </w:pPr>
            <w:r>
              <w:rPr>
                <w:rFonts w:ascii="Times New Roman" w:hAnsi="Times New Roman"/>
                <w:b/>
                <w:bCs/>
                <w:sz w:val="20"/>
              </w:rPr>
              <w:t>What is the risk that still remains? The balance of probability and consequence.</w:t>
            </w:r>
          </w:p>
        </w:tc>
      </w:tr>
      <w:tr>
        <w:trPr/>
        <w:tc>
          <w:tcPr>
            <w:tcW w:w="2032" w:type="dxa"/>
            <w:tcBorders>
              <w:start w:val="single" w:sz="4" w:space="0" w:color="00000A"/>
              <w:bottom w:val="single" w:sz="4" w:space="0" w:color="00000A"/>
              <w:end w:val="single" w:sz="4" w:space="0" w:color="00000A"/>
            </w:tcBorders>
            <w:shd w:color="auto" w:fill="F2DBDB" w:val="clear"/>
            <w:vAlign w:val="center"/>
          </w:tcPr>
          <w:p>
            <w:pPr>
              <w:pStyle w:val="Normal"/>
              <w:rPr>
                <w:rFonts w:ascii="Times New Roman" w:hAnsi="Times New Roman"/>
                <w:sz w:val="20"/>
                <w:lang w:eastAsia="en-US"/>
              </w:rPr>
            </w:pPr>
            <w:r>
              <w:rPr>
                <w:rFonts w:ascii="Times New Roman" w:hAnsi="Times New Roman"/>
                <w:sz w:val="20"/>
                <w:lang w:eastAsia="en-US"/>
              </w:rPr>
              <w:t>Spillages from storage and use of pesticides and fuel/chemicals</w:t>
            </w:r>
          </w:p>
        </w:tc>
        <w:tc>
          <w:tcPr>
            <w:tcW w:w="1979"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Vulnerable groundwater beneath site Potentially polluting liquids flow over yard to clean drain inlet, ditch/stream/</w:t>
            </w:r>
          </w:p>
          <w:p>
            <w:pPr>
              <w:pStyle w:val="TextBody"/>
              <w:spacing w:before="0" w:after="120"/>
              <w:jc w:val="start"/>
              <w:rPr>
                <w:rFonts w:ascii="Times New Roman" w:hAnsi="Times New Roman"/>
                <w:sz w:val="20"/>
              </w:rPr>
            </w:pPr>
            <w:r>
              <w:rPr>
                <w:rFonts w:ascii="Times New Roman" w:hAnsi="Times New Roman"/>
                <w:sz w:val="20"/>
              </w:rPr>
              <w:t>Reservoir and surrounding land</w:t>
            </w:r>
          </w:p>
        </w:tc>
        <w:tc>
          <w:tcPr>
            <w:tcW w:w="1974"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Land</w:t>
            </w:r>
          </w:p>
        </w:tc>
        <w:tc>
          <w:tcPr>
            <w:tcW w:w="2014"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Management techniques employed aimed at avoiding or minimising use where possible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Use of approved chemicals only</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Operators fully trained and all equipment regularly maintained to avoid any in-field spillage or discharge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color w:val="auto"/>
                <w:sz w:val="20"/>
              </w:rPr>
            </w:pPr>
            <w:r>
              <w:rPr>
                <w:rFonts w:ascii="Times New Roman" w:hAnsi="Times New Roman"/>
                <w:color w:val="auto"/>
                <w:sz w:val="20"/>
              </w:rPr>
              <w:t>No fuel storage on installation.</w:t>
            </w:r>
          </w:p>
          <w:p>
            <w:pPr>
              <w:pStyle w:val="Normal"/>
              <w:rPr>
                <w:rFonts w:ascii="Times New Roman" w:hAnsi="Times New Roman"/>
                <w:color w:val="auto"/>
                <w:sz w:val="20"/>
              </w:rPr>
            </w:pPr>
            <w:r>
              <w:rPr>
                <w:rFonts w:ascii="Times New Roman" w:hAnsi="Times New Roman"/>
                <w:color w:val="auto"/>
                <w:sz w:val="20"/>
              </w:rPr>
            </w:r>
          </w:p>
          <w:p>
            <w:pPr>
              <w:pStyle w:val="Normal"/>
              <w:rPr>
                <w:rFonts w:ascii="Times New Roman" w:hAnsi="Times New Roman"/>
                <w:sz w:val="20"/>
              </w:rPr>
            </w:pPr>
            <w:r>
              <w:rPr>
                <w:rFonts w:ascii="Times New Roman" w:hAnsi="Times New Roman"/>
                <w:color w:val="auto"/>
                <w:sz w:val="20"/>
              </w:rPr>
              <w:t>No agrochemicals stored on installation</w:t>
            </w:r>
            <w:r>
              <w:rPr>
                <w:rFonts w:ascii="Times New Roman" w:hAnsi="Times New Roman"/>
                <w:sz w:val="20"/>
              </w:rPr>
              <w:t>.</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Veterinary medicines in locked store.</w:t>
            </w:r>
          </w:p>
          <w:p>
            <w:pPr>
              <w:pStyle w:val="Normal"/>
              <w:rPr>
                <w:sz w:val="16"/>
                <w:szCs w:val="16"/>
              </w:rPr>
            </w:pPr>
            <w:r>
              <w:rPr>
                <w:sz w:val="16"/>
                <w:szCs w:val="16"/>
              </w:rPr>
              <w:t>Accident Management Plan in place</w:t>
            </w:r>
          </w:p>
        </w:tc>
        <w:tc>
          <w:tcPr>
            <w:tcW w:w="1958"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6"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Contamination of surface and groundwaters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Killing of flora and fauna</w:t>
            </w:r>
          </w:p>
        </w:tc>
        <w:tc>
          <w:tcPr>
            <w:tcW w:w="1994"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c>
          <w:tcPr>
            <w:tcW w:w="2032" w:type="dxa"/>
            <w:tcBorders>
              <w:start w:val="single" w:sz="4" w:space="0" w:color="00000A"/>
              <w:bottom w:val="single" w:sz="4" w:space="0" w:color="00000A"/>
              <w:end w:val="single" w:sz="4" w:space="0" w:color="00000A"/>
            </w:tcBorders>
            <w:shd w:color="auto" w:fill="F2DBDB" w:val="clear"/>
            <w:vAlign w:val="center"/>
          </w:tcPr>
          <w:p>
            <w:pPr>
              <w:pStyle w:val="Normal"/>
              <w:rPr>
                <w:rFonts w:ascii="Times New Roman" w:hAnsi="Times New Roman"/>
                <w:sz w:val="20"/>
              </w:rPr>
            </w:pPr>
            <w:r>
              <w:rPr>
                <w:rFonts w:ascii="Times New Roman" w:hAnsi="Times New Roman"/>
                <w:sz w:val="20"/>
              </w:rPr>
              <w:t>Fuel oil in storage tank/vehicles escaping the containment</w:t>
            </w:r>
          </w:p>
        </w:tc>
        <w:tc>
          <w:tcPr>
            <w:tcW w:w="1979"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Land, local water course</w:t>
            </w:r>
          </w:p>
        </w:tc>
        <w:tc>
          <w:tcPr>
            <w:tcW w:w="1974"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The surface water drainage system</w:t>
            </w:r>
          </w:p>
        </w:tc>
        <w:tc>
          <w:tcPr>
            <w:tcW w:w="2014"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No fuel storage on installation or related specifically to the pig enterprise.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tc>
        <w:tc>
          <w:tcPr>
            <w:tcW w:w="1958"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N/A</w:t>
            </w:r>
          </w:p>
        </w:tc>
        <w:tc>
          <w:tcPr>
            <w:tcW w:w="1996"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N/A</w:t>
            </w:r>
          </w:p>
        </w:tc>
        <w:tc>
          <w:tcPr>
            <w:tcW w:w="1994" w:type="dxa"/>
            <w:tcBorders>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N/A</w:t>
            </w:r>
          </w:p>
        </w:tc>
      </w:tr>
      <w:tr>
        <w:trPr/>
        <w:tc>
          <w:tcPr>
            <w:tcW w:w="2032" w:type="dxa"/>
            <w:tcBorders>
              <w:top w:val="single" w:sz="4" w:space="0" w:color="00000A"/>
              <w:start w:val="single" w:sz="4" w:space="0" w:color="00000A"/>
              <w:bottom w:val="single" w:sz="4" w:space="0" w:color="00000A"/>
              <w:end w:val="single" w:sz="4" w:space="0" w:color="00000A"/>
            </w:tcBorders>
            <w:shd w:color="auto" w:fill="F2DBDB" w:val="clear"/>
            <w:vAlign w:val="center"/>
          </w:tcPr>
          <w:p>
            <w:pPr>
              <w:pStyle w:val="Normal"/>
              <w:rPr>
                <w:rFonts w:ascii="Times New Roman" w:hAnsi="Times New Roman"/>
                <w:sz w:val="20"/>
              </w:rPr>
            </w:pPr>
            <w:r>
              <w:rPr>
                <w:rFonts w:ascii="Times New Roman" w:hAnsi="Times New Roman"/>
                <w:sz w:val="20"/>
              </w:rPr>
              <w:t>Spillage of manure, manure, feed and fuel due to operator error when loading and unloading</w:t>
            </w:r>
          </w:p>
        </w:tc>
        <w:tc>
          <w:tcPr>
            <w:tcW w:w="1979"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Land, local water course</w:t>
            </w:r>
          </w:p>
        </w:tc>
        <w:tc>
          <w:tcPr>
            <w:tcW w:w="197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Land, the surface water drainage system</w:t>
            </w:r>
          </w:p>
        </w:tc>
        <w:tc>
          <w:tcPr>
            <w:tcW w:w="201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Standard operating procedures applied for loading and unloading</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Any spillage of feed around the bins is immediately cleaned up</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The condition of feed bins is checked frequently so that any damage or leaks can be identified in accordance with the site maintenance and inspection procedure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Levels measured to prevent overfilling and sight gauge enclosed by guard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Barriers are in place to prevent collision</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All suppliers are supervised while on site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Fully trained operators</w:t>
            </w:r>
          </w:p>
          <w:p>
            <w:pPr>
              <w:pStyle w:val="Normal"/>
              <w:rPr>
                <w:rFonts w:ascii="Times New Roman" w:hAnsi="Times New Roman"/>
                <w:sz w:val="20"/>
              </w:rPr>
            </w:pPr>
            <w:r>
              <w:rPr>
                <w:rFonts w:ascii="Times New Roman" w:hAnsi="Times New Roman"/>
                <w:sz w:val="20"/>
              </w:rPr>
            </w:r>
          </w:p>
        </w:tc>
        <w:tc>
          <w:tcPr>
            <w:tcW w:w="1958"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6"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Contamination of local water course</w:t>
            </w:r>
          </w:p>
        </w:tc>
        <w:tc>
          <w:tcPr>
            <w:tcW w:w="199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c>
          <w:tcPr>
            <w:tcW w:w="2032" w:type="dxa"/>
            <w:tcBorders>
              <w:top w:val="single" w:sz="4" w:space="0" w:color="00000A"/>
              <w:start w:val="single" w:sz="4" w:space="0" w:color="00000A"/>
              <w:bottom w:val="single" w:sz="4" w:space="0" w:color="00000A"/>
              <w:end w:val="single" w:sz="4" w:space="0" w:color="00000A"/>
            </w:tcBorders>
            <w:shd w:color="auto" w:fill="F2DBDB" w:val="clear"/>
            <w:vAlign w:val="center"/>
          </w:tcPr>
          <w:p>
            <w:pPr>
              <w:pStyle w:val="Normal"/>
              <w:rPr>
                <w:rFonts w:ascii="Times New Roman" w:hAnsi="Times New Roman"/>
                <w:sz w:val="20"/>
              </w:rPr>
            </w:pPr>
            <w:r>
              <w:rPr>
                <w:rFonts w:ascii="Times New Roman" w:hAnsi="Times New Roman"/>
                <w:sz w:val="20"/>
              </w:rPr>
              <w:t>Failure to contain firewater or off-site pollutants</w:t>
            </w:r>
          </w:p>
        </w:tc>
        <w:tc>
          <w:tcPr>
            <w:tcW w:w="1979"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Ditches, local water course</w:t>
            </w:r>
          </w:p>
        </w:tc>
        <w:tc>
          <w:tcPr>
            <w:tcW w:w="197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r>
          </w:p>
        </w:tc>
        <w:tc>
          <w:tcPr>
            <w:tcW w:w="201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Accident Management Plan in place</w:t>
            </w:r>
          </w:p>
          <w:p>
            <w:pPr>
              <w:pStyle w:val="Normal"/>
              <w:rPr>
                <w:rFonts w:ascii="Times New Roman" w:hAnsi="Times New Roman"/>
                <w:b/>
                <w:sz w:val="20"/>
              </w:rPr>
            </w:pPr>
            <w:r>
              <w:rPr>
                <w:rFonts w:ascii="Times New Roman" w:hAnsi="Times New Roman"/>
                <w:b/>
                <w:sz w:val="20"/>
              </w:rPr>
            </w:r>
          </w:p>
          <w:p>
            <w:pPr>
              <w:pStyle w:val="Normal"/>
              <w:rPr>
                <w:rFonts w:ascii="Times New Roman" w:hAnsi="Times New Roman"/>
                <w:sz w:val="20"/>
              </w:rPr>
            </w:pPr>
            <w:r>
              <w:rPr>
                <w:rFonts w:ascii="Times New Roman" w:hAnsi="Times New Roman"/>
                <w:sz w:val="20"/>
              </w:rPr>
              <w:t>Drain inlets to be covered by sandbags if necessary.</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Contaminants to be contained and removed or directed to tanks as appropriate.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Slurry tankers to be utilised for additional storage capacity if required.</w:t>
            </w:r>
          </w:p>
        </w:tc>
        <w:tc>
          <w:tcPr>
            <w:tcW w:w="1958"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6"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Contamination of local watercourse and surrounding land</w:t>
            </w:r>
          </w:p>
        </w:tc>
        <w:tc>
          <w:tcPr>
            <w:tcW w:w="199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rHeight w:val="2146" w:hRule="atLeast"/>
        </w:trPr>
        <w:tc>
          <w:tcPr>
            <w:tcW w:w="2032" w:type="dxa"/>
            <w:tcBorders>
              <w:top w:val="single" w:sz="4" w:space="0" w:color="00000A"/>
              <w:start w:val="single" w:sz="4" w:space="0" w:color="00000A"/>
              <w:bottom w:val="single" w:sz="4" w:space="0" w:color="00000A"/>
              <w:end w:val="single" w:sz="4" w:space="0" w:color="00000A"/>
            </w:tcBorders>
            <w:shd w:color="auto" w:fill="F2DBDB" w:val="clear"/>
            <w:vAlign w:val="center"/>
          </w:tcPr>
          <w:p>
            <w:pPr>
              <w:pStyle w:val="Normal"/>
              <w:rPr>
                <w:rFonts w:ascii="Times New Roman" w:hAnsi="Times New Roman"/>
                <w:sz w:val="20"/>
              </w:rPr>
            </w:pPr>
            <w:r>
              <w:rPr>
                <w:rFonts w:ascii="Times New Roman" w:hAnsi="Times New Roman"/>
                <w:sz w:val="20"/>
              </w:rPr>
              <w:t>Incorrect disposal of wash water</w:t>
            </w:r>
          </w:p>
        </w:tc>
        <w:tc>
          <w:tcPr>
            <w:tcW w:w="1979"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Clean drain, ditches, local water course and soakaways</w:t>
            </w:r>
          </w:p>
        </w:tc>
        <w:tc>
          <w:tcPr>
            <w:tcW w:w="197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Drains, ditches, land</w:t>
            </w:r>
          </w:p>
        </w:tc>
        <w:tc>
          <w:tcPr>
            <w:tcW w:w="201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Staff trained in correct operation procedures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All drains marked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All drains shown on drainage plan</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color w:val="auto"/>
                <w:sz w:val="20"/>
              </w:rPr>
              <w:t>All wash water collected into dirty water tanks</w:t>
            </w:r>
          </w:p>
        </w:tc>
        <w:tc>
          <w:tcPr>
            <w:tcW w:w="1958"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6"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Contamination of ground and surface waters</w:t>
            </w:r>
          </w:p>
        </w:tc>
        <w:tc>
          <w:tcPr>
            <w:tcW w:w="199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c>
          <w:tcPr>
            <w:tcW w:w="2032" w:type="dxa"/>
            <w:tcBorders>
              <w:top w:val="single" w:sz="4" w:space="0" w:color="00000A"/>
              <w:start w:val="single" w:sz="4" w:space="0" w:color="00000A"/>
              <w:bottom w:val="single" w:sz="4" w:space="0" w:color="00000A"/>
              <w:end w:val="single" w:sz="4" w:space="0" w:color="00000A"/>
            </w:tcBorders>
            <w:shd w:color="auto" w:fill="F2DBDB" w:val="clear"/>
            <w:vAlign w:val="center"/>
          </w:tcPr>
          <w:p>
            <w:pPr>
              <w:pStyle w:val="Normal"/>
              <w:rPr>
                <w:rFonts w:ascii="Times New Roman" w:hAnsi="Times New Roman"/>
                <w:sz w:val="20"/>
              </w:rPr>
            </w:pPr>
            <w:r>
              <w:rPr>
                <w:rFonts w:ascii="Times New Roman" w:hAnsi="Times New Roman"/>
                <w:sz w:val="20"/>
              </w:rPr>
              <w:t>Spillage when loading and emptying incinerator of non SRM material, e.g.  ash containing trace elements, heavy metals, calcium, phosphate and dust</w:t>
            </w:r>
          </w:p>
        </w:tc>
        <w:tc>
          <w:tcPr>
            <w:tcW w:w="1979"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Neighbouring dwelling houses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Surrounding land and water courses</w:t>
            </w:r>
          </w:p>
        </w:tc>
        <w:tc>
          <w:tcPr>
            <w:tcW w:w="197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Air, land and water</w:t>
            </w:r>
          </w:p>
        </w:tc>
        <w:tc>
          <w:tcPr>
            <w:tcW w:w="201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No incinerator</w:t>
            </w:r>
          </w:p>
        </w:tc>
        <w:tc>
          <w:tcPr>
            <w:tcW w:w="1958"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N/A</w:t>
            </w:r>
          </w:p>
        </w:tc>
        <w:tc>
          <w:tcPr>
            <w:tcW w:w="1996"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N/A</w:t>
            </w:r>
          </w:p>
        </w:tc>
        <w:tc>
          <w:tcPr>
            <w:tcW w:w="199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N/A</w:t>
            </w:r>
          </w:p>
        </w:tc>
      </w:tr>
      <w:tr>
        <w:trPr/>
        <w:tc>
          <w:tcPr>
            <w:tcW w:w="2032" w:type="dxa"/>
            <w:tcBorders>
              <w:top w:val="single" w:sz="4" w:space="0" w:color="00000A"/>
              <w:start w:val="single" w:sz="4" w:space="0" w:color="00000A"/>
              <w:bottom w:val="single" w:sz="4" w:space="0" w:color="00000A"/>
              <w:end w:val="single" w:sz="4" w:space="0" w:color="00000A"/>
            </w:tcBorders>
            <w:shd w:color="auto" w:fill="F2DBDB" w:val="clear"/>
            <w:vAlign w:val="center"/>
          </w:tcPr>
          <w:p>
            <w:pPr>
              <w:pStyle w:val="Normal"/>
              <w:rPr>
                <w:rFonts w:ascii="Times New Roman" w:hAnsi="Times New Roman"/>
                <w:sz w:val="20"/>
              </w:rPr>
            </w:pPr>
            <w:r>
              <w:rPr>
                <w:rFonts w:ascii="Times New Roman" w:hAnsi="Times New Roman"/>
                <w:sz w:val="20"/>
              </w:rPr>
              <w:t>Acts of vandalism which cause damage to structures and fittings</w:t>
            </w:r>
          </w:p>
        </w:tc>
        <w:tc>
          <w:tcPr>
            <w:tcW w:w="1979"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Surrounding land, surface and ground waters</w:t>
            </w:r>
          </w:p>
        </w:tc>
        <w:tc>
          <w:tcPr>
            <w:tcW w:w="197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Land, water</w:t>
            </w:r>
          </w:p>
        </w:tc>
        <w:tc>
          <w:tcPr>
            <w:tcW w:w="201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tabs>
                <w:tab w:val="clear" w:pos="720"/>
                <w:tab w:val="left" w:pos="0" w:leader="none"/>
              </w:tabs>
              <w:spacing w:lineRule="auto" w:line="240" w:beforeAutospacing="1" w:after="0"/>
              <w:ind w:start="-81"/>
              <w:jc w:val="both"/>
              <w:rPr>
                <w:rFonts w:ascii="Times New Roman" w:hAnsi="Times New Roman"/>
                <w:sz w:val="20"/>
              </w:rPr>
            </w:pPr>
            <w:r>
              <w:rPr>
                <w:rFonts w:ascii="Times New Roman" w:hAnsi="Times New Roman"/>
                <w:sz w:val="20"/>
              </w:rPr>
              <w:t xml:space="preserve">Site security. </w:t>
            </w:r>
            <w:r>
              <w:rPr>
                <w:rFonts w:ascii="Times New Roman" w:hAnsi="Times New Roman"/>
                <w:color w:themeColor="text1" w:val="000000"/>
                <w:sz w:val="20"/>
              </w:rPr>
              <w:t>The site can be accessed only via the single access track</w:t>
            </w:r>
          </w:p>
        </w:tc>
        <w:tc>
          <w:tcPr>
            <w:tcW w:w="1958"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6"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Contamination of soil and or water</w:t>
            </w:r>
          </w:p>
        </w:tc>
        <w:tc>
          <w:tcPr>
            <w:tcW w:w="199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c>
          <w:tcPr>
            <w:tcW w:w="2032" w:type="dxa"/>
            <w:tcBorders>
              <w:top w:val="single" w:sz="4" w:space="0" w:color="00000A"/>
              <w:start w:val="single" w:sz="4" w:space="0" w:color="00000A"/>
              <w:bottom w:val="single" w:sz="4" w:space="0" w:color="00000A"/>
              <w:end w:val="single" w:sz="4" w:space="0" w:color="00000A"/>
            </w:tcBorders>
            <w:shd w:color="auto" w:fill="F2DBDB" w:val="clear"/>
            <w:vAlign w:val="center"/>
          </w:tcPr>
          <w:p>
            <w:pPr>
              <w:pStyle w:val="Normal"/>
              <w:rPr>
                <w:rFonts w:ascii="Times New Roman" w:hAnsi="Times New Roman"/>
                <w:sz w:val="20"/>
              </w:rPr>
            </w:pPr>
            <w:r>
              <w:rPr>
                <w:rFonts w:ascii="Times New Roman" w:hAnsi="Times New Roman"/>
                <w:sz w:val="20"/>
              </w:rPr>
              <w:t>Flooding and other storm damage</w:t>
            </w:r>
          </w:p>
        </w:tc>
        <w:tc>
          <w:tcPr>
            <w:tcW w:w="1979"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Surrounding land, surface and ground waters</w:t>
            </w:r>
          </w:p>
        </w:tc>
        <w:tc>
          <w:tcPr>
            <w:tcW w:w="197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Land, drains, water courses</w:t>
            </w:r>
          </w:p>
        </w:tc>
        <w:tc>
          <w:tcPr>
            <w:tcW w:w="201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Good site layout and design</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Maintenance of site infrastructure and local flood defences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Observe weather forecasts and weather warnings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There is no known flooding risk for this site.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Minimised surrounding concrete areas to reduce impact of sudden and high rainfall. .</w:t>
            </w:r>
          </w:p>
        </w:tc>
        <w:tc>
          <w:tcPr>
            <w:tcW w:w="1958"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6"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Water and soil pollution</w:t>
            </w:r>
          </w:p>
        </w:tc>
        <w:tc>
          <w:tcPr>
            <w:tcW w:w="199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Not significant</w:t>
            </w:r>
          </w:p>
        </w:tc>
      </w:tr>
      <w:tr>
        <w:trPr/>
        <w:tc>
          <w:tcPr>
            <w:tcW w:w="2032" w:type="dxa"/>
            <w:tcBorders>
              <w:top w:val="single" w:sz="4" w:space="0" w:color="00000A"/>
              <w:start w:val="single" w:sz="4" w:space="0" w:color="00000A"/>
              <w:bottom w:val="single" w:sz="4" w:space="0" w:color="00000A"/>
              <w:end w:val="single" w:sz="4" w:space="0" w:color="00000A"/>
            </w:tcBorders>
            <w:shd w:color="auto" w:fill="F2DBDB" w:val="clear"/>
            <w:vAlign w:val="center"/>
          </w:tcPr>
          <w:p>
            <w:pPr>
              <w:pStyle w:val="Normal"/>
              <w:rPr>
                <w:rFonts w:ascii="Times New Roman" w:hAnsi="Times New Roman"/>
                <w:sz w:val="20"/>
              </w:rPr>
            </w:pPr>
            <w:r>
              <w:rPr>
                <w:rFonts w:ascii="Times New Roman" w:hAnsi="Times New Roman"/>
                <w:sz w:val="20"/>
              </w:rPr>
              <w:t>Power outage causing failure of slurry pumping systems resulting in tank overflow.</w:t>
            </w:r>
          </w:p>
          <w:p>
            <w:pPr>
              <w:pStyle w:val="Normal"/>
              <w:rPr>
                <w:rFonts w:ascii="Times New Roman" w:hAnsi="Times New Roman"/>
                <w:sz w:val="20"/>
              </w:rPr>
            </w:pPr>
            <w:r>
              <w:rPr>
                <w:rFonts w:ascii="Times New Roman" w:hAnsi="Times New Roman"/>
                <w:sz w:val="20"/>
              </w:rPr>
              <w:t>Failure of automatic liquid level control sensors and devices</w:t>
            </w:r>
          </w:p>
        </w:tc>
        <w:tc>
          <w:tcPr>
            <w:tcW w:w="1979"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Surrounding land, surface and ground waters</w:t>
            </w:r>
          </w:p>
        </w:tc>
        <w:tc>
          <w:tcPr>
            <w:tcW w:w="197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Land, drains, water courses</w:t>
            </w:r>
          </w:p>
        </w:tc>
        <w:tc>
          <w:tcPr>
            <w:tcW w:w="2014" w:type="dxa"/>
            <w:tcBorders>
              <w:top w:val="single" w:sz="4" w:space="0" w:color="00000A"/>
              <w:bottom w:val="single" w:sz="4" w:space="0" w:color="00000A"/>
              <w:end w:val="single" w:sz="4" w:space="0" w:color="00000A"/>
            </w:tcBorders>
            <w:shd w:color="auto" w:fill="F2DBDB" w:val="clear"/>
            <w:tcMar>
              <w:start w:w="108" w:type="dxa"/>
            </w:tcMar>
          </w:tcPr>
          <w:p>
            <w:pPr>
              <w:pStyle w:val="Normal"/>
              <w:rPr>
                <w:rFonts w:ascii="Times New Roman" w:hAnsi="Times New Roman"/>
                <w:sz w:val="20"/>
              </w:rPr>
            </w:pPr>
            <w:r>
              <w:rPr>
                <w:rFonts w:ascii="Times New Roman" w:hAnsi="Times New Roman"/>
                <w:sz w:val="20"/>
              </w:rPr>
              <w:t>Dirty water storage but no equipment needed for slurry pumping.</w:t>
            </w:r>
          </w:p>
        </w:tc>
        <w:tc>
          <w:tcPr>
            <w:tcW w:w="1958"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N/A</w:t>
            </w:r>
          </w:p>
        </w:tc>
        <w:tc>
          <w:tcPr>
            <w:tcW w:w="1996"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N/A</w:t>
            </w:r>
          </w:p>
        </w:tc>
        <w:tc>
          <w:tcPr>
            <w:tcW w:w="199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N/A</w:t>
            </w:r>
          </w:p>
        </w:tc>
      </w:tr>
      <w:tr>
        <w:trPr/>
        <w:tc>
          <w:tcPr>
            <w:tcW w:w="2032" w:type="dxa"/>
            <w:tcBorders>
              <w:top w:val="single" w:sz="4" w:space="0" w:color="00000A"/>
              <w:start w:val="single" w:sz="4" w:space="0" w:color="00000A"/>
              <w:bottom w:val="single" w:sz="4" w:space="0" w:color="00000A"/>
              <w:end w:val="single" w:sz="4" w:space="0" w:color="00000A"/>
            </w:tcBorders>
            <w:shd w:color="auto" w:fill="F2DBDB" w:val="clear"/>
            <w:vAlign w:val="center"/>
          </w:tcPr>
          <w:p>
            <w:pPr>
              <w:pStyle w:val="Normal"/>
              <w:rPr>
                <w:rFonts w:ascii="Times New Roman" w:hAnsi="Times New Roman"/>
                <w:sz w:val="20"/>
              </w:rPr>
            </w:pPr>
            <w:r>
              <w:rPr>
                <w:rFonts w:ascii="Times New Roman" w:hAnsi="Times New Roman"/>
                <w:sz w:val="20"/>
              </w:rPr>
              <w:t>Fire</w:t>
            </w:r>
          </w:p>
        </w:tc>
        <w:tc>
          <w:tcPr>
            <w:tcW w:w="1979"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Livestock, staff, buildings, fuel and oils, chemicals, bedding, feed, local habitats and neighbouring dwellings</w:t>
            </w:r>
          </w:p>
        </w:tc>
        <w:tc>
          <w:tcPr>
            <w:tcW w:w="197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Air</w:t>
            </w:r>
          </w:p>
        </w:tc>
        <w:tc>
          <w:tcPr>
            <w:tcW w:w="201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Regular inspection and maintenance of equipment.</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Fire alarms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Minimal flammable materials, so risk is significantly reduced.</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No gas or fuel stored on site.</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See above for firewater containment.</w:t>
            </w:r>
          </w:p>
          <w:p>
            <w:pPr>
              <w:pStyle w:val="Normal"/>
              <w:rPr>
                <w:rFonts w:ascii="Times New Roman" w:hAnsi="Times New Roman"/>
                <w:sz w:val="20"/>
              </w:rPr>
            </w:pPr>
            <w:r>
              <w:rPr>
                <w:rFonts w:ascii="Times New Roman" w:hAnsi="Times New Roman"/>
                <w:sz w:val="20"/>
              </w:rPr>
            </w:r>
          </w:p>
        </w:tc>
        <w:tc>
          <w:tcPr>
            <w:tcW w:w="1958"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Unlikely</w:t>
            </w:r>
          </w:p>
        </w:tc>
        <w:tc>
          <w:tcPr>
            <w:tcW w:w="1996"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Toxic smoke and other pollutants, surface run-off from firefighting water, surface run-off from failed storage tanks, pipes and stores</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Increased numbers of dead animals for disposal</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Dust and fibres from building material</w:t>
            </w:r>
          </w:p>
        </w:tc>
        <w:tc>
          <w:tcPr>
            <w:tcW w:w="1994" w:type="dxa"/>
            <w:tcBorders>
              <w:top w:val="single" w:sz="4" w:space="0" w:color="00000A"/>
              <w:bottom w:val="single" w:sz="4" w:space="0" w:color="00000A"/>
              <w:end w:val="single" w:sz="4" w:space="0" w:color="00000A"/>
            </w:tcBorders>
            <w:shd w:color="auto" w:fill="F2DBDB" w:val="clear"/>
            <w:tcMar>
              <w:start w:w="108" w:type="dxa"/>
            </w:tcMar>
            <w:vAlign w:val="center"/>
          </w:tcPr>
          <w:p>
            <w:pPr>
              <w:pStyle w:val="Normal"/>
              <w:rPr>
                <w:rFonts w:ascii="Times New Roman" w:hAnsi="Times New Roman"/>
                <w:sz w:val="20"/>
              </w:rPr>
            </w:pPr>
            <w:r>
              <w:rPr>
                <w:rFonts w:ascii="Times New Roman" w:hAnsi="Times New Roman"/>
                <w:sz w:val="20"/>
              </w:rPr>
              <w:t>Low</w:t>
            </w:r>
          </w:p>
        </w:tc>
      </w:tr>
    </w:tbl>
    <w:p>
      <w:pPr>
        <w:pStyle w:val="Default"/>
        <w:jc w:val="both"/>
        <w:rPr>
          <w:rFonts w:ascii="Times New Roman" w:hAnsi="Times New Roman" w:cs="Times New Roman"/>
          <w:bCs/>
          <w:iCs/>
          <w:color w:val="00000A"/>
          <w:sz w:val="20"/>
          <w:szCs w:val="20"/>
        </w:rPr>
      </w:pPr>
      <w:r>
        <w:rPr>
          <w:rFonts w:cs="Times New Roman" w:ascii="Times New Roman" w:hAnsi="Times New Roman"/>
          <w:bCs/>
          <w:iCs/>
          <w:color w:val="00000A"/>
          <w:sz w:val="20"/>
          <w:szCs w:val="20"/>
        </w:rPr>
      </w:r>
    </w:p>
    <w:p>
      <w:pPr>
        <w:pStyle w:val="Default"/>
        <w:jc w:val="both"/>
        <w:rPr>
          <w:rFonts w:ascii="Times New Roman" w:hAnsi="Times New Roman" w:cs="Times New Roman"/>
          <w:bCs/>
          <w:iCs/>
          <w:color w:val="00000A"/>
          <w:sz w:val="20"/>
          <w:szCs w:val="20"/>
        </w:rPr>
      </w:pPr>
      <w:r>
        <w:rPr>
          <w:rFonts w:cs="Times New Roman" w:ascii="Times New Roman" w:hAnsi="Times New Roman"/>
          <w:bCs/>
          <w:iCs/>
          <w:color w:val="00000A"/>
          <w:sz w:val="20"/>
          <w:szCs w:val="20"/>
        </w:rPr>
      </w:r>
    </w:p>
    <w:p>
      <w:pPr>
        <w:pStyle w:val="Default"/>
        <w:jc w:val="both"/>
        <w:rPr>
          <w:rFonts w:ascii="Times New Roman" w:hAnsi="Times New Roman" w:cs="Times New Roman"/>
        </w:rPr>
      </w:pPr>
      <w:r>
        <w:rPr>
          <w:rFonts w:cs="Times New Roman" w:ascii="Times New Roman" w:hAnsi="Times New Roman"/>
        </w:rPr>
        <w:t>This document has been prepared by the applicant using the BPEX template.</w:t>
      </w:r>
    </w:p>
    <w:p>
      <w:pPr>
        <w:pStyle w:val="Default"/>
        <w:jc w:val="both"/>
        <w:rPr>
          <w:rFonts w:ascii="Times New Roman" w:hAnsi="Times New Roman" w:cs="Times New Roman"/>
          <w:bCs/>
          <w:iCs/>
          <w:color w:val="00000A"/>
          <w:sz w:val="20"/>
          <w:szCs w:val="20"/>
        </w:rPr>
      </w:pPr>
      <w:r>
        <w:rPr>
          <w:rFonts w:cs="Times New Roman" w:ascii="Times New Roman" w:hAnsi="Times New Roman"/>
          <w:bCs/>
          <w:iCs/>
          <w:color w:val="00000A"/>
          <w:sz w:val="20"/>
          <w:szCs w:val="20"/>
        </w:rPr>
      </w:r>
    </w:p>
    <w:p>
      <w:pPr>
        <w:pStyle w:val="Default"/>
        <w:jc w:val="both"/>
        <w:rPr>
          <w:rFonts w:ascii="Times New Roman" w:hAnsi="Times New Roman"/>
        </w:rPr>
      </w:pPr>
      <w:r>
        <w:rPr>
          <w:rFonts w:cs="Times New Roman" w:ascii="Times New Roman" w:hAnsi="Times New Roman"/>
          <w:bCs/>
          <w:iCs/>
          <w:color w:val="00000A"/>
          <w:sz w:val="20"/>
          <w:szCs w:val="20"/>
        </w:rPr>
        <w:t>While the Agriculture and Horticulture Development Board, operating through its BPEX division, seeks to ensure that the information contained within this document is accurate at the time of printing, no warranty is given in respect thereof and, to the maximum extent permitted by law, the Agriculture and Horticulture Development Board accepts no liability for loss, damage or injury howsoever caused (including that caused by negligence) or suffered directly or indirectly in relation to information and opinions contained in or omitted from this document.</w:t>
      </w:r>
    </w:p>
    <w:p>
      <w:pPr>
        <w:pStyle w:val="Normal"/>
        <w:rPr>
          <w:rFonts w:ascii="Times New Roman" w:hAnsi="Times New Roman"/>
        </w:rPr>
      </w:pPr>
      <w:r>
        <w:rPr>
          <w:rFonts w:ascii="Times New Roman" w:hAnsi="Times New Roman"/>
        </w:rPr>
      </w:r>
    </w:p>
    <w:sectPr>
      <w:headerReference w:type="default" r:id="rId12"/>
      <w:headerReference w:type="first" r:id="rId13"/>
      <w:footerReference w:type="default" r:id="rId14"/>
      <w:footerReference w:type="first" r:id="rId15"/>
      <w:type w:val="nextPage"/>
      <w:pgSz w:orient="landscape" w:w="16838" w:h="11906"/>
      <w:pgMar w:left="1440" w:right="1440" w:gutter="0" w:header="720" w:top="1077" w:footer="720" w:bottom="992"/>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Arial">
    <w:charset w:val="00" w:characterSet="windows-1252"/>
    <w:family w:val="roman"/>
    <w:pitch w:val="variable"/>
  </w:font>
  <w:font w:name="Tahoma">
    <w:charset w:val="00" w:characterSet="windows-125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10-bpex-model-template-3-5-6a-environmental-risk-assessment</w:t>
      <w:tab/>
      <w:tab/>
      <w:tab/>
      <w:tab/>
      <w:tab/>
      <w:tab/>
      <w:tab/>
      <w:t>12</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10-bpex-model-template-3-5-6a-environmental-risk-assessment</w:t>
      <w:tab/>
      <w:tab/>
      <w:tab/>
      <w:tab/>
      <w:tab/>
      <w:tab/>
      <w:tab/>
      <w:t>12</w:t>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10-bpex-model-template-3-5-6a-environmental-risk-assessment</w:t>
      <w:tab/>
      <w:tab/>
      <w:tab/>
      <w:tab/>
      <w:tab/>
      <w:tab/>
      <w:tab/>
      <w:t>19</w:t>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10-bpex-model-template-3-5-6a-environmental-risk-assessment</w:t>
      <w:tab/>
      <w:tab/>
      <w:tab/>
      <w:tab/>
      <w:tab/>
      <w:tab/>
      <w:tab/>
      <w:t>28</w:t>
    </w:r>
  </w:p>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color w:val="76923C"/>
        <w:sz w:val="28"/>
        <w:szCs w:val="28"/>
      </w:rPr>
    </w:pPr>
    <w:r>
      <w:rPr>
        <w:b/>
        <w:color w:val="76923C"/>
        <w:sz w:val="28"/>
        <w:szCs w:val="28"/>
      </w:rPr>
      <w:t>ODOUR</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color w:val="76923C"/>
        <w:sz w:val="28"/>
        <w:szCs w:val="28"/>
      </w:rPr>
    </w:pPr>
    <w:r>
      <w:rPr>
        <w:b/>
        <w:color w:val="76923C"/>
        <w:sz w:val="28"/>
        <w:szCs w:val="28"/>
      </w:rPr>
      <w:t>ODOUR</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color w:val="365F91"/>
        <w:sz w:val="28"/>
        <w:szCs w:val="28"/>
      </w:rPr>
    </w:pPr>
    <w:r>
      <w:rPr>
        <w:b/>
        <w:color w:val="365F91"/>
        <w:sz w:val="28"/>
        <w:szCs w:val="28"/>
      </w:rPr>
      <w:t>FUGITIVE EMISSIONS</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b/>
        <w:color w:val="943634"/>
        <w:sz w:val="28"/>
        <w:szCs w:val="28"/>
      </w:rPr>
    </w:pPr>
    <w:r>
      <w:rPr>
        <w:b/>
        <w:color w:val="943634"/>
        <w:sz w:val="28"/>
        <w:szCs w:val="28"/>
      </w:rPr>
      <w:t>ACCIDENT RISK</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360" w:hanging="360"/>
      </w:pPr>
      <w:rPr>
        <w:rFonts w:ascii="Symbol" w:hAnsi="Symbol" w:cs="Symbol" w:hint="default"/>
      </w:rPr>
    </w:lvl>
    <w:lvl w:ilvl="1">
      <w:start w:val="1"/>
      <w:numFmt w:val="bullet"/>
      <w:lvlText w:val="o"/>
      <w:lvlJc w:val="start"/>
      <w:pPr>
        <w:tabs>
          <w:tab w:val="num" w:pos="0"/>
        </w:tabs>
        <w:ind w:start="1080" w:hanging="360"/>
      </w:pPr>
      <w:rPr>
        <w:rFonts w:ascii="Courier New" w:hAnsi="Courier New" w:cs="Courier New" w:hint="default"/>
      </w:rPr>
    </w:lvl>
    <w:lvl w:ilvl="2">
      <w:start w:val="1"/>
      <w:numFmt w:val="bullet"/>
      <w:lvlText w:val=""/>
      <w:lvlJc w:val="start"/>
      <w:pPr>
        <w:tabs>
          <w:tab w:val="num" w:pos="0"/>
        </w:tabs>
        <w:ind w:start="1800" w:hanging="360"/>
      </w:pPr>
      <w:rPr>
        <w:rFonts w:ascii="Wingdings" w:hAnsi="Wingdings" w:cs="Wingdings" w:hint="default"/>
      </w:rPr>
    </w:lvl>
    <w:lvl w:ilvl="3">
      <w:start w:val="1"/>
      <w:numFmt w:val="bullet"/>
      <w:lvlText w:val=""/>
      <w:lvlJc w:val="start"/>
      <w:pPr>
        <w:tabs>
          <w:tab w:val="num" w:pos="0"/>
        </w:tabs>
        <w:ind w:start="2520" w:hanging="360"/>
      </w:pPr>
      <w:rPr>
        <w:rFonts w:ascii="Symbol" w:hAnsi="Symbol" w:cs="Symbol" w:hint="default"/>
      </w:rPr>
    </w:lvl>
    <w:lvl w:ilvl="4">
      <w:start w:val="1"/>
      <w:numFmt w:val="bullet"/>
      <w:lvlText w:val="o"/>
      <w:lvlJc w:val="start"/>
      <w:pPr>
        <w:tabs>
          <w:tab w:val="num" w:pos="0"/>
        </w:tabs>
        <w:ind w:start="3240" w:hanging="360"/>
      </w:pPr>
      <w:rPr>
        <w:rFonts w:ascii="Courier New" w:hAnsi="Courier New" w:cs="Courier New" w:hint="default"/>
      </w:rPr>
    </w:lvl>
    <w:lvl w:ilvl="5">
      <w:start w:val="1"/>
      <w:numFmt w:val="bullet"/>
      <w:lvlText w:val=""/>
      <w:lvlJc w:val="start"/>
      <w:pPr>
        <w:tabs>
          <w:tab w:val="num" w:pos="0"/>
        </w:tabs>
        <w:ind w:start="3960" w:hanging="360"/>
      </w:pPr>
      <w:rPr>
        <w:rFonts w:ascii="Wingdings" w:hAnsi="Wingdings" w:cs="Wingdings" w:hint="default"/>
      </w:rPr>
    </w:lvl>
    <w:lvl w:ilvl="6">
      <w:start w:val="1"/>
      <w:numFmt w:val="bullet"/>
      <w:lvlText w:val=""/>
      <w:lvlJc w:val="start"/>
      <w:pPr>
        <w:tabs>
          <w:tab w:val="num" w:pos="0"/>
        </w:tabs>
        <w:ind w:start="4680" w:hanging="360"/>
      </w:pPr>
      <w:rPr>
        <w:rFonts w:ascii="Symbol" w:hAnsi="Symbol" w:cs="Symbol" w:hint="default"/>
      </w:rPr>
    </w:lvl>
    <w:lvl w:ilvl="7">
      <w:start w:val="1"/>
      <w:numFmt w:val="bullet"/>
      <w:lvlText w:val="o"/>
      <w:lvlJc w:val="start"/>
      <w:pPr>
        <w:tabs>
          <w:tab w:val="num" w:pos="0"/>
        </w:tabs>
        <w:ind w:start="5400" w:hanging="360"/>
      </w:pPr>
      <w:rPr>
        <w:rFonts w:ascii="Courier New" w:hAnsi="Courier New" w:cs="Courier New" w:hint="default"/>
      </w:rPr>
    </w:lvl>
    <w:lvl w:ilvl="8">
      <w:start w:val="1"/>
      <w:numFmt w:val="bullet"/>
      <w:lvlText w:val=""/>
      <w:lvlJc w:val="start"/>
      <w:pPr>
        <w:tabs>
          <w:tab w:val="num" w:pos="0"/>
        </w:tabs>
        <w:ind w:start="6120" w:hanging="360"/>
      </w:pPr>
      <w:rPr>
        <w:rFonts w:ascii="Wingdings" w:hAnsi="Wingdings" w:cs="Wingdings" w:hint="default"/>
      </w:rPr>
    </w:lvl>
  </w:abstractNum>
  <w:abstractNum w:abstractNumId="2">
    <w:lvl w:ilvl="0">
      <w:start w:val="1"/>
      <w:numFmt w:val="bullet"/>
      <w:lvlText w:val=""/>
      <w:lvlJc w:val="start"/>
      <w:pPr>
        <w:tabs>
          <w:tab w:val="num" w:pos="0"/>
        </w:tabs>
        <w:ind w:start="360" w:hanging="360"/>
      </w:pPr>
      <w:rPr>
        <w:rFonts w:ascii="Symbol" w:hAnsi="Symbol" w:cs="Symbol" w:hint="default"/>
      </w:rPr>
    </w:lvl>
    <w:lvl w:ilvl="1">
      <w:start w:val="1"/>
      <w:numFmt w:val="bullet"/>
      <w:lvlText w:val="o"/>
      <w:lvlJc w:val="start"/>
      <w:pPr>
        <w:tabs>
          <w:tab w:val="num" w:pos="0"/>
        </w:tabs>
        <w:ind w:start="1080" w:hanging="360"/>
      </w:pPr>
      <w:rPr>
        <w:rFonts w:ascii="Courier New" w:hAnsi="Courier New" w:cs="Courier New" w:hint="default"/>
      </w:rPr>
    </w:lvl>
    <w:lvl w:ilvl="2">
      <w:start w:val="1"/>
      <w:numFmt w:val="bullet"/>
      <w:lvlText w:val=""/>
      <w:lvlJc w:val="start"/>
      <w:pPr>
        <w:tabs>
          <w:tab w:val="num" w:pos="0"/>
        </w:tabs>
        <w:ind w:start="1800" w:hanging="360"/>
      </w:pPr>
      <w:rPr>
        <w:rFonts w:ascii="Wingdings" w:hAnsi="Wingdings" w:cs="Wingdings" w:hint="default"/>
      </w:rPr>
    </w:lvl>
    <w:lvl w:ilvl="3">
      <w:start w:val="1"/>
      <w:numFmt w:val="bullet"/>
      <w:lvlText w:val=""/>
      <w:lvlJc w:val="start"/>
      <w:pPr>
        <w:tabs>
          <w:tab w:val="num" w:pos="0"/>
        </w:tabs>
        <w:ind w:start="2520" w:hanging="360"/>
      </w:pPr>
      <w:rPr>
        <w:rFonts w:ascii="Symbol" w:hAnsi="Symbol" w:cs="Symbol" w:hint="default"/>
      </w:rPr>
    </w:lvl>
    <w:lvl w:ilvl="4">
      <w:start w:val="1"/>
      <w:numFmt w:val="bullet"/>
      <w:lvlText w:val="o"/>
      <w:lvlJc w:val="start"/>
      <w:pPr>
        <w:tabs>
          <w:tab w:val="num" w:pos="0"/>
        </w:tabs>
        <w:ind w:start="3240" w:hanging="360"/>
      </w:pPr>
      <w:rPr>
        <w:rFonts w:ascii="Courier New" w:hAnsi="Courier New" w:cs="Courier New" w:hint="default"/>
      </w:rPr>
    </w:lvl>
    <w:lvl w:ilvl="5">
      <w:start w:val="1"/>
      <w:numFmt w:val="bullet"/>
      <w:lvlText w:val=""/>
      <w:lvlJc w:val="start"/>
      <w:pPr>
        <w:tabs>
          <w:tab w:val="num" w:pos="0"/>
        </w:tabs>
        <w:ind w:start="3960" w:hanging="360"/>
      </w:pPr>
      <w:rPr>
        <w:rFonts w:ascii="Wingdings" w:hAnsi="Wingdings" w:cs="Wingdings" w:hint="default"/>
      </w:rPr>
    </w:lvl>
    <w:lvl w:ilvl="6">
      <w:start w:val="1"/>
      <w:numFmt w:val="bullet"/>
      <w:lvlText w:val=""/>
      <w:lvlJc w:val="start"/>
      <w:pPr>
        <w:tabs>
          <w:tab w:val="num" w:pos="0"/>
        </w:tabs>
        <w:ind w:start="4680" w:hanging="360"/>
      </w:pPr>
      <w:rPr>
        <w:rFonts w:ascii="Symbol" w:hAnsi="Symbol" w:cs="Symbol" w:hint="default"/>
      </w:rPr>
    </w:lvl>
    <w:lvl w:ilvl="7">
      <w:start w:val="1"/>
      <w:numFmt w:val="bullet"/>
      <w:lvlText w:val="o"/>
      <w:lvlJc w:val="start"/>
      <w:pPr>
        <w:tabs>
          <w:tab w:val="num" w:pos="0"/>
        </w:tabs>
        <w:ind w:start="5400" w:hanging="360"/>
      </w:pPr>
      <w:rPr>
        <w:rFonts w:ascii="Courier New" w:hAnsi="Courier New" w:cs="Courier New" w:hint="default"/>
      </w:rPr>
    </w:lvl>
    <w:lvl w:ilvl="8">
      <w:start w:val="1"/>
      <w:numFmt w:val="bullet"/>
      <w:lvlText w:val=""/>
      <w:lvlJc w:val="start"/>
      <w:pPr>
        <w:tabs>
          <w:tab w:val="num" w:pos="0"/>
        </w:tabs>
        <w:ind w:start="6120" w:hanging="360"/>
      </w:pPr>
      <w:rPr>
        <w:rFonts w:ascii="Wingdings" w:hAnsi="Wingdings" w:cs="Wingdings" w:hint="default"/>
      </w:rPr>
    </w:lvl>
  </w:abstractNum>
  <w:abstractNum w:abstractNumId="3">
    <w:lvl w:ilvl="0">
      <w:start w:val="1"/>
      <w:numFmt w:val="bullet"/>
      <w:lvlText w:val=""/>
      <w:lvlJc w:val="start"/>
      <w:pPr>
        <w:tabs>
          <w:tab w:val="num" w:pos="0"/>
        </w:tabs>
        <w:ind w:start="360" w:hanging="360"/>
      </w:pPr>
      <w:rPr>
        <w:rFonts w:ascii="Symbol" w:hAnsi="Symbol" w:cs="Symbol" w:hint="default"/>
      </w:rPr>
    </w:lvl>
    <w:lvl w:ilvl="1">
      <w:start w:val="1"/>
      <w:numFmt w:val="bullet"/>
      <w:lvlText w:val="o"/>
      <w:lvlJc w:val="start"/>
      <w:pPr>
        <w:tabs>
          <w:tab w:val="num" w:pos="0"/>
        </w:tabs>
        <w:ind w:start="1080" w:hanging="360"/>
      </w:pPr>
      <w:rPr>
        <w:rFonts w:ascii="Courier New" w:hAnsi="Courier New" w:cs="Courier New" w:hint="default"/>
      </w:rPr>
    </w:lvl>
    <w:lvl w:ilvl="2">
      <w:start w:val="1"/>
      <w:numFmt w:val="bullet"/>
      <w:lvlText w:val=""/>
      <w:lvlJc w:val="start"/>
      <w:pPr>
        <w:tabs>
          <w:tab w:val="num" w:pos="0"/>
        </w:tabs>
        <w:ind w:start="1800" w:hanging="360"/>
      </w:pPr>
      <w:rPr>
        <w:rFonts w:ascii="Wingdings" w:hAnsi="Wingdings" w:cs="Wingdings" w:hint="default"/>
      </w:rPr>
    </w:lvl>
    <w:lvl w:ilvl="3">
      <w:start w:val="1"/>
      <w:numFmt w:val="bullet"/>
      <w:lvlText w:val=""/>
      <w:lvlJc w:val="start"/>
      <w:pPr>
        <w:tabs>
          <w:tab w:val="num" w:pos="0"/>
        </w:tabs>
        <w:ind w:start="2520" w:hanging="360"/>
      </w:pPr>
      <w:rPr>
        <w:rFonts w:ascii="Symbol" w:hAnsi="Symbol" w:cs="Symbol" w:hint="default"/>
      </w:rPr>
    </w:lvl>
    <w:lvl w:ilvl="4">
      <w:start w:val="1"/>
      <w:numFmt w:val="bullet"/>
      <w:lvlText w:val="o"/>
      <w:lvlJc w:val="start"/>
      <w:pPr>
        <w:tabs>
          <w:tab w:val="num" w:pos="0"/>
        </w:tabs>
        <w:ind w:start="3240" w:hanging="360"/>
      </w:pPr>
      <w:rPr>
        <w:rFonts w:ascii="Courier New" w:hAnsi="Courier New" w:cs="Courier New" w:hint="default"/>
      </w:rPr>
    </w:lvl>
    <w:lvl w:ilvl="5">
      <w:start w:val="1"/>
      <w:numFmt w:val="bullet"/>
      <w:lvlText w:val=""/>
      <w:lvlJc w:val="start"/>
      <w:pPr>
        <w:tabs>
          <w:tab w:val="num" w:pos="0"/>
        </w:tabs>
        <w:ind w:start="3960" w:hanging="360"/>
      </w:pPr>
      <w:rPr>
        <w:rFonts w:ascii="Wingdings" w:hAnsi="Wingdings" w:cs="Wingdings" w:hint="default"/>
      </w:rPr>
    </w:lvl>
    <w:lvl w:ilvl="6">
      <w:start w:val="1"/>
      <w:numFmt w:val="bullet"/>
      <w:lvlText w:val=""/>
      <w:lvlJc w:val="start"/>
      <w:pPr>
        <w:tabs>
          <w:tab w:val="num" w:pos="0"/>
        </w:tabs>
        <w:ind w:start="4680" w:hanging="360"/>
      </w:pPr>
      <w:rPr>
        <w:rFonts w:ascii="Symbol" w:hAnsi="Symbol" w:cs="Symbol" w:hint="default"/>
      </w:rPr>
    </w:lvl>
    <w:lvl w:ilvl="7">
      <w:start w:val="1"/>
      <w:numFmt w:val="bullet"/>
      <w:lvlText w:val="o"/>
      <w:lvlJc w:val="start"/>
      <w:pPr>
        <w:tabs>
          <w:tab w:val="num" w:pos="0"/>
        </w:tabs>
        <w:ind w:start="5400" w:hanging="360"/>
      </w:pPr>
      <w:rPr>
        <w:rFonts w:ascii="Courier New" w:hAnsi="Courier New" w:cs="Courier New" w:hint="default"/>
      </w:rPr>
    </w:lvl>
    <w:lvl w:ilvl="8">
      <w:start w:val="1"/>
      <w:numFmt w:val="bullet"/>
      <w:lvlText w:val=""/>
      <w:lvlJc w:val="start"/>
      <w:pPr>
        <w:tabs>
          <w:tab w:val="num" w:pos="0"/>
        </w:tabs>
        <w:ind w:start="6120" w:hanging="360"/>
      </w:pPr>
      <w:rPr>
        <w:rFonts w:ascii="Wingdings" w:hAnsi="Wingdings" w:cs="Wingdings" w:hint="default"/>
      </w:rPr>
    </w:lvl>
  </w:abstractNum>
  <w:abstractNum w:abstractNumId="4">
    <w:lvl w:ilvl="0">
      <w:start w:val="1"/>
      <w:numFmt w:val="bullet"/>
      <w:lvlText w:val=""/>
      <w:lvlJc w:val="start"/>
      <w:pPr>
        <w:tabs>
          <w:tab w:val="num" w:pos="0"/>
        </w:tabs>
        <w:ind w:start="360" w:hanging="360"/>
      </w:pPr>
      <w:rPr>
        <w:rFonts w:ascii="Symbol" w:hAnsi="Symbol" w:cs="Symbol" w:hint="default"/>
      </w:rPr>
    </w:lvl>
    <w:lvl w:ilvl="1">
      <w:start w:val="1"/>
      <w:numFmt w:val="bullet"/>
      <w:lvlText w:val="o"/>
      <w:lvlJc w:val="start"/>
      <w:pPr>
        <w:tabs>
          <w:tab w:val="num" w:pos="0"/>
        </w:tabs>
        <w:ind w:start="1080" w:hanging="360"/>
      </w:pPr>
      <w:rPr>
        <w:rFonts w:ascii="Courier New" w:hAnsi="Courier New" w:cs="Courier New" w:hint="default"/>
      </w:rPr>
    </w:lvl>
    <w:lvl w:ilvl="2">
      <w:start w:val="1"/>
      <w:numFmt w:val="bullet"/>
      <w:lvlText w:val=""/>
      <w:lvlJc w:val="start"/>
      <w:pPr>
        <w:tabs>
          <w:tab w:val="num" w:pos="0"/>
        </w:tabs>
        <w:ind w:start="1800" w:hanging="360"/>
      </w:pPr>
      <w:rPr>
        <w:rFonts w:ascii="Wingdings" w:hAnsi="Wingdings" w:cs="Wingdings" w:hint="default"/>
      </w:rPr>
    </w:lvl>
    <w:lvl w:ilvl="3">
      <w:start w:val="1"/>
      <w:numFmt w:val="bullet"/>
      <w:lvlText w:val=""/>
      <w:lvlJc w:val="start"/>
      <w:pPr>
        <w:tabs>
          <w:tab w:val="num" w:pos="0"/>
        </w:tabs>
        <w:ind w:start="2520" w:hanging="360"/>
      </w:pPr>
      <w:rPr>
        <w:rFonts w:ascii="Symbol" w:hAnsi="Symbol" w:cs="Symbol" w:hint="default"/>
      </w:rPr>
    </w:lvl>
    <w:lvl w:ilvl="4">
      <w:start w:val="1"/>
      <w:numFmt w:val="bullet"/>
      <w:lvlText w:val="o"/>
      <w:lvlJc w:val="start"/>
      <w:pPr>
        <w:tabs>
          <w:tab w:val="num" w:pos="0"/>
        </w:tabs>
        <w:ind w:start="3240" w:hanging="360"/>
      </w:pPr>
      <w:rPr>
        <w:rFonts w:ascii="Courier New" w:hAnsi="Courier New" w:cs="Courier New" w:hint="default"/>
      </w:rPr>
    </w:lvl>
    <w:lvl w:ilvl="5">
      <w:start w:val="1"/>
      <w:numFmt w:val="bullet"/>
      <w:lvlText w:val=""/>
      <w:lvlJc w:val="start"/>
      <w:pPr>
        <w:tabs>
          <w:tab w:val="num" w:pos="0"/>
        </w:tabs>
        <w:ind w:start="3960" w:hanging="360"/>
      </w:pPr>
      <w:rPr>
        <w:rFonts w:ascii="Wingdings" w:hAnsi="Wingdings" w:cs="Wingdings" w:hint="default"/>
      </w:rPr>
    </w:lvl>
    <w:lvl w:ilvl="6">
      <w:start w:val="1"/>
      <w:numFmt w:val="bullet"/>
      <w:lvlText w:val=""/>
      <w:lvlJc w:val="start"/>
      <w:pPr>
        <w:tabs>
          <w:tab w:val="num" w:pos="0"/>
        </w:tabs>
        <w:ind w:start="4680" w:hanging="360"/>
      </w:pPr>
      <w:rPr>
        <w:rFonts w:ascii="Symbol" w:hAnsi="Symbol" w:cs="Symbol" w:hint="default"/>
      </w:rPr>
    </w:lvl>
    <w:lvl w:ilvl="7">
      <w:start w:val="1"/>
      <w:numFmt w:val="bullet"/>
      <w:lvlText w:val="o"/>
      <w:lvlJc w:val="start"/>
      <w:pPr>
        <w:tabs>
          <w:tab w:val="num" w:pos="0"/>
        </w:tabs>
        <w:ind w:start="5400" w:hanging="360"/>
      </w:pPr>
      <w:rPr>
        <w:rFonts w:ascii="Courier New" w:hAnsi="Courier New" w:cs="Courier New" w:hint="default"/>
      </w:rPr>
    </w:lvl>
    <w:lvl w:ilvl="8">
      <w:start w:val="1"/>
      <w:numFmt w:val="bullet"/>
      <w:lvlText w:val=""/>
      <w:lvlJc w:val="start"/>
      <w:pPr>
        <w:tabs>
          <w:tab w:val="num" w:pos="0"/>
        </w:tabs>
        <w:ind w:start="6120" w:hanging="360"/>
      </w:pPr>
      <w:rPr>
        <w:rFonts w:ascii="Wingdings" w:hAnsi="Wingdings" w:cs="Wingdings" w:hint="default"/>
      </w:rPr>
    </w:lvl>
  </w:abstractNum>
  <w:abstractNum w:abstractNumId="5">
    <w:lvl w:ilvl="0">
      <w:start w:val="1"/>
      <w:numFmt w:val="bullet"/>
      <w:lvlText w:val=""/>
      <w:lvlJc w:val="start"/>
      <w:pPr>
        <w:tabs>
          <w:tab w:val="num" w:pos="0"/>
        </w:tabs>
        <w:ind w:start="360" w:hanging="360"/>
      </w:pPr>
      <w:rPr>
        <w:rFonts w:ascii="Symbol" w:hAnsi="Symbol" w:cs="Symbol" w:hint="default"/>
      </w:rPr>
    </w:lvl>
    <w:lvl w:ilvl="1">
      <w:start w:val="1"/>
      <w:numFmt w:val="bullet"/>
      <w:lvlText w:val="o"/>
      <w:lvlJc w:val="start"/>
      <w:pPr>
        <w:tabs>
          <w:tab w:val="num" w:pos="0"/>
        </w:tabs>
        <w:ind w:start="1080" w:hanging="360"/>
      </w:pPr>
      <w:rPr>
        <w:rFonts w:ascii="Courier New" w:hAnsi="Courier New" w:cs="Courier New" w:hint="default"/>
      </w:rPr>
    </w:lvl>
    <w:lvl w:ilvl="2">
      <w:start w:val="1"/>
      <w:numFmt w:val="bullet"/>
      <w:lvlText w:val=""/>
      <w:lvlJc w:val="start"/>
      <w:pPr>
        <w:tabs>
          <w:tab w:val="num" w:pos="0"/>
        </w:tabs>
        <w:ind w:start="1800" w:hanging="360"/>
      </w:pPr>
      <w:rPr>
        <w:rFonts w:ascii="Wingdings" w:hAnsi="Wingdings" w:cs="Wingdings" w:hint="default"/>
      </w:rPr>
    </w:lvl>
    <w:lvl w:ilvl="3">
      <w:start w:val="1"/>
      <w:numFmt w:val="bullet"/>
      <w:lvlText w:val=""/>
      <w:lvlJc w:val="start"/>
      <w:pPr>
        <w:tabs>
          <w:tab w:val="num" w:pos="0"/>
        </w:tabs>
        <w:ind w:start="2520" w:hanging="360"/>
      </w:pPr>
      <w:rPr>
        <w:rFonts w:ascii="Symbol" w:hAnsi="Symbol" w:cs="Symbol" w:hint="default"/>
      </w:rPr>
    </w:lvl>
    <w:lvl w:ilvl="4">
      <w:start w:val="1"/>
      <w:numFmt w:val="bullet"/>
      <w:lvlText w:val="o"/>
      <w:lvlJc w:val="start"/>
      <w:pPr>
        <w:tabs>
          <w:tab w:val="num" w:pos="0"/>
        </w:tabs>
        <w:ind w:start="3240" w:hanging="360"/>
      </w:pPr>
      <w:rPr>
        <w:rFonts w:ascii="Courier New" w:hAnsi="Courier New" w:cs="Courier New" w:hint="default"/>
      </w:rPr>
    </w:lvl>
    <w:lvl w:ilvl="5">
      <w:start w:val="1"/>
      <w:numFmt w:val="bullet"/>
      <w:lvlText w:val=""/>
      <w:lvlJc w:val="start"/>
      <w:pPr>
        <w:tabs>
          <w:tab w:val="num" w:pos="0"/>
        </w:tabs>
        <w:ind w:start="3960" w:hanging="360"/>
      </w:pPr>
      <w:rPr>
        <w:rFonts w:ascii="Wingdings" w:hAnsi="Wingdings" w:cs="Wingdings" w:hint="default"/>
      </w:rPr>
    </w:lvl>
    <w:lvl w:ilvl="6">
      <w:start w:val="1"/>
      <w:numFmt w:val="bullet"/>
      <w:lvlText w:val=""/>
      <w:lvlJc w:val="start"/>
      <w:pPr>
        <w:tabs>
          <w:tab w:val="num" w:pos="0"/>
        </w:tabs>
        <w:ind w:start="4680" w:hanging="360"/>
      </w:pPr>
      <w:rPr>
        <w:rFonts w:ascii="Symbol" w:hAnsi="Symbol" w:cs="Symbol" w:hint="default"/>
      </w:rPr>
    </w:lvl>
    <w:lvl w:ilvl="7">
      <w:start w:val="1"/>
      <w:numFmt w:val="bullet"/>
      <w:lvlText w:val="o"/>
      <w:lvlJc w:val="start"/>
      <w:pPr>
        <w:tabs>
          <w:tab w:val="num" w:pos="0"/>
        </w:tabs>
        <w:ind w:start="5400" w:hanging="360"/>
      </w:pPr>
      <w:rPr>
        <w:rFonts w:ascii="Courier New" w:hAnsi="Courier New" w:cs="Courier New" w:hint="default"/>
      </w:rPr>
    </w:lvl>
    <w:lvl w:ilvl="8">
      <w:start w:val="1"/>
      <w:numFmt w:val="bullet"/>
      <w:lvlText w:val=""/>
      <w:lvlJc w:val="start"/>
      <w:pPr>
        <w:tabs>
          <w:tab w:val="num" w:pos="0"/>
        </w:tabs>
        <w:ind w:start="6120" w:hanging="360"/>
      </w:pPr>
      <w:rPr>
        <w:rFonts w:ascii="Wingdings" w:hAnsi="Wingdings" w:cs="Wingdings" w:hint="default"/>
      </w:rPr>
    </w:lvl>
  </w:abstractNum>
  <w:abstractNum w:abstractNumId="6">
    <w:lvl w:ilvl="0">
      <w:start w:val="1"/>
      <w:numFmt w:val="bullet"/>
      <w:lvlText w:val=""/>
      <w:lvlJc w:val="start"/>
      <w:pPr>
        <w:tabs>
          <w:tab w:val="num" w:pos="0"/>
        </w:tabs>
        <w:ind w:start="360" w:hanging="360"/>
      </w:pPr>
      <w:rPr>
        <w:rFonts w:ascii="Symbol" w:hAnsi="Symbol" w:cs="Symbol" w:hint="default"/>
      </w:rPr>
    </w:lvl>
    <w:lvl w:ilvl="1">
      <w:start w:val="1"/>
      <w:numFmt w:val="bullet"/>
      <w:lvlText w:val="o"/>
      <w:lvlJc w:val="start"/>
      <w:pPr>
        <w:tabs>
          <w:tab w:val="num" w:pos="0"/>
        </w:tabs>
        <w:ind w:start="1080" w:hanging="360"/>
      </w:pPr>
      <w:rPr>
        <w:rFonts w:ascii="Courier New" w:hAnsi="Courier New" w:cs="Courier New" w:hint="default"/>
      </w:rPr>
    </w:lvl>
    <w:lvl w:ilvl="2">
      <w:start w:val="1"/>
      <w:numFmt w:val="bullet"/>
      <w:lvlText w:val=""/>
      <w:lvlJc w:val="start"/>
      <w:pPr>
        <w:tabs>
          <w:tab w:val="num" w:pos="0"/>
        </w:tabs>
        <w:ind w:start="1800" w:hanging="360"/>
      </w:pPr>
      <w:rPr>
        <w:rFonts w:ascii="Wingdings" w:hAnsi="Wingdings" w:cs="Wingdings" w:hint="default"/>
      </w:rPr>
    </w:lvl>
    <w:lvl w:ilvl="3">
      <w:start w:val="1"/>
      <w:numFmt w:val="bullet"/>
      <w:lvlText w:val=""/>
      <w:lvlJc w:val="start"/>
      <w:pPr>
        <w:tabs>
          <w:tab w:val="num" w:pos="0"/>
        </w:tabs>
        <w:ind w:start="2520" w:hanging="360"/>
      </w:pPr>
      <w:rPr>
        <w:rFonts w:ascii="Symbol" w:hAnsi="Symbol" w:cs="Symbol" w:hint="default"/>
      </w:rPr>
    </w:lvl>
    <w:lvl w:ilvl="4">
      <w:start w:val="1"/>
      <w:numFmt w:val="bullet"/>
      <w:lvlText w:val="o"/>
      <w:lvlJc w:val="start"/>
      <w:pPr>
        <w:tabs>
          <w:tab w:val="num" w:pos="0"/>
        </w:tabs>
        <w:ind w:start="3240" w:hanging="360"/>
      </w:pPr>
      <w:rPr>
        <w:rFonts w:ascii="Courier New" w:hAnsi="Courier New" w:cs="Courier New" w:hint="default"/>
      </w:rPr>
    </w:lvl>
    <w:lvl w:ilvl="5">
      <w:start w:val="1"/>
      <w:numFmt w:val="bullet"/>
      <w:lvlText w:val=""/>
      <w:lvlJc w:val="start"/>
      <w:pPr>
        <w:tabs>
          <w:tab w:val="num" w:pos="0"/>
        </w:tabs>
        <w:ind w:start="3960" w:hanging="360"/>
      </w:pPr>
      <w:rPr>
        <w:rFonts w:ascii="Wingdings" w:hAnsi="Wingdings" w:cs="Wingdings" w:hint="default"/>
      </w:rPr>
    </w:lvl>
    <w:lvl w:ilvl="6">
      <w:start w:val="1"/>
      <w:numFmt w:val="bullet"/>
      <w:lvlText w:val=""/>
      <w:lvlJc w:val="start"/>
      <w:pPr>
        <w:tabs>
          <w:tab w:val="num" w:pos="0"/>
        </w:tabs>
        <w:ind w:start="4680" w:hanging="360"/>
      </w:pPr>
      <w:rPr>
        <w:rFonts w:ascii="Symbol" w:hAnsi="Symbol" w:cs="Symbol" w:hint="default"/>
      </w:rPr>
    </w:lvl>
    <w:lvl w:ilvl="7">
      <w:start w:val="1"/>
      <w:numFmt w:val="bullet"/>
      <w:lvlText w:val="o"/>
      <w:lvlJc w:val="start"/>
      <w:pPr>
        <w:tabs>
          <w:tab w:val="num" w:pos="0"/>
        </w:tabs>
        <w:ind w:start="5400" w:hanging="360"/>
      </w:pPr>
      <w:rPr>
        <w:rFonts w:ascii="Courier New" w:hAnsi="Courier New" w:cs="Courier New" w:hint="default"/>
      </w:rPr>
    </w:lvl>
    <w:lvl w:ilvl="8">
      <w:start w:val="1"/>
      <w:numFmt w:val="bullet"/>
      <w:lvlText w:val=""/>
      <w:lvlJc w:val="start"/>
      <w:pPr>
        <w:tabs>
          <w:tab w:val="num" w:pos="0"/>
        </w:tabs>
        <w:ind w:start="6120" w:hanging="360"/>
      </w:pPr>
      <w:rPr>
        <w:rFonts w:ascii="Wingdings" w:hAnsi="Wingdings" w:cs="Wingdings" w:hint="default"/>
      </w:rPr>
    </w:lvl>
  </w:abstractNum>
  <w:abstractNum w:abstractNumId="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100" w:before="0" w:after="0"/>
      <w:jc w:val="start"/>
    </w:pPr>
    <w:rPr>
      <w:rFonts w:ascii="Arial" w:hAnsi="Arial" w:eastAsia="Times New Roman" w:cs="Times New Roman"/>
      <w:color w:val="00000A"/>
      <w:kern w:val="0"/>
      <w:sz w:val="24"/>
      <w:szCs w:val="20"/>
      <w:lang w:val="en-GB" w:eastAsia="en-GB"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qFormat/>
    <w:rPr>
      <w:rFonts w:ascii="Arial" w:hAnsi="Arial" w:eastAsia="Times New Roman" w:cs="Times New Roman"/>
      <w:sz w:val="24"/>
      <w:szCs w:val="20"/>
    </w:rPr>
  </w:style>
  <w:style w:type="character" w:styleId="HeaderChar" w:customStyle="1">
    <w:name w:val="Header Char"/>
    <w:basedOn w:val="DefaultParagraphFont"/>
    <w:qFormat/>
    <w:rPr>
      <w:rFonts w:ascii="Arial" w:hAnsi="Arial" w:eastAsia="Times New Roman" w:cs="Times New Roman"/>
      <w:sz w:val="24"/>
      <w:szCs w:val="20"/>
      <w:lang w:eastAsia="en-GB"/>
    </w:rPr>
  </w:style>
  <w:style w:type="character" w:styleId="FooterChar" w:customStyle="1">
    <w:name w:val="Footer Char"/>
    <w:basedOn w:val="DefaultParagraphFont"/>
    <w:qFormat/>
    <w:rPr>
      <w:rFonts w:ascii="Arial" w:hAnsi="Arial" w:eastAsia="Times New Roman" w:cs="Times New Roman"/>
      <w:sz w:val="24"/>
      <w:szCs w:val="20"/>
      <w:lang w:eastAsia="en-GB"/>
    </w:rPr>
  </w:style>
  <w:style w:type="character" w:styleId="BalloonTextChar" w:customStyle="1">
    <w:name w:val="Balloon Text Char"/>
    <w:basedOn w:val="DefaultParagraphFont"/>
    <w:qFormat/>
    <w:rPr>
      <w:rFonts w:ascii="Tahoma" w:hAnsi="Tahoma" w:eastAsia="Times New Roman" w:cs="Tahoma"/>
      <w:sz w:val="16"/>
      <w:szCs w:val="16"/>
      <w:lang w:eastAsia="en-GB"/>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qFormat/>
    <w:rPr>
      <w:rFonts w:ascii="Arial" w:hAnsi="Arial" w:eastAsia="Times New Roman" w:cs="Times New Roman"/>
      <w:sz w:val="20"/>
      <w:szCs w:val="20"/>
      <w:lang w:eastAsia="en-GB"/>
    </w:rPr>
  </w:style>
  <w:style w:type="character" w:styleId="CommentSubjectChar" w:customStyle="1">
    <w:name w:val="Comment Subject Char"/>
    <w:basedOn w:val="CommentTextChar"/>
    <w:qFormat/>
    <w:rPr>
      <w:rFonts w:ascii="Arial" w:hAnsi="Arial" w:eastAsia="Times New Roman" w:cs="Times New Roman"/>
      <w:b/>
      <w:bCs/>
      <w:sz w:val="20"/>
      <w:szCs w:val="20"/>
      <w:lang w:eastAsia="en-GB"/>
    </w:rPr>
  </w:style>
  <w:style w:type="paragraph" w:styleId="Heading" w:customStyle="1">
    <w:name w:val="Heading"/>
    <w:basedOn w:val="Normal"/>
    <w:next w:val="TextBody"/>
    <w:qFormat/>
    <w:pPr>
      <w:keepNext w:val="true"/>
      <w:spacing w:before="240" w:after="120"/>
    </w:pPr>
    <w:rPr>
      <w:rFont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Cs w:val="24"/>
    </w:rPr>
  </w:style>
  <w:style w:type="paragraph" w:styleId="Index" w:customStyle="1">
    <w:name w:val="Index"/>
    <w:basedOn w:val="Normal"/>
    <w:qFormat/>
    <w:pPr>
      <w:suppressLineNumbers/>
    </w:pPr>
    <w:rPr>
      <w:rFonts w:cs="Mangal"/>
    </w:rPr>
  </w:style>
  <w:style w:type="paragraph" w:styleId="TextBody" w:customStyle="1">
    <w:name w:val="Text Body"/>
    <w:basedOn w:val="Normal"/>
    <w:qFormat/>
    <w:pPr>
      <w:spacing w:before="0" w:after="120"/>
      <w:jc w:val="both"/>
    </w:pPr>
    <w:rPr>
      <w:lang w:eastAsia="en-US"/>
    </w:rPr>
  </w:style>
  <w:style w:type="paragraph" w:styleId="HeaderandFooter">
    <w:name w:val="Header and Footer"/>
    <w:basedOn w:val="Normal"/>
    <w:qFormat/>
    <w:pPr/>
    <w:rPr/>
  </w:style>
  <w:style w:type="paragraph" w:styleId="Header">
    <w:name w:val="Header"/>
    <w:basedOn w:val="Normal"/>
    <w:pPr>
      <w:tabs>
        <w:tab w:val="clear" w:pos="720"/>
        <w:tab w:val="center" w:pos="4513" w:leader="none"/>
        <w:tab w:val="right" w:pos="9026" w:leader="none"/>
      </w:tabs>
    </w:pPr>
    <w:rPr/>
  </w:style>
  <w:style w:type="paragraph" w:styleId="Footer">
    <w:name w:val="Footer"/>
    <w:basedOn w:val="Normal"/>
    <w:pPr>
      <w:tabs>
        <w:tab w:val="clear" w:pos="720"/>
        <w:tab w:val="center" w:pos="4513" w:leader="none"/>
        <w:tab w:val="right" w:pos="9026" w:leader="none"/>
      </w:tabs>
    </w:pPr>
    <w:rPr/>
  </w:style>
  <w:style w:type="paragraph" w:styleId="BalloonText">
    <w:name w:val="Balloon Text"/>
    <w:basedOn w:val="Normal"/>
    <w:qFormat/>
    <w:pPr/>
    <w:rPr>
      <w:rFonts w:ascii="Tahoma" w:hAnsi="Tahoma" w:cs="Tahoma"/>
      <w:sz w:val="16"/>
      <w:szCs w:val="16"/>
    </w:rPr>
  </w:style>
  <w:style w:type="paragraph" w:styleId="Revision">
    <w:name w:val="Revision"/>
    <w:qFormat/>
    <w:pPr>
      <w:widowControl/>
      <w:suppressAutoHyphens w:val="true"/>
      <w:bidi w:val="0"/>
      <w:spacing w:lineRule="atLeast" w:line="100" w:before="0" w:after="0"/>
      <w:jc w:val="start"/>
    </w:pPr>
    <w:rPr>
      <w:rFonts w:ascii="Arial" w:hAnsi="Arial" w:eastAsia="Times New Roman" w:cs="Times New Roman"/>
      <w:color w:val="00000A"/>
      <w:kern w:val="0"/>
      <w:sz w:val="24"/>
      <w:szCs w:val="20"/>
      <w:lang w:val="en-GB" w:eastAsia="en-GB" w:bidi="ar-SA"/>
    </w:rPr>
  </w:style>
  <w:style w:type="paragraph" w:styleId="AnnotationText">
    <w:name w:val="Annotation Text"/>
    <w:basedOn w:val="Normal"/>
    <w:pPr/>
    <w:rPr>
      <w:sz w:val="20"/>
    </w:rPr>
  </w:style>
  <w:style w:type="paragraph" w:styleId="annotationsubject">
    <w:name w:val="annotation subject"/>
    <w:basedOn w:val="AnnotationText"/>
    <w:qFormat/>
    <w:pPr/>
    <w:rPr>
      <w:b/>
      <w:bCs/>
    </w:rPr>
  </w:style>
  <w:style w:type="paragraph" w:styleId="ListParagraph">
    <w:name w:val="List Paragraph"/>
    <w:basedOn w:val="Normal"/>
    <w:qFormat/>
    <w:pPr>
      <w:spacing w:before="0" w:after="0"/>
      <w:ind w:start="720"/>
      <w:contextualSpacing/>
    </w:pPr>
    <w:rPr/>
  </w:style>
  <w:style w:type="paragraph" w:styleId="Default" w:customStyle="1">
    <w:name w:val="Default"/>
    <w:qFormat/>
    <w:pPr>
      <w:widowControl/>
      <w:suppressAutoHyphens w:val="true"/>
      <w:bidi w:val="0"/>
      <w:spacing w:lineRule="atLeast" w:line="100" w:before="0" w:after="0"/>
      <w:jc w:val="start"/>
    </w:pPr>
    <w:rPr>
      <w:rFonts w:ascii="Arial" w:hAnsi="Arial" w:eastAsia="SimSun" w:cs="Arial"/>
      <w:color w:val="000000"/>
      <w:kern w:val="0"/>
      <w:sz w:val="24"/>
      <w:szCs w:val="24"/>
      <w:lang w:val="en-GB" w:eastAsia="en-US" w:bidi="ar-SA"/>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7.xml"/><Relationship Id="rId18" Type="http://schemas.openxmlformats.org/officeDocument/2006/relationships/settings" Target="settings.xml"/><Relationship Id="rId3" Type="http://schemas.openxmlformats.org/officeDocument/2006/relationships/header" Target="header2.xml"/><Relationship Id="rId21" Type="http://schemas.openxmlformats.org/officeDocument/2006/relationships/customXml" Target="../customXml/item2.xml"/><Relationship Id="rId7" Type="http://schemas.openxmlformats.org/officeDocument/2006/relationships/footer" Target="footer3.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header" Target="header1.xml"/><Relationship Id="rId16"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5.xml"/><Relationship Id="rId5" Type="http://schemas.openxmlformats.org/officeDocument/2006/relationships/footer" Target="footer1.xml"/><Relationship Id="rId15" Type="http://schemas.openxmlformats.org/officeDocument/2006/relationships/footer" Target="footer7.xml"/><Relationship Id="rId23" Type="http://schemas.openxmlformats.org/officeDocument/2006/relationships/customXml" Target="../customXml/item4.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header" Target="header3.xml"/><Relationship Id="rId9" Type="http://schemas.openxmlformats.org/officeDocument/2006/relationships/header" Target="header5.xml"/><Relationship Id="rId14" Type="http://schemas.openxmlformats.org/officeDocument/2006/relationships/footer" Target="footer6.xml"/><Relationship Id="rId22"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2025-06-02T23:00:00+00:00</EAReceivedDate>
    <ga477587807b4e8dbd9d142e03c014fa xmlns="dbe221e7-66db-4bdb-a92c-aa517c005f15">
      <Terms xmlns="http://schemas.microsoft.com/office/infopath/2007/PartnerControls"/>
    </ga477587807b4e8dbd9d142e03c014fa>
    <PermitNumber xmlns="eebef177-55b5-4448-a5fb-28ea454417ee">EPR-GP3828LK</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Lincolnshire Pork Co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2025-06-02T23:00:00+00:00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EPR/GP3828LK</EPRNumber>
    <FacilityAddressPostcode xmlns="eebef177-55b5-4448-a5fb-28ea454417ee">LN8 3YN</FacilityAddressPostcode>
    <ed3cfd1978f244c4af5dc9d642a18018 xmlns="dbe221e7-66db-4bdb-a92c-aa517c005f15">
      <Terms xmlns="http://schemas.microsoft.com/office/infopath/2007/PartnerControls"/>
    </ed3cfd1978f244c4af5dc9d642a18018>
    <ExternalAuthor xmlns="eebef177-55b5-4448-a5fb-28ea454417ee">Elaine Marshall</ExternalAuthor>
    <SiteName xmlns="eebef177-55b5-4448-a5fb-28ea454417ee">Happylands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Happylands Farm Market Rasen Lincolnshire LN8 3YN</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4ED15106-4E4B-4F20-9B16-0D3F6C04E360}"/>
</file>

<file path=customXml/itemProps2.xml><?xml version="1.0" encoding="utf-8"?>
<ds:datastoreItem xmlns:ds="http://schemas.openxmlformats.org/officeDocument/2006/customXml" ds:itemID="{862EEF54-0211-4581-B77C-2DA76646C57D}"/>
</file>

<file path=customXml/itemProps3.xml><?xml version="1.0" encoding="utf-8"?>
<ds:datastoreItem xmlns:ds="http://schemas.openxmlformats.org/officeDocument/2006/customXml" ds:itemID="{8107554B-24E1-4DDF-83B2-92EE53D6B00A}"/>
</file>

<file path=customXml/itemProps4.xml><?xml version="1.0" encoding="utf-8"?>
<ds:datastoreItem xmlns:ds="http://schemas.openxmlformats.org/officeDocument/2006/customXml" ds:itemID="{C73B452C-A700-43B2-B891-4A86AF5A6C98}"/>
</file>

<file path=docProps/app.xml><?xml version="1.0" encoding="utf-8"?>
<Properties xmlns="http://schemas.openxmlformats.org/officeDocument/2006/extended-properties" xmlns:vt="http://schemas.openxmlformats.org/officeDocument/2006/docPropsVTypes">
  <Template>Normal</Template>
  <TotalTime>194</TotalTime>
  <Application>LibreOffice/24.2.6.2$Windows_X86_64 LibreOffice_project/ef66aa7e36a1bb8e65bfbc63aba53045a14d0871</Application>
  <AppVersion>15.0000</AppVersion>
  <Pages>23</Pages>
  <Words>3040</Words>
  <Characters>17137</Characters>
  <CharactersWithSpaces>19804</CharactersWithSpaces>
  <Paragraphs>454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2024-05-28T09:21:00Z</dcterms:created>
  <dc:creator>Rabbichs</dc:creator>
  <dc:description/>
  <dc:language>en-GB</dc:language>
  <cp:lastModifiedBy/>
  <cp:lastPrinted>2025-01-09T13:07:00Z</cp:lastPrinted>
  <dcterms:modified xsi:type="dcterms:W3CDTF">2025-06-03T13:19:43Z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InformationType">
    <vt:lpwstr/>
  </property>
  <property fmtid="{D5CDD505-2E9C-101B-9397-08002B2CF9AE}" pid="9" name="Distribution">
    <vt:lpwstr>9;#Internal EA|b77da37e-7166-4741-8c12-4679faab22d9</vt:lpwstr>
  </property>
  <property fmtid="{D5CDD505-2E9C-101B-9397-08002B2CF9AE}" pid="10" name="MediaServiceImageTags">
    <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k85d23755b3a46b5a51451cf336b2e9b0">
    <vt:lpwstr/>
  </property>
  <property fmtid="{D5CDD505-2E9C-101B-9397-08002B2CF9AE}" pid="14" name="OrganisationalUnit">
    <vt:lpwstr>8;#EA|d5f78ddb-b1b6-4328-9877-d7e3ed06fdac</vt:lpwstr>
  </property>
  <property fmtid="{D5CDD505-2E9C-101B-9397-08002B2CF9AE}" pid="15" name="HOSiteType">
    <vt:lpwstr>10;#Team|ff0485df-0575-416f-802f-e999165821b7</vt:lpwstr>
  </property>
  <property fmtid="{D5CDD505-2E9C-101B-9397-08002B2CF9AE}" pid="16" name="PermitDocumentType">
    <vt:lpwstr/>
  </property>
  <property fmtid="{D5CDD505-2E9C-101B-9397-08002B2CF9AE}" pid="17" name="TypeofPermit">
    <vt:lpwstr>32;#Bespoke|743fbb82-64b4-442a-8bac-afa632175399</vt:lpwstr>
  </property>
  <property fmtid="{D5CDD505-2E9C-101B-9397-08002B2CF9AE}" pid="18" name="DisclosureStatus">
    <vt:lpwstr>41;#Public Register|f1fcf6a6-5d97-4f1d-964e-a2f916eb1f18</vt:lpwstr>
  </property>
  <property fmtid="{D5CDD505-2E9C-101B-9397-08002B2CF9AE}" pid="19" name="ActivityGrouping">
    <vt:lpwstr>14;#Application ＆ Associated Docs|5eadfd3c-6deb-44e1-b7e1-16accd427bec</vt:lpwstr>
  </property>
  <property fmtid="{D5CDD505-2E9C-101B-9397-08002B2CF9AE}" pid="20" name="Catchment">
    <vt:lpwstr/>
  </property>
  <property fmtid="{D5CDD505-2E9C-101B-9397-08002B2CF9AE}" pid="21" name="MajorProjectID">
    <vt:lpwstr/>
  </property>
  <property fmtid="{D5CDD505-2E9C-101B-9397-08002B2CF9AE}" pid="22" name="StandardRulesID">
    <vt:lpwstr/>
  </property>
  <property fmtid="{D5CDD505-2E9C-101B-9397-08002B2CF9AE}" pid="23" name="CessationStatus">
    <vt:lpwstr/>
  </property>
  <property fmtid="{D5CDD505-2E9C-101B-9397-08002B2CF9AE}" pid="24" name="Regime">
    <vt:lpwstr>11;#EPR|0e5af97d-1a8c-4d8f-a20b-528a11cab1f6</vt:lpwstr>
  </property>
  <property fmtid="{D5CDD505-2E9C-101B-9397-08002B2CF9AE}" pid="25" name="RegulatedActivitySub_x002d_Class">
    <vt:lpwstr/>
  </property>
  <property fmtid="{D5CDD505-2E9C-101B-9397-08002B2CF9AE}" pid="26" name="RegulatedActivitySub-Class">
    <vt:lpwstr/>
  </property>
  <property fmtid="{D5CDD505-2E9C-101B-9397-08002B2CF9AE}" pid="27" name="EventType1">
    <vt:lpwstr/>
  </property>
  <property fmtid="{D5CDD505-2E9C-101B-9397-08002B2CF9AE}" pid="28" name="RegulatedActivityClass">
    <vt:lpwstr>49;#Installations|645f1c9c-65df-490a-9ce3-4a2aa7c5ff7f</vt:lpwstr>
  </property>
  <property fmtid="{D5CDD505-2E9C-101B-9397-08002B2CF9AE}" pid="29" name="SysUpdateNoER">
    <vt:lpwstr>No</vt:lpwstr>
  </property>
</Properties>
</file>