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1E6AC" w14:textId="77777777" w:rsidR="00597B72" w:rsidRDefault="00F24434">
      <w:pPr>
        <w:pStyle w:val="Heading5"/>
        <w:spacing w:line="360" w:lineRule="auto"/>
        <w:rPr>
          <w:sz w:val="22"/>
          <w:szCs w:val="22"/>
        </w:rPr>
      </w:pPr>
      <w:r>
        <w:rPr>
          <w:sz w:val="22"/>
          <w:szCs w:val="22"/>
        </w:rPr>
        <w:t>Noise Management Plan</w:t>
      </w:r>
    </w:p>
    <w:p w14:paraId="39FB385D" w14:textId="77777777" w:rsidR="00597B72" w:rsidRDefault="00597B72">
      <w:pPr>
        <w:widowControl w:val="0"/>
        <w:tabs>
          <w:tab w:val="left" w:pos="3544"/>
          <w:tab w:val="left" w:pos="6096"/>
        </w:tabs>
        <w:ind w:right="-199"/>
        <w:rPr>
          <w:rFonts w:ascii="Times New Roman" w:hAnsi="Times New Roman"/>
          <w:b/>
          <w:bCs/>
        </w:rPr>
      </w:pPr>
    </w:p>
    <w:p w14:paraId="75AE267E" w14:textId="77777777" w:rsidR="00597B72" w:rsidRDefault="00F24434">
      <w:pPr>
        <w:rPr>
          <w:sz w:val="22"/>
          <w:szCs w:val="22"/>
        </w:rPr>
      </w:pPr>
      <w:r>
        <w:rPr>
          <w:b/>
          <w:bCs/>
          <w:sz w:val="22"/>
          <w:szCs w:val="22"/>
        </w:rPr>
        <w:t>F</w:t>
      </w:r>
      <w:r>
        <w:rPr>
          <w:b/>
          <w:bCs/>
          <w:spacing w:val="1"/>
          <w:sz w:val="22"/>
          <w:szCs w:val="22"/>
        </w:rPr>
        <w:t>a</w:t>
      </w:r>
      <w:r>
        <w:rPr>
          <w:b/>
          <w:bCs/>
          <w:sz w:val="22"/>
          <w:szCs w:val="22"/>
        </w:rPr>
        <w:t>rm</w:t>
      </w:r>
      <w:r>
        <w:rPr>
          <w:b/>
          <w:bCs/>
          <w:spacing w:val="1"/>
          <w:sz w:val="22"/>
          <w:szCs w:val="22"/>
        </w:rPr>
        <w:t xml:space="preserve"> </w:t>
      </w:r>
      <w:r>
        <w:rPr>
          <w:b/>
          <w:bCs/>
          <w:sz w:val="22"/>
          <w:szCs w:val="22"/>
        </w:rPr>
        <w:t>n</w:t>
      </w:r>
      <w:r>
        <w:rPr>
          <w:b/>
          <w:bCs/>
          <w:spacing w:val="1"/>
          <w:sz w:val="22"/>
          <w:szCs w:val="22"/>
        </w:rPr>
        <w:t>a</w:t>
      </w:r>
      <w:r>
        <w:rPr>
          <w:b/>
          <w:bCs/>
          <w:sz w:val="22"/>
          <w:szCs w:val="22"/>
        </w:rPr>
        <w:t>m</w:t>
      </w:r>
      <w:r>
        <w:rPr>
          <w:b/>
          <w:bCs/>
          <w:spacing w:val="-1"/>
          <w:sz w:val="22"/>
          <w:szCs w:val="22"/>
        </w:rPr>
        <w:t>e</w:t>
      </w:r>
      <w:r>
        <w:rPr>
          <w:b/>
          <w:bCs/>
          <w:sz w:val="22"/>
          <w:szCs w:val="22"/>
        </w:rPr>
        <w:t>: Whittons Farm</w:t>
      </w:r>
      <w:r>
        <w:rPr>
          <w:sz w:val="22"/>
          <w:szCs w:val="22"/>
        </w:rPr>
        <w:tab/>
        <w:t xml:space="preserve">        </w:t>
      </w:r>
    </w:p>
    <w:p w14:paraId="3507A064" w14:textId="77777777" w:rsidR="00597B72" w:rsidRDefault="00F24434">
      <w:pPr>
        <w:rPr>
          <w:sz w:val="22"/>
          <w:szCs w:val="22"/>
        </w:rPr>
      </w:pPr>
      <w:r>
        <w:rPr>
          <w:b/>
          <w:bCs/>
          <w:sz w:val="22"/>
          <w:szCs w:val="22"/>
        </w:rPr>
        <w:t>Op</w:t>
      </w:r>
      <w:r>
        <w:rPr>
          <w:b/>
          <w:bCs/>
          <w:spacing w:val="1"/>
          <w:sz w:val="22"/>
          <w:szCs w:val="22"/>
        </w:rPr>
        <w:t>e</w:t>
      </w:r>
      <w:r>
        <w:rPr>
          <w:b/>
          <w:bCs/>
          <w:sz w:val="22"/>
          <w:szCs w:val="22"/>
        </w:rPr>
        <w:t>r</w:t>
      </w:r>
      <w:r>
        <w:rPr>
          <w:b/>
          <w:bCs/>
          <w:spacing w:val="1"/>
          <w:sz w:val="22"/>
          <w:szCs w:val="22"/>
        </w:rPr>
        <w:t>a</w:t>
      </w:r>
      <w:r>
        <w:rPr>
          <w:b/>
          <w:bCs/>
          <w:spacing w:val="-1"/>
          <w:sz w:val="22"/>
          <w:szCs w:val="22"/>
        </w:rPr>
        <w:t>t</w:t>
      </w:r>
      <w:r>
        <w:rPr>
          <w:b/>
          <w:bCs/>
          <w:sz w:val="22"/>
          <w:szCs w:val="22"/>
        </w:rPr>
        <w:t xml:space="preserve">or: </w:t>
      </w:r>
      <w:r>
        <w:rPr>
          <w:sz w:val="22"/>
          <w:szCs w:val="22"/>
        </w:rPr>
        <w:t xml:space="preserve">L J Fairburn &amp; Son Ltd          </w:t>
      </w:r>
    </w:p>
    <w:p w14:paraId="00A0F679" w14:textId="77777777" w:rsidR="00597B72" w:rsidRDefault="00F24434">
      <w:pPr>
        <w:rPr>
          <w:sz w:val="22"/>
          <w:szCs w:val="22"/>
        </w:rPr>
      </w:pPr>
      <w:r>
        <w:rPr>
          <w:b/>
          <w:sz w:val="22"/>
          <w:szCs w:val="22"/>
        </w:rPr>
        <w:t>Permit number:</w:t>
      </w:r>
      <w:r>
        <w:rPr>
          <w:sz w:val="22"/>
          <w:szCs w:val="22"/>
        </w:rPr>
        <w:t xml:space="preserve"> </w:t>
      </w:r>
    </w:p>
    <w:p w14:paraId="3A1C20C7" w14:textId="77777777" w:rsidR="00597B72" w:rsidRDefault="00F24434">
      <w:pPr>
        <w:rPr>
          <w:sz w:val="22"/>
          <w:szCs w:val="22"/>
        </w:rPr>
      </w:pPr>
      <w:r>
        <w:rPr>
          <w:b/>
          <w:bCs/>
          <w:sz w:val="22"/>
          <w:szCs w:val="22"/>
        </w:rPr>
        <w:t>D</w:t>
      </w:r>
      <w:r>
        <w:rPr>
          <w:b/>
          <w:sz w:val="22"/>
          <w:szCs w:val="22"/>
        </w:rPr>
        <w:t xml:space="preserve">ate: </w:t>
      </w:r>
      <w:r>
        <w:rPr>
          <w:b/>
          <w:sz w:val="22"/>
          <w:szCs w:val="22"/>
        </w:rPr>
        <w:tab/>
        <w:t>April 2025</w:t>
      </w:r>
      <w:r>
        <w:rPr>
          <w:bCs/>
          <w:sz w:val="22"/>
          <w:szCs w:val="22"/>
        </w:rPr>
        <w:t xml:space="preserve">                   </w:t>
      </w:r>
    </w:p>
    <w:p w14:paraId="64223B33" w14:textId="77777777" w:rsidR="00597B72" w:rsidRDefault="00F24434">
      <w:pPr>
        <w:rPr>
          <w:sz w:val="22"/>
          <w:szCs w:val="22"/>
        </w:rPr>
      </w:pPr>
      <w:r>
        <w:rPr>
          <w:b/>
          <w:bCs/>
          <w:sz w:val="22"/>
          <w:szCs w:val="22"/>
        </w:rPr>
        <w:t>Prepared by:</w:t>
      </w:r>
      <w:r>
        <w:rPr>
          <w:bCs/>
          <w:sz w:val="22"/>
          <w:szCs w:val="22"/>
        </w:rPr>
        <w:t xml:space="preserve"> E Marshall</w:t>
      </w:r>
    </w:p>
    <w:p w14:paraId="1045EEB8" w14:textId="77777777" w:rsidR="00597B72" w:rsidRDefault="00F24434">
      <w:pPr>
        <w:rPr>
          <w:sz w:val="22"/>
          <w:szCs w:val="22"/>
        </w:rPr>
      </w:pPr>
      <w:r>
        <w:rPr>
          <w:b/>
          <w:sz w:val="22"/>
          <w:szCs w:val="22"/>
        </w:rPr>
        <w:t>Introduction</w:t>
      </w:r>
    </w:p>
    <w:p w14:paraId="65E3BE7E" w14:textId="77777777" w:rsidR="00597B72" w:rsidRDefault="00F24434">
      <w:pPr>
        <w:pStyle w:val="Default"/>
      </w:pPr>
      <w:r>
        <w:rPr>
          <w:rFonts w:ascii="Arial" w:hAnsi="Arial"/>
          <w:sz w:val="22"/>
          <w:szCs w:val="22"/>
        </w:rPr>
        <w:t xml:space="preserve">This bespoke Noise Management Plan has been prepared to </w:t>
      </w:r>
      <w:r>
        <w:rPr>
          <w:rFonts w:ascii="Arial" w:hAnsi="Arial"/>
          <w:sz w:val="22"/>
          <w:szCs w:val="22"/>
        </w:rPr>
        <w:t>support the overall Environmental Management System in place at Whittons Farm. The plan has been prepared in accordance with in accordance with Appendix 5 of guidance IPPC Technical Guidance Note (publishing.service.gov.uk) and Noise and vibration management: environmental permits - GOV.UK</w:t>
      </w:r>
      <w:r>
        <w:rPr>
          <w:rFonts w:ascii="Arial" w:hAnsi="Arial"/>
          <w:sz w:val="22"/>
          <w:szCs w:val="22"/>
        </w:rPr>
        <w:br/>
        <w:t>(</w:t>
      </w:r>
      <w:hyperlink r:id="rId8">
        <w:r>
          <w:rPr>
            <w:rFonts w:ascii="Arial" w:hAnsi="Arial"/>
            <w:sz w:val="22"/>
            <w:szCs w:val="22"/>
          </w:rPr>
          <w:t>www.gov.uk</w:t>
        </w:r>
      </w:hyperlink>
      <w:r>
        <w:rPr>
          <w:rFonts w:ascii="Arial" w:hAnsi="Arial"/>
          <w:sz w:val="22"/>
          <w:szCs w:val="22"/>
        </w:rPr>
        <w:t>). The overriding principle of this plan is to ensure the day-to-day activities are carried out in accordance with this document to help minimise the overall environmental impact.</w:t>
      </w:r>
    </w:p>
    <w:p w14:paraId="6D0FC3B5" w14:textId="77777777" w:rsidR="00597B72" w:rsidRDefault="00597B72">
      <w:pPr>
        <w:pStyle w:val="Default"/>
        <w:rPr>
          <w:rFonts w:ascii="Times New Roman" w:hAnsi="Times New Roman" w:cs="Times New Roman"/>
        </w:rPr>
      </w:pPr>
    </w:p>
    <w:p w14:paraId="10D3F217" w14:textId="77777777" w:rsidR="00597B72" w:rsidRDefault="00F24434">
      <w:pPr>
        <w:jc w:val="both"/>
        <w:rPr>
          <w:sz w:val="22"/>
          <w:szCs w:val="22"/>
        </w:rPr>
      </w:pPr>
      <w:r>
        <w:rPr>
          <w:sz w:val="22"/>
          <w:szCs w:val="22"/>
        </w:rPr>
        <w:t xml:space="preserve">There are three sensitive receptor within 100m distance of the installation boundary one of which is a farmhouse residence and agricultural buildings which are owned by the operators of the site.  There are also 4 other sensitive receptors within 400m distance of the installation boundary which are a combination of farm and residential properties. </w:t>
      </w:r>
    </w:p>
    <w:p w14:paraId="2DFB0F3C" w14:textId="77777777" w:rsidR="00597B72" w:rsidRDefault="00F24434">
      <w:pPr>
        <w:tabs>
          <w:tab w:val="left" w:pos="0"/>
        </w:tabs>
        <w:spacing w:beforeAutospacing="1" w:afterAutospacing="1"/>
        <w:ind w:left="-81"/>
        <w:jc w:val="both"/>
      </w:pPr>
      <w:bookmarkStart w:id="0" w:name="_Hlk38358197"/>
      <w:r>
        <w:rPr>
          <w:sz w:val="22"/>
          <w:szCs w:val="22"/>
          <w:shd w:val="clear" w:color="auto" w:fill="FFFFFF"/>
          <w:lang w:eastAsia="en-GB"/>
        </w:rPr>
        <w:t>There have been no previous issues relating to odour, dust, noise or flies in relation to the farm.</w:t>
      </w:r>
      <w:bookmarkEnd w:id="0"/>
    </w:p>
    <w:p w14:paraId="13843117" w14:textId="77777777" w:rsidR="00597B72" w:rsidRDefault="00F24434">
      <w:pPr>
        <w:tabs>
          <w:tab w:val="left" w:pos="0"/>
        </w:tabs>
        <w:spacing w:beforeAutospacing="1" w:afterAutospacing="1"/>
        <w:ind w:left="-81"/>
        <w:jc w:val="both"/>
        <w:rPr>
          <w:sz w:val="22"/>
          <w:szCs w:val="22"/>
        </w:rPr>
      </w:pPr>
      <w:r>
        <w:rPr>
          <w:b/>
          <w:sz w:val="22"/>
          <w:szCs w:val="22"/>
        </w:rPr>
        <w:t>Setting</w:t>
      </w:r>
    </w:p>
    <w:p w14:paraId="515BECFC" w14:textId="77777777" w:rsidR="00597B72" w:rsidRDefault="00F24434">
      <w:pPr>
        <w:tabs>
          <w:tab w:val="left" w:pos="0"/>
        </w:tabs>
        <w:spacing w:beforeAutospacing="1" w:afterAutospacing="1"/>
        <w:ind w:left="-81"/>
        <w:jc w:val="both"/>
        <w:rPr>
          <w:sz w:val="22"/>
          <w:szCs w:val="22"/>
        </w:rPr>
      </w:pPr>
      <w:r>
        <w:rPr>
          <w:sz w:val="22"/>
          <w:szCs w:val="22"/>
          <w:shd w:val="clear" w:color="auto" w:fill="FFFFFF"/>
        </w:rPr>
        <w:t>The surrounding area is mainly large arable fields with field boundary hedgerows. The landscape is relatively flat to gently undulating. The village of Farlesthorpe is located approximately 280m to the south-east of the installation, Bilsby is located approximately 530m to the west of the installation.</w:t>
      </w:r>
      <w:bookmarkStart w:id="1" w:name="_Hlk38358236"/>
      <w:bookmarkStart w:id="2" w:name="_Hlk27059752"/>
      <w:bookmarkEnd w:id="1"/>
    </w:p>
    <w:p w14:paraId="4E9F7123" w14:textId="77777777" w:rsidR="00597B72" w:rsidRDefault="00F24434">
      <w:pPr>
        <w:pStyle w:val="Default"/>
        <w:rPr>
          <w:rFonts w:ascii="Arial" w:hAnsi="Arial"/>
        </w:rPr>
      </w:pPr>
      <w:r>
        <w:rPr>
          <w:rFonts w:ascii="Arial" w:hAnsi="Arial" w:cs="Times New Roman"/>
          <w:sz w:val="22"/>
          <w:szCs w:val="22"/>
        </w:rPr>
        <w:lastRenderedPageBreak/>
        <w:t xml:space="preserve">Figure 1 shows the location of the installation and of the receptors within 400m which have been considered in this noise management plan. </w:t>
      </w:r>
      <w:bookmarkEnd w:id="2"/>
    </w:p>
    <w:p w14:paraId="55C433A4" w14:textId="77777777" w:rsidR="00597B72" w:rsidRDefault="00F24434">
      <w:pPr>
        <w:pStyle w:val="Default"/>
        <w:rPr>
          <w:rFonts w:ascii="Times New Roman" w:hAnsi="Times New Roman" w:cs="Times New Roman"/>
        </w:rPr>
      </w:pPr>
      <w:r>
        <w:rPr>
          <w:rFonts w:ascii="Times New Roman" w:hAnsi="Times New Roman" w:cs="Times New Roman"/>
          <w:noProof/>
        </w:rPr>
        <w:drawing>
          <wp:anchor distT="0" distB="0" distL="0" distR="0" simplePos="0" relativeHeight="3" behindDoc="0" locked="0" layoutInCell="0" allowOverlap="1" wp14:anchorId="551A15DB" wp14:editId="64C5613A">
            <wp:simplePos x="0" y="0"/>
            <wp:positionH relativeFrom="column">
              <wp:align>center</wp:align>
            </wp:positionH>
            <wp:positionV relativeFrom="paragraph">
              <wp:posOffset>635</wp:posOffset>
            </wp:positionV>
            <wp:extent cx="5760085" cy="438467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tretch>
                      <a:fillRect/>
                    </a:stretch>
                  </pic:blipFill>
                  <pic:spPr bwMode="auto">
                    <a:xfrm>
                      <a:off x="0" y="0"/>
                      <a:ext cx="5760085" cy="4384675"/>
                    </a:xfrm>
                    <a:prstGeom prst="rect">
                      <a:avLst/>
                    </a:prstGeom>
                  </pic:spPr>
                </pic:pic>
              </a:graphicData>
            </a:graphic>
          </wp:anchor>
        </w:drawing>
      </w:r>
    </w:p>
    <w:p w14:paraId="62FDF1F1" w14:textId="77777777" w:rsidR="00597B72" w:rsidRDefault="00597B72">
      <w:pPr>
        <w:rPr>
          <w:rFonts w:ascii="Times New Roman" w:hAnsi="Times New Roman"/>
        </w:rPr>
      </w:pPr>
    </w:p>
    <w:p w14:paraId="4337A2D0" w14:textId="77777777" w:rsidR="00597B72" w:rsidRDefault="00597B72">
      <w:pPr>
        <w:rPr>
          <w:rFonts w:ascii="Times New Roman" w:hAnsi="Times New Roman"/>
        </w:rPr>
      </w:pPr>
    </w:p>
    <w:p w14:paraId="486DCD7E" w14:textId="77777777" w:rsidR="00597B72" w:rsidRDefault="00597B72">
      <w:pPr>
        <w:rPr>
          <w:rFonts w:ascii="Times New Roman" w:hAnsi="Times New Roman"/>
        </w:rPr>
      </w:pPr>
    </w:p>
    <w:p w14:paraId="37714300" w14:textId="77777777" w:rsidR="00597B72" w:rsidRDefault="00597B72">
      <w:pPr>
        <w:pStyle w:val="Default"/>
        <w:jc w:val="both"/>
        <w:rPr>
          <w:rFonts w:ascii="Times New Roman" w:hAnsi="Times New Roman" w:cs="Times New Roman"/>
        </w:rPr>
      </w:pPr>
    </w:p>
    <w:p w14:paraId="0F2423E1" w14:textId="77777777" w:rsidR="00597B72" w:rsidRDefault="00597B72">
      <w:pPr>
        <w:pStyle w:val="Default"/>
        <w:jc w:val="both"/>
        <w:rPr>
          <w:rFonts w:ascii="Times New Roman" w:hAnsi="Times New Roman" w:cs="Times New Roman"/>
        </w:rPr>
      </w:pPr>
    </w:p>
    <w:p w14:paraId="78813026" w14:textId="77777777" w:rsidR="00597B72" w:rsidRDefault="00597B72">
      <w:pPr>
        <w:pStyle w:val="Default"/>
        <w:jc w:val="both"/>
        <w:rPr>
          <w:rFonts w:ascii="Times New Roman" w:hAnsi="Times New Roman" w:cs="Times New Roman"/>
        </w:rPr>
      </w:pPr>
    </w:p>
    <w:p w14:paraId="0F21119A" w14:textId="77777777" w:rsidR="00597B72" w:rsidRDefault="00597B72">
      <w:pPr>
        <w:pStyle w:val="Default"/>
        <w:jc w:val="both"/>
        <w:rPr>
          <w:rFonts w:ascii="Times New Roman" w:hAnsi="Times New Roman" w:cs="Times New Roman"/>
        </w:rPr>
      </w:pPr>
    </w:p>
    <w:p w14:paraId="02ACF4BA" w14:textId="77777777" w:rsidR="00597B72" w:rsidRDefault="00597B72">
      <w:pPr>
        <w:pStyle w:val="Default"/>
        <w:jc w:val="both"/>
        <w:rPr>
          <w:rFonts w:ascii="Times New Roman" w:hAnsi="Times New Roman" w:cs="Times New Roman"/>
        </w:rPr>
      </w:pPr>
    </w:p>
    <w:p w14:paraId="40352464" w14:textId="77777777" w:rsidR="00597B72" w:rsidRDefault="00597B72">
      <w:pPr>
        <w:rPr>
          <w:rFonts w:ascii="Times New Roman" w:hAnsi="Times New Roman"/>
        </w:rPr>
      </w:pPr>
    </w:p>
    <w:p w14:paraId="51C1D93C" w14:textId="77777777" w:rsidR="00597B72" w:rsidRDefault="00597B72">
      <w:pPr>
        <w:rPr>
          <w:rFonts w:ascii="Times New Roman" w:hAnsi="Times New Roman"/>
        </w:rPr>
      </w:pPr>
    </w:p>
    <w:p w14:paraId="14B7B987" w14:textId="77777777" w:rsidR="00597B72" w:rsidRDefault="00597B72">
      <w:pPr>
        <w:rPr>
          <w:rFonts w:ascii="Times New Roman" w:hAnsi="Times New Roman"/>
        </w:rPr>
      </w:pPr>
    </w:p>
    <w:p w14:paraId="675524A4" w14:textId="77777777" w:rsidR="00597B72" w:rsidRDefault="00597B72">
      <w:pPr>
        <w:rPr>
          <w:rFonts w:ascii="Times New Roman" w:hAnsi="Times New Roman"/>
        </w:rPr>
      </w:pPr>
    </w:p>
    <w:p w14:paraId="486B950C" w14:textId="77777777" w:rsidR="00597B72" w:rsidRDefault="00597B72">
      <w:pPr>
        <w:rPr>
          <w:rFonts w:ascii="Times New Roman" w:hAnsi="Times New Roman"/>
        </w:rPr>
      </w:pPr>
    </w:p>
    <w:p w14:paraId="6241D5A8" w14:textId="77777777" w:rsidR="00597B72" w:rsidRDefault="00597B72">
      <w:pPr>
        <w:rPr>
          <w:rFonts w:ascii="Times New Roman" w:hAnsi="Times New Roman"/>
        </w:rPr>
      </w:pPr>
    </w:p>
    <w:p w14:paraId="12AE883E" w14:textId="77777777" w:rsidR="00597B72" w:rsidRDefault="00597B72">
      <w:pPr>
        <w:rPr>
          <w:rFonts w:ascii="Times New Roman" w:hAnsi="Times New Roman"/>
        </w:rPr>
      </w:pPr>
    </w:p>
    <w:p w14:paraId="4CAD6FD0" w14:textId="77777777" w:rsidR="00597B72" w:rsidRDefault="00597B72">
      <w:pPr>
        <w:rPr>
          <w:rFonts w:ascii="Times New Roman" w:hAnsi="Times New Roman"/>
        </w:rPr>
      </w:pPr>
    </w:p>
    <w:p w14:paraId="34A76EBB" w14:textId="77777777" w:rsidR="00597B72" w:rsidRDefault="00F24434">
      <w:pPr>
        <w:tabs>
          <w:tab w:val="right" w:leader="dot" w:pos="9356"/>
        </w:tabs>
        <w:jc w:val="both"/>
        <w:rPr>
          <w:sz w:val="22"/>
          <w:szCs w:val="22"/>
        </w:rPr>
      </w:pPr>
      <w:r>
        <w:rPr>
          <w:sz w:val="22"/>
          <w:szCs w:val="22"/>
        </w:rPr>
        <w:lastRenderedPageBreak/>
        <w:t xml:space="preserve">Table 1: Sensitive Rectors and distance of </w:t>
      </w:r>
      <w:r>
        <w:rPr>
          <w:sz w:val="22"/>
          <w:szCs w:val="22"/>
        </w:rPr>
        <w:t>Sensitive Receptors from Installation Boundary to nearest point of domestic curtilage</w:t>
      </w:r>
    </w:p>
    <w:tbl>
      <w:tblPr>
        <w:tblStyle w:val="TableGrid"/>
        <w:tblW w:w="14782" w:type="dxa"/>
        <w:tblInd w:w="-226" w:type="dxa"/>
        <w:tblLayout w:type="fixed"/>
        <w:tblLook w:val="04A0" w:firstRow="1" w:lastRow="0" w:firstColumn="1" w:lastColumn="0" w:noHBand="0" w:noVBand="1"/>
      </w:tblPr>
      <w:tblGrid>
        <w:gridCol w:w="1513"/>
        <w:gridCol w:w="4044"/>
        <w:gridCol w:w="2062"/>
        <w:gridCol w:w="2185"/>
        <w:gridCol w:w="2429"/>
        <w:gridCol w:w="2549"/>
      </w:tblGrid>
      <w:tr w:rsidR="00597B72" w14:paraId="62B181F0" w14:textId="77777777">
        <w:tc>
          <w:tcPr>
            <w:tcW w:w="1512" w:type="dxa"/>
          </w:tcPr>
          <w:p w14:paraId="164FD28E" w14:textId="77777777" w:rsidR="00597B72" w:rsidRDefault="00F24434">
            <w:pPr>
              <w:tabs>
                <w:tab w:val="right" w:leader="dot" w:pos="9356"/>
              </w:tabs>
              <w:spacing w:after="0" w:line="240" w:lineRule="auto"/>
              <w:jc w:val="both"/>
              <w:rPr>
                <w:sz w:val="22"/>
                <w:szCs w:val="22"/>
              </w:rPr>
            </w:pPr>
            <w:r>
              <w:rPr>
                <w:sz w:val="22"/>
                <w:szCs w:val="22"/>
              </w:rPr>
              <w:t>Reference</w:t>
            </w:r>
          </w:p>
        </w:tc>
        <w:tc>
          <w:tcPr>
            <w:tcW w:w="4044" w:type="dxa"/>
          </w:tcPr>
          <w:p w14:paraId="0F4D442A" w14:textId="77777777" w:rsidR="00597B72" w:rsidRDefault="00F24434">
            <w:pPr>
              <w:tabs>
                <w:tab w:val="right" w:leader="dot" w:pos="9356"/>
              </w:tabs>
              <w:spacing w:after="0" w:line="240" w:lineRule="auto"/>
              <w:jc w:val="both"/>
              <w:rPr>
                <w:sz w:val="22"/>
                <w:szCs w:val="22"/>
              </w:rPr>
            </w:pPr>
            <w:r>
              <w:rPr>
                <w:sz w:val="22"/>
                <w:szCs w:val="22"/>
              </w:rPr>
              <w:t>Description</w:t>
            </w:r>
          </w:p>
        </w:tc>
        <w:tc>
          <w:tcPr>
            <w:tcW w:w="2062" w:type="dxa"/>
            <w:tcBorders>
              <w:right w:val="nil"/>
            </w:tcBorders>
          </w:tcPr>
          <w:p w14:paraId="223CCA0A" w14:textId="77777777" w:rsidR="00597B72" w:rsidRDefault="00F24434">
            <w:pPr>
              <w:tabs>
                <w:tab w:val="right" w:leader="dot" w:pos="9356"/>
              </w:tabs>
              <w:spacing w:after="0" w:line="240" w:lineRule="auto"/>
              <w:jc w:val="both"/>
              <w:rPr>
                <w:sz w:val="22"/>
                <w:szCs w:val="22"/>
              </w:rPr>
            </w:pPr>
            <w:r>
              <w:rPr>
                <w:sz w:val="22"/>
                <w:szCs w:val="22"/>
              </w:rPr>
              <w:t>Address</w:t>
            </w:r>
          </w:p>
        </w:tc>
        <w:tc>
          <w:tcPr>
            <w:tcW w:w="2185" w:type="dxa"/>
          </w:tcPr>
          <w:p w14:paraId="111F9FC0" w14:textId="77777777" w:rsidR="00597B72" w:rsidRDefault="00F24434">
            <w:pPr>
              <w:tabs>
                <w:tab w:val="right" w:leader="dot" w:pos="9356"/>
              </w:tabs>
              <w:spacing w:after="0" w:line="240" w:lineRule="auto"/>
              <w:jc w:val="both"/>
              <w:rPr>
                <w:sz w:val="22"/>
                <w:szCs w:val="22"/>
              </w:rPr>
            </w:pPr>
            <w:r>
              <w:rPr>
                <w:sz w:val="22"/>
                <w:szCs w:val="22"/>
              </w:rPr>
              <w:t>National Grid Reference</w:t>
            </w:r>
          </w:p>
        </w:tc>
        <w:tc>
          <w:tcPr>
            <w:tcW w:w="2429" w:type="dxa"/>
          </w:tcPr>
          <w:p w14:paraId="0540527C" w14:textId="77777777" w:rsidR="00597B72" w:rsidRDefault="00F24434">
            <w:pPr>
              <w:tabs>
                <w:tab w:val="right" w:leader="dot" w:pos="9356"/>
              </w:tabs>
              <w:spacing w:after="0" w:line="240" w:lineRule="auto"/>
              <w:jc w:val="both"/>
              <w:rPr>
                <w:sz w:val="22"/>
                <w:szCs w:val="22"/>
              </w:rPr>
            </w:pPr>
            <w:r>
              <w:rPr>
                <w:sz w:val="22"/>
                <w:szCs w:val="22"/>
              </w:rPr>
              <w:t>Orientation from installation</w:t>
            </w:r>
          </w:p>
        </w:tc>
        <w:tc>
          <w:tcPr>
            <w:tcW w:w="2549" w:type="dxa"/>
          </w:tcPr>
          <w:p w14:paraId="0FA90856" w14:textId="77777777" w:rsidR="00597B72" w:rsidRDefault="00F24434">
            <w:pPr>
              <w:tabs>
                <w:tab w:val="right" w:leader="dot" w:pos="9356"/>
              </w:tabs>
              <w:spacing w:after="0" w:line="240" w:lineRule="auto"/>
              <w:jc w:val="both"/>
              <w:rPr>
                <w:sz w:val="22"/>
                <w:szCs w:val="22"/>
              </w:rPr>
            </w:pPr>
            <w:r>
              <w:rPr>
                <w:sz w:val="22"/>
                <w:szCs w:val="22"/>
              </w:rPr>
              <w:t>Distance (m) to nearest point of domestic curtilage</w:t>
            </w:r>
          </w:p>
        </w:tc>
      </w:tr>
      <w:tr w:rsidR="00597B72" w14:paraId="283C6632" w14:textId="77777777">
        <w:tc>
          <w:tcPr>
            <w:tcW w:w="1512" w:type="dxa"/>
          </w:tcPr>
          <w:p w14:paraId="4ED2C4F4" w14:textId="77777777" w:rsidR="00597B72" w:rsidRDefault="00F24434">
            <w:pPr>
              <w:tabs>
                <w:tab w:val="right" w:leader="dot" w:pos="9356"/>
              </w:tabs>
              <w:spacing w:after="0" w:line="240" w:lineRule="auto"/>
              <w:jc w:val="both"/>
              <w:rPr>
                <w:sz w:val="22"/>
                <w:szCs w:val="22"/>
              </w:rPr>
            </w:pPr>
            <w:r>
              <w:rPr>
                <w:sz w:val="22"/>
                <w:szCs w:val="22"/>
              </w:rPr>
              <w:t>1</w:t>
            </w:r>
          </w:p>
        </w:tc>
        <w:tc>
          <w:tcPr>
            <w:tcW w:w="4044" w:type="dxa"/>
          </w:tcPr>
          <w:p w14:paraId="06DAACA5" w14:textId="77777777" w:rsidR="00597B72" w:rsidRDefault="00F24434">
            <w:pPr>
              <w:tabs>
                <w:tab w:val="right" w:leader="dot" w:pos="9356"/>
              </w:tabs>
              <w:spacing w:after="0" w:line="240" w:lineRule="auto"/>
              <w:jc w:val="both"/>
              <w:rPr>
                <w:sz w:val="22"/>
                <w:szCs w:val="22"/>
              </w:rPr>
            </w:pPr>
            <w:r>
              <w:rPr>
                <w:sz w:val="22"/>
                <w:szCs w:val="22"/>
              </w:rPr>
              <w:t xml:space="preserve">Ivy House Farmhouse </w:t>
            </w:r>
            <w:r>
              <w:rPr>
                <w:sz w:val="22"/>
                <w:szCs w:val="22"/>
              </w:rPr>
              <w:t>(operator occupied)</w:t>
            </w:r>
          </w:p>
        </w:tc>
        <w:tc>
          <w:tcPr>
            <w:tcW w:w="2062" w:type="dxa"/>
            <w:tcBorders>
              <w:right w:val="nil"/>
            </w:tcBorders>
          </w:tcPr>
          <w:p w14:paraId="0E1DEDEB" w14:textId="77777777" w:rsidR="00597B72" w:rsidRDefault="00F24434">
            <w:pPr>
              <w:tabs>
                <w:tab w:val="right" w:leader="dot" w:pos="9356"/>
              </w:tabs>
              <w:spacing w:after="0" w:line="240" w:lineRule="auto"/>
              <w:rPr>
                <w:sz w:val="22"/>
                <w:szCs w:val="22"/>
              </w:rPr>
            </w:pPr>
            <w:r>
              <w:rPr>
                <w:sz w:val="22"/>
                <w:szCs w:val="22"/>
              </w:rPr>
              <w:t>Farlesthorpe Road, Bilsby, Alford, Lincolnshire LN13 9PL</w:t>
            </w:r>
          </w:p>
        </w:tc>
        <w:tc>
          <w:tcPr>
            <w:tcW w:w="2185" w:type="dxa"/>
          </w:tcPr>
          <w:p w14:paraId="2D3CF7C9" w14:textId="77777777" w:rsidR="00597B72" w:rsidRDefault="00F24434">
            <w:pPr>
              <w:tabs>
                <w:tab w:val="right" w:leader="dot" w:pos="9356"/>
              </w:tabs>
              <w:spacing w:after="0" w:line="240" w:lineRule="auto"/>
              <w:jc w:val="both"/>
              <w:rPr>
                <w:sz w:val="22"/>
                <w:szCs w:val="22"/>
              </w:rPr>
            </w:pPr>
            <w:r>
              <w:rPr>
                <w:sz w:val="22"/>
                <w:szCs w:val="22"/>
              </w:rPr>
              <w:t>TF 46636 74749</w:t>
            </w:r>
          </w:p>
        </w:tc>
        <w:tc>
          <w:tcPr>
            <w:tcW w:w="2429" w:type="dxa"/>
          </w:tcPr>
          <w:p w14:paraId="16FAA254" w14:textId="77777777" w:rsidR="00597B72" w:rsidRDefault="00F24434">
            <w:pPr>
              <w:tabs>
                <w:tab w:val="right" w:leader="dot" w:pos="9356"/>
              </w:tabs>
              <w:spacing w:after="0" w:line="240" w:lineRule="auto"/>
              <w:jc w:val="both"/>
              <w:rPr>
                <w:sz w:val="22"/>
                <w:szCs w:val="22"/>
              </w:rPr>
            </w:pPr>
            <w:r>
              <w:rPr>
                <w:sz w:val="22"/>
                <w:szCs w:val="22"/>
              </w:rPr>
              <w:t>SW</w:t>
            </w:r>
          </w:p>
        </w:tc>
        <w:tc>
          <w:tcPr>
            <w:tcW w:w="2549" w:type="dxa"/>
          </w:tcPr>
          <w:p w14:paraId="28322EDC" w14:textId="77777777" w:rsidR="00597B72" w:rsidRDefault="00F24434">
            <w:pPr>
              <w:tabs>
                <w:tab w:val="right" w:leader="dot" w:pos="9356"/>
              </w:tabs>
              <w:spacing w:after="0" w:line="240" w:lineRule="auto"/>
              <w:jc w:val="both"/>
              <w:rPr>
                <w:sz w:val="22"/>
                <w:szCs w:val="22"/>
              </w:rPr>
            </w:pPr>
            <w:r>
              <w:rPr>
                <w:sz w:val="22"/>
                <w:szCs w:val="22"/>
              </w:rPr>
              <w:t>17m</w:t>
            </w:r>
          </w:p>
        </w:tc>
      </w:tr>
      <w:tr w:rsidR="00597B72" w14:paraId="15DDDFDB" w14:textId="77777777">
        <w:tc>
          <w:tcPr>
            <w:tcW w:w="1512" w:type="dxa"/>
          </w:tcPr>
          <w:p w14:paraId="30294F73" w14:textId="77777777" w:rsidR="00597B72" w:rsidRDefault="00F24434">
            <w:pPr>
              <w:tabs>
                <w:tab w:val="right" w:leader="dot" w:pos="9356"/>
              </w:tabs>
              <w:spacing w:after="0" w:line="240" w:lineRule="auto"/>
              <w:jc w:val="both"/>
              <w:rPr>
                <w:sz w:val="22"/>
                <w:szCs w:val="22"/>
              </w:rPr>
            </w:pPr>
            <w:r>
              <w:rPr>
                <w:sz w:val="22"/>
                <w:szCs w:val="22"/>
              </w:rPr>
              <w:t>2</w:t>
            </w:r>
          </w:p>
        </w:tc>
        <w:tc>
          <w:tcPr>
            <w:tcW w:w="4044" w:type="dxa"/>
          </w:tcPr>
          <w:p w14:paraId="3BD9CCF6" w14:textId="77777777" w:rsidR="00597B72" w:rsidRDefault="00F24434">
            <w:pPr>
              <w:tabs>
                <w:tab w:val="right" w:leader="dot" w:pos="9356"/>
              </w:tabs>
              <w:spacing w:after="0" w:line="240" w:lineRule="auto"/>
              <w:jc w:val="both"/>
              <w:rPr>
                <w:sz w:val="22"/>
                <w:szCs w:val="22"/>
              </w:rPr>
            </w:pPr>
            <w:r>
              <w:rPr>
                <w:sz w:val="22"/>
                <w:szCs w:val="22"/>
              </w:rPr>
              <w:t>North Cottage</w:t>
            </w:r>
          </w:p>
        </w:tc>
        <w:tc>
          <w:tcPr>
            <w:tcW w:w="2062" w:type="dxa"/>
            <w:tcBorders>
              <w:right w:val="nil"/>
            </w:tcBorders>
          </w:tcPr>
          <w:p w14:paraId="2D98DF92" w14:textId="77777777" w:rsidR="00597B72" w:rsidRDefault="00F24434">
            <w:pPr>
              <w:tabs>
                <w:tab w:val="right" w:leader="dot" w:pos="9356"/>
              </w:tabs>
              <w:spacing w:after="0" w:line="240" w:lineRule="auto"/>
              <w:rPr>
                <w:sz w:val="22"/>
                <w:szCs w:val="22"/>
              </w:rPr>
            </w:pPr>
            <w:r>
              <w:rPr>
                <w:sz w:val="22"/>
                <w:szCs w:val="22"/>
              </w:rPr>
              <w:t>Farlesthorpe Road, Bilsby, Alford, Lincolnshire LN13 9PL</w:t>
            </w:r>
          </w:p>
        </w:tc>
        <w:tc>
          <w:tcPr>
            <w:tcW w:w="2185" w:type="dxa"/>
          </w:tcPr>
          <w:p w14:paraId="5CC5B496" w14:textId="77777777" w:rsidR="00597B72" w:rsidRDefault="00F24434">
            <w:pPr>
              <w:tabs>
                <w:tab w:val="right" w:leader="dot" w:pos="9356"/>
              </w:tabs>
              <w:spacing w:after="0" w:line="240" w:lineRule="auto"/>
              <w:jc w:val="both"/>
              <w:rPr>
                <w:sz w:val="22"/>
                <w:szCs w:val="22"/>
              </w:rPr>
            </w:pPr>
            <w:r>
              <w:rPr>
                <w:sz w:val="22"/>
                <w:szCs w:val="22"/>
              </w:rPr>
              <w:t>TF 47260 74642</w:t>
            </w:r>
          </w:p>
        </w:tc>
        <w:tc>
          <w:tcPr>
            <w:tcW w:w="2429" w:type="dxa"/>
          </w:tcPr>
          <w:p w14:paraId="27ADC273" w14:textId="77777777" w:rsidR="00597B72" w:rsidRDefault="00F24434">
            <w:pPr>
              <w:tabs>
                <w:tab w:val="right" w:leader="dot" w:pos="9356"/>
              </w:tabs>
              <w:spacing w:after="0" w:line="240" w:lineRule="auto"/>
              <w:jc w:val="both"/>
              <w:rPr>
                <w:sz w:val="22"/>
                <w:szCs w:val="22"/>
              </w:rPr>
            </w:pPr>
            <w:r>
              <w:rPr>
                <w:sz w:val="22"/>
                <w:szCs w:val="22"/>
              </w:rPr>
              <w:t>SE</w:t>
            </w:r>
          </w:p>
        </w:tc>
        <w:tc>
          <w:tcPr>
            <w:tcW w:w="2549" w:type="dxa"/>
          </w:tcPr>
          <w:p w14:paraId="50097517" w14:textId="77777777" w:rsidR="00597B72" w:rsidRDefault="00F24434">
            <w:pPr>
              <w:tabs>
                <w:tab w:val="right" w:leader="dot" w:pos="9356"/>
              </w:tabs>
              <w:spacing w:after="0" w:line="240" w:lineRule="auto"/>
              <w:jc w:val="both"/>
              <w:rPr>
                <w:sz w:val="22"/>
                <w:szCs w:val="22"/>
              </w:rPr>
            </w:pPr>
            <w:r>
              <w:rPr>
                <w:sz w:val="22"/>
                <w:szCs w:val="22"/>
              </w:rPr>
              <w:t>45m</w:t>
            </w:r>
          </w:p>
        </w:tc>
      </w:tr>
      <w:tr w:rsidR="00597B72" w14:paraId="41F55119" w14:textId="77777777">
        <w:trPr>
          <w:trHeight w:val="289"/>
        </w:trPr>
        <w:tc>
          <w:tcPr>
            <w:tcW w:w="1512" w:type="dxa"/>
            <w:tcBorders>
              <w:top w:val="nil"/>
            </w:tcBorders>
          </w:tcPr>
          <w:p w14:paraId="7BE188A1" w14:textId="77777777" w:rsidR="00597B72" w:rsidRDefault="00F24434">
            <w:pPr>
              <w:tabs>
                <w:tab w:val="right" w:leader="dot" w:pos="9356"/>
              </w:tabs>
              <w:spacing w:after="0" w:line="240" w:lineRule="auto"/>
              <w:jc w:val="both"/>
              <w:rPr>
                <w:sz w:val="22"/>
                <w:szCs w:val="22"/>
              </w:rPr>
            </w:pPr>
            <w:r>
              <w:rPr>
                <w:sz w:val="22"/>
                <w:szCs w:val="22"/>
              </w:rPr>
              <w:t>3</w:t>
            </w:r>
          </w:p>
        </w:tc>
        <w:tc>
          <w:tcPr>
            <w:tcW w:w="4044" w:type="dxa"/>
            <w:tcBorders>
              <w:top w:val="nil"/>
            </w:tcBorders>
          </w:tcPr>
          <w:p w14:paraId="164391E9" w14:textId="77777777" w:rsidR="00597B72" w:rsidRDefault="00F24434">
            <w:pPr>
              <w:tabs>
                <w:tab w:val="right" w:leader="dot" w:pos="9356"/>
              </w:tabs>
              <w:spacing w:after="0" w:line="240" w:lineRule="auto"/>
              <w:jc w:val="both"/>
              <w:rPr>
                <w:sz w:val="22"/>
                <w:szCs w:val="22"/>
              </w:rPr>
            </w:pPr>
            <w:r>
              <w:rPr>
                <w:sz w:val="22"/>
                <w:szCs w:val="22"/>
              </w:rPr>
              <w:t>Kindesella House/North Farm</w:t>
            </w:r>
          </w:p>
        </w:tc>
        <w:tc>
          <w:tcPr>
            <w:tcW w:w="2062" w:type="dxa"/>
            <w:tcBorders>
              <w:top w:val="nil"/>
              <w:right w:val="nil"/>
            </w:tcBorders>
          </w:tcPr>
          <w:p w14:paraId="39415037" w14:textId="77777777" w:rsidR="00597B72" w:rsidRDefault="00F24434">
            <w:pPr>
              <w:tabs>
                <w:tab w:val="right" w:leader="dot" w:pos="9356"/>
              </w:tabs>
              <w:spacing w:after="0" w:line="240" w:lineRule="auto"/>
              <w:rPr>
                <w:sz w:val="22"/>
                <w:szCs w:val="22"/>
              </w:rPr>
            </w:pPr>
            <w:r>
              <w:rPr>
                <w:sz w:val="22"/>
                <w:szCs w:val="22"/>
              </w:rPr>
              <w:t>Farlesthorpe Road, Bilsby, Alford, Lincolnshire LN13 9PL</w:t>
            </w:r>
          </w:p>
        </w:tc>
        <w:tc>
          <w:tcPr>
            <w:tcW w:w="2185" w:type="dxa"/>
            <w:tcBorders>
              <w:top w:val="nil"/>
            </w:tcBorders>
          </w:tcPr>
          <w:p w14:paraId="19AF2D24" w14:textId="77777777" w:rsidR="00597B72" w:rsidRDefault="00F24434">
            <w:pPr>
              <w:tabs>
                <w:tab w:val="right" w:leader="dot" w:pos="9356"/>
              </w:tabs>
              <w:spacing w:after="0" w:line="240" w:lineRule="auto"/>
              <w:jc w:val="both"/>
              <w:rPr>
                <w:sz w:val="22"/>
                <w:szCs w:val="22"/>
              </w:rPr>
            </w:pPr>
            <w:r>
              <w:rPr>
                <w:sz w:val="22"/>
                <w:szCs w:val="22"/>
              </w:rPr>
              <w:t>TF 47151 74436</w:t>
            </w:r>
          </w:p>
        </w:tc>
        <w:tc>
          <w:tcPr>
            <w:tcW w:w="2429" w:type="dxa"/>
            <w:tcBorders>
              <w:top w:val="nil"/>
            </w:tcBorders>
          </w:tcPr>
          <w:p w14:paraId="70638BC7" w14:textId="77777777" w:rsidR="00597B72" w:rsidRDefault="00F24434">
            <w:pPr>
              <w:tabs>
                <w:tab w:val="right" w:leader="dot" w:pos="9356"/>
              </w:tabs>
              <w:spacing w:after="0" w:line="240" w:lineRule="auto"/>
              <w:jc w:val="both"/>
              <w:rPr>
                <w:sz w:val="22"/>
                <w:szCs w:val="22"/>
              </w:rPr>
            </w:pPr>
            <w:r>
              <w:rPr>
                <w:sz w:val="22"/>
                <w:szCs w:val="22"/>
              </w:rPr>
              <w:t>SE</w:t>
            </w:r>
          </w:p>
        </w:tc>
        <w:tc>
          <w:tcPr>
            <w:tcW w:w="2549" w:type="dxa"/>
            <w:tcBorders>
              <w:top w:val="nil"/>
            </w:tcBorders>
          </w:tcPr>
          <w:p w14:paraId="35F638FF" w14:textId="77777777" w:rsidR="00597B72" w:rsidRDefault="00F24434">
            <w:pPr>
              <w:tabs>
                <w:tab w:val="right" w:leader="dot" w:pos="9356"/>
              </w:tabs>
              <w:spacing w:after="0" w:line="240" w:lineRule="auto"/>
              <w:jc w:val="both"/>
              <w:rPr>
                <w:sz w:val="22"/>
                <w:szCs w:val="22"/>
              </w:rPr>
            </w:pPr>
            <w:r>
              <w:rPr>
                <w:sz w:val="22"/>
                <w:szCs w:val="22"/>
              </w:rPr>
              <w:t>89m</w:t>
            </w:r>
          </w:p>
        </w:tc>
      </w:tr>
      <w:tr w:rsidR="00597B72" w14:paraId="50D57CC6" w14:textId="77777777">
        <w:trPr>
          <w:trHeight w:val="289"/>
        </w:trPr>
        <w:tc>
          <w:tcPr>
            <w:tcW w:w="1512" w:type="dxa"/>
            <w:tcBorders>
              <w:top w:val="nil"/>
            </w:tcBorders>
          </w:tcPr>
          <w:p w14:paraId="7B350A57" w14:textId="77777777" w:rsidR="00597B72" w:rsidRDefault="00F24434">
            <w:pPr>
              <w:tabs>
                <w:tab w:val="right" w:leader="dot" w:pos="9356"/>
              </w:tabs>
              <w:spacing w:after="0" w:line="240" w:lineRule="auto"/>
              <w:jc w:val="both"/>
              <w:rPr>
                <w:sz w:val="22"/>
                <w:szCs w:val="22"/>
              </w:rPr>
            </w:pPr>
            <w:r>
              <w:rPr>
                <w:sz w:val="22"/>
                <w:szCs w:val="22"/>
              </w:rPr>
              <w:t>4</w:t>
            </w:r>
          </w:p>
        </w:tc>
        <w:tc>
          <w:tcPr>
            <w:tcW w:w="4044" w:type="dxa"/>
            <w:tcBorders>
              <w:top w:val="nil"/>
            </w:tcBorders>
          </w:tcPr>
          <w:p w14:paraId="3CDA98C7" w14:textId="77777777" w:rsidR="00597B72" w:rsidRDefault="00F24434">
            <w:pPr>
              <w:tabs>
                <w:tab w:val="right" w:leader="dot" w:pos="9356"/>
              </w:tabs>
              <w:spacing w:after="0" w:line="240" w:lineRule="auto"/>
              <w:jc w:val="both"/>
              <w:rPr>
                <w:sz w:val="22"/>
                <w:szCs w:val="22"/>
              </w:rPr>
            </w:pPr>
            <w:r>
              <w:rPr>
                <w:sz w:val="22"/>
                <w:szCs w:val="22"/>
              </w:rPr>
              <w:t xml:space="preserve">Property at Ancroft Fen </w:t>
            </w:r>
            <w:r>
              <w:rPr>
                <w:color w:val="C9211E"/>
                <w:sz w:val="22"/>
                <w:szCs w:val="22"/>
              </w:rPr>
              <w:t>(School House?)</w:t>
            </w:r>
          </w:p>
        </w:tc>
        <w:tc>
          <w:tcPr>
            <w:tcW w:w="2062" w:type="dxa"/>
            <w:tcBorders>
              <w:top w:val="nil"/>
              <w:right w:val="nil"/>
            </w:tcBorders>
          </w:tcPr>
          <w:p w14:paraId="2923D6CC" w14:textId="77777777" w:rsidR="00597B72" w:rsidRDefault="00F24434">
            <w:pPr>
              <w:tabs>
                <w:tab w:val="right" w:leader="dot" w:pos="9356"/>
              </w:tabs>
              <w:spacing w:after="0" w:line="240" w:lineRule="auto"/>
              <w:rPr>
                <w:sz w:val="22"/>
                <w:szCs w:val="22"/>
              </w:rPr>
            </w:pPr>
            <w:r>
              <w:rPr>
                <w:sz w:val="22"/>
                <w:szCs w:val="22"/>
              </w:rPr>
              <w:t>Thurlby Road,  Bilsby East, Lincolnshire, LN13 9JJ</w:t>
            </w:r>
          </w:p>
        </w:tc>
        <w:tc>
          <w:tcPr>
            <w:tcW w:w="2185" w:type="dxa"/>
            <w:tcBorders>
              <w:top w:val="nil"/>
            </w:tcBorders>
          </w:tcPr>
          <w:p w14:paraId="5EF4150B" w14:textId="77777777" w:rsidR="00597B72" w:rsidRDefault="00F24434">
            <w:pPr>
              <w:tabs>
                <w:tab w:val="right" w:leader="dot" w:pos="9356"/>
              </w:tabs>
              <w:spacing w:after="0" w:line="240" w:lineRule="auto"/>
              <w:jc w:val="both"/>
              <w:rPr>
                <w:sz w:val="22"/>
                <w:szCs w:val="22"/>
              </w:rPr>
            </w:pPr>
            <w:r>
              <w:rPr>
                <w:sz w:val="22"/>
                <w:szCs w:val="22"/>
              </w:rPr>
              <w:t>TF 47716 75752</w:t>
            </w:r>
          </w:p>
        </w:tc>
        <w:tc>
          <w:tcPr>
            <w:tcW w:w="2429" w:type="dxa"/>
            <w:tcBorders>
              <w:top w:val="nil"/>
            </w:tcBorders>
          </w:tcPr>
          <w:p w14:paraId="54D82508" w14:textId="77777777" w:rsidR="00597B72" w:rsidRDefault="00F24434">
            <w:pPr>
              <w:tabs>
                <w:tab w:val="right" w:leader="dot" w:pos="9356"/>
              </w:tabs>
              <w:spacing w:after="0" w:line="240" w:lineRule="auto"/>
              <w:jc w:val="both"/>
              <w:rPr>
                <w:sz w:val="22"/>
                <w:szCs w:val="22"/>
              </w:rPr>
            </w:pPr>
            <w:r>
              <w:rPr>
                <w:sz w:val="22"/>
                <w:szCs w:val="22"/>
              </w:rPr>
              <w:t>N</w:t>
            </w:r>
          </w:p>
        </w:tc>
        <w:tc>
          <w:tcPr>
            <w:tcW w:w="2549" w:type="dxa"/>
            <w:tcBorders>
              <w:top w:val="nil"/>
            </w:tcBorders>
          </w:tcPr>
          <w:p w14:paraId="03117C2D" w14:textId="77777777" w:rsidR="00597B72" w:rsidRDefault="00F24434">
            <w:pPr>
              <w:tabs>
                <w:tab w:val="right" w:leader="dot" w:pos="9356"/>
              </w:tabs>
              <w:spacing w:after="0" w:line="240" w:lineRule="auto"/>
              <w:jc w:val="both"/>
              <w:rPr>
                <w:sz w:val="22"/>
                <w:szCs w:val="22"/>
              </w:rPr>
            </w:pPr>
            <w:r>
              <w:rPr>
                <w:sz w:val="22"/>
                <w:szCs w:val="22"/>
              </w:rPr>
              <w:t>230m</w:t>
            </w:r>
          </w:p>
        </w:tc>
      </w:tr>
      <w:tr w:rsidR="00597B72" w14:paraId="498E6411" w14:textId="77777777">
        <w:trPr>
          <w:trHeight w:val="289"/>
        </w:trPr>
        <w:tc>
          <w:tcPr>
            <w:tcW w:w="1512" w:type="dxa"/>
            <w:tcBorders>
              <w:top w:val="nil"/>
            </w:tcBorders>
          </w:tcPr>
          <w:p w14:paraId="29209B24" w14:textId="77777777" w:rsidR="00597B72" w:rsidRDefault="00F24434">
            <w:pPr>
              <w:tabs>
                <w:tab w:val="right" w:leader="dot" w:pos="9356"/>
              </w:tabs>
              <w:spacing w:after="0" w:line="240" w:lineRule="auto"/>
              <w:jc w:val="both"/>
              <w:rPr>
                <w:sz w:val="22"/>
                <w:szCs w:val="22"/>
              </w:rPr>
            </w:pPr>
            <w:r>
              <w:rPr>
                <w:sz w:val="22"/>
                <w:szCs w:val="22"/>
              </w:rPr>
              <w:t>5</w:t>
            </w:r>
          </w:p>
        </w:tc>
        <w:tc>
          <w:tcPr>
            <w:tcW w:w="4044" w:type="dxa"/>
            <w:tcBorders>
              <w:top w:val="nil"/>
            </w:tcBorders>
          </w:tcPr>
          <w:p w14:paraId="62EC6B13" w14:textId="77777777" w:rsidR="00597B72" w:rsidRDefault="00F24434">
            <w:pPr>
              <w:tabs>
                <w:tab w:val="right" w:leader="dot" w:pos="9356"/>
              </w:tabs>
              <w:spacing w:after="0" w:line="240" w:lineRule="auto"/>
              <w:jc w:val="both"/>
              <w:rPr>
                <w:sz w:val="22"/>
                <w:szCs w:val="22"/>
              </w:rPr>
            </w:pPr>
            <w:r>
              <w:rPr>
                <w:sz w:val="22"/>
                <w:szCs w:val="22"/>
              </w:rPr>
              <w:t>Home Farm/ North Farm Cottages</w:t>
            </w:r>
          </w:p>
        </w:tc>
        <w:tc>
          <w:tcPr>
            <w:tcW w:w="2062" w:type="dxa"/>
            <w:tcBorders>
              <w:top w:val="nil"/>
              <w:right w:val="nil"/>
            </w:tcBorders>
          </w:tcPr>
          <w:p w14:paraId="22D49E2E" w14:textId="77777777" w:rsidR="00597B72" w:rsidRDefault="00F24434">
            <w:pPr>
              <w:tabs>
                <w:tab w:val="right" w:leader="dot" w:pos="9356"/>
              </w:tabs>
              <w:spacing w:after="0" w:line="240" w:lineRule="auto"/>
              <w:rPr>
                <w:sz w:val="22"/>
                <w:szCs w:val="22"/>
              </w:rPr>
            </w:pPr>
            <w:r>
              <w:rPr>
                <w:sz w:val="22"/>
                <w:szCs w:val="22"/>
              </w:rPr>
              <w:t xml:space="preserve">Farlesthorpe Road, Bilsby, Alford, </w:t>
            </w:r>
            <w:r>
              <w:rPr>
                <w:sz w:val="22"/>
                <w:szCs w:val="22"/>
              </w:rPr>
              <w:t>Lincolnshire LN13 9PH</w:t>
            </w:r>
          </w:p>
        </w:tc>
        <w:tc>
          <w:tcPr>
            <w:tcW w:w="2185" w:type="dxa"/>
            <w:tcBorders>
              <w:top w:val="nil"/>
            </w:tcBorders>
          </w:tcPr>
          <w:p w14:paraId="51C5223A" w14:textId="77777777" w:rsidR="00597B72" w:rsidRDefault="00F24434">
            <w:pPr>
              <w:tabs>
                <w:tab w:val="right" w:leader="dot" w:pos="9356"/>
              </w:tabs>
              <w:spacing w:after="0" w:line="240" w:lineRule="auto"/>
              <w:jc w:val="both"/>
              <w:rPr>
                <w:sz w:val="22"/>
                <w:szCs w:val="22"/>
              </w:rPr>
            </w:pPr>
            <w:r>
              <w:rPr>
                <w:sz w:val="22"/>
                <w:szCs w:val="22"/>
              </w:rPr>
              <w:t>TF 47348 74323</w:t>
            </w:r>
          </w:p>
        </w:tc>
        <w:tc>
          <w:tcPr>
            <w:tcW w:w="2429" w:type="dxa"/>
            <w:tcBorders>
              <w:top w:val="nil"/>
            </w:tcBorders>
          </w:tcPr>
          <w:p w14:paraId="12BEEAE8" w14:textId="77777777" w:rsidR="00597B72" w:rsidRDefault="00F24434">
            <w:pPr>
              <w:tabs>
                <w:tab w:val="right" w:leader="dot" w:pos="9356"/>
              </w:tabs>
              <w:spacing w:after="0" w:line="240" w:lineRule="auto"/>
              <w:jc w:val="both"/>
              <w:rPr>
                <w:sz w:val="22"/>
                <w:szCs w:val="22"/>
              </w:rPr>
            </w:pPr>
            <w:r>
              <w:rPr>
                <w:sz w:val="22"/>
                <w:szCs w:val="22"/>
              </w:rPr>
              <w:t>SE</w:t>
            </w:r>
          </w:p>
        </w:tc>
        <w:tc>
          <w:tcPr>
            <w:tcW w:w="2549" w:type="dxa"/>
            <w:tcBorders>
              <w:top w:val="nil"/>
            </w:tcBorders>
          </w:tcPr>
          <w:p w14:paraId="414685F8" w14:textId="77777777" w:rsidR="00597B72" w:rsidRDefault="00F24434">
            <w:pPr>
              <w:tabs>
                <w:tab w:val="right" w:leader="dot" w:pos="9356"/>
              </w:tabs>
              <w:spacing w:after="0" w:line="240" w:lineRule="auto"/>
              <w:jc w:val="both"/>
              <w:rPr>
                <w:sz w:val="22"/>
                <w:szCs w:val="22"/>
              </w:rPr>
            </w:pPr>
            <w:r>
              <w:rPr>
                <w:sz w:val="22"/>
                <w:szCs w:val="22"/>
              </w:rPr>
              <w:t>280m</w:t>
            </w:r>
          </w:p>
        </w:tc>
      </w:tr>
      <w:tr w:rsidR="00597B72" w14:paraId="4E522FD9" w14:textId="77777777">
        <w:trPr>
          <w:trHeight w:val="289"/>
        </w:trPr>
        <w:tc>
          <w:tcPr>
            <w:tcW w:w="1512" w:type="dxa"/>
            <w:tcBorders>
              <w:top w:val="nil"/>
            </w:tcBorders>
          </w:tcPr>
          <w:p w14:paraId="76A1CC5F" w14:textId="77777777" w:rsidR="00597B72" w:rsidRDefault="00F24434">
            <w:pPr>
              <w:tabs>
                <w:tab w:val="right" w:leader="dot" w:pos="9356"/>
              </w:tabs>
              <w:spacing w:after="0" w:line="240" w:lineRule="auto"/>
              <w:jc w:val="both"/>
              <w:rPr>
                <w:sz w:val="22"/>
                <w:szCs w:val="22"/>
              </w:rPr>
            </w:pPr>
            <w:r>
              <w:rPr>
                <w:sz w:val="22"/>
                <w:szCs w:val="22"/>
              </w:rPr>
              <w:t>6</w:t>
            </w:r>
          </w:p>
        </w:tc>
        <w:tc>
          <w:tcPr>
            <w:tcW w:w="4044" w:type="dxa"/>
            <w:tcBorders>
              <w:top w:val="nil"/>
            </w:tcBorders>
          </w:tcPr>
          <w:p w14:paraId="382A3D71" w14:textId="77777777" w:rsidR="00597B72" w:rsidRDefault="00F24434">
            <w:pPr>
              <w:tabs>
                <w:tab w:val="right" w:leader="dot" w:pos="9356"/>
              </w:tabs>
              <w:spacing w:after="0" w:line="240" w:lineRule="auto"/>
              <w:jc w:val="both"/>
              <w:rPr>
                <w:sz w:val="22"/>
                <w:szCs w:val="22"/>
              </w:rPr>
            </w:pPr>
            <w:r>
              <w:rPr>
                <w:sz w:val="22"/>
                <w:szCs w:val="22"/>
              </w:rPr>
              <w:t>Glebe Farm residence</w:t>
            </w:r>
          </w:p>
        </w:tc>
        <w:tc>
          <w:tcPr>
            <w:tcW w:w="2062" w:type="dxa"/>
            <w:tcBorders>
              <w:top w:val="nil"/>
              <w:right w:val="nil"/>
            </w:tcBorders>
          </w:tcPr>
          <w:p w14:paraId="4783E54D" w14:textId="77777777" w:rsidR="00597B72" w:rsidRDefault="00F24434">
            <w:pPr>
              <w:tabs>
                <w:tab w:val="right" w:leader="dot" w:pos="9356"/>
              </w:tabs>
              <w:spacing w:after="0" w:line="240" w:lineRule="auto"/>
              <w:rPr>
                <w:sz w:val="22"/>
                <w:szCs w:val="22"/>
              </w:rPr>
            </w:pPr>
            <w:r>
              <w:rPr>
                <w:sz w:val="22"/>
                <w:szCs w:val="22"/>
              </w:rPr>
              <w:t xml:space="preserve">Farlesthorpe Road, Bilsby, Alford, </w:t>
            </w:r>
            <w:r>
              <w:rPr>
                <w:sz w:val="22"/>
                <w:szCs w:val="22"/>
              </w:rPr>
              <w:lastRenderedPageBreak/>
              <w:t>Lincolnshire LN13 9PL</w:t>
            </w:r>
          </w:p>
        </w:tc>
        <w:tc>
          <w:tcPr>
            <w:tcW w:w="2185" w:type="dxa"/>
            <w:tcBorders>
              <w:top w:val="nil"/>
            </w:tcBorders>
          </w:tcPr>
          <w:p w14:paraId="2A009F3A" w14:textId="77777777" w:rsidR="00597B72" w:rsidRDefault="00F24434">
            <w:pPr>
              <w:tabs>
                <w:tab w:val="right" w:leader="dot" w:pos="9356"/>
              </w:tabs>
              <w:spacing w:after="0" w:line="240" w:lineRule="auto"/>
              <w:jc w:val="both"/>
              <w:rPr>
                <w:sz w:val="22"/>
                <w:szCs w:val="22"/>
              </w:rPr>
            </w:pPr>
            <w:r>
              <w:rPr>
                <w:sz w:val="22"/>
                <w:szCs w:val="22"/>
              </w:rPr>
              <w:lastRenderedPageBreak/>
              <w:t>TF 46322 75178</w:t>
            </w:r>
          </w:p>
        </w:tc>
        <w:tc>
          <w:tcPr>
            <w:tcW w:w="2429" w:type="dxa"/>
            <w:tcBorders>
              <w:top w:val="nil"/>
            </w:tcBorders>
          </w:tcPr>
          <w:p w14:paraId="74E94F41" w14:textId="77777777" w:rsidR="00597B72" w:rsidRDefault="00F24434">
            <w:pPr>
              <w:tabs>
                <w:tab w:val="right" w:leader="dot" w:pos="9356"/>
              </w:tabs>
              <w:spacing w:after="0" w:line="240" w:lineRule="auto"/>
              <w:jc w:val="both"/>
              <w:rPr>
                <w:sz w:val="22"/>
                <w:szCs w:val="22"/>
              </w:rPr>
            </w:pPr>
            <w:r>
              <w:rPr>
                <w:sz w:val="22"/>
                <w:szCs w:val="22"/>
              </w:rPr>
              <w:t>W</w:t>
            </w:r>
          </w:p>
        </w:tc>
        <w:tc>
          <w:tcPr>
            <w:tcW w:w="2549" w:type="dxa"/>
            <w:tcBorders>
              <w:top w:val="nil"/>
            </w:tcBorders>
          </w:tcPr>
          <w:p w14:paraId="359272FD" w14:textId="77777777" w:rsidR="00597B72" w:rsidRDefault="00F24434">
            <w:pPr>
              <w:tabs>
                <w:tab w:val="right" w:leader="dot" w:pos="9356"/>
              </w:tabs>
              <w:spacing w:after="0" w:line="240" w:lineRule="auto"/>
              <w:jc w:val="both"/>
              <w:rPr>
                <w:sz w:val="22"/>
                <w:szCs w:val="22"/>
              </w:rPr>
            </w:pPr>
            <w:r>
              <w:rPr>
                <w:sz w:val="22"/>
                <w:szCs w:val="22"/>
              </w:rPr>
              <w:t>290m</w:t>
            </w:r>
          </w:p>
        </w:tc>
      </w:tr>
      <w:tr w:rsidR="00597B72" w14:paraId="7888D7D1" w14:textId="77777777">
        <w:trPr>
          <w:trHeight w:val="289"/>
        </w:trPr>
        <w:tc>
          <w:tcPr>
            <w:tcW w:w="1512" w:type="dxa"/>
            <w:tcBorders>
              <w:top w:val="nil"/>
            </w:tcBorders>
          </w:tcPr>
          <w:p w14:paraId="42026CCD" w14:textId="77777777" w:rsidR="00597B72" w:rsidRDefault="00F24434">
            <w:pPr>
              <w:tabs>
                <w:tab w:val="right" w:leader="dot" w:pos="9356"/>
              </w:tabs>
              <w:spacing w:after="0" w:line="240" w:lineRule="auto"/>
              <w:jc w:val="both"/>
              <w:rPr>
                <w:sz w:val="22"/>
                <w:szCs w:val="22"/>
              </w:rPr>
            </w:pPr>
            <w:r>
              <w:rPr>
                <w:sz w:val="22"/>
                <w:szCs w:val="22"/>
              </w:rPr>
              <w:t>7</w:t>
            </w:r>
          </w:p>
        </w:tc>
        <w:tc>
          <w:tcPr>
            <w:tcW w:w="4044" w:type="dxa"/>
            <w:tcBorders>
              <w:top w:val="nil"/>
            </w:tcBorders>
          </w:tcPr>
          <w:p w14:paraId="7214CD8F" w14:textId="77777777" w:rsidR="00597B72" w:rsidRDefault="00F24434">
            <w:pPr>
              <w:tabs>
                <w:tab w:val="right" w:leader="dot" w:pos="9356"/>
              </w:tabs>
              <w:spacing w:after="0" w:line="240" w:lineRule="auto"/>
              <w:jc w:val="both"/>
              <w:rPr>
                <w:sz w:val="22"/>
                <w:szCs w:val="22"/>
              </w:rPr>
            </w:pPr>
            <w:r>
              <w:rPr>
                <w:sz w:val="22"/>
                <w:szCs w:val="22"/>
              </w:rPr>
              <w:t>Property at Junction of Ancroft Fen Lane and Back Lane (</w:t>
            </w:r>
            <w:r>
              <w:rPr>
                <w:color w:val="C9211E"/>
                <w:sz w:val="22"/>
                <w:szCs w:val="22"/>
              </w:rPr>
              <w:t>The Grange)</w:t>
            </w:r>
          </w:p>
        </w:tc>
        <w:tc>
          <w:tcPr>
            <w:tcW w:w="2062" w:type="dxa"/>
            <w:tcBorders>
              <w:top w:val="nil"/>
              <w:right w:val="nil"/>
            </w:tcBorders>
          </w:tcPr>
          <w:p w14:paraId="231EE608" w14:textId="77777777" w:rsidR="00597B72" w:rsidRDefault="00F24434">
            <w:pPr>
              <w:tabs>
                <w:tab w:val="right" w:leader="dot" w:pos="9356"/>
              </w:tabs>
              <w:spacing w:after="0" w:line="240" w:lineRule="auto"/>
              <w:rPr>
                <w:sz w:val="22"/>
                <w:szCs w:val="22"/>
              </w:rPr>
            </w:pPr>
            <w:r>
              <w:rPr>
                <w:sz w:val="22"/>
                <w:szCs w:val="22"/>
              </w:rPr>
              <w:t xml:space="preserve">Back Lane, Bilsby East </w:t>
            </w:r>
            <w:r>
              <w:rPr>
                <w:sz w:val="22"/>
                <w:szCs w:val="22"/>
              </w:rPr>
              <w:t>Lincolnshire LN13 9PT</w:t>
            </w:r>
          </w:p>
        </w:tc>
        <w:tc>
          <w:tcPr>
            <w:tcW w:w="2185" w:type="dxa"/>
            <w:tcBorders>
              <w:top w:val="nil"/>
            </w:tcBorders>
          </w:tcPr>
          <w:p w14:paraId="736B76C7" w14:textId="77777777" w:rsidR="00597B72" w:rsidRDefault="00F24434">
            <w:pPr>
              <w:tabs>
                <w:tab w:val="right" w:leader="dot" w:pos="9356"/>
              </w:tabs>
              <w:spacing w:after="0" w:line="240" w:lineRule="auto"/>
              <w:jc w:val="both"/>
              <w:rPr>
                <w:sz w:val="22"/>
                <w:szCs w:val="22"/>
              </w:rPr>
            </w:pPr>
            <w:r>
              <w:rPr>
                <w:sz w:val="22"/>
                <w:szCs w:val="22"/>
              </w:rPr>
              <w:t>TF 47012 75902</w:t>
            </w:r>
          </w:p>
        </w:tc>
        <w:tc>
          <w:tcPr>
            <w:tcW w:w="2429" w:type="dxa"/>
            <w:tcBorders>
              <w:top w:val="nil"/>
            </w:tcBorders>
          </w:tcPr>
          <w:p w14:paraId="7CB8A122" w14:textId="77777777" w:rsidR="00597B72" w:rsidRDefault="00F24434">
            <w:pPr>
              <w:tabs>
                <w:tab w:val="right" w:leader="dot" w:pos="9356"/>
              </w:tabs>
              <w:spacing w:after="0" w:line="240" w:lineRule="auto"/>
              <w:jc w:val="both"/>
              <w:rPr>
                <w:sz w:val="22"/>
                <w:szCs w:val="22"/>
              </w:rPr>
            </w:pPr>
            <w:r>
              <w:rPr>
                <w:sz w:val="22"/>
                <w:szCs w:val="22"/>
              </w:rPr>
              <w:t>NW</w:t>
            </w:r>
          </w:p>
        </w:tc>
        <w:tc>
          <w:tcPr>
            <w:tcW w:w="2549" w:type="dxa"/>
            <w:tcBorders>
              <w:top w:val="nil"/>
            </w:tcBorders>
          </w:tcPr>
          <w:p w14:paraId="520A8478" w14:textId="77777777" w:rsidR="00597B72" w:rsidRDefault="00F24434">
            <w:pPr>
              <w:tabs>
                <w:tab w:val="right" w:leader="dot" w:pos="9356"/>
              </w:tabs>
              <w:spacing w:after="0" w:line="240" w:lineRule="auto"/>
              <w:jc w:val="both"/>
              <w:rPr>
                <w:sz w:val="22"/>
                <w:szCs w:val="22"/>
              </w:rPr>
            </w:pPr>
            <w:r>
              <w:rPr>
                <w:sz w:val="22"/>
                <w:szCs w:val="22"/>
              </w:rPr>
              <w:t>360m</w:t>
            </w:r>
          </w:p>
        </w:tc>
      </w:tr>
    </w:tbl>
    <w:p w14:paraId="34CC602B" w14:textId="77777777" w:rsidR="00597B72" w:rsidRDefault="00597B72">
      <w:pPr>
        <w:tabs>
          <w:tab w:val="right" w:leader="dot" w:pos="9356"/>
        </w:tabs>
        <w:jc w:val="both"/>
        <w:rPr>
          <w:sz w:val="22"/>
          <w:szCs w:val="22"/>
        </w:rPr>
      </w:pPr>
    </w:p>
    <w:p w14:paraId="1F921330" w14:textId="77777777" w:rsidR="00597B72" w:rsidRDefault="00597B72">
      <w:pPr>
        <w:tabs>
          <w:tab w:val="right" w:leader="dot" w:pos="9356"/>
        </w:tabs>
        <w:jc w:val="both"/>
        <w:rPr>
          <w:rFonts w:ascii="Times New Roman" w:hAnsi="Times New Roman"/>
        </w:rPr>
      </w:pPr>
    </w:p>
    <w:p w14:paraId="41F6C971" w14:textId="77777777" w:rsidR="00597B72" w:rsidRDefault="00597B72">
      <w:pPr>
        <w:tabs>
          <w:tab w:val="right" w:leader="dot" w:pos="9356"/>
        </w:tabs>
        <w:jc w:val="both"/>
        <w:rPr>
          <w:rFonts w:ascii="Times New Roman" w:hAnsi="Times New Roman"/>
        </w:rPr>
      </w:pPr>
    </w:p>
    <w:p w14:paraId="339AC5F3" w14:textId="77777777" w:rsidR="00597B72" w:rsidRDefault="00F24434">
      <w:pPr>
        <w:tabs>
          <w:tab w:val="right" w:leader="dot" w:pos="9356"/>
        </w:tabs>
        <w:jc w:val="both"/>
        <w:rPr>
          <w:sz w:val="22"/>
          <w:szCs w:val="22"/>
        </w:rPr>
      </w:pPr>
      <w:r>
        <w:rPr>
          <w:sz w:val="22"/>
          <w:szCs w:val="22"/>
        </w:rPr>
        <w:t>The purpose of this Noise Management Plan is to:</w:t>
      </w:r>
    </w:p>
    <w:p w14:paraId="53A8C335" w14:textId="77777777" w:rsidR="00597B72" w:rsidRDefault="00F24434">
      <w:pPr>
        <w:pStyle w:val="NoSpacing"/>
        <w:numPr>
          <w:ilvl w:val="0"/>
          <w:numId w:val="1"/>
        </w:numPr>
        <w:rPr>
          <w:rFonts w:ascii="Arial" w:hAnsi="Arial"/>
          <w:sz w:val="22"/>
          <w:szCs w:val="22"/>
        </w:rPr>
      </w:pPr>
      <w:r>
        <w:rPr>
          <w:rFonts w:ascii="Arial" w:hAnsi="Arial"/>
          <w:sz w:val="22"/>
          <w:szCs w:val="22"/>
        </w:rPr>
        <w:t>Establish the likely source of noises arising from the farm</w:t>
      </w:r>
    </w:p>
    <w:p w14:paraId="0C55B07C" w14:textId="77777777" w:rsidR="00597B72" w:rsidRDefault="00F24434">
      <w:pPr>
        <w:pStyle w:val="NoSpacing"/>
        <w:numPr>
          <w:ilvl w:val="0"/>
          <w:numId w:val="1"/>
        </w:numPr>
        <w:rPr>
          <w:rFonts w:ascii="Arial" w:hAnsi="Arial"/>
          <w:sz w:val="22"/>
          <w:szCs w:val="22"/>
        </w:rPr>
      </w:pPr>
      <w:r>
        <w:rPr>
          <w:rFonts w:ascii="Arial" w:hAnsi="Arial"/>
          <w:sz w:val="22"/>
          <w:szCs w:val="22"/>
        </w:rPr>
        <w:t>Set out procedures at the farm in order to mitigate or minimise the risk of noise</w:t>
      </w:r>
    </w:p>
    <w:p w14:paraId="4E602B8F" w14:textId="77777777" w:rsidR="00597B72" w:rsidRDefault="00F24434">
      <w:pPr>
        <w:pStyle w:val="NoSpacing"/>
        <w:numPr>
          <w:ilvl w:val="0"/>
          <w:numId w:val="1"/>
        </w:numPr>
        <w:rPr>
          <w:rFonts w:ascii="Arial" w:hAnsi="Arial"/>
          <w:sz w:val="22"/>
          <w:szCs w:val="22"/>
        </w:rPr>
      </w:pPr>
      <w:r>
        <w:rPr>
          <w:rFonts w:ascii="Arial" w:hAnsi="Arial"/>
          <w:sz w:val="22"/>
          <w:szCs w:val="22"/>
        </w:rPr>
        <w:t>Formalise an effective method of dealing with any noise complaints quickly and efficiently.</w:t>
      </w:r>
    </w:p>
    <w:p w14:paraId="5A73F4B9" w14:textId="77777777" w:rsidR="00597B72" w:rsidRDefault="00597B72">
      <w:pPr>
        <w:pStyle w:val="NoSpacing"/>
        <w:rPr>
          <w:rFonts w:ascii="Arial" w:hAnsi="Arial"/>
          <w:b/>
          <w:sz w:val="22"/>
          <w:szCs w:val="22"/>
        </w:rPr>
      </w:pPr>
    </w:p>
    <w:p w14:paraId="2D804D00" w14:textId="77777777" w:rsidR="00597B72" w:rsidRDefault="00F24434">
      <w:pPr>
        <w:rPr>
          <w:sz w:val="22"/>
          <w:szCs w:val="22"/>
        </w:rPr>
      </w:pPr>
      <w:r>
        <w:rPr>
          <w:sz w:val="22"/>
          <w:szCs w:val="22"/>
        </w:rPr>
        <w:t>This plan will be reviewed in the light of any building and management changes, and on the outcome of investigations into the cause of any future noise complaints, if any occur.</w:t>
      </w:r>
    </w:p>
    <w:p w14:paraId="2E16D324" w14:textId="77777777" w:rsidR="00597B72" w:rsidRDefault="00597B72">
      <w:pPr>
        <w:rPr>
          <w:sz w:val="22"/>
          <w:szCs w:val="22"/>
        </w:rPr>
      </w:pPr>
    </w:p>
    <w:p w14:paraId="3CAED343" w14:textId="77777777" w:rsidR="00597B72" w:rsidRDefault="00F24434">
      <w:pPr>
        <w:rPr>
          <w:sz w:val="22"/>
          <w:szCs w:val="22"/>
        </w:rPr>
      </w:pPr>
      <w:r>
        <w:rPr>
          <w:sz w:val="22"/>
          <w:szCs w:val="22"/>
        </w:rPr>
        <w:t xml:space="preserve">Any noise complaints will be recorded and investigated using the Noise Complaint Report Form contained within Technical Guidance Note IPPC SRG 6.02 (Farming) Noise Management at Intensive Livestock Installations. See copy in Appendix 1 of this document. </w:t>
      </w:r>
    </w:p>
    <w:p w14:paraId="19EB7A3F" w14:textId="77777777" w:rsidR="00597B72" w:rsidRDefault="00597B72">
      <w:pPr>
        <w:rPr>
          <w:sz w:val="22"/>
          <w:szCs w:val="22"/>
        </w:rPr>
      </w:pPr>
    </w:p>
    <w:p w14:paraId="79BD929B" w14:textId="77777777" w:rsidR="00597B72" w:rsidRDefault="00597B72">
      <w:pPr>
        <w:rPr>
          <w:rFonts w:ascii="Times New Roman" w:hAnsi="Times New Roman"/>
        </w:rPr>
      </w:pPr>
    </w:p>
    <w:p w14:paraId="78AE4EB3" w14:textId="77777777" w:rsidR="00597B72" w:rsidRDefault="00597B72">
      <w:pPr>
        <w:rPr>
          <w:rFonts w:ascii="Times New Roman" w:hAnsi="Times New Roman"/>
        </w:rPr>
      </w:pPr>
    </w:p>
    <w:p w14:paraId="520E15BF" w14:textId="77777777" w:rsidR="00597B72" w:rsidRDefault="00597B72">
      <w:pPr>
        <w:rPr>
          <w:rFonts w:ascii="Times New Roman" w:hAnsi="Times New Roman"/>
          <w:b/>
          <w:bCs/>
        </w:rPr>
      </w:pPr>
    </w:p>
    <w:p w14:paraId="01652FCF" w14:textId="77777777" w:rsidR="00597B72" w:rsidRDefault="00F24434">
      <w:pPr>
        <w:rPr>
          <w:sz w:val="22"/>
          <w:szCs w:val="22"/>
        </w:rPr>
      </w:pPr>
      <w:r>
        <w:rPr>
          <w:b/>
          <w:bCs/>
          <w:sz w:val="22"/>
          <w:szCs w:val="22"/>
        </w:rPr>
        <w:lastRenderedPageBreak/>
        <w:t>Potential sources of noise</w:t>
      </w:r>
    </w:p>
    <w:tbl>
      <w:tblPr>
        <w:tblW w:w="9655" w:type="dxa"/>
        <w:tblInd w:w="43" w:type="dxa"/>
        <w:tblLayout w:type="fixed"/>
        <w:tblCellMar>
          <w:top w:w="55" w:type="dxa"/>
          <w:left w:w="54" w:type="dxa"/>
          <w:bottom w:w="55" w:type="dxa"/>
          <w:right w:w="55" w:type="dxa"/>
        </w:tblCellMar>
        <w:tblLook w:val="0000" w:firstRow="0" w:lastRow="0" w:firstColumn="0" w:lastColumn="0" w:noHBand="0" w:noVBand="0"/>
      </w:tblPr>
      <w:tblGrid>
        <w:gridCol w:w="1089"/>
        <w:gridCol w:w="2550"/>
        <w:gridCol w:w="3610"/>
        <w:gridCol w:w="2406"/>
      </w:tblGrid>
      <w:tr w:rsidR="00597B72" w14:paraId="06E6280A" w14:textId="77777777">
        <w:tc>
          <w:tcPr>
            <w:tcW w:w="1088" w:type="dxa"/>
            <w:tcBorders>
              <w:top w:val="single" w:sz="2" w:space="0" w:color="000000"/>
              <w:left w:val="single" w:sz="2" w:space="0" w:color="000000"/>
              <w:bottom w:val="single" w:sz="2" w:space="0" w:color="000000"/>
            </w:tcBorders>
            <w:shd w:val="clear" w:color="auto" w:fill="auto"/>
          </w:tcPr>
          <w:p w14:paraId="21E7CF80" w14:textId="77777777" w:rsidR="00597B72" w:rsidRDefault="00F24434">
            <w:pPr>
              <w:pStyle w:val="TableContents"/>
              <w:rPr>
                <w:sz w:val="22"/>
                <w:szCs w:val="22"/>
              </w:rPr>
            </w:pPr>
            <w:r>
              <w:rPr>
                <w:b/>
                <w:bCs/>
                <w:sz w:val="22"/>
                <w:szCs w:val="22"/>
              </w:rPr>
              <w:t>No. ref</w:t>
            </w:r>
          </w:p>
        </w:tc>
        <w:tc>
          <w:tcPr>
            <w:tcW w:w="2550" w:type="dxa"/>
            <w:tcBorders>
              <w:top w:val="single" w:sz="2" w:space="0" w:color="000000"/>
              <w:left w:val="single" w:sz="2" w:space="0" w:color="000000"/>
              <w:bottom w:val="single" w:sz="2" w:space="0" w:color="000000"/>
            </w:tcBorders>
            <w:shd w:val="clear" w:color="auto" w:fill="auto"/>
          </w:tcPr>
          <w:p w14:paraId="551016ED" w14:textId="77777777" w:rsidR="00597B72" w:rsidRDefault="00F24434">
            <w:pPr>
              <w:pStyle w:val="TableContents"/>
              <w:rPr>
                <w:sz w:val="22"/>
                <w:szCs w:val="22"/>
              </w:rPr>
            </w:pPr>
            <w:r>
              <w:rPr>
                <w:b/>
                <w:bCs/>
                <w:sz w:val="22"/>
                <w:szCs w:val="22"/>
              </w:rPr>
              <w:t>Noise Problem</w:t>
            </w:r>
          </w:p>
        </w:tc>
        <w:tc>
          <w:tcPr>
            <w:tcW w:w="3610" w:type="dxa"/>
            <w:tcBorders>
              <w:top w:val="single" w:sz="2" w:space="0" w:color="000000"/>
              <w:left w:val="single" w:sz="2" w:space="0" w:color="000000"/>
              <w:bottom w:val="single" w:sz="2" w:space="0" w:color="000000"/>
            </w:tcBorders>
            <w:shd w:val="clear" w:color="auto" w:fill="auto"/>
          </w:tcPr>
          <w:p w14:paraId="654C54A1" w14:textId="77777777" w:rsidR="00597B72" w:rsidRDefault="00F24434">
            <w:pPr>
              <w:pStyle w:val="TableContents"/>
              <w:rPr>
                <w:sz w:val="22"/>
                <w:szCs w:val="22"/>
              </w:rPr>
            </w:pPr>
            <w:r>
              <w:rPr>
                <w:b/>
                <w:bCs/>
                <w:sz w:val="22"/>
                <w:szCs w:val="22"/>
              </w:rPr>
              <w:t>Actions taken to prevent or minimise noise</w:t>
            </w:r>
          </w:p>
        </w:tc>
        <w:tc>
          <w:tcPr>
            <w:tcW w:w="2406" w:type="dxa"/>
            <w:tcBorders>
              <w:top w:val="single" w:sz="2" w:space="0" w:color="000000"/>
              <w:left w:val="single" w:sz="2" w:space="0" w:color="000000"/>
              <w:bottom w:val="single" w:sz="2" w:space="0" w:color="000000"/>
              <w:right w:val="single" w:sz="2" w:space="0" w:color="000000"/>
            </w:tcBorders>
            <w:shd w:val="clear" w:color="auto" w:fill="auto"/>
          </w:tcPr>
          <w:p w14:paraId="3C57946F" w14:textId="77777777" w:rsidR="00597B72" w:rsidRDefault="00F24434">
            <w:pPr>
              <w:pStyle w:val="TableContents"/>
              <w:rPr>
                <w:sz w:val="22"/>
                <w:szCs w:val="22"/>
              </w:rPr>
            </w:pPr>
            <w:r>
              <w:rPr>
                <w:b/>
                <w:bCs/>
                <w:sz w:val="22"/>
                <w:szCs w:val="22"/>
              </w:rPr>
              <w:t>Completion Date</w:t>
            </w:r>
          </w:p>
        </w:tc>
      </w:tr>
      <w:tr w:rsidR="00597B72" w14:paraId="0D900C04" w14:textId="77777777">
        <w:tc>
          <w:tcPr>
            <w:tcW w:w="1088" w:type="dxa"/>
            <w:tcBorders>
              <w:left w:val="single" w:sz="2" w:space="0" w:color="000000"/>
              <w:bottom w:val="single" w:sz="2" w:space="0" w:color="000000"/>
            </w:tcBorders>
            <w:shd w:val="clear" w:color="auto" w:fill="auto"/>
          </w:tcPr>
          <w:p w14:paraId="469AC693" w14:textId="77777777" w:rsidR="00597B72" w:rsidRDefault="00F24434">
            <w:pPr>
              <w:pStyle w:val="TableContents"/>
              <w:rPr>
                <w:sz w:val="22"/>
                <w:szCs w:val="22"/>
              </w:rPr>
            </w:pPr>
            <w:r>
              <w:rPr>
                <w:sz w:val="22"/>
                <w:szCs w:val="22"/>
              </w:rPr>
              <w:t>1</w:t>
            </w:r>
          </w:p>
        </w:tc>
        <w:tc>
          <w:tcPr>
            <w:tcW w:w="2550" w:type="dxa"/>
            <w:tcBorders>
              <w:left w:val="single" w:sz="2" w:space="0" w:color="000000"/>
              <w:bottom w:val="single" w:sz="2" w:space="0" w:color="000000"/>
            </w:tcBorders>
            <w:shd w:val="clear" w:color="auto" w:fill="auto"/>
          </w:tcPr>
          <w:p w14:paraId="3AC0BF0F" w14:textId="77777777" w:rsidR="00597B72" w:rsidRDefault="00F24434">
            <w:pPr>
              <w:pStyle w:val="TableContents"/>
              <w:rPr>
                <w:sz w:val="22"/>
                <w:szCs w:val="22"/>
              </w:rPr>
            </w:pPr>
            <w:r>
              <w:rPr>
                <w:sz w:val="22"/>
                <w:szCs w:val="22"/>
              </w:rPr>
              <w:t>Feeding Poultry</w:t>
            </w:r>
          </w:p>
        </w:tc>
        <w:tc>
          <w:tcPr>
            <w:tcW w:w="3610" w:type="dxa"/>
            <w:tcBorders>
              <w:left w:val="single" w:sz="2" w:space="0" w:color="000000"/>
              <w:bottom w:val="single" w:sz="2" w:space="0" w:color="000000"/>
            </w:tcBorders>
            <w:shd w:val="clear" w:color="auto" w:fill="auto"/>
          </w:tcPr>
          <w:p w14:paraId="0F6E6B22" w14:textId="77777777" w:rsidR="00597B72" w:rsidRDefault="00F24434">
            <w:pPr>
              <w:pStyle w:val="TableContents"/>
              <w:rPr>
                <w:sz w:val="22"/>
                <w:szCs w:val="22"/>
              </w:rPr>
            </w:pPr>
            <w:r>
              <w:rPr>
                <w:sz w:val="22"/>
                <w:szCs w:val="22"/>
              </w:rPr>
              <w:t xml:space="preserve">Sealed building and sealed feed systems. Low noise, well maintained equipment. Ad-lib system, so no spikes in noise and poultry activity due to feeding times. </w:t>
            </w:r>
          </w:p>
        </w:tc>
        <w:tc>
          <w:tcPr>
            <w:tcW w:w="2406" w:type="dxa"/>
            <w:tcBorders>
              <w:left w:val="single" w:sz="2" w:space="0" w:color="000000"/>
              <w:bottom w:val="single" w:sz="2" w:space="0" w:color="000000"/>
              <w:right w:val="single" w:sz="2" w:space="0" w:color="000000"/>
            </w:tcBorders>
            <w:shd w:val="clear" w:color="auto" w:fill="auto"/>
          </w:tcPr>
          <w:p w14:paraId="1A10B22C" w14:textId="77777777" w:rsidR="00597B72" w:rsidRDefault="00F24434">
            <w:pPr>
              <w:pStyle w:val="TableContents"/>
              <w:rPr>
                <w:sz w:val="22"/>
                <w:szCs w:val="22"/>
              </w:rPr>
            </w:pPr>
            <w:r>
              <w:rPr>
                <w:sz w:val="22"/>
                <w:szCs w:val="22"/>
              </w:rPr>
              <w:t>In place.</w:t>
            </w:r>
          </w:p>
        </w:tc>
      </w:tr>
      <w:tr w:rsidR="00597B72" w14:paraId="10558617" w14:textId="77777777">
        <w:tc>
          <w:tcPr>
            <w:tcW w:w="1088" w:type="dxa"/>
            <w:tcBorders>
              <w:left w:val="single" w:sz="2" w:space="0" w:color="000000"/>
              <w:bottom w:val="single" w:sz="2" w:space="0" w:color="000000"/>
            </w:tcBorders>
            <w:shd w:val="clear" w:color="auto" w:fill="auto"/>
          </w:tcPr>
          <w:p w14:paraId="6A29BA9C" w14:textId="77777777" w:rsidR="00597B72" w:rsidRDefault="00F24434">
            <w:pPr>
              <w:pStyle w:val="TableContents"/>
              <w:rPr>
                <w:sz w:val="22"/>
                <w:szCs w:val="22"/>
              </w:rPr>
            </w:pPr>
            <w:r>
              <w:rPr>
                <w:sz w:val="22"/>
                <w:szCs w:val="22"/>
              </w:rPr>
              <w:t>2</w:t>
            </w:r>
          </w:p>
        </w:tc>
        <w:tc>
          <w:tcPr>
            <w:tcW w:w="2550" w:type="dxa"/>
            <w:tcBorders>
              <w:left w:val="single" w:sz="2" w:space="0" w:color="000000"/>
              <w:bottom w:val="single" w:sz="2" w:space="0" w:color="000000"/>
            </w:tcBorders>
            <w:shd w:val="clear" w:color="auto" w:fill="auto"/>
          </w:tcPr>
          <w:p w14:paraId="5DE8E59C" w14:textId="77777777" w:rsidR="00597B72" w:rsidRDefault="00F24434">
            <w:pPr>
              <w:pStyle w:val="TableContents"/>
              <w:rPr>
                <w:sz w:val="22"/>
                <w:szCs w:val="22"/>
              </w:rPr>
            </w:pPr>
            <w:r>
              <w:rPr>
                <w:sz w:val="22"/>
                <w:szCs w:val="22"/>
              </w:rPr>
              <w:t>Feed delivery</w:t>
            </w:r>
          </w:p>
        </w:tc>
        <w:tc>
          <w:tcPr>
            <w:tcW w:w="3610" w:type="dxa"/>
            <w:tcBorders>
              <w:left w:val="single" w:sz="2" w:space="0" w:color="000000"/>
              <w:bottom w:val="single" w:sz="2" w:space="0" w:color="000000"/>
            </w:tcBorders>
            <w:shd w:val="clear" w:color="auto" w:fill="auto"/>
          </w:tcPr>
          <w:p w14:paraId="4ABD83F0" w14:textId="77777777" w:rsidR="00597B72" w:rsidRDefault="00F24434">
            <w:pPr>
              <w:pStyle w:val="TableContents"/>
              <w:rPr>
                <w:sz w:val="22"/>
                <w:szCs w:val="22"/>
              </w:rPr>
            </w:pPr>
            <w:r>
              <w:rPr>
                <w:sz w:val="22"/>
                <w:szCs w:val="22"/>
              </w:rPr>
              <w:t xml:space="preserve">Blower and vacuum type delivery vehicles fitted with low noise </w:t>
            </w:r>
            <w:r>
              <w:rPr>
                <w:sz w:val="22"/>
                <w:szCs w:val="22"/>
              </w:rPr>
              <w:t>units.</w:t>
            </w:r>
          </w:p>
        </w:tc>
        <w:tc>
          <w:tcPr>
            <w:tcW w:w="2406" w:type="dxa"/>
            <w:tcBorders>
              <w:left w:val="single" w:sz="2" w:space="0" w:color="000000"/>
              <w:bottom w:val="single" w:sz="2" w:space="0" w:color="000000"/>
              <w:right w:val="single" w:sz="2" w:space="0" w:color="000000"/>
            </w:tcBorders>
            <w:shd w:val="clear" w:color="auto" w:fill="auto"/>
          </w:tcPr>
          <w:p w14:paraId="637B681A" w14:textId="77777777" w:rsidR="00597B72" w:rsidRDefault="00F24434">
            <w:pPr>
              <w:pStyle w:val="TableContents"/>
              <w:rPr>
                <w:sz w:val="22"/>
                <w:szCs w:val="22"/>
              </w:rPr>
            </w:pPr>
            <w:r>
              <w:rPr>
                <w:sz w:val="22"/>
                <w:szCs w:val="22"/>
              </w:rPr>
              <w:t>In place</w:t>
            </w:r>
          </w:p>
        </w:tc>
      </w:tr>
      <w:tr w:rsidR="00597B72" w14:paraId="05B98BE8" w14:textId="77777777">
        <w:tc>
          <w:tcPr>
            <w:tcW w:w="1088" w:type="dxa"/>
            <w:tcBorders>
              <w:left w:val="single" w:sz="2" w:space="0" w:color="000000"/>
              <w:bottom w:val="single" w:sz="2" w:space="0" w:color="000000"/>
            </w:tcBorders>
            <w:shd w:val="clear" w:color="auto" w:fill="auto"/>
          </w:tcPr>
          <w:p w14:paraId="3C05CF43" w14:textId="77777777" w:rsidR="00597B72" w:rsidRDefault="00F24434">
            <w:pPr>
              <w:pStyle w:val="TableContents"/>
              <w:rPr>
                <w:sz w:val="22"/>
                <w:szCs w:val="22"/>
              </w:rPr>
            </w:pPr>
            <w:r>
              <w:rPr>
                <w:sz w:val="22"/>
                <w:szCs w:val="22"/>
              </w:rPr>
              <w:t>3</w:t>
            </w:r>
          </w:p>
        </w:tc>
        <w:tc>
          <w:tcPr>
            <w:tcW w:w="2550" w:type="dxa"/>
            <w:tcBorders>
              <w:left w:val="single" w:sz="2" w:space="0" w:color="000000"/>
              <w:bottom w:val="single" w:sz="2" w:space="0" w:color="000000"/>
            </w:tcBorders>
            <w:shd w:val="clear" w:color="auto" w:fill="auto"/>
          </w:tcPr>
          <w:p w14:paraId="45ED0BF1" w14:textId="77777777" w:rsidR="00597B72" w:rsidRDefault="00F24434">
            <w:pPr>
              <w:pStyle w:val="TableContents"/>
              <w:rPr>
                <w:sz w:val="22"/>
                <w:szCs w:val="22"/>
              </w:rPr>
            </w:pPr>
            <w:r>
              <w:rPr>
                <w:sz w:val="22"/>
                <w:szCs w:val="22"/>
              </w:rPr>
              <w:t>Feed preparation</w:t>
            </w:r>
          </w:p>
        </w:tc>
        <w:tc>
          <w:tcPr>
            <w:tcW w:w="3610" w:type="dxa"/>
            <w:tcBorders>
              <w:left w:val="single" w:sz="2" w:space="0" w:color="000000"/>
              <w:bottom w:val="single" w:sz="2" w:space="0" w:color="000000"/>
            </w:tcBorders>
            <w:shd w:val="clear" w:color="auto" w:fill="auto"/>
          </w:tcPr>
          <w:p w14:paraId="31EFE4C8" w14:textId="77777777" w:rsidR="00597B72" w:rsidRDefault="00F24434">
            <w:pPr>
              <w:rPr>
                <w:sz w:val="22"/>
                <w:szCs w:val="22"/>
              </w:rPr>
            </w:pPr>
            <w:r>
              <w:rPr>
                <w:sz w:val="22"/>
                <w:szCs w:val="22"/>
              </w:rPr>
              <w:t>No milling and mixing operations carried out on site. All bought-in feed.</w:t>
            </w:r>
          </w:p>
          <w:p w14:paraId="5B28AA64" w14:textId="77777777" w:rsidR="00597B72" w:rsidRDefault="00597B72">
            <w:pPr>
              <w:rPr>
                <w:sz w:val="22"/>
                <w:szCs w:val="22"/>
              </w:rPr>
            </w:pPr>
          </w:p>
        </w:tc>
        <w:tc>
          <w:tcPr>
            <w:tcW w:w="2406" w:type="dxa"/>
            <w:tcBorders>
              <w:left w:val="single" w:sz="2" w:space="0" w:color="000000"/>
              <w:bottom w:val="single" w:sz="2" w:space="0" w:color="000000"/>
              <w:right w:val="single" w:sz="2" w:space="0" w:color="000000"/>
            </w:tcBorders>
            <w:shd w:val="clear" w:color="auto" w:fill="auto"/>
          </w:tcPr>
          <w:p w14:paraId="421DA115" w14:textId="77777777" w:rsidR="00597B72" w:rsidRDefault="00F24434">
            <w:pPr>
              <w:pStyle w:val="TableContents"/>
              <w:rPr>
                <w:sz w:val="22"/>
                <w:szCs w:val="22"/>
              </w:rPr>
            </w:pPr>
            <w:r>
              <w:rPr>
                <w:sz w:val="22"/>
                <w:szCs w:val="22"/>
              </w:rPr>
              <w:t>In place</w:t>
            </w:r>
          </w:p>
        </w:tc>
      </w:tr>
      <w:tr w:rsidR="00597B72" w14:paraId="355626D3" w14:textId="77777777">
        <w:tc>
          <w:tcPr>
            <w:tcW w:w="1088" w:type="dxa"/>
            <w:tcBorders>
              <w:left w:val="single" w:sz="2" w:space="0" w:color="000000"/>
              <w:bottom w:val="single" w:sz="2" w:space="0" w:color="000000"/>
            </w:tcBorders>
            <w:shd w:val="clear" w:color="auto" w:fill="auto"/>
          </w:tcPr>
          <w:p w14:paraId="3A38FEA0" w14:textId="77777777" w:rsidR="00597B72" w:rsidRDefault="00F24434">
            <w:pPr>
              <w:pStyle w:val="TableContents"/>
              <w:rPr>
                <w:sz w:val="22"/>
                <w:szCs w:val="22"/>
              </w:rPr>
            </w:pPr>
            <w:r>
              <w:rPr>
                <w:sz w:val="22"/>
                <w:szCs w:val="22"/>
              </w:rPr>
              <w:t>4</w:t>
            </w:r>
          </w:p>
        </w:tc>
        <w:tc>
          <w:tcPr>
            <w:tcW w:w="2550" w:type="dxa"/>
            <w:tcBorders>
              <w:left w:val="single" w:sz="2" w:space="0" w:color="000000"/>
              <w:bottom w:val="single" w:sz="2" w:space="0" w:color="000000"/>
            </w:tcBorders>
            <w:shd w:val="clear" w:color="auto" w:fill="auto"/>
          </w:tcPr>
          <w:p w14:paraId="378D1492" w14:textId="77777777" w:rsidR="00597B72" w:rsidRDefault="00F24434">
            <w:pPr>
              <w:pStyle w:val="TableContents"/>
              <w:rPr>
                <w:sz w:val="22"/>
                <w:szCs w:val="22"/>
              </w:rPr>
            </w:pPr>
            <w:r>
              <w:rPr>
                <w:sz w:val="22"/>
                <w:szCs w:val="22"/>
              </w:rPr>
              <w:t>Poultry moving</w:t>
            </w:r>
          </w:p>
        </w:tc>
        <w:tc>
          <w:tcPr>
            <w:tcW w:w="3610" w:type="dxa"/>
            <w:tcBorders>
              <w:left w:val="single" w:sz="2" w:space="0" w:color="000000"/>
              <w:bottom w:val="single" w:sz="2" w:space="0" w:color="000000"/>
            </w:tcBorders>
            <w:shd w:val="clear" w:color="auto" w:fill="auto"/>
          </w:tcPr>
          <w:p w14:paraId="3A5AF3B7" w14:textId="77777777" w:rsidR="00597B72" w:rsidRDefault="00F24434">
            <w:pPr>
              <w:pStyle w:val="TableContents"/>
              <w:rPr>
                <w:sz w:val="22"/>
                <w:szCs w:val="22"/>
              </w:rPr>
            </w:pPr>
            <w:r>
              <w:rPr>
                <w:sz w:val="22"/>
                <w:szCs w:val="22"/>
              </w:rPr>
              <w:t xml:space="preserve">No movements between sheds. Free access by poultry to range areas during daylight hours. Birds handled gently and quietly where necessary to reduce stress on animals and likelihood of noise from the birds. </w:t>
            </w:r>
          </w:p>
        </w:tc>
        <w:tc>
          <w:tcPr>
            <w:tcW w:w="2406" w:type="dxa"/>
            <w:tcBorders>
              <w:left w:val="single" w:sz="2" w:space="0" w:color="000000"/>
              <w:bottom w:val="single" w:sz="2" w:space="0" w:color="000000"/>
              <w:right w:val="single" w:sz="2" w:space="0" w:color="000000"/>
            </w:tcBorders>
            <w:shd w:val="clear" w:color="auto" w:fill="auto"/>
          </w:tcPr>
          <w:p w14:paraId="4E4482AE" w14:textId="77777777" w:rsidR="00597B72" w:rsidRDefault="00F24434">
            <w:pPr>
              <w:pStyle w:val="TableContents"/>
              <w:rPr>
                <w:sz w:val="22"/>
                <w:szCs w:val="22"/>
              </w:rPr>
            </w:pPr>
            <w:r>
              <w:rPr>
                <w:sz w:val="22"/>
                <w:szCs w:val="22"/>
              </w:rPr>
              <w:t>In place</w:t>
            </w:r>
          </w:p>
        </w:tc>
      </w:tr>
      <w:tr w:rsidR="00597B72" w14:paraId="016EDF53" w14:textId="77777777">
        <w:tc>
          <w:tcPr>
            <w:tcW w:w="1088" w:type="dxa"/>
            <w:tcBorders>
              <w:left w:val="single" w:sz="2" w:space="0" w:color="000000"/>
              <w:bottom w:val="single" w:sz="2" w:space="0" w:color="000000"/>
            </w:tcBorders>
            <w:shd w:val="clear" w:color="auto" w:fill="auto"/>
          </w:tcPr>
          <w:p w14:paraId="451C4FC8" w14:textId="77777777" w:rsidR="00597B72" w:rsidRDefault="00F24434">
            <w:pPr>
              <w:pStyle w:val="TableContents"/>
              <w:rPr>
                <w:sz w:val="22"/>
                <w:szCs w:val="22"/>
              </w:rPr>
            </w:pPr>
            <w:r>
              <w:rPr>
                <w:sz w:val="22"/>
                <w:szCs w:val="22"/>
              </w:rPr>
              <w:t>5</w:t>
            </w:r>
          </w:p>
        </w:tc>
        <w:tc>
          <w:tcPr>
            <w:tcW w:w="2550" w:type="dxa"/>
            <w:tcBorders>
              <w:left w:val="single" w:sz="2" w:space="0" w:color="000000"/>
              <w:bottom w:val="single" w:sz="2" w:space="0" w:color="000000"/>
            </w:tcBorders>
            <w:shd w:val="clear" w:color="auto" w:fill="auto"/>
          </w:tcPr>
          <w:p w14:paraId="6A2D9168" w14:textId="77777777" w:rsidR="00597B72" w:rsidRDefault="00F24434">
            <w:pPr>
              <w:pStyle w:val="TableContents"/>
              <w:rPr>
                <w:sz w:val="22"/>
                <w:szCs w:val="22"/>
              </w:rPr>
            </w:pPr>
            <w:r>
              <w:rPr>
                <w:sz w:val="22"/>
                <w:szCs w:val="22"/>
              </w:rPr>
              <w:t>Poultry loading, in and out</w:t>
            </w:r>
          </w:p>
        </w:tc>
        <w:tc>
          <w:tcPr>
            <w:tcW w:w="3610" w:type="dxa"/>
            <w:tcBorders>
              <w:left w:val="single" w:sz="2" w:space="0" w:color="000000"/>
              <w:bottom w:val="single" w:sz="2" w:space="0" w:color="000000"/>
            </w:tcBorders>
            <w:shd w:val="clear" w:color="auto" w:fill="auto"/>
          </w:tcPr>
          <w:p w14:paraId="7130363E" w14:textId="77777777" w:rsidR="00597B72" w:rsidRDefault="00F24434">
            <w:pPr>
              <w:pStyle w:val="TableContents"/>
              <w:rPr>
                <w:sz w:val="22"/>
                <w:szCs w:val="22"/>
              </w:rPr>
            </w:pPr>
            <w:r>
              <w:rPr>
                <w:sz w:val="22"/>
                <w:szCs w:val="22"/>
              </w:rPr>
              <w:t xml:space="preserve">Few movements as possible. Short duration. Aim to minimise animal stress. All-in-all-out batch system </w:t>
            </w:r>
            <w:r>
              <w:rPr>
                <w:sz w:val="22"/>
                <w:szCs w:val="22"/>
              </w:rPr>
              <w:lastRenderedPageBreak/>
              <w:t xml:space="preserve">means that loading in </w:t>
            </w:r>
            <w:r>
              <w:rPr>
                <w:sz w:val="22"/>
                <w:szCs w:val="22"/>
              </w:rPr>
              <w:t>and out is not on a continuous basis through the year.</w:t>
            </w:r>
          </w:p>
        </w:tc>
        <w:tc>
          <w:tcPr>
            <w:tcW w:w="2406" w:type="dxa"/>
            <w:tcBorders>
              <w:left w:val="single" w:sz="2" w:space="0" w:color="000000"/>
              <w:bottom w:val="single" w:sz="2" w:space="0" w:color="000000"/>
              <w:right w:val="single" w:sz="2" w:space="0" w:color="000000"/>
            </w:tcBorders>
            <w:shd w:val="clear" w:color="auto" w:fill="auto"/>
          </w:tcPr>
          <w:p w14:paraId="619DE534" w14:textId="77777777" w:rsidR="00597B72" w:rsidRDefault="00F24434">
            <w:pPr>
              <w:pStyle w:val="TableContents"/>
              <w:rPr>
                <w:sz w:val="22"/>
                <w:szCs w:val="22"/>
              </w:rPr>
            </w:pPr>
            <w:r>
              <w:rPr>
                <w:sz w:val="22"/>
                <w:szCs w:val="22"/>
              </w:rPr>
              <w:lastRenderedPageBreak/>
              <w:t>In place</w:t>
            </w:r>
          </w:p>
        </w:tc>
      </w:tr>
      <w:tr w:rsidR="00597B72" w14:paraId="2861195E" w14:textId="77777777">
        <w:tc>
          <w:tcPr>
            <w:tcW w:w="1088" w:type="dxa"/>
            <w:tcBorders>
              <w:left w:val="single" w:sz="2" w:space="0" w:color="000000"/>
              <w:bottom w:val="single" w:sz="2" w:space="0" w:color="000000"/>
            </w:tcBorders>
            <w:shd w:val="clear" w:color="auto" w:fill="auto"/>
          </w:tcPr>
          <w:p w14:paraId="157A280E" w14:textId="77777777" w:rsidR="00597B72" w:rsidRDefault="00F24434">
            <w:pPr>
              <w:pStyle w:val="TableContents"/>
              <w:rPr>
                <w:sz w:val="22"/>
                <w:szCs w:val="22"/>
              </w:rPr>
            </w:pPr>
            <w:r>
              <w:rPr>
                <w:sz w:val="22"/>
                <w:szCs w:val="22"/>
              </w:rPr>
              <w:t>6</w:t>
            </w:r>
          </w:p>
        </w:tc>
        <w:tc>
          <w:tcPr>
            <w:tcW w:w="2550" w:type="dxa"/>
            <w:tcBorders>
              <w:left w:val="single" w:sz="2" w:space="0" w:color="000000"/>
              <w:bottom w:val="single" w:sz="2" w:space="0" w:color="000000"/>
            </w:tcBorders>
            <w:shd w:val="clear" w:color="auto" w:fill="auto"/>
          </w:tcPr>
          <w:p w14:paraId="0A5F5DB5" w14:textId="77777777" w:rsidR="00597B72" w:rsidRDefault="00F24434">
            <w:pPr>
              <w:pStyle w:val="TableContents"/>
              <w:rPr>
                <w:sz w:val="22"/>
                <w:szCs w:val="22"/>
              </w:rPr>
            </w:pPr>
            <w:r>
              <w:rPr>
                <w:sz w:val="22"/>
                <w:szCs w:val="22"/>
              </w:rPr>
              <w:t>Bedding buildings</w:t>
            </w:r>
          </w:p>
        </w:tc>
        <w:tc>
          <w:tcPr>
            <w:tcW w:w="3610" w:type="dxa"/>
            <w:tcBorders>
              <w:left w:val="single" w:sz="2" w:space="0" w:color="000000"/>
              <w:bottom w:val="single" w:sz="2" w:space="0" w:color="000000"/>
            </w:tcBorders>
            <w:shd w:val="clear" w:color="auto" w:fill="auto"/>
          </w:tcPr>
          <w:p w14:paraId="079AA5B6" w14:textId="77777777" w:rsidR="00597B72" w:rsidRDefault="00F24434">
            <w:pPr>
              <w:pStyle w:val="TableContents"/>
              <w:rPr>
                <w:sz w:val="22"/>
                <w:szCs w:val="22"/>
              </w:rPr>
            </w:pPr>
            <w:r>
              <w:rPr>
                <w:sz w:val="22"/>
                <w:szCs w:val="22"/>
              </w:rPr>
              <w:t>Fully littered floor and litter is kept loose and friable. Loader used for transport, engine revs kept low, effective silencer. Mainly during working day, limited at weekends/bank holidays.</w:t>
            </w:r>
          </w:p>
        </w:tc>
        <w:tc>
          <w:tcPr>
            <w:tcW w:w="2406" w:type="dxa"/>
            <w:tcBorders>
              <w:left w:val="single" w:sz="2" w:space="0" w:color="000000"/>
              <w:bottom w:val="single" w:sz="2" w:space="0" w:color="000000"/>
              <w:right w:val="single" w:sz="2" w:space="0" w:color="000000"/>
            </w:tcBorders>
            <w:shd w:val="clear" w:color="auto" w:fill="auto"/>
          </w:tcPr>
          <w:p w14:paraId="52D3F4BF" w14:textId="77777777" w:rsidR="00597B72" w:rsidRDefault="00F24434">
            <w:pPr>
              <w:pStyle w:val="TableContents"/>
              <w:rPr>
                <w:sz w:val="22"/>
                <w:szCs w:val="22"/>
              </w:rPr>
            </w:pPr>
            <w:r>
              <w:rPr>
                <w:sz w:val="22"/>
                <w:szCs w:val="22"/>
              </w:rPr>
              <w:t>In place</w:t>
            </w:r>
          </w:p>
        </w:tc>
      </w:tr>
      <w:tr w:rsidR="00597B72" w14:paraId="14497A14" w14:textId="77777777">
        <w:tc>
          <w:tcPr>
            <w:tcW w:w="1088" w:type="dxa"/>
            <w:tcBorders>
              <w:left w:val="single" w:sz="2" w:space="0" w:color="000000"/>
              <w:bottom w:val="single" w:sz="2" w:space="0" w:color="000000"/>
            </w:tcBorders>
            <w:shd w:val="clear" w:color="auto" w:fill="auto"/>
          </w:tcPr>
          <w:p w14:paraId="3017025E" w14:textId="77777777" w:rsidR="00597B72" w:rsidRDefault="00F24434">
            <w:pPr>
              <w:pStyle w:val="TableContents"/>
              <w:rPr>
                <w:sz w:val="22"/>
                <w:szCs w:val="22"/>
              </w:rPr>
            </w:pPr>
            <w:r>
              <w:rPr>
                <w:sz w:val="22"/>
                <w:szCs w:val="22"/>
              </w:rPr>
              <w:t>7</w:t>
            </w:r>
          </w:p>
        </w:tc>
        <w:tc>
          <w:tcPr>
            <w:tcW w:w="2550" w:type="dxa"/>
            <w:tcBorders>
              <w:left w:val="single" w:sz="2" w:space="0" w:color="000000"/>
              <w:bottom w:val="single" w:sz="2" w:space="0" w:color="000000"/>
            </w:tcBorders>
            <w:shd w:val="clear" w:color="auto" w:fill="auto"/>
          </w:tcPr>
          <w:p w14:paraId="7DC2941B" w14:textId="77777777" w:rsidR="00597B72" w:rsidRDefault="00F24434">
            <w:pPr>
              <w:pStyle w:val="TableContents"/>
              <w:rPr>
                <w:sz w:val="22"/>
                <w:szCs w:val="22"/>
              </w:rPr>
            </w:pPr>
            <w:r>
              <w:rPr>
                <w:sz w:val="22"/>
                <w:szCs w:val="22"/>
              </w:rPr>
              <w:t>Mucking out and clean out</w:t>
            </w:r>
          </w:p>
        </w:tc>
        <w:tc>
          <w:tcPr>
            <w:tcW w:w="3610" w:type="dxa"/>
            <w:tcBorders>
              <w:left w:val="single" w:sz="2" w:space="0" w:color="000000"/>
              <w:bottom w:val="single" w:sz="2" w:space="0" w:color="000000"/>
            </w:tcBorders>
            <w:shd w:val="clear" w:color="auto" w:fill="auto"/>
          </w:tcPr>
          <w:p w14:paraId="2CB8C659" w14:textId="77777777" w:rsidR="00597B72" w:rsidRDefault="00F24434">
            <w:pPr>
              <w:pStyle w:val="TableContents"/>
              <w:rPr>
                <w:sz w:val="22"/>
                <w:szCs w:val="22"/>
              </w:rPr>
            </w:pPr>
            <w:r>
              <w:rPr>
                <w:sz w:val="22"/>
                <w:szCs w:val="22"/>
              </w:rPr>
              <w:t xml:space="preserve">Working within sealed buildings to remove muck, blow down surfaces and fans and to wash and disinfect. Mainly during working day, limited at weekends/bank holidays. </w:t>
            </w:r>
            <w:r>
              <w:rPr>
                <w:bCs/>
                <w:sz w:val="22"/>
                <w:szCs w:val="22"/>
              </w:rPr>
              <w:t xml:space="preserve">Clean out occurs within sealed buildings between the hours of 08:00 and 16:00. </w:t>
            </w:r>
          </w:p>
        </w:tc>
        <w:tc>
          <w:tcPr>
            <w:tcW w:w="2406" w:type="dxa"/>
            <w:tcBorders>
              <w:left w:val="single" w:sz="2" w:space="0" w:color="000000"/>
              <w:bottom w:val="single" w:sz="2" w:space="0" w:color="000000"/>
              <w:right w:val="single" w:sz="2" w:space="0" w:color="000000"/>
            </w:tcBorders>
            <w:shd w:val="clear" w:color="auto" w:fill="auto"/>
          </w:tcPr>
          <w:p w14:paraId="479E0598" w14:textId="77777777" w:rsidR="00597B72" w:rsidRDefault="00F24434">
            <w:pPr>
              <w:pStyle w:val="TableContents"/>
              <w:rPr>
                <w:sz w:val="22"/>
                <w:szCs w:val="22"/>
              </w:rPr>
            </w:pPr>
            <w:r>
              <w:rPr>
                <w:sz w:val="22"/>
                <w:szCs w:val="22"/>
              </w:rPr>
              <w:t>In place</w:t>
            </w:r>
          </w:p>
        </w:tc>
      </w:tr>
      <w:tr w:rsidR="00597B72" w14:paraId="2D1067C1" w14:textId="77777777">
        <w:tc>
          <w:tcPr>
            <w:tcW w:w="1088" w:type="dxa"/>
            <w:tcBorders>
              <w:left w:val="single" w:sz="2" w:space="0" w:color="000000"/>
              <w:bottom w:val="single" w:sz="2" w:space="0" w:color="000000"/>
            </w:tcBorders>
            <w:shd w:val="clear" w:color="auto" w:fill="auto"/>
          </w:tcPr>
          <w:p w14:paraId="61DD0D48" w14:textId="77777777" w:rsidR="00597B72" w:rsidRDefault="00F24434">
            <w:pPr>
              <w:pStyle w:val="TableContents"/>
              <w:rPr>
                <w:sz w:val="22"/>
                <w:szCs w:val="22"/>
              </w:rPr>
            </w:pPr>
            <w:r>
              <w:rPr>
                <w:sz w:val="22"/>
                <w:szCs w:val="22"/>
              </w:rPr>
              <w:t>8</w:t>
            </w:r>
          </w:p>
        </w:tc>
        <w:tc>
          <w:tcPr>
            <w:tcW w:w="2550" w:type="dxa"/>
            <w:tcBorders>
              <w:left w:val="single" w:sz="2" w:space="0" w:color="000000"/>
              <w:bottom w:val="single" w:sz="2" w:space="0" w:color="000000"/>
            </w:tcBorders>
            <w:shd w:val="clear" w:color="auto" w:fill="auto"/>
          </w:tcPr>
          <w:p w14:paraId="78536FF3" w14:textId="77777777" w:rsidR="00597B72" w:rsidRDefault="00F24434">
            <w:pPr>
              <w:pStyle w:val="TableContents"/>
              <w:rPr>
                <w:sz w:val="22"/>
                <w:szCs w:val="22"/>
              </w:rPr>
            </w:pPr>
            <w:r>
              <w:rPr>
                <w:sz w:val="22"/>
                <w:szCs w:val="22"/>
              </w:rPr>
              <w:t>Wash water tanker filling and emptying</w:t>
            </w:r>
          </w:p>
        </w:tc>
        <w:tc>
          <w:tcPr>
            <w:tcW w:w="3610" w:type="dxa"/>
            <w:tcBorders>
              <w:left w:val="single" w:sz="2" w:space="0" w:color="000000"/>
              <w:bottom w:val="single" w:sz="2" w:space="0" w:color="000000"/>
            </w:tcBorders>
            <w:shd w:val="clear" w:color="auto" w:fill="auto"/>
          </w:tcPr>
          <w:p w14:paraId="33FAB397" w14:textId="77777777" w:rsidR="00597B72" w:rsidRDefault="00F24434">
            <w:pPr>
              <w:pStyle w:val="TableContents"/>
              <w:rPr>
                <w:sz w:val="22"/>
                <w:szCs w:val="22"/>
              </w:rPr>
            </w:pPr>
            <w:r>
              <w:rPr>
                <w:sz w:val="22"/>
                <w:szCs w:val="22"/>
              </w:rPr>
              <w:t>Tanker filling only when necessary and appropriate. All equipment regularly serviced and operated to current standards and optimum efficiency.</w:t>
            </w:r>
          </w:p>
        </w:tc>
        <w:tc>
          <w:tcPr>
            <w:tcW w:w="2406" w:type="dxa"/>
            <w:tcBorders>
              <w:left w:val="single" w:sz="2" w:space="0" w:color="000000"/>
              <w:bottom w:val="single" w:sz="2" w:space="0" w:color="000000"/>
              <w:right w:val="single" w:sz="2" w:space="0" w:color="000000"/>
            </w:tcBorders>
            <w:shd w:val="clear" w:color="auto" w:fill="auto"/>
          </w:tcPr>
          <w:p w14:paraId="33C87A81" w14:textId="77777777" w:rsidR="00597B72" w:rsidRDefault="00F24434">
            <w:pPr>
              <w:pStyle w:val="TableContents"/>
              <w:rPr>
                <w:sz w:val="22"/>
                <w:szCs w:val="22"/>
              </w:rPr>
            </w:pPr>
            <w:r>
              <w:rPr>
                <w:sz w:val="22"/>
                <w:szCs w:val="22"/>
              </w:rPr>
              <w:t>In place</w:t>
            </w:r>
          </w:p>
        </w:tc>
      </w:tr>
      <w:tr w:rsidR="00597B72" w14:paraId="1CCE5048" w14:textId="77777777">
        <w:tc>
          <w:tcPr>
            <w:tcW w:w="1088" w:type="dxa"/>
            <w:tcBorders>
              <w:left w:val="single" w:sz="2" w:space="0" w:color="000000"/>
              <w:bottom w:val="single" w:sz="2" w:space="0" w:color="000000"/>
            </w:tcBorders>
            <w:shd w:val="clear" w:color="auto" w:fill="auto"/>
          </w:tcPr>
          <w:p w14:paraId="69691620" w14:textId="77777777" w:rsidR="00597B72" w:rsidRDefault="00F24434">
            <w:pPr>
              <w:pStyle w:val="TableContents"/>
              <w:rPr>
                <w:sz w:val="22"/>
                <w:szCs w:val="22"/>
              </w:rPr>
            </w:pPr>
            <w:r>
              <w:rPr>
                <w:sz w:val="22"/>
                <w:szCs w:val="22"/>
              </w:rPr>
              <w:t>9</w:t>
            </w:r>
          </w:p>
        </w:tc>
        <w:tc>
          <w:tcPr>
            <w:tcW w:w="2550" w:type="dxa"/>
            <w:tcBorders>
              <w:left w:val="single" w:sz="2" w:space="0" w:color="000000"/>
              <w:bottom w:val="single" w:sz="2" w:space="0" w:color="000000"/>
            </w:tcBorders>
            <w:shd w:val="clear" w:color="auto" w:fill="auto"/>
          </w:tcPr>
          <w:p w14:paraId="7F82C09C" w14:textId="77777777" w:rsidR="00597B72" w:rsidRDefault="00F24434">
            <w:pPr>
              <w:pStyle w:val="TableContents"/>
              <w:rPr>
                <w:sz w:val="22"/>
                <w:szCs w:val="22"/>
              </w:rPr>
            </w:pPr>
            <w:r>
              <w:rPr>
                <w:sz w:val="22"/>
                <w:szCs w:val="22"/>
              </w:rPr>
              <w:t>Litter loading/transport and spreading</w:t>
            </w:r>
          </w:p>
        </w:tc>
        <w:tc>
          <w:tcPr>
            <w:tcW w:w="3610" w:type="dxa"/>
            <w:tcBorders>
              <w:left w:val="single" w:sz="2" w:space="0" w:color="000000"/>
              <w:bottom w:val="single" w:sz="2" w:space="0" w:color="000000"/>
            </w:tcBorders>
            <w:shd w:val="clear" w:color="auto" w:fill="auto"/>
          </w:tcPr>
          <w:p w14:paraId="56240B98" w14:textId="77777777" w:rsidR="00597B72" w:rsidRDefault="00F24434">
            <w:pPr>
              <w:pStyle w:val="BodyText3"/>
              <w:rPr>
                <w:sz w:val="22"/>
                <w:szCs w:val="22"/>
              </w:rPr>
            </w:pPr>
            <w:r>
              <w:rPr>
                <w:bCs/>
                <w:sz w:val="22"/>
                <w:szCs w:val="22"/>
              </w:rPr>
              <w:t xml:space="preserve">Manure belt runs quietly and receives regular maintenace to ensure that remains the case. Operation of the manure belt is </w:t>
            </w:r>
            <w:r>
              <w:rPr>
                <w:bCs/>
                <w:sz w:val="22"/>
                <w:szCs w:val="22"/>
              </w:rPr>
              <w:lastRenderedPageBreak/>
              <w:t>typically within the hours of 08:00 to 16:00. </w:t>
            </w:r>
          </w:p>
          <w:p w14:paraId="3FDDA7DA" w14:textId="77777777" w:rsidR="00597B72" w:rsidRDefault="00F24434">
            <w:pPr>
              <w:pStyle w:val="TableContents"/>
              <w:rPr>
                <w:sz w:val="22"/>
                <w:szCs w:val="22"/>
              </w:rPr>
            </w:pPr>
            <w:r>
              <w:rPr>
                <w:sz w:val="22"/>
                <w:szCs w:val="22"/>
              </w:rPr>
              <w:t xml:space="preserve">All equipment regularly serviced and </w:t>
            </w:r>
            <w:r>
              <w:rPr>
                <w:sz w:val="22"/>
                <w:szCs w:val="22"/>
              </w:rPr>
              <w:t>operated to current standards. Litter is not stored at the installation so litter is exported from the installation to local agricultural land.</w:t>
            </w:r>
          </w:p>
        </w:tc>
        <w:tc>
          <w:tcPr>
            <w:tcW w:w="2406" w:type="dxa"/>
            <w:tcBorders>
              <w:left w:val="single" w:sz="2" w:space="0" w:color="000000"/>
              <w:bottom w:val="single" w:sz="2" w:space="0" w:color="000000"/>
              <w:right w:val="single" w:sz="2" w:space="0" w:color="000000"/>
            </w:tcBorders>
            <w:shd w:val="clear" w:color="auto" w:fill="auto"/>
          </w:tcPr>
          <w:p w14:paraId="357D23AC" w14:textId="77777777" w:rsidR="00597B72" w:rsidRDefault="00F24434">
            <w:pPr>
              <w:pStyle w:val="TableContents"/>
              <w:rPr>
                <w:sz w:val="22"/>
                <w:szCs w:val="22"/>
              </w:rPr>
            </w:pPr>
            <w:r>
              <w:rPr>
                <w:sz w:val="22"/>
                <w:szCs w:val="22"/>
              </w:rPr>
              <w:lastRenderedPageBreak/>
              <w:t>In place</w:t>
            </w:r>
          </w:p>
        </w:tc>
      </w:tr>
      <w:tr w:rsidR="00597B72" w14:paraId="68612FA3" w14:textId="77777777">
        <w:tc>
          <w:tcPr>
            <w:tcW w:w="1088" w:type="dxa"/>
            <w:tcBorders>
              <w:left w:val="single" w:sz="2" w:space="0" w:color="000000"/>
              <w:bottom w:val="single" w:sz="2" w:space="0" w:color="000000"/>
            </w:tcBorders>
            <w:shd w:val="clear" w:color="auto" w:fill="auto"/>
          </w:tcPr>
          <w:p w14:paraId="31EAA8FB" w14:textId="77777777" w:rsidR="00597B72" w:rsidRDefault="00F24434">
            <w:pPr>
              <w:pStyle w:val="TableContents"/>
              <w:rPr>
                <w:sz w:val="22"/>
                <w:szCs w:val="22"/>
              </w:rPr>
            </w:pPr>
            <w:r>
              <w:rPr>
                <w:sz w:val="22"/>
                <w:szCs w:val="22"/>
              </w:rPr>
              <w:t>11</w:t>
            </w:r>
          </w:p>
        </w:tc>
        <w:tc>
          <w:tcPr>
            <w:tcW w:w="2550" w:type="dxa"/>
            <w:tcBorders>
              <w:left w:val="single" w:sz="2" w:space="0" w:color="000000"/>
              <w:bottom w:val="single" w:sz="2" w:space="0" w:color="000000"/>
            </w:tcBorders>
            <w:shd w:val="clear" w:color="auto" w:fill="auto"/>
          </w:tcPr>
          <w:p w14:paraId="12618253" w14:textId="77777777" w:rsidR="00597B72" w:rsidRDefault="00F24434">
            <w:pPr>
              <w:pStyle w:val="TableContents"/>
              <w:rPr>
                <w:sz w:val="22"/>
                <w:szCs w:val="22"/>
              </w:rPr>
            </w:pPr>
            <w:r>
              <w:rPr>
                <w:sz w:val="22"/>
                <w:szCs w:val="22"/>
              </w:rPr>
              <w:t>Delivery of supplies and materials</w:t>
            </w:r>
          </w:p>
        </w:tc>
        <w:tc>
          <w:tcPr>
            <w:tcW w:w="3610" w:type="dxa"/>
            <w:tcBorders>
              <w:left w:val="single" w:sz="2" w:space="0" w:color="000000"/>
              <w:bottom w:val="single" w:sz="2" w:space="0" w:color="000000"/>
            </w:tcBorders>
            <w:shd w:val="clear" w:color="auto" w:fill="auto"/>
          </w:tcPr>
          <w:p w14:paraId="41D15529" w14:textId="77777777" w:rsidR="00597B72" w:rsidRDefault="00F24434">
            <w:pPr>
              <w:pStyle w:val="TableContents"/>
              <w:rPr>
                <w:sz w:val="22"/>
                <w:szCs w:val="22"/>
              </w:rPr>
            </w:pPr>
            <w:r>
              <w:rPr>
                <w:sz w:val="22"/>
                <w:szCs w:val="22"/>
              </w:rPr>
              <w:t>Typically small deliveries during normal working hours by arrangement. Low perceived impact.</w:t>
            </w:r>
          </w:p>
        </w:tc>
        <w:tc>
          <w:tcPr>
            <w:tcW w:w="2406" w:type="dxa"/>
            <w:tcBorders>
              <w:left w:val="single" w:sz="2" w:space="0" w:color="000000"/>
              <w:bottom w:val="single" w:sz="2" w:space="0" w:color="000000"/>
              <w:right w:val="single" w:sz="2" w:space="0" w:color="000000"/>
            </w:tcBorders>
            <w:shd w:val="clear" w:color="auto" w:fill="auto"/>
          </w:tcPr>
          <w:p w14:paraId="16BCE9C7" w14:textId="77777777" w:rsidR="00597B72" w:rsidRDefault="00F24434">
            <w:pPr>
              <w:pStyle w:val="TableContents"/>
              <w:rPr>
                <w:sz w:val="22"/>
                <w:szCs w:val="22"/>
              </w:rPr>
            </w:pPr>
            <w:r>
              <w:rPr>
                <w:sz w:val="22"/>
                <w:szCs w:val="22"/>
              </w:rPr>
              <w:t>In place</w:t>
            </w:r>
          </w:p>
        </w:tc>
      </w:tr>
      <w:tr w:rsidR="00597B72" w14:paraId="4B46AFEE" w14:textId="77777777">
        <w:tc>
          <w:tcPr>
            <w:tcW w:w="1088" w:type="dxa"/>
            <w:tcBorders>
              <w:left w:val="single" w:sz="2" w:space="0" w:color="000000"/>
              <w:bottom w:val="single" w:sz="2" w:space="0" w:color="000000"/>
            </w:tcBorders>
            <w:shd w:val="clear" w:color="auto" w:fill="auto"/>
          </w:tcPr>
          <w:p w14:paraId="736D70D4" w14:textId="77777777" w:rsidR="00597B72" w:rsidRDefault="00F24434">
            <w:pPr>
              <w:pStyle w:val="TableContents"/>
              <w:rPr>
                <w:sz w:val="22"/>
                <w:szCs w:val="22"/>
              </w:rPr>
            </w:pPr>
            <w:r>
              <w:rPr>
                <w:sz w:val="22"/>
                <w:szCs w:val="22"/>
              </w:rPr>
              <w:t>12</w:t>
            </w:r>
          </w:p>
        </w:tc>
        <w:tc>
          <w:tcPr>
            <w:tcW w:w="2550" w:type="dxa"/>
            <w:tcBorders>
              <w:left w:val="single" w:sz="2" w:space="0" w:color="000000"/>
              <w:bottom w:val="single" w:sz="2" w:space="0" w:color="000000"/>
            </w:tcBorders>
            <w:shd w:val="clear" w:color="auto" w:fill="auto"/>
          </w:tcPr>
          <w:p w14:paraId="488E7571" w14:textId="77777777" w:rsidR="00597B72" w:rsidRDefault="00F24434">
            <w:pPr>
              <w:pStyle w:val="TableContents"/>
              <w:rPr>
                <w:sz w:val="22"/>
                <w:szCs w:val="22"/>
              </w:rPr>
            </w:pPr>
            <w:r>
              <w:rPr>
                <w:sz w:val="22"/>
                <w:szCs w:val="22"/>
              </w:rPr>
              <w:t>Ventilation</w:t>
            </w:r>
          </w:p>
        </w:tc>
        <w:tc>
          <w:tcPr>
            <w:tcW w:w="3610" w:type="dxa"/>
            <w:tcBorders>
              <w:left w:val="single" w:sz="2" w:space="0" w:color="000000"/>
              <w:bottom w:val="single" w:sz="2" w:space="0" w:color="000000"/>
            </w:tcBorders>
            <w:shd w:val="clear" w:color="auto" w:fill="auto"/>
          </w:tcPr>
          <w:p w14:paraId="1C3C56C8" w14:textId="77777777" w:rsidR="00597B72" w:rsidRDefault="00F24434">
            <w:pPr>
              <w:pStyle w:val="TableContents"/>
              <w:rPr>
                <w:sz w:val="22"/>
                <w:szCs w:val="22"/>
              </w:rPr>
            </w:pPr>
            <w:r>
              <w:rPr>
                <w:sz w:val="22"/>
                <w:szCs w:val="22"/>
              </w:rPr>
              <w:t xml:space="preserve">Fans well maintained and cleaned at every turnaround. Tree planting provides a buffer to the North, East and South of the poultry sheds. </w:t>
            </w:r>
          </w:p>
          <w:p w14:paraId="51D9EB41" w14:textId="77777777" w:rsidR="00597B72" w:rsidRDefault="00F24434">
            <w:pPr>
              <w:pStyle w:val="TableContents"/>
              <w:rPr>
                <w:sz w:val="22"/>
                <w:szCs w:val="22"/>
              </w:rPr>
            </w:pPr>
            <w:r>
              <w:rPr>
                <w:bCs/>
                <w:sz w:val="22"/>
                <w:szCs w:val="22"/>
              </w:rPr>
              <w:t xml:space="preserve">Ventilation fans are checked daily to identify noise problems. If a problem is identified it would be reported to the operators and the internal maintenance team would be instructed to rectify the problem within 24 hours. </w:t>
            </w:r>
          </w:p>
        </w:tc>
        <w:tc>
          <w:tcPr>
            <w:tcW w:w="2406" w:type="dxa"/>
            <w:tcBorders>
              <w:left w:val="single" w:sz="2" w:space="0" w:color="000000"/>
              <w:bottom w:val="single" w:sz="2" w:space="0" w:color="000000"/>
              <w:right w:val="single" w:sz="2" w:space="0" w:color="000000"/>
            </w:tcBorders>
            <w:shd w:val="clear" w:color="auto" w:fill="auto"/>
          </w:tcPr>
          <w:p w14:paraId="30230A16" w14:textId="77777777" w:rsidR="00597B72" w:rsidRDefault="00F24434">
            <w:pPr>
              <w:pStyle w:val="TableContents"/>
              <w:rPr>
                <w:sz w:val="22"/>
                <w:szCs w:val="22"/>
              </w:rPr>
            </w:pPr>
            <w:r>
              <w:rPr>
                <w:sz w:val="22"/>
                <w:szCs w:val="22"/>
              </w:rPr>
              <w:t>N/A</w:t>
            </w:r>
          </w:p>
        </w:tc>
      </w:tr>
      <w:tr w:rsidR="00597B72" w14:paraId="3D7FCB2E" w14:textId="77777777">
        <w:tc>
          <w:tcPr>
            <w:tcW w:w="1088" w:type="dxa"/>
            <w:tcBorders>
              <w:left w:val="single" w:sz="2" w:space="0" w:color="000000"/>
              <w:bottom w:val="single" w:sz="2" w:space="0" w:color="000000"/>
            </w:tcBorders>
            <w:shd w:val="clear" w:color="auto" w:fill="auto"/>
          </w:tcPr>
          <w:p w14:paraId="71D8114E" w14:textId="77777777" w:rsidR="00597B72" w:rsidRDefault="00F24434">
            <w:pPr>
              <w:pStyle w:val="TableContents"/>
              <w:rPr>
                <w:sz w:val="22"/>
                <w:szCs w:val="22"/>
              </w:rPr>
            </w:pPr>
            <w:r>
              <w:rPr>
                <w:sz w:val="22"/>
                <w:szCs w:val="22"/>
              </w:rPr>
              <w:t>13</w:t>
            </w:r>
          </w:p>
        </w:tc>
        <w:tc>
          <w:tcPr>
            <w:tcW w:w="2550" w:type="dxa"/>
            <w:tcBorders>
              <w:left w:val="single" w:sz="2" w:space="0" w:color="000000"/>
              <w:bottom w:val="single" w:sz="2" w:space="0" w:color="000000"/>
            </w:tcBorders>
            <w:shd w:val="clear" w:color="auto" w:fill="auto"/>
          </w:tcPr>
          <w:p w14:paraId="091CC0FF" w14:textId="77777777" w:rsidR="00597B72" w:rsidRDefault="00F24434">
            <w:pPr>
              <w:pStyle w:val="TableContents"/>
              <w:rPr>
                <w:sz w:val="22"/>
                <w:szCs w:val="22"/>
              </w:rPr>
            </w:pPr>
            <w:r>
              <w:rPr>
                <w:sz w:val="22"/>
                <w:szCs w:val="22"/>
              </w:rPr>
              <w:t>Vehicles operating within installation boundary</w:t>
            </w:r>
          </w:p>
        </w:tc>
        <w:tc>
          <w:tcPr>
            <w:tcW w:w="3610" w:type="dxa"/>
            <w:tcBorders>
              <w:left w:val="single" w:sz="2" w:space="0" w:color="000000"/>
              <w:bottom w:val="single" w:sz="2" w:space="0" w:color="000000"/>
            </w:tcBorders>
            <w:shd w:val="clear" w:color="auto" w:fill="auto"/>
          </w:tcPr>
          <w:p w14:paraId="2F249A3B" w14:textId="77777777" w:rsidR="00597B72" w:rsidRDefault="00F24434">
            <w:pPr>
              <w:pStyle w:val="TableContents"/>
              <w:rPr>
                <w:sz w:val="22"/>
                <w:szCs w:val="22"/>
              </w:rPr>
            </w:pPr>
            <w:r>
              <w:rPr>
                <w:sz w:val="22"/>
                <w:szCs w:val="22"/>
              </w:rPr>
              <w:t xml:space="preserve">Operations mainly carried out during normal working hours. Vehicles maintained in accordance with manufacturer's </w:t>
            </w:r>
            <w:r>
              <w:rPr>
                <w:sz w:val="22"/>
                <w:szCs w:val="22"/>
              </w:rPr>
              <w:lastRenderedPageBreak/>
              <w:t>recommendations, and defective silencers replaced. Audible reversing signals required for safety purposes.</w:t>
            </w:r>
          </w:p>
          <w:p w14:paraId="2A3D87A0" w14:textId="77777777" w:rsidR="00597B72" w:rsidRDefault="00F24434">
            <w:pPr>
              <w:pStyle w:val="TableContents"/>
              <w:rPr>
                <w:sz w:val="22"/>
                <w:szCs w:val="22"/>
              </w:rPr>
            </w:pPr>
            <w:r>
              <w:rPr>
                <w:sz w:val="22"/>
                <w:szCs w:val="22"/>
              </w:rPr>
              <w:t>Yards and drives maintained to repair holes.</w:t>
            </w:r>
          </w:p>
        </w:tc>
        <w:tc>
          <w:tcPr>
            <w:tcW w:w="2406" w:type="dxa"/>
            <w:tcBorders>
              <w:left w:val="single" w:sz="2" w:space="0" w:color="000000"/>
              <w:bottom w:val="single" w:sz="2" w:space="0" w:color="000000"/>
              <w:right w:val="single" w:sz="2" w:space="0" w:color="000000"/>
            </w:tcBorders>
            <w:shd w:val="clear" w:color="auto" w:fill="auto"/>
          </w:tcPr>
          <w:p w14:paraId="1588D5D3" w14:textId="77777777" w:rsidR="00597B72" w:rsidRDefault="00F24434">
            <w:pPr>
              <w:pStyle w:val="TableContents"/>
              <w:rPr>
                <w:sz w:val="22"/>
                <w:szCs w:val="22"/>
              </w:rPr>
            </w:pPr>
            <w:r>
              <w:rPr>
                <w:sz w:val="22"/>
                <w:szCs w:val="22"/>
              </w:rPr>
              <w:lastRenderedPageBreak/>
              <w:t>In place</w:t>
            </w:r>
          </w:p>
        </w:tc>
      </w:tr>
      <w:tr w:rsidR="00597B72" w14:paraId="7DCBCB64" w14:textId="77777777">
        <w:tc>
          <w:tcPr>
            <w:tcW w:w="1088" w:type="dxa"/>
            <w:tcBorders>
              <w:left w:val="single" w:sz="2" w:space="0" w:color="000000"/>
              <w:bottom w:val="single" w:sz="4" w:space="0" w:color="000000"/>
            </w:tcBorders>
            <w:shd w:val="clear" w:color="auto" w:fill="auto"/>
          </w:tcPr>
          <w:p w14:paraId="6AA28125" w14:textId="77777777" w:rsidR="00597B72" w:rsidRDefault="00F24434">
            <w:pPr>
              <w:pStyle w:val="TableContents"/>
              <w:snapToGrid w:val="0"/>
              <w:rPr>
                <w:sz w:val="22"/>
                <w:szCs w:val="22"/>
              </w:rPr>
            </w:pPr>
            <w:r>
              <w:rPr>
                <w:sz w:val="22"/>
                <w:szCs w:val="22"/>
              </w:rPr>
              <w:t>14</w:t>
            </w:r>
          </w:p>
        </w:tc>
        <w:tc>
          <w:tcPr>
            <w:tcW w:w="2550" w:type="dxa"/>
            <w:tcBorders>
              <w:left w:val="single" w:sz="2" w:space="0" w:color="000000"/>
              <w:bottom w:val="single" w:sz="4" w:space="0" w:color="000000"/>
            </w:tcBorders>
            <w:shd w:val="clear" w:color="auto" w:fill="auto"/>
          </w:tcPr>
          <w:p w14:paraId="774155AF" w14:textId="77777777" w:rsidR="00597B72" w:rsidRDefault="00F24434">
            <w:pPr>
              <w:pStyle w:val="TableContents"/>
              <w:snapToGrid w:val="0"/>
              <w:rPr>
                <w:sz w:val="22"/>
                <w:szCs w:val="22"/>
              </w:rPr>
            </w:pPr>
            <w:r>
              <w:rPr>
                <w:sz w:val="22"/>
                <w:szCs w:val="22"/>
              </w:rPr>
              <w:t>Alarms</w:t>
            </w:r>
          </w:p>
        </w:tc>
        <w:tc>
          <w:tcPr>
            <w:tcW w:w="3610" w:type="dxa"/>
            <w:tcBorders>
              <w:left w:val="single" w:sz="2" w:space="0" w:color="000000"/>
              <w:bottom w:val="single" w:sz="4" w:space="0" w:color="000000"/>
            </w:tcBorders>
            <w:shd w:val="clear" w:color="auto" w:fill="auto"/>
          </w:tcPr>
          <w:p w14:paraId="20811456" w14:textId="77777777" w:rsidR="00597B72" w:rsidRDefault="00F24434">
            <w:pPr>
              <w:pStyle w:val="TableContents"/>
              <w:snapToGrid w:val="0"/>
              <w:rPr>
                <w:sz w:val="22"/>
                <w:szCs w:val="22"/>
              </w:rPr>
            </w:pPr>
            <w:r>
              <w:rPr>
                <w:sz w:val="22"/>
                <w:szCs w:val="22"/>
              </w:rPr>
              <w:t>All sheds are connected to an alarm system which rings given telephone numbers alerting any possible problem to the designated person without delay. There is also an audible alarm on site. Alarm testing is very short duration once per week and during sociable hours. In the event of the alarm sounding due to an emergency/ system failure, it would be shut off with minimal delay. The combination of audible alarm and phone call system ensures the problem is alerted to all relevant personnel and can be dealt wit</w:t>
            </w:r>
            <w:r>
              <w:rPr>
                <w:sz w:val="22"/>
                <w:szCs w:val="22"/>
              </w:rPr>
              <w:t xml:space="preserve">h swiftly. </w:t>
            </w:r>
          </w:p>
        </w:tc>
        <w:tc>
          <w:tcPr>
            <w:tcW w:w="2406" w:type="dxa"/>
            <w:tcBorders>
              <w:left w:val="single" w:sz="2" w:space="0" w:color="000000"/>
              <w:bottom w:val="single" w:sz="4" w:space="0" w:color="000000"/>
              <w:right w:val="single" w:sz="2" w:space="0" w:color="000000"/>
            </w:tcBorders>
            <w:shd w:val="clear" w:color="auto" w:fill="auto"/>
          </w:tcPr>
          <w:p w14:paraId="12F5E12A" w14:textId="77777777" w:rsidR="00597B72" w:rsidRDefault="00F24434">
            <w:pPr>
              <w:pStyle w:val="TableContents"/>
              <w:snapToGrid w:val="0"/>
              <w:rPr>
                <w:sz w:val="22"/>
                <w:szCs w:val="22"/>
              </w:rPr>
            </w:pPr>
            <w:r>
              <w:rPr>
                <w:sz w:val="22"/>
                <w:szCs w:val="22"/>
              </w:rPr>
              <w:t>In place</w:t>
            </w:r>
          </w:p>
        </w:tc>
      </w:tr>
      <w:tr w:rsidR="00597B72" w14:paraId="6567C1B3" w14:textId="77777777">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E46B1F1" w14:textId="77777777" w:rsidR="00597B72" w:rsidRDefault="00F24434">
            <w:pPr>
              <w:pStyle w:val="TableContents"/>
              <w:snapToGrid w:val="0"/>
              <w:rPr>
                <w:sz w:val="22"/>
                <w:szCs w:val="22"/>
              </w:rPr>
            </w:pPr>
            <w:r>
              <w:rPr>
                <w:sz w:val="22"/>
                <w:szCs w:val="22"/>
              </w:rPr>
              <w:t xml:space="preserve">15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492532B5" w14:textId="77777777" w:rsidR="00597B72" w:rsidRDefault="00F24434">
            <w:pPr>
              <w:pStyle w:val="TableContents"/>
              <w:snapToGrid w:val="0"/>
              <w:rPr>
                <w:sz w:val="22"/>
                <w:szCs w:val="22"/>
              </w:rPr>
            </w:pPr>
            <w:r>
              <w:rPr>
                <w:sz w:val="22"/>
                <w:szCs w:val="22"/>
              </w:rPr>
              <w:t>Generator</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33172086" w14:textId="77777777" w:rsidR="00597B72" w:rsidRDefault="00F24434">
            <w:pPr>
              <w:pStyle w:val="TableContents"/>
              <w:snapToGrid w:val="0"/>
              <w:rPr>
                <w:sz w:val="22"/>
                <w:szCs w:val="22"/>
              </w:rPr>
            </w:pPr>
            <w:r>
              <w:rPr>
                <w:sz w:val="22"/>
                <w:szCs w:val="22"/>
              </w:rPr>
              <w:t xml:space="preserve">The generator is located towards the back of the poultry sheds, which themselves provide a barrier. Tree planting on the same side of the </w:t>
            </w:r>
            <w:r>
              <w:rPr>
                <w:sz w:val="22"/>
                <w:szCs w:val="22"/>
              </w:rPr>
              <w:lastRenderedPageBreak/>
              <w:t>buildings, buffers the noise emissions from reaching receptors to the East. During noise monitoring, when the generator has been used, you can not hear the sound from the entrance to the site, which is nearer than the closest sensitive receptors.</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14:paraId="19477532" w14:textId="77777777" w:rsidR="00597B72" w:rsidRDefault="00F24434">
            <w:pPr>
              <w:pStyle w:val="TableContents"/>
              <w:snapToGrid w:val="0"/>
              <w:rPr>
                <w:sz w:val="22"/>
                <w:szCs w:val="22"/>
              </w:rPr>
            </w:pPr>
            <w:r>
              <w:rPr>
                <w:sz w:val="22"/>
                <w:szCs w:val="22"/>
              </w:rPr>
              <w:lastRenderedPageBreak/>
              <w:t>In place</w:t>
            </w:r>
          </w:p>
        </w:tc>
      </w:tr>
    </w:tbl>
    <w:p w14:paraId="587ED541" w14:textId="77777777" w:rsidR="00597B72" w:rsidRDefault="00597B72">
      <w:pPr>
        <w:tabs>
          <w:tab w:val="left" w:pos="436"/>
        </w:tabs>
        <w:rPr>
          <w:b/>
          <w:bCs/>
          <w:sz w:val="22"/>
          <w:szCs w:val="22"/>
        </w:rPr>
      </w:pPr>
    </w:p>
    <w:p w14:paraId="14C807AA" w14:textId="77777777" w:rsidR="00597B72" w:rsidRDefault="00597B72">
      <w:pPr>
        <w:rPr>
          <w:rFonts w:ascii="Times New Roman" w:hAnsi="Times New Roman"/>
          <w:b/>
          <w:bCs/>
        </w:rPr>
      </w:pPr>
    </w:p>
    <w:p w14:paraId="58DAD18F" w14:textId="77777777" w:rsidR="00597B72" w:rsidRDefault="00F24434">
      <w:pPr>
        <w:rPr>
          <w:sz w:val="22"/>
          <w:szCs w:val="22"/>
        </w:rPr>
      </w:pPr>
      <w:r>
        <w:rPr>
          <w:b/>
          <w:bCs/>
          <w:sz w:val="22"/>
          <w:szCs w:val="22"/>
        </w:rPr>
        <w:t xml:space="preserve">Noise monitoring </w:t>
      </w:r>
    </w:p>
    <w:p w14:paraId="5DA63BC1" w14:textId="77777777" w:rsidR="00597B72" w:rsidRDefault="00F24434">
      <w:pPr>
        <w:rPr>
          <w:sz w:val="22"/>
          <w:szCs w:val="22"/>
        </w:rPr>
      </w:pPr>
      <w:r>
        <w:rPr>
          <w:bCs/>
          <w:sz w:val="22"/>
          <w:szCs w:val="22"/>
        </w:rPr>
        <w:t xml:space="preserve">Noise monitoring is required by BAT Conclusion 9 if </w:t>
      </w:r>
      <w:r>
        <w:rPr>
          <w:bCs/>
          <w:sz w:val="22"/>
          <w:szCs w:val="22"/>
        </w:rPr>
        <w:t>there are sensitive receptors located within 400 metres of the installation boundary.</w:t>
      </w:r>
      <w:r>
        <w:rPr>
          <w:b/>
          <w:sz w:val="22"/>
          <w:szCs w:val="22"/>
        </w:rPr>
        <w:t xml:space="preserve"> </w:t>
      </w:r>
      <w:r>
        <w:rPr>
          <w:sz w:val="22"/>
          <w:szCs w:val="22"/>
        </w:rPr>
        <w:t xml:space="preserve">Noise levels are assessed by operators or their staff at the boundaries of the installation nearest sensitive receptors, as and when there is potential for elevated noise levels. The frequency of monitoring would be increased in the event that a complaint was received. </w:t>
      </w:r>
    </w:p>
    <w:p w14:paraId="4D4F4F07" w14:textId="77777777" w:rsidR="00597B72" w:rsidRDefault="00F24434">
      <w:pPr>
        <w:pStyle w:val="BodyText3"/>
        <w:rPr>
          <w:sz w:val="22"/>
          <w:szCs w:val="22"/>
        </w:rPr>
      </w:pPr>
      <w:r>
        <w:rPr>
          <w:b/>
          <w:sz w:val="22"/>
          <w:szCs w:val="22"/>
        </w:rPr>
        <w:br/>
      </w:r>
    </w:p>
    <w:p w14:paraId="7697994E" w14:textId="77777777" w:rsidR="00597B72" w:rsidRDefault="00F24434">
      <w:pPr>
        <w:rPr>
          <w:sz w:val="22"/>
          <w:szCs w:val="22"/>
        </w:rPr>
      </w:pPr>
      <w:r>
        <w:rPr>
          <w:b/>
          <w:bCs/>
          <w:sz w:val="22"/>
          <w:szCs w:val="22"/>
        </w:rPr>
        <w:t>Summary</w:t>
      </w:r>
    </w:p>
    <w:p w14:paraId="30E13667" w14:textId="77777777" w:rsidR="00597B72" w:rsidRDefault="00597B72">
      <w:pPr>
        <w:rPr>
          <w:sz w:val="22"/>
          <w:szCs w:val="22"/>
        </w:rPr>
      </w:pPr>
    </w:p>
    <w:p w14:paraId="4AF0EB01" w14:textId="77777777" w:rsidR="00597B72" w:rsidRDefault="00F24434">
      <w:pPr>
        <w:rPr>
          <w:sz w:val="22"/>
          <w:szCs w:val="22"/>
        </w:rPr>
      </w:pPr>
      <w:r>
        <w:rPr>
          <w:sz w:val="22"/>
          <w:szCs w:val="22"/>
        </w:rPr>
        <w:t>We have always worked hard to minimise our impact on our closest receptors and as a result have not had any complaints about noise in relation to this installation. We continually assess management techniques to improve our control of noise pollution.</w:t>
      </w:r>
    </w:p>
    <w:p w14:paraId="17745A2F" w14:textId="77777777" w:rsidR="00597B72" w:rsidRDefault="00597B72">
      <w:pPr>
        <w:rPr>
          <w:rFonts w:ascii="Times New Roman" w:hAnsi="Times New Roman"/>
        </w:rPr>
      </w:pPr>
    </w:p>
    <w:p w14:paraId="65B4883A" w14:textId="77777777" w:rsidR="00597B72" w:rsidRDefault="00F24434">
      <w:pPr>
        <w:rPr>
          <w:sz w:val="22"/>
          <w:szCs w:val="22"/>
        </w:rPr>
      </w:pPr>
      <w:r>
        <w:rPr>
          <w:sz w:val="22"/>
          <w:szCs w:val="22"/>
        </w:rPr>
        <w:t xml:space="preserve">This plan will be reviewed at least </w:t>
      </w:r>
      <w:r>
        <w:rPr>
          <w:b/>
          <w:bCs/>
          <w:sz w:val="22"/>
          <w:szCs w:val="22"/>
        </w:rPr>
        <w:t xml:space="preserve">annually </w:t>
      </w:r>
      <w:r>
        <w:rPr>
          <w:sz w:val="22"/>
          <w:szCs w:val="22"/>
        </w:rPr>
        <w:t xml:space="preserve">and in the light of any building and management changes, and on the outcome of investigations into the causes of any future substantiated complaints, if any occur. </w:t>
      </w:r>
    </w:p>
    <w:p w14:paraId="59DAFA07" w14:textId="77777777" w:rsidR="00597B72" w:rsidRDefault="00597B72">
      <w:pPr>
        <w:rPr>
          <w:rFonts w:ascii="Times New Roman" w:hAnsi="Times New Roman"/>
        </w:rPr>
      </w:pPr>
    </w:p>
    <w:p w14:paraId="40B6BA08" w14:textId="77777777" w:rsidR="00597B72" w:rsidRDefault="00F24434">
      <w:pPr>
        <w:spacing w:after="0" w:line="100" w:lineRule="atLeast"/>
        <w:rPr>
          <w:sz w:val="22"/>
          <w:szCs w:val="22"/>
        </w:rPr>
      </w:pPr>
      <w:r>
        <w:rPr>
          <w:sz w:val="22"/>
          <w:szCs w:val="22"/>
        </w:rPr>
        <w:t xml:space="preserve">Any noise complaints will be reported to the operators who will log and investigate causes of all complaints; identifying the source of the noise issue and monitoring noise levels at the site boundary as part of the investigation. The complaint details and subsequent investigation will be recorded on the site complaint form and a copy will be kept in the site office.  </w:t>
      </w:r>
    </w:p>
    <w:p w14:paraId="3D0B966E" w14:textId="77777777" w:rsidR="00597B72" w:rsidRDefault="00597B72">
      <w:pPr>
        <w:spacing w:after="0" w:line="100" w:lineRule="atLeast"/>
        <w:rPr>
          <w:b/>
          <w:bCs/>
          <w:sz w:val="22"/>
          <w:szCs w:val="22"/>
        </w:rPr>
      </w:pPr>
    </w:p>
    <w:p w14:paraId="0096C56B" w14:textId="77777777" w:rsidR="00597B72" w:rsidRDefault="00597B72">
      <w:pPr>
        <w:spacing w:after="0" w:line="100" w:lineRule="atLeast"/>
        <w:rPr>
          <w:b/>
          <w:bCs/>
          <w:sz w:val="22"/>
          <w:szCs w:val="22"/>
        </w:rPr>
      </w:pPr>
    </w:p>
    <w:p w14:paraId="332049FA" w14:textId="77777777" w:rsidR="00597B72" w:rsidRDefault="00597B72">
      <w:pPr>
        <w:spacing w:after="0" w:line="100" w:lineRule="atLeast"/>
        <w:rPr>
          <w:b/>
          <w:bCs/>
          <w:sz w:val="22"/>
          <w:szCs w:val="22"/>
        </w:rPr>
      </w:pPr>
    </w:p>
    <w:p w14:paraId="78C2C6D2" w14:textId="77777777" w:rsidR="00597B72" w:rsidRDefault="00597B72">
      <w:pPr>
        <w:spacing w:after="0" w:line="100" w:lineRule="atLeast"/>
        <w:rPr>
          <w:b/>
          <w:bCs/>
          <w:sz w:val="22"/>
          <w:szCs w:val="22"/>
        </w:rPr>
      </w:pPr>
    </w:p>
    <w:p w14:paraId="63526B2C" w14:textId="77777777" w:rsidR="00597B72" w:rsidRDefault="00F24434">
      <w:pPr>
        <w:rPr>
          <w:sz w:val="22"/>
          <w:szCs w:val="22"/>
        </w:rPr>
      </w:pPr>
      <w:r>
        <w:rPr>
          <w:b/>
          <w:bCs/>
          <w:sz w:val="22"/>
          <w:szCs w:val="22"/>
        </w:rPr>
        <w:t>T</w:t>
      </w:r>
      <w:r>
        <w:rPr>
          <w:sz w:val="22"/>
          <w:szCs w:val="22"/>
        </w:rPr>
        <w:t xml:space="preserve">his document has been prepared by the applicant using the AHDB template. </w:t>
      </w:r>
      <w:r>
        <w:rPr>
          <w:bCs/>
          <w:iCs/>
          <w:sz w:val="22"/>
          <w:szCs w:val="22"/>
        </w:rPr>
        <w:t>While the Agriculture and Horticulture Development Board, seeks to ensure that the information contained within this document is accurate at the time of printing, no warranty is given in respect thereof and, to the maximum extent permitted by law, the Agriculture and Horticulture Development Board accepts no liability for loss, damage or injury howsoever caused (including that caused by negligence) or suffered directly or indirectly in</w:t>
      </w:r>
      <w:r>
        <w:rPr>
          <w:bCs/>
          <w:iCs/>
          <w:sz w:val="22"/>
          <w:szCs w:val="22"/>
        </w:rPr>
        <w:t xml:space="preserve"> relation to information and opinions contained in or omitted from this document.</w:t>
      </w:r>
    </w:p>
    <w:p w14:paraId="6BE66966" w14:textId="77777777" w:rsidR="00597B72" w:rsidRDefault="00597B72">
      <w:pPr>
        <w:rPr>
          <w:b/>
          <w:iCs/>
          <w:sz w:val="22"/>
          <w:szCs w:val="22"/>
        </w:rPr>
      </w:pPr>
    </w:p>
    <w:p w14:paraId="016655E9" w14:textId="77777777" w:rsidR="00597B72" w:rsidRDefault="00597B72">
      <w:pPr>
        <w:rPr>
          <w:rFonts w:ascii="Times New Roman" w:hAnsi="Times New Roman"/>
          <w:b/>
          <w:iCs/>
        </w:rPr>
      </w:pPr>
    </w:p>
    <w:p w14:paraId="4DFA75D4" w14:textId="77777777" w:rsidR="00597B72" w:rsidRDefault="00597B72">
      <w:pPr>
        <w:rPr>
          <w:rFonts w:ascii="Times New Roman" w:hAnsi="Times New Roman"/>
          <w:b/>
          <w:iCs/>
        </w:rPr>
      </w:pPr>
    </w:p>
    <w:p w14:paraId="1C8729F9" w14:textId="77777777" w:rsidR="00597B72" w:rsidRDefault="00597B72">
      <w:pPr>
        <w:rPr>
          <w:rFonts w:ascii="Times New Roman" w:hAnsi="Times New Roman"/>
          <w:b/>
          <w:iCs/>
        </w:rPr>
      </w:pPr>
    </w:p>
    <w:p w14:paraId="0862003D" w14:textId="77777777" w:rsidR="00597B72" w:rsidRDefault="00597B72">
      <w:pPr>
        <w:rPr>
          <w:rFonts w:ascii="Times New Roman" w:hAnsi="Times New Roman"/>
          <w:b/>
          <w:iCs/>
        </w:rPr>
      </w:pPr>
    </w:p>
    <w:p w14:paraId="32AFE247" w14:textId="77777777" w:rsidR="00597B72" w:rsidRDefault="00597B72">
      <w:pPr>
        <w:rPr>
          <w:rFonts w:ascii="Times New Roman" w:hAnsi="Times New Roman"/>
          <w:b/>
          <w:iCs/>
        </w:rPr>
      </w:pPr>
    </w:p>
    <w:p w14:paraId="20888786" w14:textId="77777777" w:rsidR="00597B72" w:rsidRDefault="00597B72">
      <w:pPr>
        <w:rPr>
          <w:rFonts w:ascii="Times New Roman" w:hAnsi="Times New Roman"/>
          <w:b/>
          <w:iCs/>
        </w:rPr>
      </w:pPr>
    </w:p>
    <w:p w14:paraId="30C3EF54" w14:textId="77777777" w:rsidR="00597B72" w:rsidRDefault="00597B72">
      <w:pPr>
        <w:rPr>
          <w:rFonts w:ascii="Times New Roman" w:hAnsi="Times New Roman"/>
          <w:b/>
          <w:iCs/>
        </w:rPr>
      </w:pPr>
    </w:p>
    <w:p w14:paraId="67C14693" w14:textId="77777777" w:rsidR="00597B72" w:rsidRDefault="00597B72">
      <w:pPr>
        <w:rPr>
          <w:rFonts w:ascii="Times New Roman" w:hAnsi="Times New Roman"/>
          <w:b/>
          <w:iCs/>
        </w:rPr>
      </w:pPr>
    </w:p>
    <w:p w14:paraId="7CBD662B" w14:textId="77777777" w:rsidR="00597B72" w:rsidRDefault="00597B72">
      <w:pPr>
        <w:rPr>
          <w:rFonts w:ascii="Times New Roman" w:hAnsi="Times New Roman"/>
          <w:b/>
          <w:iCs/>
        </w:rPr>
      </w:pPr>
    </w:p>
    <w:p w14:paraId="090567A0" w14:textId="77777777" w:rsidR="00597B72" w:rsidRDefault="00F24434">
      <w:pPr>
        <w:rPr>
          <w:sz w:val="22"/>
          <w:szCs w:val="22"/>
        </w:rPr>
      </w:pPr>
      <w:r>
        <w:rPr>
          <w:b/>
          <w:iCs/>
          <w:sz w:val="22"/>
          <w:szCs w:val="22"/>
        </w:rPr>
        <w:lastRenderedPageBreak/>
        <w:t>Appendix 1</w:t>
      </w:r>
    </w:p>
    <w:p w14:paraId="2F651D19" w14:textId="77777777" w:rsidR="00597B72" w:rsidRDefault="00F24434">
      <w:pPr>
        <w:rPr>
          <w:rFonts w:ascii="Times New Roman" w:hAnsi="Times New Roman"/>
        </w:rPr>
      </w:pPr>
      <w:r>
        <w:rPr>
          <w:noProof/>
        </w:rPr>
        <w:drawing>
          <wp:inline distT="0" distB="0" distL="0" distR="0" wp14:anchorId="032FD2C7" wp14:editId="5CB5D490">
            <wp:extent cx="4608195" cy="428371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0"/>
                    <a:stretch>
                      <a:fillRect/>
                    </a:stretch>
                  </pic:blipFill>
                  <pic:spPr bwMode="auto">
                    <a:xfrm>
                      <a:off x="0" y="0"/>
                      <a:ext cx="4608195" cy="4283710"/>
                    </a:xfrm>
                    <a:prstGeom prst="rect">
                      <a:avLst/>
                    </a:prstGeom>
                  </pic:spPr>
                </pic:pic>
              </a:graphicData>
            </a:graphic>
          </wp:inline>
        </w:drawing>
      </w:r>
    </w:p>
    <w:sectPr w:rsidR="00597B72">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080" w:bottom="1440" w:left="108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FC9A8" w14:textId="77777777" w:rsidR="00F24434" w:rsidRDefault="00F24434">
      <w:pPr>
        <w:spacing w:after="0" w:line="240" w:lineRule="auto"/>
      </w:pPr>
      <w:r>
        <w:separator/>
      </w:r>
    </w:p>
  </w:endnote>
  <w:endnote w:type="continuationSeparator" w:id="0">
    <w:p w14:paraId="29BA91BC" w14:textId="77777777" w:rsidR="00F24434" w:rsidRDefault="00F24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00"/>
    <w:family w:val="roman"/>
    <w:notTrueType/>
    <w:pitch w:val="default"/>
  </w:font>
  <w:font w:name="Mangal">
    <w:panose1 w:val="00000400000000000000"/>
    <w:charset w:val="01"/>
    <w:family w:val="roman"/>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0EE7A" w14:textId="77777777" w:rsidR="00597B72" w:rsidRDefault="00597B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7C808" w14:textId="77777777" w:rsidR="00597B72" w:rsidRDefault="00F24434">
    <w:pPr>
      <w:pStyle w:val="Footer"/>
      <w:rPr>
        <w:rFonts w:ascii="Times New Roman" w:hAnsi="Times New Roman"/>
        <w:sz w:val="18"/>
        <w:szCs w:val="18"/>
      </w:rPr>
    </w:pPr>
    <w:r>
      <w:rPr>
        <w:rFonts w:ascii="Times New Roman" w:hAnsi="Times New Roman"/>
      </w:rPr>
      <w:fldChar w:fldCharType="begin"/>
    </w:r>
    <w:r>
      <w:rPr>
        <w:rFonts w:ascii="Times New Roman" w:hAnsi="Times New Roman"/>
      </w:rPr>
      <w:instrText xml:space="preserve"> FILENAME </w:instrText>
    </w:r>
    <w:r>
      <w:rPr>
        <w:rFonts w:ascii="Times New Roman" w:hAnsi="Times New Roman"/>
      </w:rPr>
      <w:fldChar w:fldCharType="separate"/>
    </w:r>
    <w:r>
      <w:rPr>
        <w:rFonts w:ascii="Times New Roman" w:hAnsi="Times New Roman"/>
      </w:rPr>
      <w:t>8. Noise Management Plan 2025.docx</w:t>
    </w:r>
    <w:r>
      <w:rPr>
        <w:rFonts w:ascii="Times New Roman" w:hAnsi="Times New Roman"/>
      </w:rPr>
      <w:fldChar w:fldCharType="end"/>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D9ADA" w14:textId="77777777" w:rsidR="00597B72" w:rsidRDefault="00F24434">
    <w:pPr>
      <w:pStyle w:val="Footer"/>
      <w:rPr>
        <w:rFonts w:ascii="Times New Roman" w:hAnsi="Times New Roman"/>
        <w:sz w:val="18"/>
        <w:szCs w:val="18"/>
      </w:rPr>
    </w:pPr>
    <w:r>
      <w:rPr>
        <w:rFonts w:ascii="Times New Roman" w:hAnsi="Times New Roman"/>
      </w:rPr>
      <w:fldChar w:fldCharType="begin"/>
    </w:r>
    <w:r>
      <w:rPr>
        <w:rFonts w:ascii="Times New Roman" w:hAnsi="Times New Roman"/>
      </w:rPr>
      <w:instrText xml:space="preserve"> FILENAME </w:instrText>
    </w:r>
    <w:r>
      <w:rPr>
        <w:rFonts w:ascii="Times New Roman" w:hAnsi="Times New Roman"/>
      </w:rPr>
      <w:fldChar w:fldCharType="separate"/>
    </w:r>
    <w:r>
      <w:rPr>
        <w:rFonts w:ascii="Times New Roman" w:hAnsi="Times New Roman"/>
      </w:rPr>
      <w:t>8. Noise Management Plan 2025.docx</w:t>
    </w:r>
    <w:r>
      <w:rPr>
        <w:rFonts w:ascii="Times New Roman" w:hAnsi="Times New Roman"/>
      </w:rPr>
      <w:fldChar w:fldCharType="end"/>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EAF8E" w14:textId="77777777" w:rsidR="00F24434" w:rsidRDefault="00F24434">
      <w:pPr>
        <w:spacing w:after="0" w:line="240" w:lineRule="auto"/>
      </w:pPr>
      <w:r>
        <w:separator/>
      </w:r>
    </w:p>
  </w:footnote>
  <w:footnote w:type="continuationSeparator" w:id="0">
    <w:p w14:paraId="31220595" w14:textId="77777777" w:rsidR="00F24434" w:rsidRDefault="00F244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E1A76" w14:textId="77777777" w:rsidR="00597B72" w:rsidRDefault="00597B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22D2F" w14:textId="77777777" w:rsidR="00597B72" w:rsidRDefault="00597B72">
    <w:pPr>
      <w:pStyle w:val="Header"/>
      <w:rPr>
        <w:b/>
      </w:rPr>
    </w:pPr>
  </w:p>
  <w:p w14:paraId="721C2B2E" w14:textId="77777777" w:rsidR="00597B72" w:rsidRDefault="00597B72">
    <w:pPr>
      <w:pStyle w:val="Header"/>
      <w:rPr>
        <w:b/>
      </w:rPr>
    </w:pPr>
  </w:p>
  <w:p w14:paraId="3DB16C03" w14:textId="77777777" w:rsidR="00597B72" w:rsidRDefault="00597B72">
    <w:pPr>
      <w:pStyle w:val="Head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98D4" w14:textId="77777777" w:rsidR="00597B72" w:rsidRDefault="00597B72">
    <w:pPr>
      <w:pStyle w:val="Header"/>
      <w:rPr>
        <w:b/>
      </w:rPr>
    </w:pPr>
  </w:p>
  <w:p w14:paraId="17ACBB22" w14:textId="77777777" w:rsidR="00597B72" w:rsidRDefault="00597B72">
    <w:pPr>
      <w:pStyle w:val="Header"/>
      <w:rPr>
        <w:b/>
      </w:rPr>
    </w:pPr>
  </w:p>
  <w:p w14:paraId="5893D114" w14:textId="77777777" w:rsidR="00597B72" w:rsidRDefault="00597B72">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524328"/>
    <w:multiLevelType w:val="multilevel"/>
    <w:tmpl w:val="0C30FD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AAE33E7"/>
    <w:multiLevelType w:val="multilevel"/>
    <w:tmpl w:val="B33EF5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17976819">
    <w:abstractNumId w:val="1"/>
  </w:num>
  <w:num w:numId="2" w16cid:durableId="914390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B72"/>
    <w:rsid w:val="00597B72"/>
    <w:rsid w:val="00B37214"/>
    <w:rsid w:val="00F24434"/>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374D3"/>
  <w15:docId w15:val="{B71E87D3-D273-4BAB-9A82-111E5ABE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Arial" w:eastAsia="Times New Roman" w:hAnsi="Arial" w:cs="Times New Roman"/>
      <w:color w:val="00000A"/>
      <w:sz w:val="24"/>
      <w:szCs w:val="24"/>
      <w:lang w:eastAsia="en-US"/>
    </w:rPr>
  </w:style>
  <w:style w:type="paragraph" w:styleId="Heading1">
    <w:name w:val="heading 1"/>
    <w:basedOn w:val="Normal"/>
    <w:qFormat/>
    <w:pPr>
      <w:keepNext/>
      <w:jc w:val="both"/>
      <w:outlineLvl w:val="0"/>
    </w:pPr>
    <w:rPr>
      <w:b/>
      <w:bCs/>
    </w:rPr>
  </w:style>
  <w:style w:type="paragraph" w:styleId="Heading2">
    <w:name w:val="heading 2"/>
    <w:basedOn w:val="Normal"/>
    <w:qFormat/>
    <w:pPr>
      <w:keepNext/>
      <w:outlineLvl w:val="1"/>
    </w:pPr>
    <w:rPr>
      <w:i/>
      <w:iCs/>
      <w:color w:val="FF0000"/>
    </w:rPr>
  </w:style>
  <w:style w:type="paragraph" w:styleId="Heading3">
    <w:name w:val="heading 3"/>
    <w:basedOn w:val="Normal"/>
    <w:qFormat/>
    <w:pPr>
      <w:keepNext/>
      <w:jc w:val="center"/>
      <w:outlineLvl w:val="2"/>
    </w:pPr>
    <w:rPr>
      <w:b/>
      <w:bCs/>
    </w:rPr>
  </w:style>
  <w:style w:type="paragraph" w:styleId="Heading4">
    <w:name w:val="heading 4"/>
    <w:basedOn w:val="Normal"/>
    <w:qFormat/>
    <w:pPr>
      <w:keepNext/>
      <w:jc w:val="both"/>
      <w:outlineLvl w:val="3"/>
    </w:pPr>
    <w:rPr>
      <w:b/>
      <w:bCs/>
      <w:sz w:val="22"/>
    </w:rPr>
  </w:style>
  <w:style w:type="paragraph" w:styleId="Heading5">
    <w:name w:val="heading 5"/>
    <w:basedOn w:val="Normal"/>
    <w:qFormat/>
    <w:pPr>
      <w:keepNext/>
      <w:outlineLvl w:val="4"/>
    </w:pPr>
    <w:rPr>
      <w:b/>
      <w:bCs/>
    </w:rPr>
  </w:style>
  <w:style w:type="paragraph" w:styleId="Heading6">
    <w:name w:val="heading 6"/>
    <w:basedOn w:val="Normal"/>
    <w:qFormat/>
    <w:pPr>
      <w:keepNext/>
      <w:spacing w:before="60" w:after="60"/>
      <w:jc w:val="center"/>
      <w:outlineLvl w:val="5"/>
    </w:pPr>
    <w:rPr>
      <w:b/>
      <w:bCs/>
      <w:sz w:val="22"/>
    </w:rPr>
  </w:style>
  <w:style w:type="paragraph" w:styleId="Heading7">
    <w:name w:val="heading 7"/>
    <w:basedOn w:val="Normal"/>
    <w:qFormat/>
    <w:pPr>
      <w:keepNext/>
      <w:spacing w:before="60" w:after="60"/>
      <w:outlineLvl w:val="6"/>
    </w:pPr>
    <w:rPr>
      <w:b/>
      <w:bCs/>
      <w:sz w:val="20"/>
      <w:u w:val="single"/>
    </w:rPr>
  </w:style>
  <w:style w:type="paragraph" w:styleId="Heading8">
    <w:name w:val="heading 8"/>
    <w:basedOn w:val="Normal"/>
    <w:qFormat/>
    <w:pPr>
      <w:keepNext/>
      <w:jc w:val="center"/>
      <w:outlineLvl w:val="7"/>
    </w:pPr>
    <w:rPr>
      <w:b/>
      <w:bCs/>
      <w:sz w:val="28"/>
    </w:rPr>
  </w:style>
  <w:style w:type="paragraph" w:styleId="Heading9">
    <w:name w:val="heading 9"/>
    <w:basedOn w:val="Normal"/>
    <w:qFormat/>
    <w:pPr>
      <w:keepNext/>
      <w:outlineLvl w:val="8"/>
    </w:pPr>
    <w:rPr>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character" w:customStyle="1" w:styleId="InternetLink">
    <w:name w:val="Internet Link"/>
    <w:qFormat/>
    <w:rPr>
      <w:color w:val="0000FF"/>
      <w:u w:val="single"/>
    </w:rPr>
  </w:style>
  <w:style w:type="character" w:customStyle="1" w:styleId="StyleBodyText38ptChar">
    <w:name w:val="Style Body Text 3 + 8 pt Char"/>
    <w:qFormat/>
    <w:rPr>
      <w:rFonts w:ascii="Arial" w:hAnsi="Arial"/>
      <w:sz w:val="16"/>
      <w:lang w:val="en-GB" w:eastAsia="en-US" w:bidi="ar-SA"/>
    </w:rPr>
  </w:style>
  <w:style w:type="character" w:styleId="FollowedHyperlink">
    <w:name w:val="FollowedHyperlink"/>
    <w:rPr>
      <w:color w:val="800080"/>
      <w:u w:val="single"/>
    </w:rPr>
  </w:style>
  <w:style w:type="character" w:customStyle="1" w:styleId="BalloonTextChar">
    <w:name w:val="Balloon Text Char"/>
    <w:qFormat/>
    <w:rPr>
      <w:rFonts w:ascii="Tahoma" w:hAnsi="Tahoma" w:cs="Tahoma"/>
      <w:sz w:val="16"/>
      <w:szCs w:val="16"/>
      <w:lang w:eastAsia="en-US"/>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rPr>
      <w:rFonts w:ascii="Arial" w:hAnsi="Arial"/>
      <w:lang w:eastAsia="en-US"/>
    </w:rPr>
  </w:style>
  <w:style w:type="character" w:customStyle="1" w:styleId="CommentSubjectChar">
    <w:name w:val="Comment Subject Char"/>
    <w:basedOn w:val="CommentTextChar"/>
    <w:qFormat/>
    <w:rPr>
      <w:rFonts w:ascii="Arial" w:hAnsi="Arial"/>
      <w:b/>
      <w:bCs/>
      <w:lang w:eastAsia="en-US"/>
    </w:rPr>
  </w:style>
  <w:style w:type="character" w:customStyle="1" w:styleId="FooterChar">
    <w:name w:val="Footer Char"/>
    <w:qFormat/>
    <w:rPr>
      <w:rFonts w:ascii="Arial" w:hAnsi="Arial"/>
      <w:sz w:val="24"/>
      <w:szCs w:val="24"/>
      <w:lang w:eastAsia="en-US"/>
    </w:rPr>
  </w:style>
  <w:style w:type="character" w:customStyle="1" w:styleId="WW8Num15z0">
    <w:name w:val="WW8Num15z0"/>
    <w:qFormat/>
  </w:style>
  <w:style w:type="character" w:styleId="Hyperlink">
    <w:name w:val="Hyperlink"/>
    <w:basedOn w:val="DefaultParagraphFont"/>
    <w:uiPriority w:val="99"/>
    <w:unhideWhenUsed/>
    <w:rsid w:val="000223CF"/>
    <w:rPr>
      <w:color w:val="0000FF"/>
      <w:u w:val="single"/>
    </w:rPr>
  </w:style>
  <w:style w:type="character" w:styleId="UnresolvedMention">
    <w:name w:val="Unresolved Mention"/>
    <w:basedOn w:val="DefaultParagraphFont"/>
    <w:uiPriority w:val="99"/>
    <w:semiHidden/>
    <w:unhideWhenUsed/>
    <w:qFormat/>
    <w:rsid w:val="0035601A"/>
    <w:rPr>
      <w:color w:val="605E5C"/>
      <w:shd w:val="clear" w:color="auto" w:fill="E1DFDD"/>
    </w:rPr>
  </w:style>
  <w:style w:type="character" w:customStyle="1" w:styleId="EndnoteTextChar">
    <w:name w:val="Endnote Text Char"/>
    <w:basedOn w:val="DefaultParagraphFont"/>
    <w:link w:val="EndnoteText"/>
    <w:qFormat/>
    <w:rsid w:val="00011E6E"/>
    <w:rPr>
      <w:rFonts w:ascii="Arial" w:eastAsia="Times New Roman" w:hAnsi="Arial" w:cs="Arial"/>
      <w:sz w:val="24"/>
      <w:szCs w:val="20"/>
      <w:lang w:eastAsia="zh-CN"/>
    </w:rPr>
  </w:style>
  <w:style w:type="paragraph" w:customStyle="1" w:styleId="Heading">
    <w:name w:val="Heading"/>
    <w:basedOn w:val="Normal"/>
    <w:next w:val="TextBody"/>
    <w:qFormat/>
    <w:pPr>
      <w:keepNext/>
      <w:spacing w:before="240" w:after="120"/>
    </w:pPr>
    <w:rPr>
      <w:rFonts w:eastAsia="Microsoft YaHei" w:cs="Mangal"/>
      <w:sz w:val="28"/>
      <w:szCs w:val="28"/>
    </w:rPr>
  </w:style>
  <w:style w:type="paragraph" w:styleId="BodyText">
    <w:name w:val="Body Text"/>
    <w:basedOn w:val="Normal"/>
    <w:pPr>
      <w:spacing w:after="140" w:line="276" w:lineRule="auto"/>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customStyle="1" w:styleId="TextBody">
    <w:name w:val="Text Body"/>
    <w:basedOn w:val="Normal"/>
    <w:qFormat/>
    <w:pPr>
      <w:spacing w:after="120"/>
      <w:jc w:val="both"/>
    </w:pPr>
  </w:style>
  <w:style w:type="paragraph" w:styleId="Title">
    <w:name w:val="Title"/>
    <w:basedOn w:val="Normal"/>
    <w:qFormat/>
    <w:pPr>
      <w:jc w:val="center"/>
    </w:pPr>
    <w:rPr>
      <w:b/>
      <w:bCs/>
      <w:sz w:val="28"/>
    </w:rPr>
  </w:style>
  <w:style w:type="paragraph" w:customStyle="1" w:styleId="HeaderandFooter">
    <w:name w:val="Header and Footer"/>
    <w:basedOn w:val="Normal"/>
    <w:qFormat/>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FootnoteText">
    <w:name w:val="footnote text"/>
    <w:basedOn w:val="Normal"/>
    <w:rPr>
      <w:sz w:val="20"/>
    </w:rPr>
  </w:style>
  <w:style w:type="paragraph" w:styleId="BodyText2">
    <w:name w:val="Body Text 2"/>
    <w:basedOn w:val="Normal"/>
    <w:qFormat/>
    <w:pPr>
      <w:jc w:val="both"/>
    </w:pPr>
    <w:rPr>
      <w:sz w:val="22"/>
    </w:rPr>
  </w:style>
  <w:style w:type="paragraph" w:customStyle="1" w:styleId="TextBodyIndent">
    <w:name w:val="Text Body Indent"/>
    <w:basedOn w:val="Normal"/>
    <w:qFormat/>
    <w:pPr>
      <w:ind w:left="720"/>
      <w:jc w:val="both"/>
    </w:pPr>
    <w:rPr>
      <w:u w:val="single"/>
    </w:rPr>
  </w:style>
  <w:style w:type="paragraph" w:customStyle="1" w:styleId="AgencyStdParagraph">
    <w:name w:val="Agency Std Paragraph"/>
    <w:qFormat/>
    <w:pPr>
      <w:spacing w:after="160" w:line="259" w:lineRule="auto"/>
      <w:jc w:val="both"/>
    </w:pPr>
    <w:rPr>
      <w:rFonts w:ascii="Arial" w:eastAsia="Times New Roman" w:hAnsi="Arial" w:cs="Times New Roman"/>
      <w:b/>
      <w:color w:val="00000A"/>
      <w:sz w:val="24"/>
      <w:szCs w:val="20"/>
      <w:lang w:eastAsia="en-US"/>
    </w:rPr>
  </w:style>
  <w:style w:type="paragraph" w:customStyle="1" w:styleId="AgencySubHeadings">
    <w:name w:val="Agency Sub Headings"/>
    <w:qFormat/>
    <w:pPr>
      <w:spacing w:after="160" w:line="259" w:lineRule="auto"/>
      <w:jc w:val="center"/>
    </w:pPr>
    <w:rPr>
      <w:rFonts w:ascii="Arial" w:eastAsia="Times New Roman" w:hAnsi="Arial" w:cs="Times New Roman"/>
      <w:color w:val="00000A"/>
      <w:sz w:val="20"/>
      <w:szCs w:val="20"/>
      <w:lang w:eastAsia="en-US"/>
    </w:rPr>
  </w:style>
  <w:style w:type="paragraph" w:customStyle="1" w:styleId="AgencySideHeadings">
    <w:name w:val="Agency Side Headings"/>
    <w:qFormat/>
    <w:pPr>
      <w:spacing w:after="160" w:line="259" w:lineRule="auto"/>
      <w:jc w:val="both"/>
    </w:pPr>
    <w:rPr>
      <w:rFonts w:ascii="Arial" w:eastAsia="Times New Roman" w:hAnsi="Arial" w:cs="Times New Roman"/>
      <w:b/>
      <w:color w:val="00000A"/>
      <w:sz w:val="20"/>
      <w:szCs w:val="20"/>
      <w:lang w:eastAsia="en-US"/>
    </w:rPr>
  </w:style>
  <w:style w:type="paragraph" w:customStyle="1" w:styleId="StyleBodyText312ptBoldAllcaps">
    <w:name w:val="Style Body Text 3 + 12 pt Bold All caps"/>
    <w:qFormat/>
    <w:pPr>
      <w:widowControl w:val="0"/>
      <w:spacing w:after="160" w:line="259" w:lineRule="auto"/>
      <w:jc w:val="both"/>
    </w:pPr>
    <w:rPr>
      <w:rFonts w:ascii="Times New Roman" w:eastAsia="Times New Roman" w:hAnsi="Times New Roman" w:cs="Times New Roman"/>
      <w:b/>
      <w:caps/>
      <w:color w:val="00000A"/>
      <w:sz w:val="24"/>
      <w:szCs w:val="20"/>
    </w:rPr>
  </w:style>
  <w:style w:type="paragraph" w:styleId="BodyText3">
    <w:name w:val="Body Text 3"/>
    <w:basedOn w:val="Normal"/>
    <w:qFormat/>
    <w:rPr>
      <w:sz w:val="20"/>
      <w:szCs w:val="20"/>
    </w:rPr>
  </w:style>
  <w:style w:type="paragraph" w:customStyle="1" w:styleId="StyleBodyText38pt">
    <w:name w:val="Style Body Text 3 + 8 pt"/>
    <w:basedOn w:val="BodyText3"/>
    <w:qFormat/>
    <w:pPr>
      <w:tabs>
        <w:tab w:val="left" w:pos="720"/>
      </w:tabs>
      <w:ind w:left="1440" w:hanging="720"/>
      <w:jc w:val="both"/>
    </w:pPr>
    <w:rPr>
      <w:sz w:val="16"/>
    </w:rPr>
  </w:style>
  <w:style w:type="paragraph" w:customStyle="1" w:styleId="Heading3nonum">
    <w:name w:val="Heading 3 nonum"/>
    <w:basedOn w:val="Heading3"/>
    <w:qFormat/>
    <w:pPr>
      <w:keepLines/>
      <w:widowControl w:val="0"/>
      <w:spacing w:before="120" w:after="0" w:line="270" w:lineRule="exact"/>
      <w:jc w:val="both"/>
    </w:pPr>
    <w:rPr>
      <w:b w:val="0"/>
      <w:bCs w:val="0"/>
      <w:sz w:val="20"/>
      <w:szCs w:val="20"/>
    </w:rPr>
  </w:style>
  <w:style w:type="paragraph" w:customStyle="1" w:styleId="bullett1indent">
    <w:name w:val="bullett1 indent"/>
    <w:basedOn w:val="Normal"/>
    <w:qFormat/>
    <w:pPr>
      <w:spacing w:before="60" w:after="0"/>
    </w:pPr>
    <w:rPr>
      <w:sz w:val="18"/>
      <w:szCs w:val="20"/>
    </w:rPr>
  </w:style>
  <w:style w:type="paragraph" w:styleId="BodyTextIndent2">
    <w:name w:val="Body Text Indent 2"/>
    <w:basedOn w:val="Normal"/>
    <w:qFormat/>
    <w:pPr>
      <w:ind w:left="426" w:hanging="426"/>
    </w:pPr>
    <w:rPr>
      <w:rFonts w:ascii="Times New Roman" w:hAnsi="Times New Roman"/>
      <w:b/>
      <w:szCs w:val="20"/>
      <w:lang w:val="en-US"/>
    </w:rPr>
  </w:style>
  <w:style w:type="paragraph" w:styleId="BalloonText">
    <w:name w:val="Balloon Text"/>
    <w:basedOn w:val="Normal"/>
    <w:qFormat/>
    <w:rPr>
      <w:rFonts w:ascii="Tahoma" w:hAnsi="Tahoma"/>
      <w:sz w:val="16"/>
      <w:szCs w:val="16"/>
    </w:rPr>
  </w:style>
  <w:style w:type="paragraph" w:styleId="ListParagraph">
    <w:name w:val="List Paragraph"/>
    <w:basedOn w:val="Normal"/>
    <w:qFormat/>
    <w:pPr>
      <w:spacing w:after="200" w:line="276" w:lineRule="auto"/>
      <w:ind w:left="720"/>
    </w:pPr>
    <w:rPr>
      <w:rFonts w:eastAsia="Calibri"/>
      <w:szCs w:val="22"/>
    </w:rPr>
  </w:style>
  <w:style w:type="paragraph" w:styleId="CommentText">
    <w:name w:val="annotation text"/>
    <w:basedOn w:val="Normal"/>
    <w:rPr>
      <w:sz w:val="20"/>
      <w:szCs w:val="20"/>
    </w:rPr>
  </w:style>
  <w:style w:type="paragraph" w:styleId="CommentSubject">
    <w:name w:val="annotation subject"/>
    <w:basedOn w:val="CommentText"/>
    <w:qFormat/>
    <w:rPr>
      <w:b/>
      <w:bCs/>
    </w:rPr>
  </w:style>
  <w:style w:type="paragraph" w:styleId="NoSpacing">
    <w:name w:val="No Spacing"/>
    <w:qFormat/>
    <w:pPr>
      <w:spacing w:after="160" w:line="259" w:lineRule="auto"/>
    </w:pPr>
    <w:rPr>
      <w:rFonts w:ascii="Times New Roman" w:eastAsia="Times New Roman" w:hAnsi="Times New Roman" w:cs="Times New Roman"/>
      <w:color w:val="00000A"/>
      <w:sz w:val="24"/>
      <w:szCs w:val="24"/>
      <w:lang w:eastAsia="en-US"/>
    </w:rPr>
  </w:style>
  <w:style w:type="paragraph" w:customStyle="1" w:styleId="Default">
    <w:name w:val="Default"/>
    <w:qFormat/>
    <w:pPr>
      <w:spacing w:after="160" w:line="259" w:lineRule="auto"/>
    </w:pPr>
    <w:rPr>
      <w:rFonts w:ascii="Book Antiqua" w:eastAsia="Times New Roman" w:hAnsi="Book Antiqua" w:cs="Calibri"/>
      <w:color w:val="000000"/>
      <w:sz w:val="24"/>
      <w:szCs w:val="24"/>
      <w:lang w:eastAsia="en-US"/>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styleId="EndnoteText">
    <w:name w:val="endnote text"/>
    <w:basedOn w:val="Normal"/>
    <w:link w:val="EndnoteTextChar"/>
    <w:rsid w:val="00011E6E"/>
    <w:pPr>
      <w:widowControl w:val="0"/>
      <w:spacing w:after="0" w:line="240" w:lineRule="auto"/>
    </w:pPr>
    <w:rPr>
      <w:rFonts w:cs="Arial"/>
      <w:color w:val="auto"/>
      <w:szCs w:val="20"/>
      <w:lang w:eastAsia="zh-CN"/>
    </w:rPr>
  </w:style>
  <w:style w:type="table" w:styleId="TableGrid">
    <w:name w:val="Table Grid"/>
    <w:basedOn w:val="TableNormal"/>
    <w:uiPriority w:val="39"/>
    <w:rsid w:val="00041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ov.u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08F3342DBF35F478CB15A977B20E444" ma:contentTypeVersion="1" ma:contentTypeDescription="Create a new document." ma:contentTypeScope="" ma:versionID="01d00372d0cdff24188e351321f2ea44">
  <xsd:schema xmlns:xsd="http://www.w3.org/2001/XMLSchema" xmlns:xs="http://www.w3.org/2001/XMLSchema" xmlns:p="http://schemas.microsoft.com/office/2006/metadata/properties" xmlns:ns2="0bf4bb02-d3ac-4bac-8125-227db414e5c5" xmlns:ns3="662745e8-e224-48e8-a2e3-254862b8c2f5" targetNamespace="http://schemas.microsoft.com/office/2006/metadata/properties" ma:root="true" ma:fieldsID="765a7397d8dc86ea251324588895291a" ns2:_="" ns3:_="">
    <xsd:import namespace="0bf4bb02-d3ac-4bac-8125-227db414e5c5"/>
    <xsd:import namespace="662745e8-e224-48e8-a2e3-254862b8c2f5"/>
    <xsd:element name="properties">
      <xsd:complexType>
        <xsd:sequence>
          <xsd:element name="documentManagement">
            <xsd:complexType>
              <xsd:all>
                <xsd:element ref="ns2:lae2bfa7b6474897ab4a53f76ea236c7" minOccurs="0"/>
                <xsd:element ref="ns3: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SharedWithUsers" minOccurs="0"/>
                <xsd:element ref="ns2:SharedWithDetail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f4bb02-d3ac-4bac-8125-227db414e5c5" elementFormDefault="qualified">
    <xsd:import namespace="http://schemas.microsoft.com/office/2006/documentManagement/types"/>
    <xsd:import namespace="http://schemas.microsoft.com/office/infopath/2007/PartnerControls"/>
    <xsd:element name="lae2bfa7b6474897ab4a53f76ea236c7" ma:index="8" nillable="true" ma:displayName="Government Security Classification_0" ma:hidden="true" ma:internalName="lae2bfa7b6474897ab4a53f76ea236c7">
      <xsd:simpleType>
        <xsd:restriction base="dms:Note"/>
      </xsd:simpleType>
    </xsd:element>
    <xsd:element name="TaxCatchAllLabel" ma:index="10" nillable="true" ma:displayName="Taxonomy Catch All Column1" ma:hidden="true" ma:list="{e314b903-0b07-4e5f-bc01-af818658ec35}"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nillable="true" ma:displayName="Copyright level_0" ma:hidden="true" ma:internalName="cf401361b24e474cb011be6eb76c0e76">
      <xsd:simpleType>
        <xsd:restriction base="dms:Note"/>
      </xsd:simpleType>
    </xsd:element>
    <xsd:element name="n7493b4506bf40e28c373b1e51a33445" ma:index="14" nillable="true" ma:displayName="Site type_0" ma:hidden="true" ma:internalName="n7493b4506bf40e28c373b1e51a33445">
      <xsd:simpleType>
        <xsd:restriction base="dms:Note"/>
      </xsd:simpleType>
    </xsd:element>
    <xsd:element name="HOMigrated" ma:index="16" nillable="true" ma:displayName="Migrated" ma:default="0" ma:internalName="HOMigrated">
      <xsd:simpleType>
        <xsd:restriction base="dms:Boolean"/>
      </xsd:simpleType>
    </xsd:element>
    <xsd:element name="k85d23755b3a46b5a51451cf336b2e9b" ma:index="17" nillable="true" ma:displayName="Information Type_0" ma:hidden="true" ma:internalName="k85d23755b3a46b5a51451cf336b2e9b">
      <xsd:simpleType>
        <xsd:restriction base="dms:Note"/>
      </xsd:simpleType>
    </xsd:element>
    <xsd:element name="Team" ma:index="19" nillable="true" ma:displayName="Team" ma:default="National Permitting Service Installations Regime" ma:internalName="Team">
      <xsd:simpleType>
        <xsd:restriction base="dms:Text"/>
      </xsd:simpleType>
    </xsd:element>
    <xsd:element name="Topic" ma:index="20" nillable="true" ma:displayName="Topic" ma:default="Intensive Farming WIP" ma:internalName="Topic">
      <xsd:simpleType>
        <xsd:restriction base="dms:Text"/>
      </xsd:simpleType>
    </xsd:element>
    <xsd:element name="ddeb1fd0a9ad4436a96525d34737dc44" ma:index="21" nillable="true" ma:displayName="Distribution_2" ma:hidden="true" ma:internalName="ddeb1fd0a9ad4436a96525d34737dc44">
      <xsd:simpleType>
        <xsd:restriction base="dms:Note"/>
      </xsd:simpleType>
    </xsd:element>
    <xsd:element name="fe59e9859d6a491389c5b03567f5dda5" ma:index="23" nillable="true" ma:displayName="Organisational Unit_0" ma:hidden="true" ma:internalName="fe59e9859d6a491389c5b03567f5dda5">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Location" ma:index="29" nillable="true" ma:displayName="Location" ma:indexed="true" ma:internalName="MediaServiceLocation" ma:readOnly="true">
      <xsd:simpleType>
        <xsd:restriction base="dms:Text"/>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e314b903-0b07-4e5f-bc01-af818658ec35}"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7C41C17447B643449D782C64309FB2E5" ma:contentTypeVersion="43" ma:contentTypeDescription="Create a new document." ma:contentTypeScope="" ma:versionID="f16b7ce0ecdfd9783c585b933519f19c">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976e4c6b-9cbc-4c56-aa6a-7ddfa1f9bcfe" targetNamespace="http://schemas.microsoft.com/office/2006/metadata/properties" ma:root="true" ma:fieldsID="b7a1baae82e22d19099936a1197d4561" ns2:_="" ns3:_="" ns4:_="" ns5:_="" ns6:_="">
    <xsd:import namespace="dbe221e7-66db-4bdb-a92c-aa517c005f15"/>
    <xsd:import namespace="662745e8-e224-48e8-a2e3-254862b8c2f5"/>
    <xsd:import namespace="eebef177-55b5-4448-a5fb-28ea454417ee"/>
    <xsd:import namespace="5ffd8e36-f429-4edc-ab50-c5be84842779"/>
    <xsd:import namespace="976e4c6b-9cbc-4c56-aa6a-7ddfa1f9bcf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ObjectDetectorVersions" minOccurs="0"/>
                <xsd:element ref="ns6:lcf76f155ced4ddcb4097134ff3c332f" minOccurs="0"/>
                <xsd:element ref="ns6:MediaServiceDateTaken" minOccurs="0"/>
                <xsd:element ref="ns6:MediaServiceOCR" minOccurs="0"/>
                <xsd:element ref="ns6:MediaServiceGenerationTime" minOccurs="0"/>
                <xsd:element ref="ns6:MediaServiceEventHashCode" minOccurs="0"/>
                <xsd:element ref="ns6:MediaServiceLocation" minOccurs="0"/>
                <xsd:element ref="ns6:_Flow_SignoffStatu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dexed="tru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6e4c6b-9cbc-4c56-aa6a-7ddfa1f9bcf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54" nillable="true" ma:displayName="MediaServiceDateTaken" ma:hidden="true" ma:indexed="true" ma:internalName="MediaServiceDateTaken"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Location" ma:index="58" nillable="true" ma:displayName="Location" ma:indexed="true" ma:internalName="MediaServiceLocation" ma:readOnly="true">
      <xsd:simpleType>
        <xsd:restriction base="dms:Text"/>
      </xsd:simpleType>
    </xsd:element>
    <xsd:element name="_Flow_SignoffStatus" ma:index="59" nillable="true" ma:displayName="Sign-off status" ma:internalName="_x0024_Resources_x003a_core_x002c_Signoff_Status">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41</Value>
      <Value>49</Value>
      <Value>11</Value>
      <Value>32</Value>
      <Value>14</Value>
    </TaxCatchAll>
    <lcf76f155ced4ddcb4097134ff3c332f xmlns="976e4c6b-9cbc-4c56-aa6a-7ddfa1f9bcfe">
      <Terms xmlns="http://schemas.microsoft.com/office/infopath/2007/PartnerControls"/>
    </lcf76f155ced4ddcb4097134ff3c332f>
    <EAReceivedDate xmlns="eebef177-55b5-4448-a5fb-28ea454417ee">2025-05-21T23:00:00+00:00</EAReceivedDate>
    <ga477587807b4e8dbd9d142e03c014fa xmlns="dbe221e7-66db-4bdb-a92c-aa517c005f15">
      <Terms xmlns="http://schemas.microsoft.com/office/infopath/2007/PartnerControls"/>
    </ga477587807b4e8dbd9d142e03c014fa>
    <PermitNumber xmlns="eebef177-55b5-4448-a5fb-28ea454417ee">EPR-EP3428LJ</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L J Fairburn and Son Ltd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2025-05-21T23:00:00+00:00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EPR/EP3428LJ/A001</EPRNumber>
    <FacilityAddressPostcode xmlns="eebef177-55b5-4448-a5fb-28ea454417ee">LN13 9PL</FacilityAddressPostcode>
    <ed3cfd1978f244c4af5dc9d642a18018 xmlns="dbe221e7-66db-4bdb-a92c-aa517c005f15">
      <Terms xmlns="http://schemas.microsoft.com/office/infopath/2007/PartnerControls"/>
    </ed3cfd1978f244c4af5dc9d642a18018>
    <ExternalAuthor xmlns="eebef177-55b5-4448-a5fb-28ea454417ee">EMarshall</ExternalAuthor>
    <SiteName xmlns="eebef177-55b5-4448-a5fb-28ea454417ee">Whitton Farm</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_Flow_SignoffStatus xmlns="976e4c6b-9cbc-4c56-aa6a-7ddfa1f9bcfe" xsi:nil="true"/>
    <FacilityAddress xmlns="eebef177-55b5-4448-a5fb-28ea454417ee">Bilsby, Alford</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C0D29979-622E-4769-86B4-7FCCCDC5EF84}">
  <ds:schemaRefs>
    <ds:schemaRef ds:uri="http://schemas.openxmlformats.org/officeDocument/2006/bibliography"/>
  </ds:schemaRefs>
</ds:datastoreItem>
</file>

<file path=customXml/itemProps2.xml><?xml version="1.0" encoding="utf-8"?>
<ds:datastoreItem xmlns:ds="http://schemas.openxmlformats.org/officeDocument/2006/customXml" ds:itemID="{F4054C14-682B-4FE9-9B59-4B3EA211911B}"/>
</file>

<file path=customXml/itemProps3.xml><?xml version="1.0" encoding="utf-8"?>
<ds:datastoreItem xmlns:ds="http://schemas.openxmlformats.org/officeDocument/2006/customXml" ds:itemID="{FB1816DE-0D8B-4366-81BA-9337B225A2E5}"/>
</file>

<file path=customXml/itemProps4.xml><?xml version="1.0" encoding="utf-8"?>
<ds:datastoreItem xmlns:ds="http://schemas.openxmlformats.org/officeDocument/2006/customXml" ds:itemID="{EEFFB8F3-5EC2-4901-BE91-DA3DF797FEC3}"/>
</file>

<file path=customXml/itemProps5.xml><?xml version="1.0" encoding="utf-8"?>
<ds:datastoreItem xmlns:ds="http://schemas.openxmlformats.org/officeDocument/2006/customXml" ds:itemID="{8B974E46-7AFF-442C-AEE2-F36DDE3A3957}"/>
</file>

<file path=docProps/app.xml><?xml version="1.0" encoding="utf-8"?>
<Properties xmlns="http://schemas.openxmlformats.org/officeDocument/2006/extended-properties" xmlns:vt="http://schemas.openxmlformats.org/officeDocument/2006/docPropsVTypes">
  <Template>Normal</Template>
  <TotalTime>0</TotalTime>
  <Pages>11</Pages>
  <Words>1377</Words>
  <Characters>7849</Characters>
  <Application>Microsoft Office Word</Application>
  <DocSecurity>4</DocSecurity>
  <Lines>65</Lines>
  <Paragraphs>18</Paragraphs>
  <ScaleCrop>false</ScaleCrop>
  <Company>Defra</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Wray</dc:creator>
  <cp:lastModifiedBy>Kate Wray</cp:lastModifiedBy>
  <cp:revision>2</cp:revision>
  <dcterms:created xsi:type="dcterms:W3CDTF">2025-05-22T14:45:00Z</dcterms:created>
  <dcterms:modified xsi:type="dcterms:W3CDTF">2025-05-22T14:45:00Z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2024-09-20T12:56:00Z</dcterms:created>
  <dc:creator>Meat and Livestock</dc:creator>
  <dc:description/>
  <dc:language>en-GB</dc:language>
  <cp:lastModifiedBy/>
  <cp:lastPrinted>2017-09-28T16:17:00Z</cp:lastPrinted>
  <dcterms:modified xsi:type="dcterms:W3CDTF">2025-05-16T14:45:51Z</dcterms:modified>
  <cp:revision>8</cp:revision>
  <dc:subject/>
  <dc:title>IPPC INTENSIVE AGRICULTURE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0x0101000E9AD557692E154F9D2697C8C6432F76007C41C17447B643449D782C64309FB2E5</vt:lpwstr>
  </property>
  <property fmtid="{D5CDD505-2E9C-101B-9397-08002B2CF9AE}" pid="3" name="lae2bfa7b6474897ab4a53f76ea236c70">
    <vt:lpwstr>Official|14c80daa-741b-422c-9722-f71693c9ede4</vt:lpwstr>
  </property>
  <property fmtid="{D5CDD505-2E9C-101B-9397-08002B2CF9AE}" pid="4" name="ddeb1fd0a9ad4436a96525d34737dc440">
    <vt:lpwstr>Internal EA|b77da37e-7166-4741-8c12-4679faab22d9</vt:lpwstr>
  </property>
  <property fmtid="{D5CDD505-2E9C-101B-9397-08002B2CF9AE}" pid="5" name="n7493b4506bf40e28c373b1e51a334450">
    <vt:lpwstr>Team|ff0485df-0575-416f-802f-e999165821b7</vt:lpwstr>
  </property>
  <property fmtid="{D5CDD505-2E9C-101B-9397-08002B2CF9AE}" pid="6" name="fe59e9859d6a491389c5b03567f5dda50">
    <vt:lpwstr>EA|d5f78ddb-b1b6-4328-9877-d7e3ed06fdac</vt:lpwstr>
  </property>
  <property fmtid="{D5CDD505-2E9C-101B-9397-08002B2CF9AE}" pid="7" name="cf401361b24e474cb011be6eb76c0e760">
    <vt:lpwstr>Crown|69589897-2828-4761-976e-717fd8e631c9</vt:lpwstr>
  </property>
  <property fmtid="{D5CDD505-2E9C-101B-9397-08002B2CF9AE}" pid="8" name="PermitDocumentType">
    <vt:lpwstr/>
  </property>
  <property fmtid="{D5CDD505-2E9C-101B-9397-08002B2CF9AE}" pid="9" name="MediaServiceImageTags">
    <vt:lpwstr/>
  </property>
  <property fmtid="{D5CDD505-2E9C-101B-9397-08002B2CF9AE}" pid="10" name="TypeofPermit">
    <vt:lpwstr>32;#Bespoke|743fbb82-64b4-442a-8bac-afa632175399</vt:lpwstr>
  </property>
  <property fmtid="{D5CDD505-2E9C-101B-9397-08002B2CF9AE}" pid="11" name="DisclosureStatus">
    <vt:lpwstr>41;#Public Register|f1fcf6a6-5d97-4f1d-964e-a2f916eb1f18</vt:lpwstr>
  </property>
  <property fmtid="{D5CDD505-2E9C-101B-9397-08002B2CF9AE}" pid="12" name="ActivityGrouping">
    <vt:lpwstr>14;#Application ＆ Associated Docs|5eadfd3c-6deb-44e1-b7e1-16accd427bec</vt:lpwstr>
  </property>
  <property fmtid="{D5CDD505-2E9C-101B-9397-08002B2CF9AE}" pid="13" name="RegulatedActivityClass">
    <vt:lpwstr>49;#Installations|645f1c9c-65df-490a-9ce3-4a2aa7c5ff7f</vt:lpwstr>
  </property>
  <property fmtid="{D5CDD505-2E9C-101B-9397-08002B2CF9AE}" pid="14" name="Catchment">
    <vt:lpwstr/>
  </property>
  <property fmtid="{D5CDD505-2E9C-101B-9397-08002B2CF9AE}" pid="15" name="MajorProjectID">
    <vt:lpwstr/>
  </property>
  <property fmtid="{D5CDD505-2E9C-101B-9397-08002B2CF9AE}" pid="16" name="StandardRulesID">
    <vt:lpwstr/>
  </property>
  <property fmtid="{D5CDD505-2E9C-101B-9397-08002B2CF9AE}" pid="17" name="CessationStatus">
    <vt:lpwstr/>
  </property>
  <property fmtid="{D5CDD505-2E9C-101B-9397-08002B2CF9AE}" pid="18" name="Regime">
    <vt:lpwstr>11;#EPR|0e5af97d-1a8c-4d8f-a20b-528a11cab1f6</vt:lpwstr>
  </property>
  <property fmtid="{D5CDD505-2E9C-101B-9397-08002B2CF9AE}" pid="19" name="RegulatedActivitySub_x002d_Class">
    <vt:lpwstr/>
  </property>
  <property fmtid="{D5CDD505-2E9C-101B-9397-08002B2CF9AE}" pid="20" name="RegulatedActivitySub-Class">
    <vt:lpwstr/>
  </property>
  <property fmtid="{D5CDD505-2E9C-101B-9397-08002B2CF9AE}" pid="21" name="EventType1">
    <vt:lpwstr/>
  </property>
</Properties>
</file>