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E759B" w14:textId="77777777" w:rsidR="00CB20B5" w:rsidRDefault="003A6193">
      <w:pPr>
        <w:pStyle w:val="Heading5"/>
        <w:spacing w:line="360" w:lineRule="auto"/>
        <w:rPr>
          <w:sz w:val="22"/>
          <w:szCs w:val="22"/>
        </w:rPr>
      </w:pPr>
      <w:r>
        <w:rPr>
          <w:sz w:val="22"/>
          <w:szCs w:val="22"/>
        </w:rPr>
        <w:t>Dust and Bioaerosol Management Plan</w:t>
      </w:r>
    </w:p>
    <w:p w14:paraId="4122C327" w14:textId="77777777" w:rsidR="00CB20B5" w:rsidRDefault="003A6193">
      <w:pPr>
        <w:rPr>
          <w:sz w:val="22"/>
          <w:szCs w:val="22"/>
        </w:rPr>
      </w:pPr>
      <w:r>
        <w:rPr>
          <w:b/>
          <w:bCs/>
          <w:sz w:val="22"/>
          <w:szCs w:val="22"/>
        </w:rPr>
        <w:t>F</w:t>
      </w:r>
      <w:r>
        <w:rPr>
          <w:b/>
          <w:bCs/>
          <w:spacing w:val="1"/>
          <w:sz w:val="22"/>
          <w:szCs w:val="22"/>
        </w:rPr>
        <w:t>a</w:t>
      </w:r>
      <w:r>
        <w:rPr>
          <w:b/>
          <w:bCs/>
          <w:sz w:val="22"/>
          <w:szCs w:val="22"/>
        </w:rPr>
        <w:t>rm</w:t>
      </w:r>
      <w:r>
        <w:rPr>
          <w:b/>
          <w:bCs/>
          <w:spacing w:val="1"/>
          <w:sz w:val="22"/>
          <w:szCs w:val="22"/>
        </w:rPr>
        <w:t xml:space="preserve"> </w:t>
      </w:r>
      <w:r>
        <w:rPr>
          <w:b/>
          <w:bCs/>
          <w:sz w:val="22"/>
          <w:szCs w:val="22"/>
        </w:rPr>
        <w:t>n</w:t>
      </w:r>
      <w:r>
        <w:rPr>
          <w:b/>
          <w:bCs/>
          <w:spacing w:val="1"/>
          <w:sz w:val="22"/>
          <w:szCs w:val="22"/>
        </w:rPr>
        <w:t>a</w:t>
      </w:r>
      <w:r>
        <w:rPr>
          <w:b/>
          <w:bCs/>
          <w:sz w:val="22"/>
          <w:szCs w:val="22"/>
        </w:rPr>
        <w:t>m</w:t>
      </w:r>
      <w:r>
        <w:rPr>
          <w:b/>
          <w:bCs/>
          <w:spacing w:val="-1"/>
          <w:sz w:val="22"/>
          <w:szCs w:val="22"/>
        </w:rPr>
        <w:t>e</w:t>
      </w:r>
      <w:r>
        <w:rPr>
          <w:b/>
          <w:bCs/>
          <w:sz w:val="22"/>
          <w:szCs w:val="22"/>
        </w:rPr>
        <w:t xml:space="preserve">: </w:t>
      </w:r>
      <w:r>
        <w:rPr>
          <w:sz w:val="22"/>
          <w:szCs w:val="22"/>
        </w:rPr>
        <w:t>Whittons Farm</w:t>
      </w:r>
      <w:r>
        <w:rPr>
          <w:sz w:val="22"/>
          <w:szCs w:val="22"/>
        </w:rPr>
        <w:tab/>
        <w:t xml:space="preserve">        </w:t>
      </w:r>
      <w:r>
        <w:rPr>
          <w:b/>
          <w:bCs/>
          <w:sz w:val="22"/>
          <w:szCs w:val="22"/>
        </w:rPr>
        <w:t>Op</w:t>
      </w:r>
      <w:r>
        <w:rPr>
          <w:b/>
          <w:bCs/>
          <w:spacing w:val="1"/>
          <w:sz w:val="22"/>
          <w:szCs w:val="22"/>
        </w:rPr>
        <w:t>e</w:t>
      </w:r>
      <w:r>
        <w:rPr>
          <w:b/>
          <w:bCs/>
          <w:sz w:val="22"/>
          <w:szCs w:val="22"/>
        </w:rPr>
        <w:t>r</w:t>
      </w:r>
      <w:r>
        <w:rPr>
          <w:b/>
          <w:bCs/>
          <w:spacing w:val="1"/>
          <w:sz w:val="22"/>
          <w:szCs w:val="22"/>
        </w:rPr>
        <w:t>a</w:t>
      </w:r>
      <w:r>
        <w:rPr>
          <w:b/>
          <w:bCs/>
          <w:spacing w:val="-1"/>
          <w:sz w:val="22"/>
          <w:szCs w:val="22"/>
        </w:rPr>
        <w:t>t</w:t>
      </w:r>
      <w:r>
        <w:rPr>
          <w:b/>
          <w:bCs/>
          <w:sz w:val="22"/>
          <w:szCs w:val="22"/>
        </w:rPr>
        <w:t xml:space="preserve">or: </w:t>
      </w:r>
      <w:r>
        <w:rPr>
          <w:sz w:val="22"/>
          <w:szCs w:val="22"/>
        </w:rPr>
        <w:t xml:space="preserve">L J Fairburn &amp; Son Ltd          </w:t>
      </w:r>
      <w:r>
        <w:rPr>
          <w:b/>
          <w:sz w:val="22"/>
          <w:szCs w:val="22"/>
        </w:rPr>
        <w:t>Permit number:</w:t>
      </w:r>
      <w:r>
        <w:rPr>
          <w:sz w:val="22"/>
          <w:szCs w:val="22"/>
        </w:rPr>
        <w:t xml:space="preserve"> EPR/</w:t>
      </w:r>
    </w:p>
    <w:p w14:paraId="6DA59525" w14:textId="77777777" w:rsidR="00CB20B5" w:rsidRDefault="003A6193">
      <w:pPr>
        <w:rPr>
          <w:sz w:val="22"/>
          <w:szCs w:val="22"/>
        </w:rPr>
      </w:pPr>
      <w:r>
        <w:rPr>
          <w:sz w:val="22"/>
          <w:szCs w:val="22"/>
        </w:rPr>
        <w:t>D</w:t>
      </w:r>
      <w:r>
        <w:rPr>
          <w:b/>
          <w:sz w:val="22"/>
          <w:szCs w:val="22"/>
        </w:rPr>
        <w:t xml:space="preserve">ate: </w:t>
      </w:r>
      <w:r>
        <w:rPr>
          <w:b/>
          <w:sz w:val="22"/>
          <w:szCs w:val="22"/>
        </w:rPr>
        <w:tab/>
      </w:r>
      <w:r>
        <w:rPr>
          <w:sz w:val="22"/>
          <w:szCs w:val="22"/>
        </w:rPr>
        <w:t xml:space="preserve">March 2025 </w:t>
      </w:r>
      <w:r>
        <w:rPr>
          <w:bCs/>
          <w:sz w:val="22"/>
          <w:szCs w:val="22"/>
        </w:rPr>
        <w:t xml:space="preserve">                          </w:t>
      </w:r>
      <w:r>
        <w:rPr>
          <w:b/>
          <w:bCs/>
          <w:sz w:val="22"/>
          <w:szCs w:val="22"/>
        </w:rPr>
        <w:t>Prepared by:</w:t>
      </w:r>
      <w:r>
        <w:rPr>
          <w:bCs/>
          <w:sz w:val="22"/>
          <w:szCs w:val="22"/>
        </w:rPr>
        <w:t xml:space="preserve"> E Marshall</w:t>
      </w:r>
    </w:p>
    <w:p w14:paraId="04578E74" w14:textId="77777777" w:rsidR="00CB20B5" w:rsidRDefault="003A6193">
      <w:pPr>
        <w:pStyle w:val="BodyText3"/>
        <w:rPr>
          <w:sz w:val="22"/>
          <w:szCs w:val="22"/>
        </w:rPr>
      </w:pPr>
      <w:r>
        <w:rPr>
          <w:bCs/>
          <w:sz w:val="22"/>
          <w:szCs w:val="22"/>
        </w:rPr>
        <w:br/>
      </w:r>
    </w:p>
    <w:p w14:paraId="2E009BBC" w14:textId="77777777" w:rsidR="00CB20B5" w:rsidRDefault="003A6193">
      <w:pPr>
        <w:rPr>
          <w:sz w:val="22"/>
          <w:szCs w:val="22"/>
        </w:rPr>
      </w:pPr>
      <w:r>
        <w:rPr>
          <w:b/>
          <w:sz w:val="22"/>
          <w:szCs w:val="22"/>
        </w:rPr>
        <w:t>Introduction</w:t>
      </w:r>
    </w:p>
    <w:p w14:paraId="6863397C" w14:textId="77777777" w:rsidR="00CB20B5" w:rsidRDefault="003A6193">
      <w:pPr>
        <w:pStyle w:val="Default"/>
        <w:rPr>
          <w:rFonts w:ascii="Arial" w:hAnsi="Arial"/>
          <w:sz w:val="22"/>
          <w:szCs w:val="22"/>
        </w:rPr>
      </w:pPr>
      <w:r>
        <w:rPr>
          <w:rFonts w:ascii="Arial" w:hAnsi="Arial"/>
          <w:sz w:val="22"/>
          <w:szCs w:val="22"/>
        </w:rPr>
        <w:t xml:space="preserve">This bespoke Dust and Bioaerosol Management Plan has been prepared to support the overall Environmental Management System in place at Whittons Farm. The overriding principle of this plan is to ensure the day-to-day activities are carried out in accordance with this document to help minimise the overall environmental impact. </w:t>
      </w:r>
      <w:r>
        <w:rPr>
          <w:rFonts w:ascii="Arial" w:hAnsi="Arial" w:cs="Times New Roman"/>
          <w:sz w:val="22"/>
          <w:szCs w:val="22"/>
        </w:rPr>
        <w:t xml:space="preserve">The nearest sensitive receptors are within 100m of the installation boundaries. There are two residential properties to the North of the installation. Both properties are owned and resided in by third parties. </w:t>
      </w:r>
    </w:p>
    <w:p w14:paraId="41A1411C" w14:textId="77777777" w:rsidR="00CB20B5" w:rsidRDefault="003A6193">
      <w:pPr>
        <w:pStyle w:val="Default"/>
        <w:rPr>
          <w:rFonts w:ascii="Arial" w:hAnsi="Arial"/>
          <w:sz w:val="22"/>
          <w:szCs w:val="22"/>
        </w:rPr>
      </w:pPr>
      <w:r>
        <w:rPr>
          <w:rFonts w:ascii="Arial" w:hAnsi="Arial" w:cs="Times New Roman"/>
          <w:sz w:val="22"/>
          <w:szCs w:val="22"/>
        </w:rPr>
        <w:t>The prevailing wind direction is from the West. The nearest sensitive receptors downwind of the installation when the wind is coming from the West, are over 600m from the installation boundary to the East. Muck belts are located on the West side of the poultry buildings and litter is deposited directly to trailer via covered belt to reduce risk of dust, feathers and odour emissions. The feed systems are sealed through to the feeders internal to the poultry sheds, and the feed silos are fitted with dust coll</w:t>
      </w:r>
      <w:r>
        <w:rPr>
          <w:rFonts w:ascii="Arial" w:hAnsi="Arial" w:cs="Times New Roman"/>
          <w:sz w:val="22"/>
          <w:szCs w:val="22"/>
        </w:rPr>
        <w:t xml:space="preserve">ector cyclones. Tree planting to the North, East and South of the poultry sheds provide a buffer to the sensitive receptors downwind of the unit. As the unit has roof inlets and side and gable outlets, the tree planting is designed to intercept odour emissions from the buildings. </w:t>
      </w:r>
    </w:p>
    <w:p w14:paraId="624B9AB3" w14:textId="77777777" w:rsidR="00CB20B5" w:rsidRDefault="003A6193">
      <w:pPr>
        <w:spacing w:beforeAutospacing="1" w:afterAutospacing="1" w:line="240" w:lineRule="auto"/>
        <w:ind w:left="-81"/>
        <w:rPr>
          <w:sz w:val="22"/>
          <w:szCs w:val="22"/>
        </w:rPr>
      </w:pPr>
      <w:r>
        <w:rPr>
          <w:sz w:val="22"/>
          <w:szCs w:val="22"/>
          <w:lang w:eastAsia="en-GB"/>
        </w:rPr>
        <w:t xml:space="preserve"> There is no history of complaints regarding odour, noise or emissions. </w:t>
      </w:r>
    </w:p>
    <w:p w14:paraId="097AA277" w14:textId="77777777" w:rsidR="00CB20B5" w:rsidRDefault="003A6193">
      <w:pPr>
        <w:jc w:val="both"/>
        <w:rPr>
          <w:sz w:val="22"/>
          <w:szCs w:val="22"/>
        </w:rPr>
      </w:pPr>
      <w:r>
        <w:rPr>
          <w:b/>
          <w:sz w:val="22"/>
          <w:szCs w:val="22"/>
        </w:rPr>
        <w:t>Setting</w:t>
      </w:r>
    </w:p>
    <w:p w14:paraId="40B7761D" w14:textId="77777777" w:rsidR="00CB20B5" w:rsidRDefault="003A6193">
      <w:pPr>
        <w:pStyle w:val="EndnoteText"/>
        <w:rPr>
          <w:sz w:val="22"/>
          <w:szCs w:val="22"/>
        </w:rPr>
      </w:pPr>
      <w:r>
        <w:rPr>
          <w:sz w:val="22"/>
          <w:szCs w:val="22"/>
        </w:rPr>
        <w:t>The installation is located at National Grid Reference TF 47219 75047</w:t>
      </w:r>
      <w:r>
        <w:rPr>
          <w:rFonts w:cs="Times New Roman"/>
          <w:sz w:val="22"/>
          <w:szCs w:val="22"/>
          <w:lang w:eastAsia="en-GB"/>
        </w:rPr>
        <w:t>.</w:t>
      </w:r>
      <w:r>
        <w:rPr>
          <w:sz w:val="22"/>
          <w:szCs w:val="22"/>
        </w:rPr>
        <w:t xml:space="preserve"> Please refer to Appendix 4. </w:t>
      </w:r>
    </w:p>
    <w:p w14:paraId="593B09EE" w14:textId="77777777" w:rsidR="00CB20B5" w:rsidRDefault="00CB20B5">
      <w:pPr>
        <w:pStyle w:val="Default"/>
        <w:jc w:val="both"/>
        <w:rPr>
          <w:rFonts w:ascii="Arial" w:hAnsi="Arial" w:cs="Times New Roman"/>
          <w:sz w:val="22"/>
          <w:szCs w:val="22"/>
        </w:rPr>
      </w:pPr>
    </w:p>
    <w:p w14:paraId="48F8CFAB" w14:textId="77777777" w:rsidR="00CB20B5" w:rsidRDefault="003A6193">
      <w:pPr>
        <w:pStyle w:val="Default"/>
        <w:jc w:val="both"/>
        <w:rPr>
          <w:rFonts w:ascii="Arial" w:hAnsi="Arial"/>
          <w:sz w:val="22"/>
          <w:szCs w:val="22"/>
        </w:rPr>
      </w:pPr>
      <w:r>
        <w:rPr>
          <w:rFonts w:ascii="Arial" w:hAnsi="Arial" w:cs="Times New Roman"/>
          <w:sz w:val="22"/>
          <w:szCs w:val="22"/>
        </w:rPr>
        <w:t>Figure 1 shows the location of the sheds and of the receptors which have been considered in this management plan.</w:t>
      </w:r>
    </w:p>
    <w:p w14:paraId="0C43B5A8" w14:textId="77777777" w:rsidR="00CB20B5" w:rsidRDefault="003A6193">
      <w:pPr>
        <w:pStyle w:val="Default"/>
        <w:jc w:val="both"/>
        <w:rPr>
          <w:rFonts w:ascii="Arial" w:hAnsi="Arial"/>
          <w:sz w:val="22"/>
          <w:szCs w:val="22"/>
        </w:rPr>
      </w:pPr>
      <w:r>
        <w:rPr>
          <w:rFonts w:ascii="Arial" w:hAnsi="Arial" w:cs="Times New Roman"/>
          <w:sz w:val="22"/>
          <w:szCs w:val="22"/>
        </w:rPr>
        <w:t>Figure 1: Buffer zone and sensitive receptors within 100m</w:t>
      </w:r>
    </w:p>
    <w:p w14:paraId="1C9C9C0A" w14:textId="77777777" w:rsidR="00CB20B5" w:rsidRDefault="00CB20B5">
      <w:pPr>
        <w:rPr>
          <w:sz w:val="22"/>
          <w:szCs w:val="22"/>
        </w:rPr>
      </w:pPr>
    </w:p>
    <w:p w14:paraId="3F1AF357" w14:textId="77777777" w:rsidR="00CB20B5" w:rsidRDefault="00CB20B5">
      <w:pPr>
        <w:rPr>
          <w:sz w:val="22"/>
          <w:szCs w:val="22"/>
        </w:rPr>
      </w:pPr>
    </w:p>
    <w:p w14:paraId="07F623EE" w14:textId="77777777" w:rsidR="00CB20B5" w:rsidRDefault="003A6193">
      <w:pPr>
        <w:rPr>
          <w:sz w:val="22"/>
          <w:szCs w:val="22"/>
        </w:rPr>
      </w:pPr>
      <w:r>
        <w:rPr>
          <w:sz w:val="22"/>
          <w:szCs w:val="22"/>
        </w:rPr>
        <w:t>Figure 1: Sensitive Receptor Locations</w:t>
      </w:r>
    </w:p>
    <w:p w14:paraId="08CD1457" w14:textId="77777777" w:rsidR="00CB20B5" w:rsidRDefault="00CB20B5">
      <w:pPr>
        <w:tabs>
          <w:tab w:val="right" w:leader="dot" w:pos="9356"/>
        </w:tabs>
        <w:jc w:val="both"/>
        <w:rPr>
          <w:sz w:val="22"/>
          <w:szCs w:val="22"/>
        </w:rPr>
      </w:pPr>
    </w:p>
    <w:p w14:paraId="3E920DE5" w14:textId="77777777" w:rsidR="00CB20B5" w:rsidRDefault="003A6193">
      <w:pPr>
        <w:tabs>
          <w:tab w:val="right" w:leader="dot" w:pos="9356"/>
        </w:tabs>
        <w:jc w:val="both"/>
        <w:rPr>
          <w:sz w:val="22"/>
          <w:szCs w:val="22"/>
        </w:rPr>
      </w:pPr>
      <w:r>
        <w:rPr>
          <w:noProof/>
          <w:sz w:val="22"/>
          <w:szCs w:val="22"/>
        </w:rPr>
        <w:drawing>
          <wp:anchor distT="0" distB="0" distL="0" distR="0" simplePos="0" relativeHeight="2" behindDoc="0" locked="0" layoutInCell="0" allowOverlap="1" wp14:anchorId="1F2E6242" wp14:editId="517C4CCD">
            <wp:simplePos x="0" y="0"/>
            <wp:positionH relativeFrom="column">
              <wp:posOffset>334645</wp:posOffset>
            </wp:positionH>
            <wp:positionV relativeFrom="paragraph">
              <wp:posOffset>-66040</wp:posOffset>
            </wp:positionV>
            <wp:extent cx="6563360" cy="444881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tretch>
                      <a:fillRect/>
                    </a:stretch>
                  </pic:blipFill>
                  <pic:spPr bwMode="auto">
                    <a:xfrm>
                      <a:off x="0" y="0"/>
                      <a:ext cx="6563360" cy="4448810"/>
                    </a:xfrm>
                    <a:prstGeom prst="rect">
                      <a:avLst/>
                    </a:prstGeom>
                  </pic:spPr>
                </pic:pic>
              </a:graphicData>
            </a:graphic>
          </wp:anchor>
        </w:drawing>
      </w:r>
    </w:p>
    <w:p w14:paraId="042BDE31" w14:textId="77777777" w:rsidR="00CB20B5" w:rsidRDefault="00CB20B5">
      <w:pPr>
        <w:tabs>
          <w:tab w:val="right" w:leader="dot" w:pos="9356"/>
        </w:tabs>
        <w:jc w:val="both"/>
        <w:rPr>
          <w:sz w:val="22"/>
          <w:szCs w:val="22"/>
        </w:rPr>
      </w:pPr>
    </w:p>
    <w:p w14:paraId="21F7A2AB" w14:textId="77777777" w:rsidR="00CB20B5" w:rsidRDefault="00CB20B5">
      <w:pPr>
        <w:tabs>
          <w:tab w:val="right" w:leader="dot" w:pos="9356"/>
        </w:tabs>
        <w:jc w:val="both"/>
        <w:rPr>
          <w:sz w:val="22"/>
          <w:szCs w:val="22"/>
        </w:rPr>
      </w:pPr>
    </w:p>
    <w:p w14:paraId="34283BAF" w14:textId="77777777" w:rsidR="00CB20B5" w:rsidRDefault="00CB20B5">
      <w:pPr>
        <w:tabs>
          <w:tab w:val="right" w:leader="dot" w:pos="9356"/>
        </w:tabs>
        <w:jc w:val="both"/>
        <w:rPr>
          <w:sz w:val="22"/>
          <w:szCs w:val="22"/>
        </w:rPr>
      </w:pPr>
    </w:p>
    <w:p w14:paraId="06867FF2" w14:textId="77777777" w:rsidR="00CB20B5" w:rsidRDefault="00CB20B5">
      <w:pPr>
        <w:tabs>
          <w:tab w:val="right" w:leader="dot" w:pos="9356"/>
        </w:tabs>
        <w:jc w:val="both"/>
        <w:rPr>
          <w:sz w:val="22"/>
          <w:szCs w:val="22"/>
        </w:rPr>
      </w:pPr>
    </w:p>
    <w:p w14:paraId="70E71272" w14:textId="77777777" w:rsidR="00CB20B5" w:rsidRDefault="00CB20B5">
      <w:pPr>
        <w:tabs>
          <w:tab w:val="right" w:leader="dot" w:pos="9356"/>
        </w:tabs>
        <w:jc w:val="both"/>
        <w:rPr>
          <w:sz w:val="22"/>
          <w:szCs w:val="22"/>
        </w:rPr>
      </w:pPr>
    </w:p>
    <w:p w14:paraId="6BBB8DB5" w14:textId="77777777" w:rsidR="00CB20B5" w:rsidRDefault="00CB20B5">
      <w:pPr>
        <w:tabs>
          <w:tab w:val="right" w:leader="dot" w:pos="9356"/>
        </w:tabs>
        <w:jc w:val="both"/>
        <w:rPr>
          <w:sz w:val="22"/>
          <w:szCs w:val="22"/>
        </w:rPr>
      </w:pPr>
    </w:p>
    <w:p w14:paraId="153840FB" w14:textId="77777777" w:rsidR="00CB20B5" w:rsidRDefault="00CB20B5">
      <w:pPr>
        <w:tabs>
          <w:tab w:val="right" w:leader="dot" w:pos="9356"/>
        </w:tabs>
        <w:jc w:val="both"/>
        <w:rPr>
          <w:sz w:val="22"/>
          <w:szCs w:val="22"/>
        </w:rPr>
      </w:pPr>
    </w:p>
    <w:p w14:paraId="2A21AA23" w14:textId="77777777" w:rsidR="00CB20B5" w:rsidRDefault="00CB20B5">
      <w:pPr>
        <w:tabs>
          <w:tab w:val="right" w:leader="dot" w:pos="9356"/>
        </w:tabs>
        <w:jc w:val="both"/>
        <w:rPr>
          <w:sz w:val="22"/>
          <w:szCs w:val="22"/>
        </w:rPr>
      </w:pPr>
    </w:p>
    <w:p w14:paraId="6888C918" w14:textId="77777777" w:rsidR="00CB20B5" w:rsidRDefault="00CB20B5">
      <w:pPr>
        <w:tabs>
          <w:tab w:val="right" w:leader="dot" w:pos="9356"/>
        </w:tabs>
        <w:jc w:val="both"/>
        <w:rPr>
          <w:sz w:val="22"/>
          <w:szCs w:val="22"/>
        </w:rPr>
      </w:pPr>
    </w:p>
    <w:p w14:paraId="62978964" w14:textId="77777777" w:rsidR="00CB20B5" w:rsidRDefault="00CB20B5">
      <w:pPr>
        <w:tabs>
          <w:tab w:val="right" w:leader="dot" w:pos="9356"/>
        </w:tabs>
        <w:jc w:val="both"/>
        <w:rPr>
          <w:sz w:val="22"/>
          <w:szCs w:val="22"/>
        </w:rPr>
      </w:pPr>
    </w:p>
    <w:p w14:paraId="6A7E9BD7" w14:textId="77777777" w:rsidR="00CB20B5" w:rsidRDefault="00CB20B5">
      <w:pPr>
        <w:tabs>
          <w:tab w:val="right" w:leader="dot" w:pos="9356"/>
        </w:tabs>
        <w:jc w:val="both"/>
        <w:rPr>
          <w:sz w:val="22"/>
          <w:szCs w:val="22"/>
        </w:rPr>
      </w:pPr>
    </w:p>
    <w:p w14:paraId="162D7122" w14:textId="77777777" w:rsidR="00CB20B5" w:rsidRDefault="00CB20B5">
      <w:pPr>
        <w:tabs>
          <w:tab w:val="right" w:leader="dot" w:pos="9356"/>
        </w:tabs>
        <w:jc w:val="both"/>
        <w:rPr>
          <w:sz w:val="22"/>
          <w:szCs w:val="22"/>
        </w:rPr>
      </w:pPr>
    </w:p>
    <w:p w14:paraId="6859D9A6" w14:textId="77777777" w:rsidR="00CB20B5" w:rsidRDefault="00CB20B5">
      <w:pPr>
        <w:tabs>
          <w:tab w:val="right" w:leader="dot" w:pos="9356"/>
        </w:tabs>
        <w:jc w:val="both"/>
        <w:rPr>
          <w:sz w:val="22"/>
          <w:szCs w:val="22"/>
        </w:rPr>
      </w:pPr>
    </w:p>
    <w:p w14:paraId="59FFAD43" w14:textId="77777777" w:rsidR="00CB20B5" w:rsidRDefault="00CB20B5">
      <w:pPr>
        <w:tabs>
          <w:tab w:val="right" w:leader="dot" w:pos="9356"/>
        </w:tabs>
        <w:jc w:val="both"/>
        <w:rPr>
          <w:sz w:val="22"/>
          <w:szCs w:val="22"/>
        </w:rPr>
      </w:pPr>
    </w:p>
    <w:p w14:paraId="40A6DC20" w14:textId="77777777" w:rsidR="00CB20B5" w:rsidRDefault="00CB20B5">
      <w:pPr>
        <w:tabs>
          <w:tab w:val="right" w:leader="dot" w:pos="9356"/>
        </w:tabs>
        <w:jc w:val="both"/>
        <w:rPr>
          <w:sz w:val="22"/>
          <w:szCs w:val="22"/>
        </w:rPr>
      </w:pPr>
    </w:p>
    <w:p w14:paraId="5C5789F8" w14:textId="77777777" w:rsidR="00CB20B5" w:rsidRDefault="00CB20B5">
      <w:pPr>
        <w:tabs>
          <w:tab w:val="right" w:leader="dot" w:pos="9356"/>
        </w:tabs>
        <w:jc w:val="both"/>
        <w:rPr>
          <w:sz w:val="22"/>
          <w:szCs w:val="22"/>
        </w:rPr>
      </w:pPr>
    </w:p>
    <w:p w14:paraId="2554E0D6" w14:textId="77777777" w:rsidR="00CB20B5" w:rsidRDefault="00CB20B5">
      <w:pPr>
        <w:tabs>
          <w:tab w:val="right" w:leader="dot" w:pos="9356"/>
        </w:tabs>
        <w:jc w:val="both"/>
        <w:rPr>
          <w:sz w:val="22"/>
          <w:szCs w:val="22"/>
        </w:rPr>
      </w:pPr>
    </w:p>
    <w:p w14:paraId="4442413E" w14:textId="77777777" w:rsidR="00CB20B5" w:rsidRDefault="003A6193">
      <w:pPr>
        <w:tabs>
          <w:tab w:val="right" w:leader="dot" w:pos="9356"/>
        </w:tabs>
        <w:jc w:val="both"/>
        <w:rPr>
          <w:sz w:val="22"/>
          <w:szCs w:val="22"/>
        </w:rPr>
      </w:pPr>
      <w:r>
        <w:rPr>
          <w:sz w:val="22"/>
          <w:szCs w:val="22"/>
        </w:rPr>
        <w:t xml:space="preserve">Table 1: Sensitive Rectors and </w:t>
      </w:r>
      <w:r>
        <w:rPr>
          <w:sz w:val="22"/>
          <w:szCs w:val="22"/>
        </w:rPr>
        <w:t>distance of Sensitive Receptors from Installation Boundary to nearest point of domestic curtilage</w:t>
      </w:r>
    </w:p>
    <w:tbl>
      <w:tblPr>
        <w:tblStyle w:val="TableGrid"/>
        <w:tblW w:w="14782" w:type="dxa"/>
        <w:tblInd w:w="-113" w:type="dxa"/>
        <w:tblLayout w:type="fixed"/>
        <w:tblLook w:val="04A0" w:firstRow="1" w:lastRow="0" w:firstColumn="1" w:lastColumn="0" w:noHBand="0" w:noVBand="1"/>
      </w:tblPr>
      <w:tblGrid>
        <w:gridCol w:w="1513"/>
        <w:gridCol w:w="3923"/>
        <w:gridCol w:w="2183"/>
        <w:gridCol w:w="2185"/>
        <w:gridCol w:w="2429"/>
        <w:gridCol w:w="2549"/>
      </w:tblGrid>
      <w:tr w:rsidR="00CB20B5" w14:paraId="08068E22" w14:textId="77777777">
        <w:tc>
          <w:tcPr>
            <w:tcW w:w="1512" w:type="dxa"/>
          </w:tcPr>
          <w:p w14:paraId="3CCDB6A6" w14:textId="77777777" w:rsidR="00CB20B5" w:rsidRDefault="003A6193">
            <w:pPr>
              <w:tabs>
                <w:tab w:val="right" w:leader="dot" w:pos="9356"/>
              </w:tabs>
              <w:spacing w:after="0" w:line="240" w:lineRule="auto"/>
              <w:jc w:val="both"/>
              <w:rPr>
                <w:sz w:val="22"/>
                <w:szCs w:val="22"/>
              </w:rPr>
            </w:pPr>
            <w:r>
              <w:rPr>
                <w:sz w:val="22"/>
                <w:szCs w:val="22"/>
              </w:rPr>
              <w:t>Reference</w:t>
            </w:r>
          </w:p>
        </w:tc>
        <w:tc>
          <w:tcPr>
            <w:tcW w:w="3923" w:type="dxa"/>
          </w:tcPr>
          <w:p w14:paraId="3AE4D0F4" w14:textId="77777777" w:rsidR="00CB20B5" w:rsidRDefault="003A6193">
            <w:pPr>
              <w:tabs>
                <w:tab w:val="right" w:leader="dot" w:pos="9356"/>
              </w:tabs>
              <w:spacing w:after="0" w:line="240" w:lineRule="auto"/>
              <w:jc w:val="both"/>
              <w:rPr>
                <w:sz w:val="22"/>
                <w:szCs w:val="22"/>
              </w:rPr>
            </w:pPr>
            <w:r>
              <w:rPr>
                <w:sz w:val="22"/>
                <w:szCs w:val="22"/>
              </w:rPr>
              <w:t>Description</w:t>
            </w:r>
          </w:p>
        </w:tc>
        <w:tc>
          <w:tcPr>
            <w:tcW w:w="2183" w:type="dxa"/>
            <w:tcBorders>
              <w:right w:val="nil"/>
            </w:tcBorders>
          </w:tcPr>
          <w:p w14:paraId="7730E187" w14:textId="77777777" w:rsidR="00CB20B5" w:rsidRDefault="003A6193">
            <w:pPr>
              <w:tabs>
                <w:tab w:val="right" w:leader="dot" w:pos="9356"/>
              </w:tabs>
              <w:spacing w:after="0" w:line="240" w:lineRule="auto"/>
              <w:jc w:val="both"/>
              <w:rPr>
                <w:sz w:val="22"/>
                <w:szCs w:val="22"/>
              </w:rPr>
            </w:pPr>
            <w:r>
              <w:rPr>
                <w:sz w:val="22"/>
                <w:szCs w:val="22"/>
              </w:rPr>
              <w:t>Address</w:t>
            </w:r>
          </w:p>
        </w:tc>
        <w:tc>
          <w:tcPr>
            <w:tcW w:w="2185" w:type="dxa"/>
          </w:tcPr>
          <w:p w14:paraId="2948DD6C" w14:textId="77777777" w:rsidR="00CB20B5" w:rsidRDefault="003A6193">
            <w:pPr>
              <w:tabs>
                <w:tab w:val="right" w:leader="dot" w:pos="9356"/>
              </w:tabs>
              <w:spacing w:after="0" w:line="240" w:lineRule="auto"/>
              <w:jc w:val="both"/>
              <w:rPr>
                <w:sz w:val="22"/>
                <w:szCs w:val="22"/>
              </w:rPr>
            </w:pPr>
            <w:r>
              <w:rPr>
                <w:sz w:val="22"/>
                <w:szCs w:val="22"/>
              </w:rPr>
              <w:t>National Grid Reference</w:t>
            </w:r>
          </w:p>
        </w:tc>
        <w:tc>
          <w:tcPr>
            <w:tcW w:w="2429" w:type="dxa"/>
          </w:tcPr>
          <w:p w14:paraId="6B6348EE" w14:textId="77777777" w:rsidR="00CB20B5" w:rsidRDefault="003A6193">
            <w:pPr>
              <w:tabs>
                <w:tab w:val="right" w:leader="dot" w:pos="9356"/>
              </w:tabs>
              <w:spacing w:after="0" w:line="240" w:lineRule="auto"/>
              <w:jc w:val="both"/>
              <w:rPr>
                <w:sz w:val="22"/>
                <w:szCs w:val="22"/>
              </w:rPr>
            </w:pPr>
            <w:r>
              <w:rPr>
                <w:sz w:val="22"/>
                <w:szCs w:val="22"/>
              </w:rPr>
              <w:t>Orientation from installation</w:t>
            </w:r>
          </w:p>
        </w:tc>
        <w:tc>
          <w:tcPr>
            <w:tcW w:w="2549" w:type="dxa"/>
          </w:tcPr>
          <w:p w14:paraId="5AF1C45A" w14:textId="77777777" w:rsidR="00CB20B5" w:rsidRDefault="003A6193">
            <w:pPr>
              <w:tabs>
                <w:tab w:val="right" w:leader="dot" w:pos="9356"/>
              </w:tabs>
              <w:spacing w:after="0" w:line="240" w:lineRule="auto"/>
              <w:jc w:val="both"/>
              <w:rPr>
                <w:sz w:val="22"/>
                <w:szCs w:val="22"/>
              </w:rPr>
            </w:pPr>
            <w:r>
              <w:rPr>
                <w:sz w:val="22"/>
                <w:szCs w:val="22"/>
              </w:rPr>
              <w:t>Distance (m) to nearest point of domestic curtilege</w:t>
            </w:r>
          </w:p>
        </w:tc>
      </w:tr>
      <w:tr w:rsidR="00CB20B5" w14:paraId="564DF531" w14:textId="77777777">
        <w:tc>
          <w:tcPr>
            <w:tcW w:w="1512" w:type="dxa"/>
          </w:tcPr>
          <w:p w14:paraId="7E87753B" w14:textId="77777777" w:rsidR="00CB20B5" w:rsidRDefault="003A6193">
            <w:pPr>
              <w:tabs>
                <w:tab w:val="right" w:leader="dot" w:pos="9356"/>
              </w:tabs>
              <w:spacing w:after="0" w:line="240" w:lineRule="auto"/>
              <w:jc w:val="both"/>
              <w:rPr>
                <w:sz w:val="22"/>
                <w:szCs w:val="22"/>
              </w:rPr>
            </w:pPr>
            <w:r>
              <w:rPr>
                <w:sz w:val="22"/>
                <w:szCs w:val="22"/>
              </w:rPr>
              <w:t>1</w:t>
            </w:r>
          </w:p>
        </w:tc>
        <w:tc>
          <w:tcPr>
            <w:tcW w:w="3923" w:type="dxa"/>
          </w:tcPr>
          <w:p w14:paraId="2DA95232" w14:textId="77777777" w:rsidR="00CB20B5" w:rsidRDefault="003A6193">
            <w:pPr>
              <w:tabs>
                <w:tab w:val="right" w:leader="dot" w:pos="9356"/>
              </w:tabs>
              <w:spacing w:after="0" w:line="240" w:lineRule="auto"/>
              <w:jc w:val="both"/>
              <w:rPr>
                <w:sz w:val="22"/>
                <w:szCs w:val="22"/>
              </w:rPr>
            </w:pPr>
            <w:r>
              <w:rPr>
                <w:sz w:val="22"/>
                <w:szCs w:val="22"/>
              </w:rPr>
              <w:t xml:space="preserve">Ivy House </w:t>
            </w:r>
            <w:r>
              <w:rPr>
                <w:sz w:val="22"/>
                <w:szCs w:val="22"/>
              </w:rPr>
              <w:t>Farmhouse (operator occupied)</w:t>
            </w:r>
          </w:p>
        </w:tc>
        <w:tc>
          <w:tcPr>
            <w:tcW w:w="2183" w:type="dxa"/>
            <w:tcBorders>
              <w:right w:val="nil"/>
            </w:tcBorders>
          </w:tcPr>
          <w:p w14:paraId="53C30215" w14:textId="77777777" w:rsidR="00CB20B5" w:rsidRDefault="003A6193">
            <w:pPr>
              <w:tabs>
                <w:tab w:val="right" w:leader="dot" w:pos="9356"/>
              </w:tabs>
              <w:spacing w:after="0" w:line="240" w:lineRule="auto"/>
              <w:rPr>
                <w:sz w:val="22"/>
                <w:szCs w:val="22"/>
              </w:rPr>
            </w:pPr>
            <w:r>
              <w:rPr>
                <w:sz w:val="22"/>
                <w:szCs w:val="22"/>
              </w:rPr>
              <w:t>Farlesthorpe Road, Bilsby, Alford, Lincolnshire LN13 9PL</w:t>
            </w:r>
          </w:p>
        </w:tc>
        <w:tc>
          <w:tcPr>
            <w:tcW w:w="2185" w:type="dxa"/>
          </w:tcPr>
          <w:p w14:paraId="7B33C920" w14:textId="77777777" w:rsidR="00CB20B5" w:rsidRDefault="003A6193">
            <w:pPr>
              <w:tabs>
                <w:tab w:val="right" w:leader="dot" w:pos="9356"/>
              </w:tabs>
              <w:spacing w:after="0" w:line="240" w:lineRule="auto"/>
              <w:jc w:val="both"/>
              <w:rPr>
                <w:sz w:val="22"/>
                <w:szCs w:val="22"/>
              </w:rPr>
            </w:pPr>
            <w:r>
              <w:rPr>
                <w:sz w:val="22"/>
                <w:szCs w:val="22"/>
              </w:rPr>
              <w:t>TF 46636 74749</w:t>
            </w:r>
          </w:p>
        </w:tc>
        <w:tc>
          <w:tcPr>
            <w:tcW w:w="2429" w:type="dxa"/>
          </w:tcPr>
          <w:p w14:paraId="0CB7C73D" w14:textId="77777777" w:rsidR="00CB20B5" w:rsidRDefault="003A6193">
            <w:pPr>
              <w:tabs>
                <w:tab w:val="right" w:leader="dot" w:pos="9356"/>
              </w:tabs>
              <w:spacing w:after="0" w:line="240" w:lineRule="auto"/>
              <w:jc w:val="both"/>
              <w:rPr>
                <w:sz w:val="22"/>
                <w:szCs w:val="22"/>
              </w:rPr>
            </w:pPr>
            <w:r>
              <w:rPr>
                <w:sz w:val="22"/>
                <w:szCs w:val="22"/>
              </w:rPr>
              <w:t>SW</w:t>
            </w:r>
          </w:p>
        </w:tc>
        <w:tc>
          <w:tcPr>
            <w:tcW w:w="2549" w:type="dxa"/>
          </w:tcPr>
          <w:p w14:paraId="01633752" w14:textId="77777777" w:rsidR="00CB20B5" w:rsidRDefault="003A6193">
            <w:pPr>
              <w:tabs>
                <w:tab w:val="right" w:leader="dot" w:pos="9356"/>
              </w:tabs>
              <w:spacing w:after="0" w:line="240" w:lineRule="auto"/>
              <w:jc w:val="both"/>
              <w:rPr>
                <w:sz w:val="22"/>
                <w:szCs w:val="22"/>
              </w:rPr>
            </w:pPr>
            <w:r>
              <w:rPr>
                <w:sz w:val="22"/>
                <w:szCs w:val="22"/>
              </w:rPr>
              <w:t>17m</w:t>
            </w:r>
          </w:p>
        </w:tc>
      </w:tr>
      <w:tr w:rsidR="00CB20B5" w14:paraId="438DD1D2" w14:textId="77777777">
        <w:tc>
          <w:tcPr>
            <w:tcW w:w="1512" w:type="dxa"/>
          </w:tcPr>
          <w:p w14:paraId="07C43FAF" w14:textId="77777777" w:rsidR="00CB20B5" w:rsidRDefault="003A6193">
            <w:pPr>
              <w:tabs>
                <w:tab w:val="right" w:leader="dot" w:pos="9356"/>
              </w:tabs>
              <w:spacing w:after="0" w:line="240" w:lineRule="auto"/>
              <w:jc w:val="both"/>
              <w:rPr>
                <w:sz w:val="22"/>
                <w:szCs w:val="22"/>
              </w:rPr>
            </w:pPr>
            <w:r>
              <w:rPr>
                <w:sz w:val="22"/>
                <w:szCs w:val="22"/>
              </w:rPr>
              <w:t>2</w:t>
            </w:r>
          </w:p>
        </w:tc>
        <w:tc>
          <w:tcPr>
            <w:tcW w:w="3923" w:type="dxa"/>
          </w:tcPr>
          <w:p w14:paraId="0ECBC437" w14:textId="77777777" w:rsidR="00CB20B5" w:rsidRDefault="003A6193">
            <w:pPr>
              <w:tabs>
                <w:tab w:val="right" w:leader="dot" w:pos="9356"/>
              </w:tabs>
              <w:spacing w:after="0" w:line="240" w:lineRule="auto"/>
              <w:jc w:val="both"/>
              <w:rPr>
                <w:sz w:val="22"/>
                <w:szCs w:val="22"/>
              </w:rPr>
            </w:pPr>
            <w:r>
              <w:rPr>
                <w:sz w:val="22"/>
                <w:szCs w:val="22"/>
              </w:rPr>
              <w:t>North Cottage</w:t>
            </w:r>
          </w:p>
        </w:tc>
        <w:tc>
          <w:tcPr>
            <w:tcW w:w="2183" w:type="dxa"/>
            <w:tcBorders>
              <w:right w:val="nil"/>
            </w:tcBorders>
          </w:tcPr>
          <w:p w14:paraId="3A3328D4" w14:textId="77777777" w:rsidR="00CB20B5" w:rsidRDefault="003A6193">
            <w:pPr>
              <w:tabs>
                <w:tab w:val="right" w:leader="dot" w:pos="9356"/>
              </w:tabs>
              <w:spacing w:after="0" w:line="240" w:lineRule="auto"/>
              <w:rPr>
                <w:sz w:val="22"/>
                <w:szCs w:val="22"/>
              </w:rPr>
            </w:pPr>
            <w:r>
              <w:rPr>
                <w:sz w:val="22"/>
                <w:szCs w:val="22"/>
              </w:rPr>
              <w:t>Farlesthorpe Road, Bilsby, Alford, Lincolnshire LN13 9PL</w:t>
            </w:r>
          </w:p>
        </w:tc>
        <w:tc>
          <w:tcPr>
            <w:tcW w:w="2185" w:type="dxa"/>
          </w:tcPr>
          <w:p w14:paraId="57B2255B" w14:textId="77777777" w:rsidR="00CB20B5" w:rsidRDefault="003A6193">
            <w:pPr>
              <w:tabs>
                <w:tab w:val="right" w:leader="dot" w:pos="9356"/>
              </w:tabs>
              <w:spacing w:after="0" w:line="240" w:lineRule="auto"/>
              <w:jc w:val="both"/>
              <w:rPr>
                <w:sz w:val="22"/>
                <w:szCs w:val="22"/>
              </w:rPr>
            </w:pPr>
            <w:r>
              <w:rPr>
                <w:sz w:val="22"/>
                <w:szCs w:val="22"/>
              </w:rPr>
              <w:t>TF 47260 74642</w:t>
            </w:r>
          </w:p>
        </w:tc>
        <w:tc>
          <w:tcPr>
            <w:tcW w:w="2429" w:type="dxa"/>
          </w:tcPr>
          <w:p w14:paraId="684FF3D1" w14:textId="77777777" w:rsidR="00CB20B5" w:rsidRDefault="003A6193">
            <w:pPr>
              <w:tabs>
                <w:tab w:val="right" w:leader="dot" w:pos="9356"/>
              </w:tabs>
              <w:spacing w:after="0" w:line="240" w:lineRule="auto"/>
              <w:jc w:val="both"/>
              <w:rPr>
                <w:sz w:val="22"/>
                <w:szCs w:val="22"/>
              </w:rPr>
            </w:pPr>
            <w:r>
              <w:rPr>
                <w:sz w:val="22"/>
                <w:szCs w:val="22"/>
              </w:rPr>
              <w:t>SE</w:t>
            </w:r>
          </w:p>
        </w:tc>
        <w:tc>
          <w:tcPr>
            <w:tcW w:w="2549" w:type="dxa"/>
          </w:tcPr>
          <w:p w14:paraId="5E497802" w14:textId="77777777" w:rsidR="00CB20B5" w:rsidRDefault="003A6193">
            <w:pPr>
              <w:tabs>
                <w:tab w:val="right" w:leader="dot" w:pos="9356"/>
              </w:tabs>
              <w:spacing w:after="0" w:line="240" w:lineRule="auto"/>
              <w:jc w:val="both"/>
              <w:rPr>
                <w:sz w:val="22"/>
                <w:szCs w:val="22"/>
              </w:rPr>
            </w:pPr>
            <w:r>
              <w:rPr>
                <w:sz w:val="22"/>
                <w:szCs w:val="22"/>
              </w:rPr>
              <w:t>45m</w:t>
            </w:r>
          </w:p>
        </w:tc>
      </w:tr>
      <w:tr w:rsidR="00CB20B5" w14:paraId="7E9C2789" w14:textId="77777777">
        <w:trPr>
          <w:trHeight w:val="289"/>
        </w:trPr>
        <w:tc>
          <w:tcPr>
            <w:tcW w:w="1512" w:type="dxa"/>
            <w:tcBorders>
              <w:top w:val="nil"/>
            </w:tcBorders>
          </w:tcPr>
          <w:p w14:paraId="32B7511D" w14:textId="77777777" w:rsidR="00CB20B5" w:rsidRDefault="003A6193">
            <w:pPr>
              <w:tabs>
                <w:tab w:val="right" w:leader="dot" w:pos="9356"/>
              </w:tabs>
              <w:spacing w:after="0" w:line="240" w:lineRule="auto"/>
              <w:jc w:val="both"/>
              <w:rPr>
                <w:sz w:val="22"/>
                <w:szCs w:val="22"/>
              </w:rPr>
            </w:pPr>
            <w:r>
              <w:rPr>
                <w:sz w:val="22"/>
                <w:szCs w:val="22"/>
              </w:rPr>
              <w:t>3</w:t>
            </w:r>
          </w:p>
        </w:tc>
        <w:tc>
          <w:tcPr>
            <w:tcW w:w="3923" w:type="dxa"/>
            <w:tcBorders>
              <w:top w:val="nil"/>
            </w:tcBorders>
          </w:tcPr>
          <w:p w14:paraId="3DAF879F" w14:textId="77777777" w:rsidR="00CB20B5" w:rsidRDefault="003A6193">
            <w:pPr>
              <w:tabs>
                <w:tab w:val="right" w:leader="dot" w:pos="9356"/>
              </w:tabs>
              <w:spacing w:after="0" w:line="240" w:lineRule="auto"/>
              <w:jc w:val="both"/>
              <w:rPr>
                <w:sz w:val="22"/>
                <w:szCs w:val="22"/>
              </w:rPr>
            </w:pPr>
            <w:r>
              <w:rPr>
                <w:sz w:val="22"/>
                <w:szCs w:val="22"/>
              </w:rPr>
              <w:t>Kindesella House/North Farm</w:t>
            </w:r>
          </w:p>
        </w:tc>
        <w:tc>
          <w:tcPr>
            <w:tcW w:w="2183" w:type="dxa"/>
            <w:tcBorders>
              <w:top w:val="nil"/>
              <w:right w:val="nil"/>
            </w:tcBorders>
          </w:tcPr>
          <w:p w14:paraId="11F2C08C" w14:textId="77777777" w:rsidR="00CB20B5" w:rsidRDefault="003A6193">
            <w:pPr>
              <w:tabs>
                <w:tab w:val="right" w:leader="dot" w:pos="9356"/>
              </w:tabs>
              <w:spacing w:after="0" w:line="240" w:lineRule="auto"/>
              <w:rPr>
                <w:sz w:val="22"/>
                <w:szCs w:val="22"/>
              </w:rPr>
            </w:pPr>
            <w:r>
              <w:rPr>
                <w:sz w:val="22"/>
                <w:szCs w:val="22"/>
              </w:rPr>
              <w:t>Farlesthorpe Road, Bilsby, Alford, Lincolnshire LN13 9PL</w:t>
            </w:r>
          </w:p>
        </w:tc>
        <w:tc>
          <w:tcPr>
            <w:tcW w:w="2185" w:type="dxa"/>
            <w:tcBorders>
              <w:top w:val="nil"/>
            </w:tcBorders>
          </w:tcPr>
          <w:p w14:paraId="28D16FE9" w14:textId="77777777" w:rsidR="00CB20B5" w:rsidRDefault="003A6193">
            <w:pPr>
              <w:tabs>
                <w:tab w:val="right" w:leader="dot" w:pos="9356"/>
              </w:tabs>
              <w:spacing w:after="0" w:line="240" w:lineRule="auto"/>
              <w:jc w:val="both"/>
              <w:rPr>
                <w:sz w:val="22"/>
                <w:szCs w:val="22"/>
              </w:rPr>
            </w:pPr>
            <w:r>
              <w:rPr>
                <w:sz w:val="22"/>
                <w:szCs w:val="22"/>
              </w:rPr>
              <w:t>TF 47151 74436</w:t>
            </w:r>
          </w:p>
        </w:tc>
        <w:tc>
          <w:tcPr>
            <w:tcW w:w="2429" w:type="dxa"/>
            <w:tcBorders>
              <w:top w:val="nil"/>
            </w:tcBorders>
          </w:tcPr>
          <w:p w14:paraId="05BF0834" w14:textId="77777777" w:rsidR="00CB20B5" w:rsidRDefault="003A6193">
            <w:pPr>
              <w:tabs>
                <w:tab w:val="right" w:leader="dot" w:pos="9356"/>
              </w:tabs>
              <w:spacing w:after="0" w:line="240" w:lineRule="auto"/>
              <w:jc w:val="both"/>
              <w:rPr>
                <w:sz w:val="22"/>
                <w:szCs w:val="22"/>
              </w:rPr>
            </w:pPr>
            <w:r>
              <w:rPr>
                <w:sz w:val="22"/>
                <w:szCs w:val="22"/>
              </w:rPr>
              <w:t>SE</w:t>
            </w:r>
          </w:p>
        </w:tc>
        <w:tc>
          <w:tcPr>
            <w:tcW w:w="2549" w:type="dxa"/>
            <w:tcBorders>
              <w:top w:val="nil"/>
            </w:tcBorders>
          </w:tcPr>
          <w:p w14:paraId="0CAA5C1B" w14:textId="77777777" w:rsidR="00CB20B5" w:rsidRDefault="003A6193">
            <w:pPr>
              <w:tabs>
                <w:tab w:val="right" w:leader="dot" w:pos="9356"/>
              </w:tabs>
              <w:spacing w:after="0" w:line="240" w:lineRule="auto"/>
              <w:jc w:val="both"/>
              <w:rPr>
                <w:sz w:val="22"/>
                <w:szCs w:val="22"/>
              </w:rPr>
            </w:pPr>
            <w:r>
              <w:rPr>
                <w:sz w:val="22"/>
                <w:szCs w:val="22"/>
              </w:rPr>
              <w:t>89m</w:t>
            </w:r>
          </w:p>
        </w:tc>
      </w:tr>
    </w:tbl>
    <w:p w14:paraId="47A5A7A8" w14:textId="77777777" w:rsidR="00CB20B5" w:rsidRDefault="00CB20B5">
      <w:pPr>
        <w:tabs>
          <w:tab w:val="right" w:leader="dot" w:pos="9356"/>
        </w:tabs>
        <w:jc w:val="both"/>
        <w:rPr>
          <w:sz w:val="22"/>
          <w:szCs w:val="22"/>
        </w:rPr>
      </w:pPr>
    </w:p>
    <w:p w14:paraId="391DBFA8" w14:textId="77777777" w:rsidR="00CB20B5" w:rsidRDefault="00CB20B5">
      <w:pPr>
        <w:tabs>
          <w:tab w:val="right" w:leader="dot" w:pos="9356"/>
        </w:tabs>
        <w:jc w:val="both"/>
        <w:rPr>
          <w:sz w:val="22"/>
          <w:szCs w:val="22"/>
        </w:rPr>
      </w:pPr>
    </w:p>
    <w:p w14:paraId="454E71E3" w14:textId="77777777" w:rsidR="00CB20B5" w:rsidRDefault="003A6193">
      <w:pPr>
        <w:tabs>
          <w:tab w:val="right" w:leader="dot" w:pos="9356"/>
        </w:tabs>
        <w:jc w:val="both"/>
        <w:rPr>
          <w:sz w:val="22"/>
          <w:szCs w:val="22"/>
        </w:rPr>
      </w:pPr>
      <w:r>
        <w:rPr>
          <w:sz w:val="22"/>
          <w:szCs w:val="22"/>
        </w:rPr>
        <w:t>The purpose of this Dust and Bioaerosols Management Plan is to:</w:t>
      </w:r>
    </w:p>
    <w:p w14:paraId="6D73F3D8" w14:textId="77777777" w:rsidR="00CB20B5" w:rsidRDefault="003A6193">
      <w:pPr>
        <w:pStyle w:val="NoSpacing"/>
        <w:numPr>
          <w:ilvl w:val="0"/>
          <w:numId w:val="3"/>
        </w:numPr>
        <w:rPr>
          <w:rFonts w:ascii="Arial" w:hAnsi="Arial"/>
          <w:sz w:val="22"/>
          <w:szCs w:val="22"/>
        </w:rPr>
      </w:pPr>
      <w:r>
        <w:rPr>
          <w:rFonts w:ascii="Arial" w:hAnsi="Arial"/>
          <w:sz w:val="22"/>
          <w:szCs w:val="22"/>
        </w:rPr>
        <w:t>Establish the likely source of dust and bioaerosols arising from the farm</w:t>
      </w:r>
    </w:p>
    <w:p w14:paraId="145E9245" w14:textId="77777777" w:rsidR="00CB20B5" w:rsidRDefault="003A6193">
      <w:pPr>
        <w:pStyle w:val="NoSpacing"/>
        <w:numPr>
          <w:ilvl w:val="0"/>
          <w:numId w:val="3"/>
        </w:numPr>
        <w:rPr>
          <w:rFonts w:ascii="Arial" w:hAnsi="Arial"/>
          <w:sz w:val="22"/>
          <w:szCs w:val="22"/>
        </w:rPr>
      </w:pPr>
      <w:r>
        <w:rPr>
          <w:rFonts w:ascii="Arial" w:hAnsi="Arial"/>
          <w:sz w:val="22"/>
          <w:szCs w:val="22"/>
        </w:rPr>
        <w:t>Set out procedures at the farm in order to mitigate or minimise the risk of dust/bioaerosols</w:t>
      </w:r>
    </w:p>
    <w:p w14:paraId="0B1E0AA8" w14:textId="77777777" w:rsidR="00CB20B5" w:rsidRDefault="003A6193">
      <w:pPr>
        <w:pStyle w:val="NoSpacing"/>
        <w:numPr>
          <w:ilvl w:val="0"/>
          <w:numId w:val="3"/>
        </w:numPr>
        <w:rPr>
          <w:rFonts w:ascii="Arial" w:hAnsi="Arial"/>
          <w:sz w:val="22"/>
          <w:szCs w:val="22"/>
        </w:rPr>
      </w:pPr>
      <w:r>
        <w:rPr>
          <w:rFonts w:ascii="Arial" w:hAnsi="Arial"/>
          <w:sz w:val="22"/>
          <w:szCs w:val="22"/>
        </w:rPr>
        <w:t>Formalise an effective method of dealing with any dust/bioaerosols complaints quickly and efficiently.</w:t>
      </w:r>
    </w:p>
    <w:p w14:paraId="1A8B7B3E" w14:textId="77777777" w:rsidR="00CB20B5" w:rsidRDefault="00CB20B5">
      <w:pPr>
        <w:pStyle w:val="NoSpacing"/>
        <w:rPr>
          <w:rFonts w:ascii="Arial" w:hAnsi="Arial"/>
          <w:b/>
          <w:sz w:val="22"/>
          <w:szCs w:val="22"/>
        </w:rPr>
      </w:pPr>
    </w:p>
    <w:p w14:paraId="7403B371" w14:textId="77777777" w:rsidR="00CB20B5" w:rsidRDefault="003A6193">
      <w:pPr>
        <w:pStyle w:val="NoSpacing"/>
        <w:rPr>
          <w:rFonts w:ascii="Arial" w:hAnsi="Arial"/>
          <w:sz w:val="22"/>
          <w:szCs w:val="22"/>
        </w:rPr>
      </w:pPr>
      <w:r>
        <w:rPr>
          <w:rFonts w:ascii="Arial" w:hAnsi="Arial"/>
          <w:b/>
          <w:sz w:val="22"/>
          <w:szCs w:val="22"/>
        </w:rPr>
        <w:t>Potential dust/bioaerosol sources</w:t>
      </w:r>
    </w:p>
    <w:p w14:paraId="4D07DF8D" w14:textId="77777777" w:rsidR="00CB20B5" w:rsidRDefault="003A6193">
      <w:pPr>
        <w:pStyle w:val="NoSpacing"/>
        <w:jc w:val="both"/>
        <w:rPr>
          <w:rFonts w:ascii="Arial" w:hAnsi="Arial"/>
          <w:sz w:val="22"/>
          <w:szCs w:val="22"/>
        </w:rPr>
      </w:pPr>
      <w:r>
        <w:rPr>
          <w:rFonts w:ascii="Arial" w:hAnsi="Arial"/>
          <w:sz w:val="22"/>
          <w:szCs w:val="22"/>
        </w:rPr>
        <w:t xml:space="preserve">In accordance with Section 3 of H4 guidance, a risk </w:t>
      </w:r>
      <w:r>
        <w:rPr>
          <w:rFonts w:ascii="Arial" w:hAnsi="Arial"/>
          <w:sz w:val="22"/>
          <w:szCs w:val="22"/>
        </w:rPr>
        <w:t>assessment of dust/bioaerosols pollution was performed (Appendix 5).</w:t>
      </w:r>
    </w:p>
    <w:p w14:paraId="4217F479" w14:textId="77777777" w:rsidR="00CB20B5" w:rsidRDefault="003A6193">
      <w:pPr>
        <w:pStyle w:val="NoSpacing"/>
        <w:jc w:val="both"/>
        <w:rPr>
          <w:rFonts w:ascii="Arial" w:hAnsi="Arial"/>
          <w:sz w:val="22"/>
          <w:szCs w:val="22"/>
        </w:rPr>
      </w:pPr>
      <w:r>
        <w:rPr>
          <w:rFonts w:ascii="Arial" w:hAnsi="Arial"/>
          <w:sz w:val="22"/>
          <w:szCs w:val="22"/>
        </w:rPr>
        <w:lastRenderedPageBreak/>
        <w:t xml:space="preserve">As a result, the following sources have been identified as contributing to a potential </w:t>
      </w:r>
      <w:r>
        <w:rPr>
          <w:rFonts w:ascii="Arial" w:hAnsi="Arial"/>
          <w:i/>
          <w:sz w:val="22"/>
          <w:szCs w:val="22"/>
        </w:rPr>
        <w:t>medium risk</w:t>
      </w:r>
      <w:r>
        <w:rPr>
          <w:rFonts w:ascii="Arial" w:hAnsi="Arial"/>
          <w:sz w:val="22"/>
          <w:szCs w:val="22"/>
        </w:rPr>
        <w:t>:</w:t>
      </w:r>
    </w:p>
    <w:p w14:paraId="2C0A8E0A" w14:textId="77777777" w:rsidR="00CB20B5" w:rsidRDefault="00CB20B5">
      <w:pPr>
        <w:pStyle w:val="NoSpacing"/>
        <w:rPr>
          <w:rFonts w:ascii="Arial" w:hAnsi="Arial"/>
          <w:sz w:val="22"/>
          <w:szCs w:val="22"/>
        </w:rPr>
      </w:pPr>
    </w:p>
    <w:p w14:paraId="2BF7E56F" w14:textId="77777777" w:rsidR="00CB20B5" w:rsidRDefault="003A6193">
      <w:pPr>
        <w:pStyle w:val="NoSpacing"/>
        <w:numPr>
          <w:ilvl w:val="0"/>
          <w:numId w:val="4"/>
        </w:numPr>
        <w:rPr>
          <w:rFonts w:ascii="Arial" w:hAnsi="Arial"/>
          <w:sz w:val="22"/>
          <w:szCs w:val="22"/>
        </w:rPr>
      </w:pPr>
      <w:r>
        <w:rPr>
          <w:rFonts w:ascii="Arial" w:hAnsi="Arial"/>
          <w:sz w:val="22"/>
          <w:szCs w:val="22"/>
        </w:rPr>
        <w:t>Dust/bioaerosol emissions from the birds (particularly feathers)</w:t>
      </w:r>
    </w:p>
    <w:p w14:paraId="602997F5" w14:textId="77777777" w:rsidR="00CB20B5" w:rsidRDefault="003A6193">
      <w:pPr>
        <w:pStyle w:val="NoSpacing"/>
        <w:numPr>
          <w:ilvl w:val="0"/>
          <w:numId w:val="4"/>
        </w:numPr>
        <w:rPr>
          <w:rFonts w:ascii="Arial" w:hAnsi="Arial"/>
          <w:sz w:val="22"/>
          <w:szCs w:val="22"/>
        </w:rPr>
      </w:pPr>
      <w:r>
        <w:rPr>
          <w:rFonts w:ascii="Arial" w:hAnsi="Arial"/>
          <w:sz w:val="22"/>
          <w:szCs w:val="22"/>
        </w:rPr>
        <w:t xml:space="preserve">Dust/bioaerosol emissions from feed selection </w:t>
      </w:r>
    </w:p>
    <w:p w14:paraId="36B77A88" w14:textId="77777777" w:rsidR="00CB20B5" w:rsidRDefault="003A6193">
      <w:pPr>
        <w:pStyle w:val="NoSpacing"/>
        <w:numPr>
          <w:ilvl w:val="0"/>
          <w:numId w:val="4"/>
        </w:numPr>
        <w:rPr>
          <w:rFonts w:ascii="Arial" w:hAnsi="Arial"/>
          <w:sz w:val="22"/>
          <w:szCs w:val="22"/>
        </w:rPr>
      </w:pPr>
      <w:r>
        <w:rPr>
          <w:rFonts w:ascii="Arial" w:hAnsi="Arial"/>
          <w:sz w:val="22"/>
          <w:szCs w:val="22"/>
        </w:rPr>
        <w:t xml:space="preserve">Dust/bioaerosol emissions from feed delivery and storage </w:t>
      </w:r>
    </w:p>
    <w:p w14:paraId="37E475CB" w14:textId="77777777" w:rsidR="00CB20B5" w:rsidRDefault="003A6193">
      <w:pPr>
        <w:pStyle w:val="NoSpacing"/>
        <w:numPr>
          <w:ilvl w:val="0"/>
          <w:numId w:val="4"/>
        </w:numPr>
        <w:rPr>
          <w:rFonts w:ascii="Arial" w:hAnsi="Arial"/>
          <w:sz w:val="22"/>
          <w:szCs w:val="22"/>
        </w:rPr>
      </w:pPr>
      <w:r>
        <w:rPr>
          <w:rFonts w:ascii="Arial" w:hAnsi="Arial"/>
          <w:sz w:val="22"/>
          <w:szCs w:val="22"/>
        </w:rPr>
        <w:t>Dust/bioaerosol emissions from poultry litter storage and removal</w:t>
      </w:r>
    </w:p>
    <w:p w14:paraId="5287C409" w14:textId="77777777" w:rsidR="00CB20B5" w:rsidRDefault="003A6193">
      <w:pPr>
        <w:pStyle w:val="NoSpacing"/>
        <w:numPr>
          <w:ilvl w:val="0"/>
          <w:numId w:val="4"/>
        </w:numPr>
        <w:rPr>
          <w:rFonts w:ascii="Arial" w:hAnsi="Arial"/>
          <w:sz w:val="22"/>
          <w:szCs w:val="22"/>
        </w:rPr>
      </w:pPr>
      <w:r>
        <w:rPr>
          <w:rFonts w:ascii="Arial" w:hAnsi="Arial"/>
          <w:sz w:val="22"/>
          <w:szCs w:val="22"/>
        </w:rPr>
        <w:t xml:space="preserve">Dust/bioaerosol emissions from yard areas </w:t>
      </w:r>
    </w:p>
    <w:p w14:paraId="3D787E90" w14:textId="77777777" w:rsidR="00CB20B5" w:rsidRDefault="003A6193">
      <w:pPr>
        <w:pStyle w:val="NoSpacing"/>
        <w:numPr>
          <w:ilvl w:val="0"/>
          <w:numId w:val="4"/>
        </w:numPr>
        <w:rPr>
          <w:rFonts w:ascii="Arial" w:hAnsi="Arial"/>
          <w:sz w:val="22"/>
          <w:szCs w:val="22"/>
        </w:rPr>
      </w:pPr>
      <w:r>
        <w:rPr>
          <w:rFonts w:ascii="Arial" w:hAnsi="Arial"/>
          <w:sz w:val="22"/>
          <w:szCs w:val="22"/>
        </w:rPr>
        <w:t>Dust/bioaerosol emissions from housing</w:t>
      </w:r>
    </w:p>
    <w:p w14:paraId="529C265D" w14:textId="77777777" w:rsidR="00CB20B5" w:rsidRDefault="003A6193">
      <w:pPr>
        <w:pStyle w:val="NoSpacing"/>
        <w:numPr>
          <w:ilvl w:val="0"/>
          <w:numId w:val="4"/>
        </w:numPr>
        <w:rPr>
          <w:rFonts w:ascii="Arial" w:hAnsi="Arial"/>
          <w:sz w:val="22"/>
          <w:szCs w:val="22"/>
        </w:rPr>
      </w:pPr>
      <w:r>
        <w:rPr>
          <w:rFonts w:ascii="Arial" w:hAnsi="Arial"/>
          <w:sz w:val="22"/>
          <w:szCs w:val="22"/>
        </w:rPr>
        <w:t xml:space="preserve">Bioaerosol emissions from drinking water systems </w:t>
      </w:r>
    </w:p>
    <w:p w14:paraId="4B78A5A3" w14:textId="77777777" w:rsidR="00CB20B5" w:rsidRDefault="003A6193">
      <w:pPr>
        <w:pStyle w:val="NoSpacing"/>
        <w:numPr>
          <w:ilvl w:val="0"/>
          <w:numId w:val="4"/>
        </w:numPr>
        <w:rPr>
          <w:rFonts w:ascii="Arial" w:hAnsi="Arial"/>
          <w:sz w:val="22"/>
          <w:szCs w:val="22"/>
        </w:rPr>
      </w:pPr>
      <w:r>
        <w:rPr>
          <w:rFonts w:ascii="Arial" w:hAnsi="Arial"/>
          <w:sz w:val="22"/>
          <w:szCs w:val="22"/>
        </w:rPr>
        <w:t>Dust/bioaerosol emissions from ventilation</w:t>
      </w:r>
    </w:p>
    <w:p w14:paraId="6E772E9C" w14:textId="77777777" w:rsidR="00CB20B5" w:rsidRDefault="003A6193">
      <w:pPr>
        <w:pStyle w:val="NoSpacing"/>
        <w:numPr>
          <w:ilvl w:val="0"/>
          <w:numId w:val="4"/>
        </w:numPr>
        <w:rPr>
          <w:rFonts w:ascii="Arial" w:hAnsi="Arial"/>
          <w:sz w:val="22"/>
          <w:szCs w:val="22"/>
        </w:rPr>
      </w:pPr>
      <w:r>
        <w:rPr>
          <w:rFonts w:ascii="Arial" w:hAnsi="Arial"/>
          <w:sz w:val="22"/>
          <w:szCs w:val="22"/>
        </w:rPr>
        <w:t>Dust/bioaerosol emissions from bird depletion</w:t>
      </w:r>
    </w:p>
    <w:p w14:paraId="6D44130D" w14:textId="77777777" w:rsidR="00CB20B5" w:rsidRDefault="003A6193">
      <w:pPr>
        <w:pStyle w:val="NoSpacing"/>
        <w:numPr>
          <w:ilvl w:val="0"/>
          <w:numId w:val="4"/>
        </w:numPr>
        <w:rPr>
          <w:rFonts w:ascii="Arial" w:hAnsi="Arial"/>
          <w:sz w:val="22"/>
          <w:szCs w:val="22"/>
        </w:rPr>
      </w:pPr>
      <w:r>
        <w:rPr>
          <w:rFonts w:ascii="Arial" w:hAnsi="Arial"/>
          <w:sz w:val="22"/>
          <w:szCs w:val="22"/>
        </w:rPr>
        <w:t>Bioaerosol emissions from dirty water generation and storage (washout)</w:t>
      </w:r>
    </w:p>
    <w:p w14:paraId="679BC7A4" w14:textId="77777777" w:rsidR="00CB20B5" w:rsidRDefault="003A6193">
      <w:pPr>
        <w:pStyle w:val="NoSpacing"/>
        <w:numPr>
          <w:ilvl w:val="0"/>
          <w:numId w:val="4"/>
        </w:numPr>
        <w:rPr>
          <w:rFonts w:ascii="Arial" w:hAnsi="Arial"/>
          <w:sz w:val="22"/>
          <w:szCs w:val="22"/>
        </w:rPr>
      </w:pPr>
      <w:r>
        <w:rPr>
          <w:rFonts w:ascii="Arial" w:hAnsi="Arial"/>
          <w:sz w:val="22"/>
          <w:szCs w:val="22"/>
        </w:rPr>
        <w:t>Bioaerosol emissions from carcase storage and disposal</w:t>
      </w:r>
    </w:p>
    <w:p w14:paraId="5E46CA66" w14:textId="77777777" w:rsidR="00CB20B5" w:rsidRDefault="003A6193">
      <w:pPr>
        <w:pStyle w:val="NoSpacing"/>
        <w:numPr>
          <w:ilvl w:val="0"/>
          <w:numId w:val="4"/>
        </w:numPr>
        <w:rPr>
          <w:rFonts w:ascii="Arial" w:hAnsi="Arial"/>
          <w:sz w:val="22"/>
          <w:szCs w:val="22"/>
        </w:rPr>
      </w:pPr>
      <w:r>
        <w:rPr>
          <w:rFonts w:ascii="Arial" w:hAnsi="Arial"/>
          <w:sz w:val="22"/>
          <w:szCs w:val="22"/>
        </w:rPr>
        <w:t>Dust/bioaerosol emissions from dirty water/litter spreading</w:t>
      </w:r>
    </w:p>
    <w:p w14:paraId="5CCF9381" w14:textId="77777777" w:rsidR="00CB20B5" w:rsidRDefault="003A6193">
      <w:pPr>
        <w:pStyle w:val="NoSpacing"/>
        <w:numPr>
          <w:ilvl w:val="0"/>
          <w:numId w:val="4"/>
        </w:numPr>
        <w:rPr>
          <w:rFonts w:ascii="Arial" w:hAnsi="Arial"/>
          <w:sz w:val="22"/>
          <w:szCs w:val="22"/>
        </w:rPr>
      </w:pPr>
      <w:r>
        <w:rPr>
          <w:rFonts w:ascii="Arial" w:hAnsi="Arial"/>
          <w:sz w:val="22"/>
          <w:szCs w:val="22"/>
        </w:rPr>
        <w:t>Dust emissions from dust build up</w:t>
      </w:r>
    </w:p>
    <w:p w14:paraId="225A9DA6" w14:textId="77777777" w:rsidR="00CB20B5" w:rsidRDefault="00CB20B5">
      <w:pPr>
        <w:pStyle w:val="NoSpacing"/>
        <w:jc w:val="both"/>
        <w:rPr>
          <w:rFonts w:ascii="Arial" w:hAnsi="Arial"/>
          <w:b/>
          <w:sz w:val="22"/>
          <w:szCs w:val="22"/>
        </w:rPr>
      </w:pPr>
    </w:p>
    <w:p w14:paraId="095E9E5C" w14:textId="77777777" w:rsidR="00CB20B5" w:rsidRDefault="003A6193">
      <w:pPr>
        <w:pStyle w:val="NoSpacing"/>
        <w:jc w:val="both"/>
        <w:rPr>
          <w:rFonts w:ascii="Arial" w:hAnsi="Arial"/>
          <w:sz w:val="22"/>
          <w:szCs w:val="22"/>
        </w:rPr>
      </w:pPr>
      <w:r>
        <w:rPr>
          <w:rFonts w:ascii="Arial" w:hAnsi="Arial"/>
          <w:b/>
          <w:sz w:val="22"/>
          <w:szCs w:val="22"/>
        </w:rPr>
        <w:t>Pathways and receptors</w:t>
      </w:r>
    </w:p>
    <w:p w14:paraId="0DEDD39E" w14:textId="77777777" w:rsidR="00CB20B5" w:rsidRDefault="003A6193">
      <w:pPr>
        <w:pStyle w:val="Footer"/>
        <w:rPr>
          <w:sz w:val="22"/>
          <w:szCs w:val="22"/>
        </w:rPr>
      </w:pPr>
      <w:r>
        <w:rPr>
          <w:sz w:val="22"/>
          <w:szCs w:val="22"/>
        </w:rPr>
        <w:t xml:space="preserve">The pathway for all of the above sources is via the atmosphere. With the most sensitive receptors being inhabitants of nearby residential dwellings, the wind direction will significantly influence how receptors are affected. We have not received any complaints from neighbours relating to dust/bioaerosols from the installation. </w:t>
      </w:r>
    </w:p>
    <w:tbl>
      <w:tblPr>
        <w:tblW w:w="15127" w:type="dxa"/>
        <w:tblInd w:w="-459" w:type="dxa"/>
        <w:tblLayout w:type="fixed"/>
        <w:tblLook w:val="0000" w:firstRow="0" w:lastRow="0" w:firstColumn="0" w:lastColumn="0" w:noHBand="0" w:noVBand="0"/>
      </w:tblPr>
      <w:tblGrid>
        <w:gridCol w:w="1824"/>
        <w:gridCol w:w="11746"/>
        <w:gridCol w:w="1557"/>
      </w:tblGrid>
      <w:tr w:rsidR="00CB20B5" w14:paraId="4D6C5711" w14:textId="77777777">
        <w:trPr>
          <w:trHeight w:val="480"/>
        </w:trPr>
        <w:tc>
          <w:tcPr>
            <w:tcW w:w="1824" w:type="dxa"/>
            <w:tcBorders>
              <w:top w:val="single" w:sz="4" w:space="0" w:color="00000A"/>
              <w:left w:val="single" w:sz="4" w:space="0" w:color="00000A"/>
              <w:bottom w:val="single" w:sz="4" w:space="0" w:color="00000A"/>
              <w:right w:val="single" w:sz="4" w:space="0" w:color="00000A"/>
            </w:tcBorders>
            <w:shd w:val="clear" w:color="auto" w:fill="D9D9D9"/>
          </w:tcPr>
          <w:p w14:paraId="77DBFD9B" w14:textId="77777777" w:rsidR="00CB20B5" w:rsidRDefault="003A6193">
            <w:pPr>
              <w:spacing w:before="120" w:after="0"/>
              <w:rPr>
                <w:sz w:val="22"/>
                <w:szCs w:val="22"/>
              </w:rPr>
            </w:pPr>
            <w:r>
              <w:rPr>
                <w:b/>
                <w:sz w:val="22"/>
                <w:szCs w:val="22"/>
              </w:rPr>
              <w:lastRenderedPageBreak/>
              <w:t>Dust/Bioaerosol related issues</w:t>
            </w:r>
          </w:p>
        </w:tc>
        <w:tc>
          <w:tcPr>
            <w:tcW w:w="11746" w:type="dxa"/>
            <w:tcBorders>
              <w:top w:val="single" w:sz="4" w:space="0" w:color="00000A"/>
              <w:left w:val="single" w:sz="4" w:space="0" w:color="00000A"/>
              <w:bottom w:val="single" w:sz="4" w:space="0" w:color="00000A"/>
              <w:right w:val="single" w:sz="4" w:space="0" w:color="00000A"/>
            </w:tcBorders>
            <w:shd w:val="clear" w:color="auto" w:fill="D9D9D9"/>
          </w:tcPr>
          <w:p w14:paraId="4D9D1FC4" w14:textId="77777777" w:rsidR="00CB20B5" w:rsidRDefault="003A6193">
            <w:pPr>
              <w:pStyle w:val="Heading1"/>
              <w:spacing w:before="120" w:after="0"/>
              <w:rPr>
                <w:sz w:val="22"/>
                <w:szCs w:val="22"/>
              </w:rPr>
            </w:pPr>
            <w:r>
              <w:rPr>
                <w:sz w:val="22"/>
                <w:szCs w:val="22"/>
              </w:rPr>
              <w:t>Actions taken to minimise dust and bioaerosols</w:t>
            </w:r>
          </w:p>
        </w:tc>
        <w:tc>
          <w:tcPr>
            <w:tcW w:w="1557" w:type="dxa"/>
            <w:tcBorders>
              <w:top w:val="single" w:sz="4" w:space="0" w:color="00000A"/>
              <w:left w:val="single" w:sz="4" w:space="0" w:color="00000A"/>
              <w:bottom w:val="single" w:sz="4" w:space="0" w:color="00000A"/>
              <w:right w:val="single" w:sz="4" w:space="0" w:color="00000A"/>
            </w:tcBorders>
            <w:shd w:val="clear" w:color="auto" w:fill="D9D9D9"/>
          </w:tcPr>
          <w:p w14:paraId="1FD870CE" w14:textId="77777777" w:rsidR="00CB20B5" w:rsidRDefault="003A6193">
            <w:pPr>
              <w:spacing w:before="120" w:after="0"/>
              <w:jc w:val="center"/>
              <w:rPr>
                <w:sz w:val="22"/>
                <w:szCs w:val="22"/>
              </w:rPr>
            </w:pPr>
            <w:r>
              <w:rPr>
                <w:b/>
                <w:sz w:val="22"/>
                <w:szCs w:val="22"/>
              </w:rPr>
              <w:t>Completion date</w:t>
            </w:r>
          </w:p>
        </w:tc>
      </w:tr>
      <w:tr w:rsidR="00CB20B5" w14:paraId="340F71DD" w14:textId="77777777">
        <w:tc>
          <w:tcPr>
            <w:tcW w:w="1824" w:type="dxa"/>
            <w:tcBorders>
              <w:top w:val="single" w:sz="4" w:space="0" w:color="00000A"/>
              <w:left w:val="single" w:sz="4" w:space="0" w:color="00000A"/>
              <w:bottom w:val="single" w:sz="4" w:space="0" w:color="00000A"/>
              <w:right w:val="single" w:sz="4" w:space="0" w:color="00000A"/>
            </w:tcBorders>
            <w:shd w:val="clear" w:color="auto" w:fill="auto"/>
          </w:tcPr>
          <w:p w14:paraId="505504E9" w14:textId="77777777" w:rsidR="00CB20B5" w:rsidRDefault="003A6193">
            <w:pPr>
              <w:rPr>
                <w:sz w:val="22"/>
                <w:szCs w:val="22"/>
              </w:rPr>
            </w:pPr>
            <w:r>
              <w:rPr>
                <w:sz w:val="22"/>
                <w:szCs w:val="22"/>
              </w:rPr>
              <w:t>Effects of diet on dust, odour and ammonia emissions (feed selection)</w:t>
            </w:r>
          </w:p>
        </w:tc>
        <w:tc>
          <w:tcPr>
            <w:tcW w:w="11746" w:type="dxa"/>
            <w:tcBorders>
              <w:top w:val="single" w:sz="4" w:space="0" w:color="00000A"/>
              <w:left w:val="single" w:sz="4" w:space="0" w:color="00000A"/>
              <w:bottom w:val="single" w:sz="4" w:space="0" w:color="00000A"/>
              <w:right w:val="single" w:sz="4" w:space="0" w:color="00000A"/>
            </w:tcBorders>
            <w:shd w:val="clear" w:color="auto" w:fill="auto"/>
          </w:tcPr>
          <w:p w14:paraId="68AA4166" w14:textId="77777777" w:rsidR="00CB20B5" w:rsidRDefault="003A6193">
            <w:pPr>
              <w:pStyle w:val="ListParagraph"/>
              <w:numPr>
                <w:ilvl w:val="0"/>
                <w:numId w:val="5"/>
              </w:numPr>
              <w:spacing w:after="0" w:line="100" w:lineRule="atLeast"/>
              <w:ind w:left="357" w:hanging="357"/>
              <w:rPr>
                <w:sz w:val="22"/>
              </w:rPr>
            </w:pPr>
            <w:r>
              <w:rPr>
                <w:sz w:val="22"/>
              </w:rPr>
              <w:t>Feed composition is closely matched to the chickens’ requirements</w:t>
            </w:r>
          </w:p>
          <w:p w14:paraId="669BCF54" w14:textId="77777777" w:rsidR="00CB20B5" w:rsidRDefault="003A6193">
            <w:pPr>
              <w:pStyle w:val="ListParagraph"/>
              <w:numPr>
                <w:ilvl w:val="0"/>
                <w:numId w:val="5"/>
              </w:numPr>
              <w:spacing w:after="0" w:line="100" w:lineRule="atLeast"/>
              <w:ind w:left="357" w:hanging="357"/>
              <w:rPr>
                <w:sz w:val="22"/>
              </w:rPr>
            </w:pPr>
            <w:r>
              <w:rPr>
                <w:sz w:val="22"/>
              </w:rPr>
              <w:t>Feed specifications are prepared by the feed compounder’s nutrition specialist. The nutritionist ensures that protein and phosphorous content is reduced as the rations change throughout the flock cycle.</w:t>
            </w:r>
          </w:p>
          <w:p w14:paraId="026DAB3A" w14:textId="77777777" w:rsidR="00CB20B5" w:rsidRDefault="003A6193">
            <w:pPr>
              <w:pStyle w:val="ListParagraph"/>
              <w:numPr>
                <w:ilvl w:val="0"/>
                <w:numId w:val="5"/>
              </w:numPr>
              <w:spacing w:after="0" w:line="100" w:lineRule="atLeast"/>
              <w:ind w:left="357" w:hanging="357"/>
              <w:rPr>
                <w:sz w:val="22"/>
              </w:rPr>
            </w:pPr>
            <w:r>
              <w:rPr>
                <w:sz w:val="22"/>
              </w:rPr>
              <w:t>Feed is only supplied by our own UKAS accredited feed mill, so that only approved raw materials are utilised in production.</w:t>
            </w:r>
          </w:p>
          <w:p w14:paraId="444E7E27" w14:textId="77777777" w:rsidR="00CB20B5" w:rsidRDefault="003A6193">
            <w:pPr>
              <w:pStyle w:val="ListParagraph"/>
              <w:numPr>
                <w:ilvl w:val="0"/>
                <w:numId w:val="5"/>
              </w:numPr>
              <w:spacing w:after="0" w:line="100" w:lineRule="atLeast"/>
              <w:ind w:left="357" w:hanging="357"/>
              <w:rPr>
                <w:sz w:val="22"/>
              </w:rPr>
            </w:pPr>
            <w:r>
              <w:rPr>
                <w:sz w:val="22"/>
              </w:rPr>
              <w:t>A feed sample for every load of feed delivered to the site is left and documented for both quality assessment and traceability. Samples are kept on site for a minimum of 3 months.</w:t>
            </w:r>
          </w:p>
          <w:p w14:paraId="124A6CD9" w14:textId="77777777" w:rsidR="00CB20B5" w:rsidRDefault="003A6193">
            <w:pPr>
              <w:pStyle w:val="ListParagraph"/>
              <w:numPr>
                <w:ilvl w:val="0"/>
                <w:numId w:val="5"/>
              </w:numPr>
              <w:spacing w:after="0" w:line="100" w:lineRule="atLeast"/>
              <w:ind w:left="357" w:hanging="357"/>
              <w:rPr>
                <w:sz w:val="22"/>
              </w:rPr>
            </w:pPr>
            <w:r>
              <w:rPr>
                <w:sz w:val="22"/>
              </w:rPr>
              <w:t>Records of crude protein levels and diet formulation are kept in the site office.</w:t>
            </w:r>
          </w:p>
          <w:p w14:paraId="4C3E80AC" w14:textId="77777777" w:rsidR="00CB20B5" w:rsidRDefault="003A6193">
            <w:pPr>
              <w:pStyle w:val="ListParagraph"/>
              <w:numPr>
                <w:ilvl w:val="0"/>
                <w:numId w:val="5"/>
              </w:numPr>
              <w:spacing w:after="0" w:line="100" w:lineRule="atLeast"/>
              <w:ind w:left="357" w:hanging="357"/>
              <w:rPr>
                <w:sz w:val="22"/>
              </w:rPr>
            </w:pPr>
            <w:r>
              <w:rPr>
                <w:sz w:val="22"/>
              </w:rPr>
              <w:t>Soya oil content reduces risk of dust emissions from feed</w:t>
            </w:r>
            <w:r>
              <w:rPr>
                <w:sz w:val="22"/>
              </w:rPr>
              <w:br/>
            </w:r>
          </w:p>
        </w:tc>
        <w:tc>
          <w:tcPr>
            <w:tcW w:w="1557" w:type="dxa"/>
            <w:tcBorders>
              <w:top w:val="single" w:sz="4" w:space="0" w:color="00000A"/>
              <w:left w:val="single" w:sz="4" w:space="0" w:color="00000A"/>
              <w:bottom w:val="single" w:sz="4" w:space="0" w:color="00000A"/>
              <w:right w:val="single" w:sz="4" w:space="0" w:color="00000A"/>
            </w:tcBorders>
            <w:shd w:val="clear" w:color="auto" w:fill="auto"/>
          </w:tcPr>
          <w:p w14:paraId="14DB1709" w14:textId="77777777" w:rsidR="00CB20B5" w:rsidRDefault="003A6193">
            <w:pPr>
              <w:jc w:val="center"/>
              <w:rPr>
                <w:sz w:val="22"/>
                <w:szCs w:val="22"/>
              </w:rPr>
            </w:pPr>
            <w:r>
              <w:rPr>
                <w:sz w:val="22"/>
                <w:szCs w:val="22"/>
              </w:rPr>
              <w:t>On-going</w:t>
            </w:r>
          </w:p>
        </w:tc>
      </w:tr>
      <w:tr w:rsidR="00CB20B5" w14:paraId="461E84B8" w14:textId="77777777">
        <w:tc>
          <w:tcPr>
            <w:tcW w:w="1824" w:type="dxa"/>
            <w:tcBorders>
              <w:top w:val="single" w:sz="4" w:space="0" w:color="00000A"/>
              <w:left w:val="single" w:sz="4" w:space="0" w:color="00000A"/>
              <w:bottom w:val="single" w:sz="4" w:space="0" w:color="00000A"/>
              <w:right w:val="single" w:sz="4" w:space="0" w:color="00000A"/>
            </w:tcBorders>
            <w:shd w:val="clear" w:color="auto" w:fill="auto"/>
          </w:tcPr>
          <w:p w14:paraId="4F8FEA99" w14:textId="77777777" w:rsidR="00CB20B5" w:rsidRDefault="003A6193">
            <w:pPr>
              <w:rPr>
                <w:sz w:val="22"/>
                <w:szCs w:val="22"/>
              </w:rPr>
            </w:pPr>
            <w:r>
              <w:rPr>
                <w:sz w:val="22"/>
                <w:szCs w:val="22"/>
              </w:rPr>
              <w:t>Feed delivery and storage</w:t>
            </w:r>
          </w:p>
        </w:tc>
        <w:tc>
          <w:tcPr>
            <w:tcW w:w="11746" w:type="dxa"/>
            <w:tcBorders>
              <w:top w:val="single" w:sz="4" w:space="0" w:color="00000A"/>
              <w:left w:val="single" w:sz="4" w:space="0" w:color="00000A"/>
              <w:bottom w:val="single" w:sz="4" w:space="0" w:color="00000A"/>
              <w:right w:val="single" w:sz="4" w:space="0" w:color="00000A"/>
            </w:tcBorders>
            <w:shd w:val="clear" w:color="auto" w:fill="auto"/>
          </w:tcPr>
          <w:p w14:paraId="5F27DC14" w14:textId="77777777" w:rsidR="00CB20B5" w:rsidRDefault="003A6193">
            <w:pPr>
              <w:pStyle w:val="ListParagraph"/>
              <w:numPr>
                <w:ilvl w:val="0"/>
                <w:numId w:val="5"/>
              </w:numPr>
              <w:spacing w:after="0" w:line="100" w:lineRule="atLeast"/>
              <w:ind w:left="357" w:hanging="357"/>
              <w:rPr>
                <w:sz w:val="22"/>
              </w:rPr>
            </w:pPr>
            <w:r>
              <w:rPr>
                <w:sz w:val="22"/>
              </w:rPr>
              <w:t>Dry feeds are stored in silos. No liquid feed storage.</w:t>
            </w:r>
          </w:p>
          <w:p w14:paraId="1732C5B5" w14:textId="77777777" w:rsidR="00CB20B5" w:rsidRDefault="003A6193">
            <w:pPr>
              <w:pStyle w:val="ListParagraph"/>
              <w:numPr>
                <w:ilvl w:val="0"/>
                <w:numId w:val="10"/>
              </w:numPr>
              <w:spacing w:after="0" w:line="100" w:lineRule="atLeast"/>
              <w:ind w:left="357" w:hanging="357"/>
              <w:rPr>
                <w:sz w:val="22"/>
              </w:rPr>
            </w:pPr>
            <w:r>
              <w:rPr>
                <w:sz w:val="22"/>
              </w:rPr>
              <w:t>Diets are ad-lib fed, via sealed systems, reducing potential for dust release to the atmosphere</w:t>
            </w:r>
          </w:p>
          <w:p w14:paraId="11D76D73" w14:textId="77777777" w:rsidR="00CB20B5" w:rsidRDefault="003A6193">
            <w:pPr>
              <w:pStyle w:val="ListParagraph"/>
              <w:numPr>
                <w:ilvl w:val="0"/>
                <w:numId w:val="10"/>
              </w:numPr>
              <w:spacing w:after="0" w:line="100" w:lineRule="atLeast"/>
              <w:ind w:left="357" w:hanging="357"/>
              <w:rPr>
                <w:sz w:val="22"/>
              </w:rPr>
            </w:pPr>
            <w:r>
              <w:rPr>
                <w:sz w:val="22"/>
              </w:rPr>
              <w:t xml:space="preserve">Cyclone dust catchment </w:t>
            </w:r>
            <w:r>
              <w:rPr>
                <w:sz w:val="22"/>
              </w:rPr>
              <w:t>systems will be in place on all silos</w:t>
            </w:r>
          </w:p>
          <w:p w14:paraId="108E8D34" w14:textId="77777777" w:rsidR="00CB20B5" w:rsidRDefault="003A6193">
            <w:pPr>
              <w:pStyle w:val="ListParagraph"/>
              <w:numPr>
                <w:ilvl w:val="0"/>
                <w:numId w:val="10"/>
              </w:numPr>
              <w:spacing w:after="0" w:line="100" w:lineRule="atLeast"/>
              <w:ind w:left="357" w:hanging="357"/>
              <w:rPr>
                <w:sz w:val="22"/>
              </w:rPr>
            </w:pPr>
            <w:r>
              <w:rPr>
                <w:sz w:val="22"/>
              </w:rPr>
              <w:t>Any and all spillages are cleaned up immediately. We have our own vehicle for feed deliveries, so moving feed to another silo is within our control. For any major spillage greater than 500kg that is unfit for animal consumption the spillage will be cleared up in to skips and removed from site for disposal via the appointed waste contractor within 24 hours of the incident.  For any spillage less than 500kg, feed would be cleared up using bags and placed in the onsite general waste container for disposal.</w:t>
            </w:r>
          </w:p>
          <w:p w14:paraId="47CBAEC0" w14:textId="77777777" w:rsidR="00CB20B5" w:rsidRDefault="003A6193">
            <w:pPr>
              <w:pStyle w:val="ListParagraph"/>
              <w:numPr>
                <w:ilvl w:val="0"/>
                <w:numId w:val="10"/>
              </w:numPr>
              <w:spacing w:after="0" w:line="100" w:lineRule="atLeast"/>
              <w:ind w:left="357" w:hanging="357"/>
              <w:rPr>
                <w:sz w:val="22"/>
              </w:rPr>
            </w:pPr>
            <w:r>
              <w:rPr>
                <w:sz w:val="22"/>
              </w:rPr>
              <w:t>Internally, the feed never falls any great distance which reduces the dust plume effect. Any leaks are repaired quickly and any spillage cleaned up</w:t>
            </w:r>
          </w:p>
          <w:p w14:paraId="6BFBD1B1" w14:textId="77777777" w:rsidR="00CB20B5" w:rsidRDefault="003A6193">
            <w:pPr>
              <w:pStyle w:val="ListParagraph"/>
              <w:numPr>
                <w:ilvl w:val="0"/>
                <w:numId w:val="10"/>
              </w:numPr>
              <w:spacing w:after="0" w:line="100" w:lineRule="atLeast"/>
              <w:ind w:left="357" w:hanging="357"/>
              <w:rPr>
                <w:sz w:val="22"/>
              </w:rPr>
            </w:pPr>
            <w:r>
              <w:rPr>
                <w:sz w:val="22"/>
              </w:rPr>
              <w:t>Open surface of troughs/feeders kept to a minimum consistent with purpose in order to minimise exposed feed surface.</w:t>
            </w:r>
          </w:p>
          <w:p w14:paraId="36A85A41" w14:textId="77777777" w:rsidR="00CB20B5" w:rsidRDefault="003A6193">
            <w:pPr>
              <w:pStyle w:val="ListParagraph"/>
              <w:numPr>
                <w:ilvl w:val="0"/>
                <w:numId w:val="10"/>
              </w:numPr>
              <w:spacing w:after="0" w:line="100" w:lineRule="atLeast"/>
              <w:ind w:left="357" w:hanging="357"/>
              <w:rPr>
                <w:sz w:val="22"/>
              </w:rPr>
            </w:pPr>
            <w:r>
              <w:rPr>
                <w:sz w:val="22"/>
              </w:rPr>
              <w:t>Waste feed removed and not allowed to accumulate. Feed protected from birds, flies and rodents.</w:t>
            </w:r>
          </w:p>
          <w:p w14:paraId="739B3944" w14:textId="77777777" w:rsidR="00CB20B5" w:rsidRDefault="003A6193">
            <w:pPr>
              <w:pStyle w:val="ListParagraph"/>
              <w:numPr>
                <w:ilvl w:val="0"/>
                <w:numId w:val="10"/>
              </w:numPr>
              <w:spacing w:after="0" w:line="100" w:lineRule="atLeast"/>
              <w:ind w:left="357" w:hanging="357"/>
              <w:rPr>
                <w:sz w:val="22"/>
              </w:rPr>
            </w:pPr>
            <w:r>
              <w:rPr>
                <w:sz w:val="22"/>
              </w:rPr>
              <w:t>The feed storage is checked by the site manager in accordance with the site’s maintenance schedule.</w:t>
            </w:r>
          </w:p>
        </w:tc>
        <w:tc>
          <w:tcPr>
            <w:tcW w:w="1557" w:type="dxa"/>
            <w:tcBorders>
              <w:top w:val="single" w:sz="4" w:space="0" w:color="00000A"/>
              <w:left w:val="single" w:sz="4" w:space="0" w:color="00000A"/>
              <w:bottom w:val="single" w:sz="4" w:space="0" w:color="00000A"/>
              <w:right w:val="single" w:sz="4" w:space="0" w:color="00000A"/>
            </w:tcBorders>
            <w:shd w:val="clear" w:color="auto" w:fill="auto"/>
          </w:tcPr>
          <w:p w14:paraId="24F0D4C0" w14:textId="77777777" w:rsidR="00CB20B5" w:rsidRDefault="003A6193">
            <w:pPr>
              <w:jc w:val="center"/>
              <w:rPr>
                <w:sz w:val="22"/>
                <w:szCs w:val="22"/>
              </w:rPr>
            </w:pPr>
            <w:r>
              <w:rPr>
                <w:sz w:val="22"/>
                <w:szCs w:val="22"/>
              </w:rPr>
              <w:t>On-going</w:t>
            </w:r>
          </w:p>
        </w:tc>
      </w:tr>
      <w:tr w:rsidR="00CB20B5" w14:paraId="0307E447" w14:textId="77777777">
        <w:tc>
          <w:tcPr>
            <w:tcW w:w="1824" w:type="dxa"/>
            <w:tcBorders>
              <w:top w:val="single" w:sz="4" w:space="0" w:color="00000A"/>
              <w:left w:val="single" w:sz="4" w:space="0" w:color="00000A"/>
              <w:bottom w:val="single" w:sz="4" w:space="0" w:color="00000A"/>
              <w:right w:val="single" w:sz="4" w:space="0" w:color="00000A"/>
            </w:tcBorders>
            <w:shd w:val="clear" w:color="auto" w:fill="auto"/>
          </w:tcPr>
          <w:p w14:paraId="1BD65ED0" w14:textId="77777777" w:rsidR="00CB20B5" w:rsidRDefault="003A6193">
            <w:pPr>
              <w:rPr>
                <w:sz w:val="22"/>
                <w:szCs w:val="22"/>
              </w:rPr>
            </w:pPr>
            <w:r>
              <w:rPr>
                <w:sz w:val="22"/>
                <w:szCs w:val="22"/>
              </w:rPr>
              <w:t>Ventilation techniques</w:t>
            </w:r>
          </w:p>
        </w:tc>
        <w:tc>
          <w:tcPr>
            <w:tcW w:w="11746" w:type="dxa"/>
            <w:tcBorders>
              <w:top w:val="single" w:sz="4" w:space="0" w:color="00000A"/>
              <w:left w:val="single" w:sz="4" w:space="0" w:color="00000A"/>
              <w:bottom w:val="single" w:sz="4" w:space="0" w:color="00000A"/>
              <w:right w:val="single" w:sz="4" w:space="0" w:color="00000A"/>
            </w:tcBorders>
            <w:shd w:val="clear" w:color="auto" w:fill="auto"/>
          </w:tcPr>
          <w:p w14:paraId="0A000E7C" w14:textId="77777777" w:rsidR="00CB20B5" w:rsidRDefault="003A6193">
            <w:pPr>
              <w:pStyle w:val="ListParagraph"/>
              <w:numPr>
                <w:ilvl w:val="0"/>
                <w:numId w:val="6"/>
              </w:numPr>
              <w:spacing w:after="0" w:line="100" w:lineRule="atLeast"/>
              <w:ind w:left="357" w:hanging="357"/>
              <w:rPr>
                <w:sz w:val="22"/>
              </w:rPr>
            </w:pPr>
            <w:r>
              <w:rPr>
                <w:sz w:val="22"/>
              </w:rPr>
              <w:t>The ventilation system is computer controlled and regularly adjusted to aid optimum internal environmental conditions.</w:t>
            </w:r>
          </w:p>
          <w:p w14:paraId="3F385203" w14:textId="77777777" w:rsidR="00CB20B5" w:rsidRDefault="003A6193">
            <w:pPr>
              <w:pStyle w:val="ListParagraph"/>
              <w:numPr>
                <w:ilvl w:val="0"/>
                <w:numId w:val="6"/>
              </w:numPr>
              <w:spacing w:after="0" w:line="100" w:lineRule="atLeast"/>
              <w:ind w:left="357" w:hanging="357"/>
              <w:rPr>
                <w:sz w:val="22"/>
              </w:rPr>
            </w:pPr>
            <w:r>
              <w:rPr>
                <w:sz w:val="22"/>
              </w:rPr>
              <w:t>The ventilation system is designed to efficiently control and, when required, remove humidity from within the buildings.</w:t>
            </w:r>
          </w:p>
          <w:p w14:paraId="6EAF01F2" w14:textId="77777777" w:rsidR="00CB20B5" w:rsidRDefault="003A6193">
            <w:pPr>
              <w:pStyle w:val="ListParagraph"/>
              <w:numPr>
                <w:ilvl w:val="0"/>
                <w:numId w:val="6"/>
              </w:numPr>
              <w:spacing w:after="0" w:line="100" w:lineRule="atLeast"/>
              <w:ind w:left="357" w:hanging="357"/>
              <w:rPr>
                <w:sz w:val="22"/>
              </w:rPr>
            </w:pPr>
            <w:r>
              <w:rPr>
                <w:sz w:val="22"/>
              </w:rPr>
              <w:t>Maintenance schedules are in place and are carried out in line with manufacturers’ recommendation and guidance. This minimises the risk of any breakdowns during the flock cycle.</w:t>
            </w:r>
          </w:p>
          <w:p w14:paraId="4AEA9E58" w14:textId="77777777" w:rsidR="00CB20B5" w:rsidRDefault="003A6193">
            <w:pPr>
              <w:pStyle w:val="BodyText"/>
              <w:numPr>
                <w:ilvl w:val="0"/>
                <w:numId w:val="6"/>
              </w:numPr>
              <w:rPr>
                <w:sz w:val="22"/>
                <w:szCs w:val="22"/>
              </w:rPr>
            </w:pPr>
            <w:r>
              <w:rPr>
                <w:rFonts w:eastAsia="Calibri"/>
                <w:sz w:val="22"/>
                <w:szCs w:val="22"/>
              </w:rPr>
              <w:lastRenderedPageBreak/>
              <w:t>There is no exhaust out of the roof and they act as inlets only with fans that push air into the shed. All extraction fans are on the gables and sides of the building as per the attached drawing.</w:t>
            </w:r>
          </w:p>
          <w:p w14:paraId="25C97282" w14:textId="77777777" w:rsidR="00CB20B5" w:rsidRDefault="003A6193">
            <w:pPr>
              <w:pStyle w:val="BodyText"/>
              <w:numPr>
                <w:ilvl w:val="0"/>
                <w:numId w:val="6"/>
              </w:numPr>
              <w:rPr>
                <w:sz w:val="22"/>
                <w:szCs w:val="22"/>
              </w:rPr>
            </w:pPr>
            <w:r>
              <w:rPr>
                <w:rFonts w:eastAsia="Calibri"/>
                <w:sz w:val="22"/>
                <w:szCs w:val="22"/>
              </w:rPr>
              <w:t>This will assist in the creation of a dry internal environment with a litter moisture content below 40%, thereby ensuring low odour/ ammonia emissions and conditions unsuitable for fly breeding.</w:t>
            </w:r>
          </w:p>
          <w:p w14:paraId="3C3AA537" w14:textId="77777777" w:rsidR="00CB20B5" w:rsidRDefault="003A6193">
            <w:pPr>
              <w:pStyle w:val="BodyText"/>
              <w:numPr>
                <w:ilvl w:val="0"/>
                <w:numId w:val="6"/>
              </w:numPr>
              <w:rPr>
                <w:sz w:val="22"/>
                <w:szCs w:val="22"/>
              </w:rPr>
            </w:pPr>
            <w:r>
              <w:rPr>
                <w:sz w:val="22"/>
                <w:szCs w:val="22"/>
              </w:rPr>
              <w:t>As the roof fans are inlets, this results in no deposits of dust being made on the roofs. Roof water is therefore not contaminated.</w:t>
            </w:r>
          </w:p>
          <w:p w14:paraId="30E10D77" w14:textId="77777777" w:rsidR="00CB20B5" w:rsidRDefault="003A6193">
            <w:pPr>
              <w:pStyle w:val="BodyText"/>
              <w:numPr>
                <w:ilvl w:val="0"/>
                <w:numId w:val="6"/>
              </w:numPr>
              <w:rPr>
                <w:sz w:val="22"/>
                <w:szCs w:val="22"/>
              </w:rPr>
            </w:pPr>
            <w:r>
              <w:rPr>
                <w:sz w:val="22"/>
                <w:szCs w:val="22"/>
              </w:rPr>
              <w:t>Exhaust vents are cleaned so as to avoid a release of dust to air or water. They are cleaned at every turnaround between de-pops and re-pops. They are blown down before buildings are washed and disinfected.</w:t>
            </w:r>
          </w:p>
          <w:p w14:paraId="44CE69F1" w14:textId="77777777" w:rsidR="00CB20B5" w:rsidRDefault="003A6193">
            <w:pPr>
              <w:pStyle w:val="BodyText"/>
              <w:numPr>
                <w:ilvl w:val="0"/>
                <w:numId w:val="6"/>
              </w:numPr>
              <w:rPr>
                <w:sz w:val="22"/>
                <w:szCs w:val="22"/>
              </w:rPr>
            </w:pPr>
            <w:r>
              <w:rPr>
                <w:sz w:val="22"/>
                <w:szCs w:val="22"/>
              </w:rPr>
              <w:t>Risk of dust accumulating on yard areas below side and gable end fans is managed to prevent releases of dust to air or water. Inspections are made monthly and any dust cleaned up and removed along with poultry litter from the manure belt.</w:t>
            </w:r>
          </w:p>
        </w:tc>
        <w:tc>
          <w:tcPr>
            <w:tcW w:w="1557" w:type="dxa"/>
            <w:tcBorders>
              <w:top w:val="single" w:sz="4" w:space="0" w:color="00000A"/>
              <w:left w:val="single" w:sz="4" w:space="0" w:color="00000A"/>
              <w:bottom w:val="single" w:sz="4" w:space="0" w:color="00000A"/>
              <w:right w:val="single" w:sz="4" w:space="0" w:color="00000A"/>
            </w:tcBorders>
            <w:shd w:val="clear" w:color="auto" w:fill="auto"/>
          </w:tcPr>
          <w:p w14:paraId="3DC328FA" w14:textId="77777777" w:rsidR="00CB20B5" w:rsidRDefault="00CB20B5">
            <w:pPr>
              <w:jc w:val="center"/>
              <w:rPr>
                <w:sz w:val="22"/>
                <w:szCs w:val="22"/>
              </w:rPr>
            </w:pPr>
          </w:p>
        </w:tc>
      </w:tr>
      <w:tr w:rsidR="00CB20B5" w14:paraId="1091B44E" w14:textId="77777777">
        <w:tc>
          <w:tcPr>
            <w:tcW w:w="1824" w:type="dxa"/>
            <w:tcBorders>
              <w:top w:val="single" w:sz="4" w:space="0" w:color="00000A"/>
              <w:left w:val="single" w:sz="4" w:space="0" w:color="00000A"/>
              <w:bottom w:val="single" w:sz="4" w:space="0" w:color="00000A"/>
              <w:right w:val="single" w:sz="4" w:space="0" w:color="00000A"/>
            </w:tcBorders>
            <w:shd w:val="clear" w:color="auto" w:fill="auto"/>
          </w:tcPr>
          <w:p w14:paraId="60CD2905" w14:textId="77777777" w:rsidR="00CB20B5" w:rsidRDefault="003A6193">
            <w:pPr>
              <w:spacing w:after="0" w:line="100" w:lineRule="atLeast"/>
              <w:rPr>
                <w:sz w:val="22"/>
                <w:szCs w:val="22"/>
              </w:rPr>
            </w:pPr>
            <w:r>
              <w:rPr>
                <w:sz w:val="22"/>
                <w:szCs w:val="22"/>
              </w:rPr>
              <w:t>Litter conditions and management</w:t>
            </w:r>
          </w:p>
        </w:tc>
        <w:tc>
          <w:tcPr>
            <w:tcW w:w="11746" w:type="dxa"/>
            <w:tcBorders>
              <w:top w:val="single" w:sz="4" w:space="0" w:color="00000A"/>
              <w:left w:val="single" w:sz="4" w:space="0" w:color="00000A"/>
              <w:bottom w:val="single" w:sz="4" w:space="0" w:color="00000A"/>
              <w:right w:val="single" w:sz="4" w:space="0" w:color="00000A"/>
            </w:tcBorders>
            <w:shd w:val="clear" w:color="auto" w:fill="auto"/>
          </w:tcPr>
          <w:p w14:paraId="39AB8B9F" w14:textId="77777777" w:rsidR="00CB20B5" w:rsidRDefault="003A6193">
            <w:pPr>
              <w:pStyle w:val="ListParagraph"/>
              <w:numPr>
                <w:ilvl w:val="0"/>
                <w:numId w:val="6"/>
              </w:numPr>
              <w:spacing w:after="0" w:line="100" w:lineRule="atLeast"/>
              <w:ind w:left="357" w:hanging="357"/>
              <w:rPr>
                <w:sz w:val="22"/>
              </w:rPr>
            </w:pPr>
            <w:r>
              <w:rPr>
                <w:sz w:val="22"/>
              </w:rPr>
              <w:t>Controls on feed and ventilation help maintain litter quality</w:t>
            </w:r>
          </w:p>
          <w:p w14:paraId="05182556" w14:textId="77777777" w:rsidR="00CB20B5" w:rsidRDefault="003A6193">
            <w:pPr>
              <w:pStyle w:val="ListParagraph"/>
              <w:numPr>
                <w:ilvl w:val="0"/>
                <w:numId w:val="6"/>
              </w:numPr>
              <w:spacing w:after="0" w:line="100" w:lineRule="atLeast"/>
              <w:ind w:left="357" w:hanging="357"/>
              <w:rPr>
                <w:sz w:val="22"/>
              </w:rPr>
            </w:pPr>
            <w:r>
              <w:rPr>
                <w:sz w:val="22"/>
              </w:rPr>
              <w:t xml:space="preserve">Bedding applied </w:t>
            </w:r>
            <w:r>
              <w:rPr>
                <w:sz w:val="22"/>
              </w:rPr>
              <w:t>internally and at low level to reduce dust creation.</w:t>
            </w:r>
          </w:p>
          <w:p w14:paraId="0A5D0E2A" w14:textId="77777777" w:rsidR="00CB20B5" w:rsidRDefault="003A6193">
            <w:pPr>
              <w:pStyle w:val="ListParagraph"/>
              <w:numPr>
                <w:ilvl w:val="0"/>
                <w:numId w:val="6"/>
              </w:numPr>
              <w:spacing w:after="0" w:line="100" w:lineRule="atLeast"/>
              <w:ind w:left="357" w:hanging="357"/>
              <w:rPr>
                <w:sz w:val="22"/>
              </w:rPr>
            </w:pPr>
            <w:r>
              <w:rPr>
                <w:sz w:val="22"/>
              </w:rPr>
              <w:t>Use of nipple drinkers with drip trays to minimise spillage</w:t>
            </w:r>
          </w:p>
          <w:p w14:paraId="2EF52465" w14:textId="77777777" w:rsidR="00CB20B5" w:rsidRDefault="003A6193">
            <w:pPr>
              <w:pStyle w:val="ListParagraph"/>
              <w:numPr>
                <w:ilvl w:val="0"/>
                <w:numId w:val="6"/>
              </w:numPr>
              <w:spacing w:after="0" w:line="100" w:lineRule="atLeast"/>
              <w:ind w:left="357" w:hanging="357"/>
              <w:rPr>
                <w:sz w:val="22"/>
              </w:rPr>
            </w:pPr>
            <w:r>
              <w:rPr>
                <w:sz w:val="22"/>
              </w:rPr>
              <w:t>Use of a veterinary health plan, with specialist veterinary input used as necessary, to mitigate risks of disease outbreak leading to poorly conditioned birds and excessive dropping.</w:t>
            </w:r>
          </w:p>
          <w:p w14:paraId="0D8206F1" w14:textId="77777777" w:rsidR="00CB20B5" w:rsidRDefault="003A6193">
            <w:pPr>
              <w:pStyle w:val="ListParagraph"/>
              <w:numPr>
                <w:ilvl w:val="0"/>
                <w:numId w:val="6"/>
              </w:numPr>
              <w:spacing w:after="0" w:line="100" w:lineRule="atLeast"/>
              <w:ind w:left="357" w:hanging="357"/>
              <w:rPr>
                <w:sz w:val="22"/>
              </w:rPr>
            </w:pPr>
            <w:r>
              <w:rPr>
                <w:sz w:val="22"/>
              </w:rPr>
              <w:t>All walls and ceiling voids have been insulated to prevent condensation and cold bridging. Continual Damp Proof Membrane (DPM) is laid under the concrete floors to prevent moisture being drawn up from the ground.</w:t>
            </w:r>
          </w:p>
          <w:p w14:paraId="505113A2" w14:textId="77777777" w:rsidR="00CB20B5" w:rsidRDefault="003A6193">
            <w:pPr>
              <w:pStyle w:val="ListParagraph"/>
              <w:numPr>
                <w:ilvl w:val="0"/>
                <w:numId w:val="6"/>
              </w:numPr>
              <w:spacing w:after="0" w:line="100" w:lineRule="atLeast"/>
              <w:ind w:left="357" w:hanging="357"/>
              <w:rPr>
                <w:sz w:val="22"/>
              </w:rPr>
            </w:pPr>
            <w:r>
              <w:rPr>
                <w:sz w:val="22"/>
              </w:rPr>
              <w:t>Water, feed and the controlled environment are monitored and recorded by computer control to maintain dry litter conditions, which minimizes ammonia and bioaerosol levels.</w:t>
            </w:r>
          </w:p>
        </w:tc>
        <w:tc>
          <w:tcPr>
            <w:tcW w:w="1557" w:type="dxa"/>
            <w:tcBorders>
              <w:top w:val="single" w:sz="4" w:space="0" w:color="00000A"/>
              <w:left w:val="single" w:sz="4" w:space="0" w:color="00000A"/>
              <w:bottom w:val="single" w:sz="4" w:space="0" w:color="00000A"/>
              <w:right w:val="single" w:sz="4" w:space="0" w:color="00000A"/>
            </w:tcBorders>
            <w:shd w:val="clear" w:color="auto" w:fill="auto"/>
          </w:tcPr>
          <w:p w14:paraId="516AFDA6" w14:textId="77777777" w:rsidR="00CB20B5" w:rsidRDefault="00CB20B5">
            <w:pPr>
              <w:jc w:val="center"/>
              <w:rPr>
                <w:sz w:val="22"/>
                <w:szCs w:val="22"/>
              </w:rPr>
            </w:pPr>
          </w:p>
        </w:tc>
      </w:tr>
      <w:tr w:rsidR="00CB20B5" w14:paraId="1CDF0A7B" w14:textId="77777777">
        <w:tc>
          <w:tcPr>
            <w:tcW w:w="1824" w:type="dxa"/>
            <w:tcBorders>
              <w:top w:val="single" w:sz="4" w:space="0" w:color="00000A"/>
              <w:left w:val="single" w:sz="4" w:space="0" w:color="00000A"/>
              <w:bottom w:val="single" w:sz="4" w:space="0" w:color="00000A"/>
              <w:right w:val="single" w:sz="4" w:space="0" w:color="00000A"/>
            </w:tcBorders>
            <w:shd w:val="clear" w:color="auto" w:fill="auto"/>
          </w:tcPr>
          <w:p w14:paraId="40BED67F" w14:textId="77777777" w:rsidR="00CB20B5" w:rsidRDefault="003A6193">
            <w:pPr>
              <w:rPr>
                <w:sz w:val="22"/>
                <w:szCs w:val="22"/>
              </w:rPr>
            </w:pPr>
            <w:r>
              <w:rPr>
                <w:sz w:val="22"/>
                <w:szCs w:val="22"/>
              </w:rPr>
              <w:t>Carcass Disposal</w:t>
            </w:r>
          </w:p>
        </w:tc>
        <w:tc>
          <w:tcPr>
            <w:tcW w:w="11746" w:type="dxa"/>
            <w:tcBorders>
              <w:top w:val="single" w:sz="4" w:space="0" w:color="00000A"/>
              <w:left w:val="single" w:sz="4" w:space="0" w:color="00000A"/>
              <w:bottom w:val="single" w:sz="4" w:space="0" w:color="00000A"/>
              <w:right w:val="single" w:sz="4" w:space="0" w:color="00000A"/>
            </w:tcBorders>
            <w:shd w:val="clear" w:color="auto" w:fill="auto"/>
          </w:tcPr>
          <w:p w14:paraId="7437AEE2" w14:textId="77777777" w:rsidR="00CB20B5" w:rsidRDefault="003A6193">
            <w:pPr>
              <w:pStyle w:val="ListParagraph"/>
              <w:numPr>
                <w:ilvl w:val="0"/>
                <w:numId w:val="6"/>
              </w:numPr>
              <w:spacing w:after="0" w:line="100" w:lineRule="atLeast"/>
              <w:ind w:left="357" w:hanging="357"/>
              <w:rPr>
                <w:sz w:val="22"/>
              </w:rPr>
            </w:pPr>
            <w:bookmarkStart w:id="0" w:name="_Hlk48233675"/>
            <w:r>
              <w:rPr>
                <w:sz w:val="22"/>
              </w:rPr>
              <w:t>Any mortalities are collected and recorded daily. The carcasses are then sprayed with blue stock marker spray and placed into a lockable bin. These bins are emptied weekly and the carcasses removed from the site by an approved contractor (A Hughes &amp; Son - Skellingthorpe) who incinerate the dead stock at correctly licensed premises.</w:t>
            </w:r>
            <w:bookmarkEnd w:id="0"/>
          </w:p>
        </w:tc>
        <w:tc>
          <w:tcPr>
            <w:tcW w:w="1557" w:type="dxa"/>
            <w:tcBorders>
              <w:top w:val="single" w:sz="4" w:space="0" w:color="00000A"/>
              <w:left w:val="single" w:sz="4" w:space="0" w:color="00000A"/>
              <w:bottom w:val="single" w:sz="4" w:space="0" w:color="00000A"/>
              <w:right w:val="single" w:sz="4" w:space="0" w:color="00000A"/>
            </w:tcBorders>
            <w:shd w:val="clear" w:color="auto" w:fill="auto"/>
          </w:tcPr>
          <w:p w14:paraId="173D11C2" w14:textId="77777777" w:rsidR="00CB20B5" w:rsidRDefault="00CB20B5">
            <w:pPr>
              <w:jc w:val="center"/>
              <w:rPr>
                <w:sz w:val="22"/>
                <w:szCs w:val="22"/>
              </w:rPr>
            </w:pPr>
          </w:p>
        </w:tc>
      </w:tr>
      <w:tr w:rsidR="00CB20B5" w14:paraId="4336B293" w14:textId="77777777">
        <w:tc>
          <w:tcPr>
            <w:tcW w:w="1824" w:type="dxa"/>
            <w:tcBorders>
              <w:top w:val="single" w:sz="4" w:space="0" w:color="00000A"/>
              <w:left w:val="single" w:sz="4" w:space="0" w:color="00000A"/>
              <w:bottom w:val="single" w:sz="4" w:space="0" w:color="00000A"/>
              <w:right w:val="single" w:sz="4" w:space="0" w:color="00000A"/>
            </w:tcBorders>
            <w:shd w:val="clear" w:color="auto" w:fill="auto"/>
          </w:tcPr>
          <w:p w14:paraId="33A1E3B5" w14:textId="77777777" w:rsidR="00CB20B5" w:rsidRDefault="003A6193">
            <w:pPr>
              <w:rPr>
                <w:sz w:val="22"/>
                <w:szCs w:val="22"/>
              </w:rPr>
            </w:pPr>
            <w:r>
              <w:rPr>
                <w:sz w:val="22"/>
                <w:szCs w:val="22"/>
              </w:rPr>
              <w:t>Destocking of livestock</w:t>
            </w:r>
          </w:p>
        </w:tc>
        <w:tc>
          <w:tcPr>
            <w:tcW w:w="11746" w:type="dxa"/>
            <w:tcBorders>
              <w:top w:val="single" w:sz="4" w:space="0" w:color="00000A"/>
              <w:left w:val="single" w:sz="4" w:space="0" w:color="00000A"/>
              <w:bottom w:val="single" w:sz="4" w:space="0" w:color="00000A"/>
              <w:right w:val="single" w:sz="4" w:space="0" w:color="00000A"/>
            </w:tcBorders>
            <w:shd w:val="clear" w:color="auto" w:fill="auto"/>
          </w:tcPr>
          <w:p w14:paraId="64A9541E" w14:textId="77777777" w:rsidR="00CB20B5" w:rsidRDefault="003A6193">
            <w:pPr>
              <w:pStyle w:val="ListParagraph"/>
              <w:numPr>
                <w:ilvl w:val="0"/>
                <w:numId w:val="7"/>
              </w:numPr>
              <w:spacing w:after="0" w:line="100" w:lineRule="atLeast"/>
              <w:ind w:left="357" w:hanging="357"/>
              <w:rPr>
                <w:sz w:val="22"/>
              </w:rPr>
            </w:pPr>
            <w:r>
              <w:rPr>
                <w:sz w:val="22"/>
              </w:rPr>
              <w:t>Ventilation controls to be used to control the release of bioaerosols while still maintaining optimum temperature control throughout the depletion process.</w:t>
            </w:r>
          </w:p>
          <w:p w14:paraId="4F0CFA09" w14:textId="77777777" w:rsidR="00CB20B5" w:rsidRDefault="003A6193">
            <w:pPr>
              <w:pStyle w:val="ListParagraph"/>
              <w:numPr>
                <w:ilvl w:val="0"/>
                <w:numId w:val="7"/>
              </w:numPr>
              <w:spacing w:after="0" w:line="100" w:lineRule="atLeast"/>
              <w:ind w:left="357" w:hanging="357"/>
              <w:rPr>
                <w:sz w:val="22"/>
              </w:rPr>
            </w:pPr>
            <w:r>
              <w:rPr>
                <w:sz w:val="22"/>
              </w:rPr>
              <w:t xml:space="preserve">Machinery movements to be kept to a minimum to help avoid the </w:t>
            </w:r>
            <w:r>
              <w:rPr>
                <w:sz w:val="22"/>
              </w:rPr>
              <w:t>churning up of damp litter</w:t>
            </w:r>
          </w:p>
          <w:p w14:paraId="3FE0FDC4" w14:textId="77777777" w:rsidR="00CB20B5" w:rsidRDefault="003A6193">
            <w:pPr>
              <w:pStyle w:val="ListParagraph"/>
              <w:numPr>
                <w:ilvl w:val="0"/>
                <w:numId w:val="7"/>
              </w:numPr>
              <w:spacing w:after="0" w:line="100" w:lineRule="atLeast"/>
              <w:ind w:left="357" w:hanging="357"/>
              <w:rPr>
                <w:sz w:val="22"/>
              </w:rPr>
            </w:pPr>
            <w:r>
              <w:rPr>
                <w:sz w:val="22"/>
              </w:rPr>
              <w:t>Replenishment of fresh bedding before depletion takes place.</w:t>
            </w:r>
          </w:p>
        </w:tc>
        <w:tc>
          <w:tcPr>
            <w:tcW w:w="1557" w:type="dxa"/>
            <w:tcBorders>
              <w:top w:val="single" w:sz="4" w:space="0" w:color="00000A"/>
              <w:left w:val="single" w:sz="4" w:space="0" w:color="00000A"/>
              <w:bottom w:val="single" w:sz="4" w:space="0" w:color="00000A"/>
              <w:right w:val="single" w:sz="4" w:space="0" w:color="00000A"/>
            </w:tcBorders>
            <w:shd w:val="clear" w:color="auto" w:fill="auto"/>
          </w:tcPr>
          <w:p w14:paraId="35742185" w14:textId="77777777" w:rsidR="00CB20B5" w:rsidRDefault="00CB20B5">
            <w:pPr>
              <w:jc w:val="center"/>
              <w:rPr>
                <w:sz w:val="22"/>
                <w:szCs w:val="22"/>
              </w:rPr>
            </w:pPr>
          </w:p>
        </w:tc>
      </w:tr>
      <w:tr w:rsidR="00CB20B5" w14:paraId="32BFE4B8" w14:textId="77777777">
        <w:tc>
          <w:tcPr>
            <w:tcW w:w="1824" w:type="dxa"/>
            <w:tcBorders>
              <w:top w:val="single" w:sz="4" w:space="0" w:color="00000A"/>
              <w:left w:val="single" w:sz="4" w:space="0" w:color="00000A"/>
              <w:bottom w:val="single" w:sz="4" w:space="0" w:color="00000A"/>
              <w:right w:val="single" w:sz="4" w:space="0" w:color="00000A"/>
            </w:tcBorders>
            <w:shd w:val="clear" w:color="auto" w:fill="auto"/>
          </w:tcPr>
          <w:p w14:paraId="246D8147" w14:textId="77777777" w:rsidR="00CB20B5" w:rsidRDefault="003A6193">
            <w:pPr>
              <w:rPr>
                <w:sz w:val="22"/>
                <w:szCs w:val="22"/>
              </w:rPr>
            </w:pPr>
            <w:r>
              <w:rPr>
                <w:sz w:val="22"/>
                <w:szCs w:val="22"/>
              </w:rPr>
              <w:t xml:space="preserve">Clean out (litter </w:t>
            </w:r>
            <w:r>
              <w:rPr>
                <w:sz w:val="22"/>
                <w:szCs w:val="22"/>
              </w:rPr>
              <w:lastRenderedPageBreak/>
              <w:t>removal)</w:t>
            </w:r>
          </w:p>
        </w:tc>
        <w:tc>
          <w:tcPr>
            <w:tcW w:w="11746" w:type="dxa"/>
            <w:tcBorders>
              <w:top w:val="single" w:sz="4" w:space="0" w:color="00000A"/>
              <w:left w:val="single" w:sz="4" w:space="0" w:color="00000A"/>
              <w:bottom w:val="single" w:sz="4" w:space="0" w:color="00000A"/>
              <w:right w:val="single" w:sz="4" w:space="0" w:color="00000A"/>
            </w:tcBorders>
            <w:shd w:val="clear" w:color="auto" w:fill="auto"/>
          </w:tcPr>
          <w:p w14:paraId="18054C66" w14:textId="77777777" w:rsidR="00CB20B5" w:rsidRDefault="003A6193">
            <w:pPr>
              <w:pStyle w:val="ListParagraph"/>
              <w:numPr>
                <w:ilvl w:val="0"/>
                <w:numId w:val="7"/>
              </w:numPr>
              <w:spacing w:after="0" w:line="100" w:lineRule="atLeast"/>
              <w:ind w:left="357" w:hanging="357"/>
              <w:rPr>
                <w:sz w:val="22"/>
              </w:rPr>
            </w:pPr>
            <w:r>
              <w:rPr>
                <w:sz w:val="22"/>
              </w:rPr>
              <w:lastRenderedPageBreak/>
              <w:t>The poultry house has manure belts, and the manure will be collected from the farm every 3-4 days by tractor and trailer. No manure is stored on site.</w:t>
            </w:r>
          </w:p>
          <w:p w14:paraId="1E50A319" w14:textId="77777777" w:rsidR="00CB20B5" w:rsidRDefault="003A6193">
            <w:pPr>
              <w:pStyle w:val="ListParagraph"/>
              <w:numPr>
                <w:ilvl w:val="0"/>
                <w:numId w:val="7"/>
              </w:numPr>
              <w:spacing w:after="0" w:line="100" w:lineRule="atLeast"/>
              <w:ind w:left="357" w:hanging="357"/>
              <w:rPr>
                <w:sz w:val="22"/>
              </w:rPr>
            </w:pPr>
            <w:r>
              <w:rPr>
                <w:sz w:val="22"/>
              </w:rPr>
              <w:lastRenderedPageBreak/>
              <w:t>At the end of the laying cycle the birds are removed from the shed and the manure is taken away in covered trailers by L J Fairburn. The shed is then blown down to remove any dry matter before being washed and then disinfected with Lion Code/ APHA approved chemicals. The dirty wash water that is generated in this process is collected in a waste water tank; the contents of which are spread on separately owned land in accordance with the Defra Codes of Good Agricultural Practice.</w:t>
            </w:r>
          </w:p>
          <w:p w14:paraId="168DB8D9" w14:textId="77777777" w:rsidR="00CB20B5" w:rsidRDefault="003A6193">
            <w:pPr>
              <w:pStyle w:val="ListParagraph"/>
              <w:numPr>
                <w:ilvl w:val="0"/>
                <w:numId w:val="7"/>
              </w:numPr>
              <w:spacing w:after="0" w:line="100" w:lineRule="atLeast"/>
              <w:ind w:left="357" w:hanging="357"/>
              <w:rPr>
                <w:sz w:val="22"/>
              </w:rPr>
            </w:pPr>
            <w:r>
              <w:rPr>
                <w:sz w:val="22"/>
              </w:rPr>
              <w:t>All internal areas are blown down using high pressure air lances to remove areas of trapped dust which, in turn, helps reduce the amount of dirty water generated.</w:t>
            </w:r>
          </w:p>
          <w:p w14:paraId="55F90A3D" w14:textId="77777777" w:rsidR="00CB20B5" w:rsidRDefault="003A6193">
            <w:pPr>
              <w:pStyle w:val="ListParagraph"/>
              <w:numPr>
                <w:ilvl w:val="0"/>
                <w:numId w:val="7"/>
              </w:numPr>
              <w:spacing w:after="0" w:line="100" w:lineRule="atLeast"/>
              <w:ind w:left="357" w:hanging="357"/>
              <w:rPr>
                <w:sz w:val="22"/>
              </w:rPr>
            </w:pPr>
            <w:r>
              <w:rPr>
                <w:sz w:val="22"/>
              </w:rPr>
              <w:t>Litter is removed efficiently and ventilation is required throughout to ensure the environment is clear of dust and ammonia build up. Once all the litter is removed and the floors mechanically swept, the ventilation system is powered down.</w:t>
            </w:r>
          </w:p>
          <w:p w14:paraId="4E0AA2D9" w14:textId="77777777" w:rsidR="00CB20B5" w:rsidRDefault="003A6193">
            <w:pPr>
              <w:pStyle w:val="ListParagraph"/>
              <w:numPr>
                <w:ilvl w:val="0"/>
                <w:numId w:val="7"/>
              </w:numPr>
              <w:spacing w:after="0" w:line="100" w:lineRule="atLeast"/>
              <w:ind w:left="357" w:hanging="357"/>
              <w:rPr>
                <w:sz w:val="22"/>
              </w:rPr>
            </w:pPr>
            <w:r>
              <w:rPr>
                <w:sz w:val="22"/>
              </w:rPr>
              <w:t>Only Defra approved disinfectants and detergents are used on site and are applied by trained personnel, in accordance with the manufacturer’s guidance.</w:t>
            </w:r>
          </w:p>
        </w:tc>
        <w:tc>
          <w:tcPr>
            <w:tcW w:w="1557" w:type="dxa"/>
            <w:tcBorders>
              <w:top w:val="single" w:sz="4" w:space="0" w:color="00000A"/>
              <w:left w:val="single" w:sz="4" w:space="0" w:color="00000A"/>
              <w:bottom w:val="single" w:sz="4" w:space="0" w:color="00000A"/>
              <w:right w:val="single" w:sz="4" w:space="0" w:color="00000A"/>
            </w:tcBorders>
            <w:shd w:val="clear" w:color="auto" w:fill="auto"/>
          </w:tcPr>
          <w:p w14:paraId="09162CC3" w14:textId="77777777" w:rsidR="00CB20B5" w:rsidRDefault="00CB20B5">
            <w:pPr>
              <w:jc w:val="center"/>
              <w:rPr>
                <w:sz w:val="22"/>
                <w:szCs w:val="22"/>
              </w:rPr>
            </w:pPr>
          </w:p>
        </w:tc>
      </w:tr>
      <w:tr w:rsidR="00CB20B5" w14:paraId="5455C6C3" w14:textId="77777777">
        <w:tc>
          <w:tcPr>
            <w:tcW w:w="1824" w:type="dxa"/>
            <w:tcBorders>
              <w:top w:val="single" w:sz="4" w:space="0" w:color="00000A"/>
              <w:left w:val="single" w:sz="4" w:space="0" w:color="00000A"/>
              <w:bottom w:val="single" w:sz="4" w:space="0" w:color="00000A"/>
              <w:right w:val="single" w:sz="4" w:space="0" w:color="00000A"/>
            </w:tcBorders>
            <w:shd w:val="clear" w:color="auto" w:fill="auto"/>
          </w:tcPr>
          <w:p w14:paraId="06B6434F" w14:textId="77777777" w:rsidR="00CB20B5" w:rsidRDefault="003A6193">
            <w:pPr>
              <w:rPr>
                <w:sz w:val="22"/>
                <w:szCs w:val="22"/>
              </w:rPr>
            </w:pPr>
            <w:r>
              <w:rPr>
                <w:sz w:val="22"/>
                <w:szCs w:val="22"/>
              </w:rPr>
              <w:t>Dirty water storage</w:t>
            </w:r>
          </w:p>
        </w:tc>
        <w:tc>
          <w:tcPr>
            <w:tcW w:w="11746" w:type="dxa"/>
            <w:tcBorders>
              <w:top w:val="single" w:sz="4" w:space="0" w:color="00000A"/>
              <w:left w:val="single" w:sz="4" w:space="0" w:color="00000A"/>
              <w:bottom w:val="single" w:sz="4" w:space="0" w:color="00000A"/>
              <w:right w:val="single" w:sz="4" w:space="0" w:color="00000A"/>
            </w:tcBorders>
            <w:shd w:val="clear" w:color="auto" w:fill="auto"/>
          </w:tcPr>
          <w:p w14:paraId="1940E6B9" w14:textId="77777777" w:rsidR="00CB20B5" w:rsidRDefault="003A6193">
            <w:pPr>
              <w:pStyle w:val="ListParagraph"/>
              <w:numPr>
                <w:ilvl w:val="0"/>
                <w:numId w:val="7"/>
              </w:numPr>
              <w:spacing w:after="0" w:line="100" w:lineRule="atLeast"/>
              <w:ind w:left="357" w:hanging="357"/>
              <w:rPr>
                <w:sz w:val="22"/>
              </w:rPr>
            </w:pPr>
            <w:r>
              <w:rPr>
                <w:sz w:val="22"/>
              </w:rPr>
              <w:t>Areas around the houses are concreted and kept clean at all times throughout the flock cycle.</w:t>
            </w:r>
          </w:p>
          <w:p w14:paraId="69E00372" w14:textId="77777777" w:rsidR="00CB20B5" w:rsidRDefault="003A6193">
            <w:pPr>
              <w:pStyle w:val="ListParagraph"/>
              <w:numPr>
                <w:ilvl w:val="0"/>
                <w:numId w:val="7"/>
              </w:numPr>
              <w:spacing w:after="0" w:line="100" w:lineRule="atLeast"/>
              <w:ind w:left="357" w:hanging="357"/>
              <w:rPr>
                <w:sz w:val="22"/>
              </w:rPr>
            </w:pPr>
            <w:r>
              <w:rPr>
                <w:sz w:val="22"/>
              </w:rPr>
              <w:t>All dirty water is stored in underground sealed tanks, compliant with SSAFO regulations.</w:t>
            </w:r>
          </w:p>
          <w:p w14:paraId="51F12E1D" w14:textId="77777777" w:rsidR="00CB20B5" w:rsidRDefault="003A6193">
            <w:pPr>
              <w:pStyle w:val="ListParagraph"/>
              <w:numPr>
                <w:ilvl w:val="0"/>
                <w:numId w:val="7"/>
              </w:numPr>
              <w:spacing w:after="0" w:line="100" w:lineRule="atLeast"/>
              <w:ind w:left="357" w:hanging="357"/>
              <w:rPr>
                <w:sz w:val="22"/>
              </w:rPr>
            </w:pPr>
            <w:r>
              <w:rPr>
                <w:sz w:val="22"/>
              </w:rPr>
              <w:t xml:space="preserve">Dirty water is </w:t>
            </w:r>
            <w:r>
              <w:rPr>
                <w:sz w:val="22"/>
              </w:rPr>
              <w:t>removed from site using vacuum tankers on a routine basis, with all removals documented and in accordance with a Manure Management Plan.</w:t>
            </w:r>
          </w:p>
          <w:p w14:paraId="2C82F87C" w14:textId="77777777" w:rsidR="00CB20B5" w:rsidRDefault="003A6193">
            <w:pPr>
              <w:pStyle w:val="ListParagraph"/>
              <w:numPr>
                <w:ilvl w:val="0"/>
                <w:numId w:val="7"/>
              </w:numPr>
              <w:spacing w:after="0" w:line="100" w:lineRule="atLeast"/>
              <w:ind w:left="357" w:hanging="357"/>
              <w:rPr>
                <w:sz w:val="22"/>
              </w:rPr>
            </w:pPr>
            <w:r>
              <w:rPr>
                <w:sz w:val="22"/>
              </w:rPr>
              <w:t>Unnecessary running of vacuum pumps avoided.</w:t>
            </w:r>
          </w:p>
          <w:p w14:paraId="378380BE" w14:textId="77777777" w:rsidR="00CB20B5" w:rsidRDefault="003A6193">
            <w:pPr>
              <w:pStyle w:val="ListParagraph"/>
              <w:numPr>
                <w:ilvl w:val="0"/>
                <w:numId w:val="7"/>
              </w:numPr>
              <w:spacing w:after="0" w:line="100" w:lineRule="atLeast"/>
              <w:ind w:left="357" w:hanging="357"/>
              <w:rPr>
                <w:sz w:val="22"/>
              </w:rPr>
            </w:pPr>
            <w:r>
              <w:rPr>
                <w:sz w:val="22"/>
              </w:rPr>
              <w:t xml:space="preserve">Routinely, the storage tanks are checked before and after wash down or </w:t>
            </w:r>
            <w:r>
              <w:rPr>
                <w:sz w:val="22"/>
              </w:rPr>
              <w:t>following any prolonged rainfall.</w:t>
            </w:r>
          </w:p>
          <w:p w14:paraId="4AEECEBE" w14:textId="77777777" w:rsidR="00CB20B5" w:rsidRDefault="003A6193">
            <w:pPr>
              <w:pStyle w:val="ListParagraph"/>
              <w:numPr>
                <w:ilvl w:val="0"/>
                <w:numId w:val="7"/>
              </w:numPr>
              <w:spacing w:after="0" w:line="100" w:lineRule="atLeast"/>
              <w:ind w:left="357" w:hanging="357"/>
              <w:rPr>
                <w:sz w:val="22"/>
              </w:rPr>
            </w:pPr>
            <w:r>
              <w:rPr>
                <w:sz w:val="22"/>
              </w:rPr>
              <w:t>Sealed system reduces bio-aerosol creation.</w:t>
            </w:r>
          </w:p>
          <w:p w14:paraId="467E2112" w14:textId="77777777" w:rsidR="00CB20B5" w:rsidRDefault="00CB20B5">
            <w:pPr>
              <w:spacing w:after="0" w:line="100" w:lineRule="atLeast"/>
              <w:rPr>
                <w:sz w:val="22"/>
                <w:szCs w:val="22"/>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Pr>
          <w:p w14:paraId="6FC78567" w14:textId="77777777" w:rsidR="00CB20B5" w:rsidRDefault="003A6193">
            <w:pPr>
              <w:jc w:val="center"/>
              <w:rPr>
                <w:sz w:val="22"/>
                <w:szCs w:val="22"/>
              </w:rPr>
            </w:pPr>
            <w:r>
              <w:rPr>
                <w:sz w:val="22"/>
                <w:szCs w:val="22"/>
              </w:rPr>
              <w:t>On-going</w:t>
            </w:r>
          </w:p>
        </w:tc>
      </w:tr>
      <w:tr w:rsidR="00CB20B5" w14:paraId="273E1D74" w14:textId="77777777">
        <w:tc>
          <w:tcPr>
            <w:tcW w:w="1824" w:type="dxa"/>
            <w:tcBorders>
              <w:top w:val="single" w:sz="4" w:space="0" w:color="00000A"/>
              <w:left w:val="single" w:sz="4" w:space="0" w:color="00000A"/>
              <w:bottom w:val="single" w:sz="4" w:space="0" w:color="00000A"/>
              <w:right w:val="single" w:sz="4" w:space="0" w:color="00000A"/>
            </w:tcBorders>
            <w:shd w:val="clear" w:color="auto" w:fill="auto"/>
          </w:tcPr>
          <w:p w14:paraId="79B71AE7" w14:textId="77777777" w:rsidR="00CB20B5" w:rsidRDefault="003A6193">
            <w:pPr>
              <w:rPr>
                <w:sz w:val="22"/>
                <w:szCs w:val="22"/>
              </w:rPr>
            </w:pPr>
            <w:r>
              <w:rPr>
                <w:sz w:val="22"/>
                <w:szCs w:val="22"/>
              </w:rPr>
              <w:t>Cleanliness of yard areas</w:t>
            </w:r>
          </w:p>
        </w:tc>
        <w:tc>
          <w:tcPr>
            <w:tcW w:w="11746" w:type="dxa"/>
            <w:tcBorders>
              <w:top w:val="single" w:sz="4" w:space="0" w:color="00000A"/>
              <w:left w:val="single" w:sz="4" w:space="0" w:color="00000A"/>
              <w:bottom w:val="single" w:sz="4" w:space="0" w:color="00000A"/>
              <w:right w:val="single" w:sz="4" w:space="0" w:color="00000A"/>
            </w:tcBorders>
            <w:shd w:val="clear" w:color="auto" w:fill="auto"/>
          </w:tcPr>
          <w:p w14:paraId="008FF79F" w14:textId="77777777" w:rsidR="00CB20B5" w:rsidRDefault="003A6193">
            <w:pPr>
              <w:pStyle w:val="ListParagraph"/>
              <w:numPr>
                <w:ilvl w:val="0"/>
                <w:numId w:val="8"/>
              </w:numPr>
              <w:spacing w:after="0" w:line="100" w:lineRule="atLeast"/>
              <w:rPr>
                <w:sz w:val="22"/>
              </w:rPr>
            </w:pPr>
            <w:r>
              <w:rPr>
                <w:sz w:val="22"/>
              </w:rPr>
              <w:t>Yard surfaces are properly maintained</w:t>
            </w:r>
          </w:p>
          <w:p w14:paraId="2E1B5139" w14:textId="77777777" w:rsidR="00CB20B5" w:rsidRDefault="003A6193">
            <w:pPr>
              <w:pStyle w:val="ListParagraph"/>
              <w:numPr>
                <w:ilvl w:val="0"/>
                <w:numId w:val="8"/>
              </w:numPr>
              <w:spacing w:after="0" w:line="100" w:lineRule="atLeast"/>
              <w:rPr>
                <w:sz w:val="22"/>
              </w:rPr>
            </w:pPr>
            <w:r>
              <w:rPr>
                <w:sz w:val="22"/>
              </w:rPr>
              <w:t>The drainage system works effectively to prevent ponding of water. This is achieved by gradient and type of yard surface, ensuring effective drainage. Inspection and maintenance in the long term will ensure that this remains the case.</w:t>
            </w:r>
          </w:p>
          <w:p w14:paraId="6907D5F7" w14:textId="77777777" w:rsidR="00CB20B5" w:rsidRDefault="003A6193">
            <w:pPr>
              <w:pStyle w:val="ListParagraph"/>
              <w:numPr>
                <w:ilvl w:val="0"/>
                <w:numId w:val="8"/>
              </w:numPr>
              <w:spacing w:after="0" w:line="100" w:lineRule="atLeast"/>
              <w:rPr>
                <w:sz w:val="22"/>
              </w:rPr>
            </w:pPr>
            <w:r>
              <w:rPr>
                <w:sz w:val="22"/>
              </w:rPr>
              <w:t>Housing, yards and equipment cleaned regularly to prevent dust build-up.</w:t>
            </w:r>
          </w:p>
          <w:p w14:paraId="6CA85D66" w14:textId="77777777" w:rsidR="00CB20B5" w:rsidRDefault="00CB20B5">
            <w:pPr>
              <w:spacing w:after="0" w:line="100" w:lineRule="atLeast"/>
              <w:rPr>
                <w:sz w:val="22"/>
                <w:szCs w:val="22"/>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Pr>
          <w:p w14:paraId="12141389" w14:textId="77777777" w:rsidR="00CB20B5" w:rsidRDefault="003A6193">
            <w:pPr>
              <w:jc w:val="center"/>
              <w:rPr>
                <w:sz w:val="22"/>
                <w:szCs w:val="22"/>
              </w:rPr>
            </w:pPr>
            <w:r>
              <w:rPr>
                <w:sz w:val="22"/>
                <w:szCs w:val="22"/>
              </w:rPr>
              <w:t xml:space="preserve">On-going as part of the inspection and </w:t>
            </w:r>
            <w:r>
              <w:rPr>
                <w:sz w:val="22"/>
                <w:szCs w:val="22"/>
              </w:rPr>
              <w:t>maintenance programme</w:t>
            </w:r>
          </w:p>
        </w:tc>
      </w:tr>
      <w:tr w:rsidR="00CB20B5" w14:paraId="37DEFCFD" w14:textId="77777777">
        <w:tc>
          <w:tcPr>
            <w:tcW w:w="1824" w:type="dxa"/>
            <w:tcBorders>
              <w:top w:val="single" w:sz="4" w:space="0" w:color="00000A"/>
              <w:left w:val="single" w:sz="4" w:space="0" w:color="00000A"/>
              <w:bottom w:val="single" w:sz="4" w:space="0" w:color="00000A"/>
              <w:right w:val="single" w:sz="4" w:space="0" w:color="00000A"/>
            </w:tcBorders>
            <w:shd w:val="clear" w:color="auto" w:fill="auto"/>
          </w:tcPr>
          <w:p w14:paraId="14FCA4D7" w14:textId="77777777" w:rsidR="00CB20B5" w:rsidRDefault="003A6193">
            <w:pPr>
              <w:rPr>
                <w:sz w:val="22"/>
                <w:szCs w:val="22"/>
              </w:rPr>
            </w:pPr>
            <w:r>
              <w:rPr>
                <w:sz w:val="22"/>
                <w:szCs w:val="22"/>
              </w:rPr>
              <w:t>All housing and management</w:t>
            </w:r>
          </w:p>
        </w:tc>
        <w:tc>
          <w:tcPr>
            <w:tcW w:w="11746" w:type="dxa"/>
            <w:tcBorders>
              <w:top w:val="single" w:sz="4" w:space="0" w:color="00000A"/>
              <w:left w:val="single" w:sz="4" w:space="0" w:color="00000A"/>
              <w:bottom w:val="single" w:sz="4" w:space="0" w:color="00000A"/>
              <w:right w:val="single" w:sz="4" w:space="0" w:color="00000A"/>
            </w:tcBorders>
            <w:shd w:val="clear" w:color="auto" w:fill="auto"/>
          </w:tcPr>
          <w:p w14:paraId="3B4C7A56" w14:textId="77777777" w:rsidR="00CB20B5" w:rsidRDefault="003A6193">
            <w:pPr>
              <w:pStyle w:val="ListParagraph"/>
              <w:numPr>
                <w:ilvl w:val="0"/>
                <w:numId w:val="9"/>
              </w:numPr>
              <w:spacing w:after="0" w:line="100" w:lineRule="atLeast"/>
              <w:ind w:left="357" w:hanging="357"/>
              <w:rPr>
                <w:sz w:val="22"/>
              </w:rPr>
            </w:pPr>
            <w:r>
              <w:rPr>
                <w:sz w:val="22"/>
              </w:rPr>
              <w:t>Buildings are in line with BAT requirements, as will any future refurbishments be</w:t>
            </w:r>
          </w:p>
          <w:p w14:paraId="7FFE11DA" w14:textId="77777777" w:rsidR="00CB20B5" w:rsidRDefault="003A6193">
            <w:pPr>
              <w:pStyle w:val="ListParagraph"/>
              <w:numPr>
                <w:ilvl w:val="0"/>
                <w:numId w:val="9"/>
              </w:numPr>
              <w:spacing w:after="0" w:line="100" w:lineRule="atLeast"/>
              <w:ind w:left="357" w:hanging="357"/>
              <w:rPr>
                <w:sz w:val="22"/>
              </w:rPr>
            </w:pPr>
            <w:r>
              <w:rPr>
                <w:sz w:val="22"/>
              </w:rPr>
              <w:t>All housing and stock are checked for cleanliness as part of daily welfare checks</w:t>
            </w:r>
          </w:p>
          <w:p w14:paraId="50FFC584" w14:textId="77777777" w:rsidR="00CB20B5" w:rsidRDefault="003A6193">
            <w:pPr>
              <w:pStyle w:val="ListParagraph"/>
              <w:numPr>
                <w:ilvl w:val="0"/>
                <w:numId w:val="9"/>
              </w:numPr>
              <w:spacing w:after="0" w:line="100" w:lineRule="atLeast"/>
              <w:ind w:left="357" w:hanging="357"/>
              <w:rPr>
                <w:sz w:val="22"/>
              </w:rPr>
            </w:pPr>
            <w:r>
              <w:rPr>
                <w:sz w:val="22"/>
              </w:rPr>
              <w:t>All housing is cleaned out in accordance with written cleaning plan</w:t>
            </w:r>
          </w:p>
          <w:p w14:paraId="7F493363" w14:textId="77777777" w:rsidR="00CB20B5" w:rsidRDefault="003A6193">
            <w:pPr>
              <w:pStyle w:val="ListParagraph"/>
              <w:numPr>
                <w:ilvl w:val="0"/>
                <w:numId w:val="9"/>
              </w:numPr>
              <w:spacing w:after="0" w:line="100" w:lineRule="atLeast"/>
              <w:ind w:left="357" w:hanging="357"/>
              <w:rPr>
                <w:sz w:val="22"/>
              </w:rPr>
            </w:pPr>
            <w:r>
              <w:rPr>
                <w:sz w:val="22"/>
              </w:rPr>
              <w:t>Potentially odorous/dusty spillages (e.g. feed ingredients) are cleaned up promptly</w:t>
            </w:r>
          </w:p>
          <w:p w14:paraId="36456662" w14:textId="77777777" w:rsidR="00CB20B5" w:rsidRDefault="003A6193">
            <w:pPr>
              <w:pStyle w:val="ListParagraph"/>
              <w:numPr>
                <w:ilvl w:val="0"/>
                <w:numId w:val="9"/>
              </w:numPr>
              <w:spacing w:after="0" w:line="100" w:lineRule="atLeast"/>
              <w:ind w:left="357" w:hanging="357"/>
              <w:rPr>
                <w:sz w:val="22"/>
              </w:rPr>
            </w:pPr>
            <w:r>
              <w:rPr>
                <w:sz w:val="22"/>
              </w:rPr>
              <w:t>Stocking density maintained at or below levels set out in Defra Welfare Regulations</w:t>
            </w:r>
          </w:p>
          <w:p w14:paraId="1F759C8A" w14:textId="77777777" w:rsidR="00CB20B5" w:rsidRDefault="003A6193">
            <w:pPr>
              <w:pStyle w:val="ListParagraph"/>
              <w:numPr>
                <w:ilvl w:val="0"/>
                <w:numId w:val="9"/>
              </w:numPr>
              <w:spacing w:after="0" w:line="240" w:lineRule="auto"/>
              <w:ind w:left="357" w:hanging="357"/>
              <w:rPr>
                <w:sz w:val="22"/>
              </w:rPr>
            </w:pPr>
            <w:r>
              <w:rPr>
                <w:sz w:val="22"/>
              </w:rPr>
              <w:t xml:space="preserve">Temperature and ventilation corresponds to animals’ </w:t>
            </w:r>
            <w:r>
              <w:rPr>
                <w:sz w:val="22"/>
              </w:rPr>
              <w:t xml:space="preserve">requirements to optimise the housed environment for the </w:t>
            </w:r>
            <w:r>
              <w:rPr>
                <w:sz w:val="22"/>
              </w:rPr>
              <w:lastRenderedPageBreak/>
              <w:t>birds and air quality conditions.</w:t>
            </w:r>
          </w:p>
          <w:p w14:paraId="7E0312ED" w14:textId="77777777" w:rsidR="00CB20B5" w:rsidRDefault="003A6193">
            <w:pPr>
              <w:pStyle w:val="ListParagraph"/>
              <w:numPr>
                <w:ilvl w:val="0"/>
                <w:numId w:val="9"/>
              </w:numPr>
              <w:spacing w:after="0" w:line="100" w:lineRule="atLeast"/>
              <w:ind w:left="357" w:hanging="357"/>
              <w:rPr>
                <w:sz w:val="22"/>
              </w:rPr>
            </w:pPr>
            <w:r>
              <w:rPr>
                <w:sz w:val="22"/>
              </w:rPr>
              <w:t>Build-up of waste feed in front of feeders is prevented and waste feed is removed</w:t>
            </w:r>
          </w:p>
          <w:p w14:paraId="56FA0229" w14:textId="77777777" w:rsidR="00CB20B5" w:rsidRDefault="003A6193">
            <w:pPr>
              <w:pStyle w:val="ListParagraph"/>
              <w:numPr>
                <w:ilvl w:val="0"/>
                <w:numId w:val="9"/>
              </w:numPr>
              <w:spacing w:after="0" w:line="100" w:lineRule="atLeast"/>
              <w:ind w:left="357" w:hanging="357"/>
              <w:rPr>
                <w:sz w:val="22"/>
              </w:rPr>
            </w:pPr>
            <w:r>
              <w:rPr>
                <w:sz w:val="22"/>
              </w:rPr>
              <w:t>Feeders and drinkers have been designed to prevent wastage and leaks</w:t>
            </w:r>
          </w:p>
          <w:p w14:paraId="5031C6AB" w14:textId="77777777" w:rsidR="00CB20B5" w:rsidRDefault="003A6193">
            <w:pPr>
              <w:pStyle w:val="ListParagraph"/>
              <w:numPr>
                <w:ilvl w:val="0"/>
                <w:numId w:val="9"/>
              </w:numPr>
              <w:spacing w:after="0" w:line="100" w:lineRule="atLeast"/>
              <w:ind w:left="357" w:hanging="357"/>
              <w:rPr>
                <w:sz w:val="22"/>
              </w:rPr>
            </w:pPr>
            <w:r>
              <w:rPr>
                <w:sz w:val="22"/>
              </w:rPr>
              <w:t>Floor and wall surfaces are constructed from non-porous smooth surfaces</w:t>
            </w:r>
          </w:p>
          <w:p w14:paraId="209F7DEB" w14:textId="77777777" w:rsidR="00CB20B5" w:rsidRDefault="003A6193">
            <w:pPr>
              <w:pStyle w:val="ListParagraph"/>
              <w:numPr>
                <w:ilvl w:val="0"/>
                <w:numId w:val="9"/>
              </w:numPr>
              <w:spacing w:after="0" w:line="100" w:lineRule="atLeast"/>
              <w:ind w:left="357" w:hanging="357"/>
              <w:rPr>
                <w:sz w:val="22"/>
              </w:rPr>
            </w:pPr>
            <w:r>
              <w:rPr>
                <w:sz w:val="22"/>
              </w:rPr>
              <w:t>Clean water from the site leaves the site via an attenuation soakaway</w:t>
            </w:r>
          </w:p>
        </w:tc>
        <w:tc>
          <w:tcPr>
            <w:tcW w:w="1557" w:type="dxa"/>
            <w:tcBorders>
              <w:top w:val="single" w:sz="4" w:space="0" w:color="00000A"/>
              <w:left w:val="single" w:sz="4" w:space="0" w:color="00000A"/>
              <w:bottom w:val="single" w:sz="4" w:space="0" w:color="00000A"/>
              <w:right w:val="single" w:sz="4" w:space="0" w:color="00000A"/>
            </w:tcBorders>
            <w:shd w:val="clear" w:color="auto" w:fill="auto"/>
          </w:tcPr>
          <w:p w14:paraId="21AE5426" w14:textId="77777777" w:rsidR="00CB20B5" w:rsidRDefault="003A6193">
            <w:pPr>
              <w:jc w:val="center"/>
              <w:rPr>
                <w:sz w:val="22"/>
                <w:szCs w:val="22"/>
              </w:rPr>
            </w:pPr>
            <w:r>
              <w:rPr>
                <w:sz w:val="22"/>
                <w:szCs w:val="22"/>
              </w:rPr>
              <w:lastRenderedPageBreak/>
              <w:t>On-going</w:t>
            </w:r>
          </w:p>
        </w:tc>
      </w:tr>
      <w:tr w:rsidR="00CB20B5" w14:paraId="3FB2BD48" w14:textId="77777777">
        <w:tc>
          <w:tcPr>
            <w:tcW w:w="1824" w:type="dxa"/>
            <w:tcBorders>
              <w:top w:val="single" w:sz="4" w:space="0" w:color="00000A"/>
              <w:left w:val="single" w:sz="4" w:space="0" w:color="00000A"/>
              <w:bottom w:val="single" w:sz="4" w:space="0" w:color="00000A"/>
              <w:right w:val="single" w:sz="4" w:space="0" w:color="00000A"/>
            </w:tcBorders>
            <w:shd w:val="clear" w:color="auto" w:fill="auto"/>
          </w:tcPr>
          <w:p w14:paraId="009C3ED2" w14:textId="77777777" w:rsidR="00CB20B5" w:rsidRDefault="003A6193">
            <w:pPr>
              <w:rPr>
                <w:sz w:val="22"/>
                <w:szCs w:val="22"/>
              </w:rPr>
            </w:pPr>
            <w:r>
              <w:rPr>
                <w:sz w:val="22"/>
                <w:szCs w:val="22"/>
              </w:rPr>
              <w:t>Spreading litter/dirty water</w:t>
            </w:r>
          </w:p>
        </w:tc>
        <w:tc>
          <w:tcPr>
            <w:tcW w:w="11746" w:type="dxa"/>
            <w:tcBorders>
              <w:top w:val="single" w:sz="4" w:space="0" w:color="00000A"/>
              <w:left w:val="single" w:sz="4" w:space="0" w:color="00000A"/>
              <w:bottom w:val="single" w:sz="4" w:space="0" w:color="00000A"/>
              <w:right w:val="single" w:sz="4" w:space="0" w:color="00000A"/>
            </w:tcBorders>
            <w:shd w:val="clear" w:color="auto" w:fill="auto"/>
          </w:tcPr>
          <w:p w14:paraId="0522A7A7" w14:textId="77777777" w:rsidR="00CB20B5" w:rsidRDefault="003A6193">
            <w:pPr>
              <w:pStyle w:val="ListParagraph"/>
              <w:numPr>
                <w:ilvl w:val="0"/>
                <w:numId w:val="13"/>
              </w:numPr>
              <w:suppressAutoHyphens w:val="0"/>
              <w:spacing w:after="0" w:line="240" w:lineRule="auto"/>
              <w:rPr>
                <w:sz w:val="22"/>
              </w:rPr>
            </w:pPr>
            <w:r>
              <w:rPr>
                <w:rFonts w:eastAsiaTheme="minorEastAsia"/>
                <w:sz w:val="22"/>
                <w:lang w:eastAsia="en-GB"/>
              </w:rPr>
              <w:t>Applied to land in the locality owned and managed by the operator</w:t>
            </w:r>
          </w:p>
          <w:p w14:paraId="1D866F56" w14:textId="77777777" w:rsidR="00CB20B5" w:rsidRDefault="003A6193">
            <w:pPr>
              <w:pStyle w:val="ListParagraph"/>
              <w:numPr>
                <w:ilvl w:val="0"/>
                <w:numId w:val="13"/>
              </w:numPr>
              <w:suppressAutoHyphens w:val="0"/>
              <w:spacing w:after="0" w:line="240" w:lineRule="auto"/>
              <w:rPr>
                <w:sz w:val="22"/>
              </w:rPr>
            </w:pPr>
            <w:r>
              <w:rPr>
                <w:rFonts w:eastAsiaTheme="minorEastAsia"/>
                <w:sz w:val="22"/>
                <w:lang w:eastAsia="en-GB"/>
              </w:rPr>
              <w:t>Spreading is co-ordinated with local weather forecasts and follows regulations and Defra Code of Good Agricultural Practice.</w:t>
            </w:r>
          </w:p>
          <w:p w14:paraId="496A0806" w14:textId="77777777" w:rsidR="00CB20B5" w:rsidRDefault="003A6193">
            <w:pPr>
              <w:pStyle w:val="ListParagraph"/>
              <w:numPr>
                <w:ilvl w:val="0"/>
                <w:numId w:val="13"/>
              </w:numPr>
              <w:suppressAutoHyphens w:val="0"/>
              <w:spacing w:after="0" w:line="240" w:lineRule="auto"/>
              <w:rPr>
                <w:sz w:val="22"/>
              </w:rPr>
            </w:pPr>
            <w:r>
              <w:rPr>
                <w:sz w:val="22"/>
                <w:lang w:eastAsia="en-GB"/>
              </w:rPr>
              <w:t xml:space="preserve">Application techniques designed to </w:t>
            </w:r>
            <w:r>
              <w:rPr>
                <w:color w:val="000000" w:themeColor="text1"/>
                <w:sz w:val="22"/>
                <w:lang w:eastAsia="en-GB"/>
              </w:rPr>
              <w:t>reduce creation of bioaerosols</w:t>
            </w:r>
            <w:r>
              <w:rPr>
                <w:sz w:val="22"/>
                <w:lang w:eastAsia="en-GB"/>
              </w:rPr>
              <w:t>.</w:t>
            </w:r>
          </w:p>
          <w:p w14:paraId="03C29734" w14:textId="77777777" w:rsidR="00CB20B5" w:rsidRDefault="00CB20B5">
            <w:pPr>
              <w:suppressAutoHyphens w:val="0"/>
              <w:spacing w:after="0" w:line="240" w:lineRule="auto"/>
              <w:rPr>
                <w:rFonts w:eastAsiaTheme="minorEastAsia"/>
                <w:sz w:val="22"/>
                <w:szCs w:val="22"/>
                <w:lang w:eastAsia="en-GB"/>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Pr>
          <w:p w14:paraId="5B2F468F" w14:textId="77777777" w:rsidR="00CB20B5" w:rsidRDefault="003A6193">
            <w:pPr>
              <w:jc w:val="center"/>
              <w:rPr>
                <w:sz w:val="22"/>
                <w:szCs w:val="22"/>
              </w:rPr>
            </w:pPr>
            <w:r>
              <w:rPr>
                <w:sz w:val="22"/>
                <w:szCs w:val="22"/>
              </w:rPr>
              <w:t>On-going</w:t>
            </w:r>
          </w:p>
        </w:tc>
      </w:tr>
      <w:tr w:rsidR="00CB20B5" w14:paraId="348CBBA8" w14:textId="77777777">
        <w:tc>
          <w:tcPr>
            <w:tcW w:w="1824" w:type="dxa"/>
            <w:tcBorders>
              <w:top w:val="single" w:sz="4" w:space="0" w:color="00000A"/>
              <w:left w:val="single" w:sz="4" w:space="0" w:color="00000A"/>
              <w:bottom w:val="single" w:sz="4" w:space="0" w:color="00000A"/>
              <w:right w:val="single" w:sz="4" w:space="0" w:color="00000A"/>
            </w:tcBorders>
            <w:shd w:val="clear" w:color="auto" w:fill="auto"/>
          </w:tcPr>
          <w:p w14:paraId="47144B1F" w14:textId="77777777" w:rsidR="00CB20B5" w:rsidRDefault="003A6193">
            <w:pPr>
              <w:rPr>
                <w:sz w:val="22"/>
                <w:szCs w:val="22"/>
              </w:rPr>
            </w:pPr>
            <w:r>
              <w:rPr>
                <w:sz w:val="22"/>
                <w:szCs w:val="22"/>
              </w:rPr>
              <w:t>Dealing with complaints</w:t>
            </w:r>
          </w:p>
        </w:tc>
        <w:tc>
          <w:tcPr>
            <w:tcW w:w="11746" w:type="dxa"/>
            <w:tcBorders>
              <w:top w:val="single" w:sz="4" w:space="0" w:color="00000A"/>
              <w:left w:val="single" w:sz="4" w:space="0" w:color="00000A"/>
              <w:bottom w:val="single" w:sz="4" w:space="0" w:color="00000A"/>
              <w:right w:val="single" w:sz="4" w:space="0" w:color="00000A"/>
            </w:tcBorders>
            <w:shd w:val="clear" w:color="auto" w:fill="auto"/>
          </w:tcPr>
          <w:p w14:paraId="7092C78A" w14:textId="77777777" w:rsidR="00CB20B5" w:rsidRDefault="003A6193">
            <w:pPr>
              <w:pStyle w:val="ListParagraph"/>
              <w:numPr>
                <w:ilvl w:val="0"/>
                <w:numId w:val="11"/>
              </w:numPr>
              <w:spacing w:after="0" w:line="100" w:lineRule="atLeast"/>
              <w:ind w:left="357" w:hanging="357"/>
              <w:rPr>
                <w:sz w:val="22"/>
              </w:rPr>
            </w:pPr>
            <w:r>
              <w:rPr>
                <w:sz w:val="22"/>
              </w:rPr>
              <w:t xml:space="preserve">Any dust or bioaerosol complaints will be </w:t>
            </w:r>
            <w:r>
              <w:rPr>
                <w:sz w:val="22"/>
              </w:rPr>
              <w:t>reported to the permit operators who will log and investigate causes of all complaints; identifying the source of the issue and monitoring dust and bioaerosol levels at the site boundary as part of the investigation</w:t>
            </w:r>
          </w:p>
          <w:p w14:paraId="49FDECD2" w14:textId="77777777" w:rsidR="00CB20B5" w:rsidRDefault="003A6193">
            <w:pPr>
              <w:pStyle w:val="ListParagraph"/>
              <w:numPr>
                <w:ilvl w:val="0"/>
                <w:numId w:val="11"/>
              </w:numPr>
              <w:spacing w:after="0" w:line="100" w:lineRule="atLeast"/>
              <w:ind w:left="357" w:hanging="357"/>
              <w:rPr>
                <w:sz w:val="22"/>
              </w:rPr>
            </w:pPr>
            <w:r>
              <w:rPr>
                <w:sz w:val="22"/>
              </w:rPr>
              <w:t>The complaint details and subsequent investigation will be recorded on the site complaint form and a copy will be kept in the site office.</w:t>
            </w:r>
          </w:p>
        </w:tc>
        <w:tc>
          <w:tcPr>
            <w:tcW w:w="1557" w:type="dxa"/>
            <w:tcBorders>
              <w:top w:val="single" w:sz="4" w:space="0" w:color="00000A"/>
              <w:left w:val="single" w:sz="4" w:space="0" w:color="00000A"/>
              <w:bottom w:val="single" w:sz="4" w:space="0" w:color="00000A"/>
              <w:right w:val="single" w:sz="4" w:space="0" w:color="00000A"/>
            </w:tcBorders>
            <w:shd w:val="clear" w:color="auto" w:fill="auto"/>
          </w:tcPr>
          <w:p w14:paraId="2D731F83" w14:textId="77777777" w:rsidR="00CB20B5" w:rsidRDefault="003A6193">
            <w:pPr>
              <w:jc w:val="center"/>
              <w:rPr>
                <w:sz w:val="22"/>
                <w:szCs w:val="22"/>
              </w:rPr>
            </w:pPr>
            <w:r>
              <w:rPr>
                <w:sz w:val="22"/>
                <w:szCs w:val="22"/>
              </w:rPr>
              <w:t>On-going</w:t>
            </w:r>
          </w:p>
        </w:tc>
      </w:tr>
      <w:tr w:rsidR="00CB20B5" w14:paraId="7088940E" w14:textId="77777777">
        <w:tc>
          <w:tcPr>
            <w:tcW w:w="1824" w:type="dxa"/>
            <w:tcBorders>
              <w:top w:val="single" w:sz="4" w:space="0" w:color="00000A"/>
              <w:left w:val="single" w:sz="4" w:space="0" w:color="00000A"/>
              <w:bottom w:val="single" w:sz="4" w:space="0" w:color="00000A"/>
              <w:right w:val="single" w:sz="4" w:space="0" w:color="00000A"/>
            </w:tcBorders>
            <w:shd w:val="clear" w:color="auto" w:fill="auto"/>
          </w:tcPr>
          <w:p w14:paraId="1607F86C" w14:textId="77777777" w:rsidR="00CB20B5" w:rsidRDefault="003A6193">
            <w:pPr>
              <w:rPr>
                <w:sz w:val="22"/>
                <w:szCs w:val="22"/>
              </w:rPr>
            </w:pPr>
            <w:r>
              <w:rPr>
                <w:sz w:val="22"/>
                <w:szCs w:val="22"/>
              </w:rPr>
              <w:t>General comments</w:t>
            </w:r>
          </w:p>
        </w:tc>
        <w:tc>
          <w:tcPr>
            <w:tcW w:w="11746" w:type="dxa"/>
            <w:tcBorders>
              <w:top w:val="single" w:sz="4" w:space="0" w:color="00000A"/>
              <w:left w:val="single" w:sz="4" w:space="0" w:color="00000A"/>
              <w:bottom w:val="single" w:sz="4" w:space="0" w:color="00000A"/>
              <w:right w:val="single" w:sz="4" w:space="0" w:color="00000A"/>
            </w:tcBorders>
            <w:shd w:val="clear" w:color="auto" w:fill="auto"/>
          </w:tcPr>
          <w:p w14:paraId="4AD1F949" w14:textId="77777777" w:rsidR="00CB20B5" w:rsidRDefault="003A6193">
            <w:pPr>
              <w:pStyle w:val="ListParagraph"/>
              <w:numPr>
                <w:ilvl w:val="0"/>
                <w:numId w:val="12"/>
              </w:numPr>
              <w:spacing w:after="0" w:line="100" w:lineRule="atLeast"/>
              <w:ind w:left="357" w:hanging="357"/>
              <w:rPr>
                <w:sz w:val="22"/>
              </w:rPr>
            </w:pPr>
            <w:r>
              <w:rPr>
                <w:sz w:val="22"/>
              </w:rPr>
              <w:t>Neighbours will be informed (where necessary) prior to activities which may cause dust/bioaerosols</w:t>
            </w:r>
          </w:p>
          <w:p w14:paraId="74554C3E" w14:textId="77777777" w:rsidR="00CB20B5" w:rsidRDefault="003A6193">
            <w:pPr>
              <w:pStyle w:val="ListParagraph"/>
              <w:numPr>
                <w:ilvl w:val="0"/>
                <w:numId w:val="12"/>
              </w:numPr>
              <w:spacing w:after="0" w:line="100" w:lineRule="atLeast"/>
              <w:ind w:left="357" w:hanging="357"/>
              <w:rPr>
                <w:sz w:val="22"/>
              </w:rPr>
            </w:pPr>
            <w:r>
              <w:rPr>
                <w:sz w:val="22"/>
              </w:rPr>
              <w:t xml:space="preserve">Bioaerosol levels will be </w:t>
            </w:r>
            <w:r>
              <w:rPr>
                <w:sz w:val="22"/>
              </w:rPr>
              <w:t>monitored on site by all staff. The source of abnormal dust/bioaerosol levels will be identified and appropriate action will be taken to reduce levels back to normal</w:t>
            </w:r>
          </w:p>
          <w:p w14:paraId="075AE7DA" w14:textId="77777777" w:rsidR="00CB20B5" w:rsidRDefault="003A6193">
            <w:pPr>
              <w:pStyle w:val="ListParagraph"/>
              <w:numPr>
                <w:ilvl w:val="0"/>
                <w:numId w:val="12"/>
              </w:numPr>
              <w:spacing w:after="0" w:line="100" w:lineRule="atLeast"/>
              <w:ind w:left="357" w:hanging="357"/>
              <w:rPr>
                <w:sz w:val="22"/>
              </w:rPr>
            </w:pPr>
            <w:r>
              <w:rPr>
                <w:sz w:val="22"/>
              </w:rPr>
              <w:t>The effectiveness of control measures will be reviewed at least once a year or sooner in the event of any complaint or relevant changes to operations.</w:t>
            </w:r>
          </w:p>
          <w:p w14:paraId="457D5D74" w14:textId="77777777" w:rsidR="00CB20B5" w:rsidRDefault="003A6193">
            <w:pPr>
              <w:pStyle w:val="ListParagraph"/>
              <w:numPr>
                <w:ilvl w:val="0"/>
                <w:numId w:val="12"/>
              </w:numPr>
              <w:spacing w:after="0" w:line="100" w:lineRule="atLeast"/>
              <w:ind w:left="357" w:hanging="357"/>
              <w:rPr>
                <w:sz w:val="22"/>
              </w:rPr>
            </w:pPr>
            <w:r>
              <w:rPr>
                <w:b/>
                <w:bCs/>
                <w:color w:val="000000"/>
                <w:sz w:val="22"/>
              </w:rPr>
              <w:t>Site tours will be undertaken daily by the operators or their representative to ensure risks of bioaerosols are assessed.</w:t>
            </w:r>
            <w:r>
              <w:rPr>
                <w:color w:val="000000"/>
                <w:sz w:val="22"/>
              </w:rPr>
              <w:t xml:space="preserve"> </w:t>
            </w:r>
            <w:r>
              <w:rPr>
                <w:sz w:val="22"/>
              </w:rPr>
              <w:t xml:space="preserve">Where there is potential for abnormal elevated </w:t>
            </w:r>
            <w:r>
              <w:rPr>
                <w:sz w:val="22"/>
              </w:rPr>
              <w:t>dust/bioaerosol emissions, control measures will be put in place to mitigate the risk.</w:t>
            </w:r>
          </w:p>
        </w:tc>
        <w:tc>
          <w:tcPr>
            <w:tcW w:w="1557" w:type="dxa"/>
            <w:tcBorders>
              <w:top w:val="single" w:sz="4" w:space="0" w:color="00000A"/>
              <w:left w:val="single" w:sz="4" w:space="0" w:color="00000A"/>
              <w:bottom w:val="single" w:sz="4" w:space="0" w:color="00000A"/>
              <w:right w:val="single" w:sz="4" w:space="0" w:color="00000A"/>
            </w:tcBorders>
            <w:shd w:val="clear" w:color="auto" w:fill="auto"/>
          </w:tcPr>
          <w:p w14:paraId="7576FB03" w14:textId="77777777" w:rsidR="00CB20B5" w:rsidRDefault="00CB20B5">
            <w:pPr>
              <w:jc w:val="center"/>
              <w:rPr>
                <w:sz w:val="22"/>
                <w:szCs w:val="22"/>
              </w:rPr>
            </w:pPr>
          </w:p>
        </w:tc>
      </w:tr>
    </w:tbl>
    <w:p w14:paraId="42A4C191" w14:textId="77777777" w:rsidR="00CB20B5" w:rsidRDefault="00CB20B5">
      <w:pPr>
        <w:sectPr w:rsidR="00CB20B5">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080" w:bottom="1440" w:left="1080" w:header="708" w:footer="708" w:gutter="0"/>
          <w:cols w:space="720"/>
          <w:formProt w:val="0"/>
          <w:docGrid w:linePitch="360"/>
        </w:sectPr>
      </w:pPr>
    </w:p>
    <w:p w14:paraId="45A2A17B" w14:textId="77777777" w:rsidR="00CB20B5" w:rsidRDefault="003A6193">
      <w:pPr>
        <w:rPr>
          <w:sz w:val="22"/>
          <w:szCs w:val="22"/>
        </w:rPr>
      </w:pPr>
      <w:r>
        <w:rPr>
          <w:b/>
          <w:bCs/>
          <w:sz w:val="22"/>
          <w:szCs w:val="22"/>
        </w:rPr>
        <w:lastRenderedPageBreak/>
        <w:t>Contingency Plan</w:t>
      </w:r>
    </w:p>
    <w:p w14:paraId="0B19C24E" w14:textId="77777777" w:rsidR="00CB20B5" w:rsidRDefault="00CB20B5">
      <w:pPr>
        <w:rPr>
          <w:b/>
          <w:bCs/>
          <w:sz w:val="22"/>
          <w:szCs w:val="22"/>
        </w:rPr>
      </w:pPr>
    </w:p>
    <w:tbl>
      <w:tblPr>
        <w:tblW w:w="14678" w:type="dxa"/>
        <w:tblInd w:w="55" w:type="dxa"/>
        <w:tblLayout w:type="fixed"/>
        <w:tblCellMar>
          <w:top w:w="55" w:type="dxa"/>
          <w:left w:w="54" w:type="dxa"/>
          <w:bottom w:w="55" w:type="dxa"/>
          <w:right w:w="55" w:type="dxa"/>
        </w:tblCellMar>
        <w:tblLook w:val="0000" w:firstRow="0" w:lastRow="0" w:firstColumn="0" w:lastColumn="0" w:noHBand="0" w:noVBand="0"/>
      </w:tblPr>
      <w:tblGrid>
        <w:gridCol w:w="4892"/>
        <w:gridCol w:w="4893"/>
        <w:gridCol w:w="4893"/>
      </w:tblGrid>
      <w:tr w:rsidR="00CB20B5" w14:paraId="75990DF8" w14:textId="77777777">
        <w:tc>
          <w:tcPr>
            <w:tcW w:w="4892" w:type="dxa"/>
            <w:tcBorders>
              <w:top w:val="single" w:sz="2" w:space="0" w:color="000000"/>
              <w:left w:val="single" w:sz="2" w:space="0" w:color="000000"/>
              <w:bottom w:val="single" w:sz="2" w:space="0" w:color="000000"/>
            </w:tcBorders>
            <w:shd w:val="clear" w:color="auto" w:fill="auto"/>
          </w:tcPr>
          <w:p w14:paraId="763FDCE9" w14:textId="77777777" w:rsidR="00CB20B5" w:rsidRDefault="003A6193">
            <w:pPr>
              <w:pStyle w:val="TableContents"/>
              <w:rPr>
                <w:sz w:val="22"/>
                <w:szCs w:val="22"/>
              </w:rPr>
            </w:pPr>
            <w:r>
              <w:rPr>
                <w:b/>
                <w:bCs/>
                <w:sz w:val="22"/>
                <w:szCs w:val="22"/>
              </w:rPr>
              <w:t>Abnormal Scenario</w:t>
            </w:r>
          </w:p>
        </w:tc>
        <w:tc>
          <w:tcPr>
            <w:tcW w:w="4893" w:type="dxa"/>
            <w:tcBorders>
              <w:top w:val="single" w:sz="2" w:space="0" w:color="000000"/>
              <w:left w:val="single" w:sz="2" w:space="0" w:color="000000"/>
              <w:bottom w:val="single" w:sz="2" w:space="0" w:color="000000"/>
            </w:tcBorders>
            <w:shd w:val="clear" w:color="auto" w:fill="auto"/>
          </w:tcPr>
          <w:p w14:paraId="0B0AC7CA" w14:textId="77777777" w:rsidR="00CB20B5" w:rsidRDefault="003A6193">
            <w:pPr>
              <w:pStyle w:val="TableContents"/>
              <w:rPr>
                <w:sz w:val="22"/>
                <w:szCs w:val="22"/>
              </w:rPr>
            </w:pPr>
            <w:r>
              <w:rPr>
                <w:b/>
                <w:bCs/>
                <w:sz w:val="22"/>
                <w:szCs w:val="22"/>
              </w:rPr>
              <w:t>Remedial Action</w:t>
            </w:r>
          </w:p>
        </w:tc>
        <w:tc>
          <w:tcPr>
            <w:tcW w:w="4893" w:type="dxa"/>
            <w:tcBorders>
              <w:top w:val="single" w:sz="2" w:space="0" w:color="000000"/>
              <w:left w:val="single" w:sz="2" w:space="0" w:color="000000"/>
              <w:bottom w:val="single" w:sz="2" w:space="0" w:color="000000"/>
              <w:right w:val="single" w:sz="2" w:space="0" w:color="000000"/>
            </w:tcBorders>
            <w:shd w:val="clear" w:color="auto" w:fill="auto"/>
          </w:tcPr>
          <w:p w14:paraId="379F4EA6" w14:textId="77777777" w:rsidR="00CB20B5" w:rsidRDefault="003A6193">
            <w:pPr>
              <w:pStyle w:val="TableContents"/>
              <w:rPr>
                <w:sz w:val="22"/>
                <w:szCs w:val="22"/>
              </w:rPr>
            </w:pPr>
            <w:r>
              <w:rPr>
                <w:b/>
                <w:bCs/>
                <w:sz w:val="22"/>
                <w:szCs w:val="22"/>
              </w:rPr>
              <w:t>Time Limit</w:t>
            </w:r>
          </w:p>
        </w:tc>
      </w:tr>
      <w:tr w:rsidR="00CB20B5" w14:paraId="51C7CF2C" w14:textId="77777777">
        <w:tc>
          <w:tcPr>
            <w:tcW w:w="4892" w:type="dxa"/>
            <w:tcBorders>
              <w:left w:val="single" w:sz="2" w:space="0" w:color="000000"/>
              <w:bottom w:val="single" w:sz="2" w:space="0" w:color="000000"/>
            </w:tcBorders>
            <w:shd w:val="clear" w:color="auto" w:fill="auto"/>
          </w:tcPr>
          <w:p w14:paraId="0BB9D0DE" w14:textId="77777777" w:rsidR="00CB20B5" w:rsidRDefault="003A6193">
            <w:pPr>
              <w:pStyle w:val="TableContents"/>
              <w:rPr>
                <w:sz w:val="22"/>
                <w:szCs w:val="22"/>
              </w:rPr>
            </w:pPr>
            <w:r>
              <w:rPr>
                <w:sz w:val="22"/>
                <w:szCs w:val="22"/>
              </w:rPr>
              <w:t>Damage to building</w:t>
            </w:r>
          </w:p>
        </w:tc>
        <w:tc>
          <w:tcPr>
            <w:tcW w:w="4893" w:type="dxa"/>
            <w:tcBorders>
              <w:left w:val="single" w:sz="2" w:space="0" w:color="000000"/>
              <w:bottom w:val="single" w:sz="2" w:space="0" w:color="000000"/>
            </w:tcBorders>
            <w:shd w:val="clear" w:color="auto" w:fill="auto"/>
          </w:tcPr>
          <w:p w14:paraId="728E8C2B" w14:textId="77777777" w:rsidR="00CB20B5" w:rsidRDefault="003A6193">
            <w:pPr>
              <w:pStyle w:val="TableContents"/>
              <w:rPr>
                <w:sz w:val="22"/>
                <w:szCs w:val="22"/>
              </w:rPr>
            </w:pPr>
            <w:r>
              <w:rPr>
                <w:sz w:val="22"/>
                <w:szCs w:val="22"/>
              </w:rPr>
              <w:t xml:space="preserve">Damage would be repaired asap and, depending on nature of damage, area made safe and covered/contained in the meantime to prevent increased </w:t>
            </w:r>
            <w:r>
              <w:rPr>
                <w:sz w:val="22"/>
                <w:szCs w:val="22"/>
              </w:rPr>
              <w:t>dust/bioaerosol emissions and/or destocked in the immediate area if necessary.</w:t>
            </w:r>
          </w:p>
        </w:tc>
        <w:tc>
          <w:tcPr>
            <w:tcW w:w="4893" w:type="dxa"/>
            <w:tcBorders>
              <w:left w:val="single" w:sz="2" w:space="0" w:color="000000"/>
              <w:bottom w:val="single" w:sz="2" w:space="0" w:color="000000"/>
              <w:right w:val="single" w:sz="2" w:space="0" w:color="000000"/>
            </w:tcBorders>
            <w:shd w:val="clear" w:color="auto" w:fill="auto"/>
          </w:tcPr>
          <w:p w14:paraId="61A43E50" w14:textId="77777777" w:rsidR="00CB20B5" w:rsidRDefault="003A6193">
            <w:pPr>
              <w:pStyle w:val="TableContents"/>
              <w:rPr>
                <w:sz w:val="22"/>
                <w:szCs w:val="22"/>
              </w:rPr>
            </w:pPr>
            <w:r>
              <w:rPr>
                <w:sz w:val="22"/>
                <w:szCs w:val="22"/>
              </w:rPr>
              <w:t>Depends on severity of damage and whether environment or animals are at risk.</w:t>
            </w:r>
          </w:p>
          <w:p w14:paraId="74F76417" w14:textId="77777777" w:rsidR="00CB20B5" w:rsidRDefault="003A6193">
            <w:pPr>
              <w:pStyle w:val="TableContents"/>
              <w:rPr>
                <w:sz w:val="22"/>
                <w:szCs w:val="22"/>
              </w:rPr>
            </w:pPr>
            <w:r>
              <w:rPr>
                <w:sz w:val="22"/>
                <w:szCs w:val="22"/>
              </w:rPr>
              <w:t>Immediate action required to make safe.</w:t>
            </w:r>
          </w:p>
        </w:tc>
      </w:tr>
      <w:tr w:rsidR="00CB20B5" w14:paraId="7B1E8C7C" w14:textId="77777777">
        <w:tc>
          <w:tcPr>
            <w:tcW w:w="4892" w:type="dxa"/>
            <w:tcBorders>
              <w:left w:val="single" w:sz="2" w:space="0" w:color="000000"/>
              <w:bottom w:val="single" w:sz="2" w:space="0" w:color="000000"/>
            </w:tcBorders>
            <w:shd w:val="clear" w:color="auto" w:fill="auto"/>
          </w:tcPr>
          <w:p w14:paraId="7963BEE5" w14:textId="77777777" w:rsidR="00CB20B5" w:rsidRDefault="003A6193">
            <w:pPr>
              <w:pStyle w:val="TableContents"/>
              <w:rPr>
                <w:sz w:val="22"/>
                <w:szCs w:val="22"/>
              </w:rPr>
            </w:pPr>
            <w:r>
              <w:rPr>
                <w:sz w:val="22"/>
                <w:szCs w:val="22"/>
              </w:rPr>
              <w:t>Dirty water store damage or overflow</w:t>
            </w:r>
          </w:p>
        </w:tc>
        <w:tc>
          <w:tcPr>
            <w:tcW w:w="4893" w:type="dxa"/>
            <w:tcBorders>
              <w:left w:val="single" w:sz="2" w:space="0" w:color="000000"/>
              <w:bottom w:val="single" w:sz="2" w:space="0" w:color="000000"/>
            </w:tcBorders>
            <w:shd w:val="clear" w:color="auto" w:fill="auto"/>
          </w:tcPr>
          <w:p w14:paraId="029F5753" w14:textId="77777777" w:rsidR="00CB20B5" w:rsidRDefault="003A6193">
            <w:pPr>
              <w:pStyle w:val="TableContents"/>
              <w:rPr>
                <w:sz w:val="22"/>
                <w:szCs w:val="22"/>
              </w:rPr>
            </w:pPr>
            <w:r>
              <w:rPr>
                <w:sz w:val="22"/>
                <w:szCs w:val="22"/>
              </w:rPr>
              <w:t>Significant contingency margin across more than one store so overflow risk low.</w:t>
            </w:r>
          </w:p>
          <w:p w14:paraId="35E5AFA5" w14:textId="77777777" w:rsidR="00CB20B5" w:rsidRDefault="003A6193">
            <w:pPr>
              <w:pStyle w:val="TableContents"/>
              <w:rPr>
                <w:sz w:val="22"/>
                <w:szCs w:val="22"/>
              </w:rPr>
            </w:pPr>
            <w:r>
              <w:rPr>
                <w:sz w:val="22"/>
                <w:szCs w:val="22"/>
              </w:rPr>
              <w:t xml:space="preserve">If risk of leak/overflow identified and a) can’t be made safe immediately or b) can’t be applied to land due to closed periods, weather, ground conditions or other factors; then the dirty </w:t>
            </w:r>
            <w:r>
              <w:rPr>
                <w:sz w:val="22"/>
                <w:szCs w:val="22"/>
              </w:rPr>
              <w:t>water will be removed by tanker and exported to nearest alternative store.</w:t>
            </w:r>
          </w:p>
        </w:tc>
        <w:tc>
          <w:tcPr>
            <w:tcW w:w="4893" w:type="dxa"/>
            <w:tcBorders>
              <w:left w:val="single" w:sz="2" w:space="0" w:color="000000"/>
              <w:bottom w:val="single" w:sz="2" w:space="0" w:color="000000"/>
              <w:right w:val="single" w:sz="2" w:space="0" w:color="000000"/>
            </w:tcBorders>
            <w:shd w:val="clear" w:color="auto" w:fill="auto"/>
          </w:tcPr>
          <w:p w14:paraId="47901207" w14:textId="77777777" w:rsidR="00CB20B5" w:rsidRDefault="003A6193">
            <w:pPr>
              <w:pStyle w:val="TableContents"/>
              <w:rPr>
                <w:sz w:val="22"/>
                <w:szCs w:val="22"/>
              </w:rPr>
            </w:pPr>
            <w:r>
              <w:rPr>
                <w:sz w:val="22"/>
                <w:szCs w:val="22"/>
              </w:rPr>
              <w:t>If any risk of pollution, immediate action must be taken to remove risk.</w:t>
            </w:r>
          </w:p>
          <w:p w14:paraId="7D107327" w14:textId="77777777" w:rsidR="00CB20B5" w:rsidRDefault="00CB20B5">
            <w:pPr>
              <w:pStyle w:val="TableContents"/>
              <w:rPr>
                <w:sz w:val="22"/>
                <w:szCs w:val="22"/>
              </w:rPr>
            </w:pPr>
          </w:p>
        </w:tc>
      </w:tr>
      <w:tr w:rsidR="00CB20B5" w14:paraId="2D2E5BA4" w14:textId="77777777">
        <w:tc>
          <w:tcPr>
            <w:tcW w:w="4892" w:type="dxa"/>
            <w:tcBorders>
              <w:left w:val="single" w:sz="2" w:space="0" w:color="000000"/>
              <w:bottom w:val="single" w:sz="2" w:space="0" w:color="000000"/>
            </w:tcBorders>
            <w:shd w:val="clear" w:color="auto" w:fill="auto"/>
          </w:tcPr>
          <w:p w14:paraId="5E0071D9" w14:textId="77777777" w:rsidR="00CB20B5" w:rsidRDefault="003A6193">
            <w:pPr>
              <w:pStyle w:val="TableContents"/>
              <w:rPr>
                <w:sz w:val="22"/>
                <w:szCs w:val="22"/>
              </w:rPr>
            </w:pPr>
            <w:r>
              <w:rPr>
                <w:sz w:val="22"/>
                <w:szCs w:val="22"/>
              </w:rPr>
              <w:t>Pipework damage</w:t>
            </w:r>
          </w:p>
        </w:tc>
        <w:tc>
          <w:tcPr>
            <w:tcW w:w="4893" w:type="dxa"/>
            <w:tcBorders>
              <w:left w:val="single" w:sz="2" w:space="0" w:color="000000"/>
              <w:bottom w:val="single" w:sz="2" w:space="0" w:color="000000"/>
            </w:tcBorders>
            <w:shd w:val="clear" w:color="auto" w:fill="auto"/>
          </w:tcPr>
          <w:p w14:paraId="521C74F6" w14:textId="77777777" w:rsidR="00CB20B5" w:rsidRDefault="003A6193">
            <w:pPr>
              <w:pStyle w:val="TableContents"/>
              <w:rPr>
                <w:sz w:val="22"/>
                <w:szCs w:val="22"/>
              </w:rPr>
            </w:pPr>
            <w:r>
              <w:rPr>
                <w:sz w:val="22"/>
                <w:szCs w:val="22"/>
              </w:rPr>
              <w:t>Stop or prevent flow of contaminated water and repair/replace damaged pipe.</w:t>
            </w:r>
          </w:p>
          <w:p w14:paraId="28BFE71F" w14:textId="77777777" w:rsidR="00CB20B5" w:rsidRDefault="003A6193">
            <w:pPr>
              <w:pStyle w:val="TableContents"/>
              <w:rPr>
                <w:sz w:val="22"/>
                <w:szCs w:val="22"/>
              </w:rPr>
            </w:pPr>
            <w:r>
              <w:rPr>
                <w:sz w:val="22"/>
                <w:szCs w:val="22"/>
              </w:rPr>
              <w:t>Contain any leak as far as possible.</w:t>
            </w:r>
          </w:p>
          <w:p w14:paraId="65125D5C" w14:textId="77777777" w:rsidR="00CB20B5" w:rsidRDefault="003A6193">
            <w:pPr>
              <w:pStyle w:val="TableContents"/>
              <w:rPr>
                <w:sz w:val="22"/>
                <w:szCs w:val="22"/>
              </w:rPr>
            </w:pPr>
            <w:r>
              <w:rPr>
                <w:sz w:val="22"/>
                <w:szCs w:val="22"/>
              </w:rPr>
              <w:t>Contact the Environment Agency if there is any risk of pollution identified.</w:t>
            </w:r>
          </w:p>
        </w:tc>
        <w:tc>
          <w:tcPr>
            <w:tcW w:w="4893" w:type="dxa"/>
            <w:tcBorders>
              <w:left w:val="single" w:sz="2" w:space="0" w:color="000000"/>
              <w:bottom w:val="single" w:sz="2" w:space="0" w:color="000000"/>
              <w:right w:val="single" w:sz="2" w:space="0" w:color="000000"/>
            </w:tcBorders>
            <w:shd w:val="clear" w:color="auto" w:fill="auto"/>
          </w:tcPr>
          <w:p w14:paraId="0C948F1B" w14:textId="77777777" w:rsidR="00CB20B5" w:rsidRDefault="003A6193">
            <w:pPr>
              <w:pStyle w:val="TableContents"/>
              <w:rPr>
                <w:sz w:val="22"/>
                <w:szCs w:val="22"/>
              </w:rPr>
            </w:pPr>
            <w:r>
              <w:rPr>
                <w:sz w:val="22"/>
                <w:szCs w:val="22"/>
              </w:rPr>
              <w:t>Immediately stop potential for leak.</w:t>
            </w:r>
          </w:p>
          <w:p w14:paraId="3A42BBE0" w14:textId="77777777" w:rsidR="00CB20B5" w:rsidRDefault="003A6193">
            <w:pPr>
              <w:pStyle w:val="TableContents"/>
              <w:rPr>
                <w:sz w:val="22"/>
                <w:szCs w:val="22"/>
              </w:rPr>
            </w:pPr>
            <w:r>
              <w:rPr>
                <w:sz w:val="22"/>
                <w:szCs w:val="22"/>
              </w:rPr>
              <w:t>Replace/repair pipe asap. Time frame depends on dependency on pipe.</w:t>
            </w:r>
          </w:p>
        </w:tc>
      </w:tr>
    </w:tbl>
    <w:p w14:paraId="667E5F31" w14:textId="77777777" w:rsidR="00CB20B5" w:rsidRDefault="003A6193">
      <w:pPr>
        <w:rPr>
          <w:sz w:val="22"/>
          <w:szCs w:val="22"/>
        </w:rPr>
      </w:pPr>
      <w:r>
        <w:rPr>
          <w:b/>
          <w:bCs/>
          <w:sz w:val="22"/>
          <w:szCs w:val="22"/>
        </w:rPr>
        <w:t>Summary</w:t>
      </w:r>
    </w:p>
    <w:p w14:paraId="1916D8FC" w14:textId="77777777" w:rsidR="00CB20B5" w:rsidRDefault="00CB20B5">
      <w:pPr>
        <w:rPr>
          <w:sz w:val="22"/>
          <w:szCs w:val="22"/>
        </w:rPr>
      </w:pPr>
    </w:p>
    <w:p w14:paraId="1C8EEA88" w14:textId="77777777" w:rsidR="00CB20B5" w:rsidRDefault="003A6193">
      <w:pPr>
        <w:rPr>
          <w:sz w:val="22"/>
          <w:szCs w:val="22"/>
        </w:rPr>
      </w:pPr>
      <w:r>
        <w:rPr>
          <w:sz w:val="22"/>
          <w:szCs w:val="22"/>
        </w:rPr>
        <w:lastRenderedPageBreak/>
        <w:t xml:space="preserve">Dust and bio-aerosols are assessed daily by operators. Air quality within the buildings is also assessed (sensory assessment). Weather monitoring/forecasting, also help to assess the risks and take additional actions to mitigate them if necessary. </w:t>
      </w:r>
    </w:p>
    <w:p w14:paraId="31C8129D" w14:textId="77777777" w:rsidR="00CB20B5" w:rsidRDefault="00CB20B5">
      <w:pPr>
        <w:rPr>
          <w:sz w:val="22"/>
          <w:szCs w:val="22"/>
        </w:rPr>
      </w:pPr>
    </w:p>
    <w:p w14:paraId="637ED525" w14:textId="77777777" w:rsidR="00CB20B5" w:rsidRDefault="003A6193">
      <w:pPr>
        <w:rPr>
          <w:sz w:val="22"/>
          <w:szCs w:val="22"/>
        </w:rPr>
      </w:pPr>
      <w:r>
        <w:rPr>
          <w:sz w:val="22"/>
          <w:szCs w:val="22"/>
        </w:rPr>
        <w:t>We have always worked hard to minimise our impact on our closest receptors. We continually assess management techniques to improve our control of emissions.</w:t>
      </w:r>
    </w:p>
    <w:p w14:paraId="13C3CA8E" w14:textId="77777777" w:rsidR="00CB20B5" w:rsidRDefault="00CB20B5">
      <w:pPr>
        <w:rPr>
          <w:sz w:val="22"/>
          <w:szCs w:val="22"/>
        </w:rPr>
      </w:pPr>
    </w:p>
    <w:p w14:paraId="593E6275" w14:textId="77777777" w:rsidR="00CB20B5" w:rsidRDefault="003A6193">
      <w:pPr>
        <w:rPr>
          <w:sz w:val="22"/>
          <w:szCs w:val="22"/>
        </w:rPr>
      </w:pPr>
      <w:r>
        <w:rPr>
          <w:sz w:val="22"/>
          <w:szCs w:val="22"/>
        </w:rPr>
        <w:t xml:space="preserve">In accordance with guidance, we will review the effectiveness of our control measures at least once a year and in the light of any building and management changes and on the outcome of investigations into the causes of any future complaints, if any occur. </w:t>
      </w:r>
    </w:p>
    <w:p w14:paraId="4953F72C" w14:textId="77777777" w:rsidR="00CB20B5" w:rsidRDefault="00CB20B5">
      <w:pPr>
        <w:rPr>
          <w:sz w:val="22"/>
          <w:szCs w:val="22"/>
        </w:rPr>
      </w:pPr>
    </w:p>
    <w:p w14:paraId="353E3691" w14:textId="77777777" w:rsidR="00CB20B5" w:rsidRDefault="003A6193">
      <w:pPr>
        <w:rPr>
          <w:sz w:val="22"/>
          <w:szCs w:val="22"/>
        </w:rPr>
      </w:pPr>
      <w:bookmarkStart w:id="1" w:name="_Hlk533070366"/>
      <w:r>
        <w:rPr>
          <w:sz w:val="22"/>
          <w:szCs w:val="22"/>
        </w:rPr>
        <w:t xml:space="preserve">Any complaints will be recorded and investigated using the guidance from EPR 6.09 3.1 and 3.2 odour and emissions management on </w:t>
      </w:r>
      <w:r>
        <w:rPr>
          <w:sz w:val="22"/>
          <w:szCs w:val="22"/>
        </w:rPr>
        <w:t>intensive livestock installations.</w:t>
      </w:r>
      <w:bookmarkEnd w:id="1"/>
    </w:p>
    <w:p w14:paraId="2EC01B83" w14:textId="77777777" w:rsidR="00CB20B5" w:rsidRDefault="00CB20B5">
      <w:pPr>
        <w:rPr>
          <w:sz w:val="22"/>
          <w:szCs w:val="22"/>
        </w:rPr>
      </w:pPr>
    </w:p>
    <w:p w14:paraId="1AEC4B55" w14:textId="77777777" w:rsidR="00CB20B5" w:rsidRDefault="00CB20B5">
      <w:pPr>
        <w:rPr>
          <w:sz w:val="22"/>
          <w:szCs w:val="22"/>
        </w:rPr>
      </w:pPr>
    </w:p>
    <w:p w14:paraId="7612AE14" w14:textId="77777777" w:rsidR="00CB20B5" w:rsidRDefault="00CB20B5">
      <w:pPr>
        <w:rPr>
          <w:sz w:val="22"/>
          <w:szCs w:val="22"/>
        </w:rPr>
      </w:pPr>
    </w:p>
    <w:p w14:paraId="45AD29EE" w14:textId="77777777" w:rsidR="00CB20B5" w:rsidRDefault="003A6193">
      <w:pPr>
        <w:pStyle w:val="Default"/>
        <w:spacing w:before="140" w:after="140"/>
        <w:jc w:val="both"/>
        <w:rPr>
          <w:rFonts w:ascii="Arial" w:hAnsi="Arial"/>
          <w:sz w:val="22"/>
          <w:szCs w:val="22"/>
        </w:rPr>
      </w:pPr>
      <w:r>
        <w:rPr>
          <w:rFonts w:ascii="Arial" w:hAnsi="Arial" w:cs="Times New Roman"/>
          <w:sz w:val="22"/>
          <w:szCs w:val="22"/>
        </w:rPr>
        <w:t xml:space="preserve">This document has been prepared by the applicant using the AHDB template. </w:t>
      </w:r>
      <w:r>
        <w:rPr>
          <w:rFonts w:ascii="Arial" w:hAnsi="Arial" w:cs="Times New Roman"/>
          <w:bCs/>
          <w:iCs/>
          <w:color w:val="00000A"/>
          <w:sz w:val="22"/>
          <w:szCs w:val="22"/>
        </w:rPr>
        <w:t>While the Agriculture and Horticulture Development Board, seeks to ensure that the information contained within this document is accurate at the time of printing, no warranty is given in respect thereof and, to the maximum extent permitted by law, the Agriculture and Horticulture Development Board accepts no liability for loss, damage or injury howsoever caused (including that caused by negligence) or suffered directly or indirectly in relation to information and opinions contained in or omitted from this d</w:t>
      </w:r>
      <w:r>
        <w:rPr>
          <w:rFonts w:ascii="Arial" w:hAnsi="Arial" w:cs="Times New Roman"/>
          <w:bCs/>
          <w:iCs/>
          <w:color w:val="00000A"/>
          <w:sz w:val="22"/>
          <w:szCs w:val="22"/>
        </w:rPr>
        <w:t>ocument.</w:t>
      </w:r>
    </w:p>
    <w:sectPr w:rsidR="00CB20B5">
      <w:headerReference w:type="default" r:id="rId15"/>
      <w:footerReference w:type="default" r:id="rId16"/>
      <w:headerReference w:type="first" r:id="rId17"/>
      <w:footerReference w:type="first" r:id="rId18"/>
      <w:pgSz w:w="16838" w:h="11906" w:orient="landscape"/>
      <w:pgMar w:top="1440" w:right="1080" w:bottom="1440" w:left="1080"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C14F4" w14:textId="77777777" w:rsidR="003A6193" w:rsidRDefault="003A6193">
      <w:pPr>
        <w:spacing w:after="0" w:line="240" w:lineRule="auto"/>
      </w:pPr>
      <w:r>
        <w:separator/>
      </w:r>
    </w:p>
  </w:endnote>
  <w:endnote w:type="continuationSeparator" w:id="0">
    <w:p w14:paraId="70A76295" w14:textId="77777777" w:rsidR="003A6193" w:rsidRDefault="003A6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Book Antiqua">
    <w:panose1 w:val="02040602050305030304"/>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A8BD3" w14:textId="77777777" w:rsidR="00CB20B5" w:rsidRDefault="00CB20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4612E" w14:textId="77777777" w:rsidR="00CB20B5" w:rsidRDefault="003A6193">
    <w:pPr>
      <w:pStyle w:val="Heading5"/>
      <w:spacing w:line="360" w:lineRule="auto"/>
      <w:rPr>
        <w:rFonts w:ascii="Times New Roman" w:hAnsi="Times New Roman"/>
      </w:rPr>
    </w:pPr>
    <w:r>
      <w:rPr>
        <w:sz w:val="22"/>
        <w:szCs w:val="22"/>
      </w:rPr>
      <w:fldChar w:fldCharType="begin"/>
    </w:r>
    <w:r>
      <w:rPr>
        <w:sz w:val="22"/>
        <w:szCs w:val="22"/>
      </w:rPr>
      <w:instrText xml:space="preserve"> FILENAME </w:instrText>
    </w:r>
    <w:r>
      <w:rPr>
        <w:sz w:val="22"/>
        <w:szCs w:val="22"/>
      </w:rPr>
      <w:fldChar w:fldCharType="separate"/>
    </w:r>
    <w:r>
      <w:rPr>
        <w:sz w:val="22"/>
        <w:szCs w:val="22"/>
      </w:rPr>
      <w:t>10. Bioaerosol Management Plan 2025.docx</w:t>
    </w:r>
    <w:r>
      <w:rPr>
        <w:sz w:val="22"/>
        <w:szCs w:val="22"/>
      </w:rPr>
      <w:fldChar w:fldCharType="end"/>
    </w:r>
    <w:r>
      <w:rPr>
        <w:sz w:val="22"/>
        <w:szCs w:val="22"/>
      </w:rPr>
      <w:t>4</w:t>
    </w:r>
    <w:r>
      <w:rPr>
        <w:sz w:val="22"/>
        <w:szCs w:val="22"/>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F1CB6" w14:textId="77777777" w:rsidR="00CB20B5" w:rsidRDefault="003A6193">
    <w:pPr>
      <w:pStyle w:val="Heading5"/>
      <w:spacing w:line="360" w:lineRule="auto"/>
      <w:rPr>
        <w:rFonts w:ascii="Times New Roman" w:hAnsi="Times New Roman"/>
      </w:rPr>
    </w:pPr>
    <w:r>
      <w:rPr>
        <w:sz w:val="22"/>
        <w:szCs w:val="22"/>
      </w:rPr>
      <w:fldChar w:fldCharType="begin"/>
    </w:r>
    <w:r>
      <w:rPr>
        <w:sz w:val="22"/>
        <w:szCs w:val="22"/>
      </w:rPr>
      <w:instrText xml:space="preserve"> FILENAME </w:instrText>
    </w:r>
    <w:r>
      <w:rPr>
        <w:sz w:val="22"/>
        <w:szCs w:val="22"/>
      </w:rPr>
      <w:fldChar w:fldCharType="separate"/>
    </w:r>
    <w:r>
      <w:rPr>
        <w:sz w:val="22"/>
        <w:szCs w:val="22"/>
      </w:rPr>
      <w:t>10. Bioaerosol Management Plan 2025.docx</w:t>
    </w:r>
    <w:r>
      <w:rPr>
        <w:sz w:val="22"/>
        <w:szCs w:val="22"/>
      </w:rPr>
      <w:fldChar w:fldCharType="end"/>
    </w:r>
    <w:r>
      <w:rPr>
        <w:sz w:val="22"/>
        <w:szCs w:val="22"/>
      </w:rPr>
      <w:t>4</w:t>
    </w:r>
    <w:r>
      <w:rPr>
        <w:sz w:val="22"/>
        <w:szCs w:val="22"/>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30C66" w14:textId="77777777" w:rsidR="00CB20B5" w:rsidRDefault="003A6193">
    <w:pPr>
      <w:pStyle w:val="Heading5"/>
      <w:spacing w:line="360" w:lineRule="auto"/>
      <w:rPr>
        <w:rFonts w:ascii="Times New Roman" w:hAnsi="Times New Roman"/>
      </w:rPr>
    </w:pPr>
    <w:r>
      <w:rPr>
        <w:sz w:val="22"/>
        <w:szCs w:val="22"/>
      </w:rPr>
      <w:fldChar w:fldCharType="begin"/>
    </w:r>
    <w:r>
      <w:rPr>
        <w:sz w:val="22"/>
        <w:szCs w:val="22"/>
      </w:rPr>
      <w:instrText xml:space="preserve"> FILENAME </w:instrText>
    </w:r>
    <w:r>
      <w:rPr>
        <w:sz w:val="22"/>
        <w:szCs w:val="22"/>
      </w:rPr>
      <w:fldChar w:fldCharType="separate"/>
    </w:r>
    <w:r>
      <w:rPr>
        <w:sz w:val="22"/>
        <w:szCs w:val="22"/>
      </w:rPr>
      <w:t>10. Bioaerosol Management Plan 2025.docx</w:t>
    </w:r>
    <w:r>
      <w:rPr>
        <w:sz w:val="22"/>
        <w:szCs w:val="22"/>
      </w:rPr>
      <w:fldChar w:fldCharType="end"/>
    </w:r>
    <w:r>
      <w:rPr>
        <w:rFonts w:ascii="Times New Roman" w:hAnsi="Times New Roman"/>
      </w:rPr>
      <w:t>4</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ACC2D" w14:textId="77777777" w:rsidR="00CB20B5" w:rsidRDefault="00CB20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AFF0B" w14:textId="77777777" w:rsidR="003A6193" w:rsidRDefault="003A6193">
      <w:pPr>
        <w:spacing w:after="0" w:line="240" w:lineRule="auto"/>
      </w:pPr>
      <w:r>
        <w:separator/>
      </w:r>
    </w:p>
  </w:footnote>
  <w:footnote w:type="continuationSeparator" w:id="0">
    <w:p w14:paraId="5A716C15" w14:textId="77777777" w:rsidR="003A6193" w:rsidRDefault="003A6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A96BB" w14:textId="77777777" w:rsidR="00CB20B5" w:rsidRDefault="00CB20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ED8C4" w14:textId="77777777" w:rsidR="00CB20B5" w:rsidRDefault="00CB20B5">
    <w:pPr>
      <w:pStyle w:val="Header"/>
      <w:rPr>
        <w:b/>
      </w:rPr>
    </w:pPr>
  </w:p>
  <w:p w14:paraId="627E9DA2" w14:textId="77777777" w:rsidR="00CB20B5" w:rsidRDefault="00CB20B5">
    <w:pPr>
      <w:pStyle w:val="Head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A4434" w14:textId="77777777" w:rsidR="00CB20B5" w:rsidRDefault="00CB20B5">
    <w:pPr>
      <w:pStyle w:val="Header"/>
      <w:rPr>
        <w:b/>
      </w:rPr>
    </w:pPr>
  </w:p>
  <w:p w14:paraId="61E77580" w14:textId="77777777" w:rsidR="00CB20B5" w:rsidRDefault="00CB20B5">
    <w:pPr>
      <w:pStyle w:val="Head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A0A10" w14:textId="77777777" w:rsidR="00CB20B5" w:rsidRDefault="00CB20B5">
    <w:pPr>
      <w:pStyle w:val="Header"/>
      <w:rPr>
        <w:b/>
      </w:rPr>
    </w:pPr>
  </w:p>
  <w:p w14:paraId="4930CA33" w14:textId="77777777" w:rsidR="00CB20B5" w:rsidRDefault="00CB20B5">
    <w:pPr>
      <w:pStyle w:val="Header"/>
      <w:rPr>
        <w:b/>
      </w:rPr>
    </w:pPr>
  </w:p>
  <w:p w14:paraId="6FC9DDD1" w14:textId="77777777" w:rsidR="00CB20B5" w:rsidRDefault="00CB20B5">
    <w:pPr>
      <w:pStyle w:val="Header"/>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DB2E5" w14:textId="77777777" w:rsidR="00CB20B5" w:rsidRDefault="00CB20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27FA7"/>
    <w:multiLevelType w:val="multilevel"/>
    <w:tmpl w:val="EDFA4B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6D70A60"/>
    <w:multiLevelType w:val="multilevel"/>
    <w:tmpl w:val="4EAA3A1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0978732D"/>
    <w:multiLevelType w:val="multilevel"/>
    <w:tmpl w:val="C19026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50E3AC7"/>
    <w:multiLevelType w:val="multilevel"/>
    <w:tmpl w:val="2FECF2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5335075"/>
    <w:multiLevelType w:val="multilevel"/>
    <w:tmpl w:val="BB867C3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15:restartNumberingAfterBreak="0">
    <w:nsid w:val="292B2369"/>
    <w:multiLevelType w:val="multilevel"/>
    <w:tmpl w:val="44BA0B6C"/>
    <w:lvl w:ilvl="0">
      <w:start w:val="1"/>
      <w:numFmt w:val="decimal"/>
      <w:pStyle w:val="StyleBodyText312ptBoldAllcaps"/>
      <w:lvlText w:val="Step %1."/>
      <w:lvlJc w:val="left"/>
      <w:pPr>
        <w:tabs>
          <w:tab w:val="num" w:pos="1418"/>
        </w:tabs>
        <w:ind w:left="1418" w:hanging="1418"/>
      </w:pPr>
    </w:lvl>
    <w:lvl w:ilvl="1">
      <w:start w:val="1"/>
      <w:numFmt w:val="decimal"/>
      <w:lvlText w:val="%1.%2"/>
      <w:lvlJc w:val="left"/>
      <w:pPr>
        <w:tabs>
          <w:tab w:val="num" w:pos="397"/>
        </w:tabs>
        <w:ind w:left="794" w:hanging="43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3C8034B8"/>
    <w:multiLevelType w:val="multilevel"/>
    <w:tmpl w:val="60506C2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15:restartNumberingAfterBreak="0">
    <w:nsid w:val="422B1EE5"/>
    <w:multiLevelType w:val="multilevel"/>
    <w:tmpl w:val="E8F8EF2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 w15:restartNumberingAfterBreak="0">
    <w:nsid w:val="6F100C3A"/>
    <w:multiLevelType w:val="multilevel"/>
    <w:tmpl w:val="7A0EF0AA"/>
    <w:lvl w:ilvl="0">
      <w:start w:val="4"/>
      <w:numFmt w:val="decimal"/>
      <w:pStyle w:val="AgencySideHeadings"/>
      <w:lvlText w:val="%1"/>
      <w:lvlJc w:val="left"/>
      <w:pPr>
        <w:tabs>
          <w:tab w:val="num" w:pos="360"/>
        </w:tabs>
        <w:ind w:left="360" w:hanging="360"/>
      </w:pPr>
    </w:lvl>
    <w:lvl w:ilvl="1">
      <w:start w:val="3"/>
      <w:numFmt w:val="decimal"/>
      <w:lvlText w:val="%1.%2"/>
      <w:lvlJc w:val="left"/>
      <w:pPr>
        <w:tabs>
          <w:tab w:val="num" w:pos="360"/>
        </w:tabs>
        <w:ind w:left="357" w:hanging="357"/>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9" w15:restartNumberingAfterBreak="0">
    <w:nsid w:val="734C6964"/>
    <w:multiLevelType w:val="multilevel"/>
    <w:tmpl w:val="FDD6829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 w15:restartNumberingAfterBreak="0">
    <w:nsid w:val="796A1D07"/>
    <w:multiLevelType w:val="multilevel"/>
    <w:tmpl w:val="85660230"/>
    <w:lvl w:ilvl="0">
      <w:start w:val="1"/>
      <w:numFmt w:val="bullet"/>
      <w:lvlText w:val=""/>
      <w:lvlJc w:val="left"/>
      <w:pPr>
        <w:tabs>
          <w:tab w:val="num" w:pos="0"/>
        </w:tabs>
        <w:ind w:left="0" w:hanging="360"/>
      </w:pPr>
      <w:rPr>
        <w:rFonts w:ascii="Symbol" w:hAnsi="Symbol" w:cs="Symbol" w:hint="default"/>
      </w:rPr>
    </w:lvl>
    <w:lvl w:ilvl="1">
      <w:start w:val="1"/>
      <w:numFmt w:val="bullet"/>
      <w:lvlText w:val="o"/>
      <w:lvlJc w:val="left"/>
      <w:pPr>
        <w:tabs>
          <w:tab w:val="num" w:pos="0"/>
        </w:tabs>
        <w:ind w:left="720" w:hanging="360"/>
      </w:pPr>
      <w:rPr>
        <w:rFonts w:ascii="Courier New" w:hAnsi="Courier New" w:cs="Courier New" w:hint="default"/>
      </w:rPr>
    </w:lvl>
    <w:lvl w:ilvl="2">
      <w:start w:val="1"/>
      <w:numFmt w:val="bullet"/>
      <w:lvlText w:val=""/>
      <w:lvlJc w:val="left"/>
      <w:pPr>
        <w:tabs>
          <w:tab w:val="num" w:pos="0"/>
        </w:tabs>
        <w:ind w:left="1440" w:hanging="360"/>
      </w:pPr>
      <w:rPr>
        <w:rFonts w:ascii="Wingdings" w:hAnsi="Wingdings" w:cs="Wingdings" w:hint="default"/>
      </w:rPr>
    </w:lvl>
    <w:lvl w:ilvl="3">
      <w:start w:val="1"/>
      <w:numFmt w:val="bullet"/>
      <w:lvlText w:val=""/>
      <w:lvlJc w:val="left"/>
      <w:pPr>
        <w:tabs>
          <w:tab w:val="num" w:pos="0"/>
        </w:tabs>
        <w:ind w:left="2160" w:hanging="360"/>
      </w:pPr>
      <w:rPr>
        <w:rFonts w:ascii="Symbol" w:hAnsi="Symbol" w:cs="Symbol" w:hint="default"/>
      </w:rPr>
    </w:lvl>
    <w:lvl w:ilvl="4">
      <w:start w:val="1"/>
      <w:numFmt w:val="bullet"/>
      <w:lvlText w:val="o"/>
      <w:lvlJc w:val="left"/>
      <w:pPr>
        <w:tabs>
          <w:tab w:val="num" w:pos="0"/>
        </w:tabs>
        <w:ind w:left="2880" w:hanging="360"/>
      </w:pPr>
      <w:rPr>
        <w:rFonts w:ascii="Courier New" w:hAnsi="Courier New" w:cs="Courier New" w:hint="default"/>
      </w:rPr>
    </w:lvl>
    <w:lvl w:ilvl="5">
      <w:start w:val="1"/>
      <w:numFmt w:val="bullet"/>
      <w:lvlText w:val=""/>
      <w:lvlJc w:val="left"/>
      <w:pPr>
        <w:tabs>
          <w:tab w:val="num" w:pos="0"/>
        </w:tabs>
        <w:ind w:left="3600" w:hanging="360"/>
      </w:pPr>
      <w:rPr>
        <w:rFonts w:ascii="Wingdings" w:hAnsi="Wingdings" w:cs="Wingdings" w:hint="default"/>
      </w:rPr>
    </w:lvl>
    <w:lvl w:ilvl="6">
      <w:start w:val="1"/>
      <w:numFmt w:val="bullet"/>
      <w:lvlText w:val=""/>
      <w:lvlJc w:val="left"/>
      <w:pPr>
        <w:tabs>
          <w:tab w:val="num" w:pos="0"/>
        </w:tabs>
        <w:ind w:left="4320" w:hanging="360"/>
      </w:pPr>
      <w:rPr>
        <w:rFonts w:ascii="Symbol" w:hAnsi="Symbol" w:cs="Symbol" w:hint="default"/>
      </w:rPr>
    </w:lvl>
    <w:lvl w:ilvl="7">
      <w:start w:val="1"/>
      <w:numFmt w:val="bullet"/>
      <w:lvlText w:val="o"/>
      <w:lvlJc w:val="left"/>
      <w:pPr>
        <w:tabs>
          <w:tab w:val="num" w:pos="0"/>
        </w:tabs>
        <w:ind w:left="5040" w:hanging="360"/>
      </w:pPr>
      <w:rPr>
        <w:rFonts w:ascii="Courier New" w:hAnsi="Courier New" w:cs="Courier New" w:hint="default"/>
      </w:rPr>
    </w:lvl>
    <w:lvl w:ilvl="8">
      <w:start w:val="1"/>
      <w:numFmt w:val="bullet"/>
      <w:lvlText w:val=""/>
      <w:lvlJc w:val="left"/>
      <w:pPr>
        <w:tabs>
          <w:tab w:val="num" w:pos="0"/>
        </w:tabs>
        <w:ind w:left="5760" w:hanging="360"/>
      </w:pPr>
      <w:rPr>
        <w:rFonts w:ascii="Wingdings" w:hAnsi="Wingdings" w:cs="Wingdings" w:hint="default"/>
      </w:rPr>
    </w:lvl>
  </w:abstractNum>
  <w:abstractNum w:abstractNumId="11" w15:restartNumberingAfterBreak="0">
    <w:nsid w:val="79725185"/>
    <w:multiLevelType w:val="multilevel"/>
    <w:tmpl w:val="3F923B4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2" w15:restartNumberingAfterBreak="0">
    <w:nsid w:val="7B94256C"/>
    <w:multiLevelType w:val="multilevel"/>
    <w:tmpl w:val="A824DCE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3" w15:restartNumberingAfterBreak="0">
    <w:nsid w:val="7C4A01ED"/>
    <w:multiLevelType w:val="multilevel"/>
    <w:tmpl w:val="2A0ED9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363673716">
    <w:abstractNumId w:val="8"/>
  </w:num>
  <w:num w:numId="2" w16cid:durableId="2132162356">
    <w:abstractNumId w:val="5"/>
  </w:num>
  <w:num w:numId="3" w16cid:durableId="441848742">
    <w:abstractNumId w:val="2"/>
  </w:num>
  <w:num w:numId="4" w16cid:durableId="1940093370">
    <w:abstractNumId w:val="0"/>
  </w:num>
  <w:num w:numId="5" w16cid:durableId="204102788">
    <w:abstractNumId w:val="10"/>
  </w:num>
  <w:num w:numId="6" w16cid:durableId="879900658">
    <w:abstractNumId w:val="6"/>
  </w:num>
  <w:num w:numId="7" w16cid:durableId="1133982989">
    <w:abstractNumId w:val="11"/>
  </w:num>
  <w:num w:numId="8" w16cid:durableId="358699405">
    <w:abstractNumId w:val="9"/>
  </w:num>
  <w:num w:numId="9" w16cid:durableId="469787531">
    <w:abstractNumId w:val="7"/>
  </w:num>
  <w:num w:numId="10" w16cid:durableId="1012538029">
    <w:abstractNumId w:val="1"/>
  </w:num>
  <w:num w:numId="11" w16cid:durableId="185102428">
    <w:abstractNumId w:val="4"/>
  </w:num>
  <w:num w:numId="12" w16cid:durableId="2139253313">
    <w:abstractNumId w:val="12"/>
  </w:num>
  <w:num w:numId="13" w16cid:durableId="45685611">
    <w:abstractNumId w:val="3"/>
  </w:num>
  <w:num w:numId="14" w16cid:durableId="7168575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0B5"/>
    <w:rsid w:val="003A6193"/>
    <w:rsid w:val="00CB20B5"/>
    <w:rsid w:val="00E26FC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7B930"/>
  <w15:docId w15:val="{5716C078-634E-42D7-BBA5-F9C6CD3A4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Arial" w:eastAsia="Times New Roman" w:hAnsi="Arial" w:cs="Times New Roman"/>
      <w:sz w:val="24"/>
      <w:szCs w:val="24"/>
      <w:lang w:eastAsia="en-US"/>
    </w:rPr>
  </w:style>
  <w:style w:type="paragraph" w:styleId="Heading1">
    <w:name w:val="heading 1"/>
    <w:basedOn w:val="Normal"/>
    <w:qFormat/>
    <w:pPr>
      <w:keepNext/>
      <w:jc w:val="both"/>
      <w:outlineLvl w:val="0"/>
    </w:pPr>
    <w:rPr>
      <w:b/>
      <w:bCs/>
    </w:rPr>
  </w:style>
  <w:style w:type="paragraph" w:styleId="Heading2">
    <w:name w:val="heading 2"/>
    <w:basedOn w:val="Normal"/>
    <w:qFormat/>
    <w:pPr>
      <w:keepNext/>
      <w:outlineLvl w:val="1"/>
    </w:pPr>
    <w:rPr>
      <w:i/>
      <w:iCs/>
      <w:color w:val="FF0000"/>
    </w:rPr>
  </w:style>
  <w:style w:type="paragraph" w:styleId="Heading3">
    <w:name w:val="heading 3"/>
    <w:basedOn w:val="Normal"/>
    <w:qFormat/>
    <w:pPr>
      <w:keepNext/>
      <w:jc w:val="center"/>
      <w:outlineLvl w:val="2"/>
    </w:pPr>
    <w:rPr>
      <w:b/>
      <w:bCs/>
    </w:rPr>
  </w:style>
  <w:style w:type="paragraph" w:styleId="Heading4">
    <w:name w:val="heading 4"/>
    <w:basedOn w:val="Normal"/>
    <w:qFormat/>
    <w:pPr>
      <w:keepNext/>
      <w:jc w:val="both"/>
      <w:outlineLvl w:val="3"/>
    </w:pPr>
    <w:rPr>
      <w:b/>
      <w:bCs/>
      <w:sz w:val="22"/>
    </w:rPr>
  </w:style>
  <w:style w:type="paragraph" w:styleId="Heading5">
    <w:name w:val="heading 5"/>
    <w:basedOn w:val="Normal"/>
    <w:qFormat/>
    <w:pPr>
      <w:keepNext/>
      <w:outlineLvl w:val="4"/>
    </w:pPr>
    <w:rPr>
      <w:b/>
      <w:bCs/>
    </w:rPr>
  </w:style>
  <w:style w:type="paragraph" w:styleId="Heading6">
    <w:name w:val="heading 6"/>
    <w:basedOn w:val="Normal"/>
    <w:qFormat/>
    <w:pPr>
      <w:keepNext/>
      <w:spacing w:before="60" w:after="60"/>
      <w:jc w:val="center"/>
      <w:outlineLvl w:val="5"/>
    </w:pPr>
    <w:rPr>
      <w:b/>
      <w:bCs/>
      <w:sz w:val="22"/>
    </w:rPr>
  </w:style>
  <w:style w:type="paragraph" w:styleId="Heading7">
    <w:name w:val="heading 7"/>
    <w:basedOn w:val="Normal"/>
    <w:qFormat/>
    <w:pPr>
      <w:keepNext/>
      <w:spacing w:before="60" w:after="60"/>
      <w:outlineLvl w:val="6"/>
    </w:pPr>
    <w:rPr>
      <w:b/>
      <w:bCs/>
      <w:sz w:val="20"/>
      <w:u w:val="single"/>
    </w:rPr>
  </w:style>
  <w:style w:type="paragraph" w:styleId="Heading8">
    <w:name w:val="heading 8"/>
    <w:basedOn w:val="Normal"/>
    <w:qFormat/>
    <w:pPr>
      <w:keepNext/>
      <w:jc w:val="center"/>
      <w:outlineLvl w:val="7"/>
    </w:pPr>
    <w:rPr>
      <w:b/>
      <w:bCs/>
      <w:sz w:val="28"/>
    </w:rPr>
  </w:style>
  <w:style w:type="paragraph" w:styleId="Heading9">
    <w:name w:val="heading 9"/>
    <w:basedOn w:val="Normal"/>
    <w:qFormat/>
    <w:pPr>
      <w:keepNext/>
      <w:outlineLvl w:val="8"/>
    </w:pPr>
    <w:rPr>
      <w:i/>
      <w:i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customStyle="1" w:styleId="InternetLink">
    <w:name w:val="Internet Link"/>
    <w:qFormat/>
    <w:rPr>
      <w:color w:val="0000FF"/>
      <w:u w:val="single"/>
    </w:rPr>
  </w:style>
  <w:style w:type="character" w:customStyle="1" w:styleId="StyleBodyText38ptChar">
    <w:name w:val="Style Body Text 3 + 8 pt Char"/>
    <w:qFormat/>
    <w:rPr>
      <w:rFonts w:ascii="Arial" w:hAnsi="Arial"/>
      <w:sz w:val="16"/>
      <w:lang w:val="en-GB" w:eastAsia="en-US" w:bidi="ar-SA"/>
    </w:rPr>
  </w:style>
  <w:style w:type="character" w:styleId="FollowedHyperlink">
    <w:name w:val="FollowedHyperlink"/>
    <w:rPr>
      <w:color w:val="800080"/>
      <w:u w:val="single"/>
    </w:rPr>
  </w:style>
  <w:style w:type="character" w:customStyle="1" w:styleId="BalloonTextChar">
    <w:name w:val="Balloon Text Char"/>
    <w:qFormat/>
    <w:rPr>
      <w:rFonts w:ascii="Tahoma" w:hAnsi="Tahoma" w:cs="Tahoma"/>
      <w:sz w:val="16"/>
      <w:szCs w:val="16"/>
      <w:lang w:eastAsia="en-US"/>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rFonts w:ascii="Arial" w:hAnsi="Arial"/>
      <w:lang w:eastAsia="en-US"/>
    </w:rPr>
  </w:style>
  <w:style w:type="character" w:customStyle="1" w:styleId="CommentSubjectChar">
    <w:name w:val="Comment Subject Char"/>
    <w:basedOn w:val="CommentTextChar"/>
    <w:qFormat/>
    <w:rPr>
      <w:rFonts w:ascii="Arial" w:hAnsi="Arial"/>
      <w:b/>
      <w:bCs/>
      <w:lang w:eastAsia="en-US"/>
    </w:rPr>
  </w:style>
  <w:style w:type="character" w:customStyle="1" w:styleId="FooterChar">
    <w:name w:val="Footer Char"/>
    <w:qFormat/>
    <w:rPr>
      <w:rFonts w:ascii="Arial" w:hAnsi="Arial"/>
      <w:sz w:val="24"/>
      <w:szCs w:val="24"/>
      <w:lang w:eastAsia="en-US"/>
    </w:rPr>
  </w:style>
  <w:style w:type="character" w:customStyle="1" w:styleId="EndnoteTextChar">
    <w:name w:val="Endnote Text Char"/>
    <w:basedOn w:val="DefaultParagraphFont"/>
    <w:link w:val="EndnoteText"/>
    <w:qFormat/>
    <w:rsid w:val="005073D3"/>
    <w:rPr>
      <w:rFonts w:ascii="Arial" w:eastAsia="Times New Roman" w:hAnsi="Arial" w:cs="Arial"/>
      <w:sz w:val="24"/>
      <w:szCs w:val="20"/>
      <w:lang w:eastAsia="zh-CN"/>
    </w:rPr>
  </w:style>
  <w:style w:type="character" w:customStyle="1" w:styleId="BodyTextChar">
    <w:name w:val="Body Text Char"/>
    <w:basedOn w:val="DefaultParagraphFont"/>
    <w:link w:val="BodyText"/>
    <w:uiPriority w:val="99"/>
    <w:qFormat/>
    <w:rsid w:val="00C175CB"/>
    <w:rPr>
      <w:rFonts w:ascii="Arial" w:eastAsia="Times New Roman" w:hAnsi="Arial" w:cs="Times New Roman"/>
      <w:sz w:val="24"/>
      <w:szCs w:val="24"/>
      <w:lang w:eastAsia="en-US"/>
    </w:rPr>
  </w:style>
  <w:style w:type="paragraph" w:customStyle="1" w:styleId="Heading">
    <w:name w:val="Heading"/>
    <w:basedOn w:val="Normal"/>
    <w:next w:val="TextBody"/>
    <w:qFormat/>
    <w:pPr>
      <w:keepNext/>
      <w:spacing w:before="240" w:after="120"/>
    </w:pPr>
    <w:rPr>
      <w:rFonts w:eastAsia="Microsoft YaHei" w:cs="Mangal"/>
      <w:sz w:val="28"/>
      <w:szCs w:val="28"/>
    </w:rPr>
  </w:style>
  <w:style w:type="paragraph" w:styleId="BodyText">
    <w:name w:val="Body Text"/>
    <w:basedOn w:val="Normal"/>
    <w:link w:val="BodyTextChar"/>
    <w:uiPriority w:val="99"/>
    <w:unhideWhenUsed/>
    <w:rsid w:val="00C175CB"/>
    <w:pPr>
      <w:spacing w:after="120"/>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customStyle="1" w:styleId="TextBody">
    <w:name w:val="Text Body"/>
    <w:basedOn w:val="Normal"/>
    <w:qFormat/>
    <w:pPr>
      <w:jc w:val="both"/>
    </w:pPr>
  </w:style>
  <w:style w:type="paragraph" w:styleId="Title">
    <w:name w:val="Title"/>
    <w:basedOn w:val="Normal"/>
    <w:qFormat/>
    <w:pPr>
      <w:jc w:val="center"/>
    </w:pPr>
    <w:rPr>
      <w:b/>
      <w:bCs/>
      <w:sz w:val="28"/>
    </w:rPr>
  </w:style>
  <w:style w:type="paragraph" w:customStyle="1" w:styleId="HeaderandFooter">
    <w:name w:val="Header and Footer"/>
    <w:basedOn w:val="Normal"/>
    <w:qFormat/>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FootnoteText">
    <w:name w:val="footnote text"/>
    <w:basedOn w:val="Normal"/>
    <w:rPr>
      <w:sz w:val="20"/>
    </w:rPr>
  </w:style>
  <w:style w:type="paragraph" w:styleId="BodyText2">
    <w:name w:val="Body Text 2"/>
    <w:basedOn w:val="Normal"/>
    <w:qFormat/>
    <w:pPr>
      <w:jc w:val="both"/>
    </w:pPr>
    <w:rPr>
      <w:sz w:val="22"/>
    </w:rPr>
  </w:style>
  <w:style w:type="paragraph" w:customStyle="1" w:styleId="TextBodyIndent">
    <w:name w:val="Text Body Indent"/>
    <w:basedOn w:val="Normal"/>
    <w:qFormat/>
    <w:pPr>
      <w:ind w:left="720"/>
      <w:jc w:val="both"/>
    </w:pPr>
    <w:rPr>
      <w:u w:val="single"/>
    </w:rPr>
  </w:style>
  <w:style w:type="paragraph" w:customStyle="1" w:styleId="AgencyStdParagraph">
    <w:name w:val="Agency Std Paragraph"/>
    <w:qFormat/>
    <w:pPr>
      <w:spacing w:after="160" w:line="259" w:lineRule="auto"/>
      <w:jc w:val="both"/>
    </w:pPr>
    <w:rPr>
      <w:rFonts w:ascii="Arial" w:eastAsia="Times New Roman" w:hAnsi="Arial" w:cs="Times New Roman"/>
      <w:b/>
      <w:sz w:val="24"/>
      <w:szCs w:val="20"/>
      <w:lang w:eastAsia="en-US"/>
    </w:rPr>
  </w:style>
  <w:style w:type="paragraph" w:customStyle="1" w:styleId="AgencySubHeadings">
    <w:name w:val="Agency Sub Headings"/>
    <w:qFormat/>
    <w:pPr>
      <w:spacing w:after="160" w:line="259" w:lineRule="auto"/>
      <w:jc w:val="center"/>
    </w:pPr>
    <w:rPr>
      <w:rFonts w:ascii="Arial" w:eastAsia="Times New Roman" w:hAnsi="Arial" w:cs="Times New Roman"/>
      <w:sz w:val="20"/>
      <w:szCs w:val="20"/>
      <w:lang w:eastAsia="en-US"/>
    </w:rPr>
  </w:style>
  <w:style w:type="paragraph" w:customStyle="1" w:styleId="AgencySideHeadings">
    <w:name w:val="Agency Side Headings"/>
    <w:qFormat/>
    <w:pPr>
      <w:numPr>
        <w:numId w:val="1"/>
      </w:numPr>
      <w:spacing w:after="160" w:line="259" w:lineRule="auto"/>
      <w:jc w:val="both"/>
    </w:pPr>
    <w:rPr>
      <w:rFonts w:ascii="Arial" w:eastAsia="Times New Roman" w:hAnsi="Arial" w:cs="Times New Roman"/>
      <w:b/>
      <w:sz w:val="20"/>
      <w:szCs w:val="20"/>
      <w:lang w:eastAsia="en-US"/>
    </w:rPr>
  </w:style>
  <w:style w:type="paragraph" w:customStyle="1" w:styleId="StyleBodyText312ptBoldAllcaps">
    <w:name w:val="Style Body Text 3 + 12 pt Bold All caps"/>
    <w:qFormat/>
    <w:pPr>
      <w:widowControl w:val="0"/>
      <w:numPr>
        <w:numId w:val="2"/>
      </w:numPr>
      <w:spacing w:after="160" w:line="259" w:lineRule="auto"/>
      <w:jc w:val="both"/>
    </w:pPr>
    <w:rPr>
      <w:rFonts w:ascii="Times New Roman" w:eastAsia="Times New Roman" w:hAnsi="Times New Roman" w:cs="Times New Roman"/>
      <w:b/>
      <w:caps/>
      <w:sz w:val="24"/>
      <w:szCs w:val="20"/>
    </w:rPr>
  </w:style>
  <w:style w:type="paragraph" w:styleId="BodyText3">
    <w:name w:val="Body Text 3"/>
    <w:basedOn w:val="Normal"/>
    <w:qFormat/>
    <w:rPr>
      <w:sz w:val="20"/>
      <w:szCs w:val="20"/>
    </w:rPr>
  </w:style>
  <w:style w:type="paragraph" w:customStyle="1" w:styleId="StyleBodyText38pt">
    <w:name w:val="Style Body Text 3 + 8 pt"/>
    <w:basedOn w:val="BodyText3"/>
    <w:qFormat/>
    <w:pPr>
      <w:tabs>
        <w:tab w:val="left" w:pos="720"/>
      </w:tabs>
      <w:ind w:left="1440" w:hanging="720"/>
      <w:jc w:val="both"/>
    </w:pPr>
    <w:rPr>
      <w:sz w:val="16"/>
    </w:rPr>
  </w:style>
  <w:style w:type="paragraph" w:customStyle="1" w:styleId="Heading3nonum">
    <w:name w:val="Heading 3 nonum"/>
    <w:basedOn w:val="Heading3"/>
    <w:qFormat/>
    <w:pPr>
      <w:keepLines/>
      <w:widowControl w:val="0"/>
      <w:spacing w:before="120" w:after="0" w:line="270" w:lineRule="exact"/>
      <w:jc w:val="both"/>
    </w:pPr>
    <w:rPr>
      <w:b w:val="0"/>
      <w:bCs w:val="0"/>
      <w:sz w:val="20"/>
      <w:szCs w:val="20"/>
    </w:rPr>
  </w:style>
  <w:style w:type="paragraph" w:customStyle="1" w:styleId="bullett1indent">
    <w:name w:val="bullett1 indent"/>
    <w:basedOn w:val="Normal"/>
    <w:qFormat/>
    <w:pPr>
      <w:spacing w:before="60" w:after="0"/>
    </w:pPr>
    <w:rPr>
      <w:sz w:val="18"/>
      <w:szCs w:val="20"/>
    </w:rPr>
  </w:style>
  <w:style w:type="paragraph" w:styleId="BodyTextIndent2">
    <w:name w:val="Body Text Indent 2"/>
    <w:basedOn w:val="Normal"/>
    <w:qFormat/>
    <w:pPr>
      <w:ind w:left="426" w:hanging="426"/>
    </w:pPr>
    <w:rPr>
      <w:rFonts w:ascii="Times New Roman" w:hAnsi="Times New Roman"/>
      <w:b/>
      <w:szCs w:val="20"/>
      <w:lang w:val="en-US"/>
    </w:rPr>
  </w:style>
  <w:style w:type="paragraph" w:styleId="BalloonText">
    <w:name w:val="Balloon Text"/>
    <w:basedOn w:val="Normal"/>
    <w:qFormat/>
    <w:rPr>
      <w:rFonts w:ascii="Tahoma" w:hAnsi="Tahoma"/>
      <w:sz w:val="16"/>
      <w:szCs w:val="16"/>
    </w:rPr>
  </w:style>
  <w:style w:type="paragraph" w:styleId="ListParagraph">
    <w:name w:val="List Paragraph"/>
    <w:basedOn w:val="Normal"/>
    <w:qFormat/>
    <w:pPr>
      <w:spacing w:after="200" w:line="276" w:lineRule="auto"/>
      <w:ind w:left="720"/>
    </w:pPr>
    <w:rPr>
      <w:rFonts w:eastAsia="Calibri"/>
      <w:szCs w:val="22"/>
    </w:rPr>
  </w:style>
  <w:style w:type="paragraph" w:styleId="CommentText">
    <w:name w:val="annotation text"/>
    <w:basedOn w:val="Normal"/>
    <w:rPr>
      <w:sz w:val="20"/>
      <w:szCs w:val="20"/>
    </w:rPr>
  </w:style>
  <w:style w:type="paragraph" w:styleId="CommentSubject">
    <w:name w:val="annotation subject"/>
    <w:basedOn w:val="CommentText"/>
    <w:qFormat/>
    <w:rPr>
      <w:b/>
      <w:bCs/>
    </w:rPr>
  </w:style>
  <w:style w:type="paragraph" w:styleId="NoSpacing">
    <w:name w:val="No Spacing"/>
    <w:qFormat/>
    <w:pPr>
      <w:spacing w:after="160" w:line="259" w:lineRule="auto"/>
    </w:pPr>
    <w:rPr>
      <w:rFonts w:ascii="Times New Roman" w:eastAsia="Times New Roman" w:hAnsi="Times New Roman" w:cs="Times New Roman"/>
      <w:sz w:val="24"/>
      <w:szCs w:val="24"/>
      <w:lang w:eastAsia="en-US"/>
    </w:rPr>
  </w:style>
  <w:style w:type="paragraph" w:customStyle="1" w:styleId="Default">
    <w:name w:val="Default"/>
    <w:qFormat/>
    <w:pPr>
      <w:spacing w:after="160" w:line="259" w:lineRule="auto"/>
    </w:pPr>
    <w:rPr>
      <w:rFonts w:ascii="Book Antiqua" w:eastAsia="Times New Roman" w:hAnsi="Book Antiqua" w:cs="Calibri"/>
      <w:color w:val="000000"/>
      <w:sz w:val="24"/>
      <w:szCs w:val="24"/>
      <w:lang w:eastAsia="en-US"/>
    </w:rPr>
  </w:style>
  <w:style w:type="paragraph" w:customStyle="1" w:styleId="FrameContents">
    <w:name w:val="Frame Contents"/>
    <w:basedOn w:val="Normal"/>
    <w:qFormat/>
  </w:style>
  <w:style w:type="paragraph" w:customStyle="1" w:styleId="TableContents">
    <w:name w:val="Table Contents"/>
    <w:basedOn w:val="Normal"/>
    <w:qFormat/>
  </w:style>
  <w:style w:type="paragraph" w:styleId="EndnoteText">
    <w:name w:val="endnote text"/>
    <w:basedOn w:val="Normal"/>
    <w:link w:val="EndnoteTextChar"/>
    <w:rsid w:val="005073D3"/>
    <w:pPr>
      <w:widowControl w:val="0"/>
      <w:spacing w:after="0" w:line="240" w:lineRule="auto"/>
    </w:pPr>
    <w:rPr>
      <w:rFonts w:cs="Arial"/>
      <w:szCs w:val="20"/>
      <w:lang w:eastAsia="zh-CN"/>
    </w:rPr>
  </w:style>
  <w:style w:type="table" w:styleId="TableGrid">
    <w:name w:val="Table Grid"/>
    <w:basedOn w:val="TableNormal"/>
    <w:uiPriority w:val="39"/>
    <w:rsid w:val="00B85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7C41C17447B643449D782C64309FB2E5" ma:contentTypeVersion="43" ma:contentTypeDescription="Create a new document." ma:contentTypeScope="" ma:versionID="f16b7ce0ecdfd9783c585b933519f19c">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76e4c6b-9cbc-4c56-aa6a-7ddfa1f9bcfe" targetNamespace="http://schemas.microsoft.com/office/2006/metadata/properties" ma:root="true" ma:fieldsID="b7a1baae82e22d19099936a1197d4561" ns2:_="" ns3:_="" ns4:_="" ns5:_="" ns6:_="">
    <xsd:import namespace="dbe221e7-66db-4bdb-a92c-aa517c005f15"/>
    <xsd:import namespace="662745e8-e224-48e8-a2e3-254862b8c2f5"/>
    <xsd:import namespace="eebef177-55b5-4448-a5fb-28ea454417ee"/>
    <xsd:import namespace="5ffd8e36-f429-4edc-ab50-c5be84842779"/>
    <xsd:import namespace="976e4c6b-9cbc-4c56-aa6a-7ddfa1f9bcfe"/>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_Flow_SignoffStatus"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dexed="tru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6e4c6b-9cbc-4c56-aa6a-7ddfa1f9bcfe"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_Flow_SignoffStatus" ma:index="59" nillable="true" ma:displayName="Sign-off status" ma:internalName="_x0024_Resources_x003a_core_x002c_Signoff_Status">
      <xsd:simpleType>
        <xsd:restriction base="dms:Text"/>
      </xsd:simpleType>
    </xsd:element>
    <xsd:element name="MediaLengthInSeconds" ma:index="6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1117845-93f6-4da3-abaa-fcb4fa669c78" ContentTypeId="0x010100A5BF1C78D9F64B679A5EBDE1C6598EBC01" PreviousValue="false" LastSyncTimeStamp="2024-12-09T17:56:34.99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41</Value>
      <Value>49</Value>
      <Value>11</Value>
      <Value>32</Value>
      <Value>14</Value>
    </TaxCatchAll>
    <lcf76f155ced4ddcb4097134ff3c332f xmlns="976e4c6b-9cbc-4c56-aa6a-7ddfa1f9bcfe">
      <Terms xmlns="http://schemas.microsoft.com/office/infopath/2007/PartnerControls"/>
    </lcf76f155ced4ddcb4097134ff3c332f>
    <EAReceivedDate xmlns="eebef177-55b5-4448-a5fb-28ea454417ee">2025-05-21T23:00:00+00:00</EAReceivedDate>
    <ga477587807b4e8dbd9d142e03c014fa xmlns="dbe221e7-66db-4bdb-a92c-aa517c005f15">
      <Terms xmlns="http://schemas.microsoft.com/office/infopath/2007/PartnerControls"/>
    </ga477587807b4e8dbd9d142e03c014fa>
    <PermitNumber xmlns="eebef177-55b5-4448-a5fb-28ea454417ee">EPR-EP3428LJ</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L J Fairburn and Son Ltd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2025-05-21T23:00:00+00:00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EPR/EP3428LJ/A001</EPRNumber>
    <FacilityAddressPostcode xmlns="eebef177-55b5-4448-a5fb-28ea454417ee">LN13 9PL</FacilityAddressPostcode>
    <ed3cfd1978f244c4af5dc9d642a18018 xmlns="dbe221e7-66db-4bdb-a92c-aa517c005f15">
      <Terms xmlns="http://schemas.microsoft.com/office/infopath/2007/PartnerControls"/>
    </ed3cfd1978f244c4af5dc9d642a18018>
    <ExternalAuthor xmlns="eebef177-55b5-4448-a5fb-28ea454417ee">EMarshall</ExternalAuthor>
    <SiteName xmlns="eebef177-55b5-4448-a5fb-28ea454417ee">Whitton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_Flow_SignoffStatus xmlns="976e4c6b-9cbc-4c56-aa6a-7ddfa1f9bcfe" xsi:nil="true"/>
    <FacilityAddress xmlns="eebef177-55b5-4448-a5fb-28ea454417ee">Bilsby, Alford</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C28BEF2E-174F-4F2D-AECF-1DB73C5A6E1A}">
  <ds:schemaRefs>
    <ds:schemaRef ds:uri="http://schemas.openxmlformats.org/officeDocument/2006/bibliography"/>
  </ds:schemaRefs>
</ds:datastoreItem>
</file>

<file path=customXml/itemProps2.xml><?xml version="1.0" encoding="utf-8"?>
<ds:datastoreItem xmlns:ds="http://schemas.openxmlformats.org/officeDocument/2006/customXml" ds:itemID="{9E87A21C-4B0F-4CD4-9642-8AC77BD92C77}"/>
</file>

<file path=customXml/itemProps3.xml><?xml version="1.0" encoding="utf-8"?>
<ds:datastoreItem xmlns:ds="http://schemas.openxmlformats.org/officeDocument/2006/customXml" ds:itemID="{C21AFA17-E653-489F-8FF4-44CF4D0499AD}"/>
</file>

<file path=customXml/itemProps4.xml><?xml version="1.0" encoding="utf-8"?>
<ds:datastoreItem xmlns:ds="http://schemas.openxmlformats.org/officeDocument/2006/customXml" ds:itemID="{73651C34-C7D4-4518-9BAF-2D811AB45F80}"/>
</file>

<file path=customXml/itemProps5.xml><?xml version="1.0" encoding="utf-8"?>
<ds:datastoreItem xmlns:ds="http://schemas.openxmlformats.org/officeDocument/2006/customXml" ds:itemID="{D66C2BBA-2905-46EE-9DC6-83197E0EADFB}"/>
</file>

<file path=docProps/app.xml><?xml version="1.0" encoding="utf-8"?>
<Properties xmlns="http://schemas.openxmlformats.org/officeDocument/2006/extended-properties" xmlns:vt="http://schemas.openxmlformats.org/officeDocument/2006/docPropsVTypes">
  <Template>Normal</Template>
  <TotalTime>0</TotalTime>
  <Pages>10</Pages>
  <Words>2437</Words>
  <Characters>13895</Characters>
  <Application>Microsoft Office Word</Application>
  <DocSecurity>4</DocSecurity>
  <Lines>115</Lines>
  <Paragraphs>32</Paragraphs>
  <ScaleCrop>false</ScaleCrop>
  <Company>Defra</Company>
  <LinksUpToDate>false</LinksUpToDate>
  <CharactersWithSpaces>16300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Wray</dc:creator>
  <cp:lastModifiedBy>Kate Wray</cp:lastModifiedBy>
  <cp:revision>2</cp:revision>
  <dcterms:created xsi:type="dcterms:W3CDTF">2025-05-22T14:46:00Z</dcterms:created>
  <dcterms:modified xsi:type="dcterms:W3CDTF">2025-05-22T14:46:00Z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2024-07-17T21:39:00Z</dcterms:created>
  <dc:creator>Meat and Livestock</dc:creator>
  <dc:description/>
  <dc:language>en-GB</dc:language>
  <cp:lastModifiedBy/>
  <cp:lastPrinted>2017-05-24T14:09:00Z</cp:lastPrinted>
  <dcterms:modified xsi:type="dcterms:W3CDTF">2025-05-16T14:52:47Z</dcterms:modified>
  <cp:revision>17</cp:revision>
  <dc:subject/>
  <dc:title>IPPC INTENSIVE AGRICULTURE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0x0101000E9AD557692E154F9D2697C8C6432F76007C41C17447B643449D782C64309FB2E5</vt:lpwstr>
  </property>
  <property fmtid="{D5CDD505-2E9C-101B-9397-08002B2CF9AE}" pid="3" name="lae2bfa7b6474897ab4a53f76ea236c70">
    <vt:lpwstr>Official|14c80daa-741b-422c-9722-f71693c9ede4</vt:lpwstr>
  </property>
  <property fmtid="{D5CDD505-2E9C-101B-9397-08002B2CF9AE}" pid="4" name="ddeb1fd0a9ad4436a96525d34737dc440">
    <vt:lpwstr>Internal EA|b77da37e-7166-4741-8c12-4679faab22d9</vt:lpwstr>
  </property>
  <property fmtid="{D5CDD505-2E9C-101B-9397-08002B2CF9AE}" pid="5" name="n7493b4506bf40e28c373b1e51a334450">
    <vt:lpwstr>Team|ff0485df-0575-416f-802f-e999165821b7</vt:lpwstr>
  </property>
  <property fmtid="{D5CDD505-2E9C-101B-9397-08002B2CF9AE}" pid="6" name="fe59e9859d6a491389c5b03567f5dda50">
    <vt:lpwstr>EA|d5f78ddb-b1b6-4328-9877-d7e3ed06fdac</vt:lpwstr>
  </property>
  <property fmtid="{D5CDD505-2E9C-101B-9397-08002B2CF9AE}" pid="7" name="cf401361b24e474cb011be6eb76c0e760">
    <vt:lpwstr>Crown|69589897-2828-4761-976e-717fd8e631c9</vt:lpwstr>
  </property>
  <property fmtid="{D5CDD505-2E9C-101B-9397-08002B2CF9AE}" pid="8" name="PermitDocumentType">
    <vt:lpwstr/>
  </property>
  <property fmtid="{D5CDD505-2E9C-101B-9397-08002B2CF9AE}" pid="9" name="MediaServiceImageTags">
    <vt:lpwstr/>
  </property>
  <property fmtid="{D5CDD505-2E9C-101B-9397-08002B2CF9AE}" pid="10" name="TypeofPermit">
    <vt:lpwstr>32;#Bespoke|743fbb82-64b4-442a-8bac-afa632175399</vt:lpwstr>
  </property>
  <property fmtid="{D5CDD505-2E9C-101B-9397-08002B2CF9AE}" pid="11" name="DisclosureStatus">
    <vt:lpwstr>41;#Public Register|f1fcf6a6-5d97-4f1d-964e-a2f916eb1f18</vt:lpwstr>
  </property>
  <property fmtid="{D5CDD505-2E9C-101B-9397-08002B2CF9AE}" pid="12" name="ActivityGrouping">
    <vt:lpwstr>14;#Application ＆ Associated Docs|5eadfd3c-6deb-44e1-b7e1-16accd427bec</vt:lpwstr>
  </property>
  <property fmtid="{D5CDD505-2E9C-101B-9397-08002B2CF9AE}" pid="13" name="RegulatedActivityClass">
    <vt:lpwstr>49;#Installations|645f1c9c-65df-490a-9ce3-4a2aa7c5ff7f</vt:lpwstr>
  </property>
  <property fmtid="{D5CDD505-2E9C-101B-9397-08002B2CF9AE}" pid="14" name="Catchment">
    <vt:lpwstr/>
  </property>
  <property fmtid="{D5CDD505-2E9C-101B-9397-08002B2CF9AE}" pid="15" name="MajorProjectID">
    <vt:lpwstr/>
  </property>
  <property fmtid="{D5CDD505-2E9C-101B-9397-08002B2CF9AE}" pid="16" name="StandardRulesID">
    <vt:lpwstr/>
  </property>
  <property fmtid="{D5CDD505-2E9C-101B-9397-08002B2CF9AE}" pid="17" name="CessationStatus">
    <vt:lpwstr/>
  </property>
  <property fmtid="{D5CDD505-2E9C-101B-9397-08002B2CF9AE}" pid="18" name="Regime">
    <vt:lpwstr>11;#EPR|0e5af97d-1a8c-4d8f-a20b-528a11cab1f6</vt:lpwstr>
  </property>
  <property fmtid="{D5CDD505-2E9C-101B-9397-08002B2CF9AE}" pid="19" name="RegulatedActivitySub_x002d_Class">
    <vt:lpwstr/>
  </property>
  <property fmtid="{D5CDD505-2E9C-101B-9397-08002B2CF9AE}" pid="20" name="RegulatedActivitySub-Class">
    <vt:lpwstr/>
  </property>
  <property fmtid="{D5CDD505-2E9C-101B-9397-08002B2CF9AE}" pid="21" name="EventType1">
    <vt:lpwstr/>
  </property>
</Properties>
</file>