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120"/>
        <w:rPr>
          <w:rFonts w:ascii="Arial" w:hAnsi="Arial"/>
          <w:sz w:val="22"/>
          <w:szCs w:val="22"/>
        </w:rPr>
      </w:pPr>
      <w:r>
        <w:rPr>
          <w:rFonts w:eastAsia="Arial" w:ascii="Arial" w:hAnsi="Arial"/>
          <w:b/>
          <w:bCs/>
          <w:sz w:val="22"/>
          <w:szCs w:val="22"/>
        </w:rPr>
        <w:t>BAT Compliance</w:t>
      </w:r>
    </w:p>
    <w:p>
      <w:pPr>
        <w:pStyle w:val="Normal"/>
        <w:spacing w:before="0" w:after="120"/>
        <w:rPr>
          <w:rFonts w:ascii="Arial" w:hAnsi="Arial"/>
          <w:sz w:val="22"/>
          <w:szCs w:val="22"/>
        </w:rPr>
      </w:pPr>
      <w:r>
        <w:rPr>
          <w:rFonts w:eastAsia="Arial" w:ascii="Arial" w:hAnsi="Arial"/>
          <w:sz w:val="22"/>
          <w:szCs w:val="22"/>
        </w:rPr>
        <w:t>Referring to the IRPP BAT Conclusions document</w:t>
      </w:r>
      <w:r>
        <w:rPr>
          <w:rFonts w:ascii="Arial" w:hAnsi="Arial"/>
          <w:sz w:val="22"/>
          <w:szCs w:val="22"/>
        </w:rPr>
        <w:t>, published on the 21st February 2017</w:t>
      </w:r>
      <w:r>
        <w:rPr>
          <w:rFonts w:eastAsia="Arial" w:ascii="Arial" w:hAnsi="Arial"/>
          <w:sz w:val="22"/>
          <w:szCs w:val="22"/>
        </w:rPr>
        <w:t>, we can confirm that we will be able comply with all relevant BAT conclusions, including the current BAT Associated Emission Levels (BAT-AEL).</w:t>
      </w:r>
    </w:p>
    <w:p>
      <w:pPr>
        <w:pStyle w:val="Default"/>
        <w:rPr>
          <w:sz w:val="22"/>
          <w:szCs w:val="22"/>
        </w:rPr>
      </w:pPr>
      <w:r>
        <w:rPr>
          <w:rFonts w:eastAsia="Arial" w:cs="Times New Roman"/>
          <w:sz w:val="22"/>
          <w:szCs w:val="22"/>
        </w:rPr>
        <w:t>The following ammonia emission factor is proposed for the type of poultry and system to be operated:</w:t>
      </w:r>
    </w:p>
    <w:p>
      <w:pPr>
        <w:pStyle w:val="Normal"/>
        <w:spacing w:before="0" w:after="120"/>
        <w:rPr>
          <w:rFonts w:ascii="Arial" w:hAnsi="Arial" w:eastAsia="Arial"/>
          <w:sz w:val="22"/>
          <w:szCs w:val="22"/>
        </w:rPr>
      </w:pPr>
      <w:r>
        <w:rPr>
          <w:rFonts w:eastAsia="Arial" w:ascii="Arial" w:hAnsi="Arial"/>
          <w:sz w:val="22"/>
          <w:szCs w:val="22"/>
        </w:rPr>
      </w:r>
    </w:p>
    <w:tbl>
      <w:tblPr>
        <w:tblW w:w="8708" w:type="dxa"/>
        <w:jc w:val="start"/>
        <w:tblInd w:w="0" w:type="dxa"/>
        <w:tblLayout w:type="fixed"/>
        <w:tblCellMar>
          <w:top w:w="0" w:type="dxa"/>
          <w:start w:w="108" w:type="dxa"/>
          <w:bottom w:w="0" w:type="dxa"/>
          <w:end w:w="108" w:type="dxa"/>
        </w:tblCellMar>
        <w:tblLook w:firstRow="0" w:noVBand="0" w:lastRow="0" w:firstColumn="0" w:lastColumn="0" w:noHBand="0" w:val="0000"/>
      </w:tblPr>
      <w:tblGrid>
        <w:gridCol w:w="2177"/>
        <w:gridCol w:w="2177"/>
        <w:gridCol w:w="2177"/>
        <w:gridCol w:w="2176"/>
      </w:tblGrid>
      <w:tr>
        <w:trPr>
          <w:trHeight w:val="664" w:hRule="atLeast"/>
        </w:trPr>
        <w:tc>
          <w:tcPr>
            <w:tcW w:w="2177" w:type="dxa"/>
            <w:tcBorders>
              <w:top w:val="single" w:sz="4" w:space="0" w:color="000000"/>
              <w:start w:val="single" w:sz="4" w:space="0" w:color="000000"/>
              <w:bottom w:val="single" w:sz="4" w:space="0" w:color="000000"/>
              <w:end w:val="single" w:sz="4" w:space="0" w:color="000000"/>
            </w:tcBorders>
          </w:tcPr>
          <w:p>
            <w:pPr>
              <w:pStyle w:val="Default"/>
              <w:rPr>
                <w:sz w:val="22"/>
                <w:szCs w:val="22"/>
              </w:rPr>
            </w:pPr>
            <w:r>
              <w:rPr>
                <w:rFonts w:cs="Times New Roman"/>
                <w:sz w:val="22"/>
                <w:szCs w:val="22"/>
              </w:rPr>
              <w:t>Category of livestock</w:t>
            </w:r>
          </w:p>
        </w:tc>
        <w:tc>
          <w:tcPr>
            <w:tcW w:w="2177" w:type="dxa"/>
            <w:tcBorders>
              <w:top w:val="single" w:sz="4" w:space="0" w:color="000000"/>
              <w:start w:val="single" w:sz="4" w:space="0" w:color="000000"/>
              <w:bottom w:val="single" w:sz="4" w:space="0" w:color="000000"/>
              <w:end w:val="single" w:sz="4" w:space="0" w:color="000000"/>
            </w:tcBorders>
          </w:tcPr>
          <w:p>
            <w:pPr>
              <w:pStyle w:val="Default"/>
              <w:rPr>
                <w:sz w:val="22"/>
                <w:szCs w:val="22"/>
              </w:rPr>
            </w:pPr>
            <w:r>
              <w:rPr>
                <w:rFonts w:cs="Times New Roman"/>
                <w:sz w:val="22"/>
                <w:szCs w:val="22"/>
              </w:rPr>
              <w:t>Housing system</w:t>
            </w:r>
          </w:p>
        </w:tc>
        <w:tc>
          <w:tcPr>
            <w:tcW w:w="2177" w:type="dxa"/>
            <w:tcBorders>
              <w:top w:val="single" w:sz="4" w:space="0" w:color="000000"/>
              <w:start w:val="single" w:sz="4" w:space="0" w:color="000000"/>
              <w:bottom w:val="single" w:sz="4" w:space="0" w:color="000000"/>
              <w:end w:val="single" w:sz="4" w:space="0" w:color="000000"/>
            </w:tcBorders>
          </w:tcPr>
          <w:p>
            <w:pPr>
              <w:pStyle w:val="Default"/>
              <w:rPr>
                <w:sz w:val="22"/>
                <w:szCs w:val="22"/>
              </w:rPr>
            </w:pPr>
            <w:r>
              <w:rPr>
                <w:rFonts w:cs="Times New Roman"/>
                <w:sz w:val="22"/>
                <w:szCs w:val="22"/>
              </w:rPr>
              <w:t>Number of animal places</w:t>
            </w:r>
          </w:p>
        </w:tc>
        <w:tc>
          <w:tcPr>
            <w:tcW w:w="2176" w:type="dxa"/>
            <w:tcBorders>
              <w:top w:val="single" w:sz="4" w:space="0" w:color="000000"/>
              <w:start w:val="single" w:sz="4" w:space="0" w:color="000000"/>
              <w:bottom w:val="single" w:sz="4" w:space="0" w:color="000000"/>
              <w:end w:val="single" w:sz="4" w:space="0" w:color="000000"/>
            </w:tcBorders>
          </w:tcPr>
          <w:p>
            <w:pPr>
              <w:pStyle w:val="Default"/>
              <w:rPr>
                <w:sz w:val="22"/>
                <w:szCs w:val="22"/>
              </w:rPr>
            </w:pPr>
            <w:r>
              <w:rPr>
                <w:rFonts w:cs="Times New Roman"/>
                <w:sz w:val="22"/>
                <w:szCs w:val="22"/>
              </w:rPr>
              <w:t>Current* Ammonia Emission</w:t>
            </w:r>
          </w:p>
          <w:p>
            <w:pPr>
              <w:pStyle w:val="Default"/>
              <w:rPr>
                <w:sz w:val="22"/>
                <w:szCs w:val="22"/>
              </w:rPr>
            </w:pPr>
            <w:r>
              <w:rPr>
                <w:rFonts w:cs="Times New Roman"/>
                <w:sz w:val="22"/>
                <w:szCs w:val="22"/>
              </w:rPr>
              <w:t>Factor</w:t>
            </w:r>
          </w:p>
          <w:p>
            <w:pPr>
              <w:pStyle w:val="Default"/>
              <w:rPr>
                <w:sz w:val="22"/>
                <w:szCs w:val="22"/>
              </w:rPr>
            </w:pPr>
            <w:r>
              <w:rPr>
                <w:rFonts w:cs="Times New Roman"/>
                <w:sz w:val="22"/>
                <w:szCs w:val="22"/>
              </w:rPr>
              <w:t>(kg NH3/animal</w:t>
            </w:r>
          </w:p>
          <w:p>
            <w:pPr>
              <w:pStyle w:val="Default"/>
              <w:rPr>
                <w:sz w:val="22"/>
                <w:szCs w:val="22"/>
              </w:rPr>
            </w:pPr>
            <w:r>
              <w:rPr>
                <w:rFonts w:cs="Times New Roman"/>
                <w:sz w:val="22"/>
                <w:szCs w:val="22"/>
              </w:rPr>
              <w:t>place/year)</w:t>
            </w:r>
          </w:p>
        </w:tc>
      </w:tr>
      <w:tr>
        <w:trPr>
          <w:trHeight w:val="802" w:hRule="atLeast"/>
        </w:trPr>
        <w:tc>
          <w:tcPr>
            <w:tcW w:w="2177" w:type="dxa"/>
            <w:tcBorders>
              <w:top w:val="single" w:sz="4" w:space="0" w:color="000000"/>
              <w:start w:val="single" w:sz="4" w:space="0" w:color="000000"/>
              <w:bottom w:val="single" w:sz="4" w:space="0" w:color="000000"/>
              <w:end w:val="single" w:sz="4" w:space="0" w:color="000000"/>
            </w:tcBorders>
          </w:tcPr>
          <w:p>
            <w:pPr>
              <w:pStyle w:val="Default"/>
              <w:rPr>
                <w:sz w:val="22"/>
                <w:szCs w:val="22"/>
              </w:rPr>
            </w:pPr>
            <w:r>
              <w:rPr>
                <w:rFonts w:cs="Times New Roman"/>
                <w:sz w:val="22"/>
                <w:szCs w:val="22"/>
              </w:rPr>
              <w:t>Layers – Free Range</w:t>
            </w:r>
          </w:p>
        </w:tc>
        <w:tc>
          <w:tcPr>
            <w:tcW w:w="2177" w:type="dxa"/>
            <w:tcBorders>
              <w:top w:val="single" w:sz="4" w:space="0" w:color="000000"/>
              <w:start w:val="single" w:sz="4" w:space="0" w:color="000000"/>
              <w:bottom w:val="single" w:sz="4" w:space="0" w:color="000000"/>
              <w:end w:val="single" w:sz="4" w:space="0" w:color="000000"/>
            </w:tcBorders>
          </w:tcPr>
          <w:p>
            <w:pPr>
              <w:pStyle w:val="Default"/>
              <w:rPr>
                <w:sz w:val="22"/>
                <w:szCs w:val="22"/>
              </w:rPr>
            </w:pPr>
            <w:r>
              <w:rPr>
                <w:rFonts w:cs="Times New Roman"/>
                <w:sz w:val="22"/>
                <w:szCs w:val="22"/>
              </w:rPr>
              <w:t>Aviary system</w:t>
            </w:r>
          </w:p>
          <w:p>
            <w:pPr>
              <w:pStyle w:val="Default"/>
              <w:rPr>
                <w:sz w:val="22"/>
                <w:szCs w:val="22"/>
              </w:rPr>
            </w:pPr>
            <w:r>
              <w:rPr>
                <w:rFonts w:cs="Times New Roman"/>
                <w:sz w:val="22"/>
                <w:szCs w:val="22"/>
              </w:rPr>
              <w:t xml:space="preserve">There is no exhaust out of the roof and they act as inlets only with fans that push air into the shed. All extraction fans are on the gables and sides of the building as per the attached drawing. </w:t>
            </w:r>
          </w:p>
          <w:p>
            <w:pPr>
              <w:pStyle w:val="Default"/>
              <w:rPr>
                <w:rFonts w:cs="Times New Roman"/>
                <w:sz w:val="22"/>
                <w:szCs w:val="22"/>
              </w:rPr>
            </w:pPr>
            <w:r>
              <w:rPr>
                <w:rFonts w:cs="Times New Roman"/>
                <w:sz w:val="22"/>
                <w:szCs w:val="22"/>
              </w:rPr>
            </w:r>
          </w:p>
          <w:p>
            <w:pPr>
              <w:pStyle w:val="Default"/>
              <w:rPr>
                <w:sz w:val="22"/>
                <w:szCs w:val="22"/>
              </w:rPr>
            </w:pPr>
            <w:r>
              <w:rPr>
                <w:rFonts w:cs="Times New Roman"/>
                <w:sz w:val="22"/>
                <w:szCs w:val="22"/>
              </w:rPr>
              <w:t>The poultry house has manure belts, and the manure will be collected from the farm every 3-4 days by tractor and trailer. No manure is stored on site.</w:t>
            </w:r>
          </w:p>
        </w:tc>
        <w:tc>
          <w:tcPr>
            <w:tcW w:w="2177" w:type="dxa"/>
            <w:tcBorders>
              <w:top w:val="single" w:sz="4" w:space="0" w:color="000000"/>
              <w:start w:val="single" w:sz="4" w:space="0" w:color="000000"/>
              <w:bottom w:val="single" w:sz="4" w:space="0" w:color="000000"/>
              <w:end w:val="single" w:sz="4" w:space="0" w:color="000000"/>
            </w:tcBorders>
          </w:tcPr>
          <w:p>
            <w:pPr>
              <w:pStyle w:val="Default"/>
              <w:rPr>
                <w:sz w:val="22"/>
                <w:szCs w:val="22"/>
              </w:rPr>
            </w:pPr>
            <w:r>
              <w:rPr>
                <w:rFonts w:cs="Times New Roman"/>
                <w:sz w:val="22"/>
                <w:szCs w:val="22"/>
              </w:rPr>
              <w:t>128,000</w:t>
            </w:r>
          </w:p>
        </w:tc>
        <w:tc>
          <w:tcPr>
            <w:tcW w:w="2176" w:type="dxa"/>
            <w:tcBorders>
              <w:top w:val="single" w:sz="4" w:space="0" w:color="000000"/>
              <w:start w:val="single" w:sz="4" w:space="0" w:color="000000"/>
              <w:bottom w:val="single" w:sz="4" w:space="0" w:color="000000"/>
              <w:end w:val="single" w:sz="4" w:space="0" w:color="000000"/>
            </w:tcBorders>
          </w:tcPr>
          <w:p>
            <w:pPr>
              <w:pStyle w:val="Default"/>
              <w:rPr>
                <w:sz w:val="22"/>
                <w:szCs w:val="22"/>
              </w:rPr>
            </w:pPr>
            <w:r>
              <w:rPr>
                <w:sz w:val="20"/>
              </w:rPr>
              <w:t>0.073</w:t>
            </w:r>
          </w:p>
        </w:tc>
      </w:tr>
    </w:tbl>
    <w:p>
      <w:pPr>
        <w:pStyle w:val="Normal"/>
        <w:spacing w:before="0" w:after="120"/>
        <w:rPr>
          <w:rFonts w:ascii="Arial" w:hAnsi="Arial" w:eastAsia="Arial"/>
          <w:sz w:val="22"/>
          <w:szCs w:val="22"/>
        </w:rPr>
      </w:pPr>
      <w:r>
        <w:rPr>
          <w:rFonts w:eastAsia="Arial" w:ascii="Arial" w:hAnsi="Arial"/>
          <w:sz w:val="22"/>
          <w:szCs w:val="22"/>
        </w:rPr>
        <w:t>*Published in November 2024</w:t>
      </w:r>
    </w:p>
    <w:p>
      <w:pPr>
        <w:pStyle w:val="Normal"/>
        <w:spacing w:before="0" w:after="120"/>
        <w:rPr>
          <w:rFonts w:ascii="Arial" w:hAnsi="Arial"/>
          <w:sz w:val="22"/>
          <w:szCs w:val="22"/>
        </w:rPr>
      </w:pPr>
      <w:r>
        <w:rPr>
          <w:rFonts w:eastAsia="Arial" w:ascii="Arial" w:hAnsi="Arial"/>
          <w:sz w:val="22"/>
          <w:szCs w:val="22"/>
        </w:rPr>
        <w:t xml:space="preserve">This is in compliance with BAT Conclusion 31. The BAT-AEL to be complied with for new housing is 0.13kg NH3/animal place/year. </w:t>
      </w:r>
    </w:p>
    <w:p>
      <w:pPr>
        <w:pStyle w:val="Normal"/>
        <w:spacing w:lineRule="auto" w:line="252" w:beforeAutospacing="1" w:after="0"/>
        <w:contextualSpacing/>
        <w:rPr>
          <w:rFonts w:ascii="Arial" w:hAnsi="Arial"/>
          <w:sz w:val="22"/>
          <w:szCs w:val="22"/>
          <w:u w:val="single"/>
        </w:rPr>
      </w:pPr>
      <w:r>
        <w:rPr>
          <w:rFonts w:ascii="Arial" w:hAnsi="Arial"/>
          <w:sz w:val="22"/>
          <w:szCs w:val="22"/>
          <w:u w:val="single"/>
        </w:rPr>
      </w:r>
    </w:p>
    <w:p>
      <w:pPr>
        <w:pStyle w:val="Normal"/>
        <w:spacing w:lineRule="auto" w:line="252" w:beforeAutospacing="1" w:after="0"/>
        <w:contextualSpacing/>
        <w:rPr>
          <w:rFonts w:ascii="Arial" w:hAnsi="Arial"/>
          <w:sz w:val="22"/>
          <w:szCs w:val="22"/>
        </w:rPr>
      </w:pPr>
      <w:r>
        <w:rPr>
          <w:rFonts w:ascii="Arial" w:hAnsi="Arial"/>
          <w:sz w:val="22"/>
          <w:szCs w:val="22"/>
          <w:u w:val="single"/>
        </w:rPr>
        <w:t>BAT conclusions 3 and 4:</w:t>
      </w:r>
    </w:p>
    <w:p>
      <w:pPr>
        <w:pStyle w:val="Default"/>
        <w:rPr>
          <w:sz w:val="22"/>
          <w:szCs w:val="22"/>
        </w:rPr>
      </w:pPr>
      <w:r>
        <w:rPr>
          <w:rFonts w:cs="Times New Roman"/>
          <w:sz w:val="22"/>
          <w:szCs w:val="22"/>
        </w:rPr>
        <w:t>We adopt a nutritional strategy to reduce the levels of nitrogen (N) and phosphorus (P) excretion and can demonstrate we are meeting the BAT associated excretion levels given in table 1.1 and table 1.2. Feed dockets and a current generic statement can be provided to demonstrate a reducing protein (N) and phosphorus (P or total P) diet over the whole life cycle.  </w:t>
      </w:r>
      <w:r>
        <w:rPr>
          <w:sz w:val="22"/>
          <w:szCs w:val="22"/>
        </w:rPr>
        <w:t> </w:t>
      </w:r>
    </w:p>
    <w:p>
      <w:pPr>
        <w:pStyle w:val="Normal"/>
        <w:spacing w:lineRule="auto" w:line="252" w:beforeAutospacing="1" w:after="0"/>
        <w:rPr>
          <w:rFonts w:ascii="Arial" w:hAnsi="Arial"/>
          <w:sz w:val="22"/>
          <w:szCs w:val="22"/>
        </w:rPr>
      </w:pPr>
      <w:r>
        <w:rPr>
          <w:rFonts w:ascii="Arial" w:hAnsi="Arial"/>
          <w:sz w:val="22"/>
          <w:szCs w:val="22"/>
          <w:u w:val="single"/>
        </w:rPr>
        <w:t>BAT conclusion 24:</w:t>
      </w:r>
    </w:p>
    <w:p>
      <w:pPr>
        <w:pStyle w:val="Normal"/>
        <w:spacing w:lineRule="auto" w:line="252" w:beforeAutospacing="1" w:after="0"/>
        <w:rPr>
          <w:rFonts w:ascii="Arial" w:hAnsi="Arial"/>
          <w:sz w:val="22"/>
          <w:szCs w:val="22"/>
        </w:rPr>
      </w:pPr>
      <w:r>
        <w:rPr>
          <w:rFonts w:ascii="Arial" w:hAnsi="Arial"/>
          <w:sz w:val="22"/>
          <w:szCs w:val="22"/>
          <w:lang w:val="en-US"/>
        </w:rPr>
        <w:t xml:space="preserve">We will use manure analysis to estimate total N and P content in manure and will report this to you annually.  </w:t>
      </w:r>
    </w:p>
    <w:p>
      <w:pPr>
        <w:pStyle w:val="Normal"/>
        <w:spacing w:beforeAutospacing="1" w:afterAutospacing="1"/>
        <w:rPr>
          <w:rFonts w:ascii="Arial" w:hAnsi="Arial"/>
          <w:sz w:val="22"/>
          <w:szCs w:val="22"/>
        </w:rPr>
      </w:pPr>
      <w:r>
        <w:rPr>
          <w:rFonts w:ascii="Arial" w:hAnsi="Arial"/>
          <w:sz w:val="22"/>
          <w:szCs w:val="22"/>
          <w:u w:val="single"/>
          <w:lang w:val="en-US"/>
        </w:rPr>
        <w:t>BAT conclusion 25:</w:t>
      </w:r>
    </w:p>
    <w:p>
      <w:pPr>
        <w:pStyle w:val="Normal"/>
        <w:spacing w:beforeAutospacing="1" w:afterAutospacing="1"/>
        <w:rPr>
          <w:rFonts w:ascii="Arial" w:hAnsi="Arial"/>
          <w:sz w:val="22"/>
          <w:szCs w:val="22"/>
        </w:rPr>
      </w:pPr>
      <w:r>
        <w:rPr>
          <w:rFonts w:ascii="Arial" w:hAnsi="Arial"/>
          <w:sz w:val="22"/>
          <w:szCs w:val="22"/>
          <w:lang w:val="en-US"/>
        </w:rPr>
        <w:t>We will monitor ammonia emissions and demonstrate emission levels through use of emission factors.</w:t>
      </w:r>
    </w:p>
    <w:p>
      <w:pPr>
        <w:pStyle w:val="Normal"/>
        <w:spacing w:lineRule="auto" w:line="252" w:beforeAutospacing="1" w:after="0"/>
        <w:contextualSpacing/>
        <w:rPr>
          <w:rFonts w:ascii="Arial" w:hAnsi="Arial"/>
          <w:sz w:val="22"/>
          <w:szCs w:val="22"/>
        </w:rPr>
      </w:pPr>
      <w:r>
        <w:rPr>
          <w:rFonts w:ascii="Arial" w:hAnsi="Arial"/>
          <w:sz w:val="22"/>
          <w:szCs w:val="22"/>
          <w:u w:val="single"/>
        </w:rPr>
        <w:t>BAT conclusion 27:</w:t>
      </w:r>
    </w:p>
    <w:p>
      <w:pPr>
        <w:pStyle w:val="Normal"/>
        <w:spacing w:lineRule="auto" w:line="252" w:beforeAutospacing="1" w:after="0"/>
        <w:contextualSpacing/>
        <w:rPr>
          <w:rFonts w:ascii="Arial" w:hAnsi="Arial"/>
          <w:sz w:val="22"/>
          <w:szCs w:val="22"/>
        </w:rPr>
      </w:pPr>
      <w:r>
        <w:rPr>
          <w:rFonts w:ascii="Arial" w:hAnsi="Arial"/>
          <w:sz w:val="22"/>
          <w:szCs w:val="22"/>
        </w:rPr>
      </w:r>
    </w:p>
    <w:p>
      <w:pPr>
        <w:pStyle w:val="Normal"/>
        <w:spacing w:lineRule="auto" w:line="252"/>
        <w:rPr>
          <w:rFonts w:ascii="Arial" w:hAnsi="Arial"/>
          <w:sz w:val="22"/>
          <w:szCs w:val="22"/>
        </w:rPr>
      </w:pPr>
      <w:r>
        <w:rPr>
          <w:rFonts w:ascii="Arial" w:hAnsi="Arial"/>
          <w:sz w:val="22"/>
          <w:szCs w:val="22"/>
        </w:rPr>
        <w:t>We will monitor and demonstrate dust emissions from each animal house, by use of emission factors. </w:t>
      </w:r>
    </w:p>
    <w:p>
      <w:pPr>
        <w:pStyle w:val="Normal"/>
        <w:spacing w:lineRule="auto" w:line="252"/>
        <w:rPr>
          <w:rFonts w:ascii="Arial" w:hAnsi="Arial"/>
          <w:sz w:val="22"/>
          <w:szCs w:val="22"/>
        </w:rPr>
      </w:pPr>
      <w:r>
        <w:rPr>
          <w:rFonts w:ascii="Arial" w:hAnsi="Arial"/>
          <w:sz w:val="22"/>
          <w:szCs w:val="22"/>
        </w:rPr>
      </w:r>
    </w:p>
    <w:p>
      <w:pPr>
        <w:pStyle w:val="Normal"/>
        <w:spacing w:lineRule="auto" w:line="252"/>
        <w:rPr>
          <w:rFonts w:ascii="Arial" w:hAnsi="Arial"/>
          <w:sz w:val="22"/>
          <w:szCs w:val="22"/>
        </w:rPr>
      </w:pPr>
      <w:r>
        <w:rPr>
          <w:rFonts w:ascii="Arial" w:hAnsi="Arial"/>
          <w:sz w:val="22"/>
          <w:szCs w:val="22"/>
          <w:u w:val="single"/>
        </w:rPr>
        <w:t>BAT conclusion 31:</w:t>
      </w:r>
    </w:p>
    <w:p>
      <w:pPr>
        <w:pStyle w:val="Normal"/>
        <w:spacing w:lineRule="auto" w:line="252"/>
        <w:rPr>
          <w:rFonts w:ascii="Arial" w:hAnsi="Arial"/>
          <w:sz w:val="22"/>
          <w:szCs w:val="22"/>
          <w:u w:val="single"/>
        </w:rPr>
      </w:pPr>
      <w:r>
        <w:rPr>
          <w:rFonts w:ascii="Arial" w:hAnsi="Arial"/>
          <w:sz w:val="22"/>
          <w:szCs w:val="22"/>
          <w:u w:val="single"/>
        </w:rPr>
      </w:r>
    </w:p>
    <w:p>
      <w:pPr>
        <w:pStyle w:val="Normal"/>
        <w:spacing w:lineRule="auto" w:line="252"/>
        <w:rPr>
          <w:rFonts w:ascii="Arial" w:hAnsi="Arial"/>
          <w:sz w:val="22"/>
          <w:szCs w:val="22"/>
        </w:rPr>
      </w:pPr>
      <w:r>
        <w:rPr>
          <w:rFonts w:ascii="Arial" w:hAnsi="Arial"/>
          <w:sz w:val="22"/>
          <w:szCs w:val="22"/>
        </w:rPr>
        <w:t>Aviary, free-range layers, system. The poultry house has manure belts, and the manure will be collected from the farm every 3-4 days by tractor and trailer. No manure is stored on site.</w:t>
      </w:r>
    </w:p>
    <w:p>
      <w:pPr>
        <w:pStyle w:val="Normal"/>
        <w:spacing w:lineRule="auto" w:line="252"/>
        <w:rPr>
          <w:rFonts w:ascii="Arial" w:hAnsi="Arial"/>
          <w:sz w:val="22"/>
          <w:szCs w:val="22"/>
          <w:u w:val="single"/>
        </w:rPr>
      </w:pPr>
      <w:r>
        <w:rPr>
          <w:rFonts w:ascii="Arial" w:hAnsi="Arial"/>
          <w:sz w:val="22"/>
          <w:szCs w:val="22"/>
          <w:u w:val="single"/>
        </w:rPr>
      </w:r>
    </w:p>
    <w:p>
      <w:pPr>
        <w:pStyle w:val="Normal"/>
        <w:rPr>
          <w:rFonts w:ascii="Arial" w:hAnsi="Arial"/>
          <w:sz w:val="22"/>
          <w:szCs w:val="22"/>
        </w:rPr>
      </w:pPr>
      <w:r>
        <w:rPr>
          <w:rFonts w:ascii="Arial" w:hAnsi="Arial"/>
          <w:sz w:val="22"/>
          <w:szCs w:val="22"/>
        </w:rPr>
      </w:r>
    </w:p>
    <w:sectPr>
      <w:type w:val="nextPage"/>
      <w:pgSz w:w="11906" w:h="16838"/>
      <w:pgMar w:left="1797" w:right="1797"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Aptos">
    <w:charset w:val="00" w:characterSet="windows-1252"/>
    <w:family w:val="roman"/>
    <w:pitch w:val="variable"/>
  </w:font>
  <w:font w:name="Aptos Display">
    <w:charset w:val="00" w:characterSet="windows-1252"/>
    <w:family w:val="roman"/>
    <w:pitch w:val="variable"/>
  </w:font>
  <w:font w:name="Liberation Sans">
    <w:altName w:val="Arial"/>
    <w:charset w:val="00" w:characterSet="windows-1252"/>
    <w:family w:val="roman"/>
    <w:pitch w:val="variable"/>
  </w:font>
  <w:font w:name="Arial">
    <w:charset w:val="00" w:characterSet="windows-1252"/>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en-GB"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2bd1"/>
    <w:pPr>
      <w:widowControl/>
      <w:suppressAutoHyphens w:val="true"/>
      <w:bidi w:val="0"/>
      <w:spacing w:before="0" w:after="0"/>
      <w:jc w:val="start"/>
    </w:pPr>
    <w:rPr>
      <w:rFonts w:ascii="Times New Roman" w:hAnsi="Times New Roman" w:eastAsia="Times New Roman" w:cs="Times New Roman"/>
      <w:color w:val="auto"/>
      <w:kern w:val="0"/>
      <w:sz w:val="24"/>
      <w:szCs w:val="24"/>
      <w:lang w:eastAsia="en-GB" w:val="en-GB" w:bidi="ar-SA"/>
      <w14:ligatures w14:val="none"/>
    </w:rPr>
  </w:style>
  <w:style w:type="paragraph" w:styleId="Heading1">
    <w:name w:val="Heading 1"/>
    <w:basedOn w:val="Normal"/>
    <w:next w:val="Normal"/>
    <w:link w:val="Heading1Char"/>
    <w:uiPriority w:val="9"/>
    <w:qFormat/>
    <w:rsid w:val="00382bd1"/>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Heading2Char"/>
    <w:uiPriority w:val="9"/>
    <w:semiHidden/>
    <w:unhideWhenUsed/>
    <w:qFormat/>
    <w:rsid w:val="00382bd1"/>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Heading3Char"/>
    <w:uiPriority w:val="9"/>
    <w:semiHidden/>
    <w:unhideWhenUsed/>
    <w:qFormat/>
    <w:rsid w:val="00382bd1"/>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Heading4Char"/>
    <w:uiPriority w:val="9"/>
    <w:semiHidden/>
    <w:unhideWhenUsed/>
    <w:qFormat/>
    <w:rsid w:val="00382bd1"/>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Heading5Char"/>
    <w:uiPriority w:val="9"/>
    <w:semiHidden/>
    <w:unhideWhenUsed/>
    <w:qFormat/>
    <w:rsid w:val="00382bd1"/>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Heading6Char"/>
    <w:uiPriority w:val="9"/>
    <w:semiHidden/>
    <w:unhideWhenUsed/>
    <w:qFormat/>
    <w:rsid w:val="00382bd1"/>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Heading7Char"/>
    <w:uiPriority w:val="9"/>
    <w:semiHidden/>
    <w:unhideWhenUsed/>
    <w:qFormat/>
    <w:rsid w:val="00382bd1"/>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Heading8Char"/>
    <w:uiPriority w:val="9"/>
    <w:semiHidden/>
    <w:unhideWhenUsed/>
    <w:qFormat/>
    <w:rsid w:val="00382bd1"/>
    <w:pPr>
      <w:keepNext w:val="true"/>
      <w:keepLines/>
      <w:outlineLvl w:val="7"/>
    </w:pPr>
    <w:rPr>
      <w:rFonts w:eastAsia="" w:cs="" w:cstheme="majorBidi" w:eastAsiaTheme="majorEastAsia"/>
      <w:i/>
      <w:iCs/>
      <w:color w:themeColor="text1" w:themeTint="d8" w:val="272727"/>
    </w:rPr>
  </w:style>
  <w:style w:type="paragraph" w:styleId="Heading9">
    <w:name w:val="Heading 9"/>
    <w:basedOn w:val="Normal"/>
    <w:next w:val="Normal"/>
    <w:link w:val="Heading9Char"/>
    <w:uiPriority w:val="9"/>
    <w:semiHidden/>
    <w:unhideWhenUsed/>
    <w:qFormat/>
    <w:rsid w:val="00382bd1"/>
    <w:pPr>
      <w:keepNext w:val="true"/>
      <w:keepLines/>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382bd1"/>
    <w:rPr>
      <w:rFonts w:ascii="Aptos Display" w:hAnsi="Aptos Display" w:eastAsia="" w:cs="" w:asciiTheme="majorHAnsi" w:cstheme="majorBidi" w:eastAsiaTheme="majorEastAsia" w:hAnsiTheme="majorHAnsi"/>
      <w:color w:themeColor="accent1" w:themeShade="bf" w:val="0F4761"/>
      <w:sz w:val="40"/>
      <w:szCs w:val="40"/>
    </w:rPr>
  </w:style>
  <w:style w:type="character" w:styleId="Heading2Char" w:customStyle="1">
    <w:name w:val="Heading 2 Char"/>
    <w:basedOn w:val="DefaultParagraphFont"/>
    <w:link w:val="Heading2"/>
    <w:uiPriority w:val="9"/>
    <w:semiHidden/>
    <w:qFormat/>
    <w:rsid w:val="00382bd1"/>
    <w:rPr>
      <w:rFonts w:ascii="Aptos Display" w:hAnsi="Aptos Display" w:eastAsia="" w:cs="" w:asciiTheme="majorHAnsi" w:cstheme="majorBidi" w:eastAsiaTheme="majorEastAsia" w:hAnsiTheme="majorHAnsi"/>
      <w:color w:themeColor="accent1" w:themeShade="bf" w:val="0F4761"/>
      <w:sz w:val="32"/>
      <w:szCs w:val="32"/>
    </w:rPr>
  </w:style>
  <w:style w:type="character" w:styleId="Heading3Char" w:customStyle="1">
    <w:name w:val="Heading 3 Char"/>
    <w:basedOn w:val="DefaultParagraphFont"/>
    <w:link w:val="Heading3"/>
    <w:uiPriority w:val="9"/>
    <w:semiHidden/>
    <w:qFormat/>
    <w:rsid w:val="00382bd1"/>
    <w:rPr>
      <w:rFonts w:eastAsia="" w:cs="" w:cstheme="majorBidi" w:eastAsiaTheme="majorEastAsia"/>
      <w:color w:themeColor="accent1" w:themeShade="bf" w:val="0F4761"/>
      <w:sz w:val="28"/>
      <w:szCs w:val="28"/>
    </w:rPr>
  </w:style>
  <w:style w:type="character" w:styleId="Heading4Char" w:customStyle="1">
    <w:name w:val="Heading 4 Char"/>
    <w:basedOn w:val="DefaultParagraphFont"/>
    <w:link w:val="Heading4"/>
    <w:uiPriority w:val="9"/>
    <w:semiHidden/>
    <w:qFormat/>
    <w:rsid w:val="00382bd1"/>
    <w:rPr>
      <w:rFonts w:eastAsia="" w:cs="" w:cstheme="majorBidi" w:eastAsiaTheme="majorEastAsia"/>
      <w:i/>
      <w:iCs/>
      <w:color w:themeColor="accent1" w:themeShade="bf" w:val="0F4761"/>
    </w:rPr>
  </w:style>
  <w:style w:type="character" w:styleId="Heading5Char" w:customStyle="1">
    <w:name w:val="Heading 5 Char"/>
    <w:basedOn w:val="DefaultParagraphFont"/>
    <w:link w:val="Heading5"/>
    <w:uiPriority w:val="9"/>
    <w:semiHidden/>
    <w:qFormat/>
    <w:rsid w:val="00382bd1"/>
    <w:rPr>
      <w:rFonts w:eastAsia="" w:cs="" w:cstheme="majorBidi" w:eastAsiaTheme="majorEastAsia"/>
      <w:color w:themeColor="accent1" w:themeShade="bf" w:val="0F4761"/>
    </w:rPr>
  </w:style>
  <w:style w:type="character" w:styleId="Heading6Char" w:customStyle="1">
    <w:name w:val="Heading 6 Char"/>
    <w:basedOn w:val="DefaultParagraphFont"/>
    <w:link w:val="Heading6"/>
    <w:uiPriority w:val="9"/>
    <w:semiHidden/>
    <w:qFormat/>
    <w:rsid w:val="00382bd1"/>
    <w:rPr>
      <w:rFonts w:eastAsia="" w:cs="" w:cstheme="majorBidi" w:eastAsiaTheme="majorEastAsia"/>
      <w:i/>
      <w:iCs/>
      <w:color w:themeColor="text1" w:themeTint="a6" w:val="595959"/>
    </w:rPr>
  </w:style>
  <w:style w:type="character" w:styleId="Heading7Char" w:customStyle="1">
    <w:name w:val="Heading 7 Char"/>
    <w:basedOn w:val="DefaultParagraphFont"/>
    <w:link w:val="Heading7"/>
    <w:uiPriority w:val="9"/>
    <w:semiHidden/>
    <w:qFormat/>
    <w:rsid w:val="00382bd1"/>
    <w:rPr>
      <w:rFonts w:eastAsia="" w:cs="" w:cstheme="majorBidi" w:eastAsiaTheme="majorEastAsia"/>
      <w:color w:themeColor="text1" w:themeTint="a6" w:val="595959"/>
    </w:rPr>
  </w:style>
  <w:style w:type="character" w:styleId="Heading8Char" w:customStyle="1">
    <w:name w:val="Heading 8 Char"/>
    <w:basedOn w:val="DefaultParagraphFont"/>
    <w:link w:val="Heading8"/>
    <w:uiPriority w:val="9"/>
    <w:semiHidden/>
    <w:qFormat/>
    <w:rsid w:val="00382bd1"/>
    <w:rPr>
      <w:rFonts w:eastAsia="" w:cs="" w:cstheme="majorBidi" w:eastAsiaTheme="majorEastAsia"/>
      <w:i/>
      <w:iCs/>
      <w:color w:themeColor="text1" w:themeTint="d8" w:val="272727"/>
    </w:rPr>
  </w:style>
  <w:style w:type="character" w:styleId="Heading9Char" w:customStyle="1">
    <w:name w:val="Heading 9 Char"/>
    <w:basedOn w:val="DefaultParagraphFont"/>
    <w:link w:val="Heading9"/>
    <w:uiPriority w:val="9"/>
    <w:semiHidden/>
    <w:qFormat/>
    <w:rsid w:val="00382bd1"/>
    <w:rPr>
      <w:rFonts w:eastAsia="" w:cs="" w:cstheme="majorBidi" w:eastAsiaTheme="majorEastAsia"/>
      <w:color w:themeColor="text1" w:themeTint="d8" w:val="272727"/>
    </w:rPr>
  </w:style>
  <w:style w:type="character" w:styleId="TitleChar" w:customStyle="1">
    <w:name w:val="Title Char"/>
    <w:basedOn w:val="DefaultParagraphFont"/>
    <w:link w:val="Title"/>
    <w:uiPriority w:val="10"/>
    <w:qFormat/>
    <w:rsid w:val="00382bd1"/>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382bd1"/>
    <w:rPr>
      <w:rFonts w:eastAsia="" w:cs="" w:cstheme="majorBidi" w:eastAsiaTheme="majorEastAsia"/>
      <w:color w:themeColor="text1" w:themeTint="a6" w:val="595959"/>
      <w:spacing w:val="15"/>
      <w:sz w:val="28"/>
      <w:szCs w:val="28"/>
    </w:rPr>
  </w:style>
  <w:style w:type="character" w:styleId="QuoteChar" w:customStyle="1">
    <w:name w:val="Quote Char"/>
    <w:basedOn w:val="DefaultParagraphFont"/>
    <w:link w:val="Quote"/>
    <w:uiPriority w:val="29"/>
    <w:qFormat/>
    <w:rsid w:val="00382bd1"/>
    <w:rPr>
      <w:i/>
      <w:iCs/>
      <w:color w:themeColor="text1" w:themeTint="bf" w:val="404040"/>
    </w:rPr>
  </w:style>
  <w:style w:type="character" w:styleId="IntenseEmphasis">
    <w:name w:val="Intense Emphasis"/>
    <w:basedOn w:val="DefaultParagraphFont"/>
    <w:uiPriority w:val="21"/>
    <w:qFormat/>
    <w:rsid w:val="00382bd1"/>
    <w:rPr>
      <w:i/>
      <w:iCs/>
      <w:color w:themeColor="accent1" w:themeShade="bf" w:val="0F4761"/>
    </w:rPr>
  </w:style>
  <w:style w:type="character" w:styleId="IntenseQuoteChar" w:customStyle="1">
    <w:name w:val="Intense Quote Char"/>
    <w:basedOn w:val="DefaultParagraphFont"/>
    <w:link w:val="IntenseQuote"/>
    <w:uiPriority w:val="30"/>
    <w:qFormat/>
    <w:rsid w:val="00382bd1"/>
    <w:rPr>
      <w:i/>
      <w:iCs/>
      <w:color w:themeColor="accent1" w:themeShade="bf" w:val="0F4761"/>
    </w:rPr>
  </w:style>
  <w:style w:type="character" w:styleId="IntenseReference">
    <w:name w:val="Intense Reference"/>
    <w:basedOn w:val="DefaultParagraphFont"/>
    <w:uiPriority w:val="32"/>
    <w:qFormat/>
    <w:rsid w:val="00382bd1"/>
    <w:rPr>
      <w:b/>
      <w:bCs/>
      <w:smallCaps/>
      <w:color w:themeColor="accent1" w:themeShade="bf" w:val="0F4761"/>
      <w:spacing w:val="5"/>
    </w:rPr>
  </w:style>
  <w:style w:type="paragraph" w:styleId="Heading" w:customStyle="1">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rPr>
  </w:style>
  <w:style w:type="paragraph" w:styleId="Index" w:customStyle="1">
    <w:name w:val="Index"/>
    <w:basedOn w:val="Normal"/>
    <w:qFormat/>
    <w:pPr>
      <w:suppressLineNumbers/>
    </w:pPr>
    <w:rPr>
      <w:rFonts w:cs="Arial"/>
    </w:rPr>
  </w:style>
  <w:style w:type="paragraph" w:styleId="Title">
    <w:name w:val="Title"/>
    <w:basedOn w:val="Normal"/>
    <w:next w:val="Normal"/>
    <w:link w:val="TitleChar"/>
    <w:uiPriority w:val="10"/>
    <w:qFormat/>
    <w:rsid w:val="00382bd1"/>
    <w:pPr>
      <w:spacing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382bd1"/>
    <w:pPr/>
    <w:rPr>
      <w:rFonts w:eastAsia="" w:cs="" w:cstheme="majorBidi" w:eastAsiaTheme="majorEastAsia"/>
      <w:color w:themeColor="text1" w:themeTint="a6" w:val="595959"/>
      <w:spacing w:val="15"/>
      <w:sz w:val="28"/>
      <w:szCs w:val="28"/>
    </w:rPr>
  </w:style>
  <w:style w:type="paragraph" w:styleId="Quote">
    <w:name w:val="Quote"/>
    <w:basedOn w:val="Normal"/>
    <w:next w:val="Normal"/>
    <w:link w:val="QuoteChar"/>
    <w:uiPriority w:val="29"/>
    <w:qFormat/>
    <w:rsid w:val="00382bd1"/>
    <w:pPr>
      <w:spacing w:before="160" w:after="0"/>
      <w:jc w:val="center"/>
    </w:pPr>
    <w:rPr>
      <w:i/>
      <w:iCs/>
      <w:color w:themeColor="text1" w:themeTint="bf" w:val="404040"/>
    </w:rPr>
  </w:style>
  <w:style w:type="paragraph" w:styleId="ListParagraph">
    <w:name w:val="List Paragraph"/>
    <w:basedOn w:val="Normal"/>
    <w:uiPriority w:val="34"/>
    <w:qFormat/>
    <w:rsid w:val="00382bd1"/>
    <w:pPr>
      <w:spacing w:before="0" w:after="0"/>
      <w:ind w:start="720"/>
      <w:contextualSpacing/>
    </w:pPr>
    <w:rPr/>
  </w:style>
  <w:style w:type="paragraph" w:styleId="IntenseQuote">
    <w:name w:val="Intense Quote"/>
    <w:basedOn w:val="Normal"/>
    <w:next w:val="Normal"/>
    <w:link w:val="IntenseQuoteChar"/>
    <w:uiPriority w:val="30"/>
    <w:qFormat/>
    <w:rsid w:val="00382bd1"/>
    <w:pPr>
      <w:pBdr>
        <w:top w:val="single" w:sz="4" w:space="10" w:color="0F4761" w:themeColor="accent1" w:themeShade="bf"/>
        <w:bottom w:val="single" w:sz="4" w:space="10" w:color="0F4761" w:themeColor="accent1" w:themeShade="bf"/>
      </w:pBdr>
      <w:spacing w:before="360" w:after="360"/>
      <w:ind w:start="864" w:end="864"/>
      <w:jc w:val="center"/>
    </w:pPr>
    <w:rPr>
      <w:i/>
      <w:iCs/>
      <w:color w:themeColor="accent1" w:themeShade="bf" w:val="0F4761"/>
    </w:rPr>
  </w:style>
  <w:style w:type="paragraph" w:styleId="Default" w:customStyle="1">
    <w:name w:val="Default"/>
    <w:qFormat/>
    <w:rsid w:val="00382bd1"/>
    <w:pPr>
      <w:widowControl/>
      <w:suppressAutoHyphens w:val="true"/>
      <w:bidi w:val="0"/>
      <w:spacing w:before="0" w:after="0"/>
      <w:jc w:val="start"/>
    </w:pPr>
    <w:rPr>
      <w:rFonts w:ascii="Arial" w:hAnsi="Arial" w:eastAsia="Times New Roman" w:cs="Arial"/>
      <w:color w:val="000000"/>
      <w:kern w:val="0"/>
      <w:sz w:val="24"/>
      <w:szCs w:val="24"/>
      <w:lang w:eastAsia="en-GB" w:val="en-GB" w:bidi="ar-SA"/>
      <w14:ligatures w14:val="none"/>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customXml" Target="../customXml/item3.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7C41C17447B643449D782C64309FB2E5" ma:contentTypeVersion="43" ma:contentTypeDescription="Create a new document." ma:contentTypeScope="" ma:versionID="f16b7ce0ecdfd9783c585b933519f19c">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76e4c6b-9cbc-4c56-aa6a-7ddfa1f9bcfe" targetNamespace="http://schemas.microsoft.com/office/2006/metadata/properties" ma:root="true" ma:fieldsID="b7a1baae82e22d19099936a1197d4561" ns2:_="" ns3:_="" ns4:_="" ns5:_="" ns6:_="">
    <xsd:import namespace="dbe221e7-66db-4bdb-a92c-aa517c005f15"/>
    <xsd:import namespace="662745e8-e224-48e8-a2e3-254862b8c2f5"/>
    <xsd:import namespace="eebef177-55b5-4448-a5fb-28ea454417ee"/>
    <xsd:import namespace="5ffd8e36-f429-4edc-ab50-c5be84842779"/>
    <xsd:import namespace="976e4c6b-9cbc-4c56-aa6a-7ddfa1f9bcfe"/>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_Flow_SignoffStatu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dexed="tru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6e4c6b-9cbc-4c56-aa6a-7ddfa1f9bcfe"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_Flow_SignoffStatus" ma:index="59" nillable="true" ma:displayName="Sign-off status" ma:internalName="_x0024_Resources_x003a_core_x002c_Signoff_Status">
      <xsd:simpleType>
        <xsd:restriction base="dms:Text"/>
      </xsd:simpleType>
    </xsd:element>
    <xsd:element name="MediaLengthInSeconds" ma:index="6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2025-05-01T23:00:00+00:00</EAReceivedDate>
    <ga477587807b4e8dbd9d142e03c014fa xmlns="dbe221e7-66db-4bdb-a92c-aa517c005f15">
      <Terms xmlns="http://schemas.microsoft.com/office/infopath/2007/PartnerControls"/>
    </ga477587807b4e8dbd9d142e03c014fa>
    <PermitNumber xmlns="eebef177-55b5-4448-a5fb-28ea454417ee">EPR-EP3428LJ</PermitNumber>
    <bf174f8632e04660b372cf372c1956fe xmlns="dbe221e7-66db-4bdb-a92c-aa517c005f15">
      <Terms xmlns="http://schemas.microsoft.com/office/infopath/2007/PartnerControls"/>
    </bf174f8632e04660b372cf372c1956fe>
    <lcf76f155ced4ddcb4097134ff3c332f xmlns="976e4c6b-9cbc-4c56-aa6a-7ddfa1f9bcfe">
      <Terms xmlns="http://schemas.microsoft.com/office/infopath/2007/PartnerControls"/>
    </lcf76f155ced4ddcb4097134ff3c332f>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L J Fairburn and Son Ltd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2025-05-01T23:00:00+00:00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EPR/EP3428LJ/A001</EPRNumber>
    <FacilityAddressPostcode xmlns="eebef177-55b5-4448-a5fb-28ea454417ee">LN13 9PL</FacilityAddressPostcode>
    <ed3cfd1978f244c4af5dc9d642a18018 xmlns="dbe221e7-66db-4bdb-a92c-aa517c005f15">
      <Terms xmlns="http://schemas.microsoft.com/office/infopath/2007/PartnerControls"/>
    </ed3cfd1978f244c4af5dc9d642a18018>
    <TaxCatchAll xmlns="662745e8-e224-48e8-a2e3-254862b8c2f5">
      <Value>41</Value>
      <Value>49</Value>
      <Value>11</Value>
      <Value>32</Value>
      <Value>14</Value>
    </TaxCatchAll>
    <ExternalAuthor xmlns="eebef177-55b5-4448-a5fb-28ea454417ee">Elaine Marshall</ExternalAuthor>
    <SiteName xmlns="eebef177-55b5-4448-a5fb-28ea454417ee">Whitton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_Flow_SignoffStatus xmlns="976e4c6b-9cbc-4c56-aa6a-7ddfa1f9bcfe" xsi:nil="true"/>
    <FacilityAddress xmlns="eebef177-55b5-4448-a5fb-28ea454417ee">Bilsby, Alford</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74BBF2E4-A3C4-4BE0-9359-5460D96B54BF}"/>
</file>

<file path=customXml/itemProps2.xml><?xml version="1.0" encoding="utf-8"?>
<ds:datastoreItem xmlns:ds="http://schemas.openxmlformats.org/officeDocument/2006/customXml" ds:itemID="{EF1D654D-7F6E-46D1-89FA-B48737EC36D5}"/>
</file>

<file path=customXml/itemProps3.xml><?xml version="1.0" encoding="utf-8"?>
<ds:datastoreItem xmlns:ds="http://schemas.openxmlformats.org/officeDocument/2006/customXml" ds:itemID="{3E48495E-9938-4224-BFDF-59438FF45E09}"/>
</file>

<file path=docProps/app.xml><?xml version="1.0" encoding="utf-8"?>
<Properties xmlns="http://schemas.openxmlformats.org/officeDocument/2006/extended-properties" xmlns:vt="http://schemas.openxmlformats.org/officeDocument/2006/docPropsVTypes">
  <Template>Normal</Template>
  <TotalTime>10</TotalTime>
  <Application>LibreOffice/24.2.6.2$Windows_X86_64 LibreOffice_project/ef66aa7e36a1bb8e65bfbc63aba53045a14d0871</Application>
  <AppVersion>15.0000</AppVersion>
  <Pages>2</Pages>
  <Words>331</Words>
  <Characters>1641</Characters>
  <CharactersWithSpaces>1953</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2024-07-23T13:19:00Z</dcterms:created>
  <dc:creator>Lizzie Bentley</dc:creator>
  <dc:description/>
  <dc:language>en-GB</dc:language>
  <cp:lastModifiedBy/>
  <dcterms:modified xsi:type="dcterms:W3CDTF">2025-04-02T09:54:37Z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0x0101000E9AD557692E154F9D2697C8C6432F76007C41C17447B643449D782C64309FB2E5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_x002d_Class">
    <vt:lpwstr/>
  </property>
  <property fmtid="{D5CDD505-2E9C-101B-9397-08002B2CF9AE}" pid="16" name="RegulatedActivitySub-Class">
    <vt:lpwstr/>
  </property>
</Properties>
</file>