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32"/>
          <w:szCs w:val="28"/>
          <w:u w:val="single"/>
        </w:rPr>
      </w:pPr>
      <w:r>
        <w:rPr>
          <w:rFonts w:cs="Arial" w:ascii="Arial" w:hAnsi="Arial"/>
          <w:b/>
          <w:sz w:val="32"/>
          <w:szCs w:val="28"/>
          <w:u w:val="single"/>
        </w:rPr>
        <w:drawing>
          <wp:anchor behindDoc="0" distT="0" distB="0" distL="114300" distR="114300" simplePos="0" locked="0" layoutInCell="0" allowOverlap="1" relativeHeight="2">
            <wp:simplePos x="0" y="0"/>
            <wp:positionH relativeFrom="column">
              <wp:posOffset>1762125</wp:posOffset>
            </wp:positionH>
            <wp:positionV relativeFrom="paragraph">
              <wp:posOffset>635</wp:posOffset>
            </wp:positionV>
            <wp:extent cx="2114550" cy="1095375"/>
            <wp:effectExtent l="0" t="0" r="0" b="0"/>
            <wp:wrapTight wrapText="bothSides">
              <wp:wrapPolygon edited="0">
                <wp:start x="-4" y="0"/>
                <wp:lineTo x="-4" y="21409"/>
                <wp:lineTo x="21401" y="21409"/>
                <wp:lineTo x="21401" y="0"/>
                <wp:lineTo x="-4" y="0"/>
              </wp:wrapPolygon>
            </wp:wrapTight>
            <wp:docPr id="1" name="Picture 1" descr="A logo with a rooster&#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ooster&#10;&#10;Description automatically generated" title=""/>
                    <pic:cNvPicPr>
                      <a:picLocks noChangeAspect="1" noChangeArrowheads="1"/>
                    </pic:cNvPicPr>
                  </pic:nvPicPr>
                  <pic:blipFill>
                    <a:blip r:embed="rId2"/>
                    <a:stretch>
                      <a:fillRect/>
                    </a:stretch>
                  </pic:blipFill>
                  <pic:spPr bwMode="auto">
                    <a:xfrm>
                      <a:off x="0" y="0"/>
                      <a:ext cx="2114550" cy="1095375"/>
                    </a:xfrm>
                    <a:prstGeom prst="rect">
                      <a:avLst/>
                    </a:prstGeom>
                  </pic:spPr>
                </pic:pic>
              </a:graphicData>
            </a:graphic>
          </wp:anchor>
        </w:drawing>
      </w:r>
    </w:p>
    <w:p>
      <w:pPr>
        <w:pStyle w:val="Normal"/>
        <w:jc w:val="center"/>
        <w:rPr>
          <w:rFonts w:ascii="Arial" w:hAnsi="Arial" w:cs="Arial"/>
          <w:b/>
          <w:sz w:val="32"/>
          <w:szCs w:val="28"/>
          <w:u w:val="single"/>
        </w:rPr>
      </w:pPr>
      <w:r>
        <w:rPr>
          <w:rFonts w:cs="Arial" w:ascii="Arial" w:hAnsi="Arial"/>
          <w:b/>
          <w:sz w:val="32"/>
          <w:szCs w:val="28"/>
          <w:u w:val="single"/>
        </w:rPr>
      </w:r>
    </w:p>
    <w:p>
      <w:pPr>
        <w:pStyle w:val="Normal"/>
        <w:jc w:val="center"/>
        <w:rPr>
          <w:rFonts w:ascii="Arial" w:hAnsi="Arial" w:cs="Arial"/>
          <w:b/>
          <w:sz w:val="32"/>
          <w:szCs w:val="28"/>
          <w:u w:val="single"/>
        </w:rPr>
      </w:pPr>
      <w:r>
        <w:rPr>
          <w:rFonts w:cs="Arial" w:ascii="Arial" w:hAnsi="Arial"/>
          <w:b/>
          <w:sz w:val="32"/>
          <w:szCs w:val="28"/>
          <w:u w:val="single"/>
        </w:rPr>
      </w:r>
    </w:p>
    <w:p>
      <w:pPr>
        <w:pStyle w:val="Normal"/>
        <w:rPr>
          <w:rFonts w:ascii="Arial" w:hAnsi="Arial" w:cs="Arial"/>
          <w:b/>
          <w:sz w:val="24"/>
          <w:szCs w:val="24"/>
          <w:u w:val="single"/>
        </w:rPr>
      </w:pPr>
      <w:r>
        <w:rPr>
          <w:rFonts w:cs="Arial" w:ascii="Arial" w:hAnsi="Arial"/>
          <w:b/>
          <w:sz w:val="24"/>
          <w:szCs w:val="24"/>
          <w:u w:val="single"/>
        </w:rPr>
        <w:t>Normal Operations</w:t>
      </w:r>
    </w:p>
    <w:p>
      <w:pPr>
        <w:pStyle w:val="Normal"/>
        <w:rPr>
          <w:rFonts w:ascii="Arial" w:hAnsi="Arial" w:cs="Arial"/>
          <w:sz w:val="24"/>
          <w:szCs w:val="24"/>
        </w:rPr>
      </w:pPr>
      <w:r>
        <w:rPr>
          <w:rFonts w:cs="Arial" w:ascii="Arial" w:hAnsi="Arial"/>
          <w:sz w:val="24"/>
          <w:szCs w:val="24"/>
        </w:rPr>
        <w:t xml:space="preserve">Daily checks are carried out on all equipment to ensure its proper functionality; with any defects being logged and repairs investigated. Daily records will be kept of water and feed consumption, temperatures, humidity and bird mortalities which is all recorded on the weekly management chart in the poultry shed. </w:t>
      </w:r>
    </w:p>
    <w:p>
      <w:pPr>
        <w:pStyle w:val="Normal"/>
        <w:rPr>
          <w:rFonts w:ascii="Arial" w:hAnsi="Arial" w:cs="Arial"/>
          <w:b/>
          <w:sz w:val="24"/>
          <w:szCs w:val="24"/>
          <w:u w:val="single"/>
        </w:rPr>
      </w:pPr>
      <w:r>
        <w:rPr>
          <w:rFonts w:cs="Arial" w:ascii="Arial" w:hAnsi="Arial"/>
          <w:b/>
          <w:sz w:val="24"/>
          <w:szCs w:val="24"/>
          <w:u w:val="single"/>
        </w:rPr>
        <w:t>Maintenance Schedule Recording</w:t>
      </w:r>
    </w:p>
    <w:p>
      <w:pPr>
        <w:pStyle w:val="Normal"/>
        <w:rPr>
          <w:rFonts w:ascii="Arial" w:hAnsi="Arial" w:cs="Arial"/>
          <w:sz w:val="24"/>
          <w:szCs w:val="24"/>
        </w:rPr>
      </w:pPr>
      <w:r>
        <w:rPr>
          <w:rFonts w:cs="Arial" w:ascii="Arial" w:hAnsi="Arial"/>
          <w:sz w:val="24"/>
          <w:szCs w:val="24"/>
        </w:rPr>
        <w:t xml:space="preserve">A programme of planned preventative maintenance is carried out on all equipment necessary for the welfare of our livestock during turnaround. </w:t>
      </w:r>
      <w:r>
        <w:rPr>
          <w:rFonts w:cs="Arial" w:ascii="Arial" w:hAnsi="Arial"/>
          <w:bCs/>
        </w:rPr>
        <w:t xml:space="preserve">A </w:t>
      </w:r>
      <w:r>
        <w:rPr>
          <w:rFonts w:cs="Arial" w:ascii="Arial" w:hAnsi="Arial"/>
          <w:bCs/>
          <w:sz w:val="24"/>
          <w:szCs w:val="24"/>
        </w:rPr>
        <w:t>m</w:t>
      </w:r>
      <w:r>
        <w:rPr>
          <w:rFonts w:cs="Arial" w:ascii="Arial" w:hAnsi="Arial"/>
          <w:sz w:val="24"/>
          <w:szCs w:val="24"/>
        </w:rPr>
        <w:t>aintenance log is available to record all servicing carried out on site which covers the main functions such as feed and water systems, manure removal systems, heating and ventilation systems in line with manufacturer’s guidance. Generator is test run weekly under full load to ensure their availability under a mains power interruption - this also tests the alarm systems and notifies appropriate staff members. Regular checks are made on the buildings integrity, including fuel tank bunding and collision protection barriers for all fuel and feed storage areas.</w:t>
      </w:r>
    </w:p>
    <w:p>
      <w:pPr>
        <w:pStyle w:val="Normal"/>
        <w:rPr>
          <w:rFonts w:ascii="Arial" w:hAnsi="Arial" w:cs="Arial"/>
          <w:b/>
          <w:sz w:val="24"/>
          <w:szCs w:val="24"/>
          <w:u w:val="single"/>
        </w:rPr>
      </w:pPr>
      <w:r>
        <w:rPr>
          <w:rFonts w:cs="Arial" w:ascii="Arial" w:hAnsi="Arial"/>
          <w:b/>
          <w:sz w:val="24"/>
          <w:szCs w:val="24"/>
          <w:u w:val="single"/>
        </w:rPr>
        <w:t>Accident/Emergency Plan</w:t>
      </w:r>
    </w:p>
    <w:p>
      <w:pPr>
        <w:pStyle w:val="Normal"/>
        <w:rPr>
          <w:rFonts w:ascii="Arial" w:hAnsi="Arial" w:cs="Arial"/>
          <w:sz w:val="24"/>
          <w:szCs w:val="24"/>
        </w:rPr>
      </w:pPr>
      <w:r>
        <w:rPr>
          <w:rFonts w:cs="Arial" w:ascii="Arial" w:hAnsi="Arial"/>
          <w:sz w:val="24"/>
          <w:szCs w:val="24"/>
        </w:rPr>
        <w:t>A detailed emergency plan is held on site to cover all eventualities that may pose an environmental risk. This has been derived from the H1 risk assessment for accidents.</w:t>
      </w:r>
    </w:p>
    <w:p>
      <w:pPr>
        <w:pStyle w:val="Normal"/>
        <w:rPr>
          <w:rFonts w:ascii="Arial" w:hAnsi="Arial" w:cs="Arial"/>
          <w:b/>
          <w:sz w:val="24"/>
          <w:szCs w:val="24"/>
          <w:u w:val="single"/>
        </w:rPr>
      </w:pPr>
      <w:r>
        <w:rPr>
          <w:rFonts w:cs="Arial" w:ascii="Arial" w:hAnsi="Arial"/>
          <w:b/>
          <w:sz w:val="24"/>
          <w:szCs w:val="24"/>
          <w:u w:val="single"/>
        </w:rPr>
        <w:t>Incidents and Abnormal Operations</w:t>
      </w:r>
    </w:p>
    <w:p>
      <w:pPr>
        <w:pStyle w:val="Normal"/>
        <w:rPr>
          <w:rFonts w:ascii="Arial" w:hAnsi="Arial" w:cs="Arial"/>
          <w:sz w:val="24"/>
          <w:szCs w:val="24"/>
        </w:rPr>
      </w:pPr>
      <w:r>
        <w:rPr>
          <w:rFonts w:cs="Arial" w:ascii="Arial" w:hAnsi="Arial"/>
          <w:sz w:val="24"/>
          <w:szCs w:val="24"/>
        </w:rPr>
        <w:t>Any deviations from normal operations are logged and dated, with corrective actions noted complete with staff/ contractor details.</w:t>
      </w:r>
    </w:p>
    <w:p>
      <w:pPr>
        <w:pStyle w:val="Normal"/>
        <w:rPr>
          <w:rFonts w:ascii="Arial" w:hAnsi="Arial" w:cs="Arial"/>
          <w:b/>
          <w:sz w:val="24"/>
          <w:szCs w:val="24"/>
          <w:u w:val="single"/>
        </w:rPr>
      </w:pPr>
      <w:r>
        <w:rPr>
          <w:rFonts w:cs="Arial" w:ascii="Arial" w:hAnsi="Arial"/>
          <w:b/>
          <w:sz w:val="24"/>
          <w:szCs w:val="24"/>
          <w:u w:val="single"/>
        </w:rPr>
        <w:t>Complaints</w:t>
      </w:r>
    </w:p>
    <w:p>
      <w:pPr>
        <w:pStyle w:val="Normal"/>
        <w:rPr>
          <w:rFonts w:ascii="Arial" w:hAnsi="Arial" w:cs="Arial"/>
          <w:sz w:val="24"/>
          <w:szCs w:val="24"/>
        </w:rPr>
      </w:pPr>
      <w:r>
        <w:rPr>
          <w:rFonts w:cs="Arial" w:ascii="Arial" w:hAnsi="Arial"/>
          <w:sz w:val="24"/>
          <w:szCs w:val="24"/>
        </w:rPr>
        <w:t>All complaints are recorded on the L J Fairburn’s Complaint Log. This will be dated and the nature of complaint recorded, along with remedial action taken and complainant notified of the corrective action taken. The site manager/operator will be responsible for investigation of complaint. The site will display a sign with permit number and contact details for both farm and Environment Agency, at a location outside the site boundary that has public access.</w:t>
      </w:r>
    </w:p>
    <w:p>
      <w:pPr>
        <w:pStyle w:val="Normal"/>
        <w:rPr>
          <w:rFonts w:ascii="Arial" w:hAnsi="Arial" w:cs="Arial"/>
          <w:sz w:val="24"/>
          <w:szCs w:val="24"/>
        </w:rPr>
      </w:pPr>
      <w:r>
        <w:rPr>
          <w:rFonts w:cs="Arial" w:ascii="Arial" w:hAnsi="Arial"/>
          <w:sz w:val="24"/>
          <w:szCs w:val="24"/>
        </w:rPr>
      </w:r>
    </w:p>
    <w:p>
      <w:pPr>
        <w:pStyle w:val="Normal"/>
        <w:rPr>
          <w:rFonts w:ascii="Arial" w:hAnsi="Arial" w:cs="Arial"/>
          <w:b/>
          <w:sz w:val="24"/>
          <w:szCs w:val="24"/>
          <w:u w:val="single"/>
        </w:rPr>
      </w:pPr>
      <w:r>
        <w:rPr>
          <w:rFonts w:cs="Arial" w:ascii="Arial" w:hAnsi="Arial"/>
          <w:b/>
          <w:sz w:val="24"/>
          <w:szCs w:val="24"/>
          <w:u w:val="single"/>
        </w:rPr>
        <w:t>Staff/ Contractor Training and Responsibilities</w:t>
      </w:r>
    </w:p>
    <w:p>
      <w:pPr>
        <w:pStyle w:val="Normal"/>
        <w:rPr>
          <w:rFonts w:ascii="Arial" w:hAnsi="Arial" w:cs="Arial"/>
          <w:sz w:val="24"/>
          <w:szCs w:val="24"/>
        </w:rPr>
      </w:pPr>
      <w:r>
        <w:rPr>
          <w:rFonts w:cs="Arial" w:ascii="Arial" w:hAnsi="Arial"/>
          <w:sz w:val="24"/>
          <w:szCs w:val="24"/>
        </w:rPr>
        <w:t>All staff are suitably qualified to work at the installation and any new staff are mentored and training will be given. Staff are trained in both Health and Safety and environmental awareness. All staff and Contractors are made aware of the “How to Comply Document” upon entry to the site. Both staff and contractors have defined roles and responsibilities.</w:t>
      </w:r>
    </w:p>
    <w:p>
      <w:pPr>
        <w:pStyle w:val="Normal"/>
        <w:rPr>
          <w:rFonts w:ascii="Arial" w:hAnsi="Arial" w:cs="Arial"/>
          <w:b/>
          <w:sz w:val="24"/>
          <w:szCs w:val="24"/>
          <w:u w:val="single"/>
        </w:rPr>
      </w:pPr>
      <w:r>
        <w:rPr>
          <w:rFonts w:cs="Arial" w:ascii="Arial" w:hAnsi="Arial"/>
          <w:b/>
          <w:sz w:val="24"/>
          <w:szCs w:val="24"/>
          <w:u w:val="single"/>
        </w:rPr>
        <w:t>Installation Plans</w:t>
      </w:r>
    </w:p>
    <w:p>
      <w:pPr>
        <w:pStyle w:val="Normal"/>
        <w:rPr>
          <w:rFonts w:ascii="Arial" w:hAnsi="Arial" w:cs="Arial"/>
          <w:sz w:val="24"/>
          <w:szCs w:val="24"/>
        </w:rPr>
      </w:pPr>
      <w:r>
        <w:rPr>
          <w:rFonts w:cs="Arial" w:ascii="Arial" w:hAnsi="Arial"/>
          <w:sz w:val="24"/>
          <w:szCs w:val="24"/>
        </w:rPr>
        <w:t xml:space="preserve">All key plans are reviewed on an annual basis or following an incident, with details and dates recorded of any amendments. These will include Emergency Plan, Noise Management Plan, Odour Management Plan and Site Closure Plans. </w:t>
      </w:r>
    </w:p>
    <w:p>
      <w:pPr>
        <w:pStyle w:val="Normal"/>
        <w:rPr>
          <w:rFonts w:ascii="Arial" w:hAnsi="Arial" w:cs="Arial"/>
          <w:b/>
          <w:bCs/>
          <w:sz w:val="24"/>
          <w:szCs w:val="24"/>
          <w:u w:val="single"/>
        </w:rPr>
      </w:pPr>
      <w:r>
        <w:rPr>
          <w:rFonts w:cs="Arial" w:ascii="Arial" w:hAnsi="Arial"/>
          <w:b/>
          <w:bCs/>
          <w:sz w:val="24"/>
          <w:szCs w:val="24"/>
          <w:u w:val="single"/>
        </w:rPr>
        <w:t>Climate Change Adaption</w:t>
      </w:r>
    </w:p>
    <w:p>
      <w:pPr>
        <w:pStyle w:val="Normal"/>
        <w:rPr>
          <w:rFonts w:ascii="Arial" w:hAnsi="Arial" w:cs="Arial"/>
          <w:sz w:val="24"/>
          <w:szCs w:val="24"/>
        </w:rPr>
      </w:pPr>
      <w:r>
        <w:rPr>
          <w:rFonts w:cs="Arial" w:ascii="Arial" w:hAnsi="Arial"/>
          <w:sz w:val="24"/>
          <w:szCs w:val="24"/>
        </w:rPr>
        <w:t>We have a Climate Change Risk Assessment in place which covers the following variable risks such as:</w:t>
        <w:br/>
        <w:t>Increased rainfall and river flows</w:t>
        <w:br/>
        <w:t>Increase in surface water/ flooding</w:t>
        <w:br/>
        <w:t>Sea level rises</w:t>
        <w:br/>
        <w:t>Drier summers</w:t>
      </w:r>
    </w:p>
    <w:p>
      <w:pPr>
        <w:pStyle w:val="Normal"/>
        <w:rPr>
          <w:rFonts w:ascii="Arial" w:hAnsi="Arial" w:cs="Arial"/>
          <w:sz w:val="24"/>
          <w:szCs w:val="24"/>
        </w:rPr>
      </w:pPr>
      <w:r>
        <w:rPr>
          <w:rFonts w:cs="Arial" w:ascii="Arial" w:hAnsi="Arial"/>
          <w:sz w:val="24"/>
          <w:szCs w:val="24"/>
        </w:rPr>
        <w:t>We are incorporating renewable energy technology comprising arrays of roof mounted photovoltaic panels – this will improve the long term commercial viability of the site and facilitate a net reduction in CO2 emissions to help combat climate change. We will use low energy LED lighting within the poultry houses, with a low output lamp on the external wall of the egg room which will only be activated briefly if personnel are required on site during twilight periods.</w:t>
      </w:r>
    </w:p>
    <w:p>
      <w:pPr>
        <w:pStyle w:val="Normal"/>
        <w:rPr>
          <w:rFonts w:ascii="Arial" w:hAnsi="Arial" w:cs="Arial"/>
          <w:b/>
          <w:bCs/>
          <w:sz w:val="24"/>
          <w:szCs w:val="24"/>
          <w:u w:val="single"/>
        </w:rPr>
      </w:pPr>
      <w:r>
        <w:rPr>
          <w:rFonts w:cs="Arial" w:ascii="Arial" w:hAnsi="Arial"/>
          <w:b/>
          <w:bCs/>
          <w:sz w:val="24"/>
          <w:szCs w:val="24"/>
          <w:u w:val="single"/>
        </w:rPr>
        <w:t>Waste Management</w:t>
      </w:r>
    </w:p>
    <w:p>
      <w:pPr>
        <w:pStyle w:val="Normal"/>
        <w:rPr>
          <w:rFonts w:ascii="Arial" w:hAnsi="Arial" w:cs="Arial"/>
          <w:sz w:val="24"/>
          <w:szCs w:val="24"/>
        </w:rPr>
      </w:pPr>
      <w:r>
        <w:rPr>
          <w:rFonts w:cs="Arial" w:ascii="Arial" w:hAnsi="Arial"/>
          <w:sz w:val="24"/>
          <w:szCs w:val="24"/>
        </w:rPr>
        <w:t>An assessment of waste material will be carried out to identify all re-usable or recyclable waste - this will then be segregated accordingly. Licensed waste contractors will transfer any remaining materials that are suitable for landfill to an approved landfill site and will be fully documented using waste transfer slips which are all kept on file for auditing purposes and traceability protocols.</w:t>
      </w:r>
    </w:p>
    <w:p>
      <w:pPr>
        <w:pStyle w:val="Normal"/>
        <w:rPr>
          <w:rFonts w:ascii="Arial" w:hAnsi="Arial" w:cs="Arial"/>
          <w:b/>
          <w:bCs/>
          <w:sz w:val="24"/>
          <w:szCs w:val="24"/>
          <w:u w:val="single"/>
        </w:rPr>
      </w:pPr>
      <w:r>
        <w:rPr>
          <w:rFonts w:cs="Arial" w:ascii="Arial" w:hAnsi="Arial"/>
          <w:b/>
          <w:bCs/>
          <w:sz w:val="24"/>
          <w:szCs w:val="24"/>
          <w:u w:val="single"/>
        </w:rPr>
        <w:br/>
        <w:br/>
      </w:r>
    </w:p>
    <w:p>
      <w:pPr>
        <w:pStyle w:val="Normal"/>
        <w:spacing w:before="0" w:after="200"/>
        <w:rPr>
          <w:rFonts w:ascii="Arial" w:hAnsi="Arial" w:cs="Arial"/>
          <w:b/>
          <w:bCs/>
          <w:sz w:val="24"/>
          <w:szCs w:val="24"/>
          <w:u w:val="single"/>
        </w:rPr>
      </w:pPr>
      <w:r>
        <w:rPr>
          <w:rFonts w:cs="Arial" w:ascii="Arial" w:hAnsi="Arial"/>
          <w:b/>
          <w:bCs/>
          <w:sz w:val="24"/>
          <w:szCs w:val="24"/>
          <w:u w:val="single"/>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Reviewed May 2024</w:t>
      <w:tab/>
      <w:tab/>
      <w:t>Management System Summary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Reviewed May 2024</w:t>
      <w:tab/>
      <w:tab/>
      <w:t>Management System Summary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sz w:val="28"/>
        <w:szCs w:val="28"/>
        <w:u w:val="single"/>
      </w:rPr>
    </w:pPr>
    <w:r>
      <w:rPr>
        <w:rFonts w:cs="Arial" w:ascii="Arial" w:hAnsi="Arial"/>
        <w:b/>
        <w:sz w:val="28"/>
        <w:szCs w:val="28"/>
        <w:u w:val="single"/>
      </w:rPr>
      <w:t>Management System Summary</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sz w:val="28"/>
        <w:szCs w:val="28"/>
        <w:u w:val="single"/>
      </w:rPr>
    </w:pPr>
    <w:r>
      <w:rPr>
        <w:rFonts w:cs="Arial" w:ascii="Arial" w:hAnsi="Arial"/>
        <w:b/>
        <w:sz w:val="28"/>
        <w:szCs w:val="28"/>
        <w:u w:val="single"/>
      </w:rPr>
      <w:t>Management System Summary</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19a1"/>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156c87"/>
    <w:rPr>
      <w:rFonts w:ascii="Segoe UI" w:hAnsi="Segoe UI" w:cs="Segoe UI"/>
      <w:sz w:val="18"/>
      <w:szCs w:val="18"/>
    </w:rPr>
  </w:style>
  <w:style w:type="character" w:styleId="HeaderChar" w:customStyle="1">
    <w:name w:val="Header Char"/>
    <w:basedOn w:val="DefaultParagraphFont"/>
    <w:link w:val="Header"/>
    <w:uiPriority w:val="99"/>
    <w:qFormat/>
    <w:rsid w:val="00383255"/>
    <w:rPr/>
  </w:style>
  <w:style w:type="character" w:styleId="FooterChar" w:customStyle="1">
    <w:name w:val="Footer Char"/>
    <w:basedOn w:val="DefaultParagraphFont"/>
    <w:link w:val="Footer"/>
    <w:uiPriority w:val="99"/>
    <w:qFormat/>
    <w:rsid w:val="0038325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156c87"/>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383255"/>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83255"/>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54c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3.xml"/><Relationship Id="rId10" Type="http://schemas.openxmlformats.org/officeDocument/2006/relationships/settings" Target="settings.xml"/><Relationship Id="rId4" Type="http://schemas.openxmlformats.org/officeDocument/2006/relationships/header" Target="header2.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2026-04-23T23:00:00+00:00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L.J. Fairburn and Son Limited</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F2F4B-49C5-427B-947B-51E319E7410B}"/>
</file>

<file path=customXml/itemProps2.xml><?xml version="1.0" encoding="utf-8"?>
<ds:datastoreItem xmlns:ds="http://schemas.openxmlformats.org/officeDocument/2006/customXml" ds:itemID="{5224B198-7489-4E57-977E-1CE53DFC0D6D}"/>
</file>

<file path=customXml/itemProps3.xml><?xml version="1.0" encoding="utf-8"?>
<ds:datastoreItem xmlns:ds="http://schemas.openxmlformats.org/officeDocument/2006/customXml" ds:itemID="{E04B2C1E-1D31-4992-8E51-B4EDAB5BA144}"/>
</file>

<file path=docProps/app.xml><?xml version="1.0" encoding="utf-8"?>
<Properties xmlns="http://schemas.openxmlformats.org/officeDocument/2006/extended-properties" xmlns:vt="http://schemas.openxmlformats.org/officeDocument/2006/docPropsVTypes">
  <Template>Normal</Template>
  <TotalTime>0</TotalTime>
  <Application>LibreOffice/24.2.6.2$Windows_X86_64 LibreOffice_project/ef66aa7e36a1bb8e65bfbc63aba53045a14d0871</Application>
  <AppVersion>15.0000</AppVersion>
  <Pages>2</Pages>
  <Words>576</Words>
  <Characters>3159</Characters>
  <CharactersWithSpaces>3720</CharactersWithSpaces>
  <Paragraphs>22</Paragraphs>
  <Company>Cargill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2024-07-16T13:58:00Z</dcterms:created>
  <dc:creator>sraasch</dc:creator>
  <dc:description/>
  <dc:language>en-GB</dc:language>
  <cp:lastModifiedBy>Lizzie Bentley</cp:lastModifiedBy>
  <cp:lastPrinted>2017-11-15T01:18:00Z</cp:lastPrinted>
  <dcterms:modified xsi:type="dcterms:W3CDTF">2024-07-16T13:58:00Z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