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word/_rels/document.xml.rels" ContentType="application/vnd.openxmlformats-package.relationships+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120"/>
        <w:rPr>
          <w:rFonts w:ascii="Arial" w:hAnsi="Arial"/>
          <w:sz w:val="22"/>
          <w:szCs w:val="22"/>
        </w:rPr>
      </w:pPr>
      <w:r>
        <w:rPr>
          <w:rFonts w:eastAsia="Arial" w:ascii="Arial" w:hAnsi="Arial"/>
          <w:b/>
          <w:bCs/>
          <w:sz w:val="22"/>
          <w:szCs w:val="22"/>
        </w:rPr>
        <w:t>BAT Compliance</w:t>
      </w:r>
    </w:p>
    <w:p>
      <w:pPr>
        <w:pStyle w:val="Normal"/>
        <w:spacing w:before="0" w:after="120"/>
        <w:rPr>
          <w:rFonts w:ascii="Arial" w:hAnsi="Arial"/>
          <w:sz w:val="22"/>
          <w:szCs w:val="22"/>
        </w:rPr>
      </w:pPr>
      <w:r>
        <w:rPr>
          <w:rFonts w:eastAsia="Arial" w:ascii="Arial" w:hAnsi="Arial"/>
          <w:sz w:val="22"/>
          <w:szCs w:val="22"/>
        </w:rPr>
        <w:t>Referring to the IRPP BAT Conclusions document</w:t>
      </w:r>
      <w:r>
        <w:rPr>
          <w:rFonts w:ascii="Arial" w:hAnsi="Arial"/>
          <w:sz w:val="22"/>
          <w:szCs w:val="22"/>
        </w:rPr>
        <w:t>, published on the 21st February 2017</w:t>
      </w:r>
      <w:r>
        <w:rPr>
          <w:rFonts w:eastAsia="Arial" w:ascii="Arial" w:hAnsi="Arial"/>
          <w:sz w:val="22"/>
          <w:szCs w:val="22"/>
        </w:rPr>
        <w:t>, we can confirm that we will be able comply with all relevant BAT conclusions, including the current BAT Associated Emission Levels (BAT-AEL).</w:t>
      </w:r>
    </w:p>
    <w:p>
      <w:pPr>
        <w:pStyle w:val="Default"/>
        <w:rPr>
          <w:sz w:val="22"/>
          <w:szCs w:val="22"/>
        </w:rPr>
      </w:pPr>
      <w:r>
        <w:rPr>
          <w:rFonts w:eastAsia="Arial"/>
          <w:sz w:val="22"/>
          <w:szCs w:val="22"/>
        </w:rPr>
      </w:r>
    </w:p>
    <w:p>
      <w:pPr>
        <w:pStyle w:val="Normal"/>
        <w:spacing w:lineRule="auto" w:line="252" w:beforeAutospacing="1" w:after="0"/>
        <w:contextualSpacing/>
        <w:rPr>
          <w:rFonts w:ascii="Arial" w:hAnsi="Arial"/>
          <w:sz w:val="22"/>
          <w:szCs w:val="22"/>
        </w:rPr>
      </w:pPr>
      <w:r>
        <w:rPr>
          <w:rFonts w:ascii="Arial" w:hAnsi="Arial"/>
          <w:sz w:val="22"/>
          <w:szCs w:val="22"/>
          <w:u w:val="single"/>
        </w:rPr>
        <w:t>BAT conclusions 3 and 4:</w:t>
      </w:r>
    </w:p>
    <w:p>
      <w:pPr>
        <w:pStyle w:val="Default"/>
        <w:rPr>
          <w:sz w:val="22"/>
          <w:szCs w:val="22"/>
        </w:rPr>
      </w:pPr>
      <w:r>
        <w:rPr>
          <w:rFonts w:cs="Times New Roman"/>
          <w:sz w:val="22"/>
          <w:szCs w:val="22"/>
        </w:rPr>
        <w:t>We adopt a nutritional strategy to reduce the levels of nitrogen (N) and phosphorus (P) excretion and can demonstrate we are meeting the BAT associated excretion levels given in table 1.1 and table 1.2. Feed dockets and a current generic statement can be provided to demonstrate a reducing protein (N) and phosphorus (P or total P) diet over the whole life cycle.  </w:t>
      </w:r>
      <w:r>
        <w:rPr>
          <w:sz w:val="22"/>
          <w:szCs w:val="22"/>
        </w:rPr>
        <w:t> </w:t>
      </w:r>
    </w:p>
    <w:p>
      <w:pPr>
        <w:pStyle w:val="Normal"/>
        <w:spacing w:lineRule="auto" w:line="252" w:beforeAutospacing="1" w:after="0"/>
        <w:rPr>
          <w:rFonts w:ascii="Arial" w:hAnsi="Arial"/>
          <w:sz w:val="22"/>
          <w:szCs w:val="22"/>
        </w:rPr>
      </w:pPr>
      <w:r>
        <w:rPr>
          <w:rFonts w:ascii="Arial" w:hAnsi="Arial"/>
          <w:sz w:val="22"/>
          <w:szCs w:val="22"/>
          <w:u w:val="single"/>
        </w:rPr>
        <w:t>BAT conclusion 24:</w:t>
      </w:r>
    </w:p>
    <w:p>
      <w:pPr>
        <w:pStyle w:val="Normal"/>
        <w:spacing w:lineRule="auto" w:line="252" w:beforeAutospacing="1" w:after="0"/>
        <w:rPr>
          <w:rFonts w:ascii="Arial" w:hAnsi="Arial"/>
          <w:sz w:val="22"/>
          <w:szCs w:val="22"/>
        </w:rPr>
      </w:pPr>
      <w:r>
        <w:rPr>
          <w:rFonts w:ascii="Arial" w:hAnsi="Arial"/>
          <w:sz w:val="22"/>
          <w:szCs w:val="22"/>
          <w:lang w:val="en-US"/>
        </w:rPr>
        <w:t xml:space="preserve">We will use manure analysis to estimate total N and P content in manure and will report this to you annually.  </w:t>
      </w:r>
    </w:p>
    <w:p>
      <w:pPr>
        <w:pStyle w:val="Normal"/>
        <w:spacing w:beforeAutospacing="1" w:afterAutospacing="1"/>
        <w:rPr>
          <w:rFonts w:ascii="Arial" w:hAnsi="Arial"/>
          <w:sz w:val="22"/>
          <w:szCs w:val="22"/>
        </w:rPr>
      </w:pPr>
      <w:r>
        <w:rPr>
          <w:rFonts w:ascii="Arial" w:hAnsi="Arial"/>
          <w:sz w:val="22"/>
          <w:szCs w:val="22"/>
          <w:u w:val="single"/>
          <w:lang w:val="en-US"/>
        </w:rPr>
        <w:t>BAT conclusion 25:</w:t>
      </w:r>
    </w:p>
    <w:p>
      <w:pPr>
        <w:pStyle w:val="Normal"/>
        <w:spacing w:beforeAutospacing="1" w:afterAutospacing="1"/>
        <w:rPr>
          <w:rFonts w:ascii="Arial" w:hAnsi="Arial"/>
          <w:sz w:val="22"/>
          <w:szCs w:val="22"/>
        </w:rPr>
      </w:pPr>
      <w:r>
        <w:rPr>
          <w:rFonts w:ascii="Arial" w:hAnsi="Arial"/>
          <w:sz w:val="22"/>
          <w:szCs w:val="22"/>
          <w:lang w:val="en-US"/>
        </w:rPr>
        <w:t>We will monitor ammonia emissions and demonstrate emission levels through use of emission factors.</w:t>
      </w:r>
    </w:p>
    <w:p>
      <w:pPr>
        <w:pStyle w:val="Normal"/>
        <w:spacing w:lineRule="auto" w:line="252" w:beforeAutospacing="1" w:after="0"/>
        <w:contextualSpacing/>
        <w:rPr>
          <w:rFonts w:ascii="Arial" w:hAnsi="Arial"/>
          <w:sz w:val="22"/>
          <w:szCs w:val="22"/>
        </w:rPr>
      </w:pPr>
      <w:r>
        <w:rPr>
          <w:rFonts w:ascii="Arial" w:hAnsi="Arial"/>
          <w:sz w:val="22"/>
          <w:szCs w:val="22"/>
          <w:u w:val="single"/>
        </w:rPr>
        <w:t>BAT conclusion 27:</w:t>
      </w:r>
    </w:p>
    <w:p>
      <w:pPr>
        <w:pStyle w:val="Normal"/>
        <w:spacing w:lineRule="auto" w:line="252" w:beforeAutospacing="1" w:after="0"/>
        <w:contextualSpacing/>
        <w:rPr>
          <w:rFonts w:ascii="Arial" w:hAnsi="Arial"/>
          <w:sz w:val="22"/>
          <w:szCs w:val="22"/>
        </w:rPr>
      </w:pPr>
      <w:r>
        <w:rPr>
          <w:rFonts w:ascii="Arial" w:hAnsi="Arial"/>
          <w:sz w:val="22"/>
          <w:szCs w:val="22"/>
        </w:rPr>
      </w:r>
    </w:p>
    <w:p>
      <w:pPr>
        <w:pStyle w:val="Normal"/>
        <w:spacing w:lineRule="auto" w:line="252"/>
        <w:rPr>
          <w:rFonts w:ascii="Arial" w:hAnsi="Arial"/>
          <w:sz w:val="22"/>
          <w:szCs w:val="22"/>
        </w:rPr>
      </w:pPr>
      <w:r>
        <w:rPr>
          <w:rFonts w:ascii="Arial" w:hAnsi="Arial"/>
          <w:sz w:val="22"/>
          <w:szCs w:val="22"/>
        </w:rPr>
        <w:t>We will monitor and demonstrate dust emissions from each animal house, by use of emission factors. </w:t>
      </w:r>
    </w:p>
    <w:p>
      <w:pPr>
        <w:pStyle w:val="Normal"/>
        <w:spacing w:lineRule="auto" w:line="252"/>
        <w:rPr>
          <w:rFonts w:ascii="Arial" w:hAnsi="Arial"/>
          <w:sz w:val="22"/>
          <w:szCs w:val="22"/>
        </w:rPr>
      </w:pPr>
      <w:r>
        <w:rPr>
          <w:rFonts w:ascii="Arial" w:hAnsi="Arial"/>
          <w:sz w:val="22"/>
          <w:szCs w:val="22"/>
        </w:rPr>
      </w:r>
    </w:p>
    <w:p>
      <w:pPr>
        <w:pStyle w:val="Normal"/>
        <w:spacing w:lineRule="auto" w:line="252"/>
        <w:rPr>
          <w:rFonts w:ascii="Arial" w:hAnsi="Arial"/>
          <w:sz w:val="22"/>
          <w:szCs w:val="22"/>
        </w:rPr>
      </w:pPr>
      <w:r>
        <w:rPr>
          <w:rFonts w:ascii="Arial" w:hAnsi="Arial"/>
          <w:sz w:val="22"/>
          <w:szCs w:val="22"/>
          <w:u w:val="single"/>
        </w:rPr>
        <w:t>BAT conclusion 31:</w:t>
      </w:r>
    </w:p>
    <w:p>
      <w:pPr>
        <w:pStyle w:val="Normal"/>
        <w:spacing w:lineRule="auto" w:line="252"/>
        <w:rPr>
          <w:rFonts w:ascii="Arial" w:hAnsi="Arial"/>
          <w:sz w:val="22"/>
          <w:szCs w:val="22"/>
          <w:u w:val="single"/>
        </w:rPr>
      </w:pPr>
      <w:r>
        <w:rPr>
          <w:rFonts w:ascii="Arial" w:hAnsi="Arial"/>
          <w:sz w:val="22"/>
          <w:szCs w:val="22"/>
          <w:u w:val="single"/>
        </w:rPr>
      </w:r>
    </w:p>
    <w:p>
      <w:pPr>
        <w:pStyle w:val="Normal"/>
        <w:spacing w:lineRule="auto" w:line="252"/>
        <w:rPr>
          <w:rFonts w:ascii="Arial" w:hAnsi="Arial"/>
          <w:sz w:val="22"/>
          <w:szCs w:val="22"/>
        </w:rPr>
      </w:pPr>
      <w:r>
        <w:rPr>
          <w:rFonts w:ascii="Arial" w:hAnsi="Arial"/>
          <w:sz w:val="22"/>
          <w:szCs w:val="22"/>
        </w:rPr>
        <w:t>Aviary, free-range layers, system. The poultry house has manure belts, and the manure will be collected from the farm every 3-4 days by tractor and trailer. No manure is stored on site.</w:t>
      </w:r>
    </w:p>
    <w:p>
      <w:pPr>
        <w:pStyle w:val="Normal"/>
        <w:spacing w:lineRule="auto" w:line="252"/>
        <w:rPr>
          <w:rFonts w:ascii="Arial" w:hAnsi="Arial"/>
          <w:sz w:val="22"/>
          <w:szCs w:val="22"/>
          <w:u w:val="single"/>
        </w:rPr>
      </w:pPr>
      <w:r>
        <w:rPr>
          <w:rFonts w:ascii="Arial" w:hAnsi="Arial"/>
          <w:sz w:val="22"/>
          <w:szCs w:val="22"/>
          <w:u w:val="single"/>
        </w:rPr>
      </w:r>
    </w:p>
    <w:p>
      <w:pPr>
        <w:pStyle w:val="Normal"/>
        <w:rPr>
          <w:rFonts w:ascii="Arial" w:hAnsi="Arial"/>
          <w:sz w:val="22"/>
          <w:szCs w:val="22"/>
        </w:rPr>
      </w:pPr>
      <w:r>
        <w:rPr>
          <w:rFonts w:ascii="Arial" w:hAnsi="Arial"/>
          <w:sz w:val="22"/>
          <w:szCs w:val="22"/>
        </w:rPr>
      </w:r>
    </w:p>
    <w:sectPr>
      <w:type w:val="nextPage"/>
      <w:pgSz w:w="11906" w:h="16838"/>
      <w:pgMar w:left="1797" w:right="1797"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ptos">
    <w:charset w:val="00" w:characterSet="windows-1252"/>
    <w:family w:val="roman"/>
    <w:pitch w:val="variable"/>
  </w:font>
  <w:font w:name="Aptos Display">
    <w:charset w:val="00" w:characterSet="windows-1252"/>
    <w:family w:val="roman"/>
    <w:pitch w:val="variable"/>
  </w:font>
  <w:font w:name="Liberation Sans">
    <w:altName w:val="Arial"/>
    <w:charset w:val="00" w:characterSet="windows-1252"/>
    <w:family w:val="roman"/>
    <w:pitch w:val="variable"/>
  </w:font>
  <w:font w:name="Arial">
    <w:charset w:val="00" w:characterSet="windows-1252"/>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en-GB"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82bd1"/>
    <w:pPr>
      <w:widowControl/>
      <w:suppressAutoHyphens w:val="true"/>
      <w:bidi w:val="0"/>
      <w:spacing w:before="0" w:after="0"/>
      <w:jc w:val="start"/>
    </w:pPr>
    <w:rPr>
      <w:rFonts w:ascii="Times New Roman" w:hAnsi="Times New Roman" w:eastAsia="Times New Roman" w:cs="Times New Roman"/>
      <w:color w:val="auto"/>
      <w:kern w:val="0"/>
      <w:sz w:val="24"/>
      <w:szCs w:val="24"/>
      <w:lang w:val="en-GB" w:eastAsia="en-GB" w:bidi="ar-SA"/>
      <w14:ligatures w14:val="none"/>
    </w:rPr>
  </w:style>
  <w:style w:type="paragraph" w:styleId="Heading1">
    <w:name w:val="Heading 1"/>
    <w:basedOn w:val="Normal"/>
    <w:next w:val="Normal"/>
    <w:link w:val="Heading1Char"/>
    <w:uiPriority w:val="9"/>
    <w:qFormat/>
    <w:rsid w:val="00382bd1"/>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382bd1"/>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382bd1"/>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Heading4Char"/>
    <w:uiPriority w:val="9"/>
    <w:semiHidden/>
    <w:unhideWhenUsed/>
    <w:qFormat/>
    <w:rsid w:val="00382bd1"/>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Heading5Char"/>
    <w:uiPriority w:val="9"/>
    <w:semiHidden/>
    <w:unhideWhenUsed/>
    <w:qFormat/>
    <w:rsid w:val="00382bd1"/>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Heading6Char"/>
    <w:uiPriority w:val="9"/>
    <w:semiHidden/>
    <w:unhideWhenUsed/>
    <w:qFormat/>
    <w:rsid w:val="00382bd1"/>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382bd1"/>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382bd1"/>
    <w:pPr>
      <w:keepNext w:val="true"/>
      <w:keepLines/>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382bd1"/>
    <w:pPr>
      <w:keepNext w:val="true"/>
      <w:keepLines/>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382bd1"/>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382bd1"/>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382bd1"/>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382bd1"/>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382bd1"/>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382bd1"/>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382bd1"/>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382bd1"/>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382bd1"/>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382bd1"/>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382bd1"/>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382bd1"/>
    <w:rPr>
      <w:i/>
      <w:iCs/>
      <w:color w:themeColor="text1" w:themeTint="bf" w:val="404040"/>
    </w:rPr>
  </w:style>
  <w:style w:type="character" w:styleId="IntenseEmphasis">
    <w:name w:val="Intense Emphasis"/>
    <w:basedOn w:val="DefaultParagraphFont"/>
    <w:uiPriority w:val="21"/>
    <w:qFormat/>
    <w:rsid w:val="00382bd1"/>
    <w:rPr>
      <w:i/>
      <w:iCs/>
      <w:color w:themeColor="accent1" w:themeShade="bf" w:val="0F4761"/>
    </w:rPr>
  </w:style>
  <w:style w:type="character" w:styleId="IntenseQuoteChar" w:customStyle="1">
    <w:name w:val="Intense Quote Char"/>
    <w:basedOn w:val="DefaultParagraphFont"/>
    <w:link w:val="IntenseQuote"/>
    <w:uiPriority w:val="30"/>
    <w:qFormat/>
    <w:rsid w:val="00382bd1"/>
    <w:rPr>
      <w:i/>
      <w:iCs/>
      <w:color w:themeColor="accent1" w:themeShade="bf" w:val="0F4761"/>
    </w:rPr>
  </w:style>
  <w:style w:type="character" w:styleId="IntenseReference">
    <w:name w:val="Intense Reference"/>
    <w:basedOn w:val="DefaultParagraphFont"/>
    <w:uiPriority w:val="32"/>
    <w:qFormat/>
    <w:rsid w:val="00382bd1"/>
    <w:rPr>
      <w:b/>
      <w:bCs/>
      <w:smallCaps/>
      <w:color w:themeColor="accent1" w:themeShade="bf" w:val="0F4761"/>
      <w:spacing w:val="5"/>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rPr>
  </w:style>
  <w:style w:type="paragraph" w:styleId="Index" w:customStyle="1">
    <w:name w:val="Index"/>
    <w:basedOn w:val="Normal"/>
    <w:qFormat/>
    <w:pPr>
      <w:suppressLineNumbers/>
    </w:pPr>
    <w:rPr>
      <w:rFonts w:cs="Arial"/>
    </w:rPr>
  </w:style>
  <w:style w:type="paragraph" w:styleId="Title">
    <w:name w:val="Title"/>
    <w:basedOn w:val="Normal"/>
    <w:next w:val="Normal"/>
    <w:link w:val="TitleChar"/>
    <w:uiPriority w:val="10"/>
    <w:qFormat/>
    <w:rsid w:val="00382bd1"/>
    <w:pPr>
      <w:spacing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382bd1"/>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382bd1"/>
    <w:pPr>
      <w:spacing w:before="160" w:after="0"/>
      <w:jc w:val="center"/>
    </w:pPr>
    <w:rPr>
      <w:i/>
      <w:iCs/>
      <w:color w:themeColor="text1" w:themeTint="bf" w:val="404040"/>
    </w:rPr>
  </w:style>
  <w:style w:type="paragraph" w:styleId="ListParagraph">
    <w:name w:val="List Paragraph"/>
    <w:basedOn w:val="Normal"/>
    <w:uiPriority w:val="34"/>
    <w:qFormat/>
    <w:rsid w:val="00382bd1"/>
    <w:pPr>
      <w:spacing w:before="0" w:after="0"/>
      <w:ind w:start="720"/>
      <w:contextualSpacing/>
    </w:pPr>
    <w:rPr/>
  </w:style>
  <w:style w:type="paragraph" w:styleId="IntenseQuote">
    <w:name w:val="Intense Quote"/>
    <w:basedOn w:val="Normal"/>
    <w:next w:val="Normal"/>
    <w:link w:val="IntenseQuoteChar"/>
    <w:uiPriority w:val="30"/>
    <w:qFormat/>
    <w:rsid w:val="00382bd1"/>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Default" w:customStyle="1">
    <w:name w:val="Default"/>
    <w:qFormat/>
    <w:rsid w:val="00382bd1"/>
    <w:pPr>
      <w:widowControl/>
      <w:suppressAutoHyphens w:val="true"/>
      <w:bidi w:val="0"/>
      <w:spacing w:before="0" w:after="0"/>
      <w:jc w:val="start"/>
    </w:pPr>
    <w:rPr>
      <w:rFonts w:ascii="Arial" w:hAnsi="Arial" w:eastAsia="Times New Roman" w:cs="Arial"/>
      <w:color w:val="000000"/>
      <w:kern w:val="0"/>
      <w:sz w:val="24"/>
      <w:szCs w:val="24"/>
      <w:lang w:val="en-GB" w:eastAsia="en-GB" w:bidi="ar-SA"/>
      <w14:ligatures w14:val="none"/>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customXml" Target="../customXml/item3.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ermit File" ma:contentTypeID="0x0101000E9AD557692E154F9D2697C8C6432F7600AE63457114087445B7539258F5139544" ma:contentTypeVersion="40" ma:contentTypeDescription="Create a new document." ma:contentTypeScope="" ma:versionID="3ca64c5779eb0d59d37b8098b9574284">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36f166ca-06f6-44d6-8731-6d518cdf1bc5" targetNamespace="http://schemas.microsoft.com/office/2006/metadata/properties" ma:root="true" ma:fieldsID="cc7049f18e834f16513f46be11c94cc1" ns2:_="" ns3:_="" ns4:_="" ns5:_="" ns6:_="">
    <xsd:import namespace="dbe221e7-66db-4bdb-a92c-aa517c005f15"/>
    <xsd:import namespace="662745e8-e224-48e8-a2e3-254862b8c2f5"/>
    <xsd:import namespace="eebef177-55b5-4448-a5fb-28ea454417ee"/>
    <xsd:import namespace="5ffd8e36-f429-4edc-ab50-c5be84842779"/>
    <xsd:import namespace="36f166ca-06f6-44d6-8731-6d518cdf1bc5"/>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f166ca-06f6-44d6-8731-6d518cdf1bc5"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2026-04-23T23:00:00+00:00</EAReceivedDate>
    <ga477587807b4e8dbd9d142e03c014fa xmlns="dbe221e7-66db-4bdb-a92c-aa517c005f15">
      <Terms xmlns="http://schemas.microsoft.com/office/infopath/2007/PartnerControls"/>
    </ga477587807b4e8dbd9d142e03c014fa>
    <PermitNumber xmlns="eebef177-55b5-4448-a5fb-28ea454417ee">EPR-QP3722MU</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EPR/QP3722MU</OtherReference>
    <EventLink xmlns="5ffd8e36-f429-4edc-ab50-c5be84842779" xsi:nil="true"/>
    <Customer_x002f_OperatorName xmlns="eebef177-55b5-4448-a5fb-28ea454417ee">J Fairburn and Son Ltd</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2026-04-23T23:00:00+00:00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EPR/QP3722MU</EPRNumber>
    <FacilityAddressPostcode xmlns="eebef177-55b5-4448-a5fb-28ea454417ee">LN13 9NU</FacilityAddressPostcode>
    <ed3cfd1978f244c4af5dc9d642a18018 xmlns="dbe221e7-66db-4bdb-a92c-aa517c005f15">
      <Terms xmlns="http://schemas.microsoft.com/office/infopath/2007/PartnerControls"/>
    </ed3cfd1978f244c4af5dc9d642a18018>
    <TaxCatchAll xmlns="662745e8-e224-48e8-a2e3-254862b8c2f5">
      <Value>41</Value>
      <Value>49</Value>
      <Value>11</Value>
      <Value>32</Value>
      <Value>14</Value>
    </TaxCatchAll>
    <ExternalAuthor xmlns="eebef177-55b5-4448-a5fb-28ea454417ee">L.J. Fairburn and Son Limited</ExternalAuthor>
    <SiteName xmlns="eebef177-55b5-4448-a5fb-28ea454417ee">Hasthorpe Grange Farm</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FacilityAddress xmlns="eebef177-55b5-4448-a5fb-28ea454417ee">Habertoft Lane,  Lincolnshire, LN13 9NU</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Bespoke</TermName>
          <TermId xmlns="http://schemas.microsoft.com/office/infopath/2007/PartnerControls">743fbb82-64b4-442a-8bac-afa632175399</TermId>
        </TermInfo>
      </Terms>
    </la34db7254a948be973d9738b9f07ba7>
    <lcf76f155ced4ddcb4097134ff3c332f xmlns="36f166ca-06f6-44d6-8731-6d518cdf1b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ED9E14-FF35-4DD1-9799-6A03E77EE029}"/>
</file>

<file path=customXml/itemProps2.xml><?xml version="1.0" encoding="utf-8"?>
<ds:datastoreItem xmlns:ds="http://schemas.openxmlformats.org/officeDocument/2006/customXml" ds:itemID="{F83982A2-B09A-4214-B7D6-1591E7CA65C4}"/>
</file>

<file path=customXml/itemProps3.xml><?xml version="1.0" encoding="utf-8"?>
<ds:datastoreItem xmlns:ds="http://schemas.openxmlformats.org/officeDocument/2006/customXml" ds:itemID="{3DB114A8-38C1-4439-BFAE-66D868CD62A3}"/>
</file>

<file path=docProps/app.xml><?xml version="1.0" encoding="utf-8"?>
<Properties xmlns="http://schemas.openxmlformats.org/officeDocument/2006/extended-properties" xmlns:vt="http://schemas.openxmlformats.org/officeDocument/2006/docPropsVTypes">
  <Template>Normal</Template>
  <TotalTime>37</TotalTime>
  <Application>LibreOffice/24.2.6.2$Windows_X86_64 LibreOffice_project/ef66aa7e36a1bb8e65bfbc63aba53045a14d0871</Application>
  <AppVersion>15.0000</AppVersion>
  <Pages>1</Pages>
  <Words>199</Words>
  <Characters>1002</Characters>
  <CharactersWithSpaces>1195</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2024-07-23T13:19:00Z</dcterms:created>
  <dc:creator>Lizzie Bentley</dc:creator>
  <dc:description/>
  <dc:language>en-GB</dc:language>
  <cp:lastModifiedBy/>
  <dcterms:modified xsi:type="dcterms:W3CDTF">2025-07-01T13:20:33Z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0x0101000E9AD557692E154F9D2697C8C6432F7600AE63457114087445B7539258F5139544</vt:lpwstr>
  </property>
  <property fmtid="{D5CDD505-2E9C-101B-9397-08002B2CF9AE}" pid="3" name="PermitDocumentType">
    <vt:lpwstr/>
  </property>
  <property fmtid="{D5CDD505-2E9C-101B-9397-08002B2CF9AE}" pid="4" name="MediaServiceImageTags">
    <vt:lpwstr/>
  </property>
  <property fmtid="{D5CDD505-2E9C-101B-9397-08002B2CF9AE}" pid="5" name="TypeofPermit">
    <vt:lpwstr>32;#Bespoke|743fbb82-64b4-442a-8bac-afa632175399</vt:lpwstr>
  </property>
  <property fmtid="{D5CDD505-2E9C-101B-9397-08002B2CF9AE}" pid="6" name="DisclosureStatus">
    <vt:lpwstr>41;#Public Register|f1fcf6a6-5d97-4f1d-964e-a2f916eb1f18</vt:lpwstr>
  </property>
  <property fmtid="{D5CDD505-2E9C-101B-9397-08002B2CF9AE}" pid="7" name="EventType1">
    <vt:lpwstr/>
  </property>
  <property fmtid="{D5CDD505-2E9C-101B-9397-08002B2CF9AE}" pid="8" name="ActivityGrouping">
    <vt:lpwstr>14;#Application ＆ Associated Docs|5eadfd3c-6deb-44e1-b7e1-16accd427bec</vt:lpwstr>
  </property>
  <property fmtid="{D5CDD505-2E9C-101B-9397-08002B2CF9AE}" pid="9" name="RegulatedActivityClass">
    <vt:lpwstr>49;#Installations|645f1c9c-65df-490a-9ce3-4a2aa7c5ff7f</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11;#EPR|0e5af97d-1a8c-4d8f-a20b-528a11cab1f6</vt:lpwstr>
  </property>
  <property fmtid="{D5CDD505-2E9C-101B-9397-08002B2CF9AE}" pid="15" name="RegulatedActivitySub_x002d_Class">
    <vt:lpwstr/>
  </property>
  <property fmtid="{D5CDD505-2E9C-101B-9397-08002B2CF9AE}" pid="16" name="RegulatedActivitySub-Class">
    <vt:lpwstr/>
  </property>
</Properties>
</file>