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Report_Date" w:displacedByCustomXml="next"/>
    <w:bookmarkStart w:id="1" w:name="_Hlk132364252" w:displacedByCustomXml="next"/>
    <w:sdt>
      <w:sdtPr>
        <w:rPr>
          <w:rFonts w:cstheme="minorBidi"/>
          <w:b w:val="0"/>
          <w:color w:val="auto"/>
          <w:sz w:val="20"/>
          <w:szCs w:val="20"/>
        </w:rPr>
        <w:id w:val="113486750"/>
        <w:docPartObj>
          <w:docPartGallery w:val="Cover Pages"/>
          <w:docPartUnique/>
        </w:docPartObj>
      </w:sdtPr>
      <w:sdtEndPr>
        <w:rPr>
          <w:sz w:val="22"/>
          <w:highlight w:val="yellow"/>
        </w:rPr>
      </w:sdtEndPr>
      <w:sdtContent>
        <w:sdt>
          <w:sdtPr>
            <w:alias w:val="Title"/>
            <w:tag w:val=""/>
            <w:id w:val="1179309647"/>
            <w:placeholder>
              <w:docPart w:val="4813958ABC3D411598F77C8021D34C60"/>
            </w:placeholder>
            <w:dataBinding w:prefixMappings="xmlns:ns0='http://purl.org/dc/elements/1.1/' xmlns:ns1='http://schemas.openxmlformats.org/package/2006/metadata/core-properties' " w:xpath="/ns1:coreProperties[1]/ns0:title[1]" w:storeItemID="{6C3C8BC8-F283-45AE-878A-BAB7291924A1}"/>
            <w:text/>
          </w:sdtPr>
          <w:sdtEndPr/>
          <w:sdtContent>
            <w:p w14:paraId="68FC220B" w14:textId="66B2C67B" w:rsidR="002E4F6E" w:rsidRPr="004D20D3" w:rsidRDefault="00734442" w:rsidP="00B46FB9">
              <w:pPr>
                <w:pStyle w:val="CoverTitle"/>
              </w:pPr>
              <w:r w:rsidRPr="004D20D3">
                <w:t>Environmental Risk Assessment</w:t>
              </w:r>
            </w:p>
          </w:sdtContent>
        </w:sdt>
        <w:sdt>
          <w:sdtPr>
            <w:alias w:val="Subject"/>
            <w:tag w:val=""/>
            <w:id w:val="-1304070988"/>
            <w:placeholder>
              <w:docPart w:val="46C0E08A63F9440E8817B4480AAF9A40"/>
            </w:placeholder>
            <w:dataBinding w:prefixMappings="xmlns:ns0='http://purl.org/dc/elements/1.1/' xmlns:ns1='http://schemas.openxmlformats.org/package/2006/metadata/core-properties' " w:xpath="/ns1:coreProperties[1]/ns0:subject[1]" w:storeItemID="{6C3C8BC8-F283-45AE-878A-BAB7291924A1}"/>
            <w:text/>
          </w:sdtPr>
          <w:sdtEndPr/>
          <w:sdtContent>
            <w:p w14:paraId="2BB30020" w14:textId="644A57F9" w:rsidR="002E4F6E" w:rsidRPr="0067213F" w:rsidRDefault="00661C38" w:rsidP="00323D7C">
              <w:pPr>
                <w:pStyle w:val="CoverSubtitle"/>
              </w:pPr>
              <w:r>
                <w:t>Chertsey Green Waste Transfer Station: Environmental Permit Application</w:t>
              </w:r>
            </w:p>
          </w:sdtContent>
        </w:sdt>
        <w:p w14:paraId="0D189655" w14:textId="21F22EB8" w:rsidR="002E4F6E" w:rsidRPr="001D4D62" w:rsidRDefault="0067213F" w:rsidP="00B33D79">
          <w:pPr>
            <w:pStyle w:val="CoverClientName"/>
          </w:pPr>
          <w:r w:rsidRPr="001D4D62">
            <w:t>Envar Composting</w:t>
          </w:r>
          <w:r w:rsidR="00CF2C2F">
            <w:t xml:space="preserve"> </w:t>
          </w:r>
          <w:r w:rsidR="00400538" w:rsidRPr="001D4D62">
            <w:t xml:space="preserve">Limited </w:t>
          </w:r>
        </w:p>
        <w:p w14:paraId="1390C466" w14:textId="77777777" w:rsidR="002E4F6E" w:rsidRPr="0030024D" w:rsidRDefault="002E4F6E" w:rsidP="00B33D79">
          <w:pPr>
            <w:pStyle w:val="CoverBody"/>
            <w:rPr>
              <w:highlight w:val="yellow"/>
            </w:rPr>
          </w:pPr>
        </w:p>
        <w:bookmarkEnd w:id="0"/>
        <w:p w14:paraId="33CB25F8" w14:textId="77777777" w:rsidR="002E4F6E" w:rsidRPr="001D4D62" w:rsidRDefault="002E4F6E" w:rsidP="00B33D79">
          <w:pPr>
            <w:pStyle w:val="CoverBody"/>
          </w:pPr>
          <w:r w:rsidRPr="001D4D62">
            <w:t>Prepared by:</w:t>
          </w:r>
        </w:p>
        <w:sdt>
          <w:sdtPr>
            <w:alias w:val="Company"/>
            <w:tag w:val="Company"/>
            <w:id w:val="-566190103"/>
            <w:placeholder>
              <w:docPart w:val="AE030FC21293447B89B2C88FC0746DA2"/>
            </w:placeholder>
            <w:dropDownList>
              <w:listItem w:value="Select an entity."/>
              <w:listItem w:displayText="SLR BD Limited" w:value="SLR BD Limited"/>
              <w:listItem w:displayText="SLR Consulting France SAS" w:value="SLR Consulting France SAS"/>
              <w:listItem w:displayText="SLR Consulting Limited" w:value="SLR Consulting Limited"/>
              <w:listItem w:displayText="SLR Environmental Consulting (Ireland) Ltd" w:value="SLR Environmental Consulting (Ireland) Ltd"/>
            </w:dropDownList>
          </w:sdtPr>
          <w:sdtEndPr/>
          <w:sdtContent>
            <w:p w14:paraId="137C6C52" w14:textId="60FA786D" w:rsidR="00833EEB" w:rsidRPr="001D4D62" w:rsidRDefault="00400538" w:rsidP="00095D1D">
              <w:pPr>
                <w:pStyle w:val="CoverSLRName"/>
              </w:pPr>
              <w:r w:rsidRPr="001D4D62">
                <w:t>SLR Consulting Limited</w:t>
              </w:r>
            </w:p>
          </w:sdtContent>
        </w:sdt>
        <w:sdt>
          <w:sdtPr>
            <w:alias w:val="Office Address SLR"/>
            <w:tag w:val="Office Address SLR"/>
            <w:id w:val="364950401"/>
            <w:dropDownList>
              <w:listItem w:displayText="Please select an office from this list" w:value="Please select an office from this list"/>
              <w:listItem w:displayText="Sanderum Centre, Oakley Road, Chinnor OX39 3TW" w:value="Sanderum Centre, Oakley Road, Chinnor OX39 3TW"/>
              <w:listItem w:displayText="Clockwise, River House, 48 High Street, Belfast, BT1 2BE" w:value="Clockwise, River House, 48 High Street, Belfast, BT1 2BE"/>
              <w:listItem w:displayText="7th Floor, 36 Great Charles Street, Birmingham , B3 3JY" w:value="7th Floor, 36 Great Charles Street, Birmingham , B3 3JY"/>
              <w:listItem w:displayText="Sandkaule 9-11, Bonn, 53111" w:value="Sandkaule 9-11, Bonn, 53111"/>
              <w:listItem w:displayText="Treenwood House, Rowden Lane, Bradford on Avon, BA15 2AU" w:value="Treenwood House, Rowden Lane, Bradford on Avon, BA15 2AU"/>
              <w:listItem w:displayText="3rd Floor, Brew House, Jacob Street, Tower Hill, Bristol, BS2 0EQ" w:value="3rd Floor, Brew House, Jacob Street, Tower Hill, Bristol, BS2 0EQ"/>
              <w:listItem w:displayText="Ground Floor Helmont House , Churchill Way, Cardiff, CF10 2HE" w:value="Ground Floor Helmont House , Churchill Way, Cardiff, CF10 2HE"/>
              <w:listItem w:displayText="Unit 77, Waterhouse Business Centre, 2 Cromar Way, Chelmsford, CM1 2QE" w:value="Unit 77, Waterhouse Business Centre, 2 Cromar Way, Chelmsford, CM1 2QE"/>
              <w:listItem w:displayText="City Gate, Mahon 1000, Cork, T12 W7CV" w:value="City Gate, Mahon 1000, Cork, T12 W7CV"/>
              <w:listItem w:displayText="The Barn, Cadhay, Ottery St Mary, Devon, EX11 1QT" w:value="The Barn, Cadhay, Ottery St Mary, Devon, EX11 1QT"/>
              <w:listItem w:displayText="7 Dundrum Business Park, Windy Arbour, Dublin, D14 N2Y7" w:value="7 Dundrum Business Park, Windy Arbour, Dublin, D14 N2Y7"/>
              <w:listItem w:displayText="Quartermile Two, 2nd Floor, 2 Lister Square, Edinburgh, EH3 9GL" w:value="Quartermile Two, 2nd Floor, 2 Lister Square, Edinburgh, EH3 9GL"/>
              <w:listItem w:displayText="Suite 223ab, 4 Redheughs Rigg Westpoint, South Gyle, Edinburgh EH12 9DQ" w:value="Suite 223ab, 4 Redheughs Rigg Westpoint, South Gyle, Edinburgh EH12 9DQ"/>
              <w:listItem w:displayText="6 Victory House, Exeter, EX2 4AA" w:value="6 Victory House, Exeter, EX2 4AA"/>
              <w:listItem w:displayText="6th Floor, Baseler Str. 10, Frankfurt/Main, 60329" w:value="6th Floor, Baseler Str. 10, Frankfurt/Main, 60329"/>
              <w:listItem w:displayText="Office 4.04, Clockwise Offices, Savoy Tower, 77 Renfrew Street, Glasgow, G2 3BZ" w:value="Office 4.04, Clockwise Offices, Savoy Tower, 77 Renfrew Street, Glasgow, G2 3BZ"/>
              <w:listItem w:displayText="2 Square Roger Genin, Grenoble, 38000" w:value="2 Square Roger Genin, Grenoble, 38000"/>
              <w:listItem w:displayText="35 Friary Street, Kilkenny, R95 FP62" w:value="35 Friary Street, Kilkenny, R95 FP62"/>
              <w:listItem w:displayText="7 Park Row, Leeds, LS1 5HD" w:value="7 Park Row, Leeds, LS1 5HD"/>
              <w:listItem w:displayText="The Cursitor, 38 Chancery Lane, London, WC2A 1EN" w:value="The Cursitor, 38 Chancery Lane, London, WC2A 1EN"/>
              <w:listItem w:displayText="Mill Barn, 28 Hollingworth Court, Turkey Mill, Maidstone, ME14 5PP" w:value="Mill Barn, 28 Hollingworth Court, Turkey Mill, Maidstone, ME14 5PP"/>
              <w:listItem w:displayText="4th Floor, Oxford Place, 61 Oxford Street, Manchester, M1 6EQ" w:value="4th Floor, Oxford Place, 61 Oxford Street, Manchester, M1 6EQ"/>
              <w:listItem w:displayText="Floor 3, 86 Princess Street, Manchester, M1 6NG" w:value="Floor 3, 86 Princess Street, Manchester, M1 6NG"/>
              <w:listItem w:displayText="Studio 305, Maling Exchange, Hoults Yard, Walker Road, Newcastle upon Tyne, NE6 2HL" w:value="Studio 305, Maling Exchange, Hoults Yard, Walker Road, Newcastle upon Tyne, NE6 2HL"/>
              <w:listItem w:displayText="15 Middle Pavement, Nottingham, NG1 7DX" w:value="15 Middle Pavement, Nottingham, NG1 7DX"/>
              <w:listItem w:displayText="Unit 2, Newton Business Centre, Thorncliffe Park Estate, Newton Chambers Road, Chapeltown, Sheffield, S35 2PH" w:value="Unit 2, Newton Business Centre, Thorncliffe Park Estate, Newton Chambers Road, Chapeltown, Sheffield, S35 2PH"/>
              <w:listItem w:displayText="2nd Floor, Hermes House, Holsworth Park, Oxon Business Park, Shrewsbury, SY3 5HJ" w:value="2nd Floor, Hermes House, Holsworth Park, Oxon Business Park, Shrewsbury, SY3 5HJ"/>
              <w:listItem w:displayText="Mountbatten House, 1 Grosvenor Square, Southampton SO15 2JU" w:value="Mountbatten House, 1 Grosvenor Square, Southampton SO15 2JU"/>
              <w:listItem w:displayText="No. 50 Stirling Business Centre, Wellgreen, Stirling, FK8 2DZ" w:value="No. 50 Stirling Business Centre, Wellgreen, Stirling, FK8 2DZ"/>
              <w:listItem w:displayText="Suite 5, Brindley Court, Gresley Road, Shire Business Park, Worcester, WR4 9FD" w:value="Suite 5, Brindley Court, Gresley Road, Shire Business Park, Worcester, WR4 9FD"/>
            </w:dropDownList>
          </w:sdtPr>
          <w:sdtEndPr/>
          <w:sdtContent>
            <w:p w14:paraId="2754355F" w14:textId="6D75CD29" w:rsidR="002E4F6E" w:rsidRPr="001D4D62" w:rsidRDefault="00400538" w:rsidP="00095D1D">
              <w:pPr>
                <w:pStyle w:val="CoverAddress"/>
              </w:pPr>
              <w:r w:rsidRPr="001D4D62">
                <w:t>Treenwood House, Rowden Lane, Bradford on Avon, BA15 2AU</w:t>
              </w:r>
            </w:p>
          </w:sdtContent>
        </w:sdt>
        <w:p w14:paraId="64903E19" w14:textId="77777777" w:rsidR="002E4F6E" w:rsidRPr="0030024D" w:rsidRDefault="002E4F6E" w:rsidP="00337457">
          <w:pPr>
            <w:pStyle w:val="CoverBody"/>
            <w:rPr>
              <w:highlight w:val="yellow"/>
            </w:rPr>
          </w:pPr>
        </w:p>
        <w:p w14:paraId="0CAB34F4" w14:textId="740D2758" w:rsidR="002E4F6E" w:rsidRPr="001D4D62" w:rsidRDefault="002E4F6E" w:rsidP="00427335">
          <w:pPr>
            <w:pStyle w:val="CoverProjectNumber"/>
          </w:pPr>
          <w:r w:rsidRPr="001D4D62">
            <w:t xml:space="preserve">SLR Project No.: </w:t>
          </w:r>
          <w:sdt>
            <w:sdtPr>
              <w:id w:val="-1247808491"/>
              <w:placeholder>
                <w:docPart w:val="F7FF05A2E6304577883F0E9AC732BFCD"/>
              </w:placeholder>
            </w:sdtPr>
            <w:sdtEndPr/>
            <w:sdtContent>
              <w:sdt>
                <w:sdtPr>
                  <w:id w:val="-1334525375"/>
                  <w:placeholder>
                    <w:docPart w:val="7315217425AC47D0A34B3856FFAF72AF"/>
                  </w:placeholder>
                </w:sdtPr>
                <w:sdtEndPr/>
                <w:sdtContent>
                  <w:r w:rsidR="00400538" w:rsidRPr="001D4D62">
                    <w:t>402.</w:t>
                  </w:r>
                  <w:r w:rsidR="001D4D62" w:rsidRPr="001D4D62">
                    <w:t>065376</w:t>
                  </w:r>
                  <w:r w:rsidR="00400538" w:rsidRPr="001D4D62">
                    <w:t>.00001</w:t>
                  </w:r>
                </w:sdtContent>
              </w:sdt>
            </w:sdtContent>
          </w:sdt>
        </w:p>
        <w:p w14:paraId="70F5AC06" w14:textId="64FDA110" w:rsidR="002E4F6E" w:rsidRPr="004E3C0A" w:rsidRDefault="00F13AF2" w:rsidP="00337457">
          <w:pPr>
            <w:pStyle w:val="CoverDate"/>
          </w:pPr>
          <w:sdt>
            <w:sdtPr>
              <w:alias w:val="Date"/>
              <w:tag w:val="Date"/>
              <w:id w:val="790936868"/>
              <w:placeholder>
                <w:docPart w:val="DB6BE767DD984018A965298DF3A8C93C"/>
              </w:placeholder>
              <w:date w:fullDate="2024-09-11T00:00:00Z">
                <w:dateFormat w:val="d MMMM yyyy"/>
                <w:lid w:val="en-US"/>
                <w:storeMappedDataAs w:val="dateTime"/>
                <w:calendar w:val="gregorian"/>
              </w:date>
            </w:sdtPr>
            <w:sdtEndPr/>
            <w:sdtContent>
              <w:r w:rsidR="000024ED">
                <w:rPr>
                  <w:lang w:val="en-US"/>
                </w:rPr>
                <w:t>11 September 2024</w:t>
              </w:r>
            </w:sdtContent>
          </w:sdt>
        </w:p>
        <w:p w14:paraId="1BD551D3" w14:textId="0BD4F579" w:rsidR="00436332" w:rsidRPr="004E3C0A" w:rsidRDefault="00436332" w:rsidP="00427335">
          <w:pPr>
            <w:pStyle w:val="CoverBody"/>
          </w:pPr>
          <w:r w:rsidRPr="004E3C0A">
            <w:t xml:space="preserve">Revision: </w:t>
          </w:r>
          <w:sdt>
            <w:sdtPr>
              <w:id w:val="-1408367239"/>
              <w:placeholder>
                <w:docPart w:val="6CE069976C4D47C1BE9D0AF0B841278A"/>
              </w:placeholder>
            </w:sdtPr>
            <w:sdtEndPr/>
            <w:sdtContent>
              <w:r w:rsidR="004E3C0A" w:rsidRPr="004E3C0A">
                <w:t xml:space="preserve">V1 </w:t>
              </w:r>
            </w:sdtContent>
          </w:sdt>
        </w:p>
        <w:p w14:paraId="61B0D801" w14:textId="77777777" w:rsidR="002E4F6E" w:rsidRPr="0030024D" w:rsidRDefault="00F13AF2" w:rsidP="00036DC7">
          <w:pPr>
            <w:pStyle w:val="CoverBody"/>
            <w:ind w:left="0"/>
            <w:rPr>
              <w:highlight w:val="yellow"/>
            </w:rPr>
            <w:sectPr w:rsidR="002E4F6E" w:rsidRPr="0030024D" w:rsidSect="006F0027">
              <w:headerReference w:type="even" r:id="rId11"/>
              <w:footerReference w:type="even" r:id="rId12"/>
              <w:footerReference w:type="default" r:id="rId13"/>
              <w:headerReference w:type="first" r:id="rId14"/>
              <w:pgSz w:w="11909" w:h="16834" w:code="9"/>
              <w:pgMar w:top="1447" w:right="1080" w:bottom="2070" w:left="1440" w:header="720" w:footer="720" w:gutter="0"/>
              <w:cols w:space="720"/>
              <w:titlePg/>
              <w:docGrid w:linePitch="360"/>
            </w:sectPr>
          </w:pPr>
        </w:p>
      </w:sdtContent>
    </w:sdt>
    <w:bookmarkEnd w:id="1" w:displacedByCustomXml="prev"/>
    <w:p w14:paraId="124BEA3B" w14:textId="77777777" w:rsidR="00CE41C5" w:rsidRPr="0030024D" w:rsidRDefault="00CE41C5" w:rsidP="00CE41C5">
      <w:pPr>
        <w:pStyle w:val="TableText"/>
        <w:rPr>
          <w:highlight w:val="yellow"/>
        </w:rPr>
      </w:pPr>
    </w:p>
    <w:p w14:paraId="05659801" w14:textId="77777777" w:rsidR="0047759C" w:rsidRPr="004E3C0A" w:rsidRDefault="00077329" w:rsidP="003E7E85">
      <w:pPr>
        <w:pStyle w:val="Heading1NoNumber"/>
      </w:pPr>
      <w:bookmarkStart w:id="2" w:name="_Toc174521112"/>
      <w:r w:rsidRPr="004E3C0A">
        <w:t>Basis of Report</w:t>
      </w:r>
      <w:bookmarkEnd w:id="2"/>
    </w:p>
    <w:p w14:paraId="2585052E" w14:textId="5172DEC6" w:rsidR="005E7ACD" w:rsidRPr="00442B09" w:rsidRDefault="005E7ACD" w:rsidP="009E2441">
      <w:pPr>
        <w:pStyle w:val="BodyText"/>
      </w:pPr>
      <w:r w:rsidRPr="00442B09">
        <w:t xml:space="preserve">This document has been prepared by </w:t>
      </w:r>
      <w:r w:rsidR="00F13AF2">
        <w:fldChar w:fldCharType="begin"/>
      </w:r>
      <w:r w:rsidR="00F13AF2">
        <w:instrText xml:space="preserve"> STYLEREF  "Cover SLR Name"  \* MERGEFORMAT </w:instrText>
      </w:r>
      <w:r w:rsidR="00F13AF2">
        <w:fldChar w:fldCharType="separate"/>
      </w:r>
      <w:r w:rsidR="000024ED">
        <w:rPr>
          <w:noProof/>
        </w:rPr>
        <w:t>SLR Consulting Limited</w:t>
      </w:r>
      <w:r w:rsidR="00F13AF2">
        <w:rPr>
          <w:noProof/>
        </w:rPr>
        <w:fldChar w:fldCharType="end"/>
      </w:r>
      <w:r w:rsidRPr="00442B09">
        <w:t xml:space="preserve"> (SLR) with reasonable skill, care and diligence, and taking account of the timescales and resources devoted to it by agreement with </w:t>
      </w:r>
      <w:r w:rsidR="00F13AF2">
        <w:fldChar w:fldCharType="begin"/>
      </w:r>
      <w:r w:rsidR="00F13AF2">
        <w:instrText xml:space="preserve"> STYLEREF  "Cover Client Name"  \* MERGEFORMAT </w:instrText>
      </w:r>
      <w:r w:rsidR="00F13AF2">
        <w:fldChar w:fldCharType="separate"/>
      </w:r>
      <w:r w:rsidR="000024ED">
        <w:rPr>
          <w:noProof/>
        </w:rPr>
        <w:t>Envar Composting Limited</w:t>
      </w:r>
      <w:r w:rsidR="00F13AF2">
        <w:rPr>
          <w:noProof/>
        </w:rPr>
        <w:fldChar w:fldCharType="end"/>
      </w:r>
      <w:r w:rsidRPr="00442B09">
        <w:t xml:space="preserve"> (the Client) as part or all of the services it has been appointed by the Client to carry out. It is subject to the terms and conditions of that appointment.</w:t>
      </w:r>
    </w:p>
    <w:p w14:paraId="7B246CA1" w14:textId="77777777" w:rsidR="005E7ACD" w:rsidRPr="00442B09" w:rsidRDefault="005E7ACD" w:rsidP="009E2441">
      <w:pPr>
        <w:pStyle w:val="BodyText"/>
      </w:pPr>
      <w:r w:rsidRPr="00442B09">
        <w:t>SLR shall not be liable for the use of or reliance on any information, advice, recommendations and opinions in this document for any purpose by any person other than the Client. Reliance may be granted to a third party only in the event that SLR and the third party have executed a reliance agreement or collateral warranty.</w:t>
      </w:r>
    </w:p>
    <w:p w14:paraId="3F686229" w14:textId="77777777" w:rsidR="005E7ACD" w:rsidRPr="00442B09" w:rsidRDefault="005E7ACD" w:rsidP="009E2441">
      <w:pPr>
        <w:pStyle w:val="BodyText"/>
      </w:pPr>
      <w:r w:rsidRPr="00442B09">
        <w:t xml:space="preserve">Information reported herein may be based on the interpretation of public domain data collected by SLR, and/or information supplied by the Client and/or its other advisors and associates. These data have been accepted in good faith as being accurate and valid.  </w:t>
      </w:r>
    </w:p>
    <w:p w14:paraId="228A9A89" w14:textId="77777777" w:rsidR="005E7ACD" w:rsidRPr="00442B09" w:rsidRDefault="005E7ACD" w:rsidP="009E2441">
      <w:pPr>
        <w:pStyle w:val="BodyText"/>
      </w:pPr>
      <w:r w:rsidRPr="00442B09">
        <w:t xml:space="preserve">The copyright and intellectual property in all drawings, reports, specifications, bills of quantities, calculations and other information set out in this report remain vested in SLR unless the terms of appointment state otherwise.  </w:t>
      </w:r>
    </w:p>
    <w:p w14:paraId="3A5732DE" w14:textId="77777777" w:rsidR="005E7ACD" w:rsidRPr="00442B09" w:rsidRDefault="005E7ACD" w:rsidP="009E2441">
      <w:pPr>
        <w:pStyle w:val="BodyText"/>
      </w:pPr>
      <w:r w:rsidRPr="00442B09">
        <w:t xml:space="preserve">This document may contain information of a specialised and/or highly technical nature and the Client is advised to seek clarification on any elements which may be unclear to it. </w:t>
      </w:r>
    </w:p>
    <w:p w14:paraId="3E4731DC" w14:textId="77777777" w:rsidR="00BB2181" w:rsidRPr="00442B09" w:rsidRDefault="005E7ACD" w:rsidP="009E2441">
      <w:pPr>
        <w:pStyle w:val="BodyText"/>
      </w:pPr>
      <w:r w:rsidRPr="00442B09">
        <w:t>Information, advice, recommendations and opinions in this document should only be relied upon in the context of the whole document and any documents referenced explicitly herein and should then only be used within the context of the appointment.</w:t>
      </w:r>
    </w:p>
    <w:p w14:paraId="4B82D50A" w14:textId="77777777" w:rsidR="00077329" w:rsidRPr="0030024D" w:rsidRDefault="00077329" w:rsidP="009E2441">
      <w:pPr>
        <w:pStyle w:val="BodyText"/>
        <w:rPr>
          <w:highlight w:val="yellow"/>
        </w:rPr>
        <w:sectPr w:rsidR="00077329" w:rsidRPr="0030024D" w:rsidSect="006F0027">
          <w:headerReference w:type="default" r:id="rId15"/>
          <w:footerReference w:type="default" r:id="rId16"/>
          <w:headerReference w:type="first" r:id="rId17"/>
          <w:footerReference w:type="first" r:id="rId18"/>
          <w:pgSz w:w="11909" w:h="16834" w:code="9"/>
          <w:pgMar w:top="1440" w:right="1440" w:bottom="1440" w:left="1440" w:header="576" w:footer="576" w:gutter="0"/>
          <w:pgNumType w:fmt="lowerRoman" w:start="1"/>
          <w:cols w:space="720"/>
          <w:docGrid w:linePitch="360"/>
        </w:sectPr>
      </w:pPr>
    </w:p>
    <w:p w14:paraId="5A330C4B" w14:textId="77777777" w:rsidR="00727910" w:rsidRPr="004E5245" w:rsidRDefault="00E8237E" w:rsidP="00B33D79">
      <w:pPr>
        <w:pStyle w:val="TOCHeading"/>
      </w:pPr>
      <w:r w:rsidRPr="004E5245">
        <w:lastRenderedPageBreak/>
        <w:t>Table of Contents</w:t>
      </w:r>
    </w:p>
    <w:p w14:paraId="39F3BD72" w14:textId="09FAB06D" w:rsidR="00EC1CF9" w:rsidRDefault="00224834">
      <w:pPr>
        <w:pStyle w:val="TOC1"/>
        <w:rPr>
          <w:rFonts w:asciiTheme="minorHAnsi" w:eastAsiaTheme="minorEastAsia" w:hAnsiTheme="minorHAnsi"/>
          <w:b w:val="0"/>
          <w:kern w:val="2"/>
          <w:sz w:val="24"/>
          <w:szCs w:val="24"/>
          <w:lang w:eastAsia="en-GB"/>
          <w14:ligatures w14:val="standardContextual"/>
        </w:rPr>
      </w:pPr>
      <w:r w:rsidRPr="0030024D">
        <w:rPr>
          <w:b w:val="0"/>
          <w:caps/>
          <w:highlight w:val="yellow"/>
        </w:rPr>
        <w:fldChar w:fldCharType="begin"/>
      </w:r>
      <w:r w:rsidRPr="0030024D">
        <w:rPr>
          <w:b w:val="0"/>
          <w:caps/>
          <w:highlight w:val="yellow"/>
        </w:rPr>
        <w:instrText xml:space="preserve"> TOC \o "1-3" \h \z \t "Heading 1 No Number,1" </w:instrText>
      </w:r>
      <w:r w:rsidRPr="0030024D">
        <w:rPr>
          <w:b w:val="0"/>
          <w:caps/>
          <w:highlight w:val="yellow"/>
        </w:rPr>
        <w:fldChar w:fldCharType="separate"/>
      </w:r>
      <w:hyperlink w:anchor="_Toc174521112" w:history="1">
        <w:r w:rsidR="00EC1CF9" w:rsidRPr="001A5535">
          <w:rPr>
            <w:rStyle w:val="Hyperlink"/>
            <w:rFonts w:eastAsiaTheme="minorHAnsi"/>
          </w:rPr>
          <w:t>Basis of Report</w:t>
        </w:r>
        <w:r w:rsidR="00EC1CF9">
          <w:rPr>
            <w:webHidden/>
          </w:rPr>
          <w:tab/>
        </w:r>
        <w:r w:rsidR="00EC1CF9">
          <w:rPr>
            <w:webHidden/>
          </w:rPr>
          <w:fldChar w:fldCharType="begin"/>
        </w:r>
        <w:r w:rsidR="00EC1CF9">
          <w:rPr>
            <w:webHidden/>
          </w:rPr>
          <w:instrText xml:space="preserve"> PAGEREF _Toc174521112 \h </w:instrText>
        </w:r>
        <w:r w:rsidR="00EC1CF9">
          <w:rPr>
            <w:webHidden/>
          </w:rPr>
        </w:r>
        <w:r w:rsidR="00EC1CF9">
          <w:rPr>
            <w:webHidden/>
          </w:rPr>
          <w:fldChar w:fldCharType="separate"/>
        </w:r>
        <w:r w:rsidR="000024ED">
          <w:rPr>
            <w:webHidden/>
          </w:rPr>
          <w:t>i</w:t>
        </w:r>
        <w:r w:rsidR="00EC1CF9">
          <w:rPr>
            <w:webHidden/>
          </w:rPr>
          <w:fldChar w:fldCharType="end"/>
        </w:r>
      </w:hyperlink>
    </w:p>
    <w:p w14:paraId="56B78C30" w14:textId="7BBC3655" w:rsidR="00EC1CF9" w:rsidRDefault="00F13AF2">
      <w:pPr>
        <w:pStyle w:val="TOC1"/>
        <w:rPr>
          <w:rFonts w:asciiTheme="minorHAnsi" w:eastAsiaTheme="minorEastAsia" w:hAnsiTheme="minorHAnsi"/>
          <w:b w:val="0"/>
          <w:kern w:val="2"/>
          <w:sz w:val="24"/>
          <w:szCs w:val="24"/>
          <w:lang w:eastAsia="en-GB"/>
          <w14:ligatures w14:val="standardContextual"/>
        </w:rPr>
      </w:pPr>
      <w:hyperlink w:anchor="_Toc174521113" w:history="1">
        <w:r w:rsidR="00EC1CF9" w:rsidRPr="001A5535">
          <w:rPr>
            <w:rStyle w:val="Hyperlink"/>
            <w:rFonts w:eastAsiaTheme="minorHAnsi"/>
          </w:rPr>
          <w:t>1.0</w:t>
        </w:r>
        <w:r w:rsidR="00EC1CF9">
          <w:rPr>
            <w:rFonts w:asciiTheme="minorHAnsi" w:eastAsiaTheme="minorEastAsia" w:hAnsiTheme="minorHAnsi"/>
            <w:b w:val="0"/>
            <w:kern w:val="2"/>
            <w:sz w:val="24"/>
            <w:szCs w:val="24"/>
            <w:lang w:eastAsia="en-GB"/>
            <w14:ligatures w14:val="standardContextual"/>
          </w:rPr>
          <w:tab/>
        </w:r>
        <w:r w:rsidR="00EC1CF9" w:rsidRPr="001A5535">
          <w:rPr>
            <w:rStyle w:val="Hyperlink"/>
            <w:rFonts w:eastAsiaTheme="minorHAnsi"/>
          </w:rPr>
          <w:t>Introduction</w:t>
        </w:r>
        <w:r w:rsidR="00EC1CF9">
          <w:rPr>
            <w:webHidden/>
          </w:rPr>
          <w:tab/>
        </w:r>
        <w:r w:rsidR="00EC1CF9">
          <w:rPr>
            <w:webHidden/>
          </w:rPr>
          <w:fldChar w:fldCharType="begin"/>
        </w:r>
        <w:r w:rsidR="00EC1CF9">
          <w:rPr>
            <w:webHidden/>
          </w:rPr>
          <w:instrText xml:space="preserve"> PAGEREF _Toc174521113 \h </w:instrText>
        </w:r>
        <w:r w:rsidR="00EC1CF9">
          <w:rPr>
            <w:webHidden/>
          </w:rPr>
        </w:r>
        <w:r w:rsidR="00EC1CF9">
          <w:rPr>
            <w:webHidden/>
          </w:rPr>
          <w:fldChar w:fldCharType="separate"/>
        </w:r>
        <w:r w:rsidR="000024ED">
          <w:rPr>
            <w:webHidden/>
          </w:rPr>
          <w:t>4</w:t>
        </w:r>
        <w:r w:rsidR="00EC1CF9">
          <w:rPr>
            <w:webHidden/>
          </w:rPr>
          <w:fldChar w:fldCharType="end"/>
        </w:r>
      </w:hyperlink>
    </w:p>
    <w:p w14:paraId="5A89FC1B" w14:textId="29868D1A" w:rsidR="00EC1CF9" w:rsidRDefault="00F13AF2">
      <w:pPr>
        <w:pStyle w:val="TOC2"/>
        <w:rPr>
          <w:rFonts w:asciiTheme="minorHAnsi" w:eastAsiaTheme="minorEastAsia" w:hAnsiTheme="minorHAnsi"/>
          <w:kern w:val="2"/>
          <w:sz w:val="24"/>
          <w:szCs w:val="24"/>
          <w:lang w:eastAsia="en-GB"/>
          <w14:ligatures w14:val="standardContextual"/>
        </w:rPr>
      </w:pPr>
      <w:hyperlink w:anchor="_Toc174521114" w:history="1">
        <w:r w:rsidR="00EC1CF9" w:rsidRPr="001A5535">
          <w:rPr>
            <w:rStyle w:val="Hyperlink"/>
            <w:rFonts w:eastAsiaTheme="minorHAnsi"/>
          </w:rPr>
          <w:t>1.1</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Methodology</w:t>
        </w:r>
        <w:r w:rsidR="00EC1CF9">
          <w:rPr>
            <w:webHidden/>
          </w:rPr>
          <w:tab/>
        </w:r>
        <w:r w:rsidR="00EC1CF9">
          <w:rPr>
            <w:webHidden/>
          </w:rPr>
          <w:fldChar w:fldCharType="begin"/>
        </w:r>
        <w:r w:rsidR="00EC1CF9">
          <w:rPr>
            <w:webHidden/>
          </w:rPr>
          <w:instrText xml:space="preserve"> PAGEREF _Toc174521114 \h </w:instrText>
        </w:r>
        <w:r w:rsidR="00EC1CF9">
          <w:rPr>
            <w:webHidden/>
          </w:rPr>
        </w:r>
        <w:r w:rsidR="00EC1CF9">
          <w:rPr>
            <w:webHidden/>
          </w:rPr>
          <w:fldChar w:fldCharType="separate"/>
        </w:r>
        <w:r w:rsidR="000024ED">
          <w:rPr>
            <w:webHidden/>
          </w:rPr>
          <w:t>4</w:t>
        </w:r>
        <w:r w:rsidR="00EC1CF9">
          <w:rPr>
            <w:webHidden/>
          </w:rPr>
          <w:fldChar w:fldCharType="end"/>
        </w:r>
      </w:hyperlink>
    </w:p>
    <w:p w14:paraId="7A997C82" w14:textId="0EE06A3B" w:rsidR="00EC1CF9" w:rsidRDefault="00F13AF2">
      <w:pPr>
        <w:pStyle w:val="TOC1"/>
        <w:rPr>
          <w:rFonts w:asciiTheme="minorHAnsi" w:eastAsiaTheme="minorEastAsia" w:hAnsiTheme="minorHAnsi"/>
          <w:b w:val="0"/>
          <w:kern w:val="2"/>
          <w:sz w:val="24"/>
          <w:szCs w:val="24"/>
          <w:lang w:eastAsia="en-GB"/>
          <w14:ligatures w14:val="standardContextual"/>
        </w:rPr>
      </w:pPr>
      <w:hyperlink w:anchor="_Toc174521115" w:history="1">
        <w:r w:rsidR="00EC1CF9" w:rsidRPr="001A5535">
          <w:rPr>
            <w:rStyle w:val="Hyperlink"/>
            <w:rFonts w:eastAsiaTheme="minorHAnsi"/>
          </w:rPr>
          <w:t>2.0</w:t>
        </w:r>
        <w:r w:rsidR="00EC1CF9">
          <w:rPr>
            <w:rFonts w:asciiTheme="minorHAnsi" w:eastAsiaTheme="minorEastAsia" w:hAnsiTheme="minorHAnsi"/>
            <w:b w:val="0"/>
            <w:kern w:val="2"/>
            <w:sz w:val="24"/>
            <w:szCs w:val="24"/>
            <w:lang w:eastAsia="en-GB"/>
            <w14:ligatures w14:val="standardContextual"/>
          </w:rPr>
          <w:tab/>
        </w:r>
        <w:r w:rsidR="00EC1CF9" w:rsidRPr="001A5535">
          <w:rPr>
            <w:rStyle w:val="Hyperlink"/>
            <w:rFonts w:eastAsiaTheme="minorHAnsi"/>
          </w:rPr>
          <w:t>Identifying the Risks</w:t>
        </w:r>
        <w:r w:rsidR="00EC1CF9">
          <w:rPr>
            <w:webHidden/>
          </w:rPr>
          <w:tab/>
        </w:r>
        <w:r w:rsidR="00EC1CF9">
          <w:rPr>
            <w:webHidden/>
          </w:rPr>
          <w:fldChar w:fldCharType="begin"/>
        </w:r>
        <w:r w:rsidR="00EC1CF9">
          <w:rPr>
            <w:webHidden/>
          </w:rPr>
          <w:instrText xml:space="preserve"> PAGEREF _Toc174521115 \h </w:instrText>
        </w:r>
        <w:r w:rsidR="00EC1CF9">
          <w:rPr>
            <w:webHidden/>
          </w:rPr>
        </w:r>
        <w:r w:rsidR="00EC1CF9">
          <w:rPr>
            <w:webHidden/>
          </w:rPr>
          <w:fldChar w:fldCharType="separate"/>
        </w:r>
        <w:r w:rsidR="000024ED">
          <w:rPr>
            <w:webHidden/>
          </w:rPr>
          <w:t>6</w:t>
        </w:r>
        <w:r w:rsidR="00EC1CF9">
          <w:rPr>
            <w:webHidden/>
          </w:rPr>
          <w:fldChar w:fldCharType="end"/>
        </w:r>
      </w:hyperlink>
    </w:p>
    <w:p w14:paraId="6D4A8C39" w14:textId="18BA43E3" w:rsidR="00EC1CF9" w:rsidRDefault="00F13AF2">
      <w:pPr>
        <w:pStyle w:val="TOC1"/>
        <w:rPr>
          <w:rFonts w:asciiTheme="minorHAnsi" w:eastAsiaTheme="minorEastAsia" w:hAnsiTheme="minorHAnsi"/>
          <w:b w:val="0"/>
          <w:kern w:val="2"/>
          <w:sz w:val="24"/>
          <w:szCs w:val="24"/>
          <w:lang w:eastAsia="en-GB"/>
          <w14:ligatures w14:val="standardContextual"/>
        </w:rPr>
      </w:pPr>
      <w:hyperlink w:anchor="_Toc174521116" w:history="1">
        <w:r w:rsidR="00EC1CF9" w:rsidRPr="001A5535">
          <w:rPr>
            <w:rStyle w:val="Hyperlink"/>
            <w:rFonts w:eastAsiaTheme="minorHAnsi"/>
          </w:rPr>
          <w:t>3.0</w:t>
        </w:r>
        <w:r w:rsidR="00EC1CF9">
          <w:rPr>
            <w:rFonts w:asciiTheme="minorHAnsi" w:eastAsiaTheme="minorEastAsia" w:hAnsiTheme="minorHAnsi"/>
            <w:b w:val="0"/>
            <w:kern w:val="2"/>
            <w:sz w:val="24"/>
            <w:szCs w:val="24"/>
            <w:lang w:eastAsia="en-GB"/>
            <w14:ligatures w14:val="standardContextual"/>
          </w:rPr>
          <w:tab/>
        </w:r>
        <w:r w:rsidR="00EC1CF9" w:rsidRPr="001A5535">
          <w:rPr>
            <w:rStyle w:val="Hyperlink"/>
            <w:rFonts w:eastAsiaTheme="minorHAnsi"/>
          </w:rPr>
          <w:t>Site Setting and Receptors</w:t>
        </w:r>
        <w:r w:rsidR="00EC1CF9">
          <w:rPr>
            <w:webHidden/>
          </w:rPr>
          <w:tab/>
        </w:r>
        <w:r w:rsidR="00EC1CF9">
          <w:rPr>
            <w:webHidden/>
          </w:rPr>
          <w:fldChar w:fldCharType="begin"/>
        </w:r>
        <w:r w:rsidR="00EC1CF9">
          <w:rPr>
            <w:webHidden/>
          </w:rPr>
          <w:instrText xml:space="preserve"> PAGEREF _Toc174521116 \h </w:instrText>
        </w:r>
        <w:r w:rsidR="00EC1CF9">
          <w:rPr>
            <w:webHidden/>
          </w:rPr>
        </w:r>
        <w:r w:rsidR="00EC1CF9">
          <w:rPr>
            <w:webHidden/>
          </w:rPr>
          <w:fldChar w:fldCharType="separate"/>
        </w:r>
        <w:r w:rsidR="000024ED">
          <w:rPr>
            <w:webHidden/>
          </w:rPr>
          <w:t>6</w:t>
        </w:r>
        <w:r w:rsidR="00EC1CF9">
          <w:rPr>
            <w:webHidden/>
          </w:rPr>
          <w:fldChar w:fldCharType="end"/>
        </w:r>
      </w:hyperlink>
    </w:p>
    <w:p w14:paraId="5FF2506E" w14:textId="55200430" w:rsidR="00EC1CF9" w:rsidRDefault="00F13AF2">
      <w:pPr>
        <w:pStyle w:val="TOC2"/>
        <w:rPr>
          <w:rFonts w:asciiTheme="minorHAnsi" w:eastAsiaTheme="minorEastAsia" w:hAnsiTheme="minorHAnsi"/>
          <w:kern w:val="2"/>
          <w:sz w:val="24"/>
          <w:szCs w:val="24"/>
          <w:lang w:eastAsia="en-GB"/>
          <w14:ligatures w14:val="standardContextual"/>
        </w:rPr>
      </w:pPr>
      <w:hyperlink w:anchor="_Toc174521117" w:history="1">
        <w:r w:rsidR="00EC1CF9" w:rsidRPr="001A5535">
          <w:rPr>
            <w:rStyle w:val="Hyperlink"/>
            <w:rFonts w:eastAsiaTheme="minorHAnsi"/>
          </w:rPr>
          <w:t>3.1</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Site Setting</w:t>
        </w:r>
        <w:r w:rsidR="00EC1CF9">
          <w:rPr>
            <w:webHidden/>
          </w:rPr>
          <w:tab/>
        </w:r>
        <w:r w:rsidR="00EC1CF9">
          <w:rPr>
            <w:webHidden/>
          </w:rPr>
          <w:fldChar w:fldCharType="begin"/>
        </w:r>
        <w:r w:rsidR="00EC1CF9">
          <w:rPr>
            <w:webHidden/>
          </w:rPr>
          <w:instrText xml:space="preserve"> PAGEREF _Toc174521117 \h </w:instrText>
        </w:r>
        <w:r w:rsidR="00EC1CF9">
          <w:rPr>
            <w:webHidden/>
          </w:rPr>
        </w:r>
        <w:r w:rsidR="00EC1CF9">
          <w:rPr>
            <w:webHidden/>
          </w:rPr>
          <w:fldChar w:fldCharType="separate"/>
        </w:r>
        <w:r w:rsidR="000024ED">
          <w:rPr>
            <w:webHidden/>
          </w:rPr>
          <w:t>6</w:t>
        </w:r>
        <w:r w:rsidR="00EC1CF9">
          <w:rPr>
            <w:webHidden/>
          </w:rPr>
          <w:fldChar w:fldCharType="end"/>
        </w:r>
      </w:hyperlink>
    </w:p>
    <w:p w14:paraId="6E047130" w14:textId="60D64FED" w:rsidR="00EC1CF9" w:rsidRDefault="00F13AF2">
      <w:pPr>
        <w:pStyle w:val="TOC3"/>
        <w:rPr>
          <w:rFonts w:asciiTheme="minorHAnsi" w:eastAsiaTheme="minorEastAsia" w:hAnsiTheme="minorHAnsi"/>
          <w:kern w:val="2"/>
          <w:sz w:val="24"/>
          <w:szCs w:val="24"/>
          <w:lang w:eastAsia="en-GB"/>
          <w14:ligatures w14:val="standardContextual"/>
        </w:rPr>
      </w:pPr>
      <w:hyperlink w:anchor="_Toc174521118" w:history="1">
        <w:r w:rsidR="00EC1CF9" w:rsidRPr="001A5535">
          <w:rPr>
            <w:rStyle w:val="Hyperlink"/>
            <w:rFonts w:eastAsiaTheme="minorHAnsi"/>
          </w:rPr>
          <w:t>3.1.1</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Residential Properties</w:t>
        </w:r>
        <w:r w:rsidR="00EC1CF9">
          <w:rPr>
            <w:webHidden/>
          </w:rPr>
          <w:tab/>
        </w:r>
        <w:r w:rsidR="00EC1CF9">
          <w:rPr>
            <w:webHidden/>
          </w:rPr>
          <w:fldChar w:fldCharType="begin"/>
        </w:r>
        <w:r w:rsidR="00EC1CF9">
          <w:rPr>
            <w:webHidden/>
          </w:rPr>
          <w:instrText xml:space="preserve"> PAGEREF _Toc174521118 \h </w:instrText>
        </w:r>
        <w:r w:rsidR="00EC1CF9">
          <w:rPr>
            <w:webHidden/>
          </w:rPr>
        </w:r>
        <w:r w:rsidR="00EC1CF9">
          <w:rPr>
            <w:webHidden/>
          </w:rPr>
          <w:fldChar w:fldCharType="separate"/>
        </w:r>
        <w:r w:rsidR="000024ED">
          <w:rPr>
            <w:webHidden/>
          </w:rPr>
          <w:t>7</w:t>
        </w:r>
        <w:r w:rsidR="00EC1CF9">
          <w:rPr>
            <w:webHidden/>
          </w:rPr>
          <w:fldChar w:fldCharType="end"/>
        </w:r>
      </w:hyperlink>
    </w:p>
    <w:p w14:paraId="3B77277D" w14:textId="6051DD5E" w:rsidR="00EC1CF9" w:rsidRDefault="00F13AF2">
      <w:pPr>
        <w:pStyle w:val="TOC3"/>
        <w:rPr>
          <w:rFonts w:asciiTheme="minorHAnsi" w:eastAsiaTheme="minorEastAsia" w:hAnsiTheme="minorHAnsi"/>
          <w:kern w:val="2"/>
          <w:sz w:val="24"/>
          <w:szCs w:val="24"/>
          <w:lang w:eastAsia="en-GB"/>
          <w14:ligatures w14:val="standardContextual"/>
        </w:rPr>
      </w:pPr>
      <w:hyperlink w:anchor="_Toc174521119" w:history="1">
        <w:r w:rsidR="00EC1CF9" w:rsidRPr="001A5535">
          <w:rPr>
            <w:rStyle w:val="Hyperlink"/>
            <w:rFonts w:eastAsiaTheme="minorHAnsi"/>
          </w:rPr>
          <w:t>3.1.2</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Commercial and Industrial Premises</w:t>
        </w:r>
        <w:r w:rsidR="00EC1CF9">
          <w:rPr>
            <w:webHidden/>
          </w:rPr>
          <w:tab/>
        </w:r>
        <w:r w:rsidR="00EC1CF9">
          <w:rPr>
            <w:webHidden/>
          </w:rPr>
          <w:fldChar w:fldCharType="begin"/>
        </w:r>
        <w:r w:rsidR="00EC1CF9">
          <w:rPr>
            <w:webHidden/>
          </w:rPr>
          <w:instrText xml:space="preserve"> PAGEREF _Toc174521119 \h </w:instrText>
        </w:r>
        <w:r w:rsidR="00EC1CF9">
          <w:rPr>
            <w:webHidden/>
          </w:rPr>
        </w:r>
        <w:r w:rsidR="00EC1CF9">
          <w:rPr>
            <w:webHidden/>
          </w:rPr>
          <w:fldChar w:fldCharType="separate"/>
        </w:r>
        <w:r w:rsidR="000024ED">
          <w:rPr>
            <w:webHidden/>
          </w:rPr>
          <w:t>7</w:t>
        </w:r>
        <w:r w:rsidR="00EC1CF9">
          <w:rPr>
            <w:webHidden/>
          </w:rPr>
          <w:fldChar w:fldCharType="end"/>
        </w:r>
      </w:hyperlink>
    </w:p>
    <w:p w14:paraId="6532B35C" w14:textId="6A322D8F" w:rsidR="00EC1CF9" w:rsidRDefault="00F13AF2">
      <w:pPr>
        <w:pStyle w:val="TOC3"/>
        <w:rPr>
          <w:rFonts w:asciiTheme="minorHAnsi" w:eastAsiaTheme="minorEastAsia" w:hAnsiTheme="minorHAnsi"/>
          <w:kern w:val="2"/>
          <w:sz w:val="24"/>
          <w:szCs w:val="24"/>
          <w:lang w:eastAsia="en-GB"/>
          <w14:ligatures w14:val="standardContextual"/>
        </w:rPr>
      </w:pPr>
      <w:hyperlink w:anchor="_Toc174521120" w:history="1">
        <w:r w:rsidR="00EC1CF9" w:rsidRPr="001A5535">
          <w:rPr>
            <w:rStyle w:val="Hyperlink"/>
            <w:rFonts w:eastAsiaTheme="minorHAnsi"/>
          </w:rPr>
          <w:t>3.1.3</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Areas of Open/Agricultural Land and Woodland</w:t>
        </w:r>
        <w:r w:rsidR="00EC1CF9">
          <w:rPr>
            <w:webHidden/>
          </w:rPr>
          <w:tab/>
        </w:r>
        <w:r w:rsidR="00EC1CF9">
          <w:rPr>
            <w:webHidden/>
          </w:rPr>
          <w:fldChar w:fldCharType="begin"/>
        </w:r>
        <w:r w:rsidR="00EC1CF9">
          <w:rPr>
            <w:webHidden/>
          </w:rPr>
          <w:instrText xml:space="preserve"> PAGEREF _Toc174521120 \h </w:instrText>
        </w:r>
        <w:r w:rsidR="00EC1CF9">
          <w:rPr>
            <w:webHidden/>
          </w:rPr>
        </w:r>
        <w:r w:rsidR="00EC1CF9">
          <w:rPr>
            <w:webHidden/>
          </w:rPr>
          <w:fldChar w:fldCharType="separate"/>
        </w:r>
        <w:r w:rsidR="000024ED">
          <w:rPr>
            <w:webHidden/>
          </w:rPr>
          <w:t>7</w:t>
        </w:r>
        <w:r w:rsidR="00EC1CF9">
          <w:rPr>
            <w:webHidden/>
          </w:rPr>
          <w:fldChar w:fldCharType="end"/>
        </w:r>
      </w:hyperlink>
    </w:p>
    <w:p w14:paraId="6517BF2A" w14:textId="0F1D1C28" w:rsidR="00EC1CF9" w:rsidRDefault="00F13AF2">
      <w:pPr>
        <w:pStyle w:val="TOC3"/>
        <w:rPr>
          <w:rFonts w:asciiTheme="minorHAnsi" w:eastAsiaTheme="minorEastAsia" w:hAnsiTheme="minorHAnsi"/>
          <w:kern w:val="2"/>
          <w:sz w:val="24"/>
          <w:szCs w:val="24"/>
          <w:lang w:eastAsia="en-GB"/>
          <w14:ligatures w14:val="standardContextual"/>
        </w:rPr>
      </w:pPr>
      <w:hyperlink w:anchor="_Toc174521121" w:history="1">
        <w:r w:rsidR="00EC1CF9" w:rsidRPr="001A5535">
          <w:rPr>
            <w:rStyle w:val="Hyperlink"/>
            <w:rFonts w:eastAsiaTheme="minorHAnsi"/>
          </w:rPr>
          <w:t>3.1.4</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Local Transport Network</w:t>
        </w:r>
        <w:r w:rsidR="00EC1CF9">
          <w:rPr>
            <w:webHidden/>
          </w:rPr>
          <w:tab/>
        </w:r>
        <w:r w:rsidR="00EC1CF9">
          <w:rPr>
            <w:webHidden/>
          </w:rPr>
          <w:fldChar w:fldCharType="begin"/>
        </w:r>
        <w:r w:rsidR="00EC1CF9">
          <w:rPr>
            <w:webHidden/>
          </w:rPr>
          <w:instrText xml:space="preserve"> PAGEREF _Toc174521121 \h </w:instrText>
        </w:r>
        <w:r w:rsidR="00EC1CF9">
          <w:rPr>
            <w:webHidden/>
          </w:rPr>
        </w:r>
        <w:r w:rsidR="00EC1CF9">
          <w:rPr>
            <w:webHidden/>
          </w:rPr>
          <w:fldChar w:fldCharType="separate"/>
        </w:r>
        <w:r w:rsidR="000024ED">
          <w:rPr>
            <w:webHidden/>
          </w:rPr>
          <w:t>7</w:t>
        </w:r>
        <w:r w:rsidR="00EC1CF9">
          <w:rPr>
            <w:webHidden/>
          </w:rPr>
          <w:fldChar w:fldCharType="end"/>
        </w:r>
      </w:hyperlink>
    </w:p>
    <w:p w14:paraId="5B0D99EE" w14:textId="7A7F59B8" w:rsidR="00EC1CF9" w:rsidRDefault="00F13AF2">
      <w:pPr>
        <w:pStyle w:val="TOC3"/>
        <w:rPr>
          <w:rFonts w:asciiTheme="minorHAnsi" w:eastAsiaTheme="minorEastAsia" w:hAnsiTheme="minorHAnsi"/>
          <w:kern w:val="2"/>
          <w:sz w:val="24"/>
          <w:szCs w:val="24"/>
          <w:lang w:eastAsia="en-GB"/>
          <w14:ligatures w14:val="standardContextual"/>
        </w:rPr>
      </w:pPr>
      <w:hyperlink w:anchor="_Toc174521122" w:history="1">
        <w:r w:rsidR="00EC1CF9" w:rsidRPr="001A5535">
          <w:rPr>
            <w:rStyle w:val="Hyperlink"/>
            <w:rFonts w:eastAsiaTheme="minorHAnsi"/>
          </w:rPr>
          <w:t>3.1.5</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Surface Water Features</w:t>
        </w:r>
        <w:r w:rsidR="00EC1CF9">
          <w:rPr>
            <w:webHidden/>
          </w:rPr>
          <w:tab/>
        </w:r>
        <w:r w:rsidR="00EC1CF9">
          <w:rPr>
            <w:webHidden/>
          </w:rPr>
          <w:fldChar w:fldCharType="begin"/>
        </w:r>
        <w:r w:rsidR="00EC1CF9">
          <w:rPr>
            <w:webHidden/>
          </w:rPr>
          <w:instrText xml:space="preserve"> PAGEREF _Toc174521122 \h </w:instrText>
        </w:r>
        <w:r w:rsidR="00EC1CF9">
          <w:rPr>
            <w:webHidden/>
          </w:rPr>
        </w:r>
        <w:r w:rsidR="00EC1CF9">
          <w:rPr>
            <w:webHidden/>
          </w:rPr>
          <w:fldChar w:fldCharType="separate"/>
        </w:r>
        <w:r w:rsidR="000024ED">
          <w:rPr>
            <w:webHidden/>
          </w:rPr>
          <w:t>7</w:t>
        </w:r>
        <w:r w:rsidR="00EC1CF9">
          <w:rPr>
            <w:webHidden/>
          </w:rPr>
          <w:fldChar w:fldCharType="end"/>
        </w:r>
      </w:hyperlink>
    </w:p>
    <w:p w14:paraId="33D719FA" w14:textId="15A984A1" w:rsidR="00EC1CF9" w:rsidRDefault="00F13AF2">
      <w:pPr>
        <w:pStyle w:val="TOC2"/>
        <w:rPr>
          <w:rFonts w:asciiTheme="minorHAnsi" w:eastAsiaTheme="minorEastAsia" w:hAnsiTheme="minorHAnsi"/>
          <w:kern w:val="2"/>
          <w:sz w:val="24"/>
          <w:szCs w:val="24"/>
          <w:lang w:eastAsia="en-GB"/>
          <w14:ligatures w14:val="standardContextual"/>
        </w:rPr>
      </w:pPr>
      <w:hyperlink w:anchor="_Toc174521123" w:history="1">
        <w:r w:rsidR="00EC1CF9" w:rsidRPr="001A5535">
          <w:rPr>
            <w:rStyle w:val="Hyperlink"/>
            <w:rFonts w:eastAsiaTheme="minorHAnsi"/>
          </w:rPr>
          <w:t>3.2</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Geology, Hydrogeology and Hydrology</w:t>
        </w:r>
        <w:r w:rsidR="00EC1CF9">
          <w:rPr>
            <w:webHidden/>
          </w:rPr>
          <w:tab/>
        </w:r>
        <w:r w:rsidR="00EC1CF9">
          <w:rPr>
            <w:webHidden/>
          </w:rPr>
          <w:fldChar w:fldCharType="begin"/>
        </w:r>
        <w:r w:rsidR="00EC1CF9">
          <w:rPr>
            <w:webHidden/>
          </w:rPr>
          <w:instrText xml:space="preserve"> PAGEREF _Toc174521123 \h </w:instrText>
        </w:r>
        <w:r w:rsidR="00EC1CF9">
          <w:rPr>
            <w:webHidden/>
          </w:rPr>
        </w:r>
        <w:r w:rsidR="00EC1CF9">
          <w:rPr>
            <w:webHidden/>
          </w:rPr>
          <w:fldChar w:fldCharType="separate"/>
        </w:r>
        <w:r w:rsidR="000024ED">
          <w:rPr>
            <w:webHidden/>
          </w:rPr>
          <w:t>7</w:t>
        </w:r>
        <w:r w:rsidR="00EC1CF9">
          <w:rPr>
            <w:webHidden/>
          </w:rPr>
          <w:fldChar w:fldCharType="end"/>
        </w:r>
      </w:hyperlink>
    </w:p>
    <w:p w14:paraId="5E0C4F7B" w14:textId="1670B4E1" w:rsidR="00EC1CF9" w:rsidRDefault="00F13AF2">
      <w:pPr>
        <w:pStyle w:val="TOC3"/>
        <w:rPr>
          <w:rFonts w:asciiTheme="minorHAnsi" w:eastAsiaTheme="minorEastAsia" w:hAnsiTheme="minorHAnsi"/>
          <w:kern w:val="2"/>
          <w:sz w:val="24"/>
          <w:szCs w:val="24"/>
          <w:lang w:eastAsia="en-GB"/>
          <w14:ligatures w14:val="standardContextual"/>
        </w:rPr>
      </w:pPr>
      <w:hyperlink w:anchor="_Toc174521124" w:history="1">
        <w:r w:rsidR="00EC1CF9" w:rsidRPr="001A5535">
          <w:rPr>
            <w:rStyle w:val="Hyperlink"/>
            <w:rFonts w:eastAsiaTheme="minorHAnsi"/>
          </w:rPr>
          <w:t>3.2.1</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Geology</w:t>
        </w:r>
        <w:r w:rsidR="00EC1CF9">
          <w:rPr>
            <w:webHidden/>
          </w:rPr>
          <w:tab/>
        </w:r>
        <w:r w:rsidR="00EC1CF9">
          <w:rPr>
            <w:webHidden/>
          </w:rPr>
          <w:fldChar w:fldCharType="begin"/>
        </w:r>
        <w:r w:rsidR="00EC1CF9">
          <w:rPr>
            <w:webHidden/>
          </w:rPr>
          <w:instrText xml:space="preserve"> PAGEREF _Toc174521124 \h </w:instrText>
        </w:r>
        <w:r w:rsidR="00EC1CF9">
          <w:rPr>
            <w:webHidden/>
          </w:rPr>
        </w:r>
        <w:r w:rsidR="00EC1CF9">
          <w:rPr>
            <w:webHidden/>
          </w:rPr>
          <w:fldChar w:fldCharType="separate"/>
        </w:r>
        <w:r w:rsidR="000024ED">
          <w:rPr>
            <w:webHidden/>
          </w:rPr>
          <w:t>7</w:t>
        </w:r>
        <w:r w:rsidR="00EC1CF9">
          <w:rPr>
            <w:webHidden/>
          </w:rPr>
          <w:fldChar w:fldCharType="end"/>
        </w:r>
      </w:hyperlink>
    </w:p>
    <w:p w14:paraId="1951FC59" w14:textId="7E9CBDFE" w:rsidR="00EC1CF9" w:rsidRDefault="00F13AF2">
      <w:pPr>
        <w:pStyle w:val="TOC3"/>
        <w:rPr>
          <w:rFonts w:asciiTheme="minorHAnsi" w:eastAsiaTheme="minorEastAsia" w:hAnsiTheme="minorHAnsi"/>
          <w:kern w:val="2"/>
          <w:sz w:val="24"/>
          <w:szCs w:val="24"/>
          <w:lang w:eastAsia="en-GB"/>
          <w14:ligatures w14:val="standardContextual"/>
        </w:rPr>
      </w:pPr>
      <w:hyperlink w:anchor="_Toc174521125" w:history="1">
        <w:r w:rsidR="00EC1CF9" w:rsidRPr="001A5535">
          <w:rPr>
            <w:rStyle w:val="Hyperlink"/>
            <w:rFonts w:eastAsiaTheme="minorHAnsi"/>
          </w:rPr>
          <w:t>3.2.2</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Hydrogeology</w:t>
        </w:r>
        <w:r w:rsidR="00EC1CF9">
          <w:rPr>
            <w:webHidden/>
          </w:rPr>
          <w:tab/>
        </w:r>
        <w:r w:rsidR="00EC1CF9">
          <w:rPr>
            <w:webHidden/>
          </w:rPr>
          <w:fldChar w:fldCharType="begin"/>
        </w:r>
        <w:r w:rsidR="00EC1CF9">
          <w:rPr>
            <w:webHidden/>
          </w:rPr>
          <w:instrText xml:space="preserve"> PAGEREF _Toc174521125 \h </w:instrText>
        </w:r>
        <w:r w:rsidR="00EC1CF9">
          <w:rPr>
            <w:webHidden/>
          </w:rPr>
        </w:r>
        <w:r w:rsidR="00EC1CF9">
          <w:rPr>
            <w:webHidden/>
          </w:rPr>
          <w:fldChar w:fldCharType="separate"/>
        </w:r>
        <w:r w:rsidR="000024ED">
          <w:rPr>
            <w:webHidden/>
          </w:rPr>
          <w:t>8</w:t>
        </w:r>
        <w:r w:rsidR="00EC1CF9">
          <w:rPr>
            <w:webHidden/>
          </w:rPr>
          <w:fldChar w:fldCharType="end"/>
        </w:r>
      </w:hyperlink>
    </w:p>
    <w:p w14:paraId="794AB3ED" w14:textId="355D46CB" w:rsidR="00EC1CF9" w:rsidRDefault="00F13AF2">
      <w:pPr>
        <w:pStyle w:val="TOC3"/>
        <w:rPr>
          <w:rFonts w:asciiTheme="minorHAnsi" w:eastAsiaTheme="minorEastAsia" w:hAnsiTheme="minorHAnsi"/>
          <w:kern w:val="2"/>
          <w:sz w:val="24"/>
          <w:szCs w:val="24"/>
          <w:lang w:eastAsia="en-GB"/>
          <w14:ligatures w14:val="standardContextual"/>
        </w:rPr>
      </w:pPr>
      <w:hyperlink w:anchor="_Toc174521126" w:history="1">
        <w:r w:rsidR="00EC1CF9" w:rsidRPr="001A5535">
          <w:rPr>
            <w:rStyle w:val="Hyperlink"/>
            <w:rFonts w:eastAsiaTheme="minorHAnsi"/>
          </w:rPr>
          <w:t>3.2.3</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Hydrology</w:t>
        </w:r>
        <w:r w:rsidR="00EC1CF9">
          <w:rPr>
            <w:webHidden/>
          </w:rPr>
          <w:tab/>
        </w:r>
        <w:r w:rsidR="00EC1CF9">
          <w:rPr>
            <w:webHidden/>
          </w:rPr>
          <w:fldChar w:fldCharType="begin"/>
        </w:r>
        <w:r w:rsidR="00EC1CF9">
          <w:rPr>
            <w:webHidden/>
          </w:rPr>
          <w:instrText xml:space="preserve"> PAGEREF _Toc174521126 \h </w:instrText>
        </w:r>
        <w:r w:rsidR="00EC1CF9">
          <w:rPr>
            <w:webHidden/>
          </w:rPr>
        </w:r>
        <w:r w:rsidR="00EC1CF9">
          <w:rPr>
            <w:webHidden/>
          </w:rPr>
          <w:fldChar w:fldCharType="separate"/>
        </w:r>
        <w:r w:rsidR="000024ED">
          <w:rPr>
            <w:webHidden/>
          </w:rPr>
          <w:t>8</w:t>
        </w:r>
        <w:r w:rsidR="00EC1CF9">
          <w:rPr>
            <w:webHidden/>
          </w:rPr>
          <w:fldChar w:fldCharType="end"/>
        </w:r>
      </w:hyperlink>
    </w:p>
    <w:p w14:paraId="41E583E2" w14:textId="5EF5A1D9" w:rsidR="00EC1CF9" w:rsidRDefault="00F13AF2">
      <w:pPr>
        <w:pStyle w:val="TOC3"/>
        <w:rPr>
          <w:rFonts w:asciiTheme="minorHAnsi" w:eastAsiaTheme="minorEastAsia" w:hAnsiTheme="minorHAnsi"/>
          <w:kern w:val="2"/>
          <w:sz w:val="24"/>
          <w:szCs w:val="24"/>
          <w:lang w:eastAsia="en-GB"/>
          <w14:ligatures w14:val="standardContextual"/>
        </w:rPr>
      </w:pPr>
      <w:hyperlink w:anchor="_Toc174521127" w:history="1">
        <w:r w:rsidR="00EC1CF9" w:rsidRPr="001A5535">
          <w:rPr>
            <w:rStyle w:val="Hyperlink"/>
            <w:rFonts w:eastAsiaTheme="minorHAnsi"/>
          </w:rPr>
          <w:t>3.2.4</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Flooding</w:t>
        </w:r>
        <w:r w:rsidR="00EC1CF9">
          <w:rPr>
            <w:webHidden/>
          </w:rPr>
          <w:tab/>
        </w:r>
        <w:r w:rsidR="00EC1CF9">
          <w:rPr>
            <w:webHidden/>
          </w:rPr>
          <w:fldChar w:fldCharType="begin"/>
        </w:r>
        <w:r w:rsidR="00EC1CF9">
          <w:rPr>
            <w:webHidden/>
          </w:rPr>
          <w:instrText xml:space="preserve"> PAGEREF _Toc174521127 \h </w:instrText>
        </w:r>
        <w:r w:rsidR="00EC1CF9">
          <w:rPr>
            <w:webHidden/>
          </w:rPr>
        </w:r>
        <w:r w:rsidR="00EC1CF9">
          <w:rPr>
            <w:webHidden/>
          </w:rPr>
          <w:fldChar w:fldCharType="separate"/>
        </w:r>
        <w:r w:rsidR="000024ED">
          <w:rPr>
            <w:webHidden/>
          </w:rPr>
          <w:t>8</w:t>
        </w:r>
        <w:r w:rsidR="00EC1CF9">
          <w:rPr>
            <w:webHidden/>
          </w:rPr>
          <w:fldChar w:fldCharType="end"/>
        </w:r>
      </w:hyperlink>
    </w:p>
    <w:p w14:paraId="1D014773" w14:textId="40B7D455" w:rsidR="00EC1CF9" w:rsidRDefault="00F13AF2">
      <w:pPr>
        <w:pStyle w:val="TOC2"/>
        <w:rPr>
          <w:rFonts w:asciiTheme="minorHAnsi" w:eastAsiaTheme="minorEastAsia" w:hAnsiTheme="minorHAnsi"/>
          <w:kern w:val="2"/>
          <w:sz w:val="24"/>
          <w:szCs w:val="24"/>
          <w:lang w:eastAsia="en-GB"/>
          <w14:ligatures w14:val="standardContextual"/>
        </w:rPr>
      </w:pPr>
      <w:hyperlink w:anchor="_Toc174521128" w:history="1">
        <w:r w:rsidR="00EC1CF9" w:rsidRPr="001A5535">
          <w:rPr>
            <w:rStyle w:val="Hyperlink"/>
            <w:rFonts w:eastAsiaTheme="minorHAnsi"/>
          </w:rPr>
          <w:t>3.3</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Ecology</w:t>
        </w:r>
        <w:r w:rsidR="00EC1CF9">
          <w:rPr>
            <w:webHidden/>
          </w:rPr>
          <w:tab/>
        </w:r>
        <w:r w:rsidR="00EC1CF9">
          <w:rPr>
            <w:webHidden/>
          </w:rPr>
          <w:fldChar w:fldCharType="begin"/>
        </w:r>
        <w:r w:rsidR="00EC1CF9">
          <w:rPr>
            <w:webHidden/>
          </w:rPr>
          <w:instrText xml:space="preserve"> PAGEREF _Toc174521128 \h </w:instrText>
        </w:r>
        <w:r w:rsidR="00EC1CF9">
          <w:rPr>
            <w:webHidden/>
          </w:rPr>
        </w:r>
        <w:r w:rsidR="00EC1CF9">
          <w:rPr>
            <w:webHidden/>
          </w:rPr>
          <w:fldChar w:fldCharType="separate"/>
        </w:r>
        <w:r w:rsidR="000024ED">
          <w:rPr>
            <w:webHidden/>
          </w:rPr>
          <w:t>8</w:t>
        </w:r>
        <w:r w:rsidR="00EC1CF9">
          <w:rPr>
            <w:webHidden/>
          </w:rPr>
          <w:fldChar w:fldCharType="end"/>
        </w:r>
      </w:hyperlink>
    </w:p>
    <w:p w14:paraId="551ED227" w14:textId="724105A5" w:rsidR="00EC1CF9" w:rsidRDefault="00F13AF2">
      <w:pPr>
        <w:pStyle w:val="TOC3"/>
        <w:rPr>
          <w:rFonts w:asciiTheme="minorHAnsi" w:eastAsiaTheme="minorEastAsia" w:hAnsiTheme="minorHAnsi"/>
          <w:kern w:val="2"/>
          <w:sz w:val="24"/>
          <w:szCs w:val="24"/>
          <w:lang w:eastAsia="en-GB"/>
          <w14:ligatures w14:val="standardContextual"/>
        </w:rPr>
      </w:pPr>
      <w:hyperlink w:anchor="_Toc174521129" w:history="1">
        <w:r w:rsidR="00EC1CF9" w:rsidRPr="001A5535">
          <w:rPr>
            <w:rStyle w:val="Hyperlink"/>
            <w:rFonts w:eastAsiaTheme="minorHAnsi"/>
          </w:rPr>
          <w:t>3.3.1</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Ancient Woodland</w:t>
        </w:r>
        <w:r w:rsidR="00EC1CF9">
          <w:rPr>
            <w:webHidden/>
          </w:rPr>
          <w:tab/>
        </w:r>
        <w:r w:rsidR="00EC1CF9">
          <w:rPr>
            <w:webHidden/>
          </w:rPr>
          <w:fldChar w:fldCharType="begin"/>
        </w:r>
        <w:r w:rsidR="00EC1CF9">
          <w:rPr>
            <w:webHidden/>
          </w:rPr>
          <w:instrText xml:space="preserve"> PAGEREF _Toc174521129 \h </w:instrText>
        </w:r>
        <w:r w:rsidR="00EC1CF9">
          <w:rPr>
            <w:webHidden/>
          </w:rPr>
        </w:r>
        <w:r w:rsidR="00EC1CF9">
          <w:rPr>
            <w:webHidden/>
          </w:rPr>
          <w:fldChar w:fldCharType="separate"/>
        </w:r>
        <w:r w:rsidR="000024ED">
          <w:rPr>
            <w:webHidden/>
          </w:rPr>
          <w:t>8</w:t>
        </w:r>
        <w:r w:rsidR="00EC1CF9">
          <w:rPr>
            <w:webHidden/>
          </w:rPr>
          <w:fldChar w:fldCharType="end"/>
        </w:r>
      </w:hyperlink>
    </w:p>
    <w:p w14:paraId="1A711808" w14:textId="7F945977" w:rsidR="00EC1CF9" w:rsidRDefault="00F13AF2">
      <w:pPr>
        <w:pStyle w:val="TOC2"/>
        <w:rPr>
          <w:rFonts w:asciiTheme="minorHAnsi" w:eastAsiaTheme="minorEastAsia" w:hAnsiTheme="minorHAnsi"/>
          <w:kern w:val="2"/>
          <w:sz w:val="24"/>
          <w:szCs w:val="24"/>
          <w:lang w:eastAsia="en-GB"/>
          <w14:ligatures w14:val="standardContextual"/>
        </w:rPr>
      </w:pPr>
      <w:hyperlink w:anchor="_Toc174521130" w:history="1">
        <w:r w:rsidR="00EC1CF9" w:rsidRPr="001A5535">
          <w:rPr>
            <w:rStyle w:val="Hyperlink"/>
            <w:rFonts w:eastAsiaTheme="minorHAnsi"/>
          </w:rPr>
          <w:t>3.4</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Cultural and Heritage</w:t>
        </w:r>
        <w:r w:rsidR="00EC1CF9">
          <w:rPr>
            <w:webHidden/>
          </w:rPr>
          <w:tab/>
        </w:r>
        <w:r w:rsidR="00EC1CF9">
          <w:rPr>
            <w:webHidden/>
          </w:rPr>
          <w:fldChar w:fldCharType="begin"/>
        </w:r>
        <w:r w:rsidR="00EC1CF9">
          <w:rPr>
            <w:webHidden/>
          </w:rPr>
          <w:instrText xml:space="preserve"> PAGEREF _Toc174521130 \h </w:instrText>
        </w:r>
        <w:r w:rsidR="00EC1CF9">
          <w:rPr>
            <w:webHidden/>
          </w:rPr>
        </w:r>
        <w:r w:rsidR="00EC1CF9">
          <w:rPr>
            <w:webHidden/>
          </w:rPr>
          <w:fldChar w:fldCharType="separate"/>
        </w:r>
        <w:r w:rsidR="000024ED">
          <w:rPr>
            <w:webHidden/>
          </w:rPr>
          <w:t>9</w:t>
        </w:r>
        <w:r w:rsidR="00EC1CF9">
          <w:rPr>
            <w:webHidden/>
          </w:rPr>
          <w:fldChar w:fldCharType="end"/>
        </w:r>
      </w:hyperlink>
    </w:p>
    <w:p w14:paraId="7FB3BA07" w14:textId="2342BD72" w:rsidR="00EC1CF9" w:rsidRDefault="00F13AF2">
      <w:pPr>
        <w:pStyle w:val="TOC3"/>
        <w:rPr>
          <w:rFonts w:asciiTheme="minorHAnsi" w:eastAsiaTheme="minorEastAsia" w:hAnsiTheme="minorHAnsi"/>
          <w:kern w:val="2"/>
          <w:sz w:val="24"/>
          <w:szCs w:val="24"/>
          <w:lang w:eastAsia="en-GB"/>
          <w14:ligatures w14:val="standardContextual"/>
        </w:rPr>
      </w:pPr>
      <w:hyperlink w:anchor="_Toc174521131" w:history="1">
        <w:r w:rsidR="00EC1CF9" w:rsidRPr="001A5535">
          <w:rPr>
            <w:rStyle w:val="Hyperlink"/>
            <w:rFonts w:eastAsiaTheme="minorHAnsi"/>
          </w:rPr>
          <w:t>3.4.1</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Listed Buildings</w:t>
        </w:r>
        <w:r w:rsidR="00EC1CF9">
          <w:rPr>
            <w:webHidden/>
          </w:rPr>
          <w:tab/>
        </w:r>
        <w:r w:rsidR="00EC1CF9">
          <w:rPr>
            <w:webHidden/>
          </w:rPr>
          <w:fldChar w:fldCharType="begin"/>
        </w:r>
        <w:r w:rsidR="00EC1CF9">
          <w:rPr>
            <w:webHidden/>
          </w:rPr>
          <w:instrText xml:space="preserve"> PAGEREF _Toc174521131 \h </w:instrText>
        </w:r>
        <w:r w:rsidR="00EC1CF9">
          <w:rPr>
            <w:webHidden/>
          </w:rPr>
        </w:r>
        <w:r w:rsidR="00EC1CF9">
          <w:rPr>
            <w:webHidden/>
          </w:rPr>
          <w:fldChar w:fldCharType="separate"/>
        </w:r>
        <w:r w:rsidR="000024ED">
          <w:rPr>
            <w:webHidden/>
          </w:rPr>
          <w:t>9</w:t>
        </w:r>
        <w:r w:rsidR="00EC1CF9">
          <w:rPr>
            <w:webHidden/>
          </w:rPr>
          <w:fldChar w:fldCharType="end"/>
        </w:r>
      </w:hyperlink>
    </w:p>
    <w:p w14:paraId="2CF4978E" w14:textId="5D6E5226" w:rsidR="00EC1CF9" w:rsidRDefault="00F13AF2">
      <w:pPr>
        <w:pStyle w:val="TOC3"/>
        <w:rPr>
          <w:rFonts w:asciiTheme="minorHAnsi" w:eastAsiaTheme="minorEastAsia" w:hAnsiTheme="minorHAnsi"/>
          <w:kern w:val="2"/>
          <w:sz w:val="24"/>
          <w:szCs w:val="24"/>
          <w:lang w:eastAsia="en-GB"/>
          <w14:ligatures w14:val="standardContextual"/>
        </w:rPr>
      </w:pPr>
      <w:hyperlink w:anchor="_Toc174521132" w:history="1">
        <w:r w:rsidR="00EC1CF9" w:rsidRPr="001A5535">
          <w:rPr>
            <w:rStyle w:val="Hyperlink"/>
            <w:rFonts w:eastAsiaTheme="minorHAnsi"/>
          </w:rPr>
          <w:t>3.4.2</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Scheduled Monuments</w:t>
        </w:r>
        <w:r w:rsidR="00EC1CF9">
          <w:rPr>
            <w:webHidden/>
          </w:rPr>
          <w:tab/>
        </w:r>
        <w:r w:rsidR="00EC1CF9">
          <w:rPr>
            <w:webHidden/>
          </w:rPr>
          <w:fldChar w:fldCharType="begin"/>
        </w:r>
        <w:r w:rsidR="00EC1CF9">
          <w:rPr>
            <w:webHidden/>
          </w:rPr>
          <w:instrText xml:space="preserve"> PAGEREF _Toc174521132 \h </w:instrText>
        </w:r>
        <w:r w:rsidR="00EC1CF9">
          <w:rPr>
            <w:webHidden/>
          </w:rPr>
        </w:r>
        <w:r w:rsidR="00EC1CF9">
          <w:rPr>
            <w:webHidden/>
          </w:rPr>
          <w:fldChar w:fldCharType="separate"/>
        </w:r>
        <w:r w:rsidR="000024ED">
          <w:rPr>
            <w:webHidden/>
          </w:rPr>
          <w:t>9</w:t>
        </w:r>
        <w:r w:rsidR="00EC1CF9">
          <w:rPr>
            <w:webHidden/>
          </w:rPr>
          <w:fldChar w:fldCharType="end"/>
        </w:r>
      </w:hyperlink>
    </w:p>
    <w:p w14:paraId="3E66E38D" w14:textId="2DBDABD7" w:rsidR="00EC1CF9" w:rsidRDefault="00F13AF2">
      <w:pPr>
        <w:pStyle w:val="TOC2"/>
        <w:rPr>
          <w:rFonts w:asciiTheme="minorHAnsi" w:eastAsiaTheme="minorEastAsia" w:hAnsiTheme="minorHAnsi"/>
          <w:kern w:val="2"/>
          <w:sz w:val="24"/>
          <w:szCs w:val="24"/>
          <w:lang w:eastAsia="en-GB"/>
          <w14:ligatures w14:val="standardContextual"/>
        </w:rPr>
      </w:pPr>
      <w:hyperlink w:anchor="_Toc174521133" w:history="1">
        <w:r w:rsidR="00EC1CF9" w:rsidRPr="001A5535">
          <w:rPr>
            <w:rStyle w:val="Hyperlink"/>
            <w:rFonts w:eastAsiaTheme="minorHAnsi"/>
          </w:rPr>
          <w:t>3.5</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Receptors</w:t>
        </w:r>
        <w:r w:rsidR="00EC1CF9">
          <w:rPr>
            <w:webHidden/>
          </w:rPr>
          <w:tab/>
        </w:r>
        <w:r w:rsidR="00EC1CF9">
          <w:rPr>
            <w:webHidden/>
          </w:rPr>
          <w:fldChar w:fldCharType="begin"/>
        </w:r>
        <w:r w:rsidR="00EC1CF9">
          <w:rPr>
            <w:webHidden/>
          </w:rPr>
          <w:instrText xml:space="preserve"> PAGEREF _Toc174521133 \h </w:instrText>
        </w:r>
        <w:r w:rsidR="00EC1CF9">
          <w:rPr>
            <w:webHidden/>
          </w:rPr>
        </w:r>
        <w:r w:rsidR="00EC1CF9">
          <w:rPr>
            <w:webHidden/>
          </w:rPr>
          <w:fldChar w:fldCharType="separate"/>
        </w:r>
        <w:r w:rsidR="000024ED">
          <w:rPr>
            <w:webHidden/>
          </w:rPr>
          <w:t>9</w:t>
        </w:r>
        <w:r w:rsidR="00EC1CF9">
          <w:rPr>
            <w:webHidden/>
          </w:rPr>
          <w:fldChar w:fldCharType="end"/>
        </w:r>
      </w:hyperlink>
    </w:p>
    <w:p w14:paraId="0C345E36" w14:textId="2D7AB10A" w:rsidR="00EC1CF9" w:rsidRDefault="00F13AF2">
      <w:pPr>
        <w:pStyle w:val="TOC2"/>
        <w:rPr>
          <w:rFonts w:asciiTheme="minorHAnsi" w:eastAsiaTheme="minorEastAsia" w:hAnsiTheme="minorHAnsi"/>
          <w:kern w:val="2"/>
          <w:sz w:val="24"/>
          <w:szCs w:val="24"/>
          <w:lang w:eastAsia="en-GB"/>
          <w14:ligatures w14:val="standardContextual"/>
        </w:rPr>
      </w:pPr>
      <w:hyperlink w:anchor="_Toc174521134" w:history="1">
        <w:r w:rsidR="00EC1CF9" w:rsidRPr="001A5535">
          <w:rPr>
            <w:rStyle w:val="Hyperlink"/>
            <w:rFonts w:eastAsiaTheme="minorHAnsi"/>
          </w:rPr>
          <w:t>3.6</w:t>
        </w:r>
        <w:r w:rsidR="00EC1CF9">
          <w:rPr>
            <w:rFonts w:asciiTheme="minorHAnsi" w:eastAsiaTheme="minorEastAsia" w:hAnsiTheme="minorHAnsi"/>
            <w:kern w:val="2"/>
            <w:sz w:val="24"/>
            <w:szCs w:val="24"/>
            <w:lang w:eastAsia="en-GB"/>
            <w14:ligatures w14:val="standardContextual"/>
          </w:rPr>
          <w:tab/>
        </w:r>
        <w:r w:rsidR="00EC1CF9" w:rsidRPr="001A5535">
          <w:rPr>
            <w:rStyle w:val="Hyperlink"/>
            <w:rFonts w:eastAsiaTheme="minorHAnsi"/>
          </w:rPr>
          <w:t>Windrose</w:t>
        </w:r>
        <w:r w:rsidR="00EC1CF9">
          <w:rPr>
            <w:webHidden/>
          </w:rPr>
          <w:tab/>
        </w:r>
        <w:r w:rsidR="00EC1CF9">
          <w:rPr>
            <w:webHidden/>
          </w:rPr>
          <w:fldChar w:fldCharType="begin"/>
        </w:r>
        <w:r w:rsidR="00EC1CF9">
          <w:rPr>
            <w:webHidden/>
          </w:rPr>
          <w:instrText xml:space="preserve"> PAGEREF _Toc174521134 \h </w:instrText>
        </w:r>
        <w:r w:rsidR="00EC1CF9">
          <w:rPr>
            <w:webHidden/>
          </w:rPr>
        </w:r>
        <w:r w:rsidR="00EC1CF9">
          <w:rPr>
            <w:webHidden/>
          </w:rPr>
          <w:fldChar w:fldCharType="separate"/>
        </w:r>
        <w:r w:rsidR="000024ED">
          <w:rPr>
            <w:webHidden/>
          </w:rPr>
          <w:t>10</w:t>
        </w:r>
        <w:r w:rsidR="00EC1CF9">
          <w:rPr>
            <w:webHidden/>
          </w:rPr>
          <w:fldChar w:fldCharType="end"/>
        </w:r>
      </w:hyperlink>
    </w:p>
    <w:p w14:paraId="500EE3C1" w14:textId="6A05FC32" w:rsidR="00EC1CF9" w:rsidRDefault="00F13AF2">
      <w:pPr>
        <w:pStyle w:val="TOC1"/>
        <w:rPr>
          <w:rFonts w:asciiTheme="minorHAnsi" w:eastAsiaTheme="minorEastAsia" w:hAnsiTheme="minorHAnsi"/>
          <w:b w:val="0"/>
          <w:kern w:val="2"/>
          <w:sz w:val="24"/>
          <w:szCs w:val="24"/>
          <w:lang w:eastAsia="en-GB"/>
          <w14:ligatures w14:val="standardContextual"/>
        </w:rPr>
      </w:pPr>
      <w:hyperlink w:anchor="_Toc174521135" w:history="1">
        <w:r w:rsidR="00EC1CF9" w:rsidRPr="001A5535">
          <w:rPr>
            <w:rStyle w:val="Hyperlink"/>
            <w:rFonts w:eastAsiaTheme="minorHAnsi"/>
          </w:rPr>
          <w:t>4.0</w:t>
        </w:r>
        <w:r w:rsidR="00EC1CF9">
          <w:rPr>
            <w:rFonts w:asciiTheme="minorHAnsi" w:eastAsiaTheme="minorEastAsia" w:hAnsiTheme="minorHAnsi"/>
            <w:b w:val="0"/>
            <w:kern w:val="2"/>
            <w:sz w:val="24"/>
            <w:szCs w:val="24"/>
            <w:lang w:eastAsia="en-GB"/>
            <w14:ligatures w14:val="standardContextual"/>
          </w:rPr>
          <w:tab/>
        </w:r>
        <w:r w:rsidR="00EC1CF9" w:rsidRPr="001A5535">
          <w:rPr>
            <w:rStyle w:val="Hyperlink"/>
            <w:rFonts w:eastAsiaTheme="minorHAnsi"/>
          </w:rPr>
          <w:t>Environmental Risk Assessment</w:t>
        </w:r>
        <w:r w:rsidR="00EC1CF9">
          <w:rPr>
            <w:webHidden/>
          </w:rPr>
          <w:tab/>
        </w:r>
        <w:r w:rsidR="00EC1CF9">
          <w:rPr>
            <w:webHidden/>
          </w:rPr>
          <w:fldChar w:fldCharType="begin"/>
        </w:r>
        <w:r w:rsidR="00EC1CF9">
          <w:rPr>
            <w:webHidden/>
          </w:rPr>
          <w:instrText xml:space="preserve"> PAGEREF _Toc174521135 \h </w:instrText>
        </w:r>
        <w:r w:rsidR="00EC1CF9">
          <w:rPr>
            <w:webHidden/>
          </w:rPr>
        </w:r>
        <w:r w:rsidR="00EC1CF9">
          <w:rPr>
            <w:webHidden/>
          </w:rPr>
          <w:fldChar w:fldCharType="separate"/>
        </w:r>
        <w:r w:rsidR="000024ED">
          <w:rPr>
            <w:webHidden/>
          </w:rPr>
          <w:t>11</w:t>
        </w:r>
        <w:r w:rsidR="00EC1CF9">
          <w:rPr>
            <w:webHidden/>
          </w:rPr>
          <w:fldChar w:fldCharType="end"/>
        </w:r>
      </w:hyperlink>
    </w:p>
    <w:p w14:paraId="66444E69" w14:textId="26FD2C7B" w:rsidR="00EC1CF9" w:rsidRDefault="00F13AF2">
      <w:pPr>
        <w:pStyle w:val="TOC1"/>
        <w:rPr>
          <w:rFonts w:asciiTheme="minorHAnsi" w:eastAsiaTheme="minorEastAsia" w:hAnsiTheme="minorHAnsi"/>
          <w:b w:val="0"/>
          <w:kern w:val="2"/>
          <w:sz w:val="24"/>
          <w:szCs w:val="24"/>
          <w:lang w:eastAsia="en-GB"/>
          <w14:ligatures w14:val="standardContextual"/>
        </w:rPr>
      </w:pPr>
      <w:hyperlink w:anchor="_Toc174521136" w:history="1">
        <w:r w:rsidR="00EC1CF9" w:rsidRPr="001A5535">
          <w:rPr>
            <w:rStyle w:val="Hyperlink"/>
            <w:rFonts w:eastAsiaTheme="minorHAnsi"/>
          </w:rPr>
          <w:t>5.0</w:t>
        </w:r>
        <w:r w:rsidR="00EC1CF9">
          <w:rPr>
            <w:rFonts w:asciiTheme="minorHAnsi" w:eastAsiaTheme="minorEastAsia" w:hAnsiTheme="minorHAnsi"/>
            <w:b w:val="0"/>
            <w:kern w:val="2"/>
            <w:sz w:val="24"/>
            <w:szCs w:val="24"/>
            <w:lang w:eastAsia="en-GB"/>
            <w14:ligatures w14:val="standardContextual"/>
          </w:rPr>
          <w:tab/>
        </w:r>
        <w:r w:rsidR="00EC1CF9" w:rsidRPr="001A5535">
          <w:rPr>
            <w:rStyle w:val="Hyperlink"/>
            <w:rFonts w:eastAsiaTheme="minorHAnsi"/>
          </w:rPr>
          <w:t>Conclusion</w:t>
        </w:r>
        <w:r w:rsidR="00EC1CF9">
          <w:rPr>
            <w:webHidden/>
          </w:rPr>
          <w:tab/>
        </w:r>
        <w:r w:rsidR="00EC1CF9">
          <w:rPr>
            <w:webHidden/>
          </w:rPr>
          <w:fldChar w:fldCharType="begin"/>
        </w:r>
        <w:r w:rsidR="00EC1CF9">
          <w:rPr>
            <w:webHidden/>
          </w:rPr>
          <w:instrText xml:space="preserve"> PAGEREF _Toc174521136 \h </w:instrText>
        </w:r>
        <w:r w:rsidR="00EC1CF9">
          <w:rPr>
            <w:webHidden/>
          </w:rPr>
        </w:r>
        <w:r w:rsidR="00EC1CF9">
          <w:rPr>
            <w:webHidden/>
          </w:rPr>
          <w:fldChar w:fldCharType="separate"/>
        </w:r>
        <w:r w:rsidR="000024ED">
          <w:rPr>
            <w:webHidden/>
          </w:rPr>
          <w:t>34</w:t>
        </w:r>
        <w:r w:rsidR="00EC1CF9">
          <w:rPr>
            <w:webHidden/>
          </w:rPr>
          <w:fldChar w:fldCharType="end"/>
        </w:r>
      </w:hyperlink>
    </w:p>
    <w:p w14:paraId="1208E638" w14:textId="6580F02D" w:rsidR="00F727E1" w:rsidRPr="0030024D" w:rsidRDefault="00224834" w:rsidP="00C1683D">
      <w:pPr>
        <w:pStyle w:val="BodyText"/>
        <w:ind w:right="29"/>
        <w:rPr>
          <w:highlight w:val="yellow"/>
        </w:rPr>
      </w:pPr>
      <w:r w:rsidRPr="0030024D">
        <w:rPr>
          <w:b/>
          <w:caps/>
          <w:noProof/>
          <w:szCs w:val="22"/>
          <w:highlight w:val="yellow"/>
        </w:rPr>
        <w:fldChar w:fldCharType="end"/>
      </w:r>
    </w:p>
    <w:p w14:paraId="7A74B600" w14:textId="11D4B85F" w:rsidR="009E7921" w:rsidRPr="00D219FE" w:rsidRDefault="00E8237E" w:rsidP="00B33D79">
      <w:pPr>
        <w:pStyle w:val="TOCHeading"/>
      </w:pPr>
      <w:r w:rsidRPr="00D219FE">
        <w:t>Tables</w:t>
      </w:r>
      <w:r w:rsidR="00682B3B" w:rsidRPr="00D219FE">
        <w:t xml:space="preserve"> in Text</w:t>
      </w:r>
    </w:p>
    <w:p w14:paraId="71C71B18" w14:textId="732A0018" w:rsidR="00FC26E2" w:rsidRDefault="009B3165">
      <w:pPr>
        <w:pStyle w:val="TableofFigures"/>
        <w:rPr>
          <w:rFonts w:asciiTheme="minorHAnsi" w:eastAsiaTheme="minorEastAsia" w:hAnsiTheme="minorHAnsi"/>
          <w:kern w:val="2"/>
          <w:sz w:val="24"/>
          <w:szCs w:val="24"/>
          <w:lang w:eastAsia="en-GB"/>
          <w14:ligatures w14:val="standardContextual"/>
        </w:rPr>
      </w:pPr>
      <w:r w:rsidRPr="0030024D">
        <w:rPr>
          <w:noProof w:val="0"/>
          <w:highlight w:val="yellow"/>
        </w:rPr>
        <w:fldChar w:fldCharType="begin"/>
      </w:r>
      <w:r w:rsidRPr="0030024D">
        <w:rPr>
          <w:noProof w:val="0"/>
          <w:highlight w:val="yellow"/>
        </w:rPr>
        <w:instrText xml:space="preserve"> TOC \h \z \t "Table Title,1" \c "Table" </w:instrText>
      </w:r>
      <w:r w:rsidRPr="0030024D">
        <w:rPr>
          <w:noProof w:val="0"/>
          <w:highlight w:val="yellow"/>
        </w:rPr>
        <w:fldChar w:fldCharType="separate"/>
      </w:r>
      <w:hyperlink w:anchor="_Toc174436511" w:history="1">
        <w:r w:rsidR="00FC26E2" w:rsidRPr="00E53E05">
          <w:rPr>
            <w:rStyle w:val="Hyperlink"/>
            <w:rFonts w:eastAsiaTheme="majorEastAsia"/>
          </w:rPr>
          <w:t>Table 3</w:t>
        </w:r>
        <w:r w:rsidR="00FC26E2" w:rsidRPr="00E53E05">
          <w:rPr>
            <w:rStyle w:val="Hyperlink"/>
            <w:rFonts w:eastAsiaTheme="majorEastAsia"/>
          </w:rPr>
          <w:noBreakHyphen/>
          <w:t>1 Surrounding Land Uses</w:t>
        </w:r>
        <w:r w:rsidR="00FC26E2">
          <w:rPr>
            <w:webHidden/>
          </w:rPr>
          <w:tab/>
        </w:r>
        <w:r w:rsidR="00FC26E2">
          <w:rPr>
            <w:webHidden/>
          </w:rPr>
          <w:fldChar w:fldCharType="begin"/>
        </w:r>
        <w:r w:rsidR="00FC26E2">
          <w:rPr>
            <w:webHidden/>
          </w:rPr>
          <w:instrText xml:space="preserve"> PAGEREF _Toc174436511 \h </w:instrText>
        </w:r>
        <w:r w:rsidR="00FC26E2">
          <w:rPr>
            <w:webHidden/>
          </w:rPr>
        </w:r>
        <w:r w:rsidR="00FC26E2">
          <w:rPr>
            <w:webHidden/>
          </w:rPr>
          <w:fldChar w:fldCharType="separate"/>
        </w:r>
        <w:r w:rsidR="000024ED">
          <w:rPr>
            <w:webHidden/>
          </w:rPr>
          <w:t>6</w:t>
        </w:r>
        <w:r w:rsidR="00FC26E2">
          <w:rPr>
            <w:webHidden/>
          </w:rPr>
          <w:fldChar w:fldCharType="end"/>
        </w:r>
      </w:hyperlink>
    </w:p>
    <w:p w14:paraId="7E6749A6" w14:textId="54BE87AF" w:rsidR="00FC26E2" w:rsidRDefault="00F13AF2">
      <w:pPr>
        <w:pStyle w:val="TableofFigures"/>
        <w:rPr>
          <w:rFonts w:asciiTheme="minorHAnsi" w:eastAsiaTheme="minorEastAsia" w:hAnsiTheme="minorHAnsi"/>
          <w:kern w:val="2"/>
          <w:sz w:val="24"/>
          <w:szCs w:val="24"/>
          <w:lang w:eastAsia="en-GB"/>
          <w14:ligatures w14:val="standardContextual"/>
        </w:rPr>
      </w:pPr>
      <w:hyperlink w:anchor="_Toc174436512" w:history="1">
        <w:r w:rsidR="00FC26E2" w:rsidRPr="00E53E05">
          <w:rPr>
            <w:rStyle w:val="Hyperlink"/>
            <w:rFonts w:eastAsiaTheme="majorEastAsia"/>
          </w:rPr>
          <w:t>Table 3</w:t>
        </w:r>
        <w:r w:rsidR="00FC26E2" w:rsidRPr="00E53E05">
          <w:rPr>
            <w:rStyle w:val="Hyperlink"/>
            <w:rFonts w:eastAsiaTheme="majorEastAsia"/>
          </w:rPr>
          <w:noBreakHyphen/>
          <w:t>2 Identified Receptors</w:t>
        </w:r>
        <w:r w:rsidR="00FC26E2">
          <w:rPr>
            <w:webHidden/>
          </w:rPr>
          <w:tab/>
        </w:r>
        <w:r w:rsidR="00FC26E2">
          <w:rPr>
            <w:webHidden/>
          </w:rPr>
          <w:fldChar w:fldCharType="begin"/>
        </w:r>
        <w:r w:rsidR="00FC26E2">
          <w:rPr>
            <w:webHidden/>
          </w:rPr>
          <w:instrText xml:space="preserve"> PAGEREF _Toc174436512 \h </w:instrText>
        </w:r>
        <w:r w:rsidR="00FC26E2">
          <w:rPr>
            <w:webHidden/>
          </w:rPr>
        </w:r>
        <w:r w:rsidR="00FC26E2">
          <w:rPr>
            <w:webHidden/>
          </w:rPr>
          <w:fldChar w:fldCharType="separate"/>
        </w:r>
        <w:r w:rsidR="000024ED">
          <w:rPr>
            <w:webHidden/>
          </w:rPr>
          <w:t>9</w:t>
        </w:r>
        <w:r w:rsidR="00FC26E2">
          <w:rPr>
            <w:webHidden/>
          </w:rPr>
          <w:fldChar w:fldCharType="end"/>
        </w:r>
      </w:hyperlink>
    </w:p>
    <w:p w14:paraId="5B814EBA" w14:textId="34071BCA" w:rsidR="00FC26E2" w:rsidRDefault="00F13AF2">
      <w:pPr>
        <w:pStyle w:val="TableofFigures"/>
        <w:rPr>
          <w:rFonts w:asciiTheme="minorHAnsi" w:eastAsiaTheme="minorEastAsia" w:hAnsiTheme="minorHAnsi"/>
          <w:kern w:val="2"/>
          <w:sz w:val="24"/>
          <w:szCs w:val="24"/>
          <w:lang w:eastAsia="en-GB"/>
          <w14:ligatures w14:val="standardContextual"/>
        </w:rPr>
      </w:pPr>
      <w:hyperlink w:anchor="_Toc174436513" w:history="1">
        <w:r w:rsidR="00FC26E2" w:rsidRPr="00E53E05">
          <w:rPr>
            <w:rStyle w:val="Hyperlink"/>
            <w:rFonts w:eastAsiaTheme="majorEastAsia"/>
          </w:rPr>
          <w:t>Table 4</w:t>
        </w:r>
        <w:r w:rsidR="00FC26E2" w:rsidRPr="00E53E05">
          <w:rPr>
            <w:rStyle w:val="Hyperlink"/>
            <w:rFonts w:eastAsiaTheme="majorEastAsia"/>
          </w:rPr>
          <w:noBreakHyphen/>
          <w:t>1 Odour Risk Assessment and Management Plan</w:t>
        </w:r>
        <w:r w:rsidR="00FC26E2">
          <w:rPr>
            <w:webHidden/>
          </w:rPr>
          <w:tab/>
        </w:r>
        <w:r w:rsidR="00FC26E2">
          <w:rPr>
            <w:webHidden/>
          </w:rPr>
          <w:fldChar w:fldCharType="begin"/>
        </w:r>
        <w:r w:rsidR="00FC26E2">
          <w:rPr>
            <w:webHidden/>
          </w:rPr>
          <w:instrText xml:space="preserve"> PAGEREF _Toc174436513 \h </w:instrText>
        </w:r>
        <w:r w:rsidR="00FC26E2">
          <w:rPr>
            <w:webHidden/>
          </w:rPr>
        </w:r>
        <w:r w:rsidR="00FC26E2">
          <w:rPr>
            <w:webHidden/>
          </w:rPr>
          <w:fldChar w:fldCharType="separate"/>
        </w:r>
        <w:r w:rsidR="000024ED">
          <w:rPr>
            <w:webHidden/>
          </w:rPr>
          <w:t>13</w:t>
        </w:r>
        <w:r w:rsidR="00FC26E2">
          <w:rPr>
            <w:webHidden/>
          </w:rPr>
          <w:fldChar w:fldCharType="end"/>
        </w:r>
      </w:hyperlink>
    </w:p>
    <w:p w14:paraId="0AB6254B" w14:textId="1C644353" w:rsidR="00FC26E2" w:rsidRDefault="00F13AF2">
      <w:pPr>
        <w:pStyle w:val="TableofFigures"/>
        <w:rPr>
          <w:rFonts w:asciiTheme="minorHAnsi" w:eastAsiaTheme="minorEastAsia" w:hAnsiTheme="minorHAnsi"/>
          <w:kern w:val="2"/>
          <w:sz w:val="24"/>
          <w:szCs w:val="24"/>
          <w:lang w:eastAsia="en-GB"/>
          <w14:ligatures w14:val="standardContextual"/>
        </w:rPr>
      </w:pPr>
      <w:hyperlink w:anchor="_Toc174436514" w:history="1">
        <w:r w:rsidR="00FC26E2" w:rsidRPr="00E53E05">
          <w:rPr>
            <w:rStyle w:val="Hyperlink"/>
            <w:rFonts w:eastAsiaTheme="majorEastAsia"/>
          </w:rPr>
          <w:t>Table 4</w:t>
        </w:r>
        <w:r w:rsidR="00FC26E2" w:rsidRPr="00E53E05">
          <w:rPr>
            <w:rStyle w:val="Hyperlink"/>
            <w:rFonts w:eastAsiaTheme="majorEastAsia"/>
          </w:rPr>
          <w:noBreakHyphen/>
          <w:t>2 Noise Risk Assessment and Management Plan</w:t>
        </w:r>
        <w:r w:rsidR="00FC26E2">
          <w:rPr>
            <w:webHidden/>
          </w:rPr>
          <w:tab/>
        </w:r>
        <w:r w:rsidR="00FC26E2">
          <w:rPr>
            <w:webHidden/>
          </w:rPr>
          <w:fldChar w:fldCharType="begin"/>
        </w:r>
        <w:r w:rsidR="00FC26E2">
          <w:rPr>
            <w:webHidden/>
          </w:rPr>
          <w:instrText xml:space="preserve"> PAGEREF _Toc174436514 \h </w:instrText>
        </w:r>
        <w:r w:rsidR="00FC26E2">
          <w:rPr>
            <w:webHidden/>
          </w:rPr>
        </w:r>
        <w:r w:rsidR="00FC26E2">
          <w:rPr>
            <w:webHidden/>
          </w:rPr>
          <w:fldChar w:fldCharType="separate"/>
        </w:r>
        <w:r w:rsidR="000024ED">
          <w:rPr>
            <w:webHidden/>
          </w:rPr>
          <w:t>15</w:t>
        </w:r>
        <w:r w:rsidR="00FC26E2">
          <w:rPr>
            <w:webHidden/>
          </w:rPr>
          <w:fldChar w:fldCharType="end"/>
        </w:r>
      </w:hyperlink>
    </w:p>
    <w:p w14:paraId="08C15B0F" w14:textId="7C016026" w:rsidR="00FC26E2" w:rsidRDefault="00F13AF2">
      <w:pPr>
        <w:pStyle w:val="TableofFigures"/>
        <w:rPr>
          <w:rFonts w:asciiTheme="minorHAnsi" w:eastAsiaTheme="minorEastAsia" w:hAnsiTheme="minorHAnsi"/>
          <w:kern w:val="2"/>
          <w:sz w:val="24"/>
          <w:szCs w:val="24"/>
          <w:lang w:eastAsia="en-GB"/>
          <w14:ligatures w14:val="standardContextual"/>
        </w:rPr>
      </w:pPr>
      <w:hyperlink w:anchor="_Toc174436515" w:history="1">
        <w:r w:rsidR="00FC26E2" w:rsidRPr="00E53E05">
          <w:rPr>
            <w:rStyle w:val="Hyperlink"/>
            <w:rFonts w:eastAsiaTheme="majorEastAsia"/>
          </w:rPr>
          <w:t>Table 4</w:t>
        </w:r>
        <w:r w:rsidR="00FC26E2" w:rsidRPr="00E53E05">
          <w:rPr>
            <w:rStyle w:val="Hyperlink"/>
            <w:rFonts w:eastAsiaTheme="majorEastAsia"/>
          </w:rPr>
          <w:noBreakHyphen/>
          <w:t>3 Fugitive Risk Assessment and Management Plan</w:t>
        </w:r>
        <w:r w:rsidR="00FC26E2">
          <w:rPr>
            <w:webHidden/>
          </w:rPr>
          <w:tab/>
        </w:r>
        <w:r w:rsidR="00FC26E2">
          <w:rPr>
            <w:webHidden/>
          </w:rPr>
          <w:fldChar w:fldCharType="begin"/>
        </w:r>
        <w:r w:rsidR="00FC26E2">
          <w:rPr>
            <w:webHidden/>
          </w:rPr>
          <w:instrText xml:space="preserve"> PAGEREF _Toc174436515 \h </w:instrText>
        </w:r>
        <w:r w:rsidR="00FC26E2">
          <w:rPr>
            <w:webHidden/>
          </w:rPr>
        </w:r>
        <w:r w:rsidR="00FC26E2">
          <w:rPr>
            <w:webHidden/>
          </w:rPr>
          <w:fldChar w:fldCharType="separate"/>
        </w:r>
        <w:r w:rsidR="000024ED">
          <w:rPr>
            <w:webHidden/>
          </w:rPr>
          <w:t>18</w:t>
        </w:r>
        <w:r w:rsidR="00FC26E2">
          <w:rPr>
            <w:webHidden/>
          </w:rPr>
          <w:fldChar w:fldCharType="end"/>
        </w:r>
      </w:hyperlink>
    </w:p>
    <w:p w14:paraId="7CCEF363" w14:textId="36411F08" w:rsidR="00FC26E2" w:rsidRDefault="00F13AF2">
      <w:pPr>
        <w:pStyle w:val="TableofFigures"/>
        <w:rPr>
          <w:rFonts w:asciiTheme="minorHAnsi" w:eastAsiaTheme="minorEastAsia" w:hAnsiTheme="minorHAnsi"/>
          <w:kern w:val="2"/>
          <w:sz w:val="24"/>
          <w:szCs w:val="24"/>
          <w:lang w:eastAsia="en-GB"/>
          <w14:ligatures w14:val="standardContextual"/>
        </w:rPr>
      </w:pPr>
      <w:hyperlink w:anchor="_Toc174436516" w:history="1">
        <w:r w:rsidR="00FC26E2" w:rsidRPr="00E53E05">
          <w:rPr>
            <w:rStyle w:val="Hyperlink"/>
            <w:rFonts w:eastAsiaTheme="majorEastAsia"/>
          </w:rPr>
          <w:t>Table 4</w:t>
        </w:r>
        <w:r w:rsidR="00FC26E2" w:rsidRPr="00E53E05">
          <w:rPr>
            <w:rStyle w:val="Hyperlink"/>
            <w:rFonts w:eastAsiaTheme="majorEastAsia"/>
          </w:rPr>
          <w:noBreakHyphen/>
          <w:t>4 Accidents Risk Assessment and Management Plan</w:t>
        </w:r>
        <w:r w:rsidR="00FC26E2">
          <w:rPr>
            <w:webHidden/>
          </w:rPr>
          <w:tab/>
        </w:r>
        <w:r w:rsidR="00FC26E2">
          <w:rPr>
            <w:webHidden/>
          </w:rPr>
          <w:fldChar w:fldCharType="begin"/>
        </w:r>
        <w:r w:rsidR="00FC26E2">
          <w:rPr>
            <w:webHidden/>
          </w:rPr>
          <w:instrText xml:space="preserve"> PAGEREF _Toc174436516 \h </w:instrText>
        </w:r>
        <w:r w:rsidR="00FC26E2">
          <w:rPr>
            <w:webHidden/>
          </w:rPr>
        </w:r>
        <w:r w:rsidR="00FC26E2">
          <w:rPr>
            <w:webHidden/>
          </w:rPr>
          <w:fldChar w:fldCharType="separate"/>
        </w:r>
        <w:r w:rsidR="000024ED">
          <w:rPr>
            <w:webHidden/>
          </w:rPr>
          <w:t>28</w:t>
        </w:r>
        <w:r w:rsidR="00FC26E2">
          <w:rPr>
            <w:webHidden/>
          </w:rPr>
          <w:fldChar w:fldCharType="end"/>
        </w:r>
      </w:hyperlink>
    </w:p>
    <w:p w14:paraId="287FF43E" w14:textId="2A5C0BDC" w:rsidR="00FF3DA1" w:rsidRPr="0030024D" w:rsidRDefault="009B3165" w:rsidP="00B33D79">
      <w:pPr>
        <w:pStyle w:val="BodyText"/>
        <w:rPr>
          <w:rFonts w:eastAsiaTheme="majorEastAsia"/>
          <w:highlight w:val="yellow"/>
        </w:rPr>
      </w:pPr>
      <w:r w:rsidRPr="0030024D">
        <w:rPr>
          <w:rFonts w:eastAsiaTheme="majorEastAsia"/>
          <w:highlight w:val="yellow"/>
        </w:rPr>
        <w:fldChar w:fldCharType="end"/>
      </w:r>
    </w:p>
    <w:p w14:paraId="4FC9B8C7" w14:textId="77777777" w:rsidR="009E7921" w:rsidRPr="00D219FE" w:rsidRDefault="00E8237E" w:rsidP="00B33D79">
      <w:pPr>
        <w:pStyle w:val="TOCHeading"/>
      </w:pPr>
      <w:r w:rsidRPr="00D219FE">
        <w:lastRenderedPageBreak/>
        <w:t>Figures</w:t>
      </w:r>
      <w:r w:rsidR="00682B3B" w:rsidRPr="00D219FE">
        <w:t xml:space="preserve"> in Text</w:t>
      </w:r>
    </w:p>
    <w:p w14:paraId="3C3CE3EE" w14:textId="51D6D228" w:rsidR="00F138E6" w:rsidRDefault="009B3165">
      <w:pPr>
        <w:pStyle w:val="TableofFigures"/>
        <w:rPr>
          <w:rFonts w:asciiTheme="minorHAnsi" w:eastAsiaTheme="minorEastAsia" w:hAnsiTheme="minorHAnsi"/>
          <w:kern w:val="2"/>
          <w:sz w:val="24"/>
          <w:szCs w:val="24"/>
          <w:lang w:eastAsia="en-GB"/>
          <w14:ligatures w14:val="standardContextual"/>
        </w:rPr>
      </w:pPr>
      <w:r w:rsidRPr="0030024D">
        <w:rPr>
          <w:noProof w:val="0"/>
          <w:highlight w:val="yellow"/>
        </w:rPr>
        <w:fldChar w:fldCharType="begin"/>
      </w:r>
      <w:r w:rsidRPr="0030024D">
        <w:rPr>
          <w:noProof w:val="0"/>
          <w:highlight w:val="yellow"/>
        </w:rPr>
        <w:instrText xml:space="preserve"> TOC \h \z \t "Figure Title,1" \c "Figure" </w:instrText>
      </w:r>
      <w:r w:rsidRPr="0030024D">
        <w:rPr>
          <w:noProof w:val="0"/>
          <w:highlight w:val="yellow"/>
        </w:rPr>
        <w:fldChar w:fldCharType="separate"/>
      </w:r>
      <w:hyperlink w:anchor="_Toc170898959" w:history="1">
        <w:r w:rsidR="00F138E6" w:rsidRPr="00921B0B">
          <w:rPr>
            <w:rStyle w:val="Hyperlink"/>
            <w:rFonts w:ascii="Calibri" w:eastAsiaTheme="majorEastAsia" w:hAnsi="Calibri" w:cs="Arial"/>
            <w:b/>
            <w:bCs/>
          </w:rPr>
          <w:t>Figure 3</w:t>
        </w:r>
        <w:r w:rsidR="00F138E6" w:rsidRPr="00921B0B">
          <w:rPr>
            <w:rStyle w:val="Hyperlink"/>
            <w:rFonts w:ascii="Calibri" w:eastAsiaTheme="majorEastAsia" w:hAnsi="Calibri" w:cs="Arial"/>
            <w:b/>
            <w:bCs/>
          </w:rPr>
          <w:noBreakHyphen/>
          <w:t>1 Windrose for Heathrow Meteorological Station (5 year average 2016 – 2020)</w:t>
        </w:r>
        <w:r w:rsidR="00F138E6">
          <w:rPr>
            <w:webHidden/>
          </w:rPr>
          <w:tab/>
        </w:r>
        <w:r w:rsidR="00F138E6">
          <w:rPr>
            <w:webHidden/>
          </w:rPr>
          <w:fldChar w:fldCharType="begin"/>
        </w:r>
        <w:r w:rsidR="00F138E6">
          <w:rPr>
            <w:webHidden/>
          </w:rPr>
          <w:instrText xml:space="preserve"> PAGEREF _Toc170898959 \h </w:instrText>
        </w:r>
        <w:r w:rsidR="00F138E6">
          <w:rPr>
            <w:webHidden/>
          </w:rPr>
        </w:r>
        <w:r w:rsidR="00F138E6">
          <w:rPr>
            <w:webHidden/>
          </w:rPr>
          <w:fldChar w:fldCharType="separate"/>
        </w:r>
        <w:r w:rsidR="000024ED">
          <w:rPr>
            <w:webHidden/>
          </w:rPr>
          <w:t>11</w:t>
        </w:r>
        <w:r w:rsidR="00F138E6">
          <w:rPr>
            <w:webHidden/>
          </w:rPr>
          <w:fldChar w:fldCharType="end"/>
        </w:r>
      </w:hyperlink>
    </w:p>
    <w:p w14:paraId="636E6290" w14:textId="0700F11D" w:rsidR="00450D3E" w:rsidRPr="0030024D" w:rsidRDefault="009B3165" w:rsidP="004D3CFD">
      <w:pPr>
        <w:pStyle w:val="BodyText"/>
        <w:rPr>
          <w:highlight w:val="yellow"/>
        </w:rPr>
      </w:pPr>
      <w:r w:rsidRPr="0030024D">
        <w:rPr>
          <w:highlight w:val="yellow"/>
        </w:rPr>
        <w:fldChar w:fldCharType="end"/>
      </w:r>
    </w:p>
    <w:p w14:paraId="09C86A35" w14:textId="77777777" w:rsidR="008E77A4" w:rsidRPr="00A971A3" w:rsidRDefault="008E77A4" w:rsidP="008E77A4">
      <w:pPr>
        <w:pStyle w:val="TOCHeading"/>
      </w:pPr>
      <w:r w:rsidRPr="00A971A3">
        <w:t xml:space="preserve">Drawings </w:t>
      </w:r>
    </w:p>
    <w:p w14:paraId="50647534" w14:textId="1B11A906" w:rsidR="008E77A4" w:rsidRPr="00A971A3" w:rsidRDefault="008E77A4" w:rsidP="00A971A3">
      <w:r w:rsidRPr="00A971A3">
        <w:t xml:space="preserve">Drawing </w:t>
      </w:r>
      <w:r w:rsidR="00A971A3" w:rsidRPr="00A971A3">
        <w:t xml:space="preserve">001 Site Location Plan </w:t>
      </w:r>
    </w:p>
    <w:p w14:paraId="60045997" w14:textId="1E7E9592" w:rsidR="00A971A3" w:rsidRPr="00A971A3" w:rsidRDefault="00A971A3" w:rsidP="00A971A3">
      <w:r w:rsidRPr="00A971A3">
        <w:t xml:space="preserve">Drawing 002 Environmental Permit Boundary and Site Layout </w:t>
      </w:r>
    </w:p>
    <w:p w14:paraId="4005BFF1" w14:textId="4491188D" w:rsidR="00A971A3" w:rsidRPr="00A971A3" w:rsidRDefault="00A971A3" w:rsidP="00A971A3">
      <w:r w:rsidRPr="00A971A3">
        <w:t>Drawing 003 Environmental Site Setting</w:t>
      </w:r>
    </w:p>
    <w:p w14:paraId="2CEA30F5" w14:textId="78E7AB5C" w:rsidR="00F727E1" w:rsidRPr="0030024D" w:rsidRDefault="00F727E1" w:rsidP="00C1683D">
      <w:pPr>
        <w:pStyle w:val="TOC1"/>
        <w:rPr>
          <w:highlight w:val="yellow"/>
        </w:rPr>
      </w:pPr>
    </w:p>
    <w:p w14:paraId="2F64E472" w14:textId="63E9D727" w:rsidR="00AB37C8" w:rsidRPr="0030024D" w:rsidRDefault="00AB37C8" w:rsidP="00B33D79">
      <w:pPr>
        <w:pStyle w:val="BodyText"/>
        <w:rPr>
          <w:highlight w:val="yellow"/>
        </w:rPr>
      </w:pPr>
    </w:p>
    <w:p w14:paraId="4C9CC128" w14:textId="77777777" w:rsidR="007544F4" w:rsidRPr="0030024D" w:rsidRDefault="007544F4" w:rsidP="00B33D79">
      <w:pPr>
        <w:pStyle w:val="BodyText"/>
        <w:rPr>
          <w:highlight w:val="yellow"/>
        </w:rPr>
        <w:sectPr w:rsidR="007544F4" w:rsidRPr="0030024D" w:rsidSect="006A25BB">
          <w:headerReference w:type="default" r:id="rId19"/>
          <w:footerReference w:type="default" r:id="rId20"/>
          <w:pgSz w:w="11909" w:h="16834" w:code="9"/>
          <w:pgMar w:top="1440" w:right="1440" w:bottom="1440" w:left="1440" w:header="576" w:footer="576" w:gutter="0"/>
          <w:pgNumType w:fmt="lowerRoman"/>
          <w:cols w:space="720"/>
          <w:docGrid w:linePitch="360"/>
        </w:sectPr>
      </w:pPr>
    </w:p>
    <w:p w14:paraId="2E17C1E9" w14:textId="4DCDEBD4" w:rsidR="006E4672" w:rsidRPr="003731CB" w:rsidRDefault="00400538" w:rsidP="00B33D79">
      <w:pPr>
        <w:pStyle w:val="Heading1"/>
      </w:pPr>
      <w:bookmarkStart w:id="3" w:name="_Toc174521113"/>
      <w:r w:rsidRPr="003731CB">
        <w:lastRenderedPageBreak/>
        <w:t>Introduction</w:t>
      </w:r>
      <w:bookmarkEnd w:id="3"/>
      <w:r w:rsidRPr="003731CB">
        <w:t xml:space="preserve"> </w:t>
      </w:r>
    </w:p>
    <w:p w14:paraId="2B5EC922" w14:textId="6550760C" w:rsidR="001B5576" w:rsidRPr="003731CB" w:rsidRDefault="001B5576" w:rsidP="000D59E5">
      <w:pPr>
        <w:pStyle w:val="BodyText"/>
      </w:pPr>
      <w:bookmarkStart w:id="4" w:name="_Toc258406657"/>
      <w:bookmarkStart w:id="5" w:name="_Toc48057344"/>
      <w:r w:rsidRPr="003731CB">
        <w:t>Envar Composting Limited</w:t>
      </w:r>
      <w:r w:rsidR="000D59E5" w:rsidRPr="003731CB">
        <w:t xml:space="preserve"> has retained SLR Consulting Limited (SLR) to prepare </w:t>
      </w:r>
      <w:r w:rsidRPr="003731CB">
        <w:t>a bespoke Environmental Permit (EP) application under the Environmental Permitting (</w:t>
      </w:r>
      <w:r w:rsidR="00B6448D" w:rsidRPr="003731CB">
        <w:t xml:space="preserve">England and Wales) Regulations (as amended) 2016, for the Chertsey Green Waste Transfer Station (WTS) located </w:t>
      </w:r>
      <w:r w:rsidR="003731CB" w:rsidRPr="003731CB">
        <w:t>in Chertsey, Surrey, KT16 0EF.</w:t>
      </w:r>
    </w:p>
    <w:p w14:paraId="4E284852" w14:textId="6097BF5F" w:rsidR="000D59E5" w:rsidRDefault="000D59E5" w:rsidP="000D59E5">
      <w:pPr>
        <w:pStyle w:val="BodyText"/>
      </w:pPr>
      <w:r w:rsidRPr="00384C47">
        <w:t>This Environmental Risk Assessment (ERA) is a simple assessment of the risks to the environment and human health from accidents, odour, noise, and fugitive emission</w:t>
      </w:r>
      <w:r w:rsidR="006F76CA" w:rsidRPr="00384C47">
        <w:t>s</w:t>
      </w:r>
      <w:r w:rsidRPr="00384C47">
        <w:t xml:space="preserve"> that may be associated with the proposed EP application. </w:t>
      </w:r>
    </w:p>
    <w:bookmarkEnd w:id="4"/>
    <w:bookmarkEnd w:id="5"/>
    <w:p w14:paraId="03D27AC5" w14:textId="77777777" w:rsidR="00993C3D" w:rsidRDefault="00993C3D" w:rsidP="00993C3D">
      <w:pPr>
        <w:pStyle w:val="BodyText"/>
      </w:pPr>
      <w:r w:rsidRPr="009D611E">
        <w:t>Envar currently operate a green waste bulking and transfer operation at Chertsey Green WTS under a T6 Waste Exemption (</w:t>
      </w:r>
      <w:r w:rsidRPr="00681903">
        <w:rPr>
          <w:i/>
          <w:iCs/>
        </w:rPr>
        <w:t>Treating Waste Wood and Waste Plant Matter by Chipping, Shredding, Cutting or Pulverising</w:t>
      </w:r>
      <w:r w:rsidRPr="009D611E">
        <w:t>). The conditions of the T6 waste exemption are due to chang</w:t>
      </w:r>
      <w:r>
        <w:t>e</w:t>
      </w:r>
      <w:r w:rsidRPr="009D611E">
        <w:t xml:space="preserve"> </w:t>
      </w:r>
      <w:r>
        <w:t xml:space="preserve">which will </w:t>
      </w:r>
      <w:r w:rsidRPr="009D611E">
        <w:t>reduce</w:t>
      </w:r>
      <w:r>
        <w:t xml:space="preserve"> </w:t>
      </w:r>
      <w:r w:rsidRPr="009D611E">
        <w:t>the waste storage limits</w:t>
      </w:r>
      <w:r>
        <w:t xml:space="preserve"> below what is commercially viable for this site</w:t>
      </w:r>
      <w:r w:rsidRPr="009D611E">
        <w:t>.</w:t>
      </w:r>
      <w:r>
        <w:t xml:space="preserve"> It will also significantly restrict the local authority’s ability to use the site, which is key to serving the green waste transfer requirements for the county. The local authority </w:t>
      </w:r>
      <w:r w:rsidRPr="00A21053">
        <w:t xml:space="preserve">relies on the ability to transfer </w:t>
      </w:r>
      <w:r>
        <w:t>green</w:t>
      </w:r>
      <w:r w:rsidRPr="00A21053">
        <w:t xml:space="preserve"> waste in bulk to prevent excessive travel and carbon emissions in smaller vehicles</w:t>
      </w:r>
      <w:r w:rsidRPr="009D611E">
        <w:t xml:space="preserve"> Therefore, Envar wish to apply for a bespoke EP to facilitate the continued </w:t>
      </w:r>
      <w:r>
        <w:t>green waste bulking and transfer activities on site</w:t>
      </w:r>
      <w:r w:rsidRPr="009D611E">
        <w:t xml:space="preserve"> </w:t>
      </w:r>
      <w:r>
        <w:t>prior to transfer to suitably permitted composting sites for further treatment</w:t>
      </w:r>
      <w:r w:rsidRPr="009D611E">
        <w:t xml:space="preserve">. </w:t>
      </w:r>
      <w:r>
        <w:t xml:space="preserve">There will be no change to the existing waste types, activities, or storage arrangements at the site as a result of the EP application, and therefore it is not considered that the proposed EP application will increase the risk of the site. </w:t>
      </w:r>
    </w:p>
    <w:p w14:paraId="4A78F1F2" w14:textId="6130ED5E" w:rsidR="006E4672" w:rsidRPr="0035650B" w:rsidRDefault="000D59E5" w:rsidP="00487EB1">
      <w:pPr>
        <w:pStyle w:val="Heading2"/>
      </w:pPr>
      <w:bookmarkStart w:id="6" w:name="_Toc174521114"/>
      <w:r w:rsidRPr="0035650B">
        <w:t>Methodology</w:t>
      </w:r>
      <w:bookmarkEnd w:id="6"/>
      <w:r w:rsidRPr="0035650B">
        <w:t xml:space="preserve"> </w:t>
      </w:r>
    </w:p>
    <w:p w14:paraId="48EF77C3" w14:textId="100C329A" w:rsidR="004E0362" w:rsidRPr="0035650B" w:rsidRDefault="004E0362" w:rsidP="00AB7773">
      <w:pPr>
        <w:pStyle w:val="BodyText"/>
      </w:pPr>
      <w:r w:rsidRPr="0035650B">
        <w:t>This ERA is an assessment of the risk to the environment and to human health that may be associated with the proposed EP</w:t>
      </w:r>
      <w:r w:rsidR="00993C3D">
        <w:t xml:space="preserve"> application</w:t>
      </w:r>
      <w:r w:rsidRPr="0035650B">
        <w:t xml:space="preserve">. </w:t>
      </w:r>
    </w:p>
    <w:p w14:paraId="25D24417" w14:textId="07D36323" w:rsidR="004E0362" w:rsidRPr="007E5F9F" w:rsidRDefault="004E0362" w:rsidP="00AB7773">
      <w:pPr>
        <w:pStyle w:val="BodyText"/>
      </w:pPr>
      <w:bookmarkStart w:id="7" w:name="_Hlk151462156"/>
      <w:r w:rsidRPr="007E5F9F">
        <w:t>The assessment has been completed in accordance with the Environment Agency (EA) Technical Guidance ‘</w:t>
      </w:r>
      <w:r w:rsidRPr="007E5F9F">
        <w:rPr>
          <w:i/>
          <w:iCs/>
        </w:rPr>
        <w:t>Risk Assessments for your Environmental Permit’</w:t>
      </w:r>
      <w:r w:rsidRPr="007E5F9F">
        <w:t>, last updated August 2022</w:t>
      </w:r>
      <w:r w:rsidRPr="007E5F9F">
        <w:rPr>
          <w:rStyle w:val="FootnoteReference"/>
        </w:rPr>
        <w:footnoteReference w:id="1"/>
      </w:r>
      <w:r w:rsidRPr="007E5F9F">
        <w:t xml:space="preserve">. The aim of the assessment is to identify any significant risks and to demonstrate that the risk of pollution or harm will be acceptable by taking the appropriate measures to manage these risks. The EA Guidance requires all receptors that are near the site and could reasonably be affected by the activities to be identified and considered as part of the assessment.  </w:t>
      </w:r>
    </w:p>
    <w:p w14:paraId="0E8AEE71" w14:textId="58CC0ACA" w:rsidR="004E0362" w:rsidRPr="007E5F9F" w:rsidRDefault="004E0362" w:rsidP="00AB7773">
      <w:pPr>
        <w:pStyle w:val="BodyText"/>
      </w:pPr>
      <w:r w:rsidRPr="007E5F9F">
        <w:t xml:space="preserve">This ERA uses the following approach for identifying and assessing the risks from the proposed </w:t>
      </w:r>
      <w:r w:rsidR="007E5F9F" w:rsidRPr="007E5F9F">
        <w:t>EP application</w:t>
      </w:r>
      <w:r w:rsidRPr="007E5F9F">
        <w:t xml:space="preserve">:  </w:t>
      </w:r>
    </w:p>
    <w:p w14:paraId="02EA0E7D" w14:textId="77777777" w:rsidR="004E0362" w:rsidRPr="007E5F9F" w:rsidRDefault="004E0362" w:rsidP="00AB7773">
      <w:pPr>
        <w:pStyle w:val="BodyText"/>
        <w:ind w:firstLine="864"/>
      </w:pPr>
      <w:r w:rsidRPr="007E5F9F">
        <w:rPr>
          <w:b/>
          <w:bCs/>
        </w:rPr>
        <w:t>Step 1</w:t>
      </w:r>
      <w:r w:rsidRPr="007E5F9F">
        <w:rPr>
          <w:b/>
          <w:bCs/>
        </w:rPr>
        <w:tab/>
      </w:r>
      <w:r w:rsidRPr="007E5F9F">
        <w:t xml:space="preserve">Identify and consider risks for your site and the sources of the risks. </w:t>
      </w:r>
    </w:p>
    <w:p w14:paraId="683A960B" w14:textId="77777777" w:rsidR="004E0362" w:rsidRPr="007E5F9F" w:rsidRDefault="004E0362" w:rsidP="00AB7773">
      <w:pPr>
        <w:pStyle w:val="BodyText"/>
        <w:ind w:firstLine="864"/>
      </w:pPr>
      <w:r w:rsidRPr="007E5F9F">
        <w:rPr>
          <w:b/>
          <w:bCs/>
        </w:rPr>
        <w:t>Step 2</w:t>
      </w:r>
      <w:r w:rsidRPr="007E5F9F">
        <w:tab/>
        <w:t>Identify the receptors at risk from your site.</w:t>
      </w:r>
    </w:p>
    <w:p w14:paraId="2A9B0C86" w14:textId="77777777" w:rsidR="004E0362" w:rsidRPr="007E5F9F" w:rsidRDefault="004E0362" w:rsidP="00AB7773">
      <w:pPr>
        <w:pStyle w:val="BodyText"/>
        <w:ind w:left="864"/>
      </w:pPr>
      <w:r w:rsidRPr="007E5F9F">
        <w:rPr>
          <w:b/>
          <w:bCs/>
        </w:rPr>
        <w:t>Step 3</w:t>
      </w:r>
      <w:r w:rsidRPr="007E5F9F">
        <w:tab/>
        <w:t xml:space="preserve">Identify the possible pathways from the sources of the risks to the receptors. </w:t>
      </w:r>
    </w:p>
    <w:p w14:paraId="193C4A12" w14:textId="77777777" w:rsidR="004E0362" w:rsidRPr="007E5F9F" w:rsidRDefault="004E0362" w:rsidP="00AB7773">
      <w:pPr>
        <w:pStyle w:val="BodyText"/>
        <w:ind w:left="864"/>
      </w:pPr>
      <w:r w:rsidRPr="007E5F9F">
        <w:rPr>
          <w:b/>
          <w:bCs/>
        </w:rPr>
        <w:t>Step 4</w:t>
      </w:r>
      <w:r w:rsidRPr="007E5F9F">
        <w:tab/>
        <w:t>Assess risks relevant to your specific activity and check they are acceptable and can be screened out.</w:t>
      </w:r>
    </w:p>
    <w:p w14:paraId="38F262C4" w14:textId="77777777" w:rsidR="004E0362" w:rsidRPr="007E5F9F" w:rsidRDefault="004E0362" w:rsidP="00AB7773">
      <w:pPr>
        <w:pStyle w:val="BodyText"/>
        <w:ind w:firstLine="864"/>
      </w:pPr>
      <w:r w:rsidRPr="007E5F9F">
        <w:rPr>
          <w:b/>
          <w:bCs/>
        </w:rPr>
        <w:t>Step 5</w:t>
      </w:r>
      <w:r w:rsidRPr="007E5F9F">
        <w:t xml:space="preserve">  State what you will do to control the risks if they are too high. </w:t>
      </w:r>
    </w:p>
    <w:p w14:paraId="45C3C4F5" w14:textId="77777777" w:rsidR="004E0362" w:rsidRPr="007E5F9F" w:rsidRDefault="004E0362" w:rsidP="00AB7773">
      <w:pPr>
        <w:pStyle w:val="BodyText"/>
        <w:ind w:firstLine="864"/>
      </w:pPr>
      <w:r w:rsidRPr="007E5F9F">
        <w:rPr>
          <w:b/>
          <w:bCs/>
        </w:rPr>
        <w:t>Step 6</w:t>
      </w:r>
      <w:r w:rsidRPr="007E5F9F">
        <w:t xml:space="preserve"> Submit your risk assessment as part of your EP application. </w:t>
      </w:r>
    </w:p>
    <w:p w14:paraId="0267B6FC" w14:textId="77777777" w:rsidR="004E0362" w:rsidRPr="0096481D" w:rsidRDefault="004E0362" w:rsidP="00AB7773">
      <w:pPr>
        <w:pStyle w:val="BodyText"/>
      </w:pPr>
      <w:bookmarkStart w:id="8" w:name="_Hlk151462209"/>
      <w:bookmarkEnd w:id="7"/>
      <w:r w:rsidRPr="0096481D">
        <w:lastRenderedPageBreak/>
        <w:t xml:space="preserve">Section 2.0 of this document is a screening step to identify the receptors at risk as part of this assessment. </w:t>
      </w:r>
    </w:p>
    <w:p w14:paraId="57120CB7" w14:textId="71CAEC71" w:rsidR="006E4672" w:rsidRPr="0096481D" w:rsidRDefault="004E0362" w:rsidP="00AB7773">
      <w:pPr>
        <w:pStyle w:val="BodyText"/>
        <w:rPr>
          <w:b/>
          <w:bCs/>
        </w:rPr>
      </w:pPr>
      <w:r w:rsidRPr="0096481D">
        <w:t>Section 3.0 identifies people or parts of the environment that could be harmed (at potentially significant risk) by the activity. The ERA for an EP application requires all receptors</w:t>
      </w:r>
      <w:r w:rsidRPr="0096481D">
        <w:rPr>
          <w:b/>
          <w:bCs/>
        </w:rPr>
        <w:t xml:space="preserve"> </w:t>
      </w:r>
      <w:r w:rsidRPr="0096481D">
        <w:t>that are near the site and could reasonably be affected by the activities to be identified and considered as part of the assessment.</w:t>
      </w:r>
      <w:r w:rsidRPr="0096481D">
        <w:rPr>
          <w:b/>
          <w:bCs/>
        </w:rPr>
        <w:t xml:space="preserve"> </w:t>
      </w:r>
    </w:p>
    <w:p w14:paraId="708EE996" w14:textId="6969B48B" w:rsidR="004E0362" w:rsidRPr="0096481D" w:rsidRDefault="004E0362" w:rsidP="00AB7773">
      <w:pPr>
        <w:pStyle w:val="BodyText"/>
      </w:pPr>
      <w:r w:rsidRPr="0096481D">
        <w:t>Therefore, for the purpose of this report:</w:t>
      </w:r>
    </w:p>
    <w:p w14:paraId="027EB428" w14:textId="7A26264C" w:rsidR="004E0362" w:rsidRPr="0096481D" w:rsidRDefault="004E0362" w:rsidP="00AB7773">
      <w:pPr>
        <w:pStyle w:val="ListBullet"/>
      </w:pPr>
      <w:r w:rsidRPr="0096481D">
        <w:t>A 1km radius from the site’s EP boundary has been adopted in reviewing RAMSAR, SAC, SPA and SSSIs and sensitive receptors of ecological importance along with features such as sites of cultural and natural heritage; and</w:t>
      </w:r>
    </w:p>
    <w:p w14:paraId="16FA0291" w14:textId="2AF39196" w:rsidR="004E0362" w:rsidRPr="0096481D" w:rsidRDefault="004E0362" w:rsidP="00AB7773">
      <w:pPr>
        <w:pStyle w:val="ListBullet"/>
      </w:pPr>
      <w:r w:rsidRPr="0096481D">
        <w:t>A radius of 500m from the site’s EP boundary has been adopted for all other potentially sensitive local receptors (for example, residential, commercial, industrial, agricultural and surface water receptors)</w:t>
      </w:r>
    </w:p>
    <w:p w14:paraId="6A7EBE57" w14:textId="730AB9BF" w:rsidR="006E4672" w:rsidRPr="0030024D" w:rsidRDefault="004E0362" w:rsidP="00AB7773">
      <w:pPr>
        <w:pStyle w:val="BodyText"/>
        <w:rPr>
          <w:highlight w:val="yellow"/>
        </w:rPr>
      </w:pPr>
      <w:r w:rsidRPr="008C5827">
        <w:t xml:space="preserve">The potentially sensitive receptors are illustrated on Drawing </w:t>
      </w:r>
      <w:r w:rsidR="00661C38" w:rsidRPr="008C5827">
        <w:t>003</w:t>
      </w:r>
      <w:r w:rsidRPr="00E84B73">
        <w:t xml:space="preserve">, and described in Table </w:t>
      </w:r>
      <w:r w:rsidR="00CD44F1" w:rsidRPr="00E84B73">
        <w:t>3</w:t>
      </w:r>
      <w:r w:rsidRPr="00E84B73">
        <w:t>-</w:t>
      </w:r>
      <w:r w:rsidR="00CD44F1" w:rsidRPr="00E84B73">
        <w:t>2</w:t>
      </w:r>
      <w:r w:rsidRPr="00E84B73">
        <w:t xml:space="preserve"> below. </w:t>
      </w:r>
    </w:p>
    <w:p w14:paraId="2C61DE18" w14:textId="19AE25FA" w:rsidR="004E0362" w:rsidRPr="0096481D" w:rsidRDefault="004E0362" w:rsidP="00AB7773">
      <w:pPr>
        <w:pStyle w:val="BodyText"/>
      </w:pPr>
      <w:r w:rsidRPr="0096481D">
        <w:t xml:space="preserve">Section 4.0 of this document presents the assessment and demonstrates that any risks of pollution or harm will be mitigated to manage the risk. </w:t>
      </w:r>
    </w:p>
    <w:p w14:paraId="1BCCE84E" w14:textId="307FAF10" w:rsidR="004E0362" w:rsidRPr="0096481D" w:rsidRDefault="004E0362" w:rsidP="00AB7773">
      <w:pPr>
        <w:pStyle w:val="BodyText"/>
      </w:pPr>
      <w:r w:rsidRPr="0096481D">
        <w:t xml:space="preserve">This ERA should be read in conjunction with the following documents submitted with this EP application: </w:t>
      </w:r>
    </w:p>
    <w:p w14:paraId="18EBD3BA" w14:textId="30E88A13" w:rsidR="004E0362" w:rsidRPr="00A13A09" w:rsidRDefault="004E0362" w:rsidP="00AB7773">
      <w:pPr>
        <w:pStyle w:val="ListBullet"/>
      </w:pPr>
      <w:r w:rsidRPr="00A13A09">
        <w:t xml:space="preserve">Application forms: </w:t>
      </w:r>
    </w:p>
    <w:p w14:paraId="611EC0EE" w14:textId="78587C15" w:rsidR="004E0362" w:rsidRPr="00A13A09" w:rsidRDefault="004E0362" w:rsidP="00AB7773">
      <w:pPr>
        <w:pStyle w:val="ListBullet2"/>
      </w:pPr>
      <w:r w:rsidRPr="00A13A09">
        <w:t xml:space="preserve">Parts A, </w:t>
      </w:r>
      <w:r w:rsidR="00A13A09" w:rsidRPr="00A13A09">
        <w:t>B</w:t>
      </w:r>
      <w:r w:rsidRPr="00A13A09">
        <w:t xml:space="preserve">2, </w:t>
      </w:r>
      <w:r w:rsidR="00A13A09" w:rsidRPr="00A13A09">
        <w:t>B</w:t>
      </w:r>
      <w:r w:rsidRPr="00A13A09">
        <w:t xml:space="preserve">4, and F1; </w:t>
      </w:r>
    </w:p>
    <w:p w14:paraId="5A047AF1" w14:textId="66B54E04" w:rsidR="004E0362" w:rsidRPr="00A13A09" w:rsidRDefault="004E0362" w:rsidP="00AB7773">
      <w:pPr>
        <w:pStyle w:val="ListBullet"/>
      </w:pPr>
      <w:r w:rsidRPr="00A13A09">
        <w:t xml:space="preserve">Drawings: </w:t>
      </w:r>
    </w:p>
    <w:p w14:paraId="6B942295" w14:textId="3F402B47" w:rsidR="004E0362" w:rsidRPr="00A13A09" w:rsidRDefault="004E0362" w:rsidP="00AB7773">
      <w:pPr>
        <w:pStyle w:val="ListBullet2"/>
      </w:pPr>
      <w:r w:rsidRPr="00A13A09">
        <w:t>Drawing 0</w:t>
      </w:r>
      <w:r w:rsidR="00A13A09" w:rsidRPr="00A13A09">
        <w:t>0</w:t>
      </w:r>
      <w:r w:rsidRPr="00A13A09">
        <w:t xml:space="preserve">1 Site Location Plan; </w:t>
      </w:r>
    </w:p>
    <w:p w14:paraId="06E524FB" w14:textId="73EB0C57" w:rsidR="004E0362" w:rsidRPr="00A13A09" w:rsidRDefault="004E0362" w:rsidP="00AB7773">
      <w:pPr>
        <w:pStyle w:val="ListBullet2"/>
      </w:pPr>
      <w:r w:rsidRPr="00A13A09">
        <w:t>Drawing 0</w:t>
      </w:r>
      <w:r w:rsidR="00A13A09" w:rsidRPr="00A13A09">
        <w:t>0</w:t>
      </w:r>
      <w:r w:rsidRPr="00A13A09">
        <w:t xml:space="preserve">2 </w:t>
      </w:r>
      <w:r w:rsidR="00A13A09" w:rsidRPr="00A13A09">
        <w:t xml:space="preserve">Environmental Permit Boundary and Site Layout; </w:t>
      </w:r>
    </w:p>
    <w:p w14:paraId="4B9638B4" w14:textId="1A523B43" w:rsidR="004E0362" w:rsidRPr="00A13A09" w:rsidRDefault="004E0362" w:rsidP="00AB7773">
      <w:pPr>
        <w:pStyle w:val="ListBullet2"/>
      </w:pPr>
      <w:r w:rsidRPr="00A13A09">
        <w:t>Drawing 0</w:t>
      </w:r>
      <w:r w:rsidR="00A13A09" w:rsidRPr="00A13A09">
        <w:t>0</w:t>
      </w:r>
      <w:r w:rsidRPr="00A13A09">
        <w:t xml:space="preserve">3 </w:t>
      </w:r>
      <w:r w:rsidR="00A13A09" w:rsidRPr="00A13A09">
        <w:t xml:space="preserve">Environmental Site Setting. </w:t>
      </w:r>
    </w:p>
    <w:p w14:paraId="46C207DF" w14:textId="65279DA9" w:rsidR="004E0362" w:rsidRPr="00A13A09" w:rsidRDefault="004E0362" w:rsidP="00AB7773">
      <w:pPr>
        <w:pStyle w:val="ListBullet"/>
      </w:pPr>
      <w:r w:rsidRPr="00A13A09">
        <w:t xml:space="preserve">Non-Technical Summary (NTS); </w:t>
      </w:r>
    </w:p>
    <w:p w14:paraId="521F290B" w14:textId="1D6D0525" w:rsidR="004E0362" w:rsidRPr="00A13A09" w:rsidRDefault="004E0362" w:rsidP="00AB7773">
      <w:pPr>
        <w:pStyle w:val="ListBullet"/>
      </w:pPr>
      <w:r w:rsidRPr="00A13A09">
        <w:t>Operating Techniques (OT)</w:t>
      </w:r>
      <w:r w:rsidR="00A13A09" w:rsidRPr="00A13A09">
        <w:t xml:space="preserve"> Document</w:t>
      </w:r>
      <w:r w:rsidRPr="00A13A09">
        <w:t xml:space="preserve">; </w:t>
      </w:r>
    </w:p>
    <w:p w14:paraId="5BB8D16D" w14:textId="77777777" w:rsidR="00A13A09" w:rsidRPr="00A13A09" w:rsidRDefault="004E0362" w:rsidP="00AB7773">
      <w:pPr>
        <w:pStyle w:val="ListBullet"/>
      </w:pPr>
      <w:r w:rsidRPr="00A13A09">
        <w:t>Fire Prevention Plan (FPP);</w:t>
      </w:r>
    </w:p>
    <w:p w14:paraId="45D97335" w14:textId="340852E4" w:rsidR="004E0362" w:rsidRPr="00A13A09" w:rsidRDefault="00A13A09" w:rsidP="00AB7773">
      <w:pPr>
        <w:pStyle w:val="ListBullet"/>
      </w:pPr>
      <w:r w:rsidRPr="00A13A09">
        <w:t>Site Condition Report (SCR);</w:t>
      </w:r>
      <w:r w:rsidR="00A76A99" w:rsidRPr="00A13A09">
        <w:t xml:space="preserve"> and</w:t>
      </w:r>
    </w:p>
    <w:p w14:paraId="64443C28" w14:textId="7DEE8D03" w:rsidR="00A13A09" w:rsidRDefault="00A13A09" w:rsidP="00AB7773">
      <w:pPr>
        <w:pStyle w:val="ListBullet"/>
      </w:pPr>
      <w:r w:rsidRPr="00A13A09">
        <w:t>Emissions (Dust) Management Plan (DEMP).</w:t>
      </w:r>
    </w:p>
    <w:p w14:paraId="4BE15D4D" w14:textId="5F5C8A6F" w:rsidR="00E72E86" w:rsidRDefault="00E72E86" w:rsidP="00E72E86">
      <w:pPr>
        <w:pStyle w:val="ListBullet"/>
        <w:numPr>
          <w:ilvl w:val="0"/>
          <w:numId w:val="0"/>
        </w:numPr>
      </w:pPr>
    </w:p>
    <w:p w14:paraId="06E4A23B" w14:textId="62369B36" w:rsidR="00E72E86" w:rsidRPr="00A13A09" w:rsidRDefault="00E72E86" w:rsidP="00E72E86">
      <w:pPr>
        <w:pStyle w:val="ListBullet"/>
        <w:numPr>
          <w:ilvl w:val="0"/>
          <w:numId w:val="0"/>
        </w:numPr>
      </w:pPr>
      <w:r>
        <w:br w:type="page"/>
      </w:r>
    </w:p>
    <w:p w14:paraId="1B590518" w14:textId="2FEBE631" w:rsidR="009B0205" w:rsidRPr="00DE74A0" w:rsidRDefault="004E0362" w:rsidP="004E0362">
      <w:pPr>
        <w:pStyle w:val="Heading1"/>
      </w:pPr>
      <w:bookmarkStart w:id="9" w:name="_Toc174521115"/>
      <w:bookmarkEnd w:id="8"/>
      <w:r w:rsidRPr="00DE74A0">
        <w:lastRenderedPageBreak/>
        <w:t>Identifying the Risks</w:t>
      </w:r>
      <w:bookmarkEnd w:id="9"/>
      <w:r w:rsidRPr="00DE74A0">
        <w:t xml:space="preserve"> </w:t>
      </w:r>
    </w:p>
    <w:p w14:paraId="765FA8C8" w14:textId="523AAF80" w:rsidR="004E0362" w:rsidRPr="00DE74A0" w:rsidRDefault="004E0362" w:rsidP="004E0362">
      <w:pPr>
        <w:pStyle w:val="BodyText"/>
      </w:pPr>
      <w:bookmarkStart w:id="10" w:name="_Hlk151462712"/>
      <w:r w:rsidRPr="00DE74A0">
        <w:t xml:space="preserve">Step 2 is a general screening step to identify the potential risks to the environment from the development. The following is generally considered to require assessment for bespoke operations: </w:t>
      </w:r>
    </w:p>
    <w:p w14:paraId="19B724AF" w14:textId="178896A8" w:rsidR="004E0362" w:rsidRPr="00DE74A0" w:rsidRDefault="004E0362" w:rsidP="004E0362">
      <w:pPr>
        <w:pStyle w:val="ListBullet"/>
      </w:pPr>
      <w:r w:rsidRPr="00DE74A0">
        <w:t xml:space="preserve">Amenity and Accidents; </w:t>
      </w:r>
    </w:p>
    <w:p w14:paraId="63BA2B9C" w14:textId="3ED9EB7C" w:rsidR="004E0362" w:rsidRPr="00DE74A0" w:rsidRDefault="004E0362" w:rsidP="004E0362">
      <w:pPr>
        <w:pStyle w:val="ListBullet"/>
      </w:pPr>
      <w:r w:rsidRPr="00DE74A0">
        <w:t xml:space="preserve">Site Waste (installations only); </w:t>
      </w:r>
    </w:p>
    <w:p w14:paraId="0107CD0B" w14:textId="54E4480D" w:rsidR="004E0362" w:rsidRPr="00DE74A0" w:rsidRDefault="004E0362" w:rsidP="004E0362">
      <w:pPr>
        <w:pStyle w:val="ListBullet"/>
      </w:pPr>
      <w:r w:rsidRPr="00DE74A0">
        <w:t xml:space="preserve">Global Warming Potential; </w:t>
      </w:r>
    </w:p>
    <w:p w14:paraId="24A0581D" w14:textId="52BD79ED" w:rsidR="004E0362" w:rsidRPr="00DE74A0" w:rsidRDefault="004E0362" w:rsidP="004E0362">
      <w:pPr>
        <w:pStyle w:val="ListBullet"/>
      </w:pPr>
      <w:r w:rsidRPr="00DE74A0">
        <w:t xml:space="preserve">Odour; </w:t>
      </w:r>
    </w:p>
    <w:p w14:paraId="053C7ABE" w14:textId="0485DE50" w:rsidR="004E0362" w:rsidRPr="00DE74A0" w:rsidRDefault="004E0362" w:rsidP="004E0362">
      <w:pPr>
        <w:pStyle w:val="ListBullet"/>
      </w:pPr>
      <w:r w:rsidRPr="00DE74A0">
        <w:t xml:space="preserve">Noise; and </w:t>
      </w:r>
    </w:p>
    <w:p w14:paraId="7504558B" w14:textId="2F2D91FA" w:rsidR="004E0362" w:rsidRPr="00DE74A0" w:rsidRDefault="004E0362" w:rsidP="004E0362">
      <w:pPr>
        <w:pStyle w:val="ListBullet"/>
      </w:pPr>
      <w:r w:rsidRPr="00DE74A0">
        <w:t xml:space="preserve">Point source emissions to air, water and land. </w:t>
      </w:r>
    </w:p>
    <w:p w14:paraId="75910F57" w14:textId="783EABB4" w:rsidR="004E0362" w:rsidRPr="00DE74A0" w:rsidRDefault="004E0362" w:rsidP="004E0362">
      <w:pPr>
        <w:pStyle w:val="ListBullet"/>
        <w:numPr>
          <w:ilvl w:val="0"/>
          <w:numId w:val="0"/>
        </w:numPr>
      </w:pPr>
      <w:r w:rsidRPr="00DE74A0">
        <w:t xml:space="preserve">There will be no point source emissions to groundwater, surface water, air or land resulting from the proposed changes to the site, and neither will there be any site waste arising or global warming potential. </w:t>
      </w:r>
    </w:p>
    <w:p w14:paraId="15D58C16" w14:textId="761C66AF" w:rsidR="00341C23" w:rsidRPr="00DE74A0" w:rsidRDefault="004E0362" w:rsidP="004E0362">
      <w:pPr>
        <w:pStyle w:val="ListBullet"/>
        <w:numPr>
          <w:ilvl w:val="0"/>
          <w:numId w:val="0"/>
        </w:numPr>
      </w:pPr>
      <w:r w:rsidRPr="00DE74A0">
        <w:t>Therefore, only ‘Amenity and Accidents’ remains applicable for assessment in this instance, and includes the consideration of odour, noise and vibration, fugitive emissions (including dust, mud, litter and pests) and accidents.</w:t>
      </w:r>
    </w:p>
    <w:p w14:paraId="698BF7B0" w14:textId="0E07DB4D" w:rsidR="004E0362" w:rsidRPr="00DE74A0" w:rsidRDefault="004E0362" w:rsidP="004E0362">
      <w:pPr>
        <w:pStyle w:val="Heading1"/>
      </w:pPr>
      <w:bookmarkStart w:id="11" w:name="_Toc174521116"/>
      <w:bookmarkEnd w:id="10"/>
      <w:r w:rsidRPr="00DE74A0">
        <w:t>Site Setting and Receptors</w:t>
      </w:r>
      <w:bookmarkEnd w:id="11"/>
      <w:r w:rsidRPr="00DE74A0">
        <w:t xml:space="preserve"> </w:t>
      </w:r>
    </w:p>
    <w:p w14:paraId="1E5855DE" w14:textId="03AAA0F4" w:rsidR="00426506" w:rsidRPr="00DE74A0" w:rsidRDefault="004E0362" w:rsidP="00FA1F40">
      <w:pPr>
        <w:pStyle w:val="BodyText"/>
      </w:pPr>
      <w:r w:rsidRPr="00DE74A0">
        <w:t xml:space="preserve">This section identifies the site setting and potentially sensitive receptors in the vicinity of the site. </w:t>
      </w:r>
    </w:p>
    <w:p w14:paraId="2B1E570B" w14:textId="77777777" w:rsidR="00FA1F40" w:rsidRPr="004E5245" w:rsidRDefault="00FA1F40" w:rsidP="00FA1F40">
      <w:pPr>
        <w:pStyle w:val="Heading2"/>
      </w:pPr>
      <w:bookmarkStart w:id="12" w:name="_Toc174521117"/>
      <w:r w:rsidRPr="004E5245">
        <w:t>Site Setting</w:t>
      </w:r>
      <w:bookmarkEnd w:id="12"/>
    </w:p>
    <w:p w14:paraId="167E6981" w14:textId="77777777" w:rsidR="004E5245" w:rsidRDefault="004E5245" w:rsidP="004E5245">
      <w:pPr>
        <w:rPr>
          <w:rFonts w:cstheme="majorHAnsi"/>
          <w:lang w:eastAsia="en-GB"/>
        </w:rPr>
      </w:pPr>
      <w:r w:rsidRPr="00C923F6">
        <w:rPr>
          <w:rFonts w:cstheme="majorHAnsi"/>
          <w:lang w:eastAsia="en-GB"/>
        </w:rPr>
        <w:t xml:space="preserve">The site is situated approximately </w:t>
      </w:r>
      <w:r>
        <w:rPr>
          <w:rFonts w:cstheme="majorHAnsi"/>
          <w:lang w:eastAsia="en-GB"/>
        </w:rPr>
        <w:t>1.7</w:t>
      </w:r>
      <w:r w:rsidRPr="00C923F6">
        <w:rPr>
          <w:rFonts w:cstheme="majorHAnsi"/>
          <w:lang w:eastAsia="en-GB"/>
        </w:rPr>
        <w:t xml:space="preserve">km south of Virginia Water and approximately 4.3km west of Chertsey. The site is accessed via Kitsmead Lane which runs to the west of the site, and the M3 lies approximately </w:t>
      </w:r>
      <w:r>
        <w:rPr>
          <w:rFonts w:cstheme="majorHAnsi"/>
          <w:lang w:eastAsia="en-GB"/>
        </w:rPr>
        <w:t>90</w:t>
      </w:r>
      <w:r w:rsidRPr="00C923F6">
        <w:rPr>
          <w:rFonts w:cstheme="majorHAnsi"/>
          <w:lang w:eastAsia="en-GB"/>
        </w:rPr>
        <w:t xml:space="preserve">m north. </w:t>
      </w:r>
      <w:r>
        <w:rPr>
          <w:rFonts w:cstheme="majorHAnsi"/>
          <w:lang w:eastAsia="en-GB"/>
        </w:rPr>
        <w:t xml:space="preserve">The National Grid Reference (NGR) for the site is SU 99323 66260. </w:t>
      </w:r>
    </w:p>
    <w:p w14:paraId="0AA24339" w14:textId="5B79095D" w:rsidR="004E5245" w:rsidRDefault="004E5245" w:rsidP="004E5245">
      <w:pPr>
        <w:rPr>
          <w:rFonts w:cstheme="majorHAnsi"/>
          <w:lang w:eastAsia="en-GB"/>
        </w:rPr>
      </w:pPr>
      <w:r>
        <w:rPr>
          <w:rFonts w:cstheme="majorHAnsi"/>
          <w:lang w:eastAsia="en-GB"/>
        </w:rPr>
        <w:t>The immediate surrounding land consists of open/agricultural land</w:t>
      </w:r>
      <w:r w:rsidR="003601ED">
        <w:rPr>
          <w:rFonts w:cstheme="majorHAnsi"/>
          <w:lang w:eastAsia="en-GB"/>
        </w:rPr>
        <w:t xml:space="preserve"> and woodland</w:t>
      </w:r>
      <w:r>
        <w:rPr>
          <w:rFonts w:cstheme="majorHAnsi"/>
          <w:lang w:eastAsia="en-GB"/>
        </w:rPr>
        <w:t xml:space="preserve">, commercial/industrial premises, and residential properties. The closest residential properties to the site are situated approximately 210m north along Trumps Green Road. </w:t>
      </w:r>
    </w:p>
    <w:p w14:paraId="0DF98E84" w14:textId="77777777" w:rsidR="004E5245" w:rsidRDefault="004E5245" w:rsidP="004E5245">
      <w:pPr>
        <w:rPr>
          <w:rFonts w:cstheme="majorHAnsi"/>
          <w:lang w:eastAsia="en-GB"/>
        </w:rPr>
      </w:pPr>
      <w:r>
        <w:rPr>
          <w:rFonts w:cstheme="majorHAnsi"/>
          <w:lang w:eastAsia="en-GB"/>
        </w:rPr>
        <w:t xml:space="preserve">The site location is illustrated on Drawing 001, and the EP boundary and site layout is shown on Drawing 002. </w:t>
      </w:r>
    </w:p>
    <w:p w14:paraId="39DD2942" w14:textId="77777777" w:rsidR="004E5245" w:rsidRPr="00472757" w:rsidRDefault="004E5245" w:rsidP="004E5245">
      <w:pPr>
        <w:rPr>
          <w:rFonts w:cstheme="majorHAnsi"/>
          <w:lang w:eastAsia="en-GB"/>
        </w:rPr>
      </w:pPr>
      <w:r w:rsidRPr="00472757">
        <w:rPr>
          <w:rFonts w:cstheme="majorHAnsi"/>
          <w:lang w:eastAsia="en-GB"/>
        </w:rPr>
        <w:t xml:space="preserve">The surrounding land uses and local receptors within 500m are identified on Drawing 003, in addition to the cultural and natural heritage within 1km, </w:t>
      </w:r>
    </w:p>
    <w:p w14:paraId="74849181" w14:textId="7F79AC13" w:rsidR="004E5245" w:rsidRPr="004B1393" w:rsidRDefault="004E5245" w:rsidP="004E5245">
      <w:pPr>
        <w:rPr>
          <w:rFonts w:cstheme="majorHAnsi"/>
          <w:lang w:eastAsia="en-GB"/>
        </w:rPr>
      </w:pPr>
      <w:r w:rsidRPr="004B1393">
        <w:rPr>
          <w:rFonts w:cstheme="majorHAnsi"/>
          <w:lang w:eastAsia="en-GB"/>
        </w:rPr>
        <w:t xml:space="preserve">A summary of the site’s immediate surrounding land uses is identified in Table </w:t>
      </w:r>
      <w:r>
        <w:rPr>
          <w:rFonts w:cstheme="majorHAnsi"/>
          <w:lang w:eastAsia="en-GB"/>
        </w:rPr>
        <w:t>3</w:t>
      </w:r>
      <w:r w:rsidRPr="004B1393">
        <w:rPr>
          <w:rFonts w:cstheme="majorHAnsi"/>
          <w:lang w:eastAsia="en-GB"/>
        </w:rPr>
        <w:t xml:space="preserve">-1 below. </w:t>
      </w:r>
    </w:p>
    <w:p w14:paraId="1CCEFB79" w14:textId="07D64618" w:rsidR="004E5245" w:rsidRPr="004B1393" w:rsidRDefault="004E5245" w:rsidP="004E5245">
      <w:pPr>
        <w:pStyle w:val="TableHeading"/>
      </w:pPr>
      <w:bookmarkStart w:id="13" w:name="_Toc170227529"/>
      <w:bookmarkStart w:id="14" w:name="_Toc174436511"/>
      <w:r w:rsidRPr="004B1393">
        <w:t xml:space="preserve">Table </w:t>
      </w:r>
      <w:r w:rsidRPr="004B1393">
        <w:rPr>
          <w:noProof/>
        </w:rPr>
        <w:fldChar w:fldCharType="begin"/>
      </w:r>
      <w:r w:rsidRPr="004B1393">
        <w:rPr>
          <w:noProof/>
        </w:rPr>
        <w:instrText xml:space="preserve"> STYLEREF 1 \s </w:instrText>
      </w:r>
      <w:r w:rsidRPr="004B1393">
        <w:rPr>
          <w:noProof/>
        </w:rPr>
        <w:fldChar w:fldCharType="separate"/>
      </w:r>
      <w:r w:rsidR="000024ED">
        <w:rPr>
          <w:noProof/>
        </w:rPr>
        <w:t>3</w:t>
      </w:r>
      <w:r w:rsidRPr="004B1393">
        <w:rPr>
          <w:noProof/>
        </w:rPr>
        <w:fldChar w:fldCharType="end"/>
      </w:r>
      <w:r w:rsidRPr="004B1393">
        <w:noBreakHyphen/>
      </w:r>
      <w:r w:rsidRPr="004B1393">
        <w:rPr>
          <w:noProof/>
        </w:rPr>
        <w:fldChar w:fldCharType="begin"/>
      </w:r>
      <w:r w:rsidRPr="004B1393">
        <w:rPr>
          <w:noProof/>
        </w:rPr>
        <w:instrText xml:space="preserve"> SEQ Table \* ARABIC \s 1 </w:instrText>
      </w:r>
      <w:r w:rsidRPr="004B1393">
        <w:rPr>
          <w:noProof/>
        </w:rPr>
        <w:fldChar w:fldCharType="separate"/>
      </w:r>
      <w:r w:rsidR="000024ED">
        <w:rPr>
          <w:noProof/>
        </w:rPr>
        <w:t>1</w:t>
      </w:r>
      <w:r w:rsidRPr="004B1393">
        <w:rPr>
          <w:noProof/>
        </w:rPr>
        <w:fldChar w:fldCharType="end"/>
      </w:r>
      <w:r w:rsidRPr="004B1393">
        <w:t xml:space="preserve"> Surrounding Land Uses</w:t>
      </w:r>
      <w:bookmarkEnd w:id="13"/>
      <w:bookmarkEnd w:id="14"/>
    </w:p>
    <w:tbl>
      <w:tblPr>
        <w:tblStyle w:val="SLROption2"/>
        <w:tblW w:w="0" w:type="auto"/>
        <w:tblLook w:val="01E0" w:firstRow="1" w:lastRow="1" w:firstColumn="1" w:lastColumn="1" w:noHBand="0" w:noVBand="0"/>
      </w:tblPr>
      <w:tblGrid>
        <w:gridCol w:w="1078"/>
        <w:gridCol w:w="7941"/>
      </w:tblGrid>
      <w:tr w:rsidR="004E5245" w:rsidRPr="008F1A62" w14:paraId="6BE365FA" w14:textId="77777777" w:rsidTr="005D3608">
        <w:trPr>
          <w:cnfStyle w:val="100000000000" w:firstRow="1" w:lastRow="0" w:firstColumn="0" w:lastColumn="0" w:oddVBand="0" w:evenVBand="0" w:oddHBand="0" w:evenHBand="0" w:firstRowFirstColumn="0" w:firstRowLastColumn="0" w:lastRowFirstColumn="0" w:lastRowLastColumn="0"/>
          <w:trHeight w:val="335"/>
        </w:trPr>
        <w:tc>
          <w:tcPr>
            <w:tcW w:w="0" w:type="auto"/>
            <w:hideMark/>
          </w:tcPr>
          <w:p w14:paraId="4B92234E" w14:textId="77777777" w:rsidR="004E5245" w:rsidRPr="00A04980" w:rsidRDefault="004E5245" w:rsidP="005D3608">
            <w:pPr>
              <w:pStyle w:val="TableText"/>
              <w:ind w:right="-1"/>
              <w:rPr>
                <w:rFonts w:asciiTheme="majorHAnsi" w:hAnsiTheme="majorHAnsi"/>
                <w:b/>
                <w:bCs/>
                <w:sz w:val="22"/>
              </w:rPr>
            </w:pPr>
            <w:r w:rsidRPr="00A04980">
              <w:rPr>
                <w:b/>
                <w:bCs/>
              </w:rPr>
              <w:t>Boundary</w:t>
            </w:r>
          </w:p>
        </w:tc>
        <w:tc>
          <w:tcPr>
            <w:tcW w:w="0" w:type="auto"/>
            <w:hideMark/>
          </w:tcPr>
          <w:p w14:paraId="406132B7" w14:textId="77777777" w:rsidR="004E5245" w:rsidRPr="00A04980" w:rsidRDefault="004E5245" w:rsidP="005D3608">
            <w:pPr>
              <w:pStyle w:val="TableHeading"/>
              <w:rPr>
                <w:bCs/>
              </w:rPr>
            </w:pPr>
            <w:r w:rsidRPr="00A04980">
              <w:rPr>
                <w:bCs/>
              </w:rPr>
              <w:t>Description</w:t>
            </w:r>
          </w:p>
        </w:tc>
      </w:tr>
      <w:tr w:rsidR="004E5245" w:rsidRPr="008F1A62" w14:paraId="45D14138" w14:textId="77777777" w:rsidTr="005D3608">
        <w:tc>
          <w:tcPr>
            <w:tcW w:w="0" w:type="auto"/>
            <w:hideMark/>
          </w:tcPr>
          <w:p w14:paraId="0DCC1D50" w14:textId="77777777" w:rsidR="004E5245" w:rsidRPr="00A04980" w:rsidRDefault="004E5245" w:rsidP="005D3608">
            <w:pPr>
              <w:pStyle w:val="TableText"/>
              <w:ind w:right="-1"/>
            </w:pPr>
            <w:r w:rsidRPr="00A04980">
              <w:t>North</w:t>
            </w:r>
          </w:p>
        </w:tc>
        <w:tc>
          <w:tcPr>
            <w:tcW w:w="0" w:type="auto"/>
            <w:hideMark/>
          </w:tcPr>
          <w:p w14:paraId="6A8D3258" w14:textId="77777777" w:rsidR="004E5245" w:rsidRPr="00446335" w:rsidRDefault="004E5245" w:rsidP="005D3608">
            <w:pPr>
              <w:pStyle w:val="TableText"/>
              <w:ind w:right="-1"/>
            </w:pPr>
            <w:r w:rsidRPr="00446335">
              <w:t>An area of open ground/woodland, followed by the M3, and the residential area of Trumps Green including Virginia Water Football Club.</w:t>
            </w:r>
          </w:p>
        </w:tc>
      </w:tr>
      <w:tr w:rsidR="004E5245" w:rsidRPr="008F1A62" w14:paraId="59B60AF0" w14:textId="77777777" w:rsidTr="005D3608">
        <w:tc>
          <w:tcPr>
            <w:tcW w:w="0" w:type="auto"/>
            <w:hideMark/>
          </w:tcPr>
          <w:p w14:paraId="07BFE6BA" w14:textId="77777777" w:rsidR="004E5245" w:rsidRPr="00A04980" w:rsidRDefault="004E5245" w:rsidP="005D3608">
            <w:pPr>
              <w:pStyle w:val="TableText"/>
              <w:ind w:right="-1"/>
            </w:pPr>
            <w:r w:rsidRPr="00A04980">
              <w:t>East</w:t>
            </w:r>
          </w:p>
        </w:tc>
        <w:tc>
          <w:tcPr>
            <w:tcW w:w="0" w:type="auto"/>
            <w:hideMark/>
          </w:tcPr>
          <w:p w14:paraId="680317D4" w14:textId="77777777" w:rsidR="004E5245" w:rsidRPr="00442207" w:rsidRDefault="004E5245" w:rsidP="005D3608">
            <w:pPr>
              <w:pStyle w:val="TableText"/>
              <w:ind w:right="-1"/>
            </w:pPr>
            <w:r w:rsidRPr="00442207">
              <w:t xml:space="preserve">Open/agricultural land, beyond which lies Trumps Farm, Splitz Facilities and further areas of open/agricultural land and woodland.  </w:t>
            </w:r>
          </w:p>
        </w:tc>
      </w:tr>
      <w:tr w:rsidR="004E5245" w:rsidRPr="008F1A62" w14:paraId="6566A31B" w14:textId="77777777" w:rsidTr="005D3608">
        <w:tc>
          <w:tcPr>
            <w:tcW w:w="0" w:type="auto"/>
            <w:hideMark/>
          </w:tcPr>
          <w:p w14:paraId="37CE7ABF" w14:textId="77777777" w:rsidR="004E5245" w:rsidRPr="00A04980" w:rsidRDefault="004E5245" w:rsidP="005D3608">
            <w:pPr>
              <w:pStyle w:val="TableText"/>
              <w:tabs>
                <w:tab w:val="center" w:pos="868"/>
              </w:tabs>
              <w:ind w:right="-1"/>
            </w:pPr>
            <w:r w:rsidRPr="00A04980">
              <w:t>South</w:t>
            </w:r>
            <w:r w:rsidRPr="00A04980">
              <w:tab/>
            </w:r>
          </w:p>
        </w:tc>
        <w:tc>
          <w:tcPr>
            <w:tcW w:w="0" w:type="auto"/>
            <w:hideMark/>
          </w:tcPr>
          <w:p w14:paraId="0747B7E6" w14:textId="77777777" w:rsidR="004E5245" w:rsidRPr="005B6FF6" w:rsidRDefault="004E5245" w:rsidP="005D3608">
            <w:pPr>
              <w:pStyle w:val="TableText"/>
              <w:ind w:right="-1"/>
            </w:pPr>
            <w:r w:rsidRPr="005B6FF6">
              <w:t>Immediately to the south lies an area of open/agricultural land and woodland, and a surface water pond. Beyond this lies a commercial/industrial area including Facilities by ADF, Morris Leslie Plant Hire &amp; Sales, and Severn Trent Green Power West. This is followed by a woodland area, and Chertsey Common.</w:t>
            </w:r>
          </w:p>
        </w:tc>
      </w:tr>
      <w:tr w:rsidR="004E5245" w:rsidRPr="008F1A62" w14:paraId="3ADC81D9" w14:textId="77777777" w:rsidTr="005D3608">
        <w:trPr>
          <w:cnfStyle w:val="010000000000" w:firstRow="0" w:lastRow="1" w:firstColumn="0" w:lastColumn="0" w:oddVBand="0" w:evenVBand="0" w:oddHBand="0" w:evenHBand="0" w:firstRowFirstColumn="0" w:firstRowLastColumn="0" w:lastRowFirstColumn="0" w:lastRowLastColumn="0"/>
        </w:trPr>
        <w:tc>
          <w:tcPr>
            <w:tcW w:w="0" w:type="auto"/>
            <w:hideMark/>
          </w:tcPr>
          <w:p w14:paraId="2D8C37A0" w14:textId="77777777" w:rsidR="004E5245" w:rsidRPr="00A04980" w:rsidRDefault="004E5245" w:rsidP="005D3608">
            <w:pPr>
              <w:pStyle w:val="TableText"/>
              <w:ind w:right="-1"/>
            </w:pPr>
            <w:r w:rsidRPr="00A04980">
              <w:lastRenderedPageBreak/>
              <w:t>West</w:t>
            </w:r>
          </w:p>
        </w:tc>
        <w:tc>
          <w:tcPr>
            <w:tcW w:w="0" w:type="auto"/>
            <w:hideMark/>
          </w:tcPr>
          <w:p w14:paraId="773EAF6B" w14:textId="77777777" w:rsidR="004E5245" w:rsidRPr="001B38B6" w:rsidRDefault="004E5245" w:rsidP="005D3608">
            <w:pPr>
              <w:pStyle w:val="TableText"/>
              <w:ind w:right="-1"/>
            </w:pPr>
            <w:r w:rsidRPr="001B38B6">
              <w:t xml:space="preserve">Kitsmead Lane and open/agricultural land followed by a commercial/industrial area including James Mansfield Timber, Pilgrim 2 Workshops, Longcross Studios, and 5 Star Roofcare. Beyond this lies Longcross Estate.  </w:t>
            </w:r>
          </w:p>
        </w:tc>
      </w:tr>
    </w:tbl>
    <w:p w14:paraId="6EF1C08B" w14:textId="77777777" w:rsidR="00CD44F1" w:rsidRPr="004E5245" w:rsidRDefault="005F6C5D" w:rsidP="00CD44F1">
      <w:pPr>
        <w:pStyle w:val="BodyText"/>
      </w:pPr>
      <w:r w:rsidRPr="004E5245">
        <w:t xml:space="preserve">The immediate surrounding land uses are described in further detail below. </w:t>
      </w:r>
    </w:p>
    <w:p w14:paraId="0D5AA066" w14:textId="13B20FAA" w:rsidR="00EC2987" w:rsidRPr="00B04177" w:rsidRDefault="00EC2987" w:rsidP="005F6C5D">
      <w:pPr>
        <w:pStyle w:val="Heading3"/>
      </w:pPr>
      <w:bookmarkStart w:id="15" w:name="_Toc174521118"/>
      <w:r w:rsidRPr="00B04177">
        <w:t>Residential Properties</w:t>
      </w:r>
      <w:bookmarkEnd w:id="15"/>
    </w:p>
    <w:p w14:paraId="51E6F032" w14:textId="1545DD18" w:rsidR="00B04177" w:rsidRPr="00B04177" w:rsidRDefault="007A173D" w:rsidP="00EC2987">
      <w:pPr>
        <w:pStyle w:val="BodyText"/>
      </w:pPr>
      <w:r w:rsidRPr="00B04177">
        <w:t xml:space="preserve">The closest residential properties to the site are situated approximately 210m north along Trumps Green Road. </w:t>
      </w:r>
      <w:r w:rsidR="00B04177" w:rsidRPr="00B04177">
        <w:t xml:space="preserve">Individual residential properties are located approximately 290m south, and 460m south. </w:t>
      </w:r>
    </w:p>
    <w:p w14:paraId="13085123" w14:textId="64ECB899" w:rsidR="00605E8F" w:rsidRDefault="00005272" w:rsidP="005F6C5D">
      <w:pPr>
        <w:pStyle w:val="Heading3"/>
      </w:pPr>
      <w:bookmarkStart w:id="16" w:name="_Toc174521119"/>
      <w:r w:rsidRPr="00BD5B1F">
        <w:t>Commercial and Industrial Premises</w:t>
      </w:r>
      <w:bookmarkEnd w:id="16"/>
      <w:r w:rsidRPr="00BD5B1F">
        <w:t xml:space="preserve"> </w:t>
      </w:r>
    </w:p>
    <w:p w14:paraId="1C2CFCE2" w14:textId="4DA96CC1" w:rsidR="00A44EDC" w:rsidRPr="00A44EDC" w:rsidRDefault="00374343" w:rsidP="00A44EDC">
      <w:pPr>
        <w:pStyle w:val="BodyText"/>
      </w:pPr>
      <w:r>
        <w:t>Several commercial/industrial premises are situated within</w:t>
      </w:r>
      <w:r w:rsidR="00771491">
        <w:t xml:space="preserve"> a 500m radius of the sit</w:t>
      </w:r>
      <w:r w:rsidR="00C6577C">
        <w:t xml:space="preserve">e. </w:t>
      </w:r>
      <w:r w:rsidR="00D45291">
        <w:t xml:space="preserve">Facilities by ADF is situated approximately </w:t>
      </w:r>
      <w:r w:rsidR="00CD0F89">
        <w:t>180</w:t>
      </w:r>
      <w:r w:rsidR="00D45291">
        <w:t xml:space="preserve">m south, along with Morris Leslie Plant Hire &amp; Sales, and Severn Trent Green Power </w:t>
      </w:r>
      <w:r w:rsidR="00F90DB9">
        <w:t xml:space="preserve">West approximately </w:t>
      </w:r>
      <w:r w:rsidR="000B60F5">
        <w:t>2</w:t>
      </w:r>
      <w:r w:rsidR="00FB474A">
        <w:t>6</w:t>
      </w:r>
      <w:r w:rsidR="000B60F5">
        <w:t>0</w:t>
      </w:r>
      <w:r w:rsidR="00F90DB9">
        <w:t xml:space="preserve">m and </w:t>
      </w:r>
      <w:r w:rsidR="000B60F5">
        <w:t>4</w:t>
      </w:r>
      <w:r w:rsidR="00DC0330">
        <w:t>4</w:t>
      </w:r>
      <w:r w:rsidR="000B60F5">
        <w:t>0</w:t>
      </w:r>
      <w:r w:rsidR="00F90DB9">
        <w:t xml:space="preserve">m south </w:t>
      </w:r>
      <w:r w:rsidR="00BC0430">
        <w:t xml:space="preserve">east </w:t>
      </w:r>
      <w:r w:rsidR="00F90DB9">
        <w:t xml:space="preserve">respectively. </w:t>
      </w:r>
      <w:r w:rsidR="00417173">
        <w:t xml:space="preserve">A commercial/industrial area including James Mansfield Timber, Pilgrim 2 Workshops, Longcross Studios and 5 Star Roofcare lies approximately </w:t>
      </w:r>
      <w:r w:rsidR="003601ED">
        <w:t>490</w:t>
      </w:r>
      <w:r w:rsidR="00417173">
        <w:t>m west</w:t>
      </w:r>
      <w:r w:rsidR="003601ED">
        <w:t xml:space="preserve"> at its closest</w:t>
      </w:r>
      <w:r w:rsidR="00417173">
        <w:t xml:space="preserve">. </w:t>
      </w:r>
    </w:p>
    <w:p w14:paraId="2887601C" w14:textId="2C7D81A3" w:rsidR="00417173" w:rsidRPr="003601ED" w:rsidRDefault="00417173" w:rsidP="005F6C5D">
      <w:pPr>
        <w:pStyle w:val="Heading3"/>
      </w:pPr>
      <w:bookmarkStart w:id="17" w:name="_Toc174521120"/>
      <w:r w:rsidRPr="003601ED">
        <w:t>Areas of Open/Agricultural Land and Woodland</w:t>
      </w:r>
      <w:bookmarkEnd w:id="17"/>
    </w:p>
    <w:p w14:paraId="15C85288" w14:textId="540DA18C" w:rsidR="003601ED" w:rsidRPr="003601ED" w:rsidRDefault="003601ED" w:rsidP="003601ED">
      <w:pPr>
        <w:pStyle w:val="BodyText"/>
        <w:rPr>
          <w:highlight w:val="yellow"/>
        </w:rPr>
      </w:pPr>
      <w:r>
        <w:rPr>
          <w:rFonts w:cstheme="majorHAnsi"/>
          <w:lang w:eastAsia="en-GB"/>
        </w:rPr>
        <w:t>The immediate surrounding land consists of predominantly open/agricultural land and woodland.</w:t>
      </w:r>
      <w:r w:rsidR="00D14E04">
        <w:rPr>
          <w:rFonts w:cstheme="majorHAnsi"/>
          <w:lang w:eastAsia="en-GB"/>
        </w:rPr>
        <w:t xml:space="preserve"> Areas are situated adjacent to the </w:t>
      </w:r>
      <w:r w:rsidR="00CC7197">
        <w:rPr>
          <w:rFonts w:cstheme="majorHAnsi"/>
          <w:lang w:eastAsia="en-GB"/>
        </w:rPr>
        <w:t xml:space="preserve">site’s northern, western, southern and eastern EP boundaries. </w:t>
      </w:r>
      <w:r w:rsidR="00B30111">
        <w:rPr>
          <w:rFonts w:cstheme="majorHAnsi"/>
          <w:lang w:eastAsia="en-GB"/>
        </w:rPr>
        <w:t xml:space="preserve">In addition, Chertsey </w:t>
      </w:r>
      <w:r w:rsidR="006A44DB">
        <w:rPr>
          <w:rFonts w:cstheme="majorHAnsi"/>
          <w:lang w:eastAsia="en-GB"/>
        </w:rPr>
        <w:t xml:space="preserve">Common Longcross is situated approximately 500m south of the site. </w:t>
      </w:r>
    </w:p>
    <w:p w14:paraId="51914357" w14:textId="77777777" w:rsidR="005F6C5D" w:rsidRPr="001903D7" w:rsidRDefault="005F6C5D" w:rsidP="005F6C5D">
      <w:pPr>
        <w:pStyle w:val="Heading3"/>
      </w:pPr>
      <w:bookmarkStart w:id="18" w:name="_Toc174521121"/>
      <w:r w:rsidRPr="001903D7">
        <w:t>Local Transport Network</w:t>
      </w:r>
      <w:bookmarkEnd w:id="18"/>
      <w:r w:rsidRPr="001903D7">
        <w:t xml:space="preserve"> </w:t>
      </w:r>
    </w:p>
    <w:p w14:paraId="365A6A53" w14:textId="1AEAFD25" w:rsidR="001903D7" w:rsidRDefault="001903D7" w:rsidP="001903D7">
      <w:pPr>
        <w:pStyle w:val="BodyText"/>
        <w:rPr>
          <w:rFonts w:cstheme="majorHAnsi"/>
          <w:lang w:eastAsia="en-GB"/>
        </w:rPr>
      </w:pPr>
      <w:r w:rsidRPr="001903D7">
        <w:t xml:space="preserve">The site is accessed </w:t>
      </w:r>
      <w:r w:rsidRPr="00C923F6">
        <w:rPr>
          <w:rFonts w:cstheme="majorHAnsi"/>
          <w:lang w:eastAsia="en-GB"/>
        </w:rPr>
        <w:t xml:space="preserve">via Kitsmead Lane which runs </w:t>
      </w:r>
      <w:r w:rsidR="00FC17C0">
        <w:rPr>
          <w:rFonts w:cstheme="majorHAnsi"/>
          <w:lang w:eastAsia="en-GB"/>
        </w:rPr>
        <w:t xml:space="preserve">approximately 150m </w:t>
      </w:r>
      <w:r w:rsidRPr="00C923F6">
        <w:rPr>
          <w:rFonts w:cstheme="majorHAnsi"/>
          <w:lang w:eastAsia="en-GB"/>
        </w:rPr>
        <w:t>to the west</w:t>
      </w:r>
      <w:r w:rsidR="00D217D3">
        <w:rPr>
          <w:rFonts w:cstheme="majorHAnsi"/>
          <w:lang w:eastAsia="en-GB"/>
        </w:rPr>
        <w:t xml:space="preserve"> of the site.</w:t>
      </w:r>
    </w:p>
    <w:p w14:paraId="075E4A9F" w14:textId="659510DC" w:rsidR="00CB7FA2" w:rsidRPr="00CB7FA2" w:rsidRDefault="00990CC2" w:rsidP="001903D7">
      <w:pPr>
        <w:pStyle w:val="BodyText"/>
        <w:rPr>
          <w:rFonts w:cstheme="majorHAnsi"/>
          <w:lang w:eastAsia="en-GB"/>
        </w:rPr>
      </w:pPr>
      <w:r>
        <w:rPr>
          <w:rFonts w:cstheme="majorHAnsi"/>
          <w:lang w:eastAsia="en-GB"/>
        </w:rPr>
        <w:t>The M3</w:t>
      </w:r>
      <w:r w:rsidR="00CB7FA2">
        <w:rPr>
          <w:rFonts w:cstheme="majorHAnsi"/>
          <w:lang w:eastAsia="en-GB"/>
        </w:rPr>
        <w:t xml:space="preserve"> </w:t>
      </w:r>
      <w:r w:rsidR="00A45743">
        <w:rPr>
          <w:rFonts w:cstheme="majorHAnsi"/>
          <w:lang w:eastAsia="en-GB"/>
        </w:rPr>
        <w:t xml:space="preserve">is situated approximately 90m north and runs in an approximately south west – north east direction. </w:t>
      </w:r>
      <w:r w:rsidR="00CB7FA2">
        <w:rPr>
          <w:rFonts w:cstheme="majorHAnsi"/>
          <w:lang w:eastAsia="en-GB"/>
        </w:rPr>
        <w:t xml:space="preserve">A railway line is situated approximately </w:t>
      </w:r>
      <w:r w:rsidR="00A432C1">
        <w:rPr>
          <w:rFonts w:cstheme="majorHAnsi"/>
          <w:lang w:eastAsia="en-GB"/>
        </w:rPr>
        <w:t>210m north</w:t>
      </w:r>
      <w:r w:rsidR="008768AB">
        <w:rPr>
          <w:rFonts w:cstheme="majorHAnsi"/>
          <w:lang w:eastAsia="en-GB"/>
        </w:rPr>
        <w:t>, beyond the M3.</w:t>
      </w:r>
    </w:p>
    <w:p w14:paraId="3AC4E812" w14:textId="29DD3BAE" w:rsidR="005F6C5D" w:rsidRPr="0030024D" w:rsidRDefault="005F6C5D" w:rsidP="005F6C5D">
      <w:pPr>
        <w:pStyle w:val="BodyText"/>
        <w:rPr>
          <w:highlight w:val="yellow"/>
        </w:rPr>
      </w:pPr>
      <w:r w:rsidRPr="00A20041">
        <w:t xml:space="preserve">The wider local road network is illustrated </w:t>
      </w:r>
      <w:r w:rsidRPr="008C5827">
        <w:t>on Drawing 0</w:t>
      </w:r>
      <w:r w:rsidR="008C5827">
        <w:t>0</w:t>
      </w:r>
      <w:r w:rsidRPr="008C5827">
        <w:t>3.</w:t>
      </w:r>
    </w:p>
    <w:p w14:paraId="46BC404C" w14:textId="77777777" w:rsidR="005F6C5D" w:rsidRPr="00256E6F" w:rsidRDefault="005F6C5D" w:rsidP="005F6C5D">
      <w:pPr>
        <w:pStyle w:val="Heading3"/>
      </w:pPr>
      <w:bookmarkStart w:id="19" w:name="_Toc174521122"/>
      <w:r w:rsidRPr="00256E6F">
        <w:t>Surface Water Features</w:t>
      </w:r>
      <w:bookmarkEnd w:id="19"/>
    </w:p>
    <w:p w14:paraId="5E6A0E06" w14:textId="2BD45CE7" w:rsidR="00506F24" w:rsidRPr="00256E6F" w:rsidRDefault="00AD1DC2" w:rsidP="00AD1DC2">
      <w:pPr>
        <w:pStyle w:val="BodyText"/>
      </w:pPr>
      <w:r w:rsidRPr="00256E6F">
        <w:t xml:space="preserve">A pond is situated </w:t>
      </w:r>
      <w:r w:rsidR="00987074" w:rsidRPr="00256E6F">
        <w:t xml:space="preserve">approximately 60m south of the site. </w:t>
      </w:r>
      <w:r w:rsidR="00681689" w:rsidRPr="00256E6F">
        <w:t>In addition, a small</w:t>
      </w:r>
      <w:r w:rsidR="00E36796" w:rsidRPr="00256E6F">
        <w:t xml:space="preserve"> pond lies approximately </w:t>
      </w:r>
      <w:r w:rsidR="00506F24" w:rsidRPr="00256E6F">
        <w:t>280m south west, and a further pond lies approximately 390m south east.</w:t>
      </w:r>
    </w:p>
    <w:p w14:paraId="2D7490FF" w14:textId="78AD7F32" w:rsidR="005F6C5D" w:rsidRPr="0030024D" w:rsidRDefault="00256E6F" w:rsidP="005F6C5D">
      <w:pPr>
        <w:pStyle w:val="BodyText"/>
        <w:rPr>
          <w:highlight w:val="yellow"/>
        </w:rPr>
      </w:pPr>
      <w:r w:rsidRPr="00256E6F">
        <w:t xml:space="preserve">Surface water features are illustrated on </w:t>
      </w:r>
      <w:r w:rsidRPr="008C5827">
        <w:t xml:space="preserve">Drawing </w:t>
      </w:r>
      <w:r w:rsidR="00F9198B" w:rsidRPr="008C5827">
        <w:t>003</w:t>
      </w:r>
      <w:r w:rsidRPr="008C5827">
        <w:t>.</w:t>
      </w:r>
    </w:p>
    <w:p w14:paraId="41BAB512" w14:textId="77777777" w:rsidR="00A8341F" w:rsidRPr="00261A9B" w:rsidRDefault="00A8341F" w:rsidP="00A8341F">
      <w:pPr>
        <w:pStyle w:val="Heading2"/>
      </w:pPr>
      <w:bookmarkStart w:id="20" w:name="_Toc174521123"/>
      <w:r w:rsidRPr="00261A9B">
        <w:t>Geology, Hydrogeology and Hydrology</w:t>
      </w:r>
      <w:bookmarkEnd w:id="20"/>
      <w:r w:rsidRPr="00261A9B">
        <w:t xml:space="preserve"> </w:t>
      </w:r>
    </w:p>
    <w:p w14:paraId="0EDBDAE6" w14:textId="77777777" w:rsidR="00A8341F" w:rsidRPr="00261A9B" w:rsidRDefault="00A8341F" w:rsidP="00A8341F">
      <w:pPr>
        <w:pStyle w:val="Heading3"/>
      </w:pPr>
      <w:bookmarkStart w:id="21" w:name="_Toc174521124"/>
      <w:r w:rsidRPr="00261A9B">
        <w:t>Geology</w:t>
      </w:r>
      <w:bookmarkEnd w:id="21"/>
      <w:r w:rsidRPr="00261A9B">
        <w:t xml:space="preserve"> </w:t>
      </w:r>
    </w:p>
    <w:p w14:paraId="61638387" w14:textId="43E407C6" w:rsidR="00207A25" w:rsidRPr="00261A9B" w:rsidRDefault="00A8341F" w:rsidP="00A8341F">
      <w:pPr>
        <w:pStyle w:val="BodyText"/>
      </w:pPr>
      <w:r w:rsidRPr="00261A9B">
        <w:t>A search on the British Geological Survey (BGS) GeoIndex (onshore) Map</w:t>
      </w:r>
      <w:r w:rsidRPr="00261A9B">
        <w:rPr>
          <w:rStyle w:val="FootnoteReference"/>
        </w:rPr>
        <w:footnoteReference w:id="2"/>
      </w:r>
      <w:r w:rsidRPr="00261A9B">
        <w:t xml:space="preserve"> indicates that the site is underlain by </w:t>
      </w:r>
      <w:r w:rsidR="00207A25" w:rsidRPr="00261A9B">
        <w:t xml:space="preserve">a bedrock of Bagshot Formation – Sand. </w:t>
      </w:r>
    </w:p>
    <w:p w14:paraId="1DC3A058" w14:textId="7FFC95C0" w:rsidR="00207A25" w:rsidRPr="00261A9B" w:rsidRDefault="00261A9B" w:rsidP="00A8341F">
      <w:pPr>
        <w:pStyle w:val="BodyText"/>
      </w:pPr>
      <w:r w:rsidRPr="00261A9B">
        <w:t xml:space="preserve">There are no records of superficial deposits underlying the site. </w:t>
      </w:r>
    </w:p>
    <w:p w14:paraId="5A4C3630" w14:textId="77777777" w:rsidR="00A8341F" w:rsidRPr="00261A9B" w:rsidRDefault="00A8341F" w:rsidP="00A8341F">
      <w:pPr>
        <w:pStyle w:val="Heading3"/>
      </w:pPr>
      <w:bookmarkStart w:id="22" w:name="_Toc174521125"/>
      <w:r w:rsidRPr="00261A9B">
        <w:lastRenderedPageBreak/>
        <w:t>Hydrogeology</w:t>
      </w:r>
      <w:bookmarkEnd w:id="22"/>
      <w:r w:rsidRPr="00261A9B">
        <w:t xml:space="preserve"> </w:t>
      </w:r>
    </w:p>
    <w:p w14:paraId="6DE2E371" w14:textId="0CC28DCE" w:rsidR="00EA038D" w:rsidRPr="00A60C97" w:rsidRDefault="00A8341F" w:rsidP="0053123B">
      <w:pPr>
        <w:pStyle w:val="BodyText"/>
      </w:pPr>
      <w:r w:rsidRPr="00A60C97">
        <w:t>The Multi-Agency Information for the Countryside (MAGIC) map</w:t>
      </w:r>
      <w:r w:rsidRPr="00A60C97">
        <w:rPr>
          <w:rStyle w:val="FootnoteReference"/>
        </w:rPr>
        <w:footnoteReference w:id="3"/>
      </w:r>
      <w:r w:rsidRPr="00A60C97">
        <w:t xml:space="preserve"> indicates that th</w:t>
      </w:r>
      <w:r w:rsidR="00A60C97" w:rsidRPr="00A60C97">
        <w:t xml:space="preserve">e bedrock underlying the site is designated as a Secondary A Aquifer. </w:t>
      </w:r>
    </w:p>
    <w:p w14:paraId="33BDC121" w14:textId="59F2E003" w:rsidR="00EA038D" w:rsidRPr="006747F8" w:rsidRDefault="00E64AE2" w:rsidP="0053123B">
      <w:pPr>
        <w:pStyle w:val="BodyText"/>
      </w:pPr>
      <w:r w:rsidRPr="00E64AE2">
        <w:t>The site</w:t>
      </w:r>
      <w:r w:rsidR="006747F8">
        <w:t xml:space="preserve"> lies within an area of ‘medium</w:t>
      </w:r>
      <w:r w:rsidR="00D65C75">
        <w:t>’</w:t>
      </w:r>
      <w:r w:rsidR="006747F8">
        <w:t xml:space="preserve"> groundwater vulnerability and</w:t>
      </w:r>
      <w:r w:rsidRPr="00E64AE2">
        <w:t xml:space="preserve"> does not lie within a Source Protection Zone (SPZ).</w:t>
      </w:r>
    </w:p>
    <w:p w14:paraId="62A8C4CE" w14:textId="77777777" w:rsidR="0062695B" w:rsidRPr="00D93D89" w:rsidRDefault="0062695B" w:rsidP="0062695B">
      <w:pPr>
        <w:pStyle w:val="Heading3"/>
      </w:pPr>
      <w:bookmarkStart w:id="24" w:name="_Toc174521126"/>
      <w:r w:rsidRPr="00D93D89">
        <w:t>Hydrology</w:t>
      </w:r>
      <w:bookmarkEnd w:id="24"/>
      <w:r w:rsidRPr="00D93D89">
        <w:t xml:space="preserve"> </w:t>
      </w:r>
    </w:p>
    <w:p w14:paraId="051B18E3" w14:textId="44D02674" w:rsidR="0062695B" w:rsidRPr="00D93D89" w:rsidRDefault="0062695B" w:rsidP="0062695B">
      <w:pPr>
        <w:pStyle w:val="BodyText"/>
      </w:pPr>
      <w:r w:rsidRPr="00D93D89">
        <w:t xml:space="preserve">There are no surface water features located within the site’s EP boundary. </w:t>
      </w:r>
      <w:r w:rsidR="00D93D89">
        <w:t xml:space="preserve">A pond is situated approximately 60m south of the site. Further surface water features are described in Section 3.1.5 above. </w:t>
      </w:r>
    </w:p>
    <w:p w14:paraId="63681CD3" w14:textId="77777777" w:rsidR="0062695B" w:rsidRPr="00EB0245" w:rsidRDefault="0062695B" w:rsidP="0062695B">
      <w:pPr>
        <w:pStyle w:val="Heading3"/>
      </w:pPr>
      <w:bookmarkStart w:id="25" w:name="_Toc174521127"/>
      <w:r w:rsidRPr="00EB0245">
        <w:t>Flooding</w:t>
      </w:r>
      <w:bookmarkEnd w:id="25"/>
      <w:r w:rsidRPr="00EB0245">
        <w:t xml:space="preserve"> </w:t>
      </w:r>
    </w:p>
    <w:p w14:paraId="3A19D615" w14:textId="16BC05B2" w:rsidR="00960B7C" w:rsidRPr="00EB0245" w:rsidRDefault="0062695B" w:rsidP="0062695B">
      <w:pPr>
        <w:pStyle w:val="BodyText"/>
      </w:pPr>
      <w:r w:rsidRPr="00EB0245">
        <w:t>The EA’s Flood Map for Planning</w:t>
      </w:r>
      <w:r w:rsidRPr="00EB0245">
        <w:rPr>
          <w:rStyle w:val="FootnoteReference"/>
        </w:rPr>
        <w:footnoteReference w:id="4"/>
      </w:r>
      <w:r w:rsidRPr="00EB0245">
        <w:t xml:space="preserve"> confirms that the site is situated </w:t>
      </w:r>
      <w:r w:rsidR="00EB0245" w:rsidRPr="00EB0245">
        <w:t xml:space="preserve">within Flood Zone 1, meaning the site has a low probability of flooding from rivers and the sea. </w:t>
      </w:r>
    </w:p>
    <w:p w14:paraId="01D7CA50" w14:textId="77777777" w:rsidR="0062695B" w:rsidRDefault="0062695B" w:rsidP="0062695B">
      <w:pPr>
        <w:pStyle w:val="Heading2"/>
      </w:pPr>
      <w:bookmarkStart w:id="27" w:name="_Toc174521128"/>
      <w:r w:rsidRPr="009378F4">
        <w:t>Ecology</w:t>
      </w:r>
      <w:bookmarkEnd w:id="27"/>
      <w:r w:rsidRPr="009378F4">
        <w:t xml:space="preserve"> </w:t>
      </w:r>
    </w:p>
    <w:p w14:paraId="766BBD20" w14:textId="14BED6B6" w:rsidR="00812485" w:rsidRDefault="00812485" w:rsidP="00812485">
      <w:pPr>
        <w:pStyle w:val="Heading3"/>
      </w:pPr>
      <w:bookmarkStart w:id="28" w:name="_Toc174521129"/>
      <w:r>
        <w:t>Ancient Woodland</w:t>
      </w:r>
      <w:bookmarkEnd w:id="28"/>
    </w:p>
    <w:p w14:paraId="1CF63BE7" w14:textId="46A7C2BD" w:rsidR="00812485" w:rsidRDefault="00BF4016" w:rsidP="00812485">
      <w:pPr>
        <w:pStyle w:val="BodyText"/>
      </w:pPr>
      <w:r>
        <w:t xml:space="preserve">Several areas of ancient woodland are located within a 1km radius of the site, described as follows: </w:t>
      </w:r>
    </w:p>
    <w:p w14:paraId="14282A18" w14:textId="103BE8FF" w:rsidR="00BF4016" w:rsidRDefault="002B4FE0" w:rsidP="00BF4016">
      <w:pPr>
        <w:pStyle w:val="ListBullet"/>
      </w:pPr>
      <w:r>
        <w:t xml:space="preserve">An area of Ancient and Semi-Natural Woodland lies </w:t>
      </w:r>
      <w:r w:rsidR="00F138E6">
        <w:t>adjacent to the site’s northern boundary</w:t>
      </w:r>
      <w:r w:rsidR="00DD12E9">
        <w:t xml:space="preserve">; </w:t>
      </w:r>
    </w:p>
    <w:p w14:paraId="7B7FD245" w14:textId="7B0B0A7A" w:rsidR="00DD12E9" w:rsidRDefault="00DD12E9" w:rsidP="00BF4016">
      <w:pPr>
        <w:pStyle w:val="ListBullet"/>
      </w:pPr>
      <w:r>
        <w:t xml:space="preserve">An area of Ancient and Semi-Natural Woodland is located approximately </w:t>
      </w:r>
      <w:r w:rsidR="00906855">
        <w:t xml:space="preserve">200m north east; </w:t>
      </w:r>
    </w:p>
    <w:p w14:paraId="29795A0A" w14:textId="0337149B" w:rsidR="00906855" w:rsidRDefault="00FD10BA" w:rsidP="00BF4016">
      <w:pPr>
        <w:pStyle w:val="ListBullet"/>
      </w:pPr>
      <w:r>
        <w:t xml:space="preserve">An area of Ancient and Semi-Natural Woodland is situated approximately </w:t>
      </w:r>
      <w:r w:rsidR="0070271B">
        <w:t xml:space="preserve">130m north; </w:t>
      </w:r>
    </w:p>
    <w:p w14:paraId="5ED46E8A" w14:textId="60AF3C15" w:rsidR="0070271B" w:rsidRDefault="0070271B" w:rsidP="00BF4016">
      <w:pPr>
        <w:pStyle w:val="ListBullet"/>
      </w:pPr>
      <w:r>
        <w:t xml:space="preserve">An area of Ancient and Semi-Natural Woodland lies approximately </w:t>
      </w:r>
      <w:r w:rsidR="00550A4A">
        <w:t xml:space="preserve">430m north east; </w:t>
      </w:r>
    </w:p>
    <w:p w14:paraId="341753AB" w14:textId="40726EF1" w:rsidR="00550A4A" w:rsidRDefault="00763537" w:rsidP="00BF4016">
      <w:pPr>
        <w:pStyle w:val="ListBullet"/>
      </w:pPr>
      <w:r>
        <w:t xml:space="preserve">An area of Ancient and Semi-Natural Woodland is situated approximately </w:t>
      </w:r>
      <w:r w:rsidR="00AD31A9">
        <w:t>470m north; and</w:t>
      </w:r>
    </w:p>
    <w:p w14:paraId="63D56CCB" w14:textId="41510B7E" w:rsidR="000D7EB3" w:rsidRPr="00812485" w:rsidRDefault="00AD31A9" w:rsidP="00812485">
      <w:pPr>
        <w:pStyle w:val="ListBullet"/>
      </w:pPr>
      <w:r>
        <w:t xml:space="preserve">An area of Ancient and Semi-Natural Woodland is located approximately </w:t>
      </w:r>
      <w:r w:rsidR="00390C9A">
        <w:t xml:space="preserve">820m south east. </w:t>
      </w:r>
    </w:p>
    <w:p w14:paraId="7E801900" w14:textId="4EFB43BE" w:rsidR="004B0BC7" w:rsidRDefault="008538EA" w:rsidP="004B0BC7">
      <w:pPr>
        <w:pStyle w:val="BodyText"/>
      </w:pPr>
      <w:r>
        <w:t xml:space="preserve">Searches on the MAGIC website have confirmed that there are none of the following ecological receptors within </w:t>
      </w:r>
      <w:r w:rsidR="00812485">
        <w:t xml:space="preserve">1km of the EP boundary: </w:t>
      </w:r>
    </w:p>
    <w:p w14:paraId="37A6119E" w14:textId="5D2D7BBC" w:rsidR="00812485" w:rsidRDefault="0040480B" w:rsidP="00812485">
      <w:pPr>
        <w:pStyle w:val="ListBullet"/>
      </w:pPr>
      <w:r>
        <w:t>Local Nature Reserves;</w:t>
      </w:r>
    </w:p>
    <w:p w14:paraId="64E175AD" w14:textId="307CF520" w:rsidR="0040480B" w:rsidRDefault="0040480B" w:rsidP="00812485">
      <w:pPr>
        <w:pStyle w:val="ListBullet"/>
      </w:pPr>
      <w:r>
        <w:t>National Nature Reserves;</w:t>
      </w:r>
    </w:p>
    <w:p w14:paraId="61FFB88D" w14:textId="05F93775" w:rsidR="0040480B" w:rsidRDefault="0040480B" w:rsidP="00812485">
      <w:pPr>
        <w:pStyle w:val="ListBullet"/>
      </w:pPr>
      <w:r>
        <w:t xml:space="preserve">Areas of Outstanding Natural Beauty; </w:t>
      </w:r>
    </w:p>
    <w:p w14:paraId="7E363226" w14:textId="39FA9C35" w:rsidR="0040480B" w:rsidRDefault="002F52DF" w:rsidP="00812485">
      <w:pPr>
        <w:pStyle w:val="ListBullet"/>
      </w:pPr>
      <w:r>
        <w:t xml:space="preserve">National Parks; </w:t>
      </w:r>
    </w:p>
    <w:p w14:paraId="73DECBFF" w14:textId="6732B39B" w:rsidR="002F52DF" w:rsidRDefault="002F52DF" w:rsidP="00812485">
      <w:pPr>
        <w:pStyle w:val="ListBullet"/>
      </w:pPr>
      <w:r>
        <w:t xml:space="preserve">Ramsar Sites; </w:t>
      </w:r>
    </w:p>
    <w:p w14:paraId="7E7927A9" w14:textId="328009CA" w:rsidR="002F52DF" w:rsidRDefault="00520505" w:rsidP="00812485">
      <w:pPr>
        <w:pStyle w:val="ListBullet"/>
      </w:pPr>
      <w:r>
        <w:t xml:space="preserve">Sites of Special Scientific Interest; </w:t>
      </w:r>
    </w:p>
    <w:p w14:paraId="3854D23D" w14:textId="074DEAD7" w:rsidR="00520505" w:rsidRDefault="00520505" w:rsidP="00812485">
      <w:pPr>
        <w:pStyle w:val="ListBullet"/>
      </w:pPr>
      <w:r>
        <w:lastRenderedPageBreak/>
        <w:t xml:space="preserve">Special Areas of Conservation; </w:t>
      </w:r>
    </w:p>
    <w:p w14:paraId="1BF5D784" w14:textId="70C1C4C1" w:rsidR="00520505" w:rsidRDefault="00520505" w:rsidP="00812485">
      <w:pPr>
        <w:pStyle w:val="ListBullet"/>
      </w:pPr>
      <w:r>
        <w:t xml:space="preserve">Special Protection Areas; </w:t>
      </w:r>
      <w:r w:rsidR="000D7EB3">
        <w:t>and</w:t>
      </w:r>
    </w:p>
    <w:p w14:paraId="09862593" w14:textId="0153C70E" w:rsidR="00520505" w:rsidRPr="004B0BC7" w:rsidRDefault="000D7EB3" w:rsidP="00812485">
      <w:pPr>
        <w:pStyle w:val="ListBullet"/>
      </w:pPr>
      <w:r>
        <w:t>Biosphere Reserves.</w:t>
      </w:r>
    </w:p>
    <w:p w14:paraId="34F36385" w14:textId="573E598E" w:rsidR="00782370" w:rsidRPr="0072203A" w:rsidRDefault="00782370" w:rsidP="00782370">
      <w:pPr>
        <w:pStyle w:val="Heading2"/>
      </w:pPr>
      <w:bookmarkStart w:id="29" w:name="_Toc174521130"/>
      <w:r w:rsidRPr="0072203A">
        <w:t>Cultural and Heritage</w:t>
      </w:r>
      <w:bookmarkEnd w:id="29"/>
      <w:r w:rsidRPr="0072203A">
        <w:t xml:space="preserve"> </w:t>
      </w:r>
    </w:p>
    <w:p w14:paraId="1B41E9D6" w14:textId="27BB7D76" w:rsidR="002A02F1" w:rsidRPr="0072203A" w:rsidRDefault="002A02F1" w:rsidP="002A02F1">
      <w:pPr>
        <w:pStyle w:val="Heading3"/>
      </w:pPr>
      <w:bookmarkStart w:id="30" w:name="_Toc174521131"/>
      <w:r w:rsidRPr="0072203A">
        <w:t>Listed Buildings</w:t>
      </w:r>
      <w:bookmarkEnd w:id="30"/>
      <w:r w:rsidRPr="0072203A">
        <w:t xml:space="preserve"> </w:t>
      </w:r>
    </w:p>
    <w:p w14:paraId="058ACFA1" w14:textId="787016E3" w:rsidR="002A02F1" w:rsidRPr="0072203A" w:rsidRDefault="00B76C56" w:rsidP="002A02F1">
      <w:pPr>
        <w:pStyle w:val="BodyText"/>
      </w:pPr>
      <w:r w:rsidRPr="0072203A">
        <w:t xml:space="preserve">Multiple Grade II Listed Buildings lie within a 1km radius of the site described as follows: </w:t>
      </w:r>
    </w:p>
    <w:p w14:paraId="20CBBFE5" w14:textId="42F087D2" w:rsidR="00B76C56" w:rsidRPr="0072203A" w:rsidRDefault="00276479" w:rsidP="00B76C56">
      <w:pPr>
        <w:pStyle w:val="ListBullet"/>
      </w:pPr>
      <w:r w:rsidRPr="0072203A">
        <w:t xml:space="preserve">Barrow Hills is situated approximately </w:t>
      </w:r>
      <w:r w:rsidR="006055BD" w:rsidRPr="0072203A">
        <w:t>550m south west;</w:t>
      </w:r>
    </w:p>
    <w:p w14:paraId="6FF04A43" w14:textId="1A4877D8" w:rsidR="006055BD" w:rsidRPr="0072203A" w:rsidRDefault="006055BD" w:rsidP="00B76C56">
      <w:pPr>
        <w:pStyle w:val="ListBullet"/>
      </w:pPr>
      <w:r w:rsidRPr="0072203A">
        <w:t xml:space="preserve">Barrow Hills Garden Terrace lies approximately </w:t>
      </w:r>
      <w:r w:rsidR="009E3BF1" w:rsidRPr="0072203A">
        <w:t>570m south west;</w:t>
      </w:r>
      <w:r w:rsidR="0072203A" w:rsidRPr="0072203A">
        <w:t xml:space="preserve"> and</w:t>
      </w:r>
    </w:p>
    <w:p w14:paraId="44DF7736" w14:textId="3A710730" w:rsidR="007D3BD8" w:rsidRDefault="007D3BD8" w:rsidP="0072203A">
      <w:pPr>
        <w:pStyle w:val="ListBullet"/>
      </w:pPr>
      <w:r w:rsidRPr="0072203A">
        <w:t>Warren Farmhouse is located approximately 925m north west</w:t>
      </w:r>
      <w:r w:rsidR="0072203A" w:rsidRPr="0072203A">
        <w:t>.</w:t>
      </w:r>
    </w:p>
    <w:p w14:paraId="4181D9C4" w14:textId="60D9DE5C" w:rsidR="0072203A" w:rsidRDefault="00312E5C" w:rsidP="0072203A">
      <w:pPr>
        <w:pStyle w:val="Heading3"/>
      </w:pPr>
      <w:bookmarkStart w:id="31" w:name="_Toc174521132"/>
      <w:r>
        <w:t>Scheduled Monuments</w:t>
      </w:r>
      <w:bookmarkEnd w:id="31"/>
      <w:r>
        <w:t xml:space="preserve"> </w:t>
      </w:r>
    </w:p>
    <w:p w14:paraId="77C9DB26" w14:textId="2B75D9CD" w:rsidR="0061565C" w:rsidRPr="00312E5C" w:rsidRDefault="00312E5C" w:rsidP="00312E5C">
      <w:pPr>
        <w:pStyle w:val="BodyText"/>
      </w:pPr>
      <w:r>
        <w:t xml:space="preserve">Approximately 670m south west lies </w:t>
      </w:r>
      <w:r w:rsidR="00945153">
        <w:t>the Bowl Barrow 200m West of Barrowhills Scheduled Monument, and approximately</w:t>
      </w:r>
      <w:r w:rsidR="0061565C">
        <w:t xml:space="preserve">1km south lies the Bowl Barrow 80m North-West of Flutters Hill Scheduled Monument. </w:t>
      </w:r>
    </w:p>
    <w:p w14:paraId="1420CA4A" w14:textId="33E9D7E0" w:rsidR="00782370" w:rsidRPr="00974BC9" w:rsidRDefault="00782370" w:rsidP="00782370">
      <w:pPr>
        <w:pStyle w:val="BodyText"/>
      </w:pPr>
      <w:r w:rsidRPr="00974BC9">
        <w:t xml:space="preserve">Searches on the MAGIC map website have confirmed that there are none of the following within 1km of the site: </w:t>
      </w:r>
    </w:p>
    <w:p w14:paraId="0223FA7E" w14:textId="63C9E46E" w:rsidR="00974BC9" w:rsidRPr="00974BC9" w:rsidRDefault="00974BC9" w:rsidP="00782370">
      <w:pPr>
        <w:pStyle w:val="ListBullet"/>
      </w:pPr>
      <w:r w:rsidRPr="00974BC9">
        <w:t>Registered Parks and Gardens; and</w:t>
      </w:r>
    </w:p>
    <w:p w14:paraId="51DC0270" w14:textId="66345EC1" w:rsidR="00782370" w:rsidRPr="00974BC9" w:rsidRDefault="00782370" w:rsidP="00782370">
      <w:pPr>
        <w:pStyle w:val="ListBullet"/>
      </w:pPr>
      <w:r w:rsidRPr="00974BC9">
        <w:t xml:space="preserve">Registered Battlefields. </w:t>
      </w:r>
    </w:p>
    <w:p w14:paraId="250EC84A" w14:textId="77777777" w:rsidR="00782370" w:rsidRPr="002B2A89" w:rsidRDefault="00782370" w:rsidP="00782370">
      <w:pPr>
        <w:pStyle w:val="Heading2"/>
      </w:pPr>
      <w:bookmarkStart w:id="32" w:name="_Toc174521133"/>
      <w:r w:rsidRPr="002B2A89">
        <w:t>Receptors</w:t>
      </w:r>
      <w:bookmarkEnd w:id="32"/>
      <w:r w:rsidRPr="002B2A89">
        <w:t xml:space="preserve"> </w:t>
      </w:r>
    </w:p>
    <w:p w14:paraId="2DF15E32" w14:textId="22AB46E0" w:rsidR="00853E84" w:rsidRPr="002B2A89" w:rsidRDefault="00782370" w:rsidP="00782370">
      <w:pPr>
        <w:pStyle w:val="BodyText"/>
      </w:pPr>
      <w:r w:rsidRPr="002B2A89">
        <w:t xml:space="preserve">Table 3-2 below, </w:t>
      </w:r>
      <w:r w:rsidR="008C5827">
        <w:t>Drawing 003 shows</w:t>
      </w:r>
      <w:r w:rsidRPr="002B2A89">
        <w:t xml:space="preserve"> the locations of receptors that are considered to be potentially sensitive and could reasonably be affected by the proposed EP application. </w:t>
      </w:r>
    </w:p>
    <w:p w14:paraId="69669EB8" w14:textId="48881D25" w:rsidR="00853E84" w:rsidRPr="002B2A89" w:rsidRDefault="00853E84" w:rsidP="00853E84">
      <w:pPr>
        <w:pStyle w:val="TableHeading"/>
      </w:pPr>
      <w:bookmarkStart w:id="33" w:name="_Toc174436512"/>
      <w:r w:rsidRPr="002B2A89">
        <w:t xml:space="preserve">Table </w:t>
      </w:r>
      <w:r w:rsidRPr="002B2A89">
        <w:rPr>
          <w:noProof/>
        </w:rPr>
        <w:fldChar w:fldCharType="begin"/>
      </w:r>
      <w:r w:rsidRPr="002B2A89">
        <w:rPr>
          <w:noProof/>
        </w:rPr>
        <w:instrText xml:space="preserve"> STYLEREF 1 \s </w:instrText>
      </w:r>
      <w:r w:rsidRPr="002B2A89">
        <w:rPr>
          <w:noProof/>
        </w:rPr>
        <w:fldChar w:fldCharType="separate"/>
      </w:r>
      <w:r w:rsidR="000024ED">
        <w:rPr>
          <w:noProof/>
        </w:rPr>
        <w:t>3</w:t>
      </w:r>
      <w:r w:rsidRPr="002B2A89">
        <w:rPr>
          <w:noProof/>
        </w:rPr>
        <w:fldChar w:fldCharType="end"/>
      </w:r>
      <w:r w:rsidRPr="002B2A89">
        <w:noBreakHyphen/>
      </w:r>
      <w:r w:rsidRPr="002B2A89">
        <w:rPr>
          <w:noProof/>
        </w:rPr>
        <w:fldChar w:fldCharType="begin"/>
      </w:r>
      <w:r w:rsidRPr="002B2A89">
        <w:rPr>
          <w:noProof/>
        </w:rPr>
        <w:instrText xml:space="preserve"> SEQ Table \* ARABIC \s 1 </w:instrText>
      </w:r>
      <w:r w:rsidRPr="002B2A89">
        <w:rPr>
          <w:noProof/>
        </w:rPr>
        <w:fldChar w:fldCharType="separate"/>
      </w:r>
      <w:r w:rsidR="000024ED">
        <w:rPr>
          <w:noProof/>
        </w:rPr>
        <w:t>2</w:t>
      </w:r>
      <w:r w:rsidRPr="002B2A89">
        <w:rPr>
          <w:noProof/>
        </w:rPr>
        <w:fldChar w:fldCharType="end"/>
      </w:r>
      <w:r w:rsidRPr="002B2A89">
        <w:t xml:space="preserve"> Identified Receptors</w:t>
      </w:r>
      <w:bookmarkEnd w:id="33"/>
      <w:r w:rsidRPr="002B2A89">
        <w:t xml:space="preserve"> </w:t>
      </w:r>
    </w:p>
    <w:tbl>
      <w:tblPr>
        <w:tblStyle w:val="SLROption2"/>
        <w:tblW w:w="0" w:type="auto"/>
        <w:tblLook w:val="04A0" w:firstRow="1" w:lastRow="0" w:firstColumn="1" w:lastColumn="0" w:noHBand="0" w:noVBand="1"/>
      </w:tblPr>
      <w:tblGrid>
        <w:gridCol w:w="3117"/>
        <w:gridCol w:w="3117"/>
        <w:gridCol w:w="1182"/>
        <w:gridCol w:w="1603"/>
      </w:tblGrid>
      <w:tr w:rsidR="00E75E92" w:rsidRPr="0030024D" w14:paraId="13EC9F13" w14:textId="77777777" w:rsidTr="00C32ABB">
        <w:trPr>
          <w:cnfStyle w:val="100000000000" w:firstRow="1" w:lastRow="0" w:firstColumn="0" w:lastColumn="0" w:oddVBand="0" w:evenVBand="0" w:oddHBand="0" w:evenHBand="0" w:firstRowFirstColumn="0" w:firstRowLastColumn="0" w:lastRowFirstColumn="0" w:lastRowLastColumn="0"/>
        </w:trPr>
        <w:tc>
          <w:tcPr>
            <w:tcW w:w="3117" w:type="dxa"/>
            <w:hideMark/>
          </w:tcPr>
          <w:p w14:paraId="5AD6C3D7" w14:textId="77777777" w:rsidR="00782370" w:rsidRPr="0082734E" w:rsidRDefault="00782370">
            <w:pPr>
              <w:keepLines/>
              <w:spacing w:before="40" w:after="40" w:line="240" w:lineRule="atLeast"/>
              <w:ind w:right="-1"/>
              <w:rPr>
                <w:rFonts w:asciiTheme="majorHAnsi" w:hAnsiTheme="majorHAnsi"/>
                <w:b/>
                <w:bCs/>
              </w:rPr>
            </w:pPr>
            <w:bookmarkStart w:id="34" w:name="_Hlk122699221"/>
            <w:r w:rsidRPr="0082734E">
              <w:rPr>
                <w:b/>
                <w:bCs/>
              </w:rPr>
              <w:t>Receptor Name</w:t>
            </w:r>
          </w:p>
        </w:tc>
        <w:tc>
          <w:tcPr>
            <w:tcW w:w="3117" w:type="dxa"/>
            <w:hideMark/>
          </w:tcPr>
          <w:p w14:paraId="7C23E592" w14:textId="77777777" w:rsidR="00782370" w:rsidRPr="0082734E" w:rsidRDefault="00782370">
            <w:pPr>
              <w:keepLines/>
              <w:spacing w:before="40" w:after="40" w:line="240" w:lineRule="atLeast"/>
              <w:ind w:right="-1"/>
              <w:rPr>
                <w:b/>
                <w:bCs/>
              </w:rPr>
            </w:pPr>
            <w:r w:rsidRPr="0082734E">
              <w:rPr>
                <w:b/>
                <w:bCs/>
              </w:rPr>
              <w:t>Receptor Type</w:t>
            </w:r>
          </w:p>
        </w:tc>
        <w:tc>
          <w:tcPr>
            <w:tcW w:w="1182" w:type="dxa"/>
            <w:hideMark/>
          </w:tcPr>
          <w:p w14:paraId="082B0369" w14:textId="77777777" w:rsidR="00782370" w:rsidRPr="0082734E" w:rsidRDefault="00782370">
            <w:pPr>
              <w:keepLines/>
              <w:spacing w:before="40" w:after="40" w:line="240" w:lineRule="atLeast"/>
              <w:ind w:right="-1"/>
              <w:rPr>
                <w:b/>
                <w:bCs/>
              </w:rPr>
            </w:pPr>
            <w:r w:rsidRPr="0082734E">
              <w:rPr>
                <w:b/>
                <w:bCs/>
              </w:rPr>
              <w:t>Direction from Site</w:t>
            </w:r>
          </w:p>
        </w:tc>
        <w:tc>
          <w:tcPr>
            <w:tcW w:w="1603" w:type="dxa"/>
            <w:hideMark/>
          </w:tcPr>
          <w:p w14:paraId="752E7FE0" w14:textId="77777777" w:rsidR="00782370" w:rsidRPr="0082734E" w:rsidRDefault="00782370">
            <w:pPr>
              <w:keepLines/>
              <w:spacing w:before="40" w:after="40" w:line="240" w:lineRule="atLeast"/>
              <w:ind w:right="-1"/>
              <w:rPr>
                <w:b/>
                <w:bCs/>
              </w:rPr>
            </w:pPr>
            <w:r w:rsidRPr="0082734E">
              <w:rPr>
                <w:b/>
                <w:bCs/>
              </w:rPr>
              <w:t>Approximate Distance from Site Boundary at closest point (in metres)</w:t>
            </w:r>
          </w:p>
        </w:tc>
      </w:tr>
      <w:tr w:rsidR="00782370" w:rsidRPr="0030024D" w14:paraId="397AE275" w14:textId="77777777" w:rsidTr="00782370">
        <w:tc>
          <w:tcPr>
            <w:tcW w:w="0" w:type="auto"/>
            <w:gridSpan w:val="4"/>
            <w:hideMark/>
          </w:tcPr>
          <w:p w14:paraId="779F688D" w14:textId="300CB25B" w:rsidR="00782370" w:rsidRPr="0030024D" w:rsidRDefault="00782370">
            <w:pPr>
              <w:keepLines/>
              <w:spacing w:before="40" w:after="40" w:line="240" w:lineRule="atLeast"/>
              <w:jc w:val="center"/>
              <w:rPr>
                <w:rFonts w:cs="Calibri"/>
                <w:b/>
                <w:highlight w:val="yellow"/>
              </w:rPr>
            </w:pPr>
            <w:r w:rsidRPr="0082734E">
              <w:rPr>
                <w:b/>
              </w:rPr>
              <w:t xml:space="preserve">Identified receptors within 500m of the EP Boundary as shown on </w:t>
            </w:r>
            <w:r w:rsidRPr="008C5827">
              <w:rPr>
                <w:b/>
              </w:rPr>
              <w:t xml:space="preserve">Drawing </w:t>
            </w:r>
            <w:r w:rsidR="008C5827" w:rsidRPr="008C5827">
              <w:rPr>
                <w:b/>
              </w:rPr>
              <w:t>0</w:t>
            </w:r>
            <w:r w:rsidRPr="008C5827">
              <w:rPr>
                <w:b/>
              </w:rPr>
              <w:t xml:space="preserve">03 </w:t>
            </w:r>
            <w:r w:rsidR="00317DDC">
              <w:rPr>
                <w:b/>
              </w:rPr>
              <w:t>Environmental Site Setting</w:t>
            </w:r>
            <w:r w:rsidRPr="0082734E">
              <w:rPr>
                <w:b/>
              </w:rPr>
              <w:t xml:space="preserve"> </w:t>
            </w:r>
          </w:p>
        </w:tc>
      </w:tr>
      <w:tr w:rsidR="00D35E70" w:rsidRPr="0030024D" w14:paraId="2D477FA6" w14:textId="77777777" w:rsidTr="00C32ABB">
        <w:tc>
          <w:tcPr>
            <w:tcW w:w="3117" w:type="dxa"/>
          </w:tcPr>
          <w:p w14:paraId="65246341" w14:textId="6BCB0D98" w:rsidR="00D63CD9" w:rsidRPr="00E01844" w:rsidRDefault="00E75E92">
            <w:pPr>
              <w:keepLines/>
              <w:spacing w:before="40" w:after="40" w:line="240" w:lineRule="atLeast"/>
              <w:jc w:val="center"/>
            </w:pPr>
            <w:r>
              <w:t xml:space="preserve">Open/Agricultural/Woodland </w:t>
            </w:r>
          </w:p>
        </w:tc>
        <w:tc>
          <w:tcPr>
            <w:tcW w:w="3117" w:type="dxa"/>
          </w:tcPr>
          <w:p w14:paraId="4000AA67" w14:textId="062483F5" w:rsidR="00D63CD9" w:rsidRPr="00E01844" w:rsidRDefault="00E75E92">
            <w:pPr>
              <w:keepLines/>
              <w:spacing w:before="40" w:after="40" w:line="240" w:lineRule="atLeast"/>
              <w:jc w:val="center"/>
            </w:pPr>
            <w:r>
              <w:t xml:space="preserve">Open/Agricultural/Woodland </w:t>
            </w:r>
          </w:p>
        </w:tc>
        <w:tc>
          <w:tcPr>
            <w:tcW w:w="1182" w:type="dxa"/>
          </w:tcPr>
          <w:p w14:paraId="7495F992" w14:textId="4D409D3F" w:rsidR="00D63CD9" w:rsidRPr="00E01844" w:rsidRDefault="00E75E92">
            <w:pPr>
              <w:keepLines/>
              <w:spacing w:before="40" w:after="40" w:line="240" w:lineRule="atLeast"/>
              <w:jc w:val="center"/>
            </w:pPr>
            <w:r>
              <w:t xml:space="preserve">North, south, east, west </w:t>
            </w:r>
          </w:p>
        </w:tc>
        <w:tc>
          <w:tcPr>
            <w:tcW w:w="1603" w:type="dxa"/>
          </w:tcPr>
          <w:p w14:paraId="3894532C" w14:textId="55222068" w:rsidR="00D63CD9" w:rsidRPr="00E01844" w:rsidRDefault="00E75E92">
            <w:pPr>
              <w:keepLines/>
              <w:spacing w:before="40" w:after="40" w:line="240" w:lineRule="atLeast"/>
              <w:jc w:val="center"/>
            </w:pPr>
            <w:r>
              <w:t>Adjacent</w:t>
            </w:r>
          </w:p>
        </w:tc>
      </w:tr>
      <w:tr w:rsidR="007256DE" w:rsidRPr="0030024D" w14:paraId="3CBEA395" w14:textId="77777777" w:rsidTr="00C32ABB">
        <w:tc>
          <w:tcPr>
            <w:tcW w:w="3117" w:type="dxa"/>
          </w:tcPr>
          <w:p w14:paraId="4289FBCF" w14:textId="78D4C18E" w:rsidR="007256DE" w:rsidRDefault="007256DE">
            <w:pPr>
              <w:keepLines/>
              <w:spacing w:before="40" w:after="40" w:line="240" w:lineRule="atLeast"/>
              <w:jc w:val="center"/>
            </w:pPr>
            <w:r>
              <w:t>Pond</w:t>
            </w:r>
          </w:p>
        </w:tc>
        <w:tc>
          <w:tcPr>
            <w:tcW w:w="3117" w:type="dxa"/>
          </w:tcPr>
          <w:p w14:paraId="428E02E0" w14:textId="3837FE3D" w:rsidR="007256DE" w:rsidRDefault="007256DE">
            <w:pPr>
              <w:keepLines/>
              <w:spacing w:before="40" w:after="40" w:line="240" w:lineRule="atLeast"/>
              <w:jc w:val="center"/>
            </w:pPr>
            <w:r>
              <w:t xml:space="preserve">Surface Water Feature </w:t>
            </w:r>
          </w:p>
        </w:tc>
        <w:tc>
          <w:tcPr>
            <w:tcW w:w="1182" w:type="dxa"/>
          </w:tcPr>
          <w:p w14:paraId="5D111A93" w14:textId="60132121" w:rsidR="007256DE" w:rsidRDefault="006754F5">
            <w:pPr>
              <w:keepLines/>
              <w:spacing w:before="40" w:after="40" w:line="240" w:lineRule="atLeast"/>
              <w:jc w:val="center"/>
            </w:pPr>
            <w:r>
              <w:t xml:space="preserve">South </w:t>
            </w:r>
          </w:p>
        </w:tc>
        <w:tc>
          <w:tcPr>
            <w:tcW w:w="1603" w:type="dxa"/>
          </w:tcPr>
          <w:p w14:paraId="74355304" w14:textId="6E9C45AC" w:rsidR="007256DE" w:rsidRDefault="006754F5">
            <w:pPr>
              <w:keepLines/>
              <w:spacing w:before="40" w:after="40" w:line="240" w:lineRule="atLeast"/>
              <w:jc w:val="center"/>
            </w:pPr>
            <w:r>
              <w:t>60m</w:t>
            </w:r>
          </w:p>
        </w:tc>
      </w:tr>
      <w:tr w:rsidR="00412DDF" w:rsidRPr="0030024D" w14:paraId="3CE8B652" w14:textId="77777777" w:rsidTr="00C32ABB">
        <w:tc>
          <w:tcPr>
            <w:tcW w:w="3117" w:type="dxa"/>
          </w:tcPr>
          <w:p w14:paraId="706779CC" w14:textId="09B8DDDB" w:rsidR="00412DDF" w:rsidRDefault="00412DDF">
            <w:pPr>
              <w:keepLines/>
              <w:spacing w:before="40" w:after="40" w:line="240" w:lineRule="atLeast"/>
              <w:jc w:val="center"/>
            </w:pPr>
            <w:r>
              <w:t>M3</w:t>
            </w:r>
          </w:p>
        </w:tc>
        <w:tc>
          <w:tcPr>
            <w:tcW w:w="3117" w:type="dxa"/>
          </w:tcPr>
          <w:p w14:paraId="4CB87674" w14:textId="1797378F" w:rsidR="00412DDF" w:rsidRDefault="00412DDF">
            <w:pPr>
              <w:keepLines/>
              <w:spacing w:before="40" w:after="40" w:line="240" w:lineRule="atLeast"/>
              <w:jc w:val="center"/>
            </w:pPr>
            <w:r>
              <w:t xml:space="preserve">Local Transport Network </w:t>
            </w:r>
          </w:p>
        </w:tc>
        <w:tc>
          <w:tcPr>
            <w:tcW w:w="1182" w:type="dxa"/>
          </w:tcPr>
          <w:p w14:paraId="5BA516FB" w14:textId="3B23A1B2" w:rsidR="00412DDF" w:rsidRDefault="00412DDF">
            <w:pPr>
              <w:keepLines/>
              <w:spacing w:before="40" w:after="40" w:line="240" w:lineRule="atLeast"/>
              <w:jc w:val="center"/>
            </w:pPr>
            <w:r>
              <w:t xml:space="preserve">North </w:t>
            </w:r>
          </w:p>
        </w:tc>
        <w:tc>
          <w:tcPr>
            <w:tcW w:w="1603" w:type="dxa"/>
          </w:tcPr>
          <w:p w14:paraId="676F8907" w14:textId="4A3B8B96" w:rsidR="00412DDF" w:rsidRDefault="00412DDF">
            <w:pPr>
              <w:keepLines/>
              <w:spacing w:before="40" w:after="40" w:line="240" w:lineRule="atLeast"/>
              <w:jc w:val="center"/>
            </w:pPr>
            <w:r>
              <w:t>90m</w:t>
            </w:r>
          </w:p>
        </w:tc>
      </w:tr>
      <w:tr w:rsidR="00D35E70" w:rsidRPr="0030024D" w14:paraId="74198367" w14:textId="77777777" w:rsidTr="00C32ABB">
        <w:tc>
          <w:tcPr>
            <w:tcW w:w="3117" w:type="dxa"/>
          </w:tcPr>
          <w:p w14:paraId="795CF170" w14:textId="27762731" w:rsidR="00D63CD9" w:rsidRPr="00E01844" w:rsidRDefault="005F3945">
            <w:pPr>
              <w:keepLines/>
              <w:spacing w:before="40" w:after="40" w:line="240" w:lineRule="atLeast"/>
              <w:jc w:val="center"/>
            </w:pPr>
            <w:r>
              <w:t xml:space="preserve">Kitsmead Lane </w:t>
            </w:r>
          </w:p>
        </w:tc>
        <w:tc>
          <w:tcPr>
            <w:tcW w:w="3117" w:type="dxa"/>
          </w:tcPr>
          <w:p w14:paraId="7DA75031" w14:textId="13BEC663" w:rsidR="00D63CD9" w:rsidRPr="00E01844" w:rsidRDefault="005F3945">
            <w:pPr>
              <w:keepLines/>
              <w:spacing w:before="40" w:after="40" w:line="240" w:lineRule="atLeast"/>
              <w:jc w:val="center"/>
            </w:pPr>
            <w:r>
              <w:t xml:space="preserve">Local Transport Network </w:t>
            </w:r>
          </w:p>
        </w:tc>
        <w:tc>
          <w:tcPr>
            <w:tcW w:w="1182" w:type="dxa"/>
          </w:tcPr>
          <w:p w14:paraId="16BC6768" w14:textId="1E40170F" w:rsidR="00D63CD9" w:rsidRPr="00E01844" w:rsidRDefault="005F3945">
            <w:pPr>
              <w:keepLines/>
              <w:spacing w:before="40" w:after="40" w:line="240" w:lineRule="atLeast"/>
              <w:jc w:val="center"/>
            </w:pPr>
            <w:r>
              <w:t>West</w:t>
            </w:r>
          </w:p>
        </w:tc>
        <w:tc>
          <w:tcPr>
            <w:tcW w:w="1603" w:type="dxa"/>
          </w:tcPr>
          <w:p w14:paraId="54D7C125" w14:textId="025255AD" w:rsidR="00D63CD9" w:rsidRPr="00E01844" w:rsidRDefault="005F3945">
            <w:pPr>
              <w:keepLines/>
              <w:spacing w:before="40" w:after="40" w:line="240" w:lineRule="atLeast"/>
              <w:jc w:val="center"/>
            </w:pPr>
            <w:r>
              <w:t>150m</w:t>
            </w:r>
          </w:p>
        </w:tc>
      </w:tr>
      <w:tr w:rsidR="00D35E70" w:rsidRPr="0030024D" w14:paraId="6FA4E924" w14:textId="77777777" w:rsidTr="00C32ABB">
        <w:tc>
          <w:tcPr>
            <w:tcW w:w="3117" w:type="dxa"/>
          </w:tcPr>
          <w:p w14:paraId="79ACF4B1" w14:textId="6F4C4610" w:rsidR="00D63CD9" w:rsidRPr="00E01844" w:rsidRDefault="00D63CD9">
            <w:pPr>
              <w:keepLines/>
              <w:spacing w:before="40" w:after="40" w:line="240" w:lineRule="atLeast"/>
              <w:jc w:val="center"/>
            </w:pPr>
            <w:r>
              <w:t>Facilities by ADF</w:t>
            </w:r>
          </w:p>
        </w:tc>
        <w:tc>
          <w:tcPr>
            <w:tcW w:w="3117" w:type="dxa"/>
          </w:tcPr>
          <w:p w14:paraId="7B34215C" w14:textId="041612FD" w:rsidR="00D63CD9" w:rsidRPr="00E01844" w:rsidRDefault="00D63CD9">
            <w:pPr>
              <w:keepLines/>
              <w:spacing w:before="40" w:after="40" w:line="240" w:lineRule="atLeast"/>
              <w:jc w:val="center"/>
            </w:pPr>
            <w:r>
              <w:t xml:space="preserve">Commercial/Industrial </w:t>
            </w:r>
          </w:p>
        </w:tc>
        <w:tc>
          <w:tcPr>
            <w:tcW w:w="1182" w:type="dxa"/>
          </w:tcPr>
          <w:p w14:paraId="19F0B864" w14:textId="4D332E83" w:rsidR="00D63CD9" w:rsidRPr="00E01844" w:rsidRDefault="00D63CD9">
            <w:pPr>
              <w:keepLines/>
              <w:spacing w:before="40" w:after="40" w:line="240" w:lineRule="atLeast"/>
              <w:jc w:val="center"/>
            </w:pPr>
            <w:r>
              <w:t xml:space="preserve">South </w:t>
            </w:r>
          </w:p>
        </w:tc>
        <w:tc>
          <w:tcPr>
            <w:tcW w:w="1603" w:type="dxa"/>
          </w:tcPr>
          <w:p w14:paraId="42DE9272" w14:textId="3A26C6FB" w:rsidR="00D63CD9" w:rsidRPr="00E01844" w:rsidRDefault="00D63CD9">
            <w:pPr>
              <w:keepLines/>
              <w:spacing w:before="40" w:after="40" w:line="240" w:lineRule="atLeast"/>
              <w:jc w:val="center"/>
            </w:pPr>
            <w:r>
              <w:t>180m</w:t>
            </w:r>
          </w:p>
        </w:tc>
      </w:tr>
      <w:tr w:rsidR="00D35E70" w:rsidRPr="0030024D" w14:paraId="392CF038" w14:textId="77777777" w:rsidTr="00C32ABB">
        <w:tc>
          <w:tcPr>
            <w:tcW w:w="3117" w:type="dxa"/>
          </w:tcPr>
          <w:p w14:paraId="3149E27D" w14:textId="49AC3718" w:rsidR="0082734E" w:rsidRPr="00E01844" w:rsidRDefault="00E01844">
            <w:pPr>
              <w:keepLines/>
              <w:spacing w:before="40" w:after="40" w:line="240" w:lineRule="atLeast"/>
              <w:jc w:val="center"/>
            </w:pPr>
            <w:r w:rsidRPr="00E01844">
              <w:t>Trumps Green Road</w:t>
            </w:r>
          </w:p>
        </w:tc>
        <w:tc>
          <w:tcPr>
            <w:tcW w:w="3117" w:type="dxa"/>
          </w:tcPr>
          <w:p w14:paraId="7A8294CC" w14:textId="5FE86254" w:rsidR="0082734E" w:rsidRPr="00E01844" w:rsidRDefault="00E01844">
            <w:pPr>
              <w:keepLines/>
              <w:spacing w:before="40" w:after="40" w:line="240" w:lineRule="atLeast"/>
              <w:jc w:val="center"/>
            </w:pPr>
            <w:r w:rsidRPr="00E01844">
              <w:t xml:space="preserve">Residential Properties </w:t>
            </w:r>
          </w:p>
        </w:tc>
        <w:tc>
          <w:tcPr>
            <w:tcW w:w="1182" w:type="dxa"/>
          </w:tcPr>
          <w:p w14:paraId="7E934992" w14:textId="1C87503C" w:rsidR="0082734E" w:rsidRPr="00E01844" w:rsidRDefault="00E01844">
            <w:pPr>
              <w:keepLines/>
              <w:spacing w:before="40" w:after="40" w:line="240" w:lineRule="atLeast"/>
              <w:jc w:val="center"/>
            </w:pPr>
            <w:r w:rsidRPr="00E01844">
              <w:t xml:space="preserve">North </w:t>
            </w:r>
          </w:p>
        </w:tc>
        <w:tc>
          <w:tcPr>
            <w:tcW w:w="1603" w:type="dxa"/>
          </w:tcPr>
          <w:p w14:paraId="737A62CB" w14:textId="028D0155" w:rsidR="0082734E" w:rsidRPr="00E01844" w:rsidRDefault="00E01844">
            <w:pPr>
              <w:keepLines/>
              <w:spacing w:before="40" w:after="40" w:line="240" w:lineRule="atLeast"/>
              <w:jc w:val="center"/>
            </w:pPr>
            <w:r w:rsidRPr="00E01844">
              <w:t>210m</w:t>
            </w:r>
          </w:p>
        </w:tc>
      </w:tr>
      <w:tr w:rsidR="00B84F09" w:rsidRPr="0030024D" w14:paraId="2FB7768F" w14:textId="77777777" w:rsidTr="00C32ABB">
        <w:tc>
          <w:tcPr>
            <w:tcW w:w="3117" w:type="dxa"/>
          </w:tcPr>
          <w:p w14:paraId="6B128490" w14:textId="086FE914" w:rsidR="00B84F09" w:rsidRPr="00E01844" w:rsidRDefault="00B84F09">
            <w:pPr>
              <w:keepLines/>
              <w:spacing w:before="40" w:after="40" w:line="240" w:lineRule="atLeast"/>
              <w:jc w:val="center"/>
            </w:pPr>
            <w:r>
              <w:t xml:space="preserve">Railway </w:t>
            </w:r>
          </w:p>
        </w:tc>
        <w:tc>
          <w:tcPr>
            <w:tcW w:w="3117" w:type="dxa"/>
          </w:tcPr>
          <w:p w14:paraId="40748AEA" w14:textId="48EC6FDB" w:rsidR="00B84F09" w:rsidRPr="00E01844" w:rsidRDefault="00B84F09">
            <w:pPr>
              <w:keepLines/>
              <w:spacing w:before="40" w:after="40" w:line="240" w:lineRule="atLeast"/>
              <w:jc w:val="center"/>
            </w:pPr>
            <w:r>
              <w:t xml:space="preserve">Local Transport Network </w:t>
            </w:r>
          </w:p>
        </w:tc>
        <w:tc>
          <w:tcPr>
            <w:tcW w:w="1182" w:type="dxa"/>
          </w:tcPr>
          <w:p w14:paraId="5201FD90" w14:textId="6583554D" w:rsidR="00B84F09" w:rsidRPr="00E01844" w:rsidRDefault="00B84F09">
            <w:pPr>
              <w:keepLines/>
              <w:spacing w:before="40" w:after="40" w:line="240" w:lineRule="atLeast"/>
              <w:jc w:val="center"/>
            </w:pPr>
            <w:r>
              <w:t xml:space="preserve">North </w:t>
            </w:r>
          </w:p>
        </w:tc>
        <w:tc>
          <w:tcPr>
            <w:tcW w:w="1603" w:type="dxa"/>
          </w:tcPr>
          <w:p w14:paraId="31694CE3" w14:textId="1B0B6034" w:rsidR="00B84F09" w:rsidRPr="00E01844" w:rsidRDefault="00B84F09">
            <w:pPr>
              <w:keepLines/>
              <w:spacing w:before="40" w:after="40" w:line="240" w:lineRule="atLeast"/>
              <w:jc w:val="center"/>
            </w:pPr>
            <w:r>
              <w:t>210m</w:t>
            </w:r>
          </w:p>
        </w:tc>
      </w:tr>
      <w:tr w:rsidR="00D35E70" w:rsidRPr="0030024D" w14:paraId="7717737C" w14:textId="77777777" w:rsidTr="00C32ABB">
        <w:tc>
          <w:tcPr>
            <w:tcW w:w="3117" w:type="dxa"/>
          </w:tcPr>
          <w:p w14:paraId="6AA7C9D4" w14:textId="7CAC3757" w:rsidR="00B11447" w:rsidRPr="00E01844" w:rsidRDefault="00B11447">
            <w:pPr>
              <w:keepLines/>
              <w:spacing w:before="40" w:after="40" w:line="240" w:lineRule="atLeast"/>
              <w:jc w:val="center"/>
            </w:pPr>
            <w:r>
              <w:t xml:space="preserve">Morris Leslie Plant Hire &amp; Sales </w:t>
            </w:r>
          </w:p>
        </w:tc>
        <w:tc>
          <w:tcPr>
            <w:tcW w:w="3117" w:type="dxa"/>
          </w:tcPr>
          <w:p w14:paraId="41F6B457" w14:textId="28E5F4F6" w:rsidR="00B11447" w:rsidRPr="00E01844" w:rsidRDefault="00B11447">
            <w:pPr>
              <w:keepLines/>
              <w:spacing w:before="40" w:after="40" w:line="240" w:lineRule="atLeast"/>
              <w:jc w:val="center"/>
            </w:pPr>
            <w:r>
              <w:t xml:space="preserve">Commercial/Industrial </w:t>
            </w:r>
          </w:p>
        </w:tc>
        <w:tc>
          <w:tcPr>
            <w:tcW w:w="1182" w:type="dxa"/>
          </w:tcPr>
          <w:p w14:paraId="30713DC8" w14:textId="5C0AA4CA" w:rsidR="00B11447" w:rsidRPr="00E01844" w:rsidRDefault="00B11447">
            <w:pPr>
              <w:keepLines/>
              <w:spacing w:before="40" w:after="40" w:line="240" w:lineRule="atLeast"/>
              <w:jc w:val="center"/>
            </w:pPr>
            <w:r>
              <w:t>South east</w:t>
            </w:r>
          </w:p>
        </w:tc>
        <w:tc>
          <w:tcPr>
            <w:tcW w:w="1603" w:type="dxa"/>
          </w:tcPr>
          <w:p w14:paraId="035BE2C6" w14:textId="1ABD739F" w:rsidR="00B11447" w:rsidRPr="00E01844" w:rsidRDefault="00B11447">
            <w:pPr>
              <w:keepLines/>
              <w:spacing w:before="40" w:after="40" w:line="240" w:lineRule="atLeast"/>
              <w:jc w:val="center"/>
            </w:pPr>
            <w:r>
              <w:t>260m</w:t>
            </w:r>
          </w:p>
        </w:tc>
      </w:tr>
      <w:tr w:rsidR="009B15B7" w:rsidRPr="0030024D" w14:paraId="71F73A42" w14:textId="77777777" w:rsidTr="00C32ABB">
        <w:tc>
          <w:tcPr>
            <w:tcW w:w="3117" w:type="dxa"/>
          </w:tcPr>
          <w:p w14:paraId="0068773F" w14:textId="61106DC0" w:rsidR="009B15B7" w:rsidRDefault="009B15B7">
            <w:pPr>
              <w:keepLines/>
              <w:spacing w:before="40" w:after="40" w:line="240" w:lineRule="atLeast"/>
              <w:jc w:val="center"/>
            </w:pPr>
            <w:r>
              <w:lastRenderedPageBreak/>
              <w:t>Pond</w:t>
            </w:r>
          </w:p>
        </w:tc>
        <w:tc>
          <w:tcPr>
            <w:tcW w:w="3117" w:type="dxa"/>
          </w:tcPr>
          <w:p w14:paraId="42B36C2D" w14:textId="4CFC8CE4" w:rsidR="009B15B7" w:rsidRDefault="009B15B7">
            <w:pPr>
              <w:keepLines/>
              <w:spacing w:before="40" w:after="40" w:line="240" w:lineRule="atLeast"/>
              <w:jc w:val="center"/>
            </w:pPr>
            <w:r>
              <w:t xml:space="preserve">Surface Water Feature </w:t>
            </w:r>
          </w:p>
        </w:tc>
        <w:tc>
          <w:tcPr>
            <w:tcW w:w="1182" w:type="dxa"/>
          </w:tcPr>
          <w:p w14:paraId="7849CE57" w14:textId="6B64D157" w:rsidR="009B15B7" w:rsidRDefault="009B15B7">
            <w:pPr>
              <w:keepLines/>
              <w:spacing w:before="40" w:after="40" w:line="240" w:lineRule="atLeast"/>
              <w:jc w:val="center"/>
            </w:pPr>
            <w:r>
              <w:t xml:space="preserve">South west </w:t>
            </w:r>
          </w:p>
        </w:tc>
        <w:tc>
          <w:tcPr>
            <w:tcW w:w="1603" w:type="dxa"/>
          </w:tcPr>
          <w:p w14:paraId="427DDF95" w14:textId="7D56C5F1" w:rsidR="009B15B7" w:rsidRDefault="009B15B7">
            <w:pPr>
              <w:keepLines/>
              <w:spacing w:before="40" w:after="40" w:line="240" w:lineRule="atLeast"/>
              <w:jc w:val="center"/>
            </w:pPr>
            <w:r>
              <w:t>280m</w:t>
            </w:r>
          </w:p>
        </w:tc>
      </w:tr>
      <w:tr w:rsidR="00D35E70" w:rsidRPr="0030024D" w14:paraId="1BBA2976" w14:textId="77777777" w:rsidTr="00C32ABB">
        <w:tc>
          <w:tcPr>
            <w:tcW w:w="3117" w:type="dxa"/>
          </w:tcPr>
          <w:p w14:paraId="696BAE04" w14:textId="0CC1D877" w:rsidR="0082734E" w:rsidRPr="00E01844" w:rsidRDefault="00DA102C">
            <w:pPr>
              <w:keepLines/>
              <w:spacing w:before="40" w:after="40" w:line="240" w:lineRule="atLeast"/>
              <w:jc w:val="center"/>
            </w:pPr>
            <w:r>
              <w:t xml:space="preserve">Residential Property </w:t>
            </w:r>
          </w:p>
        </w:tc>
        <w:tc>
          <w:tcPr>
            <w:tcW w:w="3117" w:type="dxa"/>
          </w:tcPr>
          <w:p w14:paraId="62FFC996" w14:textId="66952522" w:rsidR="0082734E" w:rsidRPr="00E01844" w:rsidRDefault="00DA102C">
            <w:pPr>
              <w:keepLines/>
              <w:spacing w:before="40" w:after="40" w:line="240" w:lineRule="atLeast"/>
              <w:jc w:val="center"/>
            </w:pPr>
            <w:r>
              <w:t xml:space="preserve">Residential Properties </w:t>
            </w:r>
          </w:p>
        </w:tc>
        <w:tc>
          <w:tcPr>
            <w:tcW w:w="1182" w:type="dxa"/>
          </w:tcPr>
          <w:p w14:paraId="09E55C2F" w14:textId="744584F9" w:rsidR="0082734E" w:rsidRPr="00E01844" w:rsidRDefault="001C3875">
            <w:pPr>
              <w:keepLines/>
              <w:spacing w:before="40" w:after="40" w:line="240" w:lineRule="atLeast"/>
              <w:jc w:val="center"/>
            </w:pPr>
            <w:r>
              <w:t xml:space="preserve">South </w:t>
            </w:r>
          </w:p>
        </w:tc>
        <w:tc>
          <w:tcPr>
            <w:tcW w:w="1603" w:type="dxa"/>
          </w:tcPr>
          <w:p w14:paraId="3F0E1EA3" w14:textId="749A8469" w:rsidR="0082734E" w:rsidRPr="00E01844" w:rsidRDefault="001C3875">
            <w:pPr>
              <w:keepLines/>
              <w:spacing w:before="40" w:after="40" w:line="240" w:lineRule="atLeast"/>
              <w:jc w:val="center"/>
            </w:pPr>
            <w:r>
              <w:t>290m</w:t>
            </w:r>
          </w:p>
        </w:tc>
      </w:tr>
      <w:tr w:rsidR="009B15B7" w:rsidRPr="0030024D" w14:paraId="31BA6FBC" w14:textId="77777777" w:rsidTr="00C32ABB">
        <w:tc>
          <w:tcPr>
            <w:tcW w:w="3117" w:type="dxa"/>
          </w:tcPr>
          <w:p w14:paraId="7536D86E" w14:textId="625B1C7A" w:rsidR="009B15B7" w:rsidRDefault="009B15B7">
            <w:pPr>
              <w:keepLines/>
              <w:spacing w:before="40" w:after="40" w:line="240" w:lineRule="atLeast"/>
              <w:jc w:val="center"/>
            </w:pPr>
            <w:r>
              <w:t>Pond</w:t>
            </w:r>
          </w:p>
        </w:tc>
        <w:tc>
          <w:tcPr>
            <w:tcW w:w="3117" w:type="dxa"/>
          </w:tcPr>
          <w:p w14:paraId="5419E46D" w14:textId="7D97F72B" w:rsidR="009B15B7" w:rsidRDefault="009B15B7">
            <w:pPr>
              <w:keepLines/>
              <w:spacing w:before="40" w:after="40" w:line="240" w:lineRule="atLeast"/>
              <w:jc w:val="center"/>
            </w:pPr>
            <w:r>
              <w:t xml:space="preserve">Surface Water Feature </w:t>
            </w:r>
          </w:p>
        </w:tc>
        <w:tc>
          <w:tcPr>
            <w:tcW w:w="1182" w:type="dxa"/>
          </w:tcPr>
          <w:p w14:paraId="005D1C2B" w14:textId="080DDE37" w:rsidR="009B15B7" w:rsidRDefault="009B15B7">
            <w:pPr>
              <w:keepLines/>
              <w:spacing w:before="40" w:after="40" w:line="240" w:lineRule="atLeast"/>
              <w:jc w:val="center"/>
            </w:pPr>
            <w:r>
              <w:t>South east</w:t>
            </w:r>
          </w:p>
        </w:tc>
        <w:tc>
          <w:tcPr>
            <w:tcW w:w="1603" w:type="dxa"/>
          </w:tcPr>
          <w:p w14:paraId="0F0E46AF" w14:textId="3367E8E4" w:rsidR="009B15B7" w:rsidRDefault="009B15B7">
            <w:pPr>
              <w:keepLines/>
              <w:spacing w:before="40" w:after="40" w:line="240" w:lineRule="atLeast"/>
              <w:jc w:val="center"/>
            </w:pPr>
            <w:r>
              <w:t>390m</w:t>
            </w:r>
          </w:p>
        </w:tc>
      </w:tr>
      <w:tr w:rsidR="00D35E70" w:rsidRPr="0030024D" w14:paraId="71CF5FEC" w14:textId="77777777" w:rsidTr="00C32ABB">
        <w:tc>
          <w:tcPr>
            <w:tcW w:w="3117" w:type="dxa"/>
          </w:tcPr>
          <w:p w14:paraId="5C1E0FAB" w14:textId="5A1F6D7F" w:rsidR="00234886" w:rsidRDefault="0018143A">
            <w:pPr>
              <w:keepLines/>
              <w:spacing w:before="40" w:after="40" w:line="240" w:lineRule="atLeast"/>
              <w:jc w:val="center"/>
            </w:pPr>
            <w:r>
              <w:t>Severn Trent Green Power West</w:t>
            </w:r>
          </w:p>
        </w:tc>
        <w:tc>
          <w:tcPr>
            <w:tcW w:w="3117" w:type="dxa"/>
          </w:tcPr>
          <w:p w14:paraId="084C05EA" w14:textId="1DC1AF80" w:rsidR="00234886" w:rsidRDefault="00234886">
            <w:pPr>
              <w:keepLines/>
              <w:spacing w:before="40" w:after="40" w:line="240" w:lineRule="atLeast"/>
              <w:jc w:val="center"/>
            </w:pPr>
            <w:r>
              <w:t xml:space="preserve">Commercial/Industrial </w:t>
            </w:r>
          </w:p>
        </w:tc>
        <w:tc>
          <w:tcPr>
            <w:tcW w:w="1182" w:type="dxa"/>
          </w:tcPr>
          <w:p w14:paraId="678B9FF9" w14:textId="23BC4708" w:rsidR="00234886" w:rsidRDefault="00234886">
            <w:pPr>
              <w:keepLines/>
              <w:spacing w:before="40" w:after="40" w:line="240" w:lineRule="atLeast"/>
              <w:jc w:val="center"/>
            </w:pPr>
            <w:r>
              <w:t>South east</w:t>
            </w:r>
          </w:p>
        </w:tc>
        <w:tc>
          <w:tcPr>
            <w:tcW w:w="1603" w:type="dxa"/>
          </w:tcPr>
          <w:p w14:paraId="7284F59C" w14:textId="477FCD55" w:rsidR="00234886" w:rsidRDefault="00234886">
            <w:pPr>
              <w:keepLines/>
              <w:spacing w:before="40" w:after="40" w:line="240" w:lineRule="atLeast"/>
              <w:jc w:val="center"/>
            </w:pPr>
            <w:r>
              <w:t>440m</w:t>
            </w:r>
          </w:p>
        </w:tc>
      </w:tr>
      <w:tr w:rsidR="00D35E70" w:rsidRPr="0030024D" w14:paraId="0D463076" w14:textId="77777777" w:rsidTr="00C32ABB">
        <w:tc>
          <w:tcPr>
            <w:tcW w:w="3117" w:type="dxa"/>
          </w:tcPr>
          <w:p w14:paraId="32AA0C3B" w14:textId="463EC270" w:rsidR="0082734E" w:rsidRPr="00E01844" w:rsidRDefault="001C3875">
            <w:pPr>
              <w:keepLines/>
              <w:spacing w:before="40" w:after="40" w:line="240" w:lineRule="atLeast"/>
              <w:jc w:val="center"/>
            </w:pPr>
            <w:r>
              <w:t xml:space="preserve">Residential Property </w:t>
            </w:r>
          </w:p>
        </w:tc>
        <w:tc>
          <w:tcPr>
            <w:tcW w:w="3117" w:type="dxa"/>
          </w:tcPr>
          <w:p w14:paraId="40A3F093" w14:textId="06F5E5B8" w:rsidR="0082734E" w:rsidRPr="00E01844" w:rsidRDefault="001C3875">
            <w:pPr>
              <w:keepLines/>
              <w:spacing w:before="40" w:after="40" w:line="240" w:lineRule="atLeast"/>
              <w:jc w:val="center"/>
            </w:pPr>
            <w:r>
              <w:t xml:space="preserve">Residential Properties </w:t>
            </w:r>
          </w:p>
        </w:tc>
        <w:tc>
          <w:tcPr>
            <w:tcW w:w="1182" w:type="dxa"/>
          </w:tcPr>
          <w:p w14:paraId="6C5119A2" w14:textId="1E6682AF" w:rsidR="0082734E" w:rsidRPr="00E01844" w:rsidRDefault="001C3875">
            <w:pPr>
              <w:keepLines/>
              <w:spacing w:before="40" w:after="40" w:line="240" w:lineRule="atLeast"/>
              <w:jc w:val="center"/>
            </w:pPr>
            <w:r>
              <w:t xml:space="preserve">South </w:t>
            </w:r>
          </w:p>
        </w:tc>
        <w:tc>
          <w:tcPr>
            <w:tcW w:w="1603" w:type="dxa"/>
          </w:tcPr>
          <w:p w14:paraId="7E513AB5" w14:textId="41E97B3A" w:rsidR="0082734E" w:rsidRPr="00E01844" w:rsidRDefault="001C3875">
            <w:pPr>
              <w:keepLines/>
              <w:spacing w:before="40" w:after="40" w:line="240" w:lineRule="atLeast"/>
              <w:jc w:val="center"/>
            </w:pPr>
            <w:r>
              <w:t>460m</w:t>
            </w:r>
          </w:p>
        </w:tc>
      </w:tr>
      <w:tr w:rsidR="00D35E70" w:rsidRPr="0030024D" w14:paraId="1D3009A6" w14:textId="77777777" w:rsidTr="00C32ABB">
        <w:tc>
          <w:tcPr>
            <w:tcW w:w="3117" w:type="dxa"/>
          </w:tcPr>
          <w:p w14:paraId="3AB07704" w14:textId="07C34425" w:rsidR="001C3875" w:rsidRDefault="00B54281">
            <w:pPr>
              <w:keepLines/>
              <w:spacing w:before="40" w:after="40" w:line="240" w:lineRule="atLeast"/>
              <w:jc w:val="center"/>
            </w:pPr>
            <w:r>
              <w:t xml:space="preserve">James Mansfield Timber, Pilgrim 2 Workkshops, Longcross Studios, and 5 Star Roofcare </w:t>
            </w:r>
          </w:p>
        </w:tc>
        <w:tc>
          <w:tcPr>
            <w:tcW w:w="3117" w:type="dxa"/>
          </w:tcPr>
          <w:p w14:paraId="1ED2ADC5" w14:textId="780A5E4F" w:rsidR="001C3875" w:rsidRDefault="00B54281">
            <w:pPr>
              <w:keepLines/>
              <w:spacing w:before="40" w:after="40" w:line="240" w:lineRule="atLeast"/>
              <w:jc w:val="center"/>
            </w:pPr>
            <w:r>
              <w:t xml:space="preserve">Commercial/Industrial </w:t>
            </w:r>
          </w:p>
        </w:tc>
        <w:tc>
          <w:tcPr>
            <w:tcW w:w="1182" w:type="dxa"/>
          </w:tcPr>
          <w:p w14:paraId="136125D4" w14:textId="029CA848" w:rsidR="001C3875" w:rsidRDefault="00B54281">
            <w:pPr>
              <w:keepLines/>
              <w:spacing w:before="40" w:after="40" w:line="240" w:lineRule="atLeast"/>
              <w:jc w:val="center"/>
            </w:pPr>
            <w:r>
              <w:t xml:space="preserve">West </w:t>
            </w:r>
          </w:p>
        </w:tc>
        <w:tc>
          <w:tcPr>
            <w:tcW w:w="1603" w:type="dxa"/>
          </w:tcPr>
          <w:p w14:paraId="10F4DF87" w14:textId="15EBDCAD" w:rsidR="001C3875" w:rsidRDefault="00B54281">
            <w:pPr>
              <w:keepLines/>
              <w:spacing w:before="40" w:after="40" w:line="240" w:lineRule="atLeast"/>
              <w:jc w:val="center"/>
            </w:pPr>
            <w:r>
              <w:t>490m</w:t>
            </w:r>
          </w:p>
        </w:tc>
      </w:tr>
      <w:tr w:rsidR="00D35E70" w:rsidRPr="0030024D" w14:paraId="0DCB41AD" w14:textId="77777777" w:rsidTr="00C32ABB">
        <w:tc>
          <w:tcPr>
            <w:tcW w:w="3117" w:type="dxa"/>
          </w:tcPr>
          <w:p w14:paraId="59B6EC54" w14:textId="4A0AB249" w:rsidR="001C3875" w:rsidRDefault="00317228">
            <w:pPr>
              <w:keepLines/>
              <w:spacing w:before="40" w:after="40" w:line="240" w:lineRule="atLeast"/>
              <w:jc w:val="center"/>
            </w:pPr>
            <w:r>
              <w:t>Chertsey Common Longcross</w:t>
            </w:r>
          </w:p>
        </w:tc>
        <w:tc>
          <w:tcPr>
            <w:tcW w:w="3117" w:type="dxa"/>
          </w:tcPr>
          <w:p w14:paraId="59954A06" w14:textId="33AD7639" w:rsidR="001C3875" w:rsidRDefault="00317228">
            <w:pPr>
              <w:keepLines/>
              <w:spacing w:before="40" w:after="40" w:line="240" w:lineRule="atLeast"/>
              <w:jc w:val="center"/>
            </w:pPr>
            <w:r>
              <w:t xml:space="preserve">Open/Agricultural/Woodland </w:t>
            </w:r>
          </w:p>
        </w:tc>
        <w:tc>
          <w:tcPr>
            <w:tcW w:w="1182" w:type="dxa"/>
          </w:tcPr>
          <w:p w14:paraId="4F45BD84" w14:textId="7B8BD364" w:rsidR="001C3875" w:rsidRDefault="00317228">
            <w:pPr>
              <w:keepLines/>
              <w:spacing w:before="40" w:after="40" w:line="240" w:lineRule="atLeast"/>
              <w:jc w:val="center"/>
            </w:pPr>
            <w:r>
              <w:t xml:space="preserve">South </w:t>
            </w:r>
          </w:p>
        </w:tc>
        <w:tc>
          <w:tcPr>
            <w:tcW w:w="1603" w:type="dxa"/>
          </w:tcPr>
          <w:p w14:paraId="41845C07" w14:textId="769A0B65" w:rsidR="001C3875" w:rsidRDefault="00317228">
            <w:pPr>
              <w:keepLines/>
              <w:spacing w:before="40" w:after="40" w:line="240" w:lineRule="atLeast"/>
              <w:jc w:val="center"/>
            </w:pPr>
            <w:r>
              <w:t xml:space="preserve">500m </w:t>
            </w:r>
          </w:p>
        </w:tc>
      </w:tr>
      <w:tr w:rsidR="00782370" w:rsidRPr="0030024D" w14:paraId="20E5BBF1" w14:textId="77777777" w:rsidTr="00782370">
        <w:tc>
          <w:tcPr>
            <w:tcW w:w="0" w:type="auto"/>
            <w:gridSpan w:val="4"/>
            <w:hideMark/>
          </w:tcPr>
          <w:p w14:paraId="279F2F49" w14:textId="1F7C49DD" w:rsidR="00782370" w:rsidRPr="0030024D" w:rsidRDefault="00782370">
            <w:pPr>
              <w:keepLines/>
              <w:spacing w:before="40" w:after="40" w:line="240" w:lineRule="atLeast"/>
              <w:jc w:val="center"/>
              <w:rPr>
                <w:rFonts w:cs="Calibri"/>
                <w:b/>
                <w:highlight w:val="yellow"/>
              </w:rPr>
            </w:pPr>
            <w:r w:rsidRPr="00D35E70">
              <w:rPr>
                <w:b/>
              </w:rPr>
              <w:t xml:space="preserve">Identified receptors within 1km of the EP Boundary as shown on </w:t>
            </w:r>
            <w:r w:rsidRPr="008C5827">
              <w:rPr>
                <w:b/>
              </w:rPr>
              <w:t>Drawing 0</w:t>
            </w:r>
            <w:r w:rsidR="008C5827" w:rsidRPr="008C5827">
              <w:rPr>
                <w:b/>
              </w:rPr>
              <w:t>03</w:t>
            </w:r>
            <w:r w:rsidRPr="00D35E70">
              <w:rPr>
                <w:b/>
              </w:rPr>
              <w:t xml:space="preserve"> </w:t>
            </w:r>
            <w:r w:rsidR="00317DDC">
              <w:rPr>
                <w:b/>
              </w:rPr>
              <w:t>Environmental Site Setting</w:t>
            </w:r>
          </w:p>
        </w:tc>
      </w:tr>
      <w:tr w:rsidR="003E3ADC" w:rsidRPr="0030024D" w14:paraId="1DA5FB59" w14:textId="77777777" w:rsidTr="00C32ABB">
        <w:tc>
          <w:tcPr>
            <w:tcW w:w="3117" w:type="dxa"/>
          </w:tcPr>
          <w:p w14:paraId="55C64BD2" w14:textId="7F020045" w:rsidR="003E3ADC" w:rsidRPr="00E37F0A" w:rsidRDefault="003E3ADC">
            <w:pPr>
              <w:keepLines/>
              <w:spacing w:before="40" w:after="40" w:line="240" w:lineRule="atLeast"/>
              <w:jc w:val="center"/>
            </w:pPr>
            <w:r>
              <w:t>Protected Species (Code 2)</w:t>
            </w:r>
          </w:p>
        </w:tc>
        <w:tc>
          <w:tcPr>
            <w:tcW w:w="3117" w:type="dxa"/>
          </w:tcPr>
          <w:p w14:paraId="3357A98E" w14:textId="4D09161C" w:rsidR="003E3ADC" w:rsidRPr="00E37F0A" w:rsidRDefault="003E3ADC">
            <w:pPr>
              <w:keepLines/>
              <w:spacing w:before="40" w:after="40" w:line="240" w:lineRule="atLeast"/>
              <w:jc w:val="center"/>
            </w:pPr>
            <w:r>
              <w:t>Protected Species</w:t>
            </w:r>
          </w:p>
        </w:tc>
        <w:tc>
          <w:tcPr>
            <w:tcW w:w="1182" w:type="dxa"/>
          </w:tcPr>
          <w:p w14:paraId="45108680" w14:textId="5C754147" w:rsidR="003E3ADC" w:rsidRPr="00E37F0A" w:rsidRDefault="003E3ADC">
            <w:pPr>
              <w:keepLines/>
              <w:spacing w:before="40" w:after="40" w:line="240" w:lineRule="atLeast"/>
              <w:jc w:val="center"/>
            </w:pPr>
            <w:r>
              <w:t>Unknown</w:t>
            </w:r>
          </w:p>
        </w:tc>
        <w:tc>
          <w:tcPr>
            <w:tcW w:w="1603" w:type="dxa"/>
          </w:tcPr>
          <w:p w14:paraId="2604B524" w14:textId="7E1FC65E" w:rsidR="003E3ADC" w:rsidRDefault="003E3ADC">
            <w:pPr>
              <w:keepLines/>
              <w:spacing w:before="40" w:after="40" w:line="240" w:lineRule="atLeast"/>
              <w:jc w:val="center"/>
            </w:pPr>
            <w:r>
              <w:t>Unknown (Possibility of being within 250m)</w:t>
            </w:r>
          </w:p>
        </w:tc>
      </w:tr>
      <w:tr w:rsidR="00D35E70" w:rsidRPr="0030024D" w14:paraId="75B01A48" w14:textId="77777777" w:rsidTr="00C32ABB">
        <w:tc>
          <w:tcPr>
            <w:tcW w:w="3117" w:type="dxa"/>
          </w:tcPr>
          <w:p w14:paraId="439C208C" w14:textId="1170273D" w:rsidR="00D35E70" w:rsidRPr="00E37F0A" w:rsidRDefault="00D35E70">
            <w:pPr>
              <w:keepLines/>
              <w:spacing w:before="40" w:after="40" w:line="240" w:lineRule="atLeast"/>
              <w:jc w:val="center"/>
            </w:pPr>
            <w:r w:rsidRPr="00E37F0A">
              <w:t xml:space="preserve">Ancient and Semi-Natural Woodland </w:t>
            </w:r>
          </w:p>
        </w:tc>
        <w:tc>
          <w:tcPr>
            <w:tcW w:w="3117" w:type="dxa"/>
          </w:tcPr>
          <w:p w14:paraId="57997466" w14:textId="0FAC4F67" w:rsidR="00D35E70" w:rsidRPr="00E37F0A" w:rsidRDefault="00D35E70">
            <w:pPr>
              <w:keepLines/>
              <w:spacing w:before="40" w:after="40" w:line="240" w:lineRule="atLeast"/>
              <w:jc w:val="center"/>
            </w:pPr>
            <w:r w:rsidRPr="00E37F0A">
              <w:t xml:space="preserve">Ancient Woodland </w:t>
            </w:r>
          </w:p>
        </w:tc>
        <w:tc>
          <w:tcPr>
            <w:tcW w:w="1182" w:type="dxa"/>
          </w:tcPr>
          <w:p w14:paraId="35134938" w14:textId="21A96E9F" w:rsidR="00D35E70" w:rsidRPr="00E37F0A" w:rsidRDefault="00B70705">
            <w:pPr>
              <w:keepLines/>
              <w:spacing w:before="40" w:after="40" w:line="240" w:lineRule="atLeast"/>
              <w:jc w:val="center"/>
            </w:pPr>
            <w:r w:rsidRPr="00E37F0A">
              <w:t>North</w:t>
            </w:r>
          </w:p>
        </w:tc>
        <w:tc>
          <w:tcPr>
            <w:tcW w:w="1603" w:type="dxa"/>
          </w:tcPr>
          <w:p w14:paraId="3FECACDB" w14:textId="4B48907A" w:rsidR="00D35E70" w:rsidRPr="00E37F0A" w:rsidRDefault="00F138E6">
            <w:pPr>
              <w:keepLines/>
              <w:spacing w:before="40" w:after="40" w:line="240" w:lineRule="atLeast"/>
              <w:jc w:val="center"/>
            </w:pPr>
            <w:r>
              <w:t>Adjacent</w:t>
            </w:r>
          </w:p>
        </w:tc>
      </w:tr>
      <w:tr w:rsidR="00E37F0A" w:rsidRPr="0030024D" w14:paraId="721E13B3" w14:textId="77777777" w:rsidTr="00C32ABB">
        <w:tc>
          <w:tcPr>
            <w:tcW w:w="3117" w:type="dxa"/>
          </w:tcPr>
          <w:p w14:paraId="5E3D3A02" w14:textId="1A4BF4E8" w:rsidR="00E37F0A" w:rsidRPr="0030024D" w:rsidRDefault="00E37F0A" w:rsidP="00E37F0A">
            <w:pPr>
              <w:keepLines/>
              <w:spacing w:before="40" w:after="40" w:line="240" w:lineRule="atLeast"/>
              <w:jc w:val="center"/>
              <w:rPr>
                <w:highlight w:val="yellow"/>
              </w:rPr>
            </w:pPr>
            <w:r w:rsidRPr="00E37F0A">
              <w:t xml:space="preserve">Ancient and Semi-Natural Woodland </w:t>
            </w:r>
          </w:p>
        </w:tc>
        <w:tc>
          <w:tcPr>
            <w:tcW w:w="3117" w:type="dxa"/>
          </w:tcPr>
          <w:p w14:paraId="6DE74C58" w14:textId="6EFF3408" w:rsidR="00E37F0A" w:rsidRPr="0030024D" w:rsidRDefault="00E37F0A" w:rsidP="00E37F0A">
            <w:pPr>
              <w:keepLines/>
              <w:spacing w:before="40" w:after="40" w:line="240" w:lineRule="atLeast"/>
              <w:jc w:val="center"/>
              <w:rPr>
                <w:highlight w:val="yellow"/>
              </w:rPr>
            </w:pPr>
            <w:r w:rsidRPr="00E37F0A">
              <w:t xml:space="preserve">Ancient Woodland </w:t>
            </w:r>
          </w:p>
        </w:tc>
        <w:tc>
          <w:tcPr>
            <w:tcW w:w="1182" w:type="dxa"/>
          </w:tcPr>
          <w:p w14:paraId="5D68C234" w14:textId="4F7C093F" w:rsidR="00E37F0A" w:rsidRPr="0030024D" w:rsidRDefault="00E37F0A" w:rsidP="00E37F0A">
            <w:pPr>
              <w:keepLines/>
              <w:spacing w:before="40" w:after="40" w:line="240" w:lineRule="atLeast"/>
              <w:jc w:val="center"/>
              <w:rPr>
                <w:highlight w:val="yellow"/>
              </w:rPr>
            </w:pPr>
            <w:r w:rsidRPr="00E37F0A">
              <w:t>North</w:t>
            </w:r>
          </w:p>
        </w:tc>
        <w:tc>
          <w:tcPr>
            <w:tcW w:w="1603" w:type="dxa"/>
          </w:tcPr>
          <w:p w14:paraId="16EF3702" w14:textId="295523C5" w:rsidR="00E37F0A" w:rsidRPr="00E37F0A" w:rsidRDefault="00E37F0A" w:rsidP="00E37F0A">
            <w:pPr>
              <w:keepLines/>
              <w:spacing w:before="40" w:after="40" w:line="240" w:lineRule="atLeast"/>
              <w:jc w:val="center"/>
            </w:pPr>
            <w:r w:rsidRPr="00E37F0A">
              <w:t>130m</w:t>
            </w:r>
          </w:p>
        </w:tc>
      </w:tr>
      <w:tr w:rsidR="00065B9D" w:rsidRPr="0030024D" w14:paraId="4316FE7D" w14:textId="77777777" w:rsidTr="00C32ABB">
        <w:tc>
          <w:tcPr>
            <w:tcW w:w="3117" w:type="dxa"/>
          </w:tcPr>
          <w:p w14:paraId="68C0319F" w14:textId="1FEAB5B6" w:rsidR="00065B9D" w:rsidRPr="0030024D" w:rsidRDefault="00065B9D" w:rsidP="00065B9D">
            <w:pPr>
              <w:keepLines/>
              <w:spacing w:before="40" w:after="40" w:line="240" w:lineRule="atLeast"/>
              <w:jc w:val="center"/>
              <w:rPr>
                <w:highlight w:val="yellow"/>
              </w:rPr>
            </w:pPr>
            <w:r w:rsidRPr="00E37F0A">
              <w:t xml:space="preserve">Ancient and Semi-Natural Woodland </w:t>
            </w:r>
          </w:p>
        </w:tc>
        <w:tc>
          <w:tcPr>
            <w:tcW w:w="3117" w:type="dxa"/>
          </w:tcPr>
          <w:p w14:paraId="303C9D4B" w14:textId="0A49DA5E" w:rsidR="00065B9D" w:rsidRPr="0030024D" w:rsidRDefault="00065B9D" w:rsidP="00065B9D">
            <w:pPr>
              <w:keepLines/>
              <w:spacing w:before="40" w:after="40" w:line="240" w:lineRule="atLeast"/>
              <w:jc w:val="center"/>
              <w:rPr>
                <w:highlight w:val="yellow"/>
              </w:rPr>
            </w:pPr>
            <w:r w:rsidRPr="00E37F0A">
              <w:t xml:space="preserve">Ancient Woodland </w:t>
            </w:r>
          </w:p>
        </w:tc>
        <w:tc>
          <w:tcPr>
            <w:tcW w:w="1182" w:type="dxa"/>
          </w:tcPr>
          <w:p w14:paraId="206B1BBE" w14:textId="4EFC6445" w:rsidR="00065B9D" w:rsidRPr="0030024D" w:rsidRDefault="00065B9D" w:rsidP="00065B9D">
            <w:pPr>
              <w:keepLines/>
              <w:spacing w:before="40" w:after="40" w:line="240" w:lineRule="atLeast"/>
              <w:jc w:val="center"/>
              <w:rPr>
                <w:highlight w:val="yellow"/>
              </w:rPr>
            </w:pPr>
            <w:r w:rsidRPr="00E37F0A">
              <w:t>North</w:t>
            </w:r>
            <w:r w:rsidR="005F2B54">
              <w:t xml:space="preserve"> east</w:t>
            </w:r>
          </w:p>
        </w:tc>
        <w:tc>
          <w:tcPr>
            <w:tcW w:w="1603" w:type="dxa"/>
          </w:tcPr>
          <w:p w14:paraId="4814052A" w14:textId="21008287" w:rsidR="00065B9D" w:rsidRPr="00E37F0A" w:rsidRDefault="00065B9D" w:rsidP="00065B9D">
            <w:pPr>
              <w:keepLines/>
              <w:spacing w:before="40" w:after="40" w:line="240" w:lineRule="atLeast"/>
              <w:jc w:val="center"/>
            </w:pPr>
            <w:r>
              <w:t>200m</w:t>
            </w:r>
          </w:p>
        </w:tc>
      </w:tr>
      <w:tr w:rsidR="00C40AFF" w:rsidRPr="0030024D" w14:paraId="1AED462D" w14:textId="77777777" w:rsidTr="00C32ABB">
        <w:tc>
          <w:tcPr>
            <w:tcW w:w="3117" w:type="dxa"/>
          </w:tcPr>
          <w:p w14:paraId="00C99BB4" w14:textId="4F104756" w:rsidR="00C40AFF" w:rsidRPr="0030024D" w:rsidRDefault="00C40AFF" w:rsidP="00C40AFF">
            <w:pPr>
              <w:keepLines/>
              <w:spacing w:before="40" w:after="40" w:line="240" w:lineRule="atLeast"/>
              <w:jc w:val="center"/>
              <w:rPr>
                <w:highlight w:val="yellow"/>
              </w:rPr>
            </w:pPr>
            <w:r w:rsidRPr="00E37F0A">
              <w:t xml:space="preserve">Ancient and Semi-Natural Woodland </w:t>
            </w:r>
          </w:p>
        </w:tc>
        <w:tc>
          <w:tcPr>
            <w:tcW w:w="3117" w:type="dxa"/>
          </w:tcPr>
          <w:p w14:paraId="516708C1" w14:textId="3E8D8D40" w:rsidR="00C40AFF" w:rsidRPr="0030024D" w:rsidRDefault="00C40AFF" w:rsidP="00C40AFF">
            <w:pPr>
              <w:keepLines/>
              <w:spacing w:before="40" w:after="40" w:line="240" w:lineRule="atLeast"/>
              <w:jc w:val="center"/>
              <w:rPr>
                <w:highlight w:val="yellow"/>
              </w:rPr>
            </w:pPr>
            <w:r w:rsidRPr="00E37F0A">
              <w:t xml:space="preserve">Ancient Woodland </w:t>
            </w:r>
          </w:p>
        </w:tc>
        <w:tc>
          <w:tcPr>
            <w:tcW w:w="1182" w:type="dxa"/>
          </w:tcPr>
          <w:p w14:paraId="78C7AF13" w14:textId="7AC198F2" w:rsidR="00C40AFF" w:rsidRPr="0030024D" w:rsidRDefault="00C40AFF" w:rsidP="00C40AFF">
            <w:pPr>
              <w:keepLines/>
              <w:spacing w:before="40" w:after="40" w:line="240" w:lineRule="atLeast"/>
              <w:jc w:val="center"/>
              <w:rPr>
                <w:highlight w:val="yellow"/>
              </w:rPr>
            </w:pPr>
            <w:r w:rsidRPr="00E37F0A">
              <w:t>North</w:t>
            </w:r>
            <w:r>
              <w:t xml:space="preserve"> east</w:t>
            </w:r>
          </w:p>
        </w:tc>
        <w:tc>
          <w:tcPr>
            <w:tcW w:w="1603" w:type="dxa"/>
          </w:tcPr>
          <w:p w14:paraId="1F9464D7" w14:textId="16022422" w:rsidR="00C40AFF" w:rsidRPr="00E37F0A" w:rsidRDefault="00C40AFF" w:rsidP="00C40AFF">
            <w:pPr>
              <w:keepLines/>
              <w:spacing w:before="40" w:after="40" w:line="240" w:lineRule="atLeast"/>
              <w:jc w:val="center"/>
            </w:pPr>
            <w:r>
              <w:t>430m</w:t>
            </w:r>
          </w:p>
        </w:tc>
      </w:tr>
      <w:tr w:rsidR="00C32ABB" w:rsidRPr="0030024D" w14:paraId="6DE4457B" w14:textId="77777777" w:rsidTr="00C32ABB">
        <w:tc>
          <w:tcPr>
            <w:tcW w:w="3117" w:type="dxa"/>
          </w:tcPr>
          <w:p w14:paraId="5208D306" w14:textId="669A6694" w:rsidR="00C32ABB" w:rsidRPr="0030024D" w:rsidRDefault="00C32ABB" w:rsidP="00C32ABB">
            <w:pPr>
              <w:keepLines/>
              <w:spacing w:before="40" w:after="40" w:line="240" w:lineRule="atLeast"/>
              <w:jc w:val="center"/>
              <w:rPr>
                <w:highlight w:val="yellow"/>
              </w:rPr>
            </w:pPr>
            <w:r w:rsidRPr="00E37F0A">
              <w:t xml:space="preserve">Ancient and Semi-Natural Woodland </w:t>
            </w:r>
          </w:p>
        </w:tc>
        <w:tc>
          <w:tcPr>
            <w:tcW w:w="3117" w:type="dxa"/>
          </w:tcPr>
          <w:p w14:paraId="37946692" w14:textId="4C5E29E9" w:rsidR="00C32ABB" w:rsidRPr="0030024D" w:rsidRDefault="00C32ABB" w:rsidP="00C32ABB">
            <w:pPr>
              <w:keepLines/>
              <w:spacing w:before="40" w:after="40" w:line="240" w:lineRule="atLeast"/>
              <w:jc w:val="center"/>
              <w:rPr>
                <w:highlight w:val="yellow"/>
              </w:rPr>
            </w:pPr>
            <w:r w:rsidRPr="00E37F0A">
              <w:t xml:space="preserve">Ancient Woodland </w:t>
            </w:r>
          </w:p>
        </w:tc>
        <w:tc>
          <w:tcPr>
            <w:tcW w:w="1182" w:type="dxa"/>
          </w:tcPr>
          <w:p w14:paraId="532FBD43" w14:textId="537AA9EF" w:rsidR="00C32ABB" w:rsidRPr="0030024D" w:rsidRDefault="00C32ABB" w:rsidP="00C32ABB">
            <w:pPr>
              <w:keepLines/>
              <w:spacing w:before="40" w:after="40" w:line="240" w:lineRule="atLeast"/>
              <w:jc w:val="center"/>
              <w:rPr>
                <w:highlight w:val="yellow"/>
              </w:rPr>
            </w:pPr>
            <w:r w:rsidRPr="00E37F0A">
              <w:t>North</w:t>
            </w:r>
          </w:p>
        </w:tc>
        <w:tc>
          <w:tcPr>
            <w:tcW w:w="1603" w:type="dxa"/>
          </w:tcPr>
          <w:p w14:paraId="697CA574" w14:textId="5457E43E" w:rsidR="00C32ABB" w:rsidRPr="00E37F0A" w:rsidRDefault="00C32ABB" w:rsidP="00C32ABB">
            <w:pPr>
              <w:keepLines/>
              <w:spacing w:before="40" w:after="40" w:line="240" w:lineRule="atLeast"/>
              <w:jc w:val="center"/>
            </w:pPr>
            <w:r>
              <w:t>470m</w:t>
            </w:r>
          </w:p>
        </w:tc>
      </w:tr>
      <w:tr w:rsidR="00831F14" w:rsidRPr="0030024D" w14:paraId="46863E3A" w14:textId="77777777" w:rsidTr="00C32ABB">
        <w:tc>
          <w:tcPr>
            <w:tcW w:w="3117" w:type="dxa"/>
          </w:tcPr>
          <w:p w14:paraId="3B938C3C" w14:textId="564B2602" w:rsidR="00831F14" w:rsidRPr="00E37F0A" w:rsidRDefault="00831F14" w:rsidP="00C32ABB">
            <w:pPr>
              <w:keepLines/>
              <w:spacing w:before="40" w:after="40" w:line="240" w:lineRule="atLeast"/>
              <w:jc w:val="center"/>
            </w:pPr>
            <w:r>
              <w:t xml:space="preserve">Barrow Hills </w:t>
            </w:r>
          </w:p>
        </w:tc>
        <w:tc>
          <w:tcPr>
            <w:tcW w:w="3117" w:type="dxa"/>
          </w:tcPr>
          <w:p w14:paraId="26779F1C" w14:textId="2742A465" w:rsidR="00831F14" w:rsidRPr="00E37F0A" w:rsidRDefault="00831F14" w:rsidP="00C32ABB">
            <w:pPr>
              <w:keepLines/>
              <w:spacing w:before="40" w:after="40" w:line="240" w:lineRule="atLeast"/>
              <w:jc w:val="center"/>
            </w:pPr>
            <w:r>
              <w:t xml:space="preserve">Grade II Listed Building </w:t>
            </w:r>
          </w:p>
        </w:tc>
        <w:tc>
          <w:tcPr>
            <w:tcW w:w="1182" w:type="dxa"/>
          </w:tcPr>
          <w:p w14:paraId="561FA952" w14:textId="74FC3BD5" w:rsidR="00831F14" w:rsidRPr="00E37F0A" w:rsidRDefault="00831F14" w:rsidP="00C32ABB">
            <w:pPr>
              <w:keepLines/>
              <w:spacing w:before="40" w:after="40" w:line="240" w:lineRule="atLeast"/>
              <w:jc w:val="center"/>
            </w:pPr>
            <w:r>
              <w:t xml:space="preserve">South </w:t>
            </w:r>
            <w:r w:rsidR="003B2F5E">
              <w:t>w</w:t>
            </w:r>
            <w:r>
              <w:t>est</w:t>
            </w:r>
          </w:p>
        </w:tc>
        <w:tc>
          <w:tcPr>
            <w:tcW w:w="1603" w:type="dxa"/>
          </w:tcPr>
          <w:p w14:paraId="17AF98D1" w14:textId="339435A3" w:rsidR="00831F14" w:rsidRDefault="003B2F5E" w:rsidP="00C32ABB">
            <w:pPr>
              <w:keepLines/>
              <w:spacing w:before="40" w:after="40" w:line="240" w:lineRule="atLeast"/>
              <w:jc w:val="center"/>
            </w:pPr>
            <w:r>
              <w:t>550m</w:t>
            </w:r>
          </w:p>
        </w:tc>
      </w:tr>
      <w:tr w:rsidR="00ED3F25" w:rsidRPr="0030024D" w14:paraId="0A3E6249" w14:textId="77777777" w:rsidTr="00C32ABB">
        <w:tc>
          <w:tcPr>
            <w:tcW w:w="3117" w:type="dxa"/>
          </w:tcPr>
          <w:p w14:paraId="14C5FBBE" w14:textId="58BECEF6" w:rsidR="00ED3F25" w:rsidRDefault="00ED3F25" w:rsidP="00C32ABB">
            <w:pPr>
              <w:keepLines/>
              <w:spacing w:before="40" w:after="40" w:line="240" w:lineRule="atLeast"/>
              <w:jc w:val="center"/>
            </w:pPr>
            <w:r>
              <w:t xml:space="preserve">Barrow Hills Garden Terrace </w:t>
            </w:r>
          </w:p>
        </w:tc>
        <w:tc>
          <w:tcPr>
            <w:tcW w:w="3117" w:type="dxa"/>
          </w:tcPr>
          <w:p w14:paraId="0A576060" w14:textId="0CEB287F" w:rsidR="00ED3F25" w:rsidRDefault="00ED3F25" w:rsidP="00C32ABB">
            <w:pPr>
              <w:keepLines/>
              <w:spacing w:before="40" w:after="40" w:line="240" w:lineRule="atLeast"/>
              <w:jc w:val="center"/>
            </w:pPr>
            <w:r>
              <w:t xml:space="preserve">Grade II Listed Building </w:t>
            </w:r>
          </w:p>
        </w:tc>
        <w:tc>
          <w:tcPr>
            <w:tcW w:w="1182" w:type="dxa"/>
          </w:tcPr>
          <w:p w14:paraId="5518E6C4" w14:textId="5E765076" w:rsidR="00ED3F25" w:rsidRDefault="005A7E11" w:rsidP="00C32ABB">
            <w:pPr>
              <w:keepLines/>
              <w:spacing w:before="40" w:after="40" w:line="240" w:lineRule="atLeast"/>
              <w:jc w:val="center"/>
            </w:pPr>
            <w:r>
              <w:t>South west</w:t>
            </w:r>
          </w:p>
        </w:tc>
        <w:tc>
          <w:tcPr>
            <w:tcW w:w="1603" w:type="dxa"/>
          </w:tcPr>
          <w:p w14:paraId="3759C745" w14:textId="291D7400" w:rsidR="00ED3F25" w:rsidRDefault="005A7E11" w:rsidP="00C32ABB">
            <w:pPr>
              <w:keepLines/>
              <w:spacing w:before="40" w:after="40" w:line="240" w:lineRule="atLeast"/>
              <w:jc w:val="center"/>
            </w:pPr>
            <w:r>
              <w:t>570m</w:t>
            </w:r>
          </w:p>
        </w:tc>
      </w:tr>
      <w:tr w:rsidR="00441922" w:rsidRPr="0030024D" w14:paraId="0875BBA1" w14:textId="77777777" w:rsidTr="00C32ABB">
        <w:tc>
          <w:tcPr>
            <w:tcW w:w="3117" w:type="dxa"/>
          </w:tcPr>
          <w:p w14:paraId="732A8F8B" w14:textId="56D61AD3" w:rsidR="00441922" w:rsidRPr="0030024D" w:rsidRDefault="00441922" w:rsidP="00441922">
            <w:pPr>
              <w:keepLines/>
              <w:spacing w:before="40" w:after="40" w:line="240" w:lineRule="atLeast"/>
              <w:jc w:val="center"/>
              <w:rPr>
                <w:highlight w:val="yellow"/>
              </w:rPr>
            </w:pPr>
            <w:r w:rsidRPr="00E37F0A">
              <w:t xml:space="preserve">Ancient and Semi-Natural Woodland </w:t>
            </w:r>
          </w:p>
        </w:tc>
        <w:tc>
          <w:tcPr>
            <w:tcW w:w="3117" w:type="dxa"/>
          </w:tcPr>
          <w:p w14:paraId="42D1AAB4" w14:textId="6ECFFAD3" w:rsidR="00441922" w:rsidRPr="0030024D" w:rsidRDefault="00441922" w:rsidP="00441922">
            <w:pPr>
              <w:keepLines/>
              <w:spacing w:before="40" w:after="40" w:line="240" w:lineRule="atLeast"/>
              <w:jc w:val="center"/>
              <w:rPr>
                <w:highlight w:val="yellow"/>
              </w:rPr>
            </w:pPr>
            <w:r w:rsidRPr="00E37F0A">
              <w:t xml:space="preserve">Ancient Woodland </w:t>
            </w:r>
          </w:p>
        </w:tc>
        <w:tc>
          <w:tcPr>
            <w:tcW w:w="1182" w:type="dxa"/>
          </w:tcPr>
          <w:p w14:paraId="008E81C1" w14:textId="17EF09B2" w:rsidR="00441922" w:rsidRPr="0030024D" w:rsidRDefault="00441922" w:rsidP="00441922">
            <w:pPr>
              <w:keepLines/>
              <w:spacing w:before="40" w:after="40" w:line="240" w:lineRule="atLeast"/>
              <w:jc w:val="center"/>
              <w:rPr>
                <w:highlight w:val="yellow"/>
              </w:rPr>
            </w:pPr>
            <w:r>
              <w:t xml:space="preserve">South east </w:t>
            </w:r>
          </w:p>
        </w:tc>
        <w:tc>
          <w:tcPr>
            <w:tcW w:w="1603" w:type="dxa"/>
          </w:tcPr>
          <w:p w14:paraId="76146BBA" w14:textId="14528584" w:rsidR="00441922" w:rsidRPr="00E37F0A" w:rsidRDefault="00441922" w:rsidP="00441922">
            <w:pPr>
              <w:keepLines/>
              <w:spacing w:before="40" w:after="40" w:line="240" w:lineRule="atLeast"/>
              <w:jc w:val="center"/>
            </w:pPr>
            <w:r>
              <w:t>820m</w:t>
            </w:r>
          </w:p>
        </w:tc>
      </w:tr>
      <w:tr w:rsidR="00F81702" w:rsidRPr="0030024D" w14:paraId="76CD1149" w14:textId="77777777" w:rsidTr="00C32ABB">
        <w:tc>
          <w:tcPr>
            <w:tcW w:w="3117" w:type="dxa"/>
          </w:tcPr>
          <w:p w14:paraId="6FA43C31" w14:textId="463728EA" w:rsidR="00F81702" w:rsidRPr="00E37F0A" w:rsidRDefault="00F81702" w:rsidP="00441922">
            <w:pPr>
              <w:keepLines/>
              <w:spacing w:before="40" w:after="40" w:line="240" w:lineRule="atLeast"/>
              <w:jc w:val="center"/>
            </w:pPr>
            <w:r>
              <w:t xml:space="preserve">Warren Farmhouse </w:t>
            </w:r>
          </w:p>
        </w:tc>
        <w:tc>
          <w:tcPr>
            <w:tcW w:w="3117" w:type="dxa"/>
          </w:tcPr>
          <w:p w14:paraId="0AA61E03" w14:textId="0B9D0038" w:rsidR="00F81702" w:rsidRPr="00E37F0A" w:rsidRDefault="00F81702" w:rsidP="00441922">
            <w:pPr>
              <w:keepLines/>
              <w:spacing w:before="40" w:after="40" w:line="240" w:lineRule="atLeast"/>
              <w:jc w:val="center"/>
            </w:pPr>
            <w:r>
              <w:t xml:space="preserve">Grade II Listed Building </w:t>
            </w:r>
          </w:p>
        </w:tc>
        <w:tc>
          <w:tcPr>
            <w:tcW w:w="1182" w:type="dxa"/>
          </w:tcPr>
          <w:p w14:paraId="21DA1675" w14:textId="77C1EB5F" w:rsidR="00F81702" w:rsidRDefault="00F81702" w:rsidP="00441922">
            <w:pPr>
              <w:keepLines/>
              <w:spacing w:before="40" w:after="40" w:line="240" w:lineRule="atLeast"/>
              <w:jc w:val="center"/>
            </w:pPr>
            <w:r>
              <w:t>North west</w:t>
            </w:r>
          </w:p>
        </w:tc>
        <w:tc>
          <w:tcPr>
            <w:tcW w:w="1603" w:type="dxa"/>
          </w:tcPr>
          <w:p w14:paraId="469C5747" w14:textId="5D13B2DA" w:rsidR="00F81702" w:rsidRDefault="00D6526D" w:rsidP="00441922">
            <w:pPr>
              <w:keepLines/>
              <w:spacing w:before="40" w:after="40" w:line="240" w:lineRule="atLeast"/>
              <w:jc w:val="center"/>
            </w:pPr>
            <w:r>
              <w:t>North west</w:t>
            </w:r>
          </w:p>
        </w:tc>
      </w:tr>
      <w:bookmarkEnd w:id="34"/>
    </w:tbl>
    <w:p w14:paraId="63284EE7" w14:textId="62E548CC" w:rsidR="003403F2" w:rsidRPr="0030024D" w:rsidRDefault="003403F2" w:rsidP="00782370">
      <w:pPr>
        <w:pStyle w:val="BodyText"/>
        <w:rPr>
          <w:highlight w:val="yellow"/>
        </w:rPr>
      </w:pPr>
    </w:p>
    <w:p w14:paraId="23C53E70" w14:textId="0D40B4B6" w:rsidR="003403F2" w:rsidRPr="00F138E6" w:rsidRDefault="003403F2" w:rsidP="003403F2">
      <w:pPr>
        <w:pStyle w:val="Heading2"/>
      </w:pPr>
      <w:bookmarkStart w:id="35" w:name="_Toc174521134"/>
      <w:r w:rsidRPr="00F138E6">
        <w:lastRenderedPageBreak/>
        <w:t>Windrose</w:t>
      </w:r>
      <w:bookmarkEnd w:id="35"/>
      <w:r w:rsidRPr="00F138E6">
        <w:t xml:space="preserve"> </w:t>
      </w:r>
    </w:p>
    <w:p w14:paraId="37F04B4D" w14:textId="28509E17" w:rsidR="00F138E6" w:rsidRPr="00F138E6" w:rsidRDefault="003403F2" w:rsidP="003403F2">
      <w:pPr>
        <w:pStyle w:val="BodyText"/>
      </w:pPr>
      <w:r w:rsidRPr="00F138E6">
        <w:t xml:space="preserve">A windrose from the </w:t>
      </w:r>
      <w:r w:rsidR="00F138E6" w:rsidRPr="00F138E6">
        <w:t>Heathrow</w:t>
      </w:r>
      <w:r w:rsidRPr="00F138E6">
        <w:t xml:space="preserve"> Meteorological Station </w:t>
      </w:r>
      <w:r w:rsidR="00F138E6" w:rsidRPr="00F138E6">
        <w:t xml:space="preserve">located approximately 12km north-north-east of the site </w:t>
      </w:r>
      <w:r w:rsidRPr="00F138E6">
        <w:t xml:space="preserve">is presented in Figure 3-1 below. </w:t>
      </w:r>
      <w:r w:rsidR="00F138E6" w:rsidRPr="00F138E6">
        <w:t xml:space="preserve">In reference to the five year average meteorological data acquired from this recording station, the prevailing winds in the site locale are from the west and south west. As such, the potential impact of emissions is likely to be greater to the east and north-east of the site. </w:t>
      </w:r>
    </w:p>
    <w:p w14:paraId="122AD6F4" w14:textId="2B9AAAF0" w:rsidR="003403F2" w:rsidRPr="00F138E6" w:rsidRDefault="00F138E6" w:rsidP="003403F2">
      <w:pPr>
        <w:jc w:val="center"/>
        <w:rPr>
          <w:rFonts w:ascii="Calibri" w:hAnsi="Calibri" w:cs="Arial"/>
          <w:b/>
          <w:bCs/>
        </w:rPr>
      </w:pPr>
      <w:bookmarkStart w:id="36" w:name="_Ref448415555"/>
      <w:bookmarkStart w:id="37" w:name="_Toc452728253"/>
      <w:bookmarkStart w:id="38" w:name="_Toc496691075"/>
      <w:bookmarkStart w:id="39" w:name="_Toc170898959"/>
      <w:r w:rsidRPr="00F138E6">
        <w:rPr>
          <w:noProof/>
        </w:rPr>
        <w:drawing>
          <wp:anchor distT="0" distB="0" distL="114300" distR="114300" simplePos="0" relativeHeight="251659264" behindDoc="0" locked="0" layoutInCell="1" allowOverlap="1" wp14:anchorId="69978F58" wp14:editId="0CBE144D">
            <wp:simplePos x="0" y="0"/>
            <wp:positionH relativeFrom="margin">
              <wp:align>center</wp:align>
            </wp:positionH>
            <wp:positionV relativeFrom="paragraph">
              <wp:posOffset>445659</wp:posOffset>
            </wp:positionV>
            <wp:extent cx="3917950" cy="3981450"/>
            <wp:effectExtent l="0" t="0" r="6350" b="0"/>
            <wp:wrapTopAndBottom/>
            <wp:docPr id="1697802696" name="Picture 1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02696" name="Picture 11" descr="A screen shot of a chart&#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l="5990" t="4154" r="18268" b="1416"/>
                    <a:stretch/>
                  </pic:blipFill>
                  <pic:spPr bwMode="auto">
                    <a:xfrm>
                      <a:off x="0" y="0"/>
                      <a:ext cx="3917950" cy="3981450"/>
                    </a:xfrm>
                    <a:prstGeom prst="rect">
                      <a:avLst/>
                    </a:prstGeom>
                    <a:noFill/>
                    <a:ln>
                      <a:noFill/>
                    </a:ln>
                    <a:extLst>
                      <a:ext uri="{53640926-AAD7-44D8-BBD7-CCE9431645EC}">
                        <a14:shadowObscured xmlns:a14="http://schemas.microsoft.com/office/drawing/2010/main"/>
                      </a:ext>
                    </a:extLst>
                  </pic:spPr>
                </pic:pic>
              </a:graphicData>
            </a:graphic>
          </wp:anchor>
        </w:drawing>
      </w:r>
      <w:r w:rsidR="003403F2" w:rsidRPr="00F138E6">
        <w:rPr>
          <w:rFonts w:ascii="Calibri" w:hAnsi="Calibri" w:cs="Arial"/>
          <w:b/>
          <w:bCs/>
        </w:rPr>
        <w:t xml:space="preserve">Figure </w:t>
      </w:r>
      <w:r w:rsidR="003403F2" w:rsidRPr="00F138E6">
        <w:rPr>
          <w:rFonts w:ascii="Calibri" w:hAnsi="Calibri" w:cs="Arial"/>
          <w:b/>
          <w:bCs/>
        </w:rPr>
        <w:fldChar w:fldCharType="begin"/>
      </w:r>
      <w:r w:rsidR="003403F2" w:rsidRPr="00F138E6">
        <w:rPr>
          <w:rFonts w:ascii="Calibri" w:hAnsi="Calibri" w:cs="Arial"/>
          <w:b/>
          <w:bCs/>
        </w:rPr>
        <w:instrText xml:space="preserve"> STYLEREF 1 \s </w:instrText>
      </w:r>
      <w:r w:rsidR="003403F2" w:rsidRPr="00F138E6">
        <w:rPr>
          <w:rFonts w:ascii="Calibri" w:hAnsi="Calibri" w:cs="Arial"/>
          <w:b/>
          <w:bCs/>
        </w:rPr>
        <w:fldChar w:fldCharType="separate"/>
      </w:r>
      <w:r w:rsidR="000024ED">
        <w:rPr>
          <w:rFonts w:ascii="Calibri" w:hAnsi="Calibri" w:cs="Arial"/>
          <w:b/>
          <w:bCs/>
          <w:noProof/>
        </w:rPr>
        <w:t>3</w:t>
      </w:r>
      <w:r w:rsidR="003403F2" w:rsidRPr="00F138E6">
        <w:rPr>
          <w:rFonts w:ascii="Calibri" w:hAnsi="Calibri" w:cs="Arial"/>
          <w:b/>
          <w:bCs/>
        </w:rPr>
        <w:fldChar w:fldCharType="end"/>
      </w:r>
      <w:r w:rsidR="003403F2" w:rsidRPr="00F138E6">
        <w:rPr>
          <w:rFonts w:ascii="Calibri" w:hAnsi="Calibri" w:cs="Arial"/>
          <w:b/>
          <w:bCs/>
        </w:rPr>
        <w:noBreakHyphen/>
      </w:r>
      <w:r w:rsidR="003403F2" w:rsidRPr="00F138E6">
        <w:rPr>
          <w:rFonts w:ascii="Calibri" w:hAnsi="Calibri" w:cs="Arial"/>
          <w:b/>
          <w:bCs/>
        </w:rPr>
        <w:fldChar w:fldCharType="begin"/>
      </w:r>
      <w:r w:rsidR="003403F2" w:rsidRPr="00F138E6">
        <w:rPr>
          <w:rFonts w:ascii="Calibri" w:hAnsi="Calibri" w:cs="Arial"/>
          <w:b/>
          <w:bCs/>
        </w:rPr>
        <w:instrText xml:space="preserve"> SEQ Figure \* ARABIC \s 1 </w:instrText>
      </w:r>
      <w:r w:rsidR="003403F2" w:rsidRPr="00F138E6">
        <w:rPr>
          <w:rFonts w:ascii="Calibri" w:hAnsi="Calibri" w:cs="Arial"/>
          <w:b/>
          <w:bCs/>
        </w:rPr>
        <w:fldChar w:fldCharType="separate"/>
      </w:r>
      <w:r w:rsidR="000024ED">
        <w:rPr>
          <w:rFonts w:ascii="Calibri" w:hAnsi="Calibri" w:cs="Arial"/>
          <w:b/>
          <w:bCs/>
          <w:noProof/>
        </w:rPr>
        <w:t>1</w:t>
      </w:r>
      <w:r w:rsidR="003403F2" w:rsidRPr="00F138E6">
        <w:rPr>
          <w:rFonts w:ascii="Calibri" w:hAnsi="Calibri" w:cs="Arial"/>
          <w:b/>
          <w:bCs/>
        </w:rPr>
        <w:fldChar w:fldCharType="end"/>
      </w:r>
      <w:bookmarkEnd w:id="36"/>
      <w:r w:rsidR="003403F2" w:rsidRPr="00F138E6">
        <w:rPr>
          <w:rFonts w:ascii="Calibri" w:hAnsi="Calibri" w:cs="Arial"/>
          <w:b/>
          <w:bCs/>
        </w:rPr>
        <w:br/>
        <w:t xml:space="preserve">Windrose for </w:t>
      </w:r>
      <w:bookmarkEnd w:id="37"/>
      <w:bookmarkEnd w:id="38"/>
      <w:r w:rsidRPr="00F138E6">
        <w:rPr>
          <w:rFonts w:ascii="Calibri" w:hAnsi="Calibri" w:cs="Arial"/>
          <w:b/>
          <w:bCs/>
        </w:rPr>
        <w:t>Heathrow Meteorological Station (5 year average 2016 – 2020)</w:t>
      </w:r>
      <w:bookmarkEnd w:id="39"/>
      <w:r w:rsidR="003403F2" w:rsidRPr="00F138E6">
        <w:rPr>
          <w:rFonts w:ascii="Calibri" w:hAnsi="Calibri" w:cs="Arial"/>
          <w:b/>
          <w:bCs/>
        </w:rPr>
        <w:t xml:space="preserve"> </w:t>
      </w:r>
    </w:p>
    <w:p w14:paraId="6FCBB344" w14:textId="28C1FD13" w:rsidR="003403F2" w:rsidRPr="0030024D" w:rsidRDefault="003403F2" w:rsidP="003403F2">
      <w:pPr>
        <w:pStyle w:val="BodyText"/>
        <w:rPr>
          <w:highlight w:val="yellow"/>
        </w:rPr>
      </w:pPr>
    </w:p>
    <w:p w14:paraId="15418442" w14:textId="7F77C6B2" w:rsidR="003403F2" w:rsidRPr="00AF04EC" w:rsidRDefault="003403F2" w:rsidP="003403F2">
      <w:pPr>
        <w:pStyle w:val="Heading1"/>
      </w:pPr>
      <w:bookmarkStart w:id="40" w:name="_Toc174521135"/>
      <w:r w:rsidRPr="00AF04EC">
        <w:t>Environmental Risk Assessment</w:t>
      </w:r>
      <w:bookmarkEnd w:id="40"/>
      <w:r w:rsidRPr="00AF04EC">
        <w:t xml:space="preserve"> </w:t>
      </w:r>
    </w:p>
    <w:p w14:paraId="262681C3" w14:textId="215F6B43" w:rsidR="003403F2" w:rsidRPr="00AF04EC" w:rsidRDefault="003403F2" w:rsidP="003403F2">
      <w:pPr>
        <w:rPr>
          <w:rFonts w:asciiTheme="majorHAnsi" w:hAnsiTheme="majorHAnsi"/>
        </w:rPr>
      </w:pPr>
      <w:bookmarkStart w:id="41" w:name="_Hlk151469662"/>
      <w:r w:rsidRPr="00AF04EC">
        <w:t xml:space="preserve">The following tables assess the site in terms of potential hazards posed, receptors and pathways along with management and assessment of the identified risks. </w:t>
      </w:r>
    </w:p>
    <w:p w14:paraId="2E4CE27E" w14:textId="646CDACD" w:rsidR="003403F2" w:rsidRPr="00AF04EC" w:rsidRDefault="003403F2" w:rsidP="003403F2">
      <w:r w:rsidRPr="00AF04EC">
        <w:t xml:space="preserve">As detailed in Section 1.0, the risks associated with the proposed EP </w:t>
      </w:r>
      <w:r w:rsidR="00AF04EC" w:rsidRPr="00AF04EC">
        <w:t>application</w:t>
      </w:r>
      <w:r w:rsidRPr="00AF04EC">
        <w:t xml:space="preserve"> will be assessed as part of this application. </w:t>
      </w:r>
    </w:p>
    <w:p w14:paraId="5699CEA5" w14:textId="48501F26" w:rsidR="003403F2" w:rsidRPr="00683B91" w:rsidRDefault="003403F2" w:rsidP="003403F2">
      <w:r w:rsidRPr="00683B91">
        <w:t xml:space="preserve">The probability of exposure is the likelihood of the receptors being exposed to the hazard and is defined as low, medium, or high. These terms are qualified as follows: </w:t>
      </w:r>
    </w:p>
    <w:p w14:paraId="659965BB" w14:textId="71AACF2C" w:rsidR="003403F2" w:rsidRPr="00683B91" w:rsidRDefault="003403F2" w:rsidP="003403F2">
      <w:pPr>
        <w:pStyle w:val="ListParagraph"/>
        <w:numPr>
          <w:ilvl w:val="0"/>
          <w:numId w:val="40"/>
        </w:numPr>
      </w:pPr>
      <w:r w:rsidRPr="00683B91">
        <w:t xml:space="preserve">Low: exposure is unlikely, barriers in place to mitigate against exposure. </w:t>
      </w:r>
    </w:p>
    <w:p w14:paraId="48E0B650" w14:textId="566A751A" w:rsidR="003403F2" w:rsidRPr="00683B91" w:rsidRDefault="003403F2" w:rsidP="003403F2">
      <w:pPr>
        <w:pStyle w:val="ListParagraph"/>
        <w:numPr>
          <w:ilvl w:val="0"/>
          <w:numId w:val="40"/>
        </w:numPr>
      </w:pPr>
      <w:r w:rsidRPr="00683B91">
        <w:t xml:space="preserve">Medium: exposure is fairly probable, barriers to exposure less controllable. </w:t>
      </w:r>
    </w:p>
    <w:p w14:paraId="6FBEECCF" w14:textId="3CB68421" w:rsidR="003403F2" w:rsidRPr="00683B91" w:rsidRDefault="003403F2" w:rsidP="003403F2">
      <w:pPr>
        <w:pStyle w:val="ListParagraph"/>
        <w:numPr>
          <w:ilvl w:val="0"/>
          <w:numId w:val="40"/>
        </w:numPr>
      </w:pPr>
      <w:r w:rsidRPr="00683B91">
        <w:t xml:space="preserve">High: exposure is probably, direct exposure likely with few barriers. </w:t>
      </w:r>
    </w:p>
    <w:p w14:paraId="20BA9C65" w14:textId="53560DCD" w:rsidR="003403F2" w:rsidRPr="001C2981" w:rsidRDefault="003403F2" w:rsidP="003403F2">
      <w:pPr>
        <w:pStyle w:val="BodyText"/>
      </w:pPr>
      <w:r w:rsidRPr="001C2981">
        <w:t xml:space="preserve">The methodology outlined in Section 1.1 of this report is the basis on which it is determined whether the proposed </w:t>
      </w:r>
      <w:r w:rsidR="001C2981" w:rsidRPr="001C2981">
        <w:t>EP application</w:t>
      </w:r>
      <w:r w:rsidRPr="001C2981">
        <w:t xml:space="preserve"> will lead to significant impact on the surrounding environment. Where a conclusion of ‘not significant’ has been reached, it is proposed that </w:t>
      </w:r>
      <w:r w:rsidRPr="001C2981">
        <w:lastRenderedPageBreak/>
        <w:t>the mitigation and management measures that will be in place at the site will be sufficient to ensure that there will be no impact at the surrounding environment.</w:t>
      </w:r>
    </w:p>
    <w:bookmarkEnd w:id="41"/>
    <w:p w14:paraId="4338A5AA" w14:textId="77777777" w:rsidR="003403F2" w:rsidRPr="0030024D" w:rsidRDefault="003403F2" w:rsidP="003403F2">
      <w:pPr>
        <w:pStyle w:val="BodyText"/>
        <w:rPr>
          <w:highlight w:val="yellow"/>
        </w:rPr>
      </w:pPr>
    </w:p>
    <w:p w14:paraId="16E5579B" w14:textId="3746C6FA" w:rsidR="003403F2" w:rsidRPr="0030024D" w:rsidRDefault="003403F2" w:rsidP="003403F2">
      <w:pPr>
        <w:pStyle w:val="BodyText"/>
        <w:rPr>
          <w:highlight w:val="yellow"/>
        </w:rPr>
      </w:pPr>
    </w:p>
    <w:p w14:paraId="14797E28" w14:textId="77777777" w:rsidR="003403F2" w:rsidRPr="0030024D" w:rsidRDefault="003403F2" w:rsidP="003403F2">
      <w:pPr>
        <w:pStyle w:val="BodyText"/>
        <w:rPr>
          <w:highlight w:val="yellow"/>
        </w:rPr>
      </w:pPr>
    </w:p>
    <w:p w14:paraId="77EA76A2" w14:textId="3B8F3C70" w:rsidR="003403F2" w:rsidRPr="0030024D" w:rsidRDefault="003403F2" w:rsidP="003403F2">
      <w:pPr>
        <w:pStyle w:val="BodyText"/>
        <w:rPr>
          <w:highlight w:val="yellow"/>
        </w:rPr>
      </w:pPr>
    </w:p>
    <w:p w14:paraId="42DDAB6F" w14:textId="77777777" w:rsidR="003403F2" w:rsidRPr="0030024D" w:rsidRDefault="003403F2" w:rsidP="003403F2">
      <w:pPr>
        <w:pStyle w:val="BodyText"/>
        <w:rPr>
          <w:highlight w:val="yellow"/>
        </w:rPr>
      </w:pPr>
    </w:p>
    <w:p w14:paraId="6EB6CA7E" w14:textId="77777777" w:rsidR="003403F2" w:rsidRPr="0030024D" w:rsidRDefault="003403F2" w:rsidP="00782370">
      <w:pPr>
        <w:pStyle w:val="BodyText"/>
        <w:rPr>
          <w:highlight w:val="yellow"/>
        </w:rPr>
        <w:sectPr w:rsidR="003403F2" w:rsidRPr="0030024D" w:rsidSect="00195077">
          <w:headerReference w:type="default" r:id="rId22"/>
          <w:footerReference w:type="default" r:id="rId23"/>
          <w:footerReference w:type="first" r:id="rId24"/>
          <w:pgSz w:w="11909" w:h="16834" w:code="9"/>
          <w:pgMar w:top="1440" w:right="1440" w:bottom="1440" w:left="1440" w:header="576" w:footer="576" w:gutter="0"/>
          <w:cols w:space="720"/>
          <w:docGrid w:linePitch="360"/>
        </w:sectPr>
      </w:pPr>
    </w:p>
    <w:p w14:paraId="1FCE81DF" w14:textId="287D32BB" w:rsidR="003403F2" w:rsidRPr="00F42413" w:rsidRDefault="00240F17" w:rsidP="00240F17">
      <w:pPr>
        <w:pStyle w:val="TableHeading"/>
        <w:rPr>
          <w:rFonts w:asciiTheme="majorHAnsi" w:hAnsiTheme="majorHAnsi"/>
          <w:sz w:val="22"/>
        </w:rPr>
      </w:pPr>
      <w:bookmarkStart w:id="42" w:name="_Toc515528393"/>
      <w:bookmarkStart w:id="43" w:name="_Toc498595350"/>
      <w:bookmarkStart w:id="44" w:name="_Toc150343948"/>
      <w:bookmarkStart w:id="45" w:name="_Toc174436513"/>
      <w:r w:rsidRPr="00F42413">
        <w:lastRenderedPageBreak/>
        <w:t xml:space="preserve">Table </w:t>
      </w:r>
      <w:r w:rsidRPr="00F42413">
        <w:fldChar w:fldCharType="begin"/>
      </w:r>
      <w:r w:rsidRPr="00F42413">
        <w:rPr>
          <w:noProof/>
        </w:rPr>
        <w:instrText xml:space="preserve"> STYLEREF 1 \s </w:instrText>
      </w:r>
      <w:r w:rsidRPr="00F42413">
        <w:fldChar w:fldCharType="separate"/>
      </w:r>
      <w:r w:rsidR="000024ED">
        <w:rPr>
          <w:noProof/>
        </w:rPr>
        <w:t>4</w:t>
      </w:r>
      <w:r w:rsidRPr="00F42413">
        <w:fldChar w:fldCharType="end"/>
      </w:r>
      <w:r w:rsidRPr="00F42413">
        <w:noBreakHyphen/>
      </w:r>
      <w:r w:rsidRPr="00F42413">
        <w:fldChar w:fldCharType="begin"/>
      </w:r>
      <w:r w:rsidRPr="00F42413">
        <w:rPr>
          <w:noProof/>
        </w:rPr>
        <w:instrText xml:space="preserve"> SEQ Table \* ARABIC \s 1 </w:instrText>
      </w:r>
      <w:r w:rsidRPr="00F42413">
        <w:fldChar w:fldCharType="separate"/>
      </w:r>
      <w:r w:rsidR="000024ED">
        <w:rPr>
          <w:noProof/>
        </w:rPr>
        <w:t>1</w:t>
      </w:r>
      <w:r w:rsidRPr="00F42413">
        <w:fldChar w:fldCharType="end"/>
      </w:r>
      <w:r w:rsidRPr="00F42413">
        <w:t xml:space="preserve"> Odour Risk Assessment and Management Pla</w:t>
      </w:r>
      <w:bookmarkEnd w:id="42"/>
      <w:bookmarkEnd w:id="43"/>
      <w:bookmarkEnd w:id="44"/>
      <w:r w:rsidRPr="00F42413">
        <w:t>n</w:t>
      </w:r>
      <w:bookmarkEnd w:id="45"/>
    </w:p>
    <w:tbl>
      <w:tblPr>
        <w:tblStyle w:val="SLROption2"/>
        <w:tblW w:w="5000" w:type="pct"/>
        <w:tblLook w:val="01E0" w:firstRow="1" w:lastRow="1" w:firstColumn="1" w:lastColumn="1" w:noHBand="0" w:noVBand="0"/>
      </w:tblPr>
      <w:tblGrid>
        <w:gridCol w:w="1362"/>
        <w:gridCol w:w="2835"/>
        <w:gridCol w:w="1074"/>
        <w:gridCol w:w="4246"/>
        <w:gridCol w:w="1281"/>
        <w:gridCol w:w="1587"/>
        <w:gridCol w:w="1559"/>
      </w:tblGrid>
      <w:tr w:rsidR="0038758F" w:rsidRPr="0030024D" w14:paraId="196B3D4E" w14:textId="77777777" w:rsidTr="00896321">
        <w:trPr>
          <w:cnfStyle w:val="100000000000" w:firstRow="1" w:lastRow="0" w:firstColumn="0" w:lastColumn="0" w:oddVBand="0" w:evenVBand="0" w:oddHBand="0" w:evenHBand="0" w:firstRowFirstColumn="0" w:firstRowLastColumn="0" w:lastRowFirstColumn="0" w:lastRowLastColumn="0"/>
        </w:trPr>
        <w:tc>
          <w:tcPr>
            <w:tcW w:w="1770" w:type="pct"/>
            <w:gridSpan w:val="3"/>
            <w:hideMark/>
          </w:tcPr>
          <w:p w14:paraId="63B9F584"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rPr>
            </w:pPr>
            <w:r w:rsidRPr="00871A04">
              <w:rPr>
                <w:rFonts w:asciiTheme="majorHAnsi" w:eastAsia="Constantia" w:hAnsiTheme="majorHAnsi" w:cstheme="majorHAnsi"/>
                <w:b/>
                <w:szCs w:val="22"/>
                <w:lang w:val="en-US"/>
              </w:rPr>
              <w:t>What do you do that can harm and what could be harmed</w:t>
            </w:r>
          </w:p>
        </w:tc>
        <w:tc>
          <w:tcPr>
            <w:tcW w:w="1568" w:type="pct"/>
            <w:hideMark/>
          </w:tcPr>
          <w:p w14:paraId="700CC3C2"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Managing the Risk</w:t>
            </w:r>
          </w:p>
        </w:tc>
        <w:tc>
          <w:tcPr>
            <w:tcW w:w="1662" w:type="pct"/>
            <w:gridSpan w:val="3"/>
            <w:hideMark/>
          </w:tcPr>
          <w:p w14:paraId="34BEDE84"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Assessing the Risk</w:t>
            </w:r>
          </w:p>
        </w:tc>
      </w:tr>
      <w:tr w:rsidR="00970631" w:rsidRPr="0030024D" w14:paraId="26DE6745" w14:textId="77777777" w:rsidTr="00896321">
        <w:tc>
          <w:tcPr>
            <w:tcW w:w="527" w:type="pct"/>
            <w:shd w:val="clear" w:color="auto" w:fill="D6F591" w:themeFill="accent5"/>
            <w:hideMark/>
          </w:tcPr>
          <w:p w14:paraId="421B9A86"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Hazard</w:t>
            </w:r>
          </w:p>
        </w:tc>
        <w:tc>
          <w:tcPr>
            <w:tcW w:w="826" w:type="pct"/>
            <w:shd w:val="clear" w:color="auto" w:fill="D6F591" w:themeFill="accent5"/>
            <w:hideMark/>
          </w:tcPr>
          <w:p w14:paraId="3803E192"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Receptor</w:t>
            </w:r>
          </w:p>
        </w:tc>
        <w:tc>
          <w:tcPr>
            <w:tcW w:w="417" w:type="pct"/>
            <w:shd w:val="clear" w:color="auto" w:fill="D6F591" w:themeFill="accent5"/>
            <w:hideMark/>
          </w:tcPr>
          <w:p w14:paraId="07F15E2E"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Pathway</w:t>
            </w:r>
          </w:p>
        </w:tc>
        <w:tc>
          <w:tcPr>
            <w:tcW w:w="1568" w:type="pct"/>
            <w:shd w:val="clear" w:color="auto" w:fill="D6F591" w:themeFill="accent5"/>
            <w:hideMark/>
          </w:tcPr>
          <w:p w14:paraId="51B6D0C5"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 xml:space="preserve">Risk management </w:t>
            </w:r>
          </w:p>
        </w:tc>
        <w:tc>
          <w:tcPr>
            <w:tcW w:w="457" w:type="pct"/>
            <w:shd w:val="clear" w:color="auto" w:fill="D6F591" w:themeFill="accent5"/>
            <w:hideMark/>
          </w:tcPr>
          <w:p w14:paraId="6D73E909"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Probability of exposure</w:t>
            </w:r>
          </w:p>
        </w:tc>
        <w:tc>
          <w:tcPr>
            <w:tcW w:w="571" w:type="pct"/>
            <w:shd w:val="clear" w:color="auto" w:fill="D6F591" w:themeFill="accent5"/>
            <w:hideMark/>
          </w:tcPr>
          <w:p w14:paraId="12BFE573"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Consequence</w:t>
            </w:r>
          </w:p>
        </w:tc>
        <w:tc>
          <w:tcPr>
            <w:tcW w:w="634" w:type="pct"/>
            <w:shd w:val="clear" w:color="auto" w:fill="D6F591" w:themeFill="accent5"/>
            <w:hideMark/>
          </w:tcPr>
          <w:p w14:paraId="66D224E6"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b/>
                <w:szCs w:val="22"/>
                <w:lang w:val="en-US" w:eastAsia="en-GB"/>
              </w:rPr>
            </w:pPr>
            <w:r w:rsidRPr="00871A04">
              <w:rPr>
                <w:rFonts w:asciiTheme="majorHAnsi" w:eastAsia="Constantia" w:hAnsiTheme="majorHAnsi" w:cstheme="majorHAnsi"/>
                <w:b/>
                <w:szCs w:val="22"/>
                <w:lang w:val="en-US" w:eastAsia="en-GB"/>
              </w:rPr>
              <w:t>What is the overall risk</w:t>
            </w:r>
          </w:p>
        </w:tc>
      </w:tr>
      <w:tr w:rsidR="00970631" w:rsidRPr="0030024D" w14:paraId="6B925975" w14:textId="77777777" w:rsidTr="00896321">
        <w:tc>
          <w:tcPr>
            <w:tcW w:w="527" w:type="pct"/>
            <w:shd w:val="clear" w:color="auto" w:fill="EEF7DB" w:themeFill="accent6"/>
            <w:hideMark/>
          </w:tcPr>
          <w:p w14:paraId="3D2C8221"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What has the potential to cause harm?</w:t>
            </w:r>
          </w:p>
        </w:tc>
        <w:tc>
          <w:tcPr>
            <w:tcW w:w="826" w:type="pct"/>
            <w:shd w:val="clear" w:color="auto" w:fill="EEF7DB" w:themeFill="accent6"/>
            <w:hideMark/>
          </w:tcPr>
          <w:p w14:paraId="6F891170"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What is at risk what do I wish to protect?</w:t>
            </w:r>
          </w:p>
        </w:tc>
        <w:tc>
          <w:tcPr>
            <w:tcW w:w="417" w:type="pct"/>
            <w:shd w:val="clear" w:color="auto" w:fill="EEF7DB" w:themeFill="accent6"/>
            <w:hideMark/>
          </w:tcPr>
          <w:p w14:paraId="786EF3A4"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How can the hazard get to the receptor?</w:t>
            </w:r>
          </w:p>
        </w:tc>
        <w:tc>
          <w:tcPr>
            <w:tcW w:w="1568" w:type="pct"/>
            <w:shd w:val="clear" w:color="auto" w:fill="EEF7DB" w:themeFill="accent6"/>
            <w:hideMark/>
          </w:tcPr>
          <w:p w14:paraId="5385C174"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What measures will you take to reduce the risk? – Who is responsible for what?</w:t>
            </w:r>
          </w:p>
        </w:tc>
        <w:tc>
          <w:tcPr>
            <w:tcW w:w="457" w:type="pct"/>
            <w:shd w:val="clear" w:color="auto" w:fill="EEF7DB" w:themeFill="accent6"/>
            <w:hideMark/>
          </w:tcPr>
          <w:p w14:paraId="4D5B681D"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How likely is this contact?</w:t>
            </w:r>
          </w:p>
        </w:tc>
        <w:tc>
          <w:tcPr>
            <w:tcW w:w="571" w:type="pct"/>
            <w:shd w:val="clear" w:color="auto" w:fill="EEF7DB" w:themeFill="accent6"/>
            <w:hideMark/>
          </w:tcPr>
          <w:p w14:paraId="46B60CBB"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What is the harm that can be caused?</w:t>
            </w:r>
          </w:p>
        </w:tc>
        <w:tc>
          <w:tcPr>
            <w:tcW w:w="634" w:type="pct"/>
            <w:shd w:val="clear" w:color="auto" w:fill="EEF7DB" w:themeFill="accent6"/>
            <w:hideMark/>
          </w:tcPr>
          <w:p w14:paraId="511346DC" w14:textId="77777777" w:rsidR="00240F17" w:rsidRPr="00871A04" w:rsidRDefault="00240F17" w:rsidP="00240F17">
            <w:pPr>
              <w:tabs>
                <w:tab w:val="left" w:pos="1985"/>
                <w:tab w:val="left" w:pos="3969"/>
              </w:tabs>
              <w:spacing w:before="0" w:line="240" w:lineRule="atLeast"/>
              <w:jc w:val="both"/>
              <w:rPr>
                <w:rFonts w:asciiTheme="majorHAnsi" w:eastAsia="Constantia" w:hAnsiTheme="majorHAnsi" w:cstheme="majorHAnsi"/>
                <w:szCs w:val="22"/>
                <w:lang w:val="en-US" w:eastAsia="en-GB"/>
              </w:rPr>
            </w:pPr>
            <w:r w:rsidRPr="00871A04">
              <w:rPr>
                <w:rFonts w:asciiTheme="majorHAnsi" w:eastAsia="Constantia" w:hAnsiTheme="majorHAnsi" w:cstheme="majorHAnsi"/>
                <w:szCs w:val="22"/>
                <w:lang w:val="en-US" w:eastAsia="en-GB"/>
              </w:rPr>
              <w:t xml:space="preserve">What is the risk that still remains? The balance of probability and consequence </w:t>
            </w:r>
          </w:p>
        </w:tc>
      </w:tr>
      <w:tr w:rsidR="0038758F" w:rsidRPr="0030024D" w14:paraId="4A472813" w14:textId="77777777" w:rsidTr="00853E84">
        <w:trPr>
          <w:cnfStyle w:val="010000000000" w:firstRow="0" w:lastRow="1" w:firstColumn="0" w:lastColumn="0" w:oddVBand="0" w:evenVBand="0" w:oddHBand="0" w:evenHBand="0" w:firstRowFirstColumn="0" w:firstRowLastColumn="0" w:lastRowFirstColumn="0" w:lastRowLastColumn="0"/>
        </w:trPr>
        <w:tc>
          <w:tcPr>
            <w:tcW w:w="527" w:type="pct"/>
          </w:tcPr>
          <w:p w14:paraId="386E25A5" w14:textId="03452EE5" w:rsidR="00240F17" w:rsidRPr="00DC25D0" w:rsidRDefault="002A4FEC" w:rsidP="002A4FEC">
            <w:pPr>
              <w:keepLines/>
              <w:spacing w:before="40" w:after="40" w:line="240" w:lineRule="atLeast"/>
              <w:rPr>
                <w:rFonts w:eastAsia="Constantia" w:cstheme="majorHAnsi"/>
                <w:bCs/>
                <w:szCs w:val="22"/>
                <w:lang w:val="en-US" w:eastAsia="en-GB"/>
              </w:rPr>
            </w:pPr>
            <w:r w:rsidRPr="00DC25D0">
              <w:rPr>
                <w:rFonts w:eastAsia="Constantia" w:cstheme="majorHAnsi"/>
                <w:bCs/>
                <w:szCs w:val="22"/>
                <w:lang w:val="en-US" w:eastAsia="en-GB"/>
              </w:rPr>
              <w:t>Odours from receipt</w:t>
            </w:r>
            <w:r w:rsidR="002031A4" w:rsidRPr="00DC25D0">
              <w:rPr>
                <w:rFonts w:eastAsia="Constantia" w:cstheme="majorHAnsi"/>
                <w:bCs/>
                <w:szCs w:val="22"/>
                <w:lang w:val="en-US" w:eastAsia="en-GB"/>
              </w:rPr>
              <w:t xml:space="preserve">, </w:t>
            </w:r>
            <w:r w:rsidR="007E3116" w:rsidRPr="00DC25D0">
              <w:rPr>
                <w:rFonts w:eastAsia="Constantia" w:cstheme="majorHAnsi"/>
                <w:bCs/>
                <w:szCs w:val="22"/>
                <w:lang w:val="en-US" w:eastAsia="en-GB"/>
              </w:rPr>
              <w:t xml:space="preserve">handling </w:t>
            </w:r>
            <w:r w:rsidR="002031A4" w:rsidRPr="00DC25D0">
              <w:rPr>
                <w:rFonts w:eastAsia="Constantia" w:cstheme="majorHAnsi"/>
                <w:bCs/>
                <w:szCs w:val="22"/>
                <w:lang w:val="en-US" w:eastAsia="en-GB"/>
              </w:rPr>
              <w:t xml:space="preserve">and storage </w:t>
            </w:r>
            <w:r w:rsidR="007E3116" w:rsidRPr="00DC25D0">
              <w:rPr>
                <w:rFonts w:eastAsia="Constantia" w:cstheme="majorHAnsi"/>
                <w:bCs/>
                <w:szCs w:val="22"/>
                <w:lang w:val="en-US" w:eastAsia="en-GB"/>
              </w:rPr>
              <w:t xml:space="preserve">of </w:t>
            </w:r>
            <w:r w:rsidR="002031A4" w:rsidRPr="00DC25D0">
              <w:rPr>
                <w:rFonts w:eastAsia="Constantia" w:cstheme="majorHAnsi"/>
                <w:bCs/>
                <w:szCs w:val="22"/>
                <w:lang w:val="en-US" w:eastAsia="en-GB"/>
              </w:rPr>
              <w:t>green waste.</w:t>
            </w:r>
          </w:p>
        </w:tc>
        <w:tc>
          <w:tcPr>
            <w:tcW w:w="826" w:type="pct"/>
          </w:tcPr>
          <w:p w14:paraId="44F37368" w14:textId="35230159" w:rsidR="003E3ADC" w:rsidRPr="003E3ADC" w:rsidRDefault="00240F17" w:rsidP="00240F17">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w:t>
            </w:r>
            <w:r w:rsidR="00C25C16" w:rsidRPr="008E2FEC">
              <w:rPr>
                <w:rFonts w:asciiTheme="majorHAnsi" w:eastAsia="Constantia" w:hAnsiTheme="majorHAnsi" w:cstheme="majorHAnsi"/>
                <w:szCs w:val="22"/>
                <w:lang w:val="en-US" w:eastAsia="en-GB"/>
              </w:rPr>
              <w:t>3-2</w:t>
            </w:r>
            <w:r w:rsidRPr="008E2FEC">
              <w:rPr>
                <w:rFonts w:asciiTheme="majorHAnsi" w:eastAsia="Constantia" w:hAnsiTheme="majorHAnsi" w:cstheme="majorHAnsi"/>
                <w:szCs w:val="22"/>
                <w:lang w:val="en-US" w:eastAsia="en-GB"/>
              </w:rPr>
              <w:t xml:space="preserve">, including, </w:t>
            </w:r>
            <w:r w:rsidR="000B66E0">
              <w:rPr>
                <w:rFonts w:asciiTheme="majorHAnsi" w:eastAsia="Constantia" w:hAnsiTheme="majorHAnsi" w:cstheme="majorHAnsi"/>
                <w:szCs w:val="22"/>
                <w:lang w:val="en-US" w:eastAsia="en-GB"/>
              </w:rPr>
              <w:t xml:space="preserve">open/agricultural/woodland, </w:t>
            </w:r>
            <w:r w:rsidR="009A28E9">
              <w:rPr>
                <w:rFonts w:asciiTheme="majorHAnsi" w:eastAsia="Constantia" w:hAnsiTheme="majorHAnsi" w:cstheme="majorHAnsi"/>
                <w:szCs w:val="22"/>
                <w:lang w:val="en-US" w:eastAsia="en-GB"/>
              </w:rPr>
              <w:t xml:space="preserve">residential properties, </w:t>
            </w:r>
            <w:r w:rsidR="0038758F">
              <w:rPr>
                <w:rFonts w:asciiTheme="majorHAnsi" w:eastAsia="Constantia" w:hAnsiTheme="majorHAnsi" w:cstheme="majorHAnsi"/>
                <w:szCs w:val="22"/>
                <w:lang w:val="en-US" w:eastAsia="en-GB"/>
              </w:rPr>
              <w:t xml:space="preserve">commercial/industrial premises, and </w:t>
            </w:r>
            <w:r w:rsidR="00970631">
              <w:rPr>
                <w:rFonts w:asciiTheme="majorHAnsi" w:eastAsia="Constantia" w:hAnsiTheme="majorHAnsi" w:cstheme="majorHAnsi"/>
                <w:szCs w:val="22"/>
                <w:lang w:val="en-US" w:eastAsia="en-GB"/>
              </w:rPr>
              <w:t xml:space="preserve">local transport network. </w:t>
            </w:r>
          </w:p>
          <w:p w14:paraId="76779940" w14:textId="77777777" w:rsidR="003E3ADC" w:rsidRPr="003E3ADC" w:rsidRDefault="003E3ADC" w:rsidP="003E3ADC">
            <w:pPr>
              <w:spacing w:before="100" w:beforeAutospacing="1" w:after="100" w:afterAutospacing="1"/>
              <w:rPr>
                <w:rFonts w:asciiTheme="majorHAnsi" w:eastAsia="Times New Roman" w:hAnsiTheme="majorHAnsi" w:cstheme="majorHAnsi"/>
                <w:szCs w:val="22"/>
                <w:lang w:eastAsia="en-GB"/>
              </w:rPr>
            </w:pPr>
            <w:r w:rsidRPr="003E3ADC">
              <w:rPr>
                <w:rFonts w:asciiTheme="majorHAnsi" w:eastAsia="Times New Roman"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46D19659" w14:textId="653F2EEC" w:rsidR="003E3ADC" w:rsidRPr="0030024D" w:rsidRDefault="003E3ADC" w:rsidP="003E3ADC">
            <w:pPr>
              <w:keepLines/>
              <w:spacing w:before="40" w:after="40" w:line="240" w:lineRule="atLeast"/>
              <w:jc w:val="both"/>
              <w:rPr>
                <w:rFonts w:asciiTheme="majorHAnsi" w:eastAsia="Constantia" w:hAnsiTheme="majorHAnsi" w:cstheme="majorHAnsi"/>
                <w:szCs w:val="22"/>
                <w:highlight w:val="yellow"/>
                <w:lang w:val="en-US" w:eastAsia="en-GB"/>
              </w:rPr>
            </w:pPr>
            <w:r w:rsidRPr="003E3ADC">
              <w:rPr>
                <w:rFonts w:ascii="Segoe UI" w:eastAsia="Times New Roman" w:hAnsi="Segoe UI" w:cs="Segoe UI"/>
                <w:sz w:val="21"/>
                <w:szCs w:val="21"/>
                <w:lang w:eastAsia="en-GB"/>
              </w:rPr>
              <w:t> </w:t>
            </w:r>
          </w:p>
          <w:p w14:paraId="458388EF" w14:textId="77777777" w:rsidR="00240F17" w:rsidRPr="0030024D" w:rsidRDefault="00240F17" w:rsidP="00240F17">
            <w:pPr>
              <w:keepLines/>
              <w:spacing w:before="40" w:after="40" w:line="240" w:lineRule="atLeast"/>
              <w:jc w:val="both"/>
              <w:rPr>
                <w:rFonts w:asciiTheme="majorHAnsi" w:eastAsia="Constantia" w:hAnsiTheme="majorHAnsi" w:cstheme="majorHAnsi"/>
                <w:szCs w:val="22"/>
                <w:highlight w:val="yellow"/>
                <w:lang w:val="en-US" w:eastAsia="en-GB"/>
              </w:rPr>
            </w:pPr>
          </w:p>
          <w:p w14:paraId="62290ADE" w14:textId="76F14280" w:rsidR="00240F17" w:rsidRPr="008C5827" w:rsidRDefault="00240F17" w:rsidP="00240F17">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lastRenderedPageBreak/>
              <w:t>See Drawing</w:t>
            </w:r>
            <w:r w:rsidR="008C5827" w:rsidRPr="008C5827">
              <w:rPr>
                <w:rFonts w:asciiTheme="majorHAnsi" w:eastAsia="Constantia" w:hAnsiTheme="majorHAnsi" w:cstheme="majorHAnsi"/>
                <w:szCs w:val="22"/>
                <w:lang w:val="en-US" w:eastAsia="en-GB"/>
              </w:rPr>
              <w:t xml:space="preserve"> 003</w:t>
            </w:r>
            <w:r w:rsidRPr="008C5827">
              <w:rPr>
                <w:rFonts w:asciiTheme="majorHAnsi" w:eastAsia="Constantia" w:hAnsiTheme="majorHAnsi" w:cstheme="majorHAnsi"/>
                <w:szCs w:val="22"/>
                <w:lang w:val="en-US" w:eastAsia="en-GB"/>
              </w:rPr>
              <w:t xml:space="preserve">. </w:t>
            </w:r>
          </w:p>
          <w:p w14:paraId="5B92E2E1" w14:textId="77777777" w:rsidR="00240F17" w:rsidRPr="0030024D" w:rsidRDefault="00240F17" w:rsidP="00240F17">
            <w:pPr>
              <w:keepLines/>
              <w:spacing w:before="40" w:after="40" w:line="240" w:lineRule="atLeast"/>
              <w:jc w:val="both"/>
              <w:rPr>
                <w:rFonts w:asciiTheme="majorHAnsi" w:eastAsia="Constantia" w:hAnsiTheme="majorHAnsi" w:cstheme="majorHAnsi"/>
                <w:szCs w:val="22"/>
                <w:highlight w:val="yellow"/>
                <w:lang w:val="en-US" w:eastAsia="en-GB"/>
              </w:rPr>
            </w:pPr>
          </w:p>
        </w:tc>
        <w:tc>
          <w:tcPr>
            <w:tcW w:w="417" w:type="pct"/>
            <w:hideMark/>
          </w:tcPr>
          <w:p w14:paraId="2D16B1B9" w14:textId="77777777" w:rsidR="00240F17" w:rsidRPr="0030024D" w:rsidRDefault="00240F17" w:rsidP="00240F17">
            <w:pPr>
              <w:keepLines/>
              <w:spacing w:before="40" w:after="40" w:line="240" w:lineRule="atLeast"/>
              <w:jc w:val="both"/>
              <w:rPr>
                <w:rFonts w:asciiTheme="majorHAnsi" w:eastAsia="Constantia" w:hAnsiTheme="majorHAnsi" w:cstheme="majorHAnsi"/>
                <w:szCs w:val="22"/>
                <w:highlight w:val="yellow"/>
                <w:lang w:val="en-US" w:eastAsia="en-GB"/>
              </w:rPr>
            </w:pPr>
            <w:r w:rsidRPr="00970631">
              <w:rPr>
                <w:rFonts w:asciiTheme="majorHAnsi" w:eastAsia="Constantia" w:hAnsiTheme="majorHAnsi" w:cstheme="majorHAnsi"/>
                <w:szCs w:val="22"/>
                <w:lang w:val="en-US" w:eastAsia="en-GB"/>
              </w:rPr>
              <w:lastRenderedPageBreak/>
              <w:t>Air</w:t>
            </w:r>
          </w:p>
        </w:tc>
        <w:tc>
          <w:tcPr>
            <w:tcW w:w="1568" w:type="pct"/>
            <w:hideMark/>
          </w:tcPr>
          <w:p w14:paraId="25AC0DB5" w14:textId="55A00305" w:rsidR="00970631" w:rsidRDefault="00970631" w:rsidP="00240F17">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w:t>
            </w:r>
            <w:r w:rsidR="002F6557" w:rsidRPr="00D72649">
              <w:rPr>
                <w:rFonts w:asciiTheme="majorHAnsi" w:eastAsia="Constantia" w:hAnsiTheme="majorHAnsi" w:cstheme="majorHAnsi"/>
                <w:szCs w:val="22"/>
                <w:lang w:val="en-US" w:eastAsia="en-GB"/>
              </w:rPr>
              <w:t xml:space="preserve">currently operates under a T6 </w:t>
            </w:r>
            <w:r w:rsidR="00104EA3">
              <w:rPr>
                <w:rFonts w:asciiTheme="majorHAnsi" w:eastAsia="Constantia" w:hAnsiTheme="majorHAnsi" w:cstheme="majorHAnsi"/>
                <w:szCs w:val="22"/>
                <w:lang w:val="en-US" w:eastAsia="en-GB"/>
              </w:rPr>
              <w:t xml:space="preserve">waste </w:t>
            </w:r>
            <w:r w:rsidR="002F6557" w:rsidRPr="00D72649">
              <w:rPr>
                <w:rFonts w:asciiTheme="majorHAnsi" w:eastAsia="Constantia" w:hAnsiTheme="majorHAnsi" w:cstheme="majorHAnsi"/>
                <w:szCs w:val="22"/>
                <w:lang w:val="en-US" w:eastAsia="en-GB"/>
              </w:rPr>
              <w:t xml:space="preserve">exemption </w:t>
            </w:r>
            <w:r w:rsidR="00732C14" w:rsidRPr="00D72649">
              <w:rPr>
                <w:rFonts w:asciiTheme="majorHAnsi" w:eastAsia="Constantia" w:hAnsiTheme="majorHAnsi" w:cstheme="majorHAnsi"/>
                <w:szCs w:val="22"/>
                <w:lang w:val="en-US" w:eastAsia="en-GB"/>
              </w:rPr>
              <w:t xml:space="preserve">and carries out green waste </w:t>
            </w:r>
            <w:r w:rsidR="00DB7143">
              <w:rPr>
                <w:rFonts w:asciiTheme="majorHAnsi" w:eastAsia="Constantia" w:hAnsiTheme="majorHAnsi" w:cstheme="majorHAnsi"/>
                <w:szCs w:val="22"/>
                <w:lang w:val="en-US" w:eastAsia="en-GB"/>
              </w:rPr>
              <w:t xml:space="preserve">storage and bulking up operations prior to </w:t>
            </w:r>
            <w:r w:rsidR="00DB7143">
              <w:rPr>
                <w:rFonts w:eastAsia="Constantia" w:cstheme="majorHAnsi"/>
                <w:szCs w:val="22"/>
                <w:lang w:val="en-US" w:eastAsia="en-GB"/>
              </w:rPr>
              <w:t xml:space="preserve">transfer to suitably permitted composting sites for further treatment. </w:t>
            </w:r>
            <w:r w:rsidR="00D72649" w:rsidRPr="00D72649">
              <w:rPr>
                <w:rFonts w:asciiTheme="majorHAnsi" w:eastAsia="Constantia" w:hAnsiTheme="majorHAnsi" w:cstheme="majorHAnsi"/>
                <w:szCs w:val="22"/>
                <w:lang w:val="en-US" w:eastAsia="en-GB"/>
              </w:rPr>
              <w:t xml:space="preserve">There is no change proposed </w:t>
            </w:r>
            <w:r w:rsidR="00D72649">
              <w:rPr>
                <w:rFonts w:asciiTheme="majorHAnsi" w:eastAsia="Constantia" w:hAnsiTheme="majorHAnsi" w:cstheme="majorHAnsi"/>
                <w:szCs w:val="22"/>
                <w:lang w:val="en-US" w:eastAsia="en-GB"/>
              </w:rPr>
              <w:t>to waste types</w:t>
            </w:r>
            <w:r w:rsidR="00A16483">
              <w:rPr>
                <w:rFonts w:asciiTheme="majorHAnsi" w:eastAsia="Constantia" w:hAnsiTheme="majorHAnsi" w:cstheme="majorHAnsi"/>
                <w:szCs w:val="22"/>
                <w:lang w:val="en-US" w:eastAsia="en-GB"/>
              </w:rPr>
              <w:t>, activities</w:t>
            </w:r>
            <w:r w:rsidR="004776A0">
              <w:rPr>
                <w:rFonts w:asciiTheme="majorHAnsi" w:eastAsia="Constantia" w:hAnsiTheme="majorHAnsi" w:cstheme="majorHAnsi"/>
                <w:szCs w:val="22"/>
                <w:lang w:val="en-US" w:eastAsia="en-GB"/>
              </w:rPr>
              <w:t xml:space="preserve">, or </w:t>
            </w:r>
            <w:r w:rsidR="003A76B1">
              <w:rPr>
                <w:rFonts w:asciiTheme="majorHAnsi" w:eastAsia="Constantia" w:hAnsiTheme="majorHAnsi" w:cstheme="majorHAnsi"/>
                <w:szCs w:val="22"/>
                <w:lang w:val="en-US" w:eastAsia="en-GB"/>
              </w:rPr>
              <w:t>storage arrangements</w:t>
            </w:r>
            <w:r w:rsidR="00A16483">
              <w:rPr>
                <w:rFonts w:asciiTheme="majorHAnsi" w:eastAsia="Constantia" w:hAnsiTheme="majorHAnsi" w:cstheme="majorHAnsi"/>
                <w:szCs w:val="22"/>
                <w:lang w:val="en-US" w:eastAsia="en-GB"/>
              </w:rPr>
              <w:t xml:space="preserve"> as a result of the EP application. </w:t>
            </w:r>
            <w:r w:rsidR="003A76B1">
              <w:rPr>
                <w:rFonts w:asciiTheme="majorHAnsi" w:eastAsia="Constantia" w:hAnsiTheme="majorHAnsi" w:cstheme="majorHAnsi"/>
                <w:szCs w:val="22"/>
                <w:lang w:val="en-US" w:eastAsia="en-GB"/>
              </w:rPr>
              <w:t xml:space="preserve">From operator experience, current operations on site do not generate significant odours, </w:t>
            </w:r>
            <w:r w:rsidR="00B66434">
              <w:rPr>
                <w:rFonts w:asciiTheme="majorHAnsi" w:eastAsia="Constantia" w:hAnsiTheme="majorHAnsi" w:cstheme="majorHAnsi"/>
                <w:szCs w:val="22"/>
                <w:lang w:val="en-US" w:eastAsia="en-GB"/>
              </w:rPr>
              <w:t xml:space="preserve">and therefore it is not anticipated that odour will be generated </w:t>
            </w:r>
            <w:r w:rsidR="00045A70">
              <w:rPr>
                <w:rFonts w:asciiTheme="majorHAnsi" w:eastAsia="Constantia" w:hAnsiTheme="majorHAnsi" w:cstheme="majorHAnsi"/>
                <w:szCs w:val="22"/>
                <w:lang w:val="en-US" w:eastAsia="en-GB"/>
              </w:rPr>
              <w:t xml:space="preserve">as a result of the proposed permitted activities. </w:t>
            </w:r>
          </w:p>
          <w:p w14:paraId="7F233FCC" w14:textId="32E22FB4" w:rsidR="00045A70" w:rsidRDefault="002D642B" w:rsidP="00240F17">
            <w:pPr>
              <w:keepLines/>
              <w:spacing w:before="40" w:after="40" w:line="240" w:lineRule="atLeast"/>
              <w:jc w:val="both"/>
              <w:rPr>
                <w:rFonts w:asciiTheme="majorHAnsi" w:eastAsia="Constantia" w:hAnsiTheme="majorHAnsi" w:cstheme="majorHAnsi"/>
                <w:szCs w:val="22"/>
                <w:lang w:val="en-US" w:eastAsia="en-GB"/>
              </w:rPr>
            </w:pPr>
            <w:r>
              <w:rPr>
                <w:rFonts w:asciiTheme="majorHAnsi" w:eastAsia="Constantia" w:hAnsiTheme="majorHAnsi" w:cstheme="majorHAnsi"/>
                <w:szCs w:val="22"/>
                <w:lang w:val="en-US" w:eastAsia="en-GB"/>
              </w:rPr>
              <w:t>Nonetheless, odour</w:t>
            </w:r>
            <w:r w:rsidR="005346BF">
              <w:rPr>
                <w:rFonts w:asciiTheme="majorHAnsi" w:eastAsia="Constantia" w:hAnsiTheme="majorHAnsi" w:cstheme="majorHAnsi"/>
                <w:szCs w:val="22"/>
                <w:lang w:val="en-US" w:eastAsia="en-GB"/>
              </w:rPr>
              <w:t xml:space="preserve"> mitigation and management measures will continue to be implemented on site as </w:t>
            </w:r>
            <w:r w:rsidR="000B0B1C">
              <w:rPr>
                <w:rFonts w:asciiTheme="majorHAnsi" w:eastAsia="Constantia" w:hAnsiTheme="majorHAnsi" w:cstheme="majorHAnsi"/>
                <w:szCs w:val="22"/>
                <w:lang w:val="en-US" w:eastAsia="en-GB"/>
              </w:rPr>
              <w:t>described below</w:t>
            </w:r>
            <w:r>
              <w:rPr>
                <w:rFonts w:asciiTheme="majorHAnsi" w:eastAsia="Constantia" w:hAnsiTheme="majorHAnsi" w:cstheme="majorHAnsi"/>
                <w:szCs w:val="22"/>
                <w:lang w:val="en-US" w:eastAsia="en-GB"/>
              </w:rPr>
              <w:t xml:space="preserve">: </w:t>
            </w:r>
          </w:p>
          <w:p w14:paraId="37754D29" w14:textId="7991D9F6" w:rsidR="002D642B" w:rsidRDefault="002D642B" w:rsidP="002D642B">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The site </w:t>
            </w:r>
            <w:r w:rsidR="000B0B1C">
              <w:rPr>
                <w:rFonts w:eastAsia="Constantia" w:cstheme="majorHAnsi"/>
                <w:szCs w:val="22"/>
                <w:lang w:val="en-US" w:eastAsia="en-GB"/>
              </w:rPr>
              <w:t>only accepts</w:t>
            </w:r>
            <w:r w:rsidR="00D5087E">
              <w:rPr>
                <w:rFonts w:eastAsia="Constantia" w:cstheme="majorHAnsi"/>
                <w:szCs w:val="22"/>
                <w:lang w:val="en-US" w:eastAsia="en-GB"/>
              </w:rPr>
              <w:t xml:space="preserve"> </w:t>
            </w:r>
            <w:r w:rsidR="00A264A4">
              <w:rPr>
                <w:rFonts w:eastAsia="Constantia" w:cstheme="majorHAnsi"/>
                <w:szCs w:val="22"/>
                <w:lang w:val="en-US" w:eastAsia="en-GB"/>
              </w:rPr>
              <w:t xml:space="preserve">a </w:t>
            </w:r>
            <w:r w:rsidR="00E311B0">
              <w:rPr>
                <w:rFonts w:eastAsia="Constantia" w:cstheme="majorHAnsi"/>
                <w:szCs w:val="22"/>
                <w:lang w:val="en-US" w:eastAsia="en-GB"/>
              </w:rPr>
              <w:t>limited</w:t>
            </w:r>
            <w:r w:rsidR="00A264A4">
              <w:rPr>
                <w:rFonts w:eastAsia="Constantia" w:cstheme="majorHAnsi"/>
                <w:szCs w:val="22"/>
                <w:lang w:val="en-US" w:eastAsia="en-GB"/>
              </w:rPr>
              <w:t xml:space="preserve"> number of household green waste EWC codes </w:t>
            </w:r>
            <w:r w:rsidR="005630B8">
              <w:rPr>
                <w:rFonts w:eastAsia="Constantia" w:cstheme="majorHAnsi"/>
                <w:szCs w:val="22"/>
                <w:lang w:val="en-US" w:eastAsia="en-GB"/>
              </w:rPr>
              <w:t xml:space="preserve">from local households and gardeners, </w:t>
            </w:r>
            <w:r w:rsidR="005F160D">
              <w:rPr>
                <w:rFonts w:eastAsia="Constantia" w:cstheme="majorHAnsi"/>
                <w:szCs w:val="22"/>
                <w:lang w:val="en-US" w:eastAsia="en-GB"/>
              </w:rPr>
              <w:t xml:space="preserve">which </w:t>
            </w:r>
            <w:r w:rsidR="004C641A">
              <w:rPr>
                <w:rFonts w:eastAsia="Constantia" w:cstheme="majorHAnsi"/>
                <w:szCs w:val="22"/>
                <w:lang w:val="en-US" w:eastAsia="en-GB"/>
              </w:rPr>
              <w:t>have</w:t>
            </w:r>
            <w:r w:rsidR="005F160D">
              <w:rPr>
                <w:rFonts w:eastAsia="Constantia" w:cstheme="majorHAnsi"/>
                <w:szCs w:val="22"/>
                <w:lang w:val="en-US" w:eastAsia="en-GB"/>
              </w:rPr>
              <w:t xml:space="preserve"> a low odour potential; </w:t>
            </w:r>
          </w:p>
          <w:p w14:paraId="168A42BC" w14:textId="3DCB2A9D" w:rsidR="005F160D" w:rsidRDefault="000D6F9F" w:rsidP="002D642B">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 xml:space="preserve">Strict waste acceptance procedures </w:t>
            </w:r>
            <w:r w:rsidR="000B0B1C">
              <w:rPr>
                <w:rFonts w:eastAsia="Constantia" w:cstheme="majorHAnsi"/>
                <w:szCs w:val="22"/>
                <w:lang w:val="en-US" w:eastAsia="en-GB"/>
              </w:rPr>
              <w:t>are</w:t>
            </w:r>
            <w:r>
              <w:rPr>
                <w:rFonts w:eastAsia="Constantia" w:cstheme="majorHAnsi"/>
                <w:szCs w:val="22"/>
                <w:lang w:val="en-US" w:eastAsia="en-GB"/>
              </w:rPr>
              <w:t xml:space="preserve"> adhered to, to ensure only permitted wastes are accepted on site; </w:t>
            </w:r>
          </w:p>
          <w:p w14:paraId="0AD8E47B" w14:textId="161173D9" w:rsidR="004277D6" w:rsidRDefault="004277D6" w:rsidP="002D642B">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A relatively small quantity of green waste </w:t>
            </w:r>
            <w:r w:rsidR="000B0B1C">
              <w:rPr>
                <w:rFonts w:eastAsia="Constantia" w:cstheme="majorHAnsi"/>
                <w:szCs w:val="22"/>
                <w:lang w:val="en-US" w:eastAsia="en-GB"/>
              </w:rPr>
              <w:t>is</w:t>
            </w:r>
            <w:r w:rsidR="005A49E5">
              <w:rPr>
                <w:rFonts w:eastAsia="Constantia" w:cstheme="majorHAnsi"/>
                <w:szCs w:val="22"/>
                <w:lang w:val="en-US" w:eastAsia="en-GB"/>
              </w:rPr>
              <w:t xml:space="preserve"> stored on site at any one time (maximum of </w:t>
            </w:r>
            <w:r w:rsidR="00EB3024">
              <w:rPr>
                <w:rFonts w:eastAsia="Constantia" w:cstheme="majorHAnsi"/>
                <w:szCs w:val="22"/>
                <w:lang w:val="en-US" w:eastAsia="en-GB"/>
              </w:rPr>
              <w:t>500</w:t>
            </w:r>
            <w:r w:rsidR="005A49E5">
              <w:rPr>
                <w:rFonts w:eastAsia="Constantia" w:cstheme="majorHAnsi"/>
                <w:szCs w:val="22"/>
                <w:lang w:val="en-US" w:eastAsia="en-GB"/>
              </w:rPr>
              <w:t xml:space="preserve"> tonnes</w:t>
            </w:r>
            <w:r w:rsidR="00EB3024">
              <w:rPr>
                <w:rFonts w:eastAsia="Constantia" w:cstheme="majorHAnsi"/>
                <w:szCs w:val="22"/>
                <w:lang w:val="en-US" w:eastAsia="en-GB"/>
              </w:rPr>
              <w:t xml:space="preserve"> (two 250 tonne stockpiles)</w:t>
            </w:r>
            <w:r w:rsidR="005A49E5">
              <w:rPr>
                <w:rFonts w:eastAsia="Constantia" w:cstheme="majorHAnsi"/>
                <w:szCs w:val="22"/>
                <w:lang w:val="en-US" w:eastAsia="en-GB"/>
              </w:rPr>
              <w:t>);</w:t>
            </w:r>
          </w:p>
          <w:p w14:paraId="69A7DAAC" w14:textId="57EF46DA" w:rsidR="002407B9" w:rsidRDefault="00907487" w:rsidP="002D642B">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Green waste will </w:t>
            </w:r>
            <w:r w:rsidR="000B0B1C">
              <w:rPr>
                <w:rFonts w:eastAsia="Constantia" w:cstheme="majorHAnsi"/>
                <w:szCs w:val="22"/>
                <w:lang w:val="en-US" w:eastAsia="en-GB"/>
              </w:rPr>
              <w:t xml:space="preserve">continue to </w:t>
            </w:r>
            <w:r>
              <w:rPr>
                <w:rFonts w:eastAsia="Constantia" w:cstheme="majorHAnsi"/>
                <w:szCs w:val="22"/>
                <w:lang w:val="en-US" w:eastAsia="en-GB"/>
              </w:rPr>
              <w:t xml:space="preserve">be stored </w:t>
            </w:r>
            <w:r w:rsidR="002407B9">
              <w:rPr>
                <w:rFonts w:eastAsia="Constantia" w:cstheme="majorHAnsi"/>
                <w:szCs w:val="22"/>
                <w:lang w:val="en-US" w:eastAsia="en-GB"/>
              </w:rPr>
              <w:t>on site for a maximum of 5 days</w:t>
            </w:r>
            <w:r w:rsidR="00BC2701">
              <w:rPr>
                <w:rFonts w:eastAsia="Constantia" w:cstheme="majorHAnsi"/>
                <w:szCs w:val="22"/>
                <w:lang w:val="en-US" w:eastAsia="en-GB"/>
              </w:rPr>
              <w:t>. D</w:t>
            </w:r>
            <w:r w:rsidR="002407B9">
              <w:rPr>
                <w:rFonts w:eastAsia="Constantia" w:cstheme="majorHAnsi"/>
                <w:szCs w:val="22"/>
                <w:lang w:val="en-US" w:eastAsia="en-GB"/>
              </w:rPr>
              <w:t xml:space="preserve">uring spring, summer and </w:t>
            </w:r>
            <w:r w:rsidR="00F054E2">
              <w:rPr>
                <w:rFonts w:eastAsia="Constantia" w:cstheme="majorHAnsi"/>
                <w:szCs w:val="22"/>
                <w:lang w:val="en-US" w:eastAsia="en-GB"/>
              </w:rPr>
              <w:t>autumn</w:t>
            </w:r>
            <w:r w:rsidR="002407B9">
              <w:rPr>
                <w:rFonts w:eastAsia="Constantia" w:cstheme="majorHAnsi"/>
                <w:szCs w:val="22"/>
                <w:lang w:val="en-US" w:eastAsia="en-GB"/>
              </w:rPr>
              <w:t xml:space="preserve"> waste </w:t>
            </w:r>
            <w:r w:rsidR="000B0B1C">
              <w:rPr>
                <w:rFonts w:eastAsia="Constantia" w:cstheme="majorHAnsi"/>
                <w:szCs w:val="22"/>
                <w:lang w:val="en-US" w:eastAsia="en-GB"/>
              </w:rPr>
              <w:t>is</w:t>
            </w:r>
            <w:r w:rsidR="002407B9">
              <w:rPr>
                <w:rFonts w:eastAsia="Constantia" w:cstheme="majorHAnsi"/>
                <w:szCs w:val="22"/>
                <w:lang w:val="en-US" w:eastAsia="en-GB"/>
              </w:rPr>
              <w:t xml:space="preserve"> </w:t>
            </w:r>
            <w:r w:rsidR="00BC2701">
              <w:rPr>
                <w:rFonts w:eastAsia="Constantia" w:cstheme="majorHAnsi"/>
                <w:szCs w:val="22"/>
                <w:lang w:val="en-US" w:eastAsia="en-GB"/>
              </w:rPr>
              <w:t>usually</w:t>
            </w:r>
            <w:r w:rsidR="002407B9">
              <w:rPr>
                <w:rFonts w:eastAsia="Constantia" w:cstheme="majorHAnsi"/>
                <w:szCs w:val="22"/>
                <w:lang w:val="en-US" w:eastAsia="en-GB"/>
              </w:rPr>
              <w:t xml:space="preserve"> removed from site </w:t>
            </w:r>
            <w:r w:rsidR="00A0435F">
              <w:rPr>
                <w:rFonts w:eastAsia="Constantia" w:cstheme="majorHAnsi"/>
                <w:szCs w:val="22"/>
                <w:lang w:val="en-US" w:eastAsia="en-GB"/>
              </w:rPr>
              <w:t xml:space="preserve">within 48 hours; </w:t>
            </w:r>
          </w:p>
          <w:p w14:paraId="063ADC65" w14:textId="1CF44E21" w:rsidR="000A680F" w:rsidRDefault="00236A9B" w:rsidP="00A0435F">
            <w:pPr>
              <w:pStyle w:val="ListParagraph"/>
              <w:keepLines/>
              <w:numPr>
                <w:ilvl w:val="0"/>
                <w:numId w:val="40"/>
              </w:numPr>
              <w:spacing w:before="40" w:after="40" w:line="240" w:lineRule="atLeast"/>
              <w:rPr>
                <w:rFonts w:eastAsia="Constantia" w:cstheme="majorHAnsi"/>
                <w:szCs w:val="22"/>
                <w:lang w:val="en-US" w:eastAsia="en-GB"/>
              </w:rPr>
            </w:pPr>
            <w:r w:rsidRPr="00A0435F">
              <w:rPr>
                <w:rFonts w:eastAsia="Constantia" w:cstheme="majorHAnsi"/>
                <w:szCs w:val="22"/>
                <w:lang w:val="en-US" w:eastAsia="en-GB"/>
              </w:rPr>
              <w:t xml:space="preserve">Green waste </w:t>
            </w:r>
            <w:r w:rsidR="000B0B1C">
              <w:rPr>
                <w:rFonts w:eastAsia="Constantia" w:cstheme="majorHAnsi"/>
                <w:szCs w:val="22"/>
                <w:lang w:val="en-US" w:eastAsia="en-GB"/>
              </w:rPr>
              <w:t>is</w:t>
            </w:r>
            <w:r w:rsidRPr="00A0435F">
              <w:rPr>
                <w:rFonts w:eastAsia="Constantia" w:cstheme="majorHAnsi"/>
                <w:szCs w:val="22"/>
                <w:lang w:val="en-US" w:eastAsia="en-GB"/>
              </w:rPr>
              <w:t xml:space="preserve"> delivered to site </w:t>
            </w:r>
            <w:r w:rsidR="00A0435F">
              <w:rPr>
                <w:rFonts w:eastAsia="Constantia" w:cstheme="majorHAnsi"/>
                <w:szCs w:val="22"/>
                <w:lang w:val="en-US" w:eastAsia="en-GB"/>
              </w:rPr>
              <w:t>in enclosed 6-8 tonne RCVs;</w:t>
            </w:r>
            <w:r w:rsidR="005B652C">
              <w:rPr>
                <w:rFonts w:eastAsia="Constantia" w:cstheme="majorHAnsi"/>
                <w:szCs w:val="22"/>
                <w:lang w:val="en-US" w:eastAsia="en-GB"/>
              </w:rPr>
              <w:t xml:space="preserve"> and</w:t>
            </w:r>
          </w:p>
          <w:p w14:paraId="563BB0D2" w14:textId="2BA1F7C2" w:rsidR="00A0435F" w:rsidRPr="00A0435F" w:rsidRDefault="00A0435F" w:rsidP="00A0435F">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No waste treatment </w:t>
            </w:r>
            <w:r w:rsidR="000B0B1C">
              <w:rPr>
                <w:rFonts w:eastAsia="Constantia" w:cstheme="majorHAnsi"/>
                <w:szCs w:val="22"/>
                <w:lang w:val="en-US" w:eastAsia="en-GB"/>
              </w:rPr>
              <w:t>is</w:t>
            </w:r>
            <w:r>
              <w:rPr>
                <w:rFonts w:eastAsia="Constantia" w:cstheme="majorHAnsi"/>
                <w:szCs w:val="22"/>
                <w:lang w:val="en-US" w:eastAsia="en-GB"/>
              </w:rPr>
              <w:t xml:space="preserve"> undertaken, only storage</w:t>
            </w:r>
            <w:r w:rsidR="00160142">
              <w:rPr>
                <w:rFonts w:eastAsia="Constantia" w:cstheme="majorHAnsi"/>
                <w:szCs w:val="22"/>
                <w:lang w:val="en-US" w:eastAsia="en-GB"/>
              </w:rPr>
              <w:t xml:space="preserve"> and bulking up prior to transfer </w:t>
            </w:r>
            <w:r w:rsidR="003905D1">
              <w:rPr>
                <w:rFonts w:eastAsia="Constantia" w:cstheme="majorHAnsi"/>
                <w:szCs w:val="22"/>
                <w:lang w:val="en-US" w:eastAsia="en-GB"/>
              </w:rPr>
              <w:t xml:space="preserve">to suitably permitted composting sites for further treatment.  </w:t>
            </w:r>
          </w:p>
          <w:p w14:paraId="00603E7A" w14:textId="0A3114E4" w:rsidR="00970631" w:rsidRPr="005827AC" w:rsidRDefault="00E04A76" w:rsidP="00240F17">
            <w:pPr>
              <w:keepLines/>
              <w:spacing w:before="40" w:after="40" w:line="240" w:lineRule="atLeast"/>
              <w:jc w:val="both"/>
              <w:rPr>
                <w:rFonts w:asciiTheme="majorHAnsi" w:eastAsia="Constantia" w:hAnsiTheme="majorHAnsi" w:cstheme="majorHAnsi"/>
                <w:szCs w:val="22"/>
                <w:lang w:val="en-US" w:eastAsia="en-GB"/>
              </w:rPr>
            </w:pPr>
            <w:r w:rsidRPr="005827AC">
              <w:rPr>
                <w:rFonts w:asciiTheme="majorHAnsi" w:eastAsia="Constantia" w:hAnsiTheme="majorHAnsi" w:cstheme="majorHAnsi"/>
                <w:szCs w:val="22"/>
                <w:lang w:val="en-US" w:eastAsia="en-GB"/>
              </w:rPr>
              <w:t>The site will</w:t>
            </w:r>
            <w:r w:rsidR="002733E8">
              <w:rPr>
                <w:rFonts w:asciiTheme="majorHAnsi" w:eastAsia="Constantia" w:hAnsiTheme="majorHAnsi" w:cstheme="majorHAnsi"/>
                <w:szCs w:val="22"/>
                <w:lang w:val="en-US" w:eastAsia="en-GB"/>
              </w:rPr>
              <w:t xml:space="preserve"> continue to</w:t>
            </w:r>
            <w:r w:rsidRPr="005827AC">
              <w:rPr>
                <w:rFonts w:asciiTheme="majorHAnsi" w:eastAsia="Constantia" w:hAnsiTheme="majorHAnsi" w:cstheme="majorHAnsi"/>
                <w:szCs w:val="22"/>
                <w:lang w:val="en-US" w:eastAsia="en-GB"/>
              </w:rPr>
              <w:t xml:space="preserve"> be monitored for odours by site personnel throughout the working week. In the event that odours are detected, investigations will be undertaken to determine the cause and appropriate remedial action taken. </w:t>
            </w:r>
          </w:p>
          <w:p w14:paraId="4AE3EAC9" w14:textId="66880CA5" w:rsidR="00944EE4" w:rsidRPr="00622033" w:rsidRDefault="00406A19" w:rsidP="00622033">
            <w:pPr>
              <w:keepLines/>
              <w:spacing w:before="40" w:after="40" w:line="240" w:lineRule="atLeast"/>
              <w:jc w:val="both"/>
              <w:rPr>
                <w:rFonts w:asciiTheme="majorHAnsi" w:eastAsia="Constantia" w:hAnsiTheme="majorHAnsi" w:cstheme="majorHAnsi"/>
                <w:szCs w:val="22"/>
                <w:lang w:val="en-US"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sidR="00EB3AD6">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w:t>
            </w:r>
            <w:r w:rsidR="005827AC" w:rsidRPr="005827AC">
              <w:rPr>
                <w:rFonts w:asciiTheme="majorHAnsi" w:eastAsia="Constantia" w:hAnsiTheme="majorHAnsi" w:cstheme="majorHAnsi"/>
                <w:szCs w:val="22"/>
                <w:lang w:val="en-US" w:eastAsia="en-GB"/>
              </w:rPr>
              <w:t xml:space="preserve">065376.00001/OT). </w:t>
            </w:r>
          </w:p>
        </w:tc>
        <w:tc>
          <w:tcPr>
            <w:tcW w:w="457" w:type="pct"/>
            <w:hideMark/>
          </w:tcPr>
          <w:p w14:paraId="24B2EB5A" w14:textId="77777777" w:rsidR="00240F17" w:rsidRPr="00D5087E" w:rsidRDefault="00240F17" w:rsidP="00240F17">
            <w:pPr>
              <w:keepLines/>
              <w:spacing w:before="40" w:after="40" w:line="240" w:lineRule="atLeast"/>
              <w:jc w:val="both"/>
              <w:rPr>
                <w:rFonts w:asciiTheme="majorHAnsi" w:eastAsia="Constantia" w:hAnsiTheme="majorHAnsi" w:cstheme="majorHAnsi"/>
                <w:szCs w:val="22"/>
                <w:lang w:val="en-US"/>
              </w:rPr>
            </w:pPr>
            <w:r w:rsidRPr="00D5087E">
              <w:rPr>
                <w:rFonts w:asciiTheme="majorHAnsi" w:eastAsia="Constantia" w:hAnsiTheme="majorHAnsi" w:cstheme="majorHAnsi"/>
                <w:szCs w:val="22"/>
                <w:lang w:val="en-US"/>
              </w:rPr>
              <w:lastRenderedPageBreak/>
              <w:t>Low</w:t>
            </w:r>
          </w:p>
        </w:tc>
        <w:tc>
          <w:tcPr>
            <w:tcW w:w="571" w:type="pct"/>
            <w:hideMark/>
          </w:tcPr>
          <w:p w14:paraId="7EFB965C" w14:textId="72208304" w:rsidR="00240F17" w:rsidRPr="00D5087E" w:rsidRDefault="00240F17" w:rsidP="00240F17">
            <w:pPr>
              <w:keepLines/>
              <w:spacing w:before="40" w:after="40" w:line="240" w:lineRule="atLeast"/>
              <w:jc w:val="both"/>
              <w:rPr>
                <w:rFonts w:asciiTheme="majorHAnsi" w:eastAsia="Constantia" w:hAnsiTheme="majorHAnsi" w:cstheme="majorHAnsi"/>
                <w:szCs w:val="22"/>
                <w:lang w:val="en-US" w:eastAsia="en-GB"/>
              </w:rPr>
            </w:pPr>
            <w:r w:rsidRPr="00D5087E">
              <w:rPr>
                <w:rFonts w:asciiTheme="majorHAnsi" w:eastAsia="Constantia" w:hAnsiTheme="majorHAnsi" w:cstheme="majorHAnsi"/>
                <w:szCs w:val="22"/>
                <w:lang w:val="en-US" w:eastAsia="en-GB"/>
              </w:rPr>
              <w:t xml:space="preserve">Odour Nuisance </w:t>
            </w:r>
            <w:r w:rsidR="00866EA8" w:rsidRPr="00D5087E">
              <w:rPr>
                <w:rFonts w:asciiTheme="majorHAnsi" w:eastAsia="Constantia" w:hAnsiTheme="majorHAnsi" w:cstheme="majorHAnsi"/>
                <w:szCs w:val="22"/>
                <w:lang w:val="en-US" w:eastAsia="en-GB"/>
              </w:rPr>
              <w:t>and loss of amenity.</w:t>
            </w:r>
          </w:p>
        </w:tc>
        <w:tc>
          <w:tcPr>
            <w:tcW w:w="634" w:type="pct"/>
            <w:hideMark/>
          </w:tcPr>
          <w:p w14:paraId="14C4503E" w14:textId="77777777" w:rsidR="00240F17" w:rsidRPr="00D5087E" w:rsidRDefault="00240F17" w:rsidP="00240F17">
            <w:pPr>
              <w:keepLines/>
              <w:spacing w:before="40" w:after="40" w:line="240" w:lineRule="atLeast"/>
              <w:jc w:val="both"/>
              <w:rPr>
                <w:rFonts w:asciiTheme="majorHAnsi" w:eastAsia="Constantia" w:hAnsiTheme="majorHAnsi" w:cstheme="majorHAnsi"/>
                <w:szCs w:val="22"/>
                <w:lang w:val="en-US" w:eastAsia="en-GB"/>
              </w:rPr>
            </w:pPr>
            <w:r w:rsidRPr="00D5087E">
              <w:rPr>
                <w:rFonts w:asciiTheme="majorHAnsi" w:eastAsia="Constantia" w:hAnsiTheme="majorHAnsi" w:cstheme="majorHAnsi"/>
                <w:b/>
                <w:szCs w:val="22"/>
                <w:lang w:val="en-US" w:eastAsia="en-GB"/>
              </w:rPr>
              <w:t>Not significant</w:t>
            </w:r>
          </w:p>
        </w:tc>
      </w:tr>
    </w:tbl>
    <w:p w14:paraId="00694E53" w14:textId="77777777" w:rsidR="00FD2BFF" w:rsidRPr="0030024D" w:rsidRDefault="00FD2BFF" w:rsidP="00782370">
      <w:pPr>
        <w:pStyle w:val="BodyText"/>
        <w:rPr>
          <w:highlight w:val="yellow"/>
        </w:rPr>
      </w:pPr>
    </w:p>
    <w:p w14:paraId="683CD98D" w14:textId="33DD380C" w:rsidR="00FD3040" w:rsidRPr="00622033" w:rsidRDefault="00FD3040" w:rsidP="00FD3040">
      <w:pPr>
        <w:pStyle w:val="TableHeading"/>
        <w:rPr>
          <w:rFonts w:asciiTheme="majorHAnsi" w:hAnsiTheme="majorHAnsi"/>
          <w:sz w:val="22"/>
        </w:rPr>
      </w:pPr>
      <w:bookmarkStart w:id="46" w:name="_Toc174436514"/>
      <w:r w:rsidRPr="00622033">
        <w:t xml:space="preserve">Table </w:t>
      </w:r>
      <w:r w:rsidRPr="00622033">
        <w:fldChar w:fldCharType="begin"/>
      </w:r>
      <w:r w:rsidRPr="00622033">
        <w:rPr>
          <w:noProof/>
        </w:rPr>
        <w:instrText xml:space="preserve"> STYLEREF 1 \s </w:instrText>
      </w:r>
      <w:r w:rsidRPr="00622033">
        <w:fldChar w:fldCharType="separate"/>
      </w:r>
      <w:r w:rsidR="000024ED">
        <w:rPr>
          <w:noProof/>
        </w:rPr>
        <w:t>4</w:t>
      </w:r>
      <w:r w:rsidRPr="00622033">
        <w:fldChar w:fldCharType="end"/>
      </w:r>
      <w:r w:rsidRPr="00622033">
        <w:noBreakHyphen/>
      </w:r>
      <w:r w:rsidRPr="00622033">
        <w:fldChar w:fldCharType="begin"/>
      </w:r>
      <w:r w:rsidRPr="00622033">
        <w:rPr>
          <w:noProof/>
        </w:rPr>
        <w:instrText xml:space="preserve"> SEQ Table \* ARABIC \s 1 </w:instrText>
      </w:r>
      <w:r w:rsidRPr="00622033">
        <w:fldChar w:fldCharType="separate"/>
      </w:r>
      <w:r w:rsidR="000024ED">
        <w:rPr>
          <w:noProof/>
        </w:rPr>
        <w:t>2</w:t>
      </w:r>
      <w:r w:rsidRPr="00622033">
        <w:fldChar w:fldCharType="end"/>
      </w:r>
      <w:r w:rsidRPr="00622033">
        <w:t xml:space="preserve"> Noise Risk Assessment and Management Plan</w:t>
      </w:r>
      <w:bookmarkEnd w:id="46"/>
    </w:p>
    <w:tbl>
      <w:tblPr>
        <w:tblStyle w:val="SLROption2"/>
        <w:tblpPr w:leftFromText="180" w:rightFromText="180" w:vertAnchor="text" w:tblpY="1"/>
        <w:tblW w:w="0" w:type="auto"/>
        <w:tblLook w:val="01E0" w:firstRow="1" w:lastRow="1" w:firstColumn="1" w:lastColumn="1" w:noHBand="0" w:noVBand="0"/>
      </w:tblPr>
      <w:tblGrid>
        <w:gridCol w:w="1481"/>
        <w:gridCol w:w="2835"/>
        <w:gridCol w:w="1136"/>
        <w:gridCol w:w="3799"/>
        <w:gridCol w:w="1281"/>
        <w:gridCol w:w="1587"/>
        <w:gridCol w:w="1825"/>
      </w:tblGrid>
      <w:tr w:rsidR="0002092F" w:rsidRPr="0030024D" w14:paraId="67499697" w14:textId="77777777" w:rsidTr="00896321">
        <w:trPr>
          <w:cnfStyle w:val="100000000000" w:firstRow="1" w:lastRow="0" w:firstColumn="0" w:lastColumn="0" w:oddVBand="0" w:evenVBand="0" w:oddHBand="0" w:evenHBand="0" w:firstRowFirstColumn="0" w:firstRowLastColumn="0" w:lastRowFirstColumn="0" w:lastRowLastColumn="0"/>
        </w:trPr>
        <w:tc>
          <w:tcPr>
            <w:tcW w:w="5011" w:type="dxa"/>
            <w:gridSpan w:val="3"/>
            <w:hideMark/>
          </w:tcPr>
          <w:p w14:paraId="5151384E"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rPr>
            </w:pPr>
            <w:r w:rsidRPr="00622033">
              <w:rPr>
                <w:rFonts w:asciiTheme="majorHAnsi" w:eastAsia="Constantia" w:hAnsiTheme="majorHAnsi" w:cstheme="majorHAnsi"/>
                <w:b/>
                <w:szCs w:val="22"/>
                <w:lang w:val="en-US"/>
              </w:rPr>
              <w:t>What do you do that can harm and what could be harmed</w:t>
            </w:r>
          </w:p>
        </w:tc>
        <w:tc>
          <w:tcPr>
            <w:tcW w:w="4139" w:type="dxa"/>
            <w:hideMark/>
          </w:tcPr>
          <w:p w14:paraId="33E9D643"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Managing the Risk</w:t>
            </w:r>
          </w:p>
        </w:tc>
        <w:tc>
          <w:tcPr>
            <w:tcW w:w="4794" w:type="dxa"/>
            <w:gridSpan w:val="3"/>
            <w:hideMark/>
          </w:tcPr>
          <w:p w14:paraId="2CCD9E95"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Assessing the Risk</w:t>
            </w:r>
          </w:p>
        </w:tc>
      </w:tr>
      <w:tr w:rsidR="0002092F" w:rsidRPr="0030024D" w14:paraId="46157E51" w14:textId="77777777" w:rsidTr="00896321">
        <w:tc>
          <w:tcPr>
            <w:tcW w:w="1619" w:type="dxa"/>
            <w:shd w:val="clear" w:color="auto" w:fill="D6F591" w:themeFill="accent5"/>
            <w:hideMark/>
          </w:tcPr>
          <w:p w14:paraId="0D22FE3E"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Hazard</w:t>
            </w:r>
          </w:p>
        </w:tc>
        <w:tc>
          <w:tcPr>
            <w:tcW w:w="2239" w:type="dxa"/>
            <w:shd w:val="clear" w:color="auto" w:fill="D6F591" w:themeFill="accent5"/>
            <w:hideMark/>
          </w:tcPr>
          <w:p w14:paraId="12804CC5"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Receptor</w:t>
            </w:r>
          </w:p>
        </w:tc>
        <w:tc>
          <w:tcPr>
            <w:tcW w:w="1153" w:type="dxa"/>
            <w:shd w:val="clear" w:color="auto" w:fill="D6F591" w:themeFill="accent5"/>
            <w:hideMark/>
          </w:tcPr>
          <w:p w14:paraId="5F0DD68A"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Pathway</w:t>
            </w:r>
          </w:p>
        </w:tc>
        <w:tc>
          <w:tcPr>
            <w:tcW w:w="4139" w:type="dxa"/>
            <w:shd w:val="clear" w:color="auto" w:fill="D6F591" w:themeFill="accent5"/>
            <w:hideMark/>
          </w:tcPr>
          <w:p w14:paraId="30EC5615"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 xml:space="preserve">Risk management </w:t>
            </w:r>
          </w:p>
        </w:tc>
        <w:tc>
          <w:tcPr>
            <w:tcW w:w="1281" w:type="dxa"/>
            <w:shd w:val="clear" w:color="auto" w:fill="D6F591" w:themeFill="accent5"/>
            <w:hideMark/>
          </w:tcPr>
          <w:p w14:paraId="75AF3752"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Probability of exposure</w:t>
            </w:r>
          </w:p>
        </w:tc>
        <w:tc>
          <w:tcPr>
            <w:tcW w:w="1587" w:type="dxa"/>
            <w:shd w:val="clear" w:color="auto" w:fill="D6F591" w:themeFill="accent5"/>
            <w:hideMark/>
          </w:tcPr>
          <w:p w14:paraId="5DEA40DE"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Consequence</w:t>
            </w:r>
          </w:p>
        </w:tc>
        <w:tc>
          <w:tcPr>
            <w:tcW w:w="1926" w:type="dxa"/>
            <w:shd w:val="clear" w:color="auto" w:fill="D6F591" w:themeFill="accent5"/>
            <w:hideMark/>
          </w:tcPr>
          <w:p w14:paraId="7EC77D0E" w14:textId="77777777" w:rsidR="00FD3040" w:rsidRPr="00622033" w:rsidRDefault="00FD3040" w:rsidP="00FD3040">
            <w:pPr>
              <w:keepLines/>
              <w:spacing w:before="40" w:after="40" w:line="240" w:lineRule="atLeast"/>
              <w:jc w:val="both"/>
              <w:rPr>
                <w:rFonts w:asciiTheme="majorHAnsi" w:eastAsia="Constantia" w:hAnsiTheme="majorHAnsi" w:cstheme="majorHAnsi"/>
                <w:b/>
                <w:szCs w:val="22"/>
                <w:lang w:val="en-US" w:eastAsia="en-GB"/>
              </w:rPr>
            </w:pPr>
            <w:r w:rsidRPr="00622033">
              <w:rPr>
                <w:rFonts w:asciiTheme="majorHAnsi" w:eastAsia="Constantia" w:hAnsiTheme="majorHAnsi" w:cstheme="majorHAnsi"/>
                <w:b/>
                <w:szCs w:val="22"/>
                <w:lang w:val="en-US" w:eastAsia="en-GB"/>
              </w:rPr>
              <w:t>What is the overall risk</w:t>
            </w:r>
          </w:p>
        </w:tc>
      </w:tr>
      <w:tr w:rsidR="0002092F" w:rsidRPr="0030024D" w14:paraId="7423AB43" w14:textId="77777777" w:rsidTr="00896321">
        <w:tc>
          <w:tcPr>
            <w:tcW w:w="1619" w:type="dxa"/>
            <w:shd w:val="clear" w:color="auto" w:fill="EEF7DB" w:themeFill="accent6"/>
            <w:hideMark/>
          </w:tcPr>
          <w:p w14:paraId="419BC98F"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What has the potential to cause harm?</w:t>
            </w:r>
          </w:p>
        </w:tc>
        <w:tc>
          <w:tcPr>
            <w:tcW w:w="2239" w:type="dxa"/>
            <w:shd w:val="clear" w:color="auto" w:fill="EEF7DB" w:themeFill="accent6"/>
            <w:hideMark/>
          </w:tcPr>
          <w:p w14:paraId="10904E84"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What is at risk what do I wish to protect?</w:t>
            </w:r>
          </w:p>
        </w:tc>
        <w:tc>
          <w:tcPr>
            <w:tcW w:w="1153" w:type="dxa"/>
            <w:shd w:val="clear" w:color="auto" w:fill="EEF7DB" w:themeFill="accent6"/>
            <w:hideMark/>
          </w:tcPr>
          <w:p w14:paraId="0B20D015"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How can the hazard get to the receptor?</w:t>
            </w:r>
          </w:p>
        </w:tc>
        <w:tc>
          <w:tcPr>
            <w:tcW w:w="4139" w:type="dxa"/>
            <w:shd w:val="clear" w:color="auto" w:fill="EEF7DB" w:themeFill="accent6"/>
            <w:hideMark/>
          </w:tcPr>
          <w:p w14:paraId="04DB7CF7"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What measures will you take to reduce the risk? – Who is responsible for what?</w:t>
            </w:r>
          </w:p>
        </w:tc>
        <w:tc>
          <w:tcPr>
            <w:tcW w:w="1281" w:type="dxa"/>
            <w:shd w:val="clear" w:color="auto" w:fill="EEF7DB" w:themeFill="accent6"/>
            <w:hideMark/>
          </w:tcPr>
          <w:p w14:paraId="7355C035"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How likely is this contact?</w:t>
            </w:r>
          </w:p>
        </w:tc>
        <w:tc>
          <w:tcPr>
            <w:tcW w:w="1587" w:type="dxa"/>
            <w:shd w:val="clear" w:color="auto" w:fill="EEF7DB" w:themeFill="accent6"/>
            <w:hideMark/>
          </w:tcPr>
          <w:p w14:paraId="3BBB9F19"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What is the harm that can be caused?</w:t>
            </w:r>
          </w:p>
        </w:tc>
        <w:tc>
          <w:tcPr>
            <w:tcW w:w="1926" w:type="dxa"/>
            <w:shd w:val="clear" w:color="auto" w:fill="EEF7DB" w:themeFill="accent6"/>
            <w:hideMark/>
          </w:tcPr>
          <w:p w14:paraId="27D36703" w14:textId="77777777" w:rsidR="00FD3040" w:rsidRPr="00622033" w:rsidRDefault="00FD3040" w:rsidP="00FD3040">
            <w:pPr>
              <w:keepLines/>
              <w:spacing w:before="40" w:after="40" w:line="240" w:lineRule="atLeast"/>
              <w:jc w:val="both"/>
              <w:rPr>
                <w:rFonts w:asciiTheme="majorHAnsi" w:eastAsia="Constantia" w:hAnsiTheme="majorHAnsi" w:cstheme="majorHAnsi"/>
                <w:szCs w:val="22"/>
                <w:lang w:val="en-US" w:eastAsia="en-GB"/>
              </w:rPr>
            </w:pPr>
            <w:r w:rsidRPr="00622033">
              <w:rPr>
                <w:rFonts w:asciiTheme="majorHAnsi" w:eastAsia="Constantia" w:hAnsiTheme="majorHAnsi" w:cstheme="majorHAnsi"/>
                <w:szCs w:val="22"/>
                <w:lang w:val="en-US" w:eastAsia="en-GB"/>
              </w:rPr>
              <w:t xml:space="preserve">What is the risk that still remains? The balance of probability and consequence </w:t>
            </w:r>
          </w:p>
        </w:tc>
      </w:tr>
      <w:tr w:rsidR="0002092F" w:rsidRPr="0030024D" w14:paraId="1C597578" w14:textId="77777777" w:rsidTr="00866EA8">
        <w:trPr>
          <w:cnfStyle w:val="010000000000" w:firstRow="0" w:lastRow="1" w:firstColumn="0" w:lastColumn="0" w:oddVBand="0" w:evenVBand="0" w:oddHBand="0" w:evenHBand="0" w:firstRowFirstColumn="0" w:firstRowLastColumn="0" w:lastRowFirstColumn="0" w:lastRowLastColumn="0"/>
          <w:trHeight w:val="1038"/>
        </w:trPr>
        <w:tc>
          <w:tcPr>
            <w:tcW w:w="1619" w:type="dxa"/>
          </w:tcPr>
          <w:p w14:paraId="66BCC237" w14:textId="35B04CB7" w:rsidR="00866EA8" w:rsidRPr="00211865" w:rsidRDefault="00211865" w:rsidP="00FD2BFF">
            <w:pPr>
              <w:keepLines/>
              <w:spacing w:before="40" w:after="40" w:line="240" w:lineRule="atLeast"/>
              <w:rPr>
                <w:rFonts w:eastAsia="Constantia" w:cstheme="majorHAnsi"/>
                <w:szCs w:val="22"/>
                <w:lang w:val="en-US" w:eastAsia="en-GB"/>
              </w:rPr>
            </w:pPr>
            <w:r w:rsidRPr="00211865">
              <w:rPr>
                <w:rFonts w:eastAsia="Constantia" w:cstheme="majorHAnsi"/>
                <w:szCs w:val="22"/>
                <w:lang w:val="en-US" w:eastAsia="en-GB"/>
              </w:rPr>
              <w:t xml:space="preserve">Noise from the delivery, receipt, and handling of green waste. </w:t>
            </w:r>
          </w:p>
          <w:p w14:paraId="0C864F2D" w14:textId="77777777" w:rsidR="00211865" w:rsidRDefault="00211865" w:rsidP="00FD2BFF">
            <w:pPr>
              <w:keepLines/>
              <w:spacing w:before="40" w:after="40" w:line="240" w:lineRule="atLeast"/>
              <w:rPr>
                <w:rFonts w:eastAsia="Constantia" w:cstheme="majorHAnsi"/>
                <w:b/>
                <w:bCs/>
                <w:szCs w:val="22"/>
                <w:highlight w:val="yellow"/>
                <w:lang w:val="en-US" w:eastAsia="en-GB"/>
              </w:rPr>
            </w:pPr>
          </w:p>
          <w:p w14:paraId="05555BC2" w14:textId="38B73C9D" w:rsidR="00211865" w:rsidRPr="0030024D" w:rsidRDefault="00211865" w:rsidP="00FD2BFF">
            <w:pPr>
              <w:keepLines/>
              <w:spacing w:before="40" w:after="40" w:line="240" w:lineRule="atLeast"/>
              <w:rPr>
                <w:rFonts w:eastAsia="Constantia" w:cstheme="majorHAnsi"/>
                <w:b/>
                <w:bCs/>
                <w:szCs w:val="22"/>
                <w:highlight w:val="yellow"/>
                <w:lang w:val="en-US" w:eastAsia="en-GB"/>
              </w:rPr>
            </w:pPr>
          </w:p>
        </w:tc>
        <w:tc>
          <w:tcPr>
            <w:tcW w:w="2239" w:type="dxa"/>
          </w:tcPr>
          <w:p w14:paraId="0AA9C3C2" w14:textId="77777777" w:rsidR="009732EF" w:rsidRDefault="009732EF" w:rsidP="009732EF">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local transport network. </w:t>
            </w:r>
          </w:p>
          <w:p w14:paraId="6C0C7E29" w14:textId="77777777" w:rsidR="003E3ADC" w:rsidRPr="0030024D" w:rsidRDefault="003E3ADC" w:rsidP="009732EF">
            <w:pPr>
              <w:keepLines/>
              <w:spacing w:before="40" w:after="40" w:line="240" w:lineRule="atLeast"/>
              <w:jc w:val="both"/>
              <w:rPr>
                <w:rFonts w:asciiTheme="majorHAnsi" w:eastAsia="Constantia" w:hAnsiTheme="majorHAnsi" w:cstheme="majorHAnsi"/>
                <w:szCs w:val="22"/>
                <w:highlight w:val="yellow"/>
                <w:lang w:val="en-US" w:eastAsia="en-GB"/>
              </w:rPr>
            </w:pPr>
          </w:p>
          <w:p w14:paraId="79570D49" w14:textId="77777777" w:rsidR="003E3ADC" w:rsidRPr="003E3ADC" w:rsidRDefault="003E3ADC" w:rsidP="003E3ADC">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2DC7B023" w14:textId="77777777" w:rsidR="009732EF" w:rsidRPr="0030024D" w:rsidRDefault="009732EF" w:rsidP="009732EF">
            <w:pPr>
              <w:keepLines/>
              <w:spacing w:before="40" w:after="40" w:line="240" w:lineRule="atLeast"/>
              <w:jc w:val="both"/>
              <w:rPr>
                <w:rFonts w:asciiTheme="majorHAnsi" w:eastAsia="Constantia" w:hAnsiTheme="majorHAnsi" w:cstheme="majorHAnsi"/>
                <w:szCs w:val="22"/>
                <w:highlight w:val="yellow"/>
                <w:lang w:val="en-US" w:eastAsia="en-GB"/>
              </w:rPr>
            </w:pPr>
          </w:p>
          <w:p w14:paraId="60BCED34" w14:textId="5D472EE5" w:rsidR="009732EF" w:rsidRPr="008C5827" w:rsidRDefault="009732EF" w:rsidP="009732EF">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Drawing 003.</w:t>
            </w:r>
            <w:r w:rsidRPr="008C5827">
              <w:rPr>
                <w:rFonts w:asciiTheme="majorHAnsi" w:eastAsia="Constantia" w:hAnsiTheme="majorHAnsi" w:cstheme="majorHAnsi"/>
                <w:szCs w:val="22"/>
                <w:lang w:val="en-US" w:eastAsia="en-GB"/>
              </w:rPr>
              <w:t xml:space="preserve"> </w:t>
            </w:r>
          </w:p>
          <w:p w14:paraId="75A7C936" w14:textId="77777777" w:rsidR="00866EA8" w:rsidRPr="0030024D" w:rsidRDefault="00866EA8" w:rsidP="00866EA8">
            <w:pPr>
              <w:keepLines/>
              <w:spacing w:before="40" w:after="40" w:line="240" w:lineRule="atLeast"/>
              <w:jc w:val="both"/>
              <w:rPr>
                <w:rFonts w:asciiTheme="majorHAnsi" w:eastAsia="Constantia" w:hAnsiTheme="majorHAnsi" w:cstheme="majorHAnsi"/>
                <w:i/>
                <w:szCs w:val="22"/>
                <w:highlight w:val="yellow"/>
                <w:lang w:val="en-US" w:eastAsia="en-GB"/>
              </w:rPr>
            </w:pPr>
          </w:p>
        </w:tc>
        <w:tc>
          <w:tcPr>
            <w:tcW w:w="1153" w:type="dxa"/>
            <w:hideMark/>
          </w:tcPr>
          <w:p w14:paraId="40DF109B" w14:textId="77777777" w:rsidR="00866EA8" w:rsidRPr="0030024D" w:rsidRDefault="00866EA8" w:rsidP="00866EA8">
            <w:pPr>
              <w:keepLines/>
              <w:spacing w:before="40" w:after="40" w:line="240" w:lineRule="atLeast"/>
              <w:jc w:val="both"/>
              <w:rPr>
                <w:rFonts w:asciiTheme="majorHAnsi" w:eastAsia="Constantia" w:hAnsiTheme="majorHAnsi" w:cstheme="majorHAnsi"/>
                <w:szCs w:val="22"/>
                <w:highlight w:val="yellow"/>
                <w:lang w:val="en-US" w:eastAsia="en-GB"/>
              </w:rPr>
            </w:pPr>
            <w:r w:rsidRPr="009732EF">
              <w:rPr>
                <w:rFonts w:asciiTheme="majorHAnsi" w:eastAsia="Constantia" w:hAnsiTheme="majorHAnsi" w:cstheme="majorHAnsi"/>
                <w:szCs w:val="22"/>
                <w:lang w:val="en-US" w:eastAsia="en-GB"/>
              </w:rPr>
              <w:lastRenderedPageBreak/>
              <w:t>Air</w:t>
            </w:r>
          </w:p>
        </w:tc>
        <w:tc>
          <w:tcPr>
            <w:tcW w:w="4139" w:type="dxa"/>
            <w:hideMark/>
          </w:tcPr>
          <w:p w14:paraId="42E125AA" w14:textId="412F3532" w:rsidR="00574B7B" w:rsidRDefault="00574B7B" w:rsidP="00120B7B">
            <w:pPr>
              <w:keepLines/>
              <w:spacing w:before="40" w:after="40" w:line="240" w:lineRule="atLeast"/>
              <w:jc w:val="both"/>
              <w:rPr>
                <w:rFonts w:asciiTheme="majorHAnsi" w:eastAsia="Constantia" w:hAnsiTheme="majorHAnsi" w:cstheme="majorHAnsi"/>
                <w:szCs w:val="22"/>
                <w:lang w:val="en-US" w:eastAsia="en-GB"/>
              </w:rPr>
            </w:pPr>
            <w:r>
              <w:rPr>
                <w:rFonts w:asciiTheme="majorHAnsi" w:eastAsia="Constantia" w:hAnsiTheme="majorHAnsi" w:cstheme="majorHAnsi"/>
                <w:szCs w:val="22"/>
                <w:lang w:val="en-US" w:eastAsia="en-GB"/>
              </w:rPr>
              <w:t xml:space="preserve">The </w:t>
            </w:r>
            <w:r w:rsidR="00DD0B4F">
              <w:rPr>
                <w:rFonts w:asciiTheme="majorHAnsi" w:eastAsia="Constantia" w:hAnsiTheme="majorHAnsi" w:cstheme="majorHAnsi"/>
                <w:szCs w:val="22"/>
                <w:lang w:val="en-US" w:eastAsia="en-GB"/>
              </w:rPr>
              <w:t>area surrounding the site consists of predominantly open/agricultural land with a few commercial/industrial premises</w:t>
            </w:r>
            <w:r w:rsidR="00C63D28">
              <w:rPr>
                <w:rFonts w:asciiTheme="majorHAnsi" w:eastAsia="Constantia" w:hAnsiTheme="majorHAnsi" w:cstheme="majorHAnsi"/>
                <w:szCs w:val="22"/>
                <w:lang w:val="en-US" w:eastAsia="en-GB"/>
              </w:rPr>
              <w:t xml:space="preserve">, and a limited number of potentially noise sensitive receptors within close proximity to the site. </w:t>
            </w:r>
          </w:p>
          <w:p w14:paraId="6E1D9201" w14:textId="5D6445B8" w:rsidR="00120B7B" w:rsidRDefault="00120B7B" w:rsidP="00120B7B">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From operator experience, current operations on site do not generate significant </w:t>
            </w:r>
            <w:r w:rsidR="00710EBC">
              <w:rPr>
                <w:rFonts w:asciiTheme="majorHAnsi" w:eastAsia="Constantia" w:hAnsiTheme="majorHAnsi" w:cstheme="majorHAnsi"/>
                <w:szCs w:val="22"/>
                <w:lang w:val="en-US" w:eastAsia="en-GB"/>
              </w:rPr>
              <w:t>noise emissions</w:t>
            </w:r>
            <w:r>
              <w:rPr>
                <w:rFonts w:asciiTheme="majorHAnsi" w:eastAsia="Constantia" w:hAnsiTheme="majorHAnsi" w:cstheme="majorHAnsi"/>
                <w:szCs w:val="22"/>
                <w:lang w:val="en-US" w:eastAsia="en-GB"/>
              </w:rPr>
              <w:t xml:space="preserve">, and therefore it is not anticipated that </w:t>
            </w:r>
            <w:r w:rsidR="00710EBC">
              <w:rPr>
                <w:rFonts w:asciiTheme="majorHAnsi" w:eastAsia="Constantia" w:hAnsiTheme="majorHAnsi" w:cstheme="majorHAnsi"/>
                <w:szCs w:val="22"/>
                <w:lang w:val="en-US" w:eastAsia="en-GB"/>
              </w:rPr>
              <w:t>noise emissions</w:t>
            </w:r>
            <w:r>
              <w:rPr>
                <w:rFonts w:asciiTheme="majorHAnsi" w:eastAsia="Constantia" w:hAnsiTheme="majorHAnsi" w:cstheme="majorHAnsi"/>
                <w:szCs w:val="22"/>
                <w:lang w:val="en-US" w:eastAsia="en-GB"/>
              </w:rPr>
              <w:t xml:space="preserve"> will </w:t>
            </w:r>
            <w:r>
              <w:rPr>
                <w:rFonts w:asciiTheme="majorHAnsi" w:eastAsia="Constantia" w:hAnsiTheme="majorHAnsi" w:cstheme="majorHAnsi"/>
                <w:szCs w:val="22"/>
                <w:lang w:val="en-US" w:eastAsia="en-GB"/>
              </w:rPr>
              <w:lastRenderedPageBreak/>
              <w:t xml:space="preserve">be generated as a result of the proposed permitted activities. </w:t>
            </w:r>
          </w:p>
          <w:p w14:paraId="1C3FB0C6" w14:textId="72211D23" w:rsidR="00710EBC" w:rsidRDefault="00205CA2" w:rsidP="00120B7B">
            <w:pPr>
              <w:keepLines/>
              <w:spacing w:before="40" w:after="40" w:line="240" w:lineRule="atLeast"/>
              <w:jc w:val="both"/>
              <w:rPr>
                <w:rFonts w:asciiTheme="majorHAnsi" w:eastAsia="Constantia" w:hAnsiTheme="majorHAnsi" w:cstheme="majorHAnsi"/>
                <w:szCs w:val="22"/>
                <w:lang w:val="en-US" w:eastAsia="en-GB"/>
              </w:rPr>
            </w:pPr>
            <w:r>
              <w:rPr>
                <w:rFonts w:asciiTheme="majorHAnsi" w:eastAsia="Constantia" w:hAnsiTheme="majorHAnsi" w:cstheme="majorHAnsi"/>
                <w:szCs w:val="22"/>
                <w:lang w:val="en-US" w:eastAsia="en-GB"/>
              </w:rPr>
              <w:t xml:space="preserve">The site’s existing noise mitigation and management measures are </w:t>
            </w:r>
            <w:r w:rsidR="00E56524">
              <w:rPr>
                <w:rFonts w:asciiTheme="majorHAnsi" w:eastAsia="Constantia" w:hAnsiTheme="majorHAnsi" w:cstheme="majorHAnsi"/>
                <w:szCs w:val="22"/>
                <w:lang w:val="en-US" w:eastAsia="en-GB"/>
              </w:rPr>
              <w:t>considered</w:t>
            </w:r>
            <w:r>
              <w:rPr>
                <w:rFonts w:asciiTheme="majorHAnsi" w:eastAsia="Constantia" w:hAnsiTheme="majorHAnsi" w:cstheme="majorHAnsi"/>
                <w:szCs w:val="22"/>
                <w:lang w:val="en-US" w:eastAsia="en-GB"/>
              </w:rPr>
              <w:t xml:space="preserve"> to be effective and will continue to be implemented on site</w:t>
            </w:r>
            <w:r w:rsidR="00E56524">
              <w:rPr>
                <w:rFonts w:asciiTheme="majorHAnsi" w:eastAsia="Constantia" w:hAnsiTheme="majorHAnsi" w:cstheme="majorHAnsi"/>
                <w:szCs w:val="22"/>
                <w:lang w:val="en-US" w:eastAsia="en-GB"/>
              </w:rPr>
              <w:t xml:space="preserve">, described as follows: </w:t>
            </w:r>
          </w:p>
          <w:p w14:paraId="0C28777C" w14:textId="33C96A0F" w:rsidR="00120B7B" w:rsidRDefault="005F3C7E" w:rsidP="00E5652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Site operations will continue to be restricted to reasonably sociable hours </w:t>
            </w:r>
            <w:r w:rsidRPr="002E47C5">
              <w:rPr>
                <w:rFonts w:eastAsia="Constantia" w:cstheme="majorHAnsi"/>
                <w:szCs w:val="22"/>
                <w:lang w:val="en-US" w:eastAsia="en-GB"/>
              </w:rPr>
              <w:t xml:space="preserve">between </w:t>
            </w:r>
            <w:r w:rsidR="002E47C5" w:rsidRPr="002E47C5">
              <w:rPr>
                <w:rFonts w:eastAsia="Constantia" w:cstheme="majorHAnsi"/>
                <w:szCs w:val="22"/>
                <w:lang w:val="en-US" w:eastAsia="en-GB"/>
              </w:rPr>
              <w:t>07.00</w:t>
            </w:r>
            <w:r w:rsidRPr="002E47C5">
              <w:rPr>
                <w:rFonts w:eastAsia="Constantia" w:cstheme="majorHAnsi"/>
                <w:szCs w:val="22"/>
                <w:lang w:val="en-US" w:eastAsia="en-GB"/>
              </w:rPr>
              <w:t xml:space="preserve"> and </w:t>
            </w:r>
            <w:r w:rsidR="002E47C5">
              <w:rPr>
                <w:rFonts w:eastAsia="Constantia" w:cstheme="majorHAnsi"/>
                <w:szCs w:val="22"/>
                <w:lang w:val="en-US" w:eastAsia="en-GB"/>
              </w:rPr>
              <w:t>17.00 Monday to Friday. To ensure continuity of service, the site would occasionally be operational on Saturdays, and Sundays, public holidays and over the Christmas and New Year period</w:t>
            </w:r>
            <w:r>
              <w:rPr>
                <w:rFonts w:eastAsia="Constantia" w:cstheme="majorHAnsi"/>
                <w:szCs w:val="22"/>
                <w:lang w:val="en-US" w:eastAsia="en-GB"/>
              </w:rPr>
              <w:t xml:space="preserve">; </w:t>
            </w:r>
          </w:p>
          <w:p w14:paraId="0B0E6A8D" w14:textId="3AC6381E" w:rsidR="00882440" w:rsidRDefault="00882440" w:rsidP="00882440">
            <w:pPr>
              <w:pStyle w:val="ListParagraph"/>
              <w:keepLines/>
              <w:numPr>
                <w:ilvl w:val="0"/>
                <w:numId w:val="40"/>
              </w:numPr>
              <w:spacing w:before="40" w:after="40" w:line="240" w:lineRule="atLeast"/>
              <w:rPr>
                <w:rFonts w:eastAsia="Constantia" w:cstheme="majorHAnsi"/>
                <w:szCs w:val="22"/>
                <w:lang w:val="en-US" w:eastAsia="en-GB"/>
              </w:rPr>
            </w:pPr>
            <w:r w:rsidRPr="00A0435F">
              <w:rPr>
                <w:rFonts w:eastAsia="Constantia" w:cstheme="majorHAnsi"/>
                <w:szCs w:val="22"/>
                <w:lang w:val="en-US" w:eastAsia="en-GB"/>
              </w:rPr>
              <w:t xml:space="preserve">Green waste </w:t>
            </w:r>
            <w:r>
              <w:rPr>
                <w:rFonts w:eastAsia="Constantia" w:cstheme="majorHAnsi"/>
                <w:szCs w:val="22"/>
                <w:lang w:val="en-US" w:eastAsia="en-GB"/>
              </w:rPr>
              <w:t>is</w:t>
            </w:r>
            <w:r w:rsidRPr="00A0435F">
              <w:rPr>
                <w:rFonts w:eastAsia="Constantia" w:cstheme="majorHAnsi"/>
                <w:szCs w:val="22"/>
                <w:lang w:val="en-US" w:eastAsia="en-GB"/>
              </w:rPr>
              <w:t xml:space="preserve"> delivered to site </w:t>
            </w:r>
            <w:r>
              <w:rPr>
                <w:rFonts w:eastAsia="Constantia" w:cstheme="majorHAnsi"/>
                <w:szCs w:val="22"/>
                <w:lang w:val="en-US" w:eastAsia="en-GB"/>
              </w:rPr>
              <w:t>in enclosed 6-8 tonne RCVs</w:t>
            </w:r>
            <w:r w:rsidR="00BB5BA8">
              <w:rPr>
                <w:rFonts w:eastAsia="Constantia" w:cstheme="majorHAnsi"/>
                <w:szCs w:val="22"/>
                <w:lang w:val="en-US" w:eastAsia="en-GB"/>
              </w:rPr>
              <w:t xml:space="preserve">. A relatively </w:t>
            </w:r>
            <w:r w:rsidR="00E73DB7">
              <w:rPr>
                <w:rFonts w:eastAsia="Constantia" w:cstheme="majorHAnsi"/>
                <w:szCs w:val="22"/>
                <w:lang w:val="en-US" w:eastAsia="en-GB"/>
              </w:rPr>
              <w:t>minimal</w:t>
            </w:r>
            <w:r w:rsidR="00BB5BA8">
              <w:rPr>
                <w:rFonts w:eastAsia="Constantia" w:cstheme="majorHAnsi"/>
                <w:szCs w:val="22"/>
                <w:lang w:val="en-US" w:eastAsia="en-GB"/>
              </w:rPr>
              <w:t xml:space="preserve"> </w:t>
            </w:r>
            <w:r w:rsidR="00E73DB7">
              <w:rPr>
                <w:rFonts w:eastAsia="Constantia" w:cstheme="majorHAnsi"/>
                <w:szCs w:val="22"/>
                <w:lang w:val="en-US" w:eastAsia="en-GB"/>
              </w:rPr>
              <w:t>annual throughput</w:t>
            </w:r>
            <w:r w:rsidR="00BB5BA8">
              <w:rPr>
                <w:rFonts w:eastAsia="Constantia" w:cstheme="majorHAnsi"/>
                <w:szCs w:val="22"/>
                <w:lang w:val="en-US" w:eastAsia="en-GB"/>
              </w:rPr>
              <w:t xml:space="preserve"> of</w:t>
            </w:r>
            <w:r w:rsidR="003448B6">
              <w:rPr>
                <w:rFonts w:eastAsia="Constantia" w:cstheme="majorHAnsi"/>
                <w:szCs w:val="22"/>
                <w:lang w:val="en-US" w:eastAsia="en-GB"/>
              </w:rPr>
              <w:t xml:space="preserve"> up to</w:t>
            </w:r>
            <w:r w:rsidR="00BB5BA8">
              <w:rPr>
                <w:rFonts w:eastAsia="Constantia" w:cstheme="majorHAnsi"/>
                <w:szCs w:val="22"/>
                <w:lang w:val="en-US" w:eastAsia="en-GB"/>
              </w:rPr>
              <w:t xml:space="preserve"> </w:t>
            </w:r>
            <w:r w:rsidR="00321795">
              <w:rPr>
                <w:rFonts w:eastAsia="Constantia" w:cstheme="majorHAnsi"/>
                <w:szCs w:val="22"/>
                <w:lang w:val="en-US" w:eastAsia="en-GB"/>
              </w:rPr>
              <w:t xml:space="preserve">35,000 tpa of green waste </w:t>
            </w:r>
            <w:r w:rsidR="003448B6">
              <w:rPr>
                <w:rFonts w:eastAsia="Constantia" w:cstheme="majorHAnsi"/>
                <w:szCs w:val="22"/>
                <w:lang w:val="en-US" w:eastAsia="en-GB"/>
              </w:rPr>
              <w:t>is</w:t>
            </w:r>
            <w:r w:rsidR="00321795">
              <w:rPr>
                <w:rFonts w:eastAsia="Constantia" w:cstheme="majorHAnsi"/>
                <w:szCs w:val="22"/>
                <w:lang w:val="en-US" w:eastAsia="en-GB"/>
              </w:rPr>
              <w:t xml:space="preserve"> accepted on site</w:t>
            </w:r>
            <w:r>
              <w:rPr>
                <w:rFonts w:eastAsia="Constantia" w:cstheme="majorHAnsi"/>
                <w:szCs w:val="22"/>
                <w:lang w:val="en-US" w:eastAsia="en-GB"/>
              </w:rPr>
              <w:t>;</w:t>
            </w:r>
          </w:p>
          <w:p w14:paraId="0D5AB3B6" w14:textId="49F228C2" w:rsidR="00882440" w:rsidRPr="003448B6" w:rsidRDefault="00882440" w:rsidP="003448B6">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No waste treatment is undertaken, only storage and bulking up prior to transfer to suitably permitted composting sites for further treatment</w:t>
            </w:r>
            <w:r w:rsidR="003448B6">
              <w:rPr>
                <w:rFonts w:eastAsia="Constantia" w:cstheme="majorHAnsi"/>
                <w:szCs w:val="22"/>
                <w:lang w:val="en-US" w:eastAsia="en-GB"/>
              </w:rPr>
              <w:t>;</w:t>
            </w:r>
          </w:p>
          <w:p w14:paraId="42061C35" w14:textId="5F2334C1" w:rsidR="005F3C7E" w:rsidRDefault="005F3C7E" w:rsidP="00E5652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All plant will be switched off when not in use; </w:t>
            </w:r>
          </w:p>
          <w:p w14:paraId="4179E716" w14:textId="5490C613" w:rsidR="005F3C7E" w:rsidRDefault="005F3C7E" w:rsidP="00E5652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Plant is selected and operated to minimi</w:t>
            </w:r>
            <w:r w:rsidR="000E16DF">
              <w:rPr>
                <w:rFonts w:eastAsia="Constantia" w:cstheme="majorHAnsi"/>
                <w:szCs w:val="22"/>
                <w:lang w:val="en-US" w:eastAsia="en-GB"/>
              </w:rPr>
              <w:t>s</w:t>
            </w:r>
            <w:r>
              <w:rPr>
                <w:rFonts w:eastAsia="Constantia" w:cstheme="majorHAnsi"/>
                <w:szCs w:val="22"/>
                <w:lang w:val="en-US" w:eastAsia="en-GB"/>
              </w:rPr>
              <w:t xml:space="preserve">e noise. All site plant and machinery </w:t>
            </w:r>
            <w:r w:rsidR="00207C7B">
              <w:rPr>
                <w:rFonts w:eastAsia="Constantia" w:cstheme="majorHAnsi"/>
                <w:szCs w:val="22"/>
                <w:lang w:val="en-US" w:eastAsia="en-GB"/>
              </w:rPr>
              <w:t>are</w:t>
            </w:r>
            <w:r w:rsidR="0073010B">
              <w:rPr>
                <w:rFonts w:eastAsia="Constantia" w:cstheme="majorHAnsi"/>
                <w:szCs w:val="22"/>
                <w:lang w:val="en-US" w:eastAsia="en-GB"/>
              </w:rPr>
              <w:t xml:space="preserve"> operated and maintained in accordance with manufacturer’s specifications; </w:t>
            </w:r>
          </w:p>
          <w:p w14:paraId="71D94C68" w14:textId="6945BD48" w:rsidR="0073010B" w:rsidRDefault="00F40273" w:rsidP="00E5652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If horns or alarms on site plant or infrastructure or delivery vehicles are deemed to cause unacceptably high levels of noise, alternative technologies will be explored </w:t>
            </w:r>
            <w:r w:rsidR="00716FAC">
              <w:rPr>
                <w:rFonts w:eastAsia="Constantia" w:cstheme="majorHAnsi"/>
                <w:szCs w:val="22"/>
                <w:lang w:val="en-US" w:eastAsia="en-GB"/>
              </w:rPr>
              <w:t xml:space="preserve">and implemented; </w:t>
            </w:r>
          </w:p>
          <w:p w14:paraId="599A94B6" w14:textId="322401A0" w:rsidR="00716FAC" w:rsidRDefault="00716FAC" w:rsidP="00E5652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Speed limits will continue to be implemented </w:t>
            </w:r>
            <w:r w:rsidR="00882440">
              <w:rPr>
                <w:rFonts w:eastAsia="Constantia" w:cstheme="majorHAnsi"/>
                <w:szCs w:val="22"/>
                <w:lang w:val="en-US" w:eastAsia="en-GB"/>
              </w:rPr>
              <w:t>for vehicles using the site;</w:t>
            </w:r>
            <w:r w:rsidR="005B652C">
              <w:rPr>
                <w:rFonts w:eastAsia="Constantia" w:cstheme="majorHAnsi"/>
                <w:szCs w:val="22"/>
                <w:lang w:val="en-US" w:eastAsia="en-GB"/>
              </w:rPr>
              <w:t xml:space="preserve"> and</w:t>
            </w:r>
          </w:p>
          <w:p w14:paraId="55D9884F" w14:textId="73F3A07B" w:rsidR="00882440" w:rsidRPr="0088106A" w:rsidRDefault="00882440" w:rsidP="00E5652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Site access, and operational area</w:t>
            </w:r>
            <w:r w:rsidR="002E47C5">
              <w:rPr>
                <w:rFonts w:eastAsia="Constantia" w:cstheme="majorHAnsi"/>
                <w:szCs w:val="22"/>
                <w:lang w:val="en-US" w:eastAsia="en-GB"/>
              </w:rPr>
              <w:t>s</w:t>
            </w:r>
            <w:r>
              <w:rPr>
                <w:rFonts w:eastAsia="Constantia" w:cstheme="majorHAnsi"/>
                <w:szCs w:val="22"/>
                <w:lang w:val="en-US" w:eastAsia="en-GB"/>
              </w:rPr>
              <w:t xml:space="preserve"> are maintained and repaired to minimize emissions of noise due to uneven and poor surfacing.</w:t>
            </w:r>
          </w:p>
          <w:p w14:paraId="27FE97AA" w14:textId="14AC83C1" w:rsidR="000201A3" w:rsidRPr="002733E8" w:rsidRDefault="002733E8" w:rsidP="00866EA8">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 xml:space="preserve">Auditory inspections will continue to be carried out daily and in response to complaints. </w:t>
            </w:r>
          </w:p>
          <w:p w14:paraId="04E454B6" w14:textId="711BC8D7" w:rsidR="002733E8" w:rsidRPr="002733E8" w:rsidRDefault="002733E8" w:rsidP="00866EA8">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 xml:space="preserve">A record of the inspection findings and any complaints will be made in the site diary. </w:t>
            </w:r>
          </w:p>
          <w:p w14:paraId="1200ECFE" w14:textId="2ACD7092" w:rsidR="0002092F" w:rsidRPr="002733E8" w:rsidRDefault="002733E8" w:rsidP="008A7585">
            <w:pPr>
              <w:keepLines/>
              <w:spacing w:before="40" w:after="40" w:line="240" w:lineRule="atLeast"/>
              <w:jc w:val="both"/>
              <w:rPr>
                <w:rFonts w:asciiTheme="majorHAnsi" w:eastAsia="Constantia" w:hAnsiTheme="majorHAnsi" w:cstheme="majorHAnsi"/>
                <w:szCs w:val="22"/>
                <w:highlight w:val="yellow"/>
                <w:lang w:val="en-US"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w:t>
            </w:r>
            <w:r w:rsidRPr="005827AC">
              <w:rPr>
                <w:rFonts w:asciiTheme="majorHAnsi" w:eastAsia="Constantia" w:hAnsiTheme="majorHAnsi" w:cstheme="majorHAnsi"/>
                <w:szCs w:val="22"/>
                <w:lang w:val="en-US" w:eastAsia="en-GB"/>
              </w:rPr>
              <w:lastRenderedPageBreak/>
              <w:t>Operating Techniques Document (OT) (402.065376.00001/OT).</w:t>
            </w:r>
          </w:p>
        </w:tc>
        <w:tc>
          <w:tcPr>
            <w:tcW w:w="1281" w:type="dxa"/>
            <w:hideMark/>
          </w:tcPr>
          <w:p w14:paraId="48907808" w14:textId="77777777" w:rsidR="00866EA8" w:rsidRPr="00C63D28" w:rsidRDefault="00866EA8" w:rsidP="00866EA8">
            <w:pPr>
              <w:keepLines/>
              <w:spacing w:before="40" w:after="40" w:line="240" w:lineRule="atLeast"/>
              <w:jc w:val="both"/>
              <w:rPr>
                <w:rFonts w:asciiTheme="majorHAnsi" w:eastAsia="Constantia" w:hAnsiTheme="majorHAnsi" w:cstheme="majorHAnsi"/>
                <w:szCs w:val="22"/>
                <w:lang w:val="en-US" w:eastAsia="en-GB"/>
              </w:rPr>
            </w:pPr>
            <w:r w:rsidRPr="00C63D28">
              <w:rPr>
                <w:rFonts w:asciiTheme="majorHAnsi" w:eastAsia="Constantia" w:hAnsiTheme="majorHAnsi" w:cstheme="majorHAnsi"/>
                <w:szCs w:val="22"/>
                <w:lang w:val="en-US" w:eastAsia="en-GB"/>
              </w:rPr>
              <w:lastRenderedPageBreak/>
              <w:t>Low</w:t>
            </w:r>
          </w:p>
        </w:tc>
        <w:tc>
          <w:tcPr>
            <w:tcW w:w="1587" w:type="dxa"/>
            <w:hideMark/>
          </w:tcPr>
          <w:p w14:paraId="6959A7BD" w14:textId="53B86699" w:rsidR="00866EA8" w:rsidRPr="00C63D28" w:rsidRDefault="00866EA8" w:rsidP="00866EA8">
            <w:pPr>
              <w:keepLines/>
              <w:spacing w:before="40" w:after="40" w:line="240" w:lineRule="atLeast"/>
              <w:jc w:val="both"/>
              <w:rPr>
                <w:rFonts w:asciiTheme="majorHAnsi" w:eastAsia="Constantia" w:hAnsiTheme="majorHAnsi" w:cstheme="majorHAnsi"/>
                <w:szCs w:val="22"/>
                <w:lang w:val="en-US" w:eastAsia="en-GB"/>
              </w:rPr>
            </w:pPr>
            <w:r w:rsidRPr="00C63D28">
              <w:rPr>
                <w:rFonts w:asciiTheme="majorHAnsi" w:eastAsia="Constantia" w:hAnsiTheme="majorHAnsi" w:cstheme="majorHAnsi"/>
                <w:szCs w:val="22"/>
                <w:lang w:val="en-US" w:eastAsia="en-GB"/>
              </w:rPr>
              <w:t>Noise disturbanc</w:t>
            </w:r>
            <w:r w:rsidR="00C63D28">
              <w:rPr>
                <w:rFonts w:asciiTheme="majorHAnsi" w:eastAsia="Constantia" w:hAnsiTheme="majorHAnsi" w:cstheme="majorHAnsi"/>
                <w:szCs w:val="22"/>
                <w:lang w:val="en-US" w:eastAsia="en-GB"/>
              </w:rPr>
              <w:t>e and loss of amenity.</w:t>
            </w:r>
          </w:p>
        </w:tc>
        <w:tc>
          <w:tcPr>
            <w:tcW w:w="1926" w:type="dxa"/>
            <w:hideMark/>
          </w:tcPr>
          <w:p w14:paraId="2F84FFE3" w14:textId="77777777" w:rsidR="00866EA8" w:rsidRPr="00C63D28" w:rsidRDefault="00866EA8" w:rsidP="00866EA8">
            <w:pPr>
              <w:keepLines/>
              <w:spacing w:before="40" w:after="40" w:line="240" w:lineRule="atLeast"/>
              <w:jc w:val="both"/>
              <w:rPr>
                <w:rFonts w:asciiTheme="majorHAnsi" w:eastAsia="Constantia" w:hAnsiTheme="majorHAnsi" w:cstheme="majorHAnsi"/>
                <w:b/>
                <w:szCs w:val="22"/>
                <w:lang w:val="en-US" w:eastAsia="en-GB"/>
              </w:rPr>
            </w:pPr>
            <w:r w:rsidRPr="00C63D28">
              <w:rPr>
                <w:rFonts w:asciiTheme="majorHAnsi" w:eastAsia="Constantia" w:hAnsiTheme="majorHAnsi" w:cstheme="majorHAnsi"/>
                <w:b/>
                <w:szCs w:val="22"/>
                <w:lang w:val="en-US" w:eastAsia="en-GB"/>
              </w:rPr>
              <w:t>Not significant</w:t>
            </w:r>
          </w:p>
        </w:tc>
      </w:tr>
    </w:tbl>
    <w:p w14:paraId="7F94BC21" w14:textId="77777777" w:rsidR="001F77F6" w:rsidRPr="0030024D" w:rsidRDefault="001F77F6" w:rsidP="00782370">
      <w:pPr>
        <w:pStyle w:val="BodyText"/>
        <w:rPr>
          <w:highlight w:val="yellow"/>
        </w:rPr>
      </w:pPr>
    </w:p>
    <w:p w14:paraId="54652F7A" w14:textId="3674C361" w:rsidR="001F77F6" w:rsidRPr="002733E8" w:rsidRDefault="001F77F6" w:rsidP="001F77F6">
      <w:pPr>
        <w:pStyle w:val="TableHeading"/>
        <w:rPr>
          <w:rFonts w:asciiTheme="majorHAnsi" w:hAnsiTheme="majorHAnsi"/>
          <w:sz w:val="22"/>
        </w:rPr>
      </w:pPr>
      <w:bookmarkStart w:id="47" w:name="_Toc174436515"/>
      <w:r w:rsidRPr="002733E8">
        <w:t xml:space="preserve">Table </w:t>
      </w:r>
      <w:r w:rsidRPr="002733E8">
        <w:fldChar w:fldCharType="begin"/>
      </w:r>
      <w:r w:rsidRPr="002733E8">
        <w:rPr>
          <w:noProof/>
        </w:rPr>
        <w:instrText xml:space="preserve"> STYLEREF 1 \s </w:instrText>
      </w:r>
      <w:r w:rsidRPr="002733E8">
        <w:fldChar w:fldCharType="separate"/>
      </w:r>
      <w:r w:rsidR="000024ED">
        <w:rPr>
          <w:noProof/>
        </w:rPr>
        <w:t>4</w:t>
      </w:r>
      <w:r w:rsidRPr="002733E8">
        <w:fldChar w:fldCharType="end"/>
      </w:r>
      <w:r w:rsidRPr="002733E8">
        <w:noBreakHyphen/>
      </w:r>
      <w:r w:rsidRPr="002733E8">
        <w:fldChar w:fldCharType="begin"/>
      </w:r>
      <w:r w:rsidRPr="002733E8">
        <w:rPr>
          <w:noProof/>
        </w:rPr>
        <w:instrText xml:space="preserve"> SEQ Table \* ARABIC \s 1 </w:instrText>
      </w:r>
      <w:r w:rsidRPr="002733E8">
        <w:fldChar w:fldCharType="separate"/>
      </w:r>
      <w:r w:rsidR="000024ED">
        <w:rPr>
          <w:noProof/>
        </w:rPr>
        <w:t>3</w:t>
      </w:r>
      <w:r w:rsidRPr="002733E8">
        <w:fldChar w:fldCharType="end"/>
      </w:r>
      <w:r w:rsidRPr="002733E8">
        <w:t xml:space="preserve"> Fugitive Risk Assessment and Management Plan</w:t>
      </w:r>
      <w:bookmarkEnd w:id="47"/>
    </w:p>
    <w:tbl>
      <w:tblPr>
        <w:tblStyle w:val="SLROption2"/>
        <w:tblW w:w="13740" w:type="dxa"/>
        <w:tblLayout w:type="fixed"/>
        <w:tblLook w:val="01E0" w:firstRow="1" w:lastRow="1" w:firstColumn="1" w:lastColumn="1" w:noHBand="0" w:noVBand="0"/>
      </w:tblPr>
      <w:tblGrid>
        <w:gridCol w:w="1838"/>
        <w:gridCol w:w="1984"/>
        <w:gridCol w:w="992"/>
        <w:gridCol w:w="4392"/>
        <w:gridCol w:w="1276"/>
        <w:gridCol w:w="1558"/>
        <w:gridCol w:w="1700"/>
      </w:tblGrid>
      <w:tr w:rsidR="001F77F6" w:rsidRPr="002733E8" w14:paraId="448B4B5B" w14:textId="77777777" w:rsidTr="00896321">
        <w:trPr>
          <w:cnfStyle w:val="100000000000" w:firstRow="1" w:lastRow="0" w:firstColumn="0" w:lastColumn="0" w:oddVBand="0" w:evenVBand="0" w:oddHBand="0" w:evenHBand="0" w:firstRowFirstColumn="0" w:firstRowLastColumn="0" w:lastRowFirstColumn="0" w:lastRowLastColumn="0"/>
        </w:trPr>
        <w:tc>
          <w:tcPr>
            <w:tcW w:w="4814" w:type="dxa"/>
            <w:gridSpan w:val="3"/>
            <w:hideMark/>
          </w:tcPr>
          <w:p w14:paraId="79D859BB"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rPr>
            </w:pPr>
            <w:r w:rsidRPr="002733E8">
              <w:rPr>
                <w:rFonts w:asciiTheme="majorHAnsi" w:eastAsia="Constantia" w:hAnsiTheme="majorHAnsi" w:cstheme="majorHAnsi"/>
                <w:b/>
                <w:szCs w:val="22"/>
                <w:lang w:val="en-US"/>
              </w:rPr>
              <w:t>What do you do that can harm and what could be harmed</w:t>
            </w:r>
          </w:p>
        </w:tc>
        <w:tc>
          <w:tcPr>
            <w:tcW w:w="4392" w:type="dxa"/>
            <w:hideMark/>
          </w:tcPr>
          <w:p w14:paraId="7BF74F72"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Managing the Risk</w:t>
            </w:r>
          </w:p>
        </w:tc>
        <w:tc>
          <w:tcPr>
            <w:tcW w:w="4534" w:type="dxa"/>
            <w:gridSpan w:val="3"/>
            <w:hideMark/>
          </w:tcPr>
          <w:p w14:paraId="59AFB3A3"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Assessing the Risk</w:t>
            </w:r>
          </w:p>
        </w:tc>
      </w:tr>
      <w:tr w:rsidR="001F77F6" w:rsidRPr="002733E8" w14:paraId="7AC88FB3" w14:textId="77777777" w:rsidTr="00896321">
        <w:tc>
          <w:tcPr>
            <w:tcW w:w="1838" w:type="dxa"/>
            <w:shd w:val="clear" w:color="auto" w:fill="D6F591" w:themeFill="accent5"/>
            <w:hideMark/>
          </w:tcPr>
          <w:p w14:paraId="2ED6C56A"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Hazard</w:t>
            </w:r>
          </w:p>
        </w:tc>
        <w:tc>
          <w:tcPr>
            <w:tcW w:w="1984" w:type="dxa"/>
            <w:shd w:val="clear" w:color="auto" w:fill="D6F591" w:themeFill="accent5"/>
            <w:hideMark/>
          </w:tcPr>
          <w:p w14:paraId="006047CE"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Receptor</w:t>
            </w:r>
          </w:p>
        </w:tc>
        <w:tc>
          <w:tcPr>
            <w:tcW w:w="992" w:type="dxa"/>
            <w:shd w:val="clear" w:color="auto" w:fill="D6F591" w:themeFill="accent5"/>
            <w:hideMark/>
          </w:tcPr>
          <w:p w14:paraId="08AF6A94"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Pathway</w:t>
            </w:r>
          </w:p>
        </w:tc>
        <w:tc>
          <w:tcPr>
            <w:tcW w:w="4392" w:type="dxa"/>
            <w:shd w:val="clear" w:color="auto" w:fill="D6F591" w:themeFill="accent5"/>
            <w:hideMark/>
          </w:tcPr>
          <w:p w14:paraId="4C9860D8"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 xml:space="preserve">Risk management </w:t>
            </w:r>
          </w:p>
        </w:tc>
        <w:tc>
          <w:tcPr>
            <w:tcW w:w="1276" w:type="dxa"/>
            <w:shd w:val="clear" w:color="auto" w:fill="D6F591" w:themeFill="accent5"/>
            <w:hideMark/>
          </w:tcPr>
          <w:p w14:paraId="0CC825B7"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Probability of exposure</w:t>
            </w:r>
          </w:p>
        </w:tc>
        <w:tc>
          <w:tcPr>
            <w:tcW w:w="1558" w:type="dxa"/>
            <w:shd w:val="clear" w:color="auto" w:fill="D6F591" w:themeFill="accent5"/>
            <w:hideMark/>
          </w:tcPr>
          <w:p w14:paraId="755B8D35"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Consequence</w:t>
            </w:r>
          </w:p>
        </w:tc>
        <w:tc>
          <w:tcPr>
            <w:tcW w:w="1700" w:type="dxa"/>
            <w:shd w:val="clear" w:color="auto" w:fill="D6F591" w:themeFill="accent5"/>
            <w:hideMark/>
          </w:tcPr>
          <w:p w14:paraId="54451F24"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What is the overall risk</w:t>
            </w:r>
          </w:p>
        </w:tc>
      </w:tr>
      <w:tr w:rsidR="001F77F6" w:rsidRPr="0030024D" w14:paraId="34CAAF3C" w14:textId="77777777" w:rsidTr="00896321">
        <w:trPr>
          <w:trHeight w:val="817"/>
        </w:trPr>
        <w:tc>
          <w:tcPr>
            <w:tcW w:w="1838" w:type="dxa"/>
            <w:shd w:val="clear" w:color="auto" w:fill="EEF7DB" w:themeFill="accent6"/>
            <w:hideMark/>
          </w:tcPr>
          <w:p w14:paraId="7B3DCE3E"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What has the potential to cause harm?</w:t>
            </w:r>
          </w:p>
        </w:tc>
        <w:tc>
          <w:tcPr>
            <w:tcW w:w="1984" w:type="dxa"/>
            <w:shd w:val="clear" w:color="auto" w:fill="EEF7DB" w:themeFill="accent6"/>
            <w:hideMark/>
          </w:tcPr>
          <w:p w14:paraId="0D1E296C"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What is at risk what do I wish to protect?</w:t>
            </w:r>
          </w:p>
        </w:tc>
        <w:tc>
          <w:tcPr>
            <w:tcW w:w="992" w:type="dxa"/>
            <w:shd w:val="clear" w:color="auto" w:fill="EEF7DB" w:themeFill="accent6"/>
            <w:hideMark/>
          </w:tcPr>
          <w:p w14:paraId="5927C250"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How can the hazard get to the receptor?</w:t>
            </w:r>
          </w:p>
        </w:tc>
        <w:tc>
          <w:tcPr>
            <w:tcW w:w="4392" w:type="dxa"/>
            <w:shd w:val="clear" w:color="auto" w:fill="EEF7DB" w:themeFill="accent6"/>
            <w:hideMark/>
          </w:tcPr>
          <w:p w14:paraId="65566C19"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What measures will you take to reduce the risk? – Who is responsible for what?</w:t>
            </w:r>
          </w:p>
        </w:tc>
        <w:tc>
          <w:tcPr>
            <w:tcW w:w="1276" w:type="dxa"/>
            <w:shd w:val="clear" w:color="auto" w:fill="EEF7DB" w:themeFill="accent6"/>
            <w:hideMark/>
          </w:tcPr>
          <w:p w14:paraId="3F7DF0A5"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How likely is this contact?</w:t>
            </w:r>
          </w:p>
        </w:tc>
        <w:tc>
          <w:tcPr>
            <w:tcW w:w="1558" w:type="dxa"/>
            <w:shd w:val="clear" w:color="auto" w:fill="EEF7DB" w:themeFill="accent6"/>
            <w:hideMark/>
          </w:tcPr>
          <w:p w14:paraId="5D85C38E"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What is the harm that can be caused?</w:t>
            </w:r>
          </w:p>
        </w:tc>
        <w:tc>
          <w:tcPr>
            <w:tcW w:w="1700" w:type="dxa"/>
            <w:shd w:val="clear" w:color="auto" w:fill="EEF7DB" w:themeFill="accent6"/>
            <w:hideMark/>
          </w:tcPr>
          <w:p w14:paraId="6FAC01B7" w14:textId="77777777" w:rsidR="001F77F6" w:rsidRPr="002733E8" w:rsidRDefault="001F77F6" w:rsidP="001F77F6">
            <w:pPr>
              <w:keepLines/>
              <w:spacing w:before="40" w:after="40" w:line="240" w:lineRule="atLeast"/>
              <w:jc w:val="both"/>
              <w:rPr>
                <w:rFonts w:asciiTheme="majorHAnsi" w:eastAsia="Constantia" w:hAnsiTheme="majorHAnsi" w:cstheme="majorHAnsi"/>
                <w:szCs w:val="22"/>
                <w:lang w:val="en-US" w:eastAsia="en-GB"/>
              </w:rPr>
            </w:pPr>
            <w:r w:rsidRPr="002733E8">
              <w:rPr>
                <w:rFonts w:asciiTheme="majorHAnsi" w:eastAsia="Constantia" w:hAnsiTheme="majorHAnsi" w:cstheme="majorHAnsi"/>
                <w:szCs w:val="22"/>
                <w:lang w:val="en-US" w:eastAsia="en-GB"/>
              </w:rPr>
              <w:t xml:space="preserve">What is the risk that still remains? The balance of probability and consequence </w:t>
            </w:r>
          </w:p>
        </w:tc>
      </w:tr>
      <w:tr w:rsidR="001F77F6" w:rsidRPr="0030024D" w14:paraId="5571D69D" w14:textId="77777777" w:rsidTr="000201A3">
        <w:tc>
          <w:tcPr>
            <w:tcW w:w="13740" w:type="dxa"/>
            <w:gridSpan w:val="7"/>
            <w:shd w:val="clear" w:color="auto" w:fill="D9D9D9" w:themeFill="background1" w:themeFillShade="D9"/>
            <w:hideMark/>
          </w:tcPr>
          <w:p w14:paraId="5EB15E0C" w14:textId="77777777" w:rsidR="001F77F6" w:rsidRPr="002733E8" w:rsidRDefault="001F77F6" w:rsidP="001F77F6">
            <w:pPr>
              <w:keepLines/>
              <w:spacing w:before="40" w:after="40" w:line="240" w:lineRule="atLeast"/>
              <w:jc w:val="both"/>
              <w:rPr>
                <w:rFonts w:asciiTheme="majorHAnsi" w:eastAsia="Constantia" w:hAnsiTheme="majorHAnsi" w:cstheme="majorHAnsi"/>
                <w:b/>
                <w:szCs w:val="22"/>
                <w:lang w:val="en-US" w:eastAsia="en-GB"/>
              </w:rPr>
            </w:pPr>
            <w:r w:rsidRPr="002733E8">
              <w:rPr>
                <w:rFonts w:asciiTheme="majorHAnsi" w:eastAsia="Constantia" w:hAnsiTheme="majorHAnsi" w:cstheme="majorHAnsi"/>
                <w:b/>
                <w:szCs w:val="22"/>
                <w:lang w:val="en-US" w:eastAsia="en-GB"/>
              </w:rPr>
              <w:t>To Air:</w:t>
            </w:r>
          </w:p>
        </w:tc>
      </w:tr>
      <w:tr w:rsidR="000201A3" w:rsidRPr="0030024D" w14:paraId="77354AB9" w14:textId="77777777" w:rsidTr="000201A3">
        <w:tc>
          <w:tcPr>
            <w:tcW w:w="1838" w:type="dxa"/>
          </w:tcPr>
          <w:p w14:paraId="0B43203A" w14:textId="072605BF" w:rsidR="000201A3" w:rsidRPr="002733E8" w:rsidRDefault="002733E8" w:rsidP="000201A3">
            <w:pPr>
              <w:keepLines/>
              <w:spacing w:before="40" w:after="40" w:line="240" w:lineRule="atLeast"/>
              <w:jc w:val="both"/>
              <w:rPr>
                <w:rFonts w:asciiTheme="majorHAnsi" w:eastAsia="Constantia" w:hAnsiTheme="majorHAnsi" w:cstheme="majorHAnsi"/>
                <w:bCs/>
                <w:szCs w:val="22"/>
                <w:lang w:val="en-US" w:eastAsia="en-GB"/>
              </w:rPr>
            </w:pPr>
            <w:r w:rsidRPr="002733E8">
              <w:rPr>
                <w:rFonts w:asciiTheme="majorHAnsi" w:eastAsia="Constantia" w:hAnsiTheme="majorHAnsi" w:cstheme="majorHAnsi"/>
                <w:bCs/>
                <w:szCs w:val="22"/>
                <w:lang w:val="en-US" w:eastAsia="en-GB"/>
              </w:rPr>
              <w:lastRenderedPageBreak/>
              <w:t xml:space="preserve">Dust from vehicle movements and operation of plant and machinery. </w:t>
            </w:r>
          </w:p>
          <w:p w14:paraId="305BAFAD" w14:textId="77777777" w:rsidR="002733E8" w:rsidRDefault="002733E8" w:rsidP="000201A3">
            <w:pPr>
              <w:keepLines/>
              <w:spacing w:before="40" w:after="40" w:line="240" w:lineRule="atLeast"/>
              <w:jc w:val="both"/>
              <w:rPr>
                <w:rFonts w:asciiTheme="majorHAnsi" w:eastAsia="Constantia" w:hAnsiTheme="majorHAnsi" w:cstheme="majorHAnsi"/>
                <w:bCs/>
                <w:szCs w:val="22"/>
                <w:lang w:val="en-US" w:eastAsia="en-GB"/>
              </w:rPr>
            </w:pPr>
          </w:p>
          <w:p w14:paraId="59B94D96" w14:textId="77777777" w:rsidR="002733E8" w:rsidRPr="002733E8" w:rsidRDefault="002733E8" w:rsidP="000201A3">
            <w:pPr>
              <w:keepLines/>
              <w:spacing w:before="40" w:after="40" w:line="240" w:lineRule="atLeast"/>
              <w:jc w:val="both"/>
              <w:rPr>
                <w:rFonts w:asciiTheme="majorHAnsi" w:eastAsia="Constantia" w:hAnsiTheme="majorHAnsi" w:cstheme="majorHAnsi"/>
                <w:bCs/>
                <w:szCs w:val="22"/>
                <w:lang w:val="en-US" w:eastAsia="en-GB"/>
              </w:rPr>
            </w:pPr>
          </w:p>
          <w:p w14:paraId="12D04C45" w14:textId="6E0DA376" w:rsidR="002733E8" w:rsidRPr="002733E8" w:rsidRDefault="002733E8" w:rsidP="000201A3">
            <w:pPr>
              <w:keepLines/>
              <w:spacing w:before="40" w:after="40" w:line="240" w:lineRule="atLeast"/>
              <w:jc w:val="both"/>
              <w:rPr>
                <w:rFonts w:asciiTheme="majorHAnsi" w:eastAsia="Constantia" w:hAnsiTheme="majorHAnsi" w:cstheme="majorHAnsi"/>
                <w:bCs/>
                <w:szCs w:val="22"/>
                <w:lang w:val="en-US" w:eastAsia="en-GB"/>
              </w:rPr>
            </w:pPr>
            <w:r w:rsidRPr="002733E8">
              <w:rPr>
                <w:rFonts w:asciiTheme="majorHAnsi" w:eastAsia="Constantia" w:hAnsiTheme="majorHAnsi" w:cstheme="majorHAnsi"/>
                <w:bCs/>
                <w:szCs w:val="22"/>
                <w:lang w:val="en-US" w:eastAsia="en-GB"/>
              </w:rPr>
              <w:t>Dust from</w:t>
            </w:r>
            <w:r w:rsidRPr="002733E8">
              <w:rPr>
                <w:rFonts w:eastAsia="Constantia" w:cstheme="majorHAnsi"/>
                <w:bCs/>
                <w:szCs w:val="22"/>
                <w:lang w:val="en-US" w:eastAsia="en-GB"/>
              </w:rPr>
              <w:t xml:space="preserve"> receipt, handling and storage of green waste</w:t>
            </w:r>
            <w:r w:rsidRPr="002733E8">
              <w:rPr>
                <w:rFonts w:asciiTheme="majorHAnsi" w:eastAsia="Constantia" w:hAnsiTheme="majorHAnsi" w:cstheme="majorHAnsi"/>
                <w:bCs/>
                <w:szCs w:val="22"/>
                <w:lang w:val="en-US" w:eastAsia="en-GB"/>
              </w:rPr>
              <w:t>.</w:t>
            </w:r>
          </w:p>
          <w:p w14:paraId="16DBC838" w14:textId="77777777" w:rsidR="000201A3" w:rsidRPr="0030024D" w:rsidRDefault="000201A3" w:rsidP="000201A3">
            <w:pPr>
              <w:tabs>
                <w:tab w:val="left" w:pos="2552"/>
              </w:tabs>
              <w:spacing w:before="0"/>
              <w:jc w:val="both"/>
              <w:rPr>
                <w:rFonts w:asciiTheme="majorHAnsi" w:eastAsia="Times New Roman" w:hAnsiTheme="majorHAnsi" w:cstheme="majorHAnsi"/>
                <w:b/>
                <w:bCs/>
                <w:szCs w:val="22"/>
                <w:highlight w:val="yellow"/>
                <w:lang w:eastAsia="en-GB"/>
              </w:rPr>
            </w:pPr>
          </w:p>
        </w:tc>
        <w:tc>
          <w:tcPr>
            <w:tcW w:w="1984" w:type="dxa"/>
          </w:tcPr>
          <w:p w14:paraId="158D4F1E" w14:textId="77777777" w:rsidR="002733E8" w:rsidRDefault="002733E8" w:rsidP="002733E8">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local transport network. </w:t>
            </w:r>
          </w:p>
          <w:p w14:paraId="0D7BCE05" w14:textId="77777777" w:rsidR="003E3ADC" w:rsidRDefault="003E3ADC" w:rsidP="002733E8">
            <w:pPr>
              <w:keepLines/>
              <w:spacing w:before="40" w:after="40" w:line="240" w:lineRule="atLeast"/>
              <w:jc w:val="both"/>
              <w:rPr>
                <w:rFonts w:asciiTheme="majorHAnsi" w:eastAsia="Constantia" w:hAnsiTheme="majorHAnsi" w:cstheme="majorHAnsi"/>
                <w:szCs w:val="22"/>
                <w:lang w:val="en-US" w:eastAsia="en-GB"/>
              </w:rPr>
            </w:pPr>
          </w:p>
          <w:p w14:paraId="777B2FF3" w14:textId="77777777" w:rsidR="003E3ADC" w:rsidRPr="003E3ADC" w:rsidRDefault="003E3ADC" w:rsidP="003E3ADC">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7A3EF69E" w14:textId="77777777" w:rsidR="003E3ADC" w:rsidRPr="0030024D" w:rsidRDefault="003E3ADC" w:rsidP="002733E8">
            <w:pPr>
              <w:keepLines/>
              <w:spacing w:before="40" w:after="40" w:line="240" w:lineRule="atLeast"/>
              <w:jc w:val="both"/>
              <w:rPr>
                <w:rFonts w:asciiTheme="majorHAnsi" w:eastAsia="Constantia" w:hAnsiTheme="majorHAnsi" w:cstheme="majorHAnsi"/>
                <w:szCs w:val="22"/>
                <w:highlight w:val="yellow"/>
                <w:lang w:val="en-US" w:eastAsia="en-GB"/>
              </w:rPr>
            </w:pPr>
          </w:p>
          <w:p w14:paraId="692100F2" w14:textId="77777777" w:rsidR="002733E8" w:rsidRPr="0030024D" w:rsidRDefault="002733E8" w:rsidP="002733E8">
            <w:pPr>
              <w:keepLines/>
              <w:spacing w:before="40" w:after="40" w:line="240" w:lineRule="atLeast"/>
              <w:jc w:val="both"/>
              <w:rPr>
                <w:rFonts w:asciiTheme="majorHAnsi" w:eastAsia="Constantia" w:hAnsiTheme="majorHAnsi" w:cstheme="majorHAnsi"/>
                <w:szCs w:val="22"/>
                <w:highlight w:val="yellow"/>
                <w:lang w:val="en-US" w:eastAsia="en-GB"/>
              </w:rPr>
            </w:pPr>
          </w:p>
          <w:p w14:paraId="322E35F5" w14:textId="6AA4DDE2" w:rsidR="002733E8" w:rsidRPr="008C5827" w:rsidRDefault="002733E8" w:rsidP="002733E8">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Drawing 003.</w:t>
            </w:r>
            <w:r w:rsidRPr="008C5827">
              <w:rPr>
                <w:rFonts w:asciiTheme="majorHAnsi" w:eastAsia="Constantia" w:hAnsiTheme="majorHAnsi" w:cstheme="majorHAnsi"/>
                <w:szCs w:val="22"/>
                <w:lang w:val="en-US" w:eastAsia="en-GB"/>
              </w:rPr>
              <w:t xml:space="preserve"> </w:t>
            </w:r>
          </w:p>
          <w:p w14:paraId="694DD6F9"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992" w:type="dxa"/>
            <w:hideMark/>
          </w:tcPr>
          <w:p w14:paraId="6A3D060A"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r w:rsidRPr="002733E8">
              <w:rPr>
                <w:rFonts w:asciiTheme="majorHAnsi" w:eastAsia="Constantia" w:hAnsiTheme="majorHAnsi" w:cstheme="majorHAnsi"/>
                <w:szCs w:val="22"/>
                <w:lang w:val="en-US" w:eastAsia="en-GB"/>
              </w:rPr>
              <w:t>Air</w:t>
            </w:r>
          </w:p>
        </w:tc>
        <w:tc>
          <w:tcPr>
            <w:tcW w:w="4392" w:type="dxa"/>
          </w:tcPr>
          <w:p w14:paraId="01F295B4" w14:textId="2D3F4BC7" w:rsidR="002733E8" w:rsidRDefault="002733E8" w:rsidP="002733E8">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From operator experience, current operations on site do not generate significant </w:t>
            </w:r>
            <w:r w:rsidR="005270DA">
              <w:rPr>
                <w:rFonts w:asciiTheme="majorHAnsi" w:eastAsia="Constantia" w:hAnsiTheme="majorHAnsi" w:cstheme="majorHAnsi"/>
                <w:szCs w:val="22"/>
                <w:lang w:val="en-US" w:eastAsia="en-GB"/>
              </w:rPr>
              <w:t>emissions of dust</w:t>
            </w:r>
            <w:r>
              <w:rPr>
                <w:rFonts w:asciiTheme="majorHAnsi" w:eastAsia="Constantia" w:hAnsiTheme="majorHAnsi" w:cstheme="majorHAnsi"/>
                <w:szCs w:val="22"/>
                <w:lang w:val="en-US" w:eastAsia="en-GB"/>
              </w:rPr>
              <w:t xml:space="preserve">, and therefore it is not anticipated that </w:t>
            </w:r>
            <w:r w:rsidR="005270DA">
              <w:rPr>
                <w:rFonts w:asciiTheme="majorHAnsi" w:eastAsia="Constantia" w:hAnsiTheme="majorHAnsi" w:cstheme="majorHAnsi"/>
                <w:szCs w:val="22"/>
                <w:lang w:val="en-US" w:eastAsia="en-GB"/>
              </w:rPr>
              <w:t>dust emissions</w:t>
            </w:r>
            <w:r>
              <w:rPr>
                <w:rFonts w:asciiTheme="majorHAnsi" w:eastAsia="Constantia" w:hAnsiTheme="majorHAnsi" w:cstheme="majorHAnsi"/>
                <w:szCs w:val="22"/>
                <w:lang w:val="en-US" w:eastAsia="en-GB"/>
              </w:rPr>
              <w:t xml:space="preserve"> will be generated as a result of the proposed permitted activities. </w:t>
            </w:r>
          </w:p>
          <w:p w14:paraId="30BA04BA" w14:textId="6B1A6A56" w:rsidR="00514720" w:rsidRDefault="005270DA" w:rsidP="00FD2BFF">
            <w:pPr>
              <w:keepLines/>
              <w:spacing w:before="40" w:after="40" w:line="240" w:lineRule="atLeast"/>
              <w:jc w:val="both"/>
              <w:rPr>
                <w:rFonts w:asciiTheme="majorHAnsi" w:eastAsia="Constantia" w:hAnsiTheme="majorHAnsi" w:cstheme="majorHAnsi"/>
                <w:szCs w:val="22"/>
                <w:lang w:val="en-US" w:eastAsia="en-GB"/>
              </w:rPr>
            </w:pPr>
            <w:r w:rsidRPr="00514720">
              <w:rPr>
                <w:rFonts w:asciiTheme="majorHAnsi" w:eastAsia="Constantia" w:hAnsiTheme="majorHAnsi" w:cstheme="majorHAnsi"/>
                <w:szCs w:val="22"/>
                <w:lang w:val="en-US" w:eastAsia="en-GB"/>
              </w:rPr>
              <w:t>The site will be operated in accordance with a DEMP</w:t>
            </w:r>
            <w:r w:rsidR="00514720" w:rsidRPr="00514720">
              <w:rPr>
                <w:rFonts w:asciiTheme="majorHAnsi" w:eastAsia="Constantia" w:hAnsiTheme="majorHAnsi" w:cstheme="majorHAnsi"/>
                <w:szCs w:val="22"/>
                <w:lang w:val="en-US" w:eastAsia="en-GB"/>
              </w:rPr>
              <w:t xml:space="preserve"> which is included as part of the EP application. The dust mitigation and management measures detailed within the DEMP are summarised as follows: </w:t>
            </w:r>
          </w:p>
          <w:p w14:paraId="420B38D2" w14:textId="06D839EC" w:rsidR="005B652C" w:rsidRDefault="005B652C" w:rsidP="005B652C">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The site only accepts a limited number of household green waste EWC codes </w:t>
            </w:r>
            <w:r w:rsidR="005630B8">
              <w:rPr>
                <w:rFonts w:eastAsia="Constantia" w:cstheme="majorHAnsi"/>
                <w:szCs w:val="22"/>
                <w:lang w:val="en-US" w:eastAsia="en-GB"/>
              </w:rPr>
              <w:t xml:space="preserve">from local households and gardeners </w:t>
            </w:r>
            <w:r>
              <w:rPr>
                <w:rFonts w:eastAsia="Constantia" w:cstheme="majorHAnsi"/>
                <w:szCs w:val="22"/>
                <w:lang w:val="en-US" w:eastAsia="en-GB"/>
              </w:rPr>
              <w:t xml:space="preserve">which have a relatively low dust potential; </w:t>
            </w:r>
          </w:p>
          <w:p w14:paraId="438F9C31" w14:textId="77777777" w:rsidR="005B652C" w:rsidRDefault="005B652C" w:rsidP="005B652C">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Strict waste acceptance procedures are adhered to, to ensure only permitted wastes are accepted on site; </w:t>
            </w:r>
          </w:p>
          <w:p w14:paraId="7767DDB6" w14:textId="4EE88624" w:rsidR="005B652C" w:rsidRPr="001D02C1" w:rsidRDefault="005B652C" w:rsidP="001D02C1">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A relatively </w:t>
            </w:r>
            <w:r w:rsidRPr="001D02C1">
              <w:rPr>
                <w:rFonts w:eastAsia="Constantia" w:cstheme="majorHAnsi"/>
                <w:szCs w:val="22"/>
                <w:lang w:val="en-US" w:eastAsia="en-GB"/>
              </w:rPr>
              <w:t xml:space="preserve">small quantity of green waste is stored on site at any one time (maximum of </w:t>
            </w:r>
            <w:r w:rsidR="00EB3024">
              <w:rPr>
                <w:rFonts w:eastAsia="Constantia" w:cstheme="majorHAnsi"/>
                <w:szCs w:val="22"/>
                <w:lang w:val="en-US" w:eastAsia="en-GB"/>
              </w:rPr>
              <w:t>5</w:t>
            </w:r>
            <w:r w:rsidRPr="001D02C1">
              <w:rPr>
                <w:rFonts w:eastAsia="Constantia" w:cstheme="majorHAnsi"/>
                <w:szCs w:val="22"/>
                <w:lang w:val="en-US" w:eastAsia="en-GB"/>
              </w:rPr>
              <w:t>00 tonnes</w:t>
            </w:r>
            <w:r w:rsidR="00EB3024">
              <w:rPr>
                <w:rFonts w:eastAsia="Constantia" w:cstheme="majorHAnsi"/>
                <w:szCs w:val="22"/>
                <w:lang w:val="en-US" w:eastAsia="en-GB"/>
              </w:rPr>
              <w:t xml:space="preserve"> (two 250 tonne stockpiles)</w:t>
            </w:r>
            <w:r w:rsidRPr="001D02C1">
              <w:rPr>
                <w:rFonts w:eastAsia="Constantia" w:cstheme="majorHAnsi"/>
                <w:szCs w:val="22"/>
                <w:lang w:val="en-US" w:eastAsia="en-GB"/>
              </w:rPr>
              <w:t>);</w:t>
            </w:r>
          </w:p>
          <w:p w14:paraId="66B18E1E" w14:textId="49DE67C0" w:rsidR="005B652C" w:rsidRDefault="005B652C" w:rsidP="005B652C">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Green waste will continue to be stored on site for a maximum of 5 days</w:t>
            </w:r>
            <w:r w:rsidR="000E16DF">
              <w:rPr>
                <w:rFonts w:eastAsia="Constantia" w:cstheme="majorHAnsi"/>
                <w:szCs w:val="22"/>
                <w:lang w:val="en-US" w:eastAsia="en-GB"/>
              </w:rPr>
              <w:t>. D</w:t>
            </w:r>
            <w:r>
              <w:rPr>
                <w:rFonts w:eastAsia="Constantia" w:cstheme="majorHAnsi"/>
                <w:szCs w:val="22"/>
                <w:lang w:val="en-US" w:eastAsia="en-GB"/>
              </w:rPr>
              <w:t xml:space="preserve">uring spring, summer and autumn waste is typically removed from site within 48 hours; </w:t>
            </w:r>
          </w:p>
          <w:p w14:paraId="74B56297" w14:textId="217509D1" w:rsidR="005B652C" w:rsidRPr="005B652C" w:rsidRDefault="005B652C" w:rsidP="005B652C">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No waste treatment is undertaken, only storage and bulking up prior to transfer to suitably permitted composting sites for further treatment;</w:t>
            </w:r>
          </w:p>
          <w:p w14:paraId="0BABB025" w14:textId="74B6410F" w:rsidR="00514720" w:rsidRDefault="00E17609" w:rsidP="00514720">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Speed limits will continue to be implemented for vehicles using the site; </w:t>
            </w:r>
          </w:p>
          <w:p w14:paraId="7E13914C" w14:textId="7A012645" w:rsidR="00F138E6" w:rsidRDefault="00F138E6" w:rsidP="00514720">
            <w:pPr>
              <w:pStyle w:val="ListParagraph"/>
              <w:keepLines/>
              <w:numPr>
                <w:ilvl w:val="0"/>
                <w:numId w:val="40"/>
              </w:numPr>
              <w:spacing w:before="40" w:after="40" w:line="240" w:lineRule="atLeast"/>
              <w:rPr>
                <w:rFonts w:eastAsia="Constantia" w:cstheme="majorHAnsi"/>
                <w:szCs w:val="22"/>
                <w:lang w:val="en-US" w:eastAsia="en-GB"/>
              </w:rPr>
            </w:pPr>
            <w:bookmarkStart w:id="48" w:name="_Hlk170898456"/>
            <w:r>
              <w:rPr>
                <w:rFonts w:eastAsia="Constantia" w:cstheme="majorHAnsi"/>
                <w:szCs w:val="22"/>
                <w:lang w:val="en-US" w:eastAsia="en-GB"/>
              </w:rPr>
              <w:t xml:space="preserve">Drop heights at which materials are handled are reduced wherever possible; </w:t>
            </w:r>
          </w:p>
          <w:bookmarkEnd w:id="48"/>
          <w:p w14:paraId="72D73C78" w14:textId="575CCCAD" w:rsidR="00E17609" w:rsidRDefault="00E17609" w:rsidP="00514720">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Site access roads and operational areas </w:t>
            </w:r>
            <w:r w:rsidR="00D17E29">
              <w:rPr>
                <w:rFonts w:eastAsia="Constantia" w:cstheme="majorHAnsi"/>
                <w:szCs w:val="22"/>
                <w:lang w:val="en-US" w:eastAsia="en-GB"/>
              </w:rPr>
              <w:t xml:space="preserve">are maintained and repaired to minimize emissions of dust due to poor surfacing; </w:t>
            </w:r>
          </w:p>
          <w:p w14:paraId="73EE3726" w14:textId="00DD3A4C" w:rsidR="0071166A" w:rsidRDefault="0071166A" w:rsidP="00514720">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The site operates good housekeeping measures. Roads and operational areas are cleaned as necessary </w:t>
            </w:r>
            <w:r w:rsidR="00D75F4F">
              <w:rPr>
                <w:rFonts w:eastAsia="Constantia" w:cstheme="majorHAnsi"/>
                <w:szCs w:val="22"/>
                <w:lang w:val="en-US" w:eastAsia="en-GB"/>
              </w:rPr>
              <w:t xml:space="preserve">to reduce dust emissions; </w:t>
            </w:r>
          </w:p>
          <w:p w14:paraId="0663EDD0" w14:textId="28864837" w:rsidR="00720837" w:rsidRDefault="00D17E29" w:rsidP="00514720">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6-8 tonne RCVs delivering green waste to the site </w:t>
            </w:r>
            <w:r w:rsidR="005939E1">
              <w:rPr>
                <w:rFonts w:eastAsia="Constantia" w:cstheme="majorHAnsi"/>
                <w:szCs w:val="22"/>
                <w:lang w:val="en-US" w:eastAsia="en-GB"/>
              </w:rPr>
              <w:t xml:space="preserve">are </w:t>
            </w:r>
            <w:r w:rsidR="002E47C5">
              <w:rPr>
                <w:rFonts w:eastAsia="Constantia" w:cstheme="majorHAnsi"/>
                <w:szCs w:val="22"/>
                <w:lang w:val="en-US" w:eastAsia="en-GB"/>
              </w:rPr>
              <w:t>enclosed t</w:t>
            </w:r>
            <w:r w:rsidR="005939E1">
              <w:rPr>
                <w:rFonts w:eastAsia="Constantia" w:cstheme="majorHAnsi"/>
                <w:szCs w:val="22"/>
                <w:lang w:val="en-US" w:eastAsia="en-GB"/>
              </w:rPr>
              <w:t>o minimi</w:t>
            </w:r>
            <w:r w:rsidR="000E16DF">
              <w:rPr>
                <w:rFonts w:eastAsia="Constantia" w:cstheme="majorHAnsi"/>
                <w:szCs w:val="22"/>
                <w:lang w:val="en-US" w:eastAsia="en-GB"/>
              </w:rPr>
              <w:t>s</w:t>
            </w:r>
            <w:r w:rsidR="005939E1">
              <w:rPr>
                <w:rFonts w:eastAsia="Constantia" w:cstheme="majorHAnsi"/>
                <w:szCs w:val="22"/>
                <w:lang w:val="en-US" w:eastAsia="en-GB"/>
              </w:rPr>
              <w:t xml:space="preserve">e emissions of dust; </w:t>
            </w:r>
          </w:p>
          <w:p w14:paraId="2B89741C" w14:textId="2B19DAF5" w:rsidR="00D17E29" w:rsidRDefault="00720837" w:rsidP="00514720">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 xml:space="preserve">All incoming waste is offloaded near the storage areas to minimise unnecessary handling and transport distance therefore minimizing the potential for wind-borne dust; </w:t>
            </w:r>
            <w:r w:rsidR="005B652C">
              <w:rPr>
                <w:rFonts w:eastAsia="Constantia" w:cstheme="majorHAnsi"/>
                <w:szCs w:val="22"/>
                <w:lang w:val="en-US" w:eastAsia="en-GB"/>
              </w:rPr>
              <w:t>and</w:t>
            </w:r>
          </w:p>
          <w:p w14:paraId="28C27FD9" w14:textId="103E3885" w:rsidR="005939E1" w:rsidRPr="00514720" w:rsidRDefault="005939E1" w:rsidP="00514720">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Drop heights are minimized to prevent emissions of dust</w:t>
            </w:r>
            <w:r w:rsidR="005B652C">
              <w:rPr>
                <w:rFonts w:eastAsia="Constantia" w:cstheme="majorHAnsi"/>
                <w:szCs w:val="22"/>
                <w:lang w:val="en-US" w:eastAsia="en-GB"/>
              </w:rPr>
              <w:t xml:space="preserve">. </w:t>
            </w:r>
          </w:p>
          <w:p w14:paraId="62B1B47A" w14:textId="1042F26A" w:rsidR="006842EE" w:rsidRPr="00902975" w:rsidRDefault="00DF32A4" w:rsidP="00DF32A4">
            <w:pPr>
              <w:keepLines/>
              <w:spacing w:before="40" w:after="40" w:line="240" w:lineRule="atLeast"/>
              <w:jc w:val="both"/>
              <w:rPr>
                <w:rFonts w:asciiTheme="majorHAnsi" w:eastAsia="Constantia" w:hAnsiTheme="majorHAnsi" w:cstheme="majorHAnsi"/>
                <w:szCs w:val="22"/>
                <w:lang w:val="en-US" w:eastAsia="en-GB"/>
              </w:rPr>
            </w:pPr>
            <w:r w:rsidRPr="00902975">
              <w:rPr>
                <w:rFonts w:asciiTheme="majorHAnsi" w:eastAsia="Constantia" w:hAnsiTheme="majorHAnsi" w:cstheme="majorHAnsi"/>
                <w:szCs w:val="22"/>
                <w:lang w:val="en-US" w:eastAsia="en-GB"/>
              </w:rPr>
              <w:t>Daily v</w:t>
            </w:r>
            <w:r w:rsidR="00D75F4F" w:rsidRPr="00902975">
              <w:rPr>
                <w:rFonts w:asciiTheme="majorHAnsi" w:eastAsia="Constantia" w:hAnsiTheme="majorHAnsi" w:cstheme="majorHAnsi"/>
                <w:szCs w:val="22"/>
                <w:lang w:val="en-US" w:eastAsia="en-GB"/>
              </w:rPr>
              <w:t xml:space="preserve">isual monitoring is carried out </w:t>
            </w:r>
            <w:r w:rsidRPr="00902975">
              <w:rPr>
                <w:rFonts w:asciiTheme="majorHAnsi" w:eastAsia="Constantia" w:hAnsiTheme="majorHAnsi" w:cstheme="majorHAnsi"/>
                <w:szCs w:val="22"/>
                <w:lang w:val="en-US" w:eastAsia="en-GB"/>
              </w:rPr>
              <w:t xml:space="preserve">by all members of staff throughout their shift with any potential emissions of dust reported to the Site Manager. </w:t>
            </w:r>
          </w:p>
          <w:p w14:paraId="68949538" w14:textId="013AABE5" w:rsidR="006842EE" w:rsidRPr="0030024D" w:rsidRDefault="00DF32A4" w:rsidP="006842EE">
            <w:pPr>
              <w:spacing w:before="0"/>
              <w:jc w:val="both"/>
              <w:rPr>
                <w:rFonts w:asciiTheme="majorHAnsi" w:eastAsia="Times New Roman" w:hAnsiTheme="majorHAnsi" w:cstheme="majorHAnsi"/>
                <w:szCs w:val="22"/>
                <w:highlight w:val="yellow"/>
                <w:lang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w:t>
            </w:r>
            <w:r>
              <w:rPr>
                <w:rFonts w:asciiTheme="majorHAnsi" w:eastAsia="Constantia" w:hAnsiTheme="majorHAnsi" w:cstheme="majorHAnsi"/>
                <w:szCs w:val="22"/>
                <w:lang w:val="en-US" w:eastAsia="en-GB"/>
              </w:rPr>
              <w:t>DEMP (402.06</w:t>
            </w:r>
            <w:r w:rsidR="00902975">
              <w:rPr>
                <w:rFonts w:asciiTheme="majorHAnsi" w:eastAsia="Constantia" w:hAnsiTheme="majorHAnsi" w:cstheme="majorHAnsi"/>
                <w:szCs w:val="22"/>
                <w:lang w:val="en-US" w:eastAsia="en-GB"/>
              </w:rPr>
              <w:t xml:space="preserve">5376.00001/DEMP) and the </w:t>
            </w:r>
            <w:r w:rsidRPr="005827AC">
              <w:rPr>
                <w:rFonts w:asciiTheme="majorHAnsi" w:eastAsia="Constantia" w:hAnsiTheme="majorHAnsi" w:cstheme="majorHAnsi"/>
                <w:szCs w:val="22"/>
                <w:lang w:val="en-US" w:eastAsia="en-GB"/>
              </w:rPr>
              <w:t>Operating Techniques Document (OT) (402.065376.00001/OT).</w:t>
            </w:r>
          </w:p>
        </w:tc>
        <w:tc>
          <w:tcPr>
            <w:tcW w:w="1276" w:type="dxa"/>
            <w:hideMark/>
          </w:tcPr>
          <w:p w14:paraId="272D7510" w14:textId="278480C7" w:rsidR="000201A3" w:rsidRPr="005270DA" w:rsidRDefault="009D084E" w:rsidP="000201A3">
            <w:pPr>
              <w:keepLines/>
              <w:spacing w:before="40" w:after="40" w:line="240" w:lineRule="atLeast"/>
              <w:jc w:val="both"/>
              <w:rPr>
                <w:rFonts w:asciiTheme="majorHAnsi" w:eastAsia="Constantia" w:hAnsiTheme="majorHAnsi" w:cstheme="majorHAnsi"/>
                <w:szCs w:val="22"/>
                <w:lang w:val="en-US" w:eastAsia="en-GB"/>
              </w:rPr>
            </w:pPr>
            <w:r w:rsidRPr="005270DA">
              <w:rPr>
                <w:rFonts w:asciiTheme="majorHAnsi" w:eastAsia="Constantia" w:hAnsiTheme="majorHAnsi" w:cstheme="majorHAnsi"/>
                <w:szCs w:val="22"/>
                <w:lang w:val="en-US" w:eastAsia="en-GB"/>
              </w:rPr>
              <w:lastRenderedPageBreak/>
              <w:t>Medium</w:t>
            </w:r>
          </w:p>
        </w:tc>
        <w:tc>
          <w:tcPr>
            <w:tcW w:w="1558" w:type="dxa"/>
            <w:hideMark/>
          </w:tcPr>
          <w:p w14:paraId="15F0B9FC" w14:textId="77777777" w:rsidR="000201A3" w:rsidRPr="005270DA"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5270DA">
              <w:rPr>
                <w:rFonts w:asciiTheme="majorHAnsi" w:eastAsia="Constantia" w:hAnsiTheme="majorHAnsi" w:cstheme="majorHAnsi"/>
                <w:szCs w:val="22"/>
                <w:lang w:val="en-US" w:eastAsia="en-GB"/>
              </w:rPr>
              <w:t>Dust nuisance and harm to human health.</w:t>
            </w:r>
          </w:p>
        </w:tc>
        <w:tc>
          <w:tcPr>
            <w:tcW w:w="1700" w:type="dxa"/>
            <w:hideMark/>
          </w:tcPr>
          <w:p w14:paraId="4F1BC3D9" w14:textId="77777777" w:rsidR="000201A3" w:rsidRPr="005270DA"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5270DA">
              <w:rPr>
                <w:rFonts w:asciiTheme="majorHAnsi" w:eastAsia="Constantia" w:hAnsiTheme="majorHAnsi" w:cstheme="majorHAnsi"/>
                <w:b/>
                <w:szCs w:val="22"/>
                <w:lang w:val="en-US" w:eastAsia="en-GB"/>
              </w:rPr>
              <w:t>Not significant</w:t>
            </w:r>
          </w:p>
        </w:tc>
      </w:tr>
      <w:tr w:rsidR="000201A3" w:rsidRPr="0030024D" w14:paraId="29D9E846" w14:textId="77777777" w:rsidTr="000201A3">
        <w:tc>
          <w:tcPr>
            <w:tcW w:w="13740" w:type="dxa"/>
            <w:gridSpan w:val="7"/>
            <w:shd w:val="clear" w:color="auto" w:fill="D9D9D9" w:themeFill="background1" w:themeFillShade="D9"/>
            <w:hideMark/>
          </w:tcPr>
          <w:p w14:paraId="528094D1" w14:textId="4336E692" w:rsidR="000201A3" w:rsidRPr="00902975"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902975">
              <w:rPr>
                <w:rFonts w:asciiTheme="majorHAnsi" w:eastAsia="Constantia" w:hAnsiTheme="majorHAnsi" w:cstheme="majorHAnsi"/>
                <w:b/>
                <w:szCs w:val="22"/>
                <w:lang w:val="en-US" w:eastAsia="en-GB"/>
              </w:rPr>
              <w:lastRenderedPageBreak/>
              <w:t>To Water:</w:t>
            </w:r>
          </w:p>
        </w:tc>
      </w:tr>
      <w:tr w:rsidR="000201A3" w:rsidRPr="0030024D" w14:paraId="2264DBF1" w14:textId="77777777" w:rsidTr="000201A3">
        <w:trPr>
          <w:trHeight w:val="317"/>
        </w:trPr>
        <w:tc>
          <w:tcPr>
            <w:tcW w:w="1838" w:type="dxa"/>
          </w:tcPr>
          <w:p w14:paraId="27B090CF" w14:textId="77777777" w:rsidR="000201A3" w:rsidRPr="00902975"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902975">
              <w:rPr>
                <w:rFonts w:asciiTheme="majorHAnsi" w:eastAsia="Constantia" w:hAnsiTheme="majorHAnsi" w:cstheme="majorHAnsi"/>
                <w:b/>
                <w:szCs w:val="22"/>
                <w:lang w:val="en-US" w:eastAsia="en-GB"/>
              </w:rPr>
              <w:t>Runoff from site surfaces</w:t>
            </w:r>
          </w:p>
          <w:p w14:paraId="3BB024B3" w14:textId="77777777" w:rsidR="000201A3" w:rsidRPr="0030024D" w:rsidRDefault="000201A3" w:rsidP="000201A3">
            <w:pPr>
              <w:keepLines/>
              <w:spacing w:before="40" w:after="40" w:line="240" w:lineRule="atLeast"/>
              <w:jc w:val="both"/>
              <w:rPr>
                <w:rFonts w:asciiTheme="majorHAnsi" w:eastAsia="Constantia" w:hAnsiTheme="majorHAnsi" w:cstheme="majorHAnsi"/>
                <w:b/>
                <w:szCs w:val="22"/>
                <w:highlight w:val="yellow"/>
                <w:lang w:val="en-US" w:eastAsia="en-GB"/>
              </w:rPr>
            </w:pPr>
          </w:p>
          <w:p w14:paraId="01A682D1" w14:textId="77777777" w:rsidR="000201A3" w:rsidRPr="0030024D" w:rsidRDefault="000201A3" w:rsidP="000201A3">
            <w:pPr>
              <w:keepLines/>
              <w:spacing w:before="40" w:after="40" w:line="240" w:lineRule="atLeast"/>
              <w:jc w:val="both"/>
              <w:rPr>
                <w:rFonts w:asciiTheme="majorHAnsi" w:eastAsia="Constantia" w:hAnsiTheme="majorHAnsi" w:cstheme="majorHAnsi"/>
                <w:b/>
                <w:szCs w:val="22"/>
                <w:highlight w:val="yellow"/>
                <w:lang w:val="en-US" w:eastAsia="en-GB"/>
              </w:rPr>
            </w:pPr>
          </w:p>
          <w:p w14:paraId="6BF53210" w14:textId="77777777" w:rsidR="000201A3" w:rsidRPr="0030024D" w:rsidRDefault="000201A3" w:rsidP="000201A3">
            <w:pPr>
              <w:keepLines/>
              <w:spacing w:before="40" w:after="40" w:line="240" w:lineRule="atLeast"/>
              <w:jc w:val="both"/>
              <w:rPr>
                <w:rFonts w:asciiTheme="majorHAnsi" w:eastAsia="Constantia" w:hAnsiTheme="majorHAnsi" w:cstheme="majorHAnsi"/>
                <w:b/>
                <w:szCs w:val="22"/>
                <w:highlight w:val="yellow"/>
                <w:lang w:val="en-US" w:eastAsia="en-GB"/>
              </w:rPr>
            </w:pPr>
          </w:p>
          <w:p w14:paraId="388E7B1D" w14:textId="77777777" w:rsidR="000201A3" w:rsidRPr="0030024D" w:rsidRDefault="000201A3" w:rsidP="000201A3">
            <w:pPr>
              <w:keepLines/>
              <w:spacing w:before="40" w:after="40" w:line="240" w:lineRule="atLeast"/>
              <w:jc w:val="both"/>
              <w:rPr>
                <w:rFonts w:asciiTheme="majorHAnsi" w:eastAsia="Constantia" w:hAnsiTheme="majorHAnsi" w:cstheme="majorHAnsi"/>
                <w:b/>
                <w:szCs w:val="22"/>
                <w:highlight w:val="yellow"/>
                <w:lang w:val="en-US" w:eastAsia="en-GB"/>
              </w:rPr>
            </w:pPr>
          </w:p>
        </w:tc>
        <w:tc>
          <w:tcPr>
            <w:tcW w:w="1984" w:type="dxa"/>
          </w:tcPr>
          <w:p w14:paraId="4D15CABF" w14:textId="77777777" w:rsidR="000201A3"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902975">
              <w:rPr>
                <w:rFonts w:asciiTheme="majorHAnsi" w:eastAsia="Constantia" w:hAnsiTheme="majorHAnsi" w:cstheme="majorHAnsi"/>
                <w:szCs w:val="22"/>
                <w:lang w:val="en-US" w:eastAsia="en-GB"/>
              </w:rPr>
              <w:t>Surface water and groundwater</w:t>
            </w:r>
          </w:p>
          <w:p w14:paraId="484738A4" w14:textId="77777777" w:rsidR="003E3ADC" w:rsidRPr="003E3ADC" w:rsidRDefault="003E3ADC" w:rsidP="003E3ADC">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lastRenderedPageBreak/>
              <w:t>The site has operated in the same manner under an exemption for a period of time, therefore the likelihood of a risk to protected species within the immediate vicinity is minimal.</w:t>
            </w:r>
          </w:p>
          <w:p w14:paraId="09B7664D" w14:textId="77777777" w:rsidR="003E3ADC" w:rsidRDefault="003E3ADC" w:rsidP="000201A3">
            <w:pPr>
              <w:keepLines/>
              <w:spacing w:before="40" w:after="40" w:line="240" w:lineRule="atLeast"/>
              <w:jc w:val="both"/>
              <w:rPr>
                <w:rFonts w:asciiTheme="majorHAnsi" w:eastAsia="Constantia" w:hAnsiTheme="majorHAnsi" w:cstheme="majorHAnsi"/>
                <w:szCs w:val="22"/>
                <w:lang w:val="en-US" w:eastAsia="en-GB"/>
              </w:rPr>
            </w:pPr>
          </w:p>
          <w:p w14:paraId="4AAFD528" w14:textId="77777777" w:rsidR="003E3ADC" w:rsidRPr="00902975" w:rsidRDefault="003E3ADC" w:rsidP="000201A3">
            <w:pPr>
              <w:keepLines/>
              <w:spacing w:before="40" w:after="40" w:line="240" w:lineRule="atLeast"/>
              <w:jc w:val="both"/>
              <w:rPr>
                <w:rFonts w:asciiTheme="majorHAnsi" w:eastAsia="Constantia" w:hAnsiTheme="majorHAnsi" w:cstheme="majorHAnsi"/>
                <w:szCs w:val="22"/>
                <w:lang w:val="en-US" w:eastAsia="en-GB"/>
              </w:rPr>
            </w:pPr>
          </w:p>
          <w:p w14:paraId="580FD89A"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992" w:type="dxa"/>
            <w:hideMark/>
          </w:tcPr>
          <w:p w14:paraId="72F57644" w14:textId="77777777" w:rsidR="000201A3" w:rsidRPr="00902975"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902975">
              <w:rPr>
                <w:rFonts w:asciiTheme="majorHAnsi" w:eastAsia="Constantia" w:hAnsiTheme="majorHAnsi" w:cstheme="majorHAnsi"/>
                <w:szCs w:val="22"/>
                <w:lang w:val="en-US" w:eastAsia="en-GB"/>
              </w:rPr>
              <w:lastRenderedPageBreak/>
              <w:t>Run off and percolation</w:t>
            </w:r>
          </w:p>
        </w:tc>
        <w:tc>
          <w:tcPr>
            <w:tcW w:w="4392" w:type="dxa"/>
            <w:hideMark/>
          </w:tcPr>
          <w:p w14:paraId="20A969AB" w14:textId="46C195FB" w:rsidR="00655E9C" w:rsidRDefault="00DD0C0B" w:rsidP="00DD0C0B">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to waste types, activities, or storage arrangements as a result of the EP application.</w:t>
            </w:r>
            <w:r w:rsidR="005D33B3">
              <w:rPr>
                <w:rFonts w:asciiTheme="majorHAnsi" w:eastAsia="Constantia" w:hAnsiTheme="majorHAnsi" w:cstheme="majorHAnsi"/>
                <w:szCs w:val="22"/>
                <w:lang w:val="en-US" w:eastAsia="en-GB"/>
              </w:rPr>
              <w:t xml:space="preserve"> Additional site infrastructure including a fully impermeable surface is not considered to be required for the following reasons: </w:t>
            </w:r>
          </w:p>
          <w:p w14:paraId="0775D0CF" w14:textId="103B8734" w:rsidR="005D33B3" w:rsidRDefault="00B14399" w:rsidP="005D33B3">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 xml:space="preserve">There is no change proposed to on site waste activities which are currently regulated under a T6 waste exemption. It is not considered that the proposed EP application will increase the risk of the site, </w:t>
            </w:r>
            <w:r w:rsidR="00532FC3">
              <w:rPr>
                <w:rFonts w:eastAsia="Constantia" w:cstheme="majorHAnsi"/>
                <w:szCs w:val="22"/>
                <w:lang w:val="en-US" w:eastAsia="en-GB"/>
              </w:rPr>
              <w:t xml:space="preserve">as the exemption does not require a fully impermeable surface; </w:t>
            </w:r>
          </w:p>
          <w:p w14:paraId="751A5119" w14:textId="02E3BF7D" w:rsidR="00532FC3" w:rsidRDefault="00532FC3" w:rsidP="005D33B3">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Waste storage volumes are minimal, with a maximum of </w:t>
            </w:r>
            <w:r w:rsidR="00EB3024">
              <w:rPr>
                <w:rFonts w:eastAsia="Constantia" w:cstheme="majorHAnsi"/>
                <w:szCs w:val="22"/>
                <w:lang w:val="en-US" w:eastAsia="en-GB"/>
              </w:rPr>
              <w:t>5</w:t>
            </w:r>
            <w:r>
              <w:rPr>
                <w:rFonts w:eastAsia="Constantia" w:cstheme="majorHAnsi"/>
                <w:szCs w:val="22"/>
                <w:lang w:val="en-US" w:eastAsia="en-GB"/>
              </w:rPr>
              <w:t xml:space="preserve">00 tonnes of green waste stored on site at any one time and a maximum annual throughout of 35,000 tpa; </w:t>
            </w:r>
          </w:p>
          <w:p w14:paraId="046E3291" w14:textId="7B02E04B" w:rsidR="001D02C1" w:rsidRDefault="001D02C1" w:rsidP="005D33B3">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Waste storage times will continue to be short </w:t>
            </w:r>
            <w:r w:rsidR="00C4731A">
              <w:rPr>
                <w:rFonts w:eastAsia="Constantia" w:cstheme="majorHAnsi"/>
                <w:szCs w:val="22"/>
                <w:lang w:val="en-US" w:eastAsia="en-GB"/>
              </w:rPr>
              <w:t>and limited to a maximum of 5 days</w:t>
            </w:r>
            <w:r w:rsidR="000E16DF">
              <w:rPr>
                <w:rFonts w:eastAsia="Constantia" w:cstheme="majorHAnsi"/>
                <w:szCs w:val="22"/>
                <w:lang w:val="en-US" w:eastAsia="en-GB"/>
              </w:rPr>
              <w:t>. D</w:t>
            </w:r>
            <w:r w:rsidR="00C4731A">
              <w:rPr>
                <w:rFonts w:eastAsia="Constantia" w:cstheme="majorHAnsi"/>
                <w:szCs w:val="22"/>
                <w:lang w:val="en-US" w:eastAsia="en-GB"/>
              </w:rPr>
              <w:t xml:space="preserve">uring spring, summer and autumn waste is </w:t>
            </w:r>
            <w:r w:rsidR="000E16DF">
              <w:rPr>
                <w:rFonts w:eastAsia="Constantia" w:cstheme="majorHAnsi"/>
                <w:szCs w:val="22"/>
                <w:lang w:val="en-US" w:eastAsia="en-GB"/>
              </w:rPr>
              <w:t>usually</w:t>
            </w:r>
            <w:r w:rsidR="00C4731A">
              <w:rPr>
                <w:rFonts w:eastAsia="Constantia" w:cstheme="majorHAnsi"/>
                <w:szCs w:val="22"/>
                <w:lang w:val="en-US" w:eastAsia="en-GB"/>
              </w:rPr>
              <w:t xml:space="preserve"> removed from site within 48 hours;</w:t>
            </w:r>
            <w:r w:rsidR="00067318">
              <w:rPr>
                <w:rFonts w:eastAsia="Constantia" w:cstheme="majorHAnsi"/>
                <w:szCs w:val="22"/>
                <w:lang w:val="en-US" w:eastAsia="en-GB"/>
              </w:rPr>
              <w:t xml:space="preserve"> </w:t>
            </w:r>
          </w:p>
          <w:p w14:paraId="7A40419C" w14:textId="4BD0BE5E" w:rsidR="00343433" w:rsidRDefault="00067318" w:rsidP="00343433">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The site only accepts household green waste</w:t>
            </w:r>
            <w:r w:rsidR="005630B8">
              <w:rPr>
                <w:rFonts w:eastAsia="Constantia" w:cstheme="majorHAnsi"/>
                <w:szCs w:val="22"/>
                <w:lang w:val="en-US" w:eastAsia="en-GB"/>
              </w:rPr>
              <w:t xml:space="preserve"> from local households and gardeners</w:t>
            </w:r>
            <w:r>
              <w:rPr>
                <w:rFonts w:eastAsia="Constantia" w:cstheme="majorHAnsi"/>
                <w:szCs w:val="22"/>
                <w:lang w:val="en-US" w:eastAsia="en-GB"/>
              </w:rPr>
              <w:t xml:space="preserve"> with a limited proposed waste list of two low risk EWC codes</w:t>
            </w:r>
            <w:r w:rsidR="00343433">
              <w:rPr>
                <w:rFonts w:eastAsia="Constantia" w:cstheme="majorHAnsi"/>
                <w:szCs w:val="22"/>
                <w:lang w:val="en-US" w:eastAsia="en-GB"/>
              </w:rPr>
              <w:t xml:space="preserve">; and </w:t>
            </w:r>
          </w:p>
          <w:p w14:paraId="17E53D39" w14:textId="0553F0BE" w:rsidR="00343433" w:rsidRDefault="00343433" w:rsidP="00343433">
            <w:pPr>
              <w:pStyle w:val="ListParagraph"/>
              <w:keepLines/>
              <w:numPr>
                <w:ilvl w:val="0"/>
                <w:numId w:val="40"/>
              </w:numPr>
              <w:spacing w:before="40" w:after="40" w:line="240" w:lineRule="atLeast"/>
              <w:rPr>
                <w:rFonts w:eastAsia="Constantia" w:cstheme="majorHAnsi"/>
                <w:szCs w:val="22"/>
                <w:lang w:val="en-US" w:eastAsia="en-GB"/>
              </w:rPr>
            </w:pPr>
            <w:r w:rsidRPr="00343433">
              <w:rPr>
                <w:rFonts w:eastAsia="Constantia" w:cstheme="majorHAnsi"/>
                <w:szCs w:val="22"/>
                <w:lang w:val="en-US" w:eastAsia="en-GB"/>
              </w:rPr>
              <w:t>Strict waste acceptance procedures are adhered to, to ensure only permitted wastes are accepted on site</w:t>
            </w:r>
            <w:r>
              <w:rPr>
                <w:rFonts w:eastAsia="Constantia" w:cstheme="majorHAnsi"/>
                <w:szCs w:val="22"/>
                <w:lang w:val="en-US" w:eastAsia="en-GB"/>
              </w:rPr>
              <w:t>.</w:t>
            </w:r>
          </w:p>
          <w:p w14:paraId="188618AF" w14:textId="212A5CDA" w:rsidR="00834E2B" w:rsidRPr="0030024D" w:rsidRDefault="00343433" w:rsidP="000201A3">
            <w:pPr>
              <w:keepLines/>
              <w:spacing w:before="0" w:line="240" w:lineRule="atLeast"/>
              <w:jc w:val="both"/>
              <w:rPr>
                <w:rFonts w:asciiTheme="majorHAnsi" w:eastAsia="Constantia" w:hAnsiTheme="majorHAnsi" w:cstheme="majorHAnsi"/>
                <w:szCs w:val="22"/>
                <w:highlight w:val="yellow"/>
                <w:lang w:val="en-US"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276" w:type="dxa"/>
          </w:tcPr>
          <w:p w14:paraId="6B6DABDE" w14:textId="69D912A3" w:rsidR="000201A3" w:rsidRPr="002C6ABC" w:rsidRDefault="002C6ABC" w:rsidP="000201A3">
            <w:pPr>
              <w:keepLines/>
              <w:spacing w:before="40" w:after="40" w:line="240" w:lineRule="atLeast"/>
              <w:jc w:val="both"/>
              <w:rPr>
                <w:rFonts w:asciiTheme="majorHAnsi" w:eastAsia="Constantia" w:hAnsiTheme="majorHAnsi" w:cstheme="majorHAnsi"/>
                <w:szCs w:val="22"/>
                <w:lang w:val="en-US" w:eastAsia="en-GB"/>
              </w:rPr>
            </w:pPr>
            <w:r>
              <w:rPr>
                <w:rFonts w:asciiTheme="majorHAnsi" w:eastAsia="Constantia" w:hAnsiTheme="majorHAnsi" w:cstheme="majorHAnsi"/>
                <w:szCs w:val="22"/>
                <w:lang w:val="en-US" w:eastAsia="en-GB"/>
              </w:rPr>
              <w:lastRenderedPageBreak/>
              <w:t>Medium</w:t>
            </w:r>
          </w:p>
          <w:p w14:paraId="696749A0" w14:textId="77777777" w:rsidR="000201A3" w:rsidRPr="002C6ABC" w:rsidRDefault="000201A3" w:rsidP="000201A3">
            <w:pPr>
              <w:keepLines/>
              <w:spacing w:before="40" w:after="40" w:line="240" w:lineRule="atLeast"/>
              <w:jc w:val="both"/>
              <w:rPr>
                <w:rFonts w:asciiTheme="majorHAnsi" w:eastAsia="Constantia" w:hAnsiTheme="majorHAnsi" w:cstheme="majorHAnsi"/>
                <w:szCs w:val="22"/>
                <w:lang w:val="en-US" w:eastAsia="en-GB"/>
              </w:rPr>
            </w:pPr>
          </w:p>
          <w:p w14:paraId="3A806135" w14:textId="77777777" w:rsidR="000201A3" w:rsidRPr="002C6ABC" w:rsidRDefault="000201A3" w:rsidP="000201A3">
            <w:pPr>
              <w:keepLines/>
              <w:spacing w:before="40" w:after="40" w:line="240" w:lineRule="atLeast"/>
              <w:jc w:val="both"/>
              <w:rPr>
                <w:rFonts w:asciiTheme="majorHAnsi" w:eastAsia="Constantia" w:hAnsiTheme="majorHAnsi" w:cstheme="majorHAnsi"/>
                <w:szCs w:val="22"/>
                <w:lang w:val="en-US" w:eastAsia="en-GB"/>
              </w:rPr>
            </w:pPr>
          </w:p>
          <w:p w14:paraId="6A1DFF2D" w14:textId="77777777" w:rsidR="000201A3" w:rsidRPr="002C6ABC" w:rsidRDefault="000201A3" w:rsidP="000201A3">
            <w:pPr>
              <w:keepLines/>
              <w:spacing w:before="40" w:after="40" w:line="240" w:lineRule="atLeast"/>
              <w:jc w:val="both"/>
              <w:rPr>
                <w:rFonts w:asciiTheme="majorHAnsi" w:eastAsia="Constantia" w:hAnsiTheme="majorHAnsi" w:cstheme="majorHAnsi"/>
                <w:szCs w:val="22"/>
                <w:lang w:val="en-US" w:eastAsia="en-GB"/>
              </w:rPr>
            </w:pPr>
          </w:p>
        </w:tc>
        <w:tc>
          <w:tcPr>
            <w:tcW w:w="1558" w:type="dxa"/>
            <w:hideMark/>
          </w:tcPr>
          <w:p w14:paraId="1BD341C8" w14:textId="77777777" w:rsidR="000201A3" w:rsidRPr="002C6ABC"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2C6ABC">
              <w:rPr>
                <w:rFonts w:asciiTheme="majorHAnsi" w:eastAsia="Constantia" w:hAnsiTheme="majorHAnsi" w:cstheme="majorHAnsi"/>
                <w:szCs w:val="22"/>
                <w:lang w:val="en-US" w:eastAsia="en-GB"/>
              </w:rPr>
              <w:t xml:space="preserve">Contamination of surrounding land and water (surface water and groundwater) </w:t>
            </w:r>
          </w:p>
        </w:tc>
        <w:tc>
          <w:tcPr>
            <w:tcW w:w="1700" w:type="dxa"/>
            <w:hideMark/>
          </w:tcPr>
          <w:p w14:paraId="128F66BB" w14:textId="72318E70" w:rsidR="000201A3" w:rsidRPr="002C6ABC" w:rsidRDefault="002C6ABC" w:rsidP="000201A3">
            <w:pPr>
              <w:keepLines/>
              <w:spacing w:before="40" w:after="40" w:line="240" w:lineRule="atLeast"/>
              <w:jc w:val="both"/>
              <w:rPr>
                <w:rFonts w:asciiTheme="majorHAnsi" w:eastAsia="Constantia" w:hAnsiTheme="majorHAnsi" w:cstheme="majorHAnsi"/>
                <w:b/>
                <w:bCs/>
                <w:szCs w:val="22"/>
                <w:lang w:val="en-US" w:eastAsia="en-GB"/>
              </w:rPr>
            </w:pPr>
            <w:r>
              <w:rPr>
                <w:rFonts w:asciiTheme="majorHAnsi" w:eastAsia="Constantia" w:hAnsiTheme="majorHAnsi" w:cstheme="majorHAnsi"/>
                <w:b/>
                <w:szCs w:val="22"/>
                <w:lang w:val="en-US" w:eastAsia="en-GB"/>
              </w:rPr>
              <w:t>Low</w:t>
            </w:r>
          </w:p>
        </w:tc>
      </w:tr>
      <w:tr w:rsidR="000201A3" w:rsidRPr="0030024D" w14:paraId="19E1F95C" w14:textId="77777777" w:rsidTr="000201A3">
        <w:tc>
          <w:tcPr>
            <w:tcW w:w="13740" w:type="dxa"/>
            <w:gridSpan w:val="7"/>
            <w:shd w:val="clear" w:color="auto" w:fill="D9D9D9" w:themeFill="background1" w:themeFillShade="D9"/>
            <w:hideMark/>
          </w:tcPr>
          <w:p w14:paraId="12567562" w14:textId="77777777" w:rsidR="000201A3" w:rsidRPr="0030024D" w:rsidRDefault="000201A3" w:rsidP="000201A3">
            <w:pPr>
              <w:keepLines/>
              <w:spacing w:before="40" w:after="40" w:line="240" w:lineRule="atLeast"/>
              <w:jc w:val="both"/>
              <w:rPr>
                <w:rFonts w:asciiTheme="majorHAnsi" w:eastAsia="Constantia" w:hAnsiTheme="majorHAnsi" w:cstheme="majorHAnsi"/>
                <w:b/>
                <w:szCs w:val="22"/>
                <w:highlight w:val="yellow"/>
                <w:lang w:val="en-US" w:eastAsia="en-GB"/>
              </w:rPr>
            </w:pPr>
            <w:r w:rsidRPr="00DD0C0B">
              <w:rPr>
                <w:rFonts w:asciiTheme="majorHAnsi" w:eastAsia="Constantia" w:hAnsiTheme="majorHAnsi" w:cstheme="majorHAnsi"/>
                <w:b/>
                <w:szCs w:val="22"/>
                <w:lang w:val="en-US" w:eastAsia="en-GB"/>
              </w:rPr>
              <w:lastRenderedPageBreak/>
              <w:t>Pests</w:t>
            </w:r>
          </w:p>
        </w:tc>
      </w:tr>
      <w:tr w:rsidR="000201A3" w:rsidRPr="0030024D" w14:paraId="603E73B6" w14:textId="77777777" w:rsidTr="000201A3">
        <w:tc>
          <w:tcPr>
            <w:tcW w:w="1838" w:type="dxa"/>
            <w:hideMark/>
          </w:tcPr>
          <w:p w14:paraId="0D280036" w14:textId="77777777" w:rsidR="000201A3" w:rsidRPr="00EB3763" w:rsidRDefault="000201A3" w:rsidP="000201A3">
            <w:pPr>
              <w:keepLines/>
              <w:spacing w:before="40" w:after="40" w:line="240" w:lineRule="atLeast"/>
              <w:jc w:val="both"/>
              <w:rPr>
                <w:rFonts w:asciiTheme="majorHAnsi" w:eastAsia="Constantia" w:hAnsiTheme="majorHAnsi" w:cstheme="majorHAnsi"/>
                <w:b/>
                <w:bCs/>
                <w:szCs w:val="22"/>
                <w:lang w:val="en-US" w:eastAsia="en-GB"/>
              </w:rPr>
            </w:pPr>
            <w:r w:rsidRPr="00EB3763">
              <w:rPr>
                <w:rFonts w:asciiTheme="majorHAnsi" w:eastAsia="Constantia" w:hAnsiTheme="majorHAnsi" w:cstheme="majorHAnsi"/>
                <w:b/>
                <w:bCs/>
                <w:szCs w:val="22"/>
                <w:lang w:val="en-US" w:eastAsia="en-GB"/>
              </w:rPr>
              <w:t>Birds, vermin, and pests</w:t>
            </w:r>
          </w:p>
        </w:tc>
        <w:tc>
          <w:tcPr>
            <w:tcW w:w="1984" w:type="dxa"/>
          </w:tcPr>
          <w:p w14:paraId="170FB74B" w14:textId="77777777" w:rsidR="00EB3763" w:rsidRDefault="00EB3763" w:rsidP="00EB3763">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local transport network. </w:t>
            </w:r>
          </w:p>
          <w:p w14:paraId="4B855657" w14:textId="77777777" w:rsidR="003E3ADC" w:rsidRDefault="003E3ADC" w:rsidP="00EB3763">
            <w:pPr>
              <w:keepLines/>
              <w:spacing w:before="40" w:after="40" w:line="240" w:lineRule="atLeast"/>
              <w:jc w:val="both"/>
              <w:rPr>
                <w:rFonts w:asciiTheme="majorHAnsi" w:eastAsia="Constantia" w:hAnsiTheme="majorHAnsi" w:cstheme="majorHAnsi"/>
                <w:szCs w:val="22"/>
                <w:lang w:val="en-US" w:eastAsia="en-GB"/>
              </w:rPr>
            </w:pPr>
          </w:p>
          <w:p w14:paraId="5C253724" w14:textId="372C321F" w:rsidR="003E3ADC" w:rsidRPr="003E3ADC" w:rsidRDefault="003E3ADC" w:rsidP="00EB3763">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1DF87E44"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6110B50B" w14:textId="291EE4B5"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 xml:space="preserve">Drawing 003. </w:t>
            </w:r>
            <w:r w:rsidRPr="008C5827">
              <w:rPr>
                <w:rFonts w:asciiTheme="majorHAnsi" w:eastAsia="Constantia" w:hAnsiTheme="majorHAnsi" w:cstheme="majorHAnsi"/>
                <w:szCs w:val="22"/>
                <w:lang w:val="en-US" w:eastAsia="en-GB"/>
              </w:rPr>
              <w:t xml:space="preserve"> </w:t>
            </w:r>
          </w:p>
          <w:p w14:paraId="220504F4"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992" w:type="dxa"/>
            <w:hideMark/>
          </w:tcPr>
          <w:p w14:paraId="359BBA37" w14:textId="77777777" w:rsidR="000201A3" w:rsidRPr="00EB3763"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EB3763">
              <w:rPr>
                <w:rFonts w:asciiTheme="majorHAnsi" w:eastAsia="Constantia" w:hAnsiTheme="majorHAnsi" w:cstheme="majorHAnsi"/>
                <w:szCs w:val="22"/>
                <w:lang w:val="en-US" w:eastAsia="en-GB"/>
              </w:rPr>
              <w:t>Land and air</w:t>
            </w:r>
          </w:p>
        </w:tc>
        <w:tc>
          <w:tcPr>
            <w:tcW w:w="4392" w:type="dxa"/>
            <w:hideMark/>
          </w:tcPr>
          <w:p w14:paraId="59CB466B" w14:textId="3E2798D0" w:rsidR="00EB3763" w:rsidRDefault="00EB3763" w:rsidP="00EB3763">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From operator experience, current operations on site do not </w:t>
            </w:r>
            <w:r w:rsidR="00C97254">
              <w:rPr>
                <w:rFonts w:asciiTheme="majorHAnsi" w:eastAsia="Constantia" w:hAnsiTheme="majorHAnsi" w:cstheme="majorHAnsi"/>
                <w:szCs w:val="22"/>
                <w:lang w:val="en-US" w:eastAsia="en-GB"/>
              </w:rPr>
              <w:t>attract pests</w:t>
            </w:r>
            <w:r>
              <w:rPr>
                <w:rFonts w:asciiTheme="majorHAnsi" w:eastAsia="Constantia" w:hAnsiTheme="majorHAnsi" w:cstheme="majorHAnsi"/>
                <w:szCs w:val="22"/>
                <w:lang w:val="en-US" w:eastAsia="en-GB"/>
              </w:rPr>
              <w:t xml:space="preserve">, and therefore it is not anticipated that </w:t>
            </w:r>
            <w:r w:rsidR="00C97254">
              <w:rPr>
                <w:rFonts w:asciiTheme="majorHAnsi" w:eastAsia="Constantia" w:hAnsiTheme="majorHAnsi" w:cstheme="majorHAnsi"/>
                <w:szCs w:val="22"/>
                <w:lang w:val="en-US" w:eastAsia="en-GB"/>
              </w:rPr>
              <w:t xml:space="preserve">pests will be attracted </w:t>
            </w:r>
            <w:r>
              <w:rPr>
                <w:rFonts w:asciiTheme="majorHAnsi" w:eastAsia="Constantia" w:hAnsiTheme="majorHAnsi" w:cstheme="majorHAnsi"/>
                <w:szCs w:val="22"/>
                <w:lang w:val="en-US" w:eastAsia="en-GB"/>
              </w:rPr>
              <w:t xml:space="preserve">as a result of the proposed permitted activities. </w:t>
            </w:r>
          </w:p>
          <w:p w14:paraId="650306FE" w14:textId="11055D70" w:rsidR="00C97254" w:rsidRDefault="00C97254" w:rsidP="00C97254">
            <w:pPr>
              <w:keepLines/>
              <w:spacing w:before="40" w:after="40" w:line="240" w:lineRule="atLeast"/>
              <w:jc w:val="both"/>
              <w:rPr>
                <w:rFonts w:asciiTheme="majorHAnsi" w:eastAsia="Constantia" w:hAnsiTheme="majorHAnsi" w:cstheme="majorHAnsi"/>
                <w:szCs w:val="22"/>
                <w:lang w:val="en-US" w:eastAsia="en-GB"/>
              </w:rPr>
            </w:pPr>
            <w:r>
              <w:rPr>
                <w:rFonts w:asciiTheme="majorHAnsi" w:eastAsia="Constantia" w:hAnsiTheme="majorHAnsi" w:cstheme="majorHAnsi"/>
                <w:szCs w:val="22"/>
                <w:lang w:val="en-US" w:eastAsia="en-GB"/>
              </w:rPr>
              <w:t xml:space="preserve">The site’s existing pest mitigation and management measures are considered to be effective and will continue to be implemented on site, described as follows: </w:t>
            </w:r>
          </w:p>
          <w:p w14:paraId="1A72AB7B" w14:textId="761FA722" w:rsidR="00C97254" w:rsidRPr="004D24A7" w:rsidRDefault="00060EAC" w:rsidP="00C97254">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Timeframes for the storage of green waste will continue to be as low as practically possible, and all waste is stored for a maximum of 5 days. </w:t>
            </w:r>
            <w:r w:rsidR="004D24A7" w:rsidRPr="008949A0">
              <w:t>During Spring, Summer, and Autumn green waste will</w:t>
            </w:r>
            <w:r w:rsidR="004D24A7">
              <w:t xml:space="preserve"> </w:t>
            </w:r>
            <w:r w:rsidR="000E16DF">
              <w:t>usually</w:t>
            </w:r>
            <w:r w:rsidR="004D24A7" w:rsidRPr="008949A0">
              <w:t xml:space="preserve"> be moved off site within a maximum of 48 hours</w:t>
            </w:r>
            <w:r w:rsidR="004D24A7">
              <w:t xml:space="preserve">; </w:t>
            </w:r>
          </w:p>
          <w:p w14:paraId="23B91618" w14:textId="780938AE" w:rsidR="00977A52" w:rsidRDefault="00977A52" w:rsidP="00977A52">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The site only accepts a limited number of household green waste EWC codes </w:t>
            </w:r>
            <w:r w:rsidR="005630B8">
              <w:rPr>
                <w:rFonts w:eastAsia="Constantia" w:cstheme="majorHAnsi"/>
                <w:szCs w:val="22"/>
                <w:lang w:val="en-US" w:eastAsia="en-GB"/>
              </w:rPr>
              <w:t xml:space="preserve">from local households and gardeners </w:t>
            </w:r>
            <w:r>
              <w:rPr>
                <w:rFonts w:eastAsia="Constantia" w:cstheme="majorHAnsi"/>
                <w:szCs w:val="22"/>
                <w:lang w:val="en-US" w:eastAsia="en-GB"/>
              </w:rPr>
              <w:t xml:space="preserve">which </w:t>
            </w:r>
            <w:r w:rsidR="002E47C5">
              <w:rPr>
                <w:rFonts w:eastAsia="Constantia" w:cstheme="majorHAnsi"/>
                <w:szCs w:val="22"/>
                <w:lang w:val="en-US" w:eastAsia="en-GB"/>
              </w:rPr>
              <w:t>are unlikely to attract pests</w:t>
            </w:r>
            <w:r>
              <w:rPr>
                <w:rFonts w:eastAsia="Constantia" w:cstheme="majorHAnsi"/>
                <w:szCs w:val="22"/>
                <w:lang w:val="en-US" w:eastAsia="en-GB"/>
              </w:rPr>
              <w:t xml:space="preserve">; </w:t>
            </w:r>
          </w:p>
          <w:p w14:paraId="0E915BF5" w14:textId="77777777" w:rsidR="00977A52" w:rsidRDefault="00977A52" w:rsidP="00977A52">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 xml:space="preserve">Strict waste acceptance procedures are adhered to, to ensure only permitted wastes are accepted on site; </w:t>
            </w:r>
          </w:p>
          <w:p w14:paraId="7981732F" w14:textId="5FB9C2E0" w:rsidR="00977A52" w:rsidRDefault="00977A52" w:rsidP="00977A52">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A relatively small quantity of green waste is stored on site at any one time (maximum of </w:t>
            </w:r>
            <w:r w:rsidR="00EB3024">
              <w:rPr>
                <w:rFonts w:eastAsia="Constantia" w:cstheme="majorHAnsi"/>
                <w:szCs w:val="22"/>
                <w:lang w:val="en-US" w:eastAsia="en-GB"/>
              </w:rPr>
              <w:t>5</w:t>
            </w:r>
            <w:r>
              <w:rPr>
                <w:rFonts w:eastAsia="Constantia" w:cstheme="majorHAnsi"/>
                <w:szCs w:val="22"/>
                <w:lang w:val="en-US" w:eastAsia="en-GB"/>
              </w:rPr>
              <w:t>00 tonnes), and the site has a minimal maximum annual throughput of 35,000 tpa;</w:t>
            </w:r>
          </w:p>
          <w:p w14:paraId="2DD6FEC9" w14:textId="77777777" w:rsidR="00977A52" w:rsidRDefault="00977A52" w:rsidP="00977A52">
            <w:pPr>
              <w:pStyle w:val="ListParagraph"/>
              <w:keepLines/>
              <w:numPr>
                <w:ilvl w:val="0"/>
                <w:numId w:val="40"/>
              </w:numPr>
              <w:spacing w:before="40" w:after="40" w:line="240" w:lineRule="atLeast"/>
              <w:rPr>
                <w:rFonts w:eastAsia="Constantia" w:cstheme="majorHAnsi"/>
                <w:szCs w:val="22"/>
                <w:lang w:val="en-US" w:eastAsia="en-GB"/>
              </w:rPr>
            </w:pPr>
            <w:r w:rsidRPr="00A0435F">
              <w:rPr>
                <w:rFonts w:eastAsia="Constantia" w:cstheme="majorHAnsi"/>
                <w:szCs w:val="22"/>
                <w:lang w:val="en-US" w:eastAsia="en-GB"/>
              </w:rPr>
              <w:t xml:space="preserve">Green waste </w:t>
            </w:r>
            <w:r>
              <w:rPr>
                <w:rFonts w:eastAsia="Constantia" w:cstheme="majorHAnsi"/>
                <w:szCs w:val="22"/>
                <w:lang w:val="en-US" w:eastAsia="en-GB"/>
              </w:rPr>
              <w:t>is</w:t>
            </w:r>
            <w:r w:rsidRPr="00A0435F">
              <w:rPr>
                <w:rFonts w:eastAsia="Constantia" w:cstheme="majorHAnsi"/>
                <w:szCs w:val="22"/>
                <w:lang w:val="en-US" w:eastAsia="en-GB"/>
              </w:rPr>
              <w:t xml:space="preserve"> delivered to site </w:t>
            </w:r>
            <w:r>
              <w:rPr>
                <w:rFonts w:eastAsia="Constantia" w:cstheme="majorHAnsi"/>
                <w:szCs w:val="22"/>
                <w:lang w:val="en-US" w:eastAsia="en-GB"/>
              </w:rPr>
              <w:t>in enclosed 6-8 tonne RCVs; and</w:t>
            </w:r>
          </w:p>
          <w:p w14:paraId="2BF921CA" w14:textId="77777777" w:rsidR="00977A52" w:rsidRPr="00A0435F" w:rsidRDefault="00977A52" w:rsidP="00977A52">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No waste treatment is undertaken, only storage and bulking up prior to transfer to suitably permitted composting sites for further treatment.  </w:t>
            </w:r>
          </w:p>
          <w:p w14:paraId="5228B7FA" w14:textId="5B0C6ACC" w:rsidR="004D24A7" w:rsidRDefault="00814B8A" w:rsidP="008027F9">
            <w:pPr>
              <w:keepLines/>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The site is inspected by site operatives on a daily basis for signs of pest infestations. </w:t>
            </w:r>
          </w:p>
          <w:p w14:paraId="036D3EB6" w14:textId="68536C5A" w:rsidR="00814B8A" w:rsidRDefault="00814B8A" w:rsidP="008027F9">
            <w:pPr>
              <w:keepLines/>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In the event </w:t>
            </w:r>
            <w:r w:rsidR="00D26286">
              <w:rPr>
                <w:rFonts w:eastAsia="Constantia" w:cstheme="majorHAnsi"/>
                <w:szCs w:val="22"/>
                <w:lang w:val="en-US" w:eastAsia="en-GB"/>
              </w:rPr>
              <w:t xml:space="preserve">that birds, vermin or insects are identified at the site, a specialist pest control contractor will be employed to undertake remedial measures. </w:t>
            </w:r>
          </w:p>
          <w:p w14:paraId="0F2209DE" w14:textId="342D3CFD" w:rsidR="000201A3" w:rsidRPr="00D26286" w:rsidRDefault="00D26286" w:rsidP="00D26286">
            <w:pPr>
              <w:keepLines/>
              <w:spacing w:before="40" w:after="40" w:line="240" w:lineRule="atLeast"/>
              <w:rPr>
                <w:rFonts w:eastAsia="Constantia" w:cstheme="majorHAnsi"/>
                <w:szCs w:val="22"/>
                <w:lang w:val="en-US"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276" w:type="dxa"/>
            <w:hideMark/>
          </w:tcPr>
          <w:p w14:paraId="27E13F86" w14:textId="417344C5" w:rsidR="000201A3" w:rsidRPr="00D26286" w:rsidRDefault="00834E2B" w:rsidP="000201A3">
            <w:pPr>
              <w:keepLines/>
              <w:spacing w:before="40" w:after="40" w:line="240" w:lineRule="atLeast"/>
              <w:jc w:val="both"/>
              <w:rPr>
                <w:rFonts w:asciiTheme="majorHAnsi" w:eastAsia="Constantia" w:hAnsiTheme="majorHAnsi" w:cstheme="majorHAnsi"/>
                <w:szCs w:val="22"/>
                <w:lang w:val="en-US" w:eastAsia="en-GB"/>
              </w:rPr>
            </w:pPr>
            <w:r w:rsidRPr="00D26286">
              <w:rPr>
                <w:rFonts w:asciiTheme="majorHAnsi" w:eastAsia="Constantia" w:hAnsiTheme="majorHAnsi" w:cstheme="majorHAnsi"/>
                <w:szCs w:val="22"/>
                <w:lang w:val="en-US" w:eastAsia="en-GB"/>
              </w:rPr>
              <w:lastRenderedPageBreak/>
              <w:t>Low</w:t>
            </w:r>
          </w:p>
        </w:tc>
        <w:tc>
          <w:tcPr>
            <w:tcW w:w="1558" w:type="dxa"/>
            <w:hideMark/>
          </w:tcPr>
          <w:p w14:paraId="074EC22A" w14:textId="77777777" w:rsidR="000201A3" w:rsidRPr="00D26286"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D26286">
              <w:rPr>
                <w:rFonts w:asciiTheme="majorHAnsi" w:eastAsia="Constantia" w:hAnsiTheme="majorHAnsi" w:cstheme="majorHAnsi"/>
                <w:szCs w:val="22"/>
                <w:lang w:val="en-US" w:eastAsia="en-GB"/>
              </w:rPr>
              <w:t>Nuisance, potential risk to human health.</w:t>
            </w:r>
          </w:p>
        </w:tc>
        <w:tc>
          <w:tcPr>
            <w:tcW w:w="1700" w:type="dxa"/>
            <w:hideMark/>
          </w:tcPr>
          <w:p w14:paraId="737B677F" w14:textId="77777777" w:rsidR="000201A3" w:rsidRPr="00D26286"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D26286">
              <w:rPr>
                <w:rFonts w:asciiTheme="majorHAnsi" w:eastAsia="Constantia" w:hAnsiTheme="majorHAnsi" w:cstheme="majorHAnsi"/>
                <w:b/>
                <w:szCs w:val="22"/>
                <w:lang w:val="en-US" w:eastAsia="en-GB"/>
              </w:rPr>
              <w:t xml:space="preserve">Not Significant </w:t>
            </w:r>
          </w:p>
        </w:tc>
      </w:tr>
      <w:tr w:rsidR="000201A3" w:rsidRPr="0030024D" w14:paraId="6A4D68A2" w14:textId="77777777" w:rsidTr="000201A3">
        <w:tc>
          <w:tcPr>
            <w:tcW w:w="13740" w:type="dxa"/>
            <w:gridSpan w:val="7"/>
            <w:shd w:val="clear" w:color="auto" w:fill="D9D9D9" w:themeFill="background1" w:themeFillShade="D9"/>
            <w:hideMark/>
          </w:tcPr>
          <w:p w14:paraId="56EA01A1" w14:textId="77777777" w:rsidR="000201A3" w:rsidRPr="00C0309F"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C0309F">
              <w:rPr>
                <w:rFonts w:asciiTheme="majorHAnsi" w:eastAsia="Constantia" w:hAnsiTheme="majorHAnsi" w:cstheme="majorHAnsi"/>
                <w:b/>
                <w:szCs w:val="22"/>
                <w:lang w:val="en-US" w:eastAsia="en-GB"/>
              </w:rPr>
              <w:t>Mud</w:t>
            </w:r>
          </w:p>
        </w:tc>
      </w:tr>
      <w:tr w:rsidR="000201A3" w:rsidRPr="0030024D" w14:paraId="6EAE731C" w14:textId="77777777" w:rsidTr="000201A3">
        <w:tc>
          <w:tcPr>
            <w:tcW w:w="1838" w:type="dxa"/>
          </w:tcPr>
          <w:p w14:paraId="36B40550" w14:textId="77777777" w:rsidR="000201A3" w:rsidRPr="00C0309F" w:rsidRDefault="000201A3" w:rsidP="000201A3">
            <w:pPr>
              <w:keepLines/>
              <w:spacing w:before="40" w:after="40" w:line="240" w:lineRule="atLeast"/>
              <w:jc w:val="both"/>
              <w:rPr>
                <w:rFonts w:asciiTheme="majorHAnsi" w:eastAsia="Constantia" w:hAnsiTheme="majorHAnsi" w:cstheme="majorHAnsi"/>
                <w:b/>
                <w:bCs/>
                <w:szCs w:val="22"/>
                <w:lang w:val="en-US" w:eastAsia="en-GB"/>
              </w:rPr>
            </w:pPr>
            <w:r w:rsidRPr="00C0309F">
              <w:rPr>
                <w:rFonts w:asciiTheme="majorHAnsi" w:eastAsia="Constantia" w:hAnsiTheme="majorHAnsi" w:cstheme="majorHAnsi"/>
                <w:b/>
                <w:bCs/>
                <w:szCs w:val="22"/>
                <w:lang w:val="en-US" w:eastAsia="en-GB"/>
              </w:rPr>
              <w:lastRenderedPageBreak/>
              <w:t>Mud on roads</w:t>
            </w:r>
          </w:p>
          <w:p w14:paraId="333CAE92"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3A01EF15"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1984" w:type="dxa"/>
          </w:tcPr>
          <w:p w14:paraId="59D38206" w14:textId="40DB1DC9" w:rsidR="000201A3" w:rsidRDefault="00C0309F" w:rsidP="000201A3">
            <w:pPr>
              <w:keepLines/>
              <w:spacing w:before="40" w:after="40" w:line="240" w:lineRule="atLeast"/>
              <w:jc w:val="both"/>
              <w:rPr>
                <w:rFonts w:asciiTheme="majorHAnsi" w:eastAsia="Constantia" w:hAnsiTheme="majorHAnsi" w:cstheme="majorHAnsi"/>
                <w:szCs w:val="22"/>
                <w:lang w:val="en-US" w:eastAsia="en-GB"/>
              </w:rPr>
            </w:pPr>
            <w:r w:rsidRPr="00C0309F">
              <w:rPr>
                <w:rFonts w:asciiTheme="majorHAnsi" w:eastAsia="Constantia" w:hAnsiTheme="majorHAnsi" w:cstheme="majorHAnsi"/>
                <w:szCs w:val="22"/>
                <w:lang w:val="en-US" w:eastAsia="en-GB"/>
              </w:rPr>
              <w:t xml:space="preserve">Local Road Network </w:t>
            </w:r>
          </w:p>
          <w:p w14:paraId="730BD517" w14:textId="77777777" w:rsidR="003E3ADC" w:rsidRDefault="003E3ADC" w:rsidP="000201A3">
            <w:pPr>
              <w:keepLines/>
              <w:spacing w:before="40" w:after="40" w:line="240" w:lineRule="atLeast"/>
              <w:jc w:val="both"/>
              <w:rPr>
                <w:rFonts w:asciiTheme="majorHAnsi" w:eastAsia="Constantia" w:hAnsiTheme="majorHAnsi" w:cstheme="majorHAnsi"/>
                <w:szCs w:val="22"/>
                <w:lang w:val="en-US" w:eastAsia="en-GB"/>
              </w:rPr>
            </w:pPr>
          </w:p>
          <w:p w14:paraId="616BB079" w14:textId="5564C60F" w:rsidR="003E3ADC" w:rsidRPr="003E3ADC" w:rsidRDefault="003E3ADC" w:rsidP="000201A3">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2230082F"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27B6AB0C" w14:textId="23B826B9"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Drawing 003.</w:t>
            </w:r>
            <w:r w:rsidRPr="008C5827">
              <w:rPr>
                <w:rFonts w:asciiTheme="majorHAnsi" w:eastAsia="Constantia" w:hAnsiTheme="majorHAnsi" w:cstheme="majorHAnsi"/>
                <w:szCs w:val="22"/>
                <w:lang w:val="en-US" w:eastAsia="en-GB"/>
              </w:rPr>
              <w:t xml:space="preserve"> </w:t>
            </w:r>
          </w:p>
          <w:p w14:paraId="42B23334" w14:textId="1070FE2B"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992" w:type="dxa"/>
            <w:hideMark/>
          </w:tcPr>
          <w:p w14:paraId="49632C67" w14:textId="77777777" w:rsidR="000201A3" w:rsidRPr="00C0309F"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C0309F">
              <w:rPr>
                <w:rFonts w:asciiTheme="majorHAnsi" w:eastAsia="Constantia" w:hAnsiTheme="majorHAnsi" w:cstheme="majorHAnsi"/>
                <w:szCs w:val="22"/>
                <w:lang w:val="en-US" w:eastAsia="en-GB"/>
              </w:rPr>
              <w:t>Land – transfer of mud to roads from vehicle wheels.</w:t>
            </w:r>
          </w:p>
        </w:tc>
        <w:tc>
          <w:tcPr>
            <w:tcW w:w="4392" w:type="dxa"/>
            <w:hideMark/>
          </w:tcPr>
          <w:p w14:paraId="0878DA8F" w14:textId="2E0FC983" w:rsidR="00C0309F" w:rsidRDefault="00C0309F" w:rsidP="00C0309F">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From operator experience, current operations on site do not </w:t>
            </w:r>
            <w:r w:rsidR="00DF4F39">
              <w:rPr>
                <w:rFonts w:asciiTheme="majorHAnsi" w:eastAsia="Constantia" w:hAnsiTheme="majorHAnsi" w:cstheme="majorHAnsi"/>
                <w:szCs w:val="22"/>
                <w:lang w:val="en-US" w:eastAsia="en-GB"/>
              </w:rPr>
              <w:t>deposit mud</w:t>
            </w:r>
            <w:r>
              <w:rPr>
                <w:rFonts w:asciiTheme="majorHAnsi" w:eastAsia="Constantia" w:hAnsiTheme="majorHAnsi" w:cstheme="majorHAnsi"/>
                <w:szCs w:val="22"/>
                <w:lang w:val="en-US" w:eastAsia="en-GB"/>
              </w:rPr>
              <w:t xml:space="preserve">, and therefore it is not anticipated that </w:t>
            </w:r>
            <w:r w:rsidR="00DF4F39">
              <w:rPr>
                <w:rFonts w:asciiTheme="majorHAnsi" w:eastAsia="Constantia" w:hAnsiTheme="majorHAnsi" w:cstheme="majorHAnsi"/>
                <w:szCs w:val="22"/>
                <w:lang w:val="en-US" w:eastAsia="en-GB"/>
              </w:rPr>
              <w:t>mud will be deposited</w:t>
            </w:r>
            <w:r>
              <w:rPr>
                <w:rFonts w:asciiTheme="majorHAnsi" w:eastAsia="Constantia" w:hAnsiTheme="majorHAnsi" w:cstheme="majorHAnsi"/>
                <w:szCs w:val="22"/>
                <w:lang w:val="en-US" w:eastAsia="en-GB"/>
              </w:rPr>
              <w:t xml:space="preserve"> as a result of the proposed permitted activities. </w:t>
            </w:r>
          </w:p>
          <w:p w14:paraId="7CAB5570" w14:textId="73BF40C3" w:rsidR="000201A3" w:rsidRDefault="00683CBD" w:rsidP="000201A3">
            <w:pPr>
              <w:keepLines/>
              <w:spacing w:before="40" w:after="40" w:line="240" w:lineRule="atLeast"/>
              <w:jc w:val="both"/>
              <w:rPr>
                <w:rFonts w:asciiTheme="majorHAnsi" w:eastAsia="Constantia" w:hAnsiTheme="majorHAnsi" w:cstheme="majorHAnsi"/>
                <w:szCs w:val="22"/>
                <w:lang w:val="en-US" w:eastAsia="en-GB"/>
              </w:rPr>
            </w:pPr>
            <w:r w:rsidRPr="00683CBD">
              <w:rPr>
                <w:rFonts w:asciiTheme="majorHAnsi" w:eastAsia="Constantia" w:hAnsiTheme="majorHAnsi" w:cstheme="majorHAnsi"/>
                <w:szCs w:val="22"/>
                <w:lang w:val="en-US" w:eastAsia="en-GB"/>
              </w:rPr>
              <w:t>In addition, t</w:t>
            </w:r>
            <w:r w:rsidR="000201A3" w:rsidRPr="00683CBD">
              <w:rPr>
                <w:rFonts w:asciiTheme="majorHAnsi" w:eastAsia="Constantia" w:hAnsiTheme="majorHAnsi" w:cstheme="majorHAnsi"/>
                <w:szCs w:val="22"/>
                <w:lang w:val="en-US" w:eastAsia="en-GB"/>
              </w:rPr>
              <w:t xml:space="preserve">here will be no increase </w:t>
            </w:r>
            <w:r w:rsidR="007B2B50" w:rsidRPr="00683CBD">
              <w:rPr>
                <w:rFonts w:asciiTheme="majorHAnsi" w:eastAsia="Constantia" w:hAnsiTheme="majorHAnsi" w:cstheme="majorHAnsi"/>
                <w:szCs w:val="22"/>
                <w:lang w:val="en-US" w:eastAsia="en-GB"/>
              </w:rPr>
              <w:t xml:space="preserve">to the number of waste deliveries at the site as a result of the </w:t>
            </w:r>
            <w:r w:rsidRPr="00683CBD">
              <w:rPr>
                <w:rFonts w:asciiTheme="majorHAnsi" w:eastAsia="Constantia" w:hAnsiTheme="majorHAnsi" w:cstheme="majorHAnsi"/>
                <w:szCs w:val="22"/>
                <w:lang w:val="en-US" w:eastAsia="en-GB"/>
              </w:rPr>
              <w:t>EP application</w:t>
            </w:r>
            <w:r w:rsidR="007B2B50" w:rsidRPr="00683CBD">
              <w:rPr>
                <w:rFonts w:asciiTheme="majorHAnsi" w:eastAsia="Constantia" w:hAnsiTheme="majorHAnsi" w:cstheme="majorHAnsi"/>
                <w:szCs w:val="22"/>
                <w:lang w:val="en-US" w:eastAsia="en-GB"/>
              </w:rPr>
              <w:t xml:space="preserve">. </w:t>
            </w:r>
          </w:p>
          <w:p w14:paraId="1E202146" w14:textId="598928A0" w:rsidR="00683CBD" w:rsidRDefault="00683CBD" w:rsidP="000201A3">
            <w:pPr>
              <w:keepLines/>
              <w:spacing w:before="40" w:after="40" w:line="240" w:lineRule="atLeast"/>
              <w:jc w:val="both"/>
              <w:rPr>
                <w:rFonts w:eastAsia="Constantia" w:cstheme="majorHAnsi"/>
                <w:szCs w:val="22"/>
                <w:lang w:val="en-US" w:eastAsia="en-GB"/>
              </w:rPr>
            </w:pPr>
            <w:r>
              <w:rPr>
                <w:rFonts w:eastAsia="Constantia" w:cstheme="majorHAnsi"/>
                <w:szCs w:val="22"/>
                <w:lang w:val="en-US" w:eastAsia="en-GB"/>
              </w:rPr>
              <w:t xml:space="preserve">6-8 tonne RCVs delivering green waste to the site are </w:t>
            </w:r>
            <w:r w:rsidR="002E47C5">
              <w:rPr>
                <w:rFonts w:eastAsia="Constantia" w:cstheme="majorHAnsi"/>
                <w:szCs w:val="22"/>
                <w:lang w:val="en-US" w:eastAsia="en-GB"/>
              </w:rPr>
              <w:t>enclosed</w:t>
            </w:r>
            <w:r>
              <w:rPr>
                <w:rFonts w:eastAsia="Constantia" w:cstheme="majorHAnsi"/>
                <w:szCs w:val="22"/>
                <w:lang w:val="en-US" w:eastAsia="en-GB"/>
              </w:rPr>
              <w:t>.</w:t>
            </w:r>
          </w:p>
          <w:p w14:paraId="40CF461E" w14:textId="5A7DB355" w:rsidR="007B2B50" w:rsidRPr="00683CBD" w:rsidRDefault="00683CBD" w:rsidP="00683CBD">
            <w:pPr>
              <w:keepLines/>
              <w:spacing w:before="40" w:after="40" w:line="240" w:lineRule="atLeast"/>
              <w:jc w:val="both"/>
              <w:rPr>
                <w:rFonts w:asciiTheme="majorHAnsi" w:eastAsia="Constantia" w:hAnsiTheme="majorHAnsi" w:cstheme="majorHAnsi"/>
                <w:szCs w:val="22"/>
                <w:lang w:val="en-US" w:eastAsia="en-GB"/>
              </w:rPr>
            </w:pPr>
            <w:r>
              <w:rPr>
                <w:rFonts w:eastAsia="Constantia" w:cstheme="majorHAnsi"/>
                <w:szCs w:val="22"/>
                <w:lang w:val="en-US" w:eastAsia="en-GB"/>
              </w:rPr>
              <w:t xml:space="preserve">Areas of surfacing will continue to be maintained free </w:t>
            </w:r>
            <w:r w:rsidR="007B2B50" w:rsidRPr="00683CBD">
              <w:rPr>
                <w:rFonts w:asciiTheme="majorHAnsi" w:eastAsia="Times New Roman" w:hAnsiTheme="majorHAnsi" w:cstheme="majorHAnsi"/>
                <w:szCs w:val="22"/>
                <w:lang w:eastAsia="en-GB"/>
              </w:rPr>
              <w:t xml:space="preserve">of significant quantities of mud and debris. </w:t>
            </w:r>
          </w:p>
          <w:p w14:paraId="499C1190" w14:textId="2C5E0F06" w:rsidR="007B2B50" w:rsidRPr="00683CBD" w:rsidRDefault="007B2B50" w:rsidP="000201A3">
            <w:pPr>
              <w:spacing w:before="0"/>
              <w:jc w:val="both"/>
              <w:rPr>
                <w:rFonts w:asciiTheme="majorHAnsi" w:eastAsia="Times New Roman" w:hAnsiTheme="majorHAnsi" w:cstheme="majorHAnsi"/>
                <w:szCs w:val="22"/>
                <w:lang w:eastAsia="en-GB"/>
              </w:rPr>
            </w:pPr>
            <w:r w:rsidRPr="00683CBD">
              <w:rPr>
                <w:rFonts w:asciiTheme="majorHAnsi" w:eastAsia="Times New Roman" w:hAnsiTheme="majorHAnsi" w:cstheme="majorHAnsi"/>
                <w:szCs w:val="22"/>
                <w:lang w:eastAsia="en-GB"/>
              </w:rPr>
              <w:t>Roads are swept and cleaned whenever necessary.</w:t>
            </w:r>
          </w:p>
          <w:p w14:paraId="34B87AAA" w14:textId="1053F342" w:rsidR="007B2B50" w:rsidRDefault="007B2B50" w:rsidP="000201A3">
            <w:pPr>
              <w:spacing w:before="0"/>
              <w:jc w:val="both"/>
              <w:rPr>
                <w:rFonts w:asciiTheme="majorHAnsi" w:eastAsia="Times New Roman" w:hAnsiTheme="majorHAnsi" w:cstheme="majorHAnsi"/>
                <w:szCs w:val="22"/>
                <w:lang w:eastAsia="en-GB"/>
              </w:rPr>
            </w:pPr>
            <w:r w:rsidRPr="00C54612">
              <w:rPr>
                <w:rFonts w:asciiTheme="majorHAnsi" w:eastAsia="Times New Roman" w:hAnsiTheme="majorHAnsi" w:cstheme="majorHAnsi"/>
                <w:szCs w:val="22"/>
                <w:lang w:eastAsia="en-GB"/>
              </w:rPr>
              <w:t xml:space="preserve">In the event that mud, debris or waste arising from the site is deposited outside of the site, the affected area will be cleaned, and traffic will be isolated from sources of mud and debris within the site. </w:t>
            </w:r>
          </w:p>
          <w:p w14:paraId="1A64BA0F" w14:textId="7771D25A" w:rsidR="00C54612" w:rsidRPr="00C54612" w:rsidRDefault="00C54612" w:rsidP="000201A3">
            <w:pPr>
              <w:spacing w:before="0"/>
              <w:jc w:val="both"/>
              <w:rPr>
                <w:rFonts w:asciiTheme="majorHAnsi" w:eastAsia="Times New Roman" w:hAnsiTheme="majorHAnsi" w:cstheme="majorHAnsi"/>
                <w:szCs w:val="22"/>
                <w:lang w:eastAsia="en-GB"/>
              </w:rPr>
            </w:pPr>
            <w:r>
              <w:rPr>
                <w:rFonts w:asciiTheme="majorHAnsi" w:eastAsia="Times New Roman" w:hAnsiTheme="majorHAnsi" w:cstheme="majorHAnsi"/>
                <w:szCs w:val="22"/>
                <w:lang w:eastAsia="en-GB"/>
              </w:rPr>
              <w:t xml:space="preserve">Daily visual inspection of the site by Site Operatives will identify any problem with mud which will be cleaned up as soon as </w:t>
            </w:r>
            <w:r>
              <w:rPr>
                <w:rFonts w:asciiTheme="majorHAnsi" w:eastAsia="Times New Roman" w:hAnsiTheme="majorHAnsi" w:cstheme="majorHAnsi"/>
                <w:szCs w:val="22"/>
                <w:lang w:eastAsia="en-GB"/>
              </w:rPr>
              <w:lastRenderedPageBreak/>
              <w:t>possible. Where necessary road cleaning equipment will be deployed.</w:t>
            </w:r>
          </w:p>
          <w:p w14:paraId="3E87F311" w14:textId="123ED637" w:rsidR="000201A3" w:rsidRPr="0030024D" w:rsidRDefault="00C54612" w:rsidP="007B2B50">
            <w:pPr>
              <w:spacing w:before="0"/>
              <w:jc w:val="both"/>
              <w:rPr>
                <w:rFonts w:asciiTheme="majorHAnsi" w:eastAsia="Times New Roman" w:hAnsiTheme="majorHAnsi" w:cstheme="majorHAnsi"/>
                <w:szCs w:val="22"/>
                <w:highlight w:val="yellow"/>
                <w:lang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276" w:type="dxa"/>
            <w:hideMark/>
          </w:tcPr>
          <w:p w14:paraId="00849F4F" w14:textId="77777777" w:rsidR="000201A3" w:rsidRPr="00C54612" w:rsidRDefault="000201A3" w:rsidP="000201A3">
            <w:pPr>
              <w:keepLines/>
              <w:spacing w:before="40" w:after="40" w:line="240" w:lineRule="atLeast"/>
              <w:jc w:val="both"/>
              <w:rPr>
                <w:rFonts w:asciiTheme="majorHAnsi" w:eastAsia="Constantia" w:hAnsiTheme="majorHAnsi" w:cstheme="majorHAnsi"/>
                <w:szCs w:val="22"/>
                <w:lang w:val="en-US"/>
              </w:rPr>
            </w:pPr>
            <w:r w:rsidRPr="00C54612">
              <w:rPr>
                <w:rFonts w:asciiTheme="majorHAnsi" w:eastAsia="Constantia" w:hAnsiTheme="majorHAnsi" w:cstheme="majorHAnsi"/>
                <w:szCs w:val="22"/>
                <w:lang w:val="en-US"/>
              </w:rPr>
              <w:lastRenderedPageBreak/>
              <w:t>Low</w:t>
            </w:r>
          </w:p>
        </w:tc>
        <w:tc>
          <w:tcPr>
            <w:tcW w:w="1558" w:type="dxa"/>
            <w:hideMark/>
          </w:tcPr>
          <w:p w14:paraId="7AE03BCA" w14:textId="77777777" w:rsidR="000201A3" w:rsidRPr="00C54612"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C54612">
              <w:rPr>
                <w:rFonts w:asciiTheme="majorHAnsi" w:eastAsia="Constantia" w:hAnsiTheme="majorHAnsi" w:cstheme="majorHAnsi"/>
                <w:szCs w:val="22"/>
                <w:lang w:val="en-US" w:eastAsia="en-GB"/>
              </w:rPr>
              <w:t>Mud on road, road traffic accidents.</w:t>
            </w:r>
          </w:p>
        </w:tc>
        <w:tc>
          <w:tcPr>
            <w:tcW w:w="1700" w:type="dxa"/>
            <w:hideMark/>
          </w:tcPr>
          <w:p w14:paraId="0762A707" w14:textId="77777777" w:rsidR="000201A3" w:rsidRPr="00C54612"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C54612">
              <w:rPr>
                <w:rFonts w:asciiTheme="majorHAnsi" w:eastAsia="Constantia" w:hAnsiTheme="majorHAnsi" w:cstheme="majorHAnsi"/>
                <w:b/>
                <w:szCs w:val="22"/>
                <w:lang w:val="en-US" w:eastAsia="en-GB"/>
              </w:rPr>
              <w:t>Not significant</w:t>
            </w:r>
          </w:p>
        </w:tc>
      </w:tr>
      <w:tr w:rsidR="000201A3" w:rsidRPr="0030024D" w14:paraId="7938F123" w14:textId="77777777" w:rsidTr="000201A3">
        <w:tc>
          <w:tcPr>
            <w:tcW w:w="13740" w:type="dxa"/>
            <w:gridSpan w:val="7"/>
            <w:shd w:val="clear" w:color="auto" w:fill="D9D9D9" w:themeFill="background1" w:themeFillShade="D9"/>
            <w:hideMark/>
          </w:tcPr>
          <w:p w14:paraId="3582E286" w14:textId="77777777" w:rsidR="000201A3" w:rsidRPr="00C54612" w:rsidRDefault="000201A3" w:rsidP="000201A3">
            <w:pPr>
              <w:keepLines/>
              <w:widowControl w:val="0"/>
              <w:spacing w:before="40" w:after="40" w:line="240" w:lineRule="atLeast"/>
              <w:jc w:val="both"/>
              <w:rPr>
                <w:rFonts w:asciiTheme="majorHAnsi" w:eastAsia="Constantia" w:hAnsiTheme="majorHAnsi" w:cstheme="majorHAnsi"/>
                <w:b/>
                <w:szCs w:val="22"/>
                <w:lang w:val="en-US" w:eastAsia="en-GB"/>
              </w:rPr>
            </w:pPr>
            <w:r w:rsidRPr="00C54612">
              <w:rPr>
                <w:rFonts w:asciiTheme="majorHAnsi" w:eastAsia="Constantia" w:hAnsiTheme="majorHAnsi" w:cstheme="majorHAnsi"/>
                <w:b/>
                <w:szCs w:val="22"/>
                <w:lang w:val="en-US" w:eastAsia="en-GB"/>
              </w:rPr>
              <w:t>Litter</w:t>
            </w:r>
          </w:p>
        </w:tc>
      </w:tr>
      <w:tr w:rsidR="000201A3" w:rsidRPr="0030024D" w14:paraId="4FCEDF7F" w14:textId="77777777" w:rsidTr="000201A3">
        <w:trPr>
          <w:cnfStyle w:val="010000000000" w:firstRow="0" w:lastRow="1" w:firstColumn="0" w:lastColumn="0" w:oddVBand="0" w:evenVBand="0" w:oddHBand="0" w:evenHBand="0" w:firstRowFirstColumn="0" w:firstRowLastColumn="0" w:lastRowFirstColumn="0" w:lastRowLastColumn="0"/>
        </w:trPr>
        <w:tc>
          <w:tcPr>
            <w:tcW w:w="1838" w:type="dxa"/>
            <w:hideMark/>
          </w:tcPr>
          <w:p w14:paraId="1887D057" w14:textId="77777777" w:rsidR="000201A3" w:rsidRPr="0030024D" w:rsidRDefault="000201A3" w:rsidP="000201A3">
            <w:pPr>
              <w:keepLines/>
              <w:widowControl w:val="0"/>
              <w:spacing w:before="40" w:after="40" w:line="240" w:lineRule="atLeast"/>
              <w:jc w:val="both"/>
              <w:rPr>
                <w:rFonts w:asciiTheme="majorHAnsi" w:eastAsia="Constantia" w:hAnsiTheme="majorHAnsi" w:cstheme="majorHAnsi"/>
                <w:b/>
                <w:bCs/>
                <w:szCs w:val="22"/>
                <w:highlight w:val="yellow"/>
                <w:lang w:val="en-US" w:eastAsia="en-GB"/>
              </w:rPr>
            </w:pPr>
            <w:r w:rsidRPr="00C54612">
              <w:rPr>
                <w:rFonts w:asciiTheme="majorHAnsi" w:eastAsia="Constantia" w:hAnsiTheme="majorHAnsi" w:cstheme="majorHAnsi"/>
                <w:b/>
                <w:bCs/>
                <w:szCs w:val="22"/>
                <w:lang w:val="en-US" w:eastAsia="en-GB"/>
              </w:rPr>
              <w:t>Litter from waste</w:t>
            </w:r>
          </w:p>
        </w:tc>
        <w:tc>
          <w:tcPr>
            <w:tcW w:w="1984" w:type="dxa"/>
          </w:tcPr>
          <w:p w14:paraId="28482865" w14:textId="7D7E34F3" w:rsidR="003E3ADC" w:rsidRDefault="00C06A70" w:rsidP="00C06A70">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local transport network. </w:t>
            </w:r>
          </w:p>
          <w:p w14:paraId="0D7B9AD2" w14:textId="77777777" w:rsidR="003E3ADC" w:rsidRPr="003E3ADC" w:rsidRDefault="003E3ADC" w:rsidP="003E3ADC">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lastRenderedPageBreak/>
              <w:t>The site has operated in the same manner under an exemption for a period of time, therefore the likelihood of a risk to protected species within the immediate vicinity is minimal.</w:t>
            </w:r>
          </w:p>
          <w:p w14:paraId="450F03D7"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6C13171C" w14:textId="7FF69C1B"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 xml:space="preserve">Drawing 003. </w:t>
            </w:r>
            <w:r w:rsidRPr="008C5827">
              <w:rPr>
                <w:rFonts w:asciiTheme="majorHAnsi" w:eastAsia="Constantia" w:hAnsiTheme="majorHAnsi" w:cstheme="majorHAnsi"/>
                <w:szCs w:val="22"/>
                <w:lang w:val="en-US" w:eastAsia="en-GB"/>
              </w:rPr>
              <w:t xml:space="preserve"> </w:t>
            </w:r>
          </w:p>
          <w:p w14:paraId="1DF81EF0" w14:textId="261D116A"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992" w:type="dxa"/>
            <w:hideMark/>
          </w:tcPr>
          <w:p w14:paraId="52C799CE"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r w:rsidRPr="00C06A70">
              <w:rPr>
                <w:rFonts w:asciiTheme="majorHAnsi" w:eastAsia="Constantia" w:hAnsiTheme="majorHAnsi" w:cstheme="majorHAnsi"/>
                <w:szCs w:val="22"/>
                <w:lang w:val="en-US" w:eastAsia="en-GB"/>
              </w:rPr>
              <w:lastRenderedPageBreak/>
              <w:t>Air</w:t>
            </w:r>
          </w:p>
        </w:tc>
        <w:tc>
          <w:tcPr>
            <w:tcW w:w="4392" w:type="dxa"/>
            <w:hideMark/>
          </w:tcPr>
          <w:p w14:paraId="75785503" w14:textId="514E0657" w:rsidR="00C06A70" w:rsidRDefault="00C06A70" w:rsidP="00C06A70">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From operator experience, current operations on site do not </w:t>
            </w:r>
            <w:r w:rsidR="00277C08">
              <w:rPr>
                <w:rFonts w:asciiTheme="majorHAnsi" w:eastAsia="Constantia" w:hAnsiTheme="majorHAnsi" w:cstheme="majorHAnsi"/>
                <w:szCs w:val="22"/>
                <w:lang w:val="en-US" w:eastAsia="en-GB"/>
              </w:rPr>
              <w:t>generate litter</w:t>
            </w:r>
            <w:r>
              <w:rPr>
                <w:rFonts w:asciiTheme="majorHAnsi" w:eastAsia="Constantia" w:hAnsiTheme="majorHAnsi" w:cstheme="majorHAnsi"/>
                <w:szCs w:val="22"/>
                <w:lang w:val="en-US" w:eastAsia="en-GB"/>
              </w:rPr>
              <w:t xml:space="preserve">, and therefore it is not anticipated that </w:t>
            </w:r>
            <w:r w:rsidR="00277C08">
              <w:rPr>
                <w:rFonts w:asciiTheme="majorHAnsi" w:eastAsia="Constantia" w:hAnsiTheme="majorHAnsi" w:cstheme="majorHAnsi"/>
                <w:szCs w:val="22"/>
                <w:lang w:val="en-US" w:eastAsia="en-GB"/>
              </w:rPr>
              <w:t>litter will be generated</w:t>
            </w:r>
            <w:r>
              <w:rPr>
                <w:rFonts w:asciiTheme="majorHAnsi" w:eastAsia="Constantia" w:hAnsiTheme="majorHAnsi" w:cstheme="majorHAnsi"/>
                <w:szCs w:val="22"/>
                <w:lang w:val="en-US" w:eastAsia="en-GB"/>
              </w:rPr>
              <w:t xml:space="preserve"> as a result of the proposed permitted activities. </w:t>
            </w:r>
          </w:p>
          <w:p w14:paraId="75246364" w14:textId="48D440C9" w:rsidR="00277C08" w:rsidRDefault="00277C08" w:rsidP="00C06A70">
            <w:pPr>
              <w:keepLines/>
              <w:spacing w:before="40" w:after="40" w:line="240" w:lineRule="atLeast"/>
              <w:jc w:val="both"/>
              <w:rPr>
                <w:rFonts w:asciiTheme="majorHAnsi" w:eastAsia="Constantia" w:hAnsiTheme="majorHAnsi" w:cstheme="majorHAnsi"/>
                <w:szCs w:val="22"/>
                <w:lang w:val="en-US" w:eastAsia="en-GB"/>
              </w:rPr>
            </w:pPr>
            <w:r>
              <w:rPr>
                <w:rFonts w:asciiTheme="majorHAnsi" w:eastAsia="Constantia" w:hAnsiTheme="majorHAnsi" w:cstheme="majorHAnsi"/>
                <w:szCs w:val="22"/>
                <w:lang w:val="en-US" w:eastAsia="en-GB"/>
              </w:rPr>
              <w:t xml:space="preserve">The following mitigation and management techniques will continue to be employed at the site to ensure that the risk of the generation of litter is minimized: </w:t>
            </w:r>
          </w:p>
          <w:p w14:paraId="68A727D6" w14:textId="5BE124C5" w:rsidR="00277C08" w:rsidRDefault="00277C08" w:rsidP="00277C08">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The site only accepts a limited number of household green waste EWC codes</w:t>
            </w:r>
            <w:r w:rsidR="005630B8">
              <w:rPr>
                <w:rFonts w:eastAsia="Constantia" w:cstheme="majorHAnsi"/>
                <w:szCs w:val="22"/>
                <w:lang w:val="en-US" w:eastAsia="en-GB"/>
              </w:rPr>
              <w:t xml:space="preserve"> from local households and gardeners</w:t>
            </w:r>
            <w:r>
              <w:rPr>
                <w:rFonts w:eastAsia="Constantia" w:cstheme="majorHAnsi"/>
                <w:szCs w:val="22"/>
                <w:lang w:val="en-US" w:eastAsia="en-GB"/>
              </w:rPr>
              <w:t xml:space="preserve"> which do not generate lit</w:t>
            </w:r>
            <w:r w:rsidR="002E47C5">
              <w:rPr>
                <w:rFonts w:eastAsia="Constantia" w:cstheme="majorHAnsi"/>
                <w:szCs w:val="22"/>
                <w:lang w:val="en-US" w:eastAsia="en-GB"/>
              </w:rPr>
              <w:t>t</w:t>
            </w:r>
            <w:r>
              <w:rPr>
                <w:rFonts w:eastAsia="Constantia" w:cstheme="majorHAnsi"/>
                <w:szCs w:val="22"/>
                <w:lang w:val="en-US" w:eastAsia="en-GB"/>
              </w:rPr>
              <w:t xml:space="preserve">er; </w:t>
            </w:r>
          </w:p>
          <w:p w14:paraId="6FB036CC" w14:textId="77777777" w:rsidR="00277C08" w:rsidRDefault="00277C08" w:rsidP="00277C08">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lastRenderedPageBreak/>
              <w:t xml:space="preserve">Strict waste acceptance procedures are adhered to, to ensure only permitted wastes are accepted on site; </w:t>
            </w:r>
          </w:p>
          <w:p w14:paraId="56332C31" w14:textId="0DB9B694" w:rsidR="00277C08" w:rsidRDefault="00277C08" w:rsidP="00277C08">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A relatively small quantity of green waste is stored on site at any one time (maximum of </w:t>
            </w:r>
            <w:r w:rsidR="00EB3024">
              <w:rPr>
                <w:rFonts w:eastAsia="Constantia" w:cstheme="majorHAnsi"/>
                <w:szCs w:val="22"/>
                <w:lang w:val="en-US" w:eastAsia="en-GB"/>
              </w:rPr>
              <w:t>5</w:t>
            </w:r>
            <w:r>
              <w:rPr>
                <w:rFonts w:eastAsia="Constantia" w:cstheme="majorHAnsi"/>
                <w:szCs w:val="22"/>
                <w:lang w:val="en-US" w:eastAsia="en-GB"/>
              </w:rPr>
              <w:t>00 tonnes</w:t>
            </w:r>
            <w:r w:rsidR="00EB3024">
              <w:rPr>
                <w:rFonts w:eastAsia="Constantia" w:cstheme="majorHAnsi"/>
                <w:szCs w:val="22"/>
                <w:lang w:val="en-US" w:eastAsia="en-GB"/>
              </w:rPr>
              <w:t xml:space="preserve"> (two 250 tonne stockpiles)</w:t>
            </w:r>
            <w:r>
              <w:rPr>
                <w:rFonts w:eastAsia="Constantia" w:cstheme="majorHAnsi"/>
                <w:szCs w:val="22"/>
                <w:lang w:val="en-US" w:eastAsia="en-GB"/>
              </w:rPr>
              <w:t>), and the site has a minimal maximum annual throughput of 35,000 tpa;</w:t>
            </w:r>
          </w:p>
          <w:p w14:paraId="043325DA" w14:textId="646FCC41" w:rsidR="00277C08" w:rsidRDefault="00277C08" w:rsidP="00277C08">
            <w:pPr>
              <w:pStyle w:val="ListParagraph"/>
              <w:keepLines/>
              <w:numPr>
                <w:ilvl w:val="0"/>
                <w:numId w:val="40"/>
              </w:numPr>
              <w:spacing w:before="40" w:after="40" w:line="240" w:lineRule="atLeast"/>
              <w:rPr>
                <w:rFonts w:eastAsia="Constantia" w:cstheme="majorHAnsi"/>
                <w:szCs w:val="22"/>
                <w:lang w:val="en-US" w:eastAsia="en-GB"/>
              </w:rPr>
            </w:pPr>
            <w:r w:rsidRPr="00A0435F">
              <w:rPr>
                <w:rFonts w:eastAsia="Constantia" w:cstheme="majorHAnsi"/>
                <w:szCs w:val="22"/>
                <w:lang w:val="en-US" w:eastAsia="en-GB"/>
              </w:rPr>
              <w:t xml:space="preserve">Green waste </w:t>
            </w:r>
            <w:r>
              <w:rPr>
                <w:rFonts w:eastAsia="Constantia" w:cstheme="majorHAnsi"/>
                <w:szCs w:val="22"/>
                <w:lang w:val="en-US" w:eastAsia="en-GB"/>
              </w:rPr>
              <w:t>is</w:t>
            </w:r>
            <w:r w:rsidRPr="00A0435F">
              <w:rPr>
                <w:rFonts w:eastAsia="Constantia" w:cstheme="majorHAnsi"/>
                <w:szCs w:val="22"/>
                <w:lang w:val="en-US" w:eastAsia="en-GB"/>
              </w:rPr>
              <w:t xml:space="preserve"> delivered to site </w:t>
            </w:r>
            <w:r>
              <w:rPr>
                <w:rFonts w:eastAsia="Constantia" w:cstheme="majorHAnsi"/>
                <w:szCs w:val="22"/>
                <w:lang w:val="en-US" w:eastAsia="en-GB"/>
              </w:rPr>
              <w:t xml:space="preserve">in enclosed 6-8 tonne RCVs; </w:t>
            </w:r>
          </w:p>
          <w:p w14:paraId="2A0E4E83" w14:textId="6D3FD53C" w:rsidR="0087394D" w:rsidRDefault="0087394D" w:rsidP="00277C08">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All vehicles leaving site are inspected to ensure that they are clear of loose waste; and</w:t>
            </w:r>
          </w:p>
          <w:p w14:paraId="393FCBB3" w14:textId="46AD60C4" w:rsidR="00277C08" w:rsidRPr="00A0435F" w:rsidRDefault="00277C08" w:rsidP="00277C08">
            <w:pPr>
              <w:pStyle w:val="ListParagraph"/>
              <w:keepLines/>
              <w:numPr>
                <w:ilvl w:val="0"/>
                <w:numId w:val="40"/>
              </w:numPr>
              <w:spacing w:before="40" w:after="40" w:line="240" w:lineRule="atLeast"/>
              <w:rPr>
                <w:rFonts w:eastAsia="Constantia" w:cstheme="majorHAnsi"/>
                <w:szCs w:val="22"/>
                <w:lang w:val="en-US" w:eastAsia="en-GB"/>
              </w:rPr>
            </w:pPr>
            <w:r>
              <w:rPr>
                <w:rFonts w:eastAsia="Constantia" w:cstheme="majorHAnsi"/>
                <w:szCs w:val="22"/>
                <w:lang w:val="en-US" w:eastAsia="en-GB"/>
              </w:rPr>
              <w:t>No waste treatment is undertaken, only storage and bulking up prior to transfer to suitably permitted composting sites for further treatment</w:t>
            </w:r>
            <w:r w:rsidR="0087394D">
              <w:rPr>
                <w:rFonts w:eastAsia="Constantia" w:cstheme="majorHAnsi"/>
                <w:szCs w:val="22"/>
                <w:lang w:val="en-US" w:eastAsia="en-GB"/>
              </w:rPr>
              <w:t>, limiting the likelihood of litter generation</w:t>
            </w:r>
            <w:r>
              <w:rPr>
                <w:rFonts w:eastAsia="Constantia" w:cstheme="majorHAnsi"/>
                <w:szCs w:val="22"/>
                <w:lang w:val="en-US" w:eastAsia="en-GB"/>
              </w:rPr>
              <w:t xml:space="preserve">.  </w:t>
            </w:r>
          </w:p>
          <w:p w14:paraId="51D50678" w14:textId="39E78516" w:rsidR="00277C08" w:rsidRDefault="00CA7F0A" w:rsidP="00CA7F0A">
            <w:pPr>
              <w:keepLines/>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The site and its immediate surroundings will continue to be inspected on a daily basis and action will be taken to maintain the area free of significant accumulations of litter and debris. </w:t>
            </w:r>
          </w:p>
          <w:p w14:paraId="3801EAEF" w14:textId="07CF4385" w:rsidR="00CA7F0A" w:rsidRPr="00CA7F0A" w:rsidRDefault="00CA7F0A" w:rsidP="00CA7F0A">
            <w:pPr>
              <w:keepLines/>
              <w:spacing w:before="40" w:after="40" w:line="240" w:lineRule="atLeast"/>
              <w:rPr>
                <w:rFonts w:eastAsia="Constantia" w:cstheme="majorHAnsi"/>
                <w:szCs w:val="22"/>
                <w:lang w:val="en-US" w:eastAsia="en-GB"/>
              </w:rPr>
            </w:pPr>
            <w:r>
              <w:rPr>
                <w:rFonts w:eastAsia="Constantia" w:cstheme="majorHAnsi"/>
                <w:szCs w:val="22"/>
                <w:lang w:val="en-US" w:eastAsia="en-GB"/>
              </w:rPr>
              <w:t xml:space="preserve">If any excessive litter material is </w:t>
            </w:r>
            <w:r w:rsidR="0047385F">
              <w:rPr>
                <w:rFonts w:eastAsia="Constantia" w:cstheme="majorHAnsi"/>
                <w:szCs w:val="22"/>
                <w:lang w:val="en-US" w:eastAsia="en-GB"/>
              </w:rPr>
              <w:t xml:space="preserve">identified at the facility or on the road, it will be cleared using a mechanical sweeper and/or a litter picker if required. </w:t>
            </w:r>
          </w:p>
          <w:p w14:paraId="0CA75CB8" w14:textId="19BC45E8" w:rsidR="000201A3" w:rsidRPr="0030024D" w:rsidRDefault="0047385F" w:rsidP="000201A3">
            <w:pPr>
              <w:spacing w:before="0"/>
              <w:jc w:val="both"/>
              <w:rPr>
                <w:rFonts w:asciiTheme="majorHAnsi" w:eastAsia="Times New Roman" w:hAnsiTheme="majorHAnsi" w:cstheme="majorHAnsi"/>
                <w:szCs w:val="22"/>
                <w:highlight w:val="yellow"/>
              </w:rPr>
            </w:pPr>
            <w:r w:rsidRPr="005827AC">
              <w:rPr>
                <w:rFonts w:asciiTheme="majorHAnsi" w:eastAsia="Constantia" w:hAnsiTheme="majorHAnsi" w:cstheme="majorHAnsi"/>
                <w:szCs w:val="22"/>
                <w:lang w:val="en-US" w:eastAsia="en-GB"/>
              </w:rPr>
              <w:t xml:space="preserve">The Site Manager will be responsible for implementing risk management measures </w:t>
            </w:r>
            <w:r w:rsidRPr="005827AC">
              <w:rPr>
                <w:rFonts w:asciiTheme="majorHAnsi" w:eastAsia="Constantia" w:hAnsiTheme="majorHAnsi" w:cstheme="majorHAnsi"/>
                <w:szCs w:val="22"/>
                <w:lang w:val="en-US" w:eastAsia="en-GB"/>
              </w:rPr>
              <w:lastRenderedPageBreak/>
              <w:t>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276" w:type="dxa"/>
            <w:hideMark/>
          </w:tcPr>
          <w:p w14:paraId="0B9CAF7A" w14:textId="77777777" w:rsidR="000201A3" w:rsidRPr="00277C08" w:rsidRDefault="000201A3" w:rsidP="000201A3">
            <w:pPr>
              <w:keepLines/>
              <w:spacing w:before="40" w:after="40" w:line="240" w:lineRule="atLeast"/>
              <w:jc w:val="both"/>
              <w:rPr>
                <w:rFonts w:asciiTheme="majorHAnsi" w:eastAsia="Constantia" w:hAnsiTheme="majorHAnsi" w:cstheme="majorHAnsi"/>
                <w:szCs w:val="22"/>
                <w:lang w:val="en-US"/>
              </w:rPr>
            </w:pPr>
            <w:r w:rsidRPr="00277C08">
              <w:rPr>
                <w:rFonts w:asciiTheme="majorHAnsi" w:eastAsia="Constantia" w:hAnsiTheme="majorHAnsi" w:cstheme="majorHAnsi"/>
                <w:szCs w:val="22"/>
                <w:lang w:val="en-US"/>
              </w:rPr>
              <w:lastRenderedPageBreak/>
              <w:t>Low</w:t>
            </w:r>
          </w:p>
        </w:tc>
        <w:tc>
          <w:tcPr>
            <w:tcW w:w="1558" w:type="dxa"/>
            <w:hideMark/>
          </w:tcPr>
          <w:p w14:paraId="15048A61" w14:textId="77777777" w:rsidR="000201A3" w:rsidRPr="00277C08"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277C08">
              <w:rPr>
                <w:rFonts w:asciiTheme="majorHAnsi" w:eastAsia="Constantia" w:hAnsiTheme="majorHAnsi" w:cstheme="majorHAnsi"/>
                <w:szCs w:val="22"/>
                <w:lang w:val="en-US" w:eastAsia="en-GB"/>
              </w:rPr>
              <w:t xml:space="preserve">Nuisance </w:t>
            </w:r>
          </w:p>
        </w:tc>
        <w:tc>
          <w:tcPr>
            <w:tcW w:w="1700" w:type="dxa"/>
            <w:hideMark/>
          </w:tcPr>
          <w:p w14:paraId="6A3D6169" w14:textId="77777777" w:rsidR="000201A3" w:rsidRPr="00277C08"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277C08">
              <w:rPr>
                <w:rFonts w:asciiTheme="majorHAnsi" w:eastAsia="Constantia" w:hAnsiTheme="majorHAnsi" w:cstheme="majorHAnsi"/>
                <w:b/>
                <w:szCs w:val="22"/>
                <w:lang w:val="en-US" w:eastAsia="en-GB"/>
              </w:rPr>
              <w:t>Not significant</w:t>
            </w:r>
          </w:p>
        </w:tc>
      </w:tr>
    </w:tbl>
    <w:p w14:paraId="6804B84E" w14:textId="77777777" w:rsidR="009456C5" w:rsidRPr="0030024D" w:rsidRDefault="009456C5" w:rsidP="00782370">
      <w:pPr>
        <w:pStyle w:val="BodyText"/>
        <w:rPr>
          <w:highlight w:val="yellow"/>
        </w:rPr>
      </w:pPr>
    </w:p>
    <w:p w14:paraId="798E9C88" w14:textId="5EA63EF4" w:rsidR="009456C5" w:rsidRPr="0047385F" w:rsidRDefault="009456C5" w:rsidP="009456C5">
      <w:pPr>
        <w:pStyle w:val="TableHeading"/>
        <w:rPr>
          <w:rFonts w:asciiTheme="majorHAnsi" w:hAnsiTheme="majorHAnsi"/>
          <w:sz w:val="22"/>
        </w:rPr>
      </w:pPr>
      <w:bookmarkStart w:id="49" w:name="_Toc174436516"/>
      <w:r w:rsidRPr="0047385F">
        <w:t xml:space="preserve">Table </w:t>
      </w:r>
      <w:r w:rsidRPr="0047385F">
        <w:fldChar w:fldCharType="begin"/>
      </w:r>
      <w:r w:rsidRPr="0047385F">
        <w:rPr>
          <w:noProof/>
        </w:rPr>
        <w:instrText xml:space="preserve"> STYLEREF 1 \s </w:instrText>
      </w:r>
      <w:r w:rsidRPr="0047385F">
        <w:fldChar w:fldCharType="separate"/>
      </w:r>
      <w:r w:rsidR="000024ED">
        <w:rPr>
          <w:noProof/>
        </w:rPr>
        <w:t>4</w:t>
      </w:r>
      <w:r w:rsidRPr="0047385F">
        <w:fldChar w:fldCharType="end"/>
      </w:r>
      <w:r w:rsidRPr="0047385F">
        <w:noBreakHyphen/>
      </w:r>
      <w:r w:rsidRPr="0047385F">
        <w:fldChar w:fldCharType="begin"/>
      </w:r>
      <w:r w:rsidRPr="0047385F">
        <w:rPr>
          <w:noProof/>
        </w:rPr>
        <w:instrText xml:space="preserve"> SEQ Table \* ARABIC \s 1 </w:instrText>
      </w:r>
      <w:r w:rsidRPr="0047385F">
        <w:fldChar w:fldCharType="separate"/>
      </w:r>
      <w:r w:rsidR="000024ED">
        <w:rPr>
          <w:noProof/>
        </w:rPr>
        <w:t>4</w:t>
      </w:r>
      <w:r w:rsidRPr="0047385F">
        <w:fldChar w:fldCharType="end"/>
      </w:r>
      <w:r w:rsidRPr="0047385F">
        <w:t xml:space="preserve"> Accidents Risk Assessment and Management Plan</w:t>
      </w:r>
      <w:bookmarkEnd w:id="49"/>
    </w:p>
    <w:tbl>
      <w:tblPr>
        <w:tblStyle w:val="SLROption2"/>
        <w:tblpPr w:leftFromText="180" w:rightFromText="180" w:vertAnchor="text" w:tblpY="1"/>
        <w:tblW w:w="13830" w:type="dxa"/>
        <w:tblLayout w:type="fixed"/>
        <w:tblLook w:val="01E0" w:firstRow="1" w:lastRow="1" w:firstColumn="1" w:lastColumn="1" w:noHBand="0" w:noVBand="0"/>
      </w:tblPr>
      <w:tblGrid>
        <w:gridCol w:w="1555"/>
        <w:gridCol w:w="1985"/>
        <w:gridCol w:w="1277"/>
        <w:gridCol w:w="4680"/>
        <w:gridCol w:w="1134"/>
        <w:gridCol w:w="1389"/>
        <w:gridCol w:w="1810"/>
      </w:tblGrid>
      <w:tr w:rsidR="009456C5" w:rsidRPr="0030024D" w14:paraId="0F07CEF0" w14:textId="77777777" w:rsidTr="00896321">
        <w:trPr>
          <w:cnfStyle w:val="100000000000" w:firstRow="1" w:lastRow="0" w:firstColumn="0" w:lastColumn="0" w:oddVBand="0" w:evenVBand="0" w:oddHBand="0" w:evenHBand="0" w:firstRowFirstColumn="0" w:firstRowLastColumn="0" w:lastRowFirstColumn="0" w:lastRowLastColumn="0"/>
        </w:trPr>
        <w:tc>
          <w:tcPr>
            <w:tcW w:w="4817" w:type="dxa"/>
            <w:gridSpan w:val="3"/>
            <w:hideMark/>
          </w:tcPr>
          <w:p w14:paraId="7BA7FBFC"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rPr>
            </w:pPr>
            <w:r w:rsidRPr="0047385F">
              <w:rPr>
                <w:rFonts w:asciiTheme="majorHAnsi" w:eastAsia="Constantia" w:hAnsiTheme="majorHAnsi" w:cstheme="majorHAnsi"/>
                <w:b/>
                <w:szCs w:val="22"/>
                <w:lang w:val="en-US"/>
              </w:rPr>
              <w:t>What do you do that can harm and what could be harmed</w:t>
            </w:r>
          </w:p>
        </w:tc>
        <w:tc>
          <w:tcPr>
            <w:tcW w:w="4680" w:type="dxa"/>
            <w:hideMark/>
          </w:tcPr>
          <w:p w14:paraId="767AE15D"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Managing the Risk</w:t>
            </w:r>
          </w:p>
        </w:tc>
        <w:tc>
          <w:tcPr>
            <w:tcW w:w="4333" w:type="dxa"/>
            <w:gridSpan w:val="3"/>
            <w:hideMark/>
          </w:tcPr>
          <w:p w14:paraId="63249F80"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Assessing the Risk</w:t>
            </w:r>
          </w:p>
        </w:tc>
      </w:tr>
      <w:tr w:rsidR="009456C5" w:rsidRPr="0030024D" w14:paraId="71D43FAE" w14:textId="77777777" w:rsidTr="00896321">
        <w:tc>
          <w:tcPr>
            <w:tcW w:w="1555" w:type="dxa"/>
            <w:shd w:val="clear" w:color="auto" w:fill="D6F591" w:themeFill="accent5"/>
            <w:hideMark/>
          </w:tcPr>
          <w:p w14:paraId="399A9412"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Hazard</w:t>
            </w:r>
          </w:p>
        </w:tc>
        <w:tc>
          <w:tcPr>
            <w:tcW w:w="1985" w:type="dxa"/>
            <w:shd w:val="clear" w:color="auto" w:fill="D6F591" w:themeFill="accent5"/>
            <w:hideMark/>
          </w:tcPr>
          <w:p w14:paraId="7A2F49EE"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Receptor</w:t>
            </w:r>
          </w:p>
        </w:tc>
        <w:tc>
          <w:tcPr>
            <w:tcW w:w="1277" w:type="dxa"/>
            <w:shd w:val="clear" w:color="auto" w:fill="D6F591" w:themeFill="accent5"/>
            <w:hideMark/>
          </w:tcPr>
          <w:p w14:paraId="03343609"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Pathway</w:t>
            </w:r>
          </w:p>
        </w:tc>
        <w:tc>
          <w:tcPr>
            <w:tcW w:w="4680" w:type="dxa"/>
            <w:shd w:val="clear" w:color="auto" w:fill="D6F591" w:themeFill="accent5"/>
            <w:hideMark/>
          </w:tcPr>
          <w:p w14:paraId="0509B371"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 xml:space="preserve">Risk management </w:t>
            </w:r>
          </w:p>
        </w:tc>
        <w:tc>
          <w:tcPr>
            <w:tcW w:w="1134" w:type="dxa"/>
            <w:shd w:val="clear" w:color="auto" w:fill="D6F591" w:themeFill="accent5"/>
            <w:hideMark/>
          </w:tcPr>
          <w:p w14:paraId="6035A40F"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Probability of exposure</w:t>
            </w:r>
          </w:p>
        </w:tc>
        <w:tc>
          <w:tcPr>
            <w:tcW w:w="1389" w:type="dxa"/>
            <w:shd w:val="clear" w:color="auto" w:fill="D6F591" w:themeFill="accent5"/>
            <w:hideMark/>
          </w:tcPr>
          <w:p w14:paraId="04E3B227"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Consequence</w:t>
            </w:r>
          </w:p>
        </w:tc>
        <w:tc>
          <w:tcPr>
            <w:tcW w:w="1810" w:type="dxa"/>
            <w:shd w:val="clear" w:color="auto" w:fill="D6F591" w:themeFill="accent5"/>
            <w:hideMark/>
          </w:tcPr>
          <w:p w14:paraId="2E363D23" w14:textId="77777777" w:rsidR="009456C5" w:rsidRPr="0047385F" w:rsidRDefault="009456C5" w:rsidP="009456C5">
            <w:pPr>
              <w:keepLines/>
              <w:spacing w:before="40" w:after="40" w:line="240" w:lineRule="atLeast"/>
              <w:jc w:val="both"/>
              <w:rPr>
                <w:rFonts w:asciiTheme="majorHAnsi" w:eastAsia="Constantia" w:hAnsiTheme="majorHAnsi" w:cstheme="majorHAnsi"/>
                <w:b/>
                <w:szCs w:val="22"/>
                <w:lang w:val="en-US" w:eastAsia="en-GB"/>
              </w:rPr>
            </w:pPr>
            <w:r w:rsidRPr="0047385F">
              <w:rPr>
                <w:rFonts w:asciiTheme="majorHAnsi" w:eastAsia="Constantia" w:hAnsiTheme="majorHAnsi" w:cstheme="majorHAnsi"/>
                <w:b/>
                <w:szCs w:val="22"/>
                <w:lang w:val="en-US" w:eastAsia="en-GB"/>
              </w:rPr>
              <w:t>What is the overall risk</w:t>
            </w:r>
          </w:p>
        </w:tc>
      </w:tr>
      <w:tr w:rsidR="009456C5" w:rsidRPr="0030024D" w14:paraId="7A9E60EA" w14:textId="77777777" w:rsidTr="00896321">
        <w:tc>
          <w:tcPr>
            <w:tcW w:w="1555" w:type="dxa"/>
            <w:shd w:val="clear" w:color="auto" w:fill="EEF7DB" w:themeFill="accent6"/>
            <w:hideMark/>
          </w:tcPr>
          <w:p w14:paraId="769BD97D"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What has the potential to cause harm?</w:t>
            </w:r>
          </w:p>
        </w:tc>
        <w:tc>
          <w:tcPr>
            <w:tcW w:w="1985" w:type="dxa"/>
            <w:shd w:val="clear" w:color="auto" w:fill="EEF7DB" w:themeFill="accent6"/>
            <w:hideMark/>
          </w:tcPr>
          <w:p w14:paraId="53F3842C"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What is at risk what do I wish to protect?</w:t>
            </w:r>
          </w:p>
        </w:tc>
        <w:tc>
          <w:tcPr>
            <w:tcW w:w="1277" w:type="dxa"/>
            <w:shd w:val="clear" w:color="auto" w:fill="EEF7DB" w:themeFill="accent6"/>
            <w:hideMark/>
          </w:tcPr>
          <w:p w14:paraId="40227E40"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How can the hazard get to the receptor?</w:t>
            </w:r>
          </w:p>
        </w:tc>
        <w:tc>
          <w:tcPr>
            <w:tcW w:w="4680" w:type="dxa"/>
            <w:shd w:val="clear" w:color="auto" w:fill="EEF7DB" w:themeFill="accent6"/>
            <w:hideMark/>
          </w:tcPr>
          <w:p w14:paraId="0652372B"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What measures will you take to reduce the risk? – Who is responsible for what?</w:t>
            </w:r>
          </w:p>
        </w:tc>
        <w:tc>
          <w:tcPr>
            <w:tcW w:w="1134" w:type="dxa"/>
            <w:shd w:val="clear" w:color="auto" w:fill="EEF7DB" w:themeFill="accent6"/>
            <w:hideMark/>
          </w:tcPr>
          <w:p w14:paraId="1B1B1EE7"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How likely is this contact?</w:t>
            </w:r>
          </w:p>
        </w:tc>
        <w:tc>
          <w:tcPr>
            <w:tcW w:w="1389" w:type="dxa"/>
            <w:shd w:val="clear" w:color="auto" w:fill="EEF7DB" w:themeFill="accent6"/>
            <w:hideMark/>
          </w:tcPr>
          <w:p w14:paraId="7A7D32D2"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What is the harm that can be caused?</w:t>
            </w:r>
          </w:p>
        </w:tc>
        <w:tc>
          <w:tcPr>
            <w:tcW w:w="1810" w:type="dxa"/>
            <w:shd w:val="clear" w:color="auto" w:fill="EEF7DB" w:themeFill="accent6"/>
            <w:hideMark/>
          </w:tcPr>
          <w:p w14:paraId="30139741" w14:textId="77777777" w:rsidR="009456C5" w:rsidRPr="0047385F" w:rsidRDefault="009456C5" w:rsidP="009456C5">
            <w:pPr>
              <w:keepLines/>
              <w:spacing w:before="40" w:after="40" w:line="240" w:lineRule="atLeast"/>
              <w:jc w:val="both"/>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 xml:space="preserve">What is the risk that still remains? The balance of probability and consequence </w:t>
            </w:r>
          </w:p>
        </w:tc>
      </w:tr>
      <w:tr w:rsidR="009456C5" w:rsidRPr="0030024D" w14:paraId="16133D02" w14:textId="77777777" w:rsidTr="000201A3">
        <w:tc>
          <w:tcPr>
            <w:tcW w:w="1555" w:type="dxa"/>
          </w:tcPr>
          <w:p w14:paraId="28F8FC14" w14:textId="77777777" w:rsidR="009456C5" w:rsidRPr="0047385F" w:rsidRDefault="009456C5" w:rsidP="009456C5">
            <w:pPr>
              <w:keepLines/>
              <w:spacing w:before="40" w:after="40"/>
              <w:contextualSpacing/>
              <w:rPr>
                <w:rFonts w:asciiTheme="majorHAnsi" w:eastAsia="Times New Roman" w:hAnsiTheme="majorHAnsi" w:cstheme="majorHAnsi"/>
                <w:b/>
                <w:bCs/>
                <w:szCs w:val="22"/>
                <w:lang w:eastAsia="en-GB"/>
              </w:rPr>
            </w:pPr>
            <w:r w:rsidRPr="0047385F">
              <w:rPr>
                <w:rFonts w:asciiTheme="majorHAnsi" w:eastAsia="Times New Roman" w:hAnsiTheme="majorHAnsi" w:cstheme="majorHAnsi"/>
                <w:b/>
                <w:bCs/>
                <w:szCs w:val="22"/>
                <w:lang w:eastAsia="en-GB"/>
              </w:rPr>
              <w:t xml:space="preserve">Spillage and Leakage </w:t>
            </w:r>
          </w:p>
          <w:p w14:paraId="72EB4389" w14:textId="77777777" w:rsidR="009456C5" w:rsidRPr="0030024D" w:rsidRDefault="009456C5" w:rsidP="009456C5">
            <w:pPr>
              <w:keepLines/>
              <w:spacing w:before="40" w:after="40"/>
              <w:contextualSpacing/>
              <w:rPr>
                <w:rFonts w:asciiTheme="majorHAnsi" w:eastAsia="Times New Roman" w:hAnsiTheme="majorHAnsi" w:cstheme="majorHAnsi"/>
                <w:szCs w:val="22"/>
                <w:highlight w:val="yellow"/>
                <w:lang w:eastAsia="en-GB"/>
              </w:rPr>
            </w:pPr>
          </w:p>
        </w:tc>
        <w:tc>
          <w:tcPr>
            <w:tcW w:w="1985" w:type="dxa"/>
            <w:hideMark/>
          </w:tcPr>
          <w:p w14:paraId="6B74B1AF" w14:textId="77777777" w:rsidR="009456C5" w:rsidRDefault="009456C5" w:rsidP="009456C5">
            <w:pPr>
              <w:keepLines/>
              <w:spacing w:before="40" w:after="40" w:line="240" w:lineRule="atLeast"/>
              <w:rPr>
                <w:rFonts w:asciiTheme="majorHAnsi" w:eastAsia="Constantia" w:hAnsiTheme="majorHAnsi" w:cstheme="majorHAnsi"/>
                <w:szCs w:val="22"/>
                <w:lang w:val="en-US" w:eastAsia="en-GB"/>
              </w:rPr>
            </w:pPr>
            <w:r w:rsidRPr="0047385F">
              <w:rPr>
                <w:rFonts w:asciiTheme="majorHAnsi" w:eastAsia="Constantia" w:hAnsiTheme="majorHAnsi" w:cstheme="majorHAnsi"/>
                <w:szCs w:val="22"/>
                <w:lang w:val="en-US" w:eastAsia="en-GB"/>
              </w:rPr>
              <w:t xml:space="preserve">Local land quality, surface water and groundwater </w:t>
            </w:r>
          </w:p>
          <w:p w14:paraId="5943DF42" w14:textId="77777777" w:rsidR="003E3ADC" w:rsidRDefault="003E3ADC" w:rsidP="009456C5">
            <w:pPr>
              <w:keepLines/>
              <w:spacing w:before="40" w:after="40" w:line="240" w:lineRule="atLeast"/>
              <w:rPr>
                <w:rFonts w:asciiTheme="majorHAnsi" w:eastAsia="Constantia" w:hAnsiTheme="majorHAnsi" w:cstheme="majorHAnsi"/>
                <w:szCs w:val="22"/>
                <w:lang w:val="en-US" w:eastAsia="en-GB"/>
              </w:rPr>
            </w:pPr>
          </w:p>
          <w:p w14:paraId="082A6151" w14:textId="77777777" w:rsidR="003E3ADC" w:rsidRPr="003E3ADC" w:rsidRDefault="003E3ADC" w:rsidP="003E3ADC">
            <w:pPr>
              <w:keepLines/>
              <w:spacing w:before="40" w:after="40" w:line="240" w:lineRule="atLeast"/>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 xml:space="preserve">The site has operated in the same manner under an exemption for a period of time, therefore the likelihood of a risk to protected species within the </w:t>
            </w:r>
            <w:r w:rsidRPr="003E3ADC">
              <w:rPr>
                <w:rFonts w:asciiTheme="majorHAnsi" w:eastAsia="Constantia" w:hAnsiTheme="majorHAnsi" w:cstheme="majorHAnsi"/>
                <w:szCs w:val="22"/>
                <w:lang w:eastAsia="en-GB"/>
              </w:rPr>
              <w:lastRenderedPageBreak/>
              <w:t>immediate vicinity is minimal.</w:t>
            </w:r>
          </w:p>
          <w:p w14:paraId="468AC86B" w14:textId="77777777" w:rsidR="003E3ADC" w:rsidRPr="0047385F" w:rsidRDefault="003E3ADC" w:rsidP="009456C5">
            <w:pPr>
              <w:keepLines/>
              <w:spacing w:before="40" w:after="40" w:line="240" w:lineRule="atLeast"/>
              <w:rPr>
                <w:rFonts w:asciiTheme="majorHAnsi" w:eastAsia="Constantia" w:hAnsiTheme="majorHAnsi" w:cstheme="majorHAnsi"/>
                <w:szCs w:val="22"/>
                <w:lang w:val="en-US" w:eastAsia="en-GB"/>
              </w:rPr>
            </w:pPr>
          </w:p>
        </w:tc>
        <w:tc>
          <w:tcPr>
            <w:tcW w:w="1277" w:type="dxa"/>
            <w:hideMark/>
          </w:tcPr>
          <w:p w14:paraId="55378F34" w14:textId="77777777" w:rsidR="009456C5" w:rsidRPr="0047385F" w:rsidRDefault="009456C5" w:rsidP="009456C5">
            <w:pPr>
              <w:keepLines/>
              <w:spacing w:before="40" w:after="40"/>
              <w:contextualSpacing/>
              <w:rPr>
                <w:rFonts w:asciiTheme="majorHAnsi" w:eastAsia="Times New Roman" w:hAnsiTheme="majorHAnsi" w:cstheme="majorHAnsi"/>
                <w:szCs w:val="22"/>
                <w:lang w:eastAsia="en-GB"/>
              </w:rPr>
            </w:pPr>
            <w:r w:rsidRPr="0047385F">
              <w:rPr>
                <w:rFonts w:asciiTheme="majorHAnsi" w:eastAsia="Times New Roman" w:hAnsiTheme="majorHAnsi" w:cstheme="majorHAnsi"/>
                <w:szCs w:val="22"/>
                <w:lang w:eastAsia="en-GB"/>
              </w:rPr>
              <w:lastRenderedPageBreak/>
              <w:t>Runoff and percolation through ground</w:t>
            </w:r>
          </w:p>
        </w:tc>
        <w:tc>
          <w:tcPr>
            <w:tcW w:w="4680" w:type="dxa"/>
            <w:hideMark/>
          </w:tcPr>
          <w:p w14:paraId="34B1016F" w14:textId="51068A5B" w:rsidR="0047385F" w:rsidRDefault="0047385F" w:rsidP="0047385F">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to waste types, activities, or storage arrangements as a result of the EP application</w:t>
            </w:r>
            <w:r w:rsidR="00B514B5">
              <w:rPr>
                <w:rFonts w:asciiTheme="majorHAnsi" w:eastAsia="Constantia" w:hAnsiTheme="majorHAnsi" w:cstheme="majorHAnsi"/>
                <w:szCs w:val="22"/>
                <w:lang w:val="en-US" w:eastAsia="en-GB"/>
              </w:rPr>
              <w:t xml:space="preserve">, and as such existing risk management measures are considered to be appropriate. </w:t>
            </w:r>
          </w:p>
          <w:p w14:paraId="19CE0254" w14:textId="5038C942" w:rsidR="0047385F" w:rsidRDefault="001660C8" w:rsidP="00B133FB">
            <w:pPr>
              <w:spacing w:before="0"/>
              <w:ind w:left="-47"/>
              <w:jc w:val="both"/>
              <w:rPr>
                <w:rFonts w:asciiTheme="majorHAnsi" w:eastAsia="Times New Roman" w:hAnsiTheme="majorHAnsi" w:cstheme="majorHAnsi"/>
                <w:szCs w:val="22"/>
                <w:highlight w:val="yellow"/>
                <w:lang w:eastAsia="en-GB"/>
              </w:rPr>
            </w:pPr>
            <w:r w:rsidRPr="001660C8">
              <w:rPr>
                <w:rFonts w:asciiTheme="majorHAnsi" w:eastAsia="Constantia" w:hAnsiTheme="majorHAnsi" w:cstheme="majorHAnsi"/>
                <w:szCs w:val="22"/>
                <w:lang w:val="en-US" w:eastAsia="en-GB"/>
              </w:rPr>
              <w:t xml:space="preserve">Fuel and oil tanks stored on site will be surrounded by a leakage containment bund capable of containing at least 110% of the volume of the largest container within the bund. </w:t>
            </w:r>
            <w:r w:rsidR="006021DC" w:rsidRPr="006021DC">
              <w:rPr>
                <w:rFonts w:asciiTheme="majorHAnsi" w:eastAsia="Times New Roman" w:hAnsiTheme="majorHAnsi" w:cstheme="majorHAnsi"/>
                <w:szCs w:val="22"/>
                <w:lang w:eastAsia="en-GB"/>
              </w:rPr>
              <w:t xml:space="preserve">All vehicles and mobile plant </w:t>
            </w:r>
            <w:r w:rsidR="006021DC">
              <w:rPr>
                <w:rFonts w:asciiTheme="majorHAnsi" w:eastAsia="Times New Roman" w:hAnsiTheme="majorHAnsi" w:cstheme="majorHAnsi"/>
                <w:szCs w:val="22"/>
                <w:lang w:eastAsia="en-GB"/>
              </w:rPr>
              <w:t>are</w:t>
            </w:r>
            <w:r w:rsidR="006021DC" w:rsidRPr="006021DC">
              <w:rPr>
                <w:rFonts w:asciiTheme="majorHAnsi" w:eastAsia="Times New Roman" w:hAnsiTheme="majorHAnsi" w:cstheme="majorHAnsi"/>
                <w:szCs w:val="22"/>
                <w:lang w:eastAsia="en-GB"/>
              </w:rPr>
              <w:t xml:space="preserve"> subject to a </w:t>
            </w:r>
            <w:r w:rsidR="006021DC" w:rsidRPr="006021DC">
              <w:rPr>
                <w:rFonts w:asciiTheme="majorHAnsi" w:eastAsia="Times New Roman" w:hAnsiTheme="majorHAnsi" w:cstheme="majorHAnsi"/>
                <w:szCs w:val="22"/>
                <w:lang w:eastAsia="en-GB"/>
              </w:rPr>
              <w:lastRenderedPageBreak/>
              <w:t>programme of planned preventative maintenance in accordance with the manufacturer’s recommendations to prevent oil/fuel leaks from vehicles.</w:t>
            </w:r>
          </w:p>
          <w:p w14:paraId="4D3933DD" w14:textId="2F475BB5" w:rsidR="0047385F" w:rsidRDefault="000A11EE" w:rsidP="00B133FB">
            <w:pPr>
              <w:spacing w:before="0"/>
              <w:ind w:left="-47"/>
              <w:jc w:val="both"/>
              <w:rPr>
                <w:rFonts w:asciiTheme="majorHAnsi" w:eastAsia="Times New Roman" w:hAnsiTheme="majorHAnsi" w:cstheme="majorHAnsi"/>
                <w:szCs w:val="22"/>
                <w:highlight w:val="yellow"/>
                <w:lang w:eastAsia="en-GB"/>
              </w:rPr>
            </w:pPr>
            <w:r w:rsidRPr="000A11EE">
              <w:rPr>
                <w:rFonts w:asciiTheme="majorHAnsi" w:eastAsia="Times New Roman" w:hAnsiTheme="majorHAnsi" w:cstheme="majorHAnsi"/>
                <w:szCs w:val="22"/>
                <w:lang w:eastAsia="en-GB"/>
              </w:rPr>
              <w:t xml:space="preserve">Spill kits </w:t>
            </w:r>
            <w:r>
              <w:rPr>
                <w:rFonts w:asciiTheme="majorHAnsi" w:eastAsia="Times New Roman" w:hAnsiTheme="majorHAnsi" w:cstheme="majorHAnsi"/>
                <w:szCs w:val="22"/>
                <w:lang w:eastAsia="en-GB"/>
              </w:rPr>
              <w:t>are</w:t>
            </w:r>
            <w:r w:rsidRPr="000A11EE">
              <w:rPr>
                <w:rFonts w:asciiTheme="majorHAnsi" w:eastAsia="Times New Roman" w:hAnsiTheme="majorHAnsi" w:cstheme="majorHAnsi"/>
                <w:szCs w:val="22"/>
                <w:lang w:eastAsia="en-GB"/>
              </w:rPr>
              <w:t xml:space="preserve"> kept on site and in the event of any minor spillages associated with vehicles or plant machinery will be cleaned up immediately using appropriate materials such as sand or absorbent material and afterwards placed in suitable sealed containers.</w:t>
            </w:r>
          </w:p>
          <w:p w14:paraId="13FF9EEE" w14:textId="00544D3A" w:rsidR="00B133FB" w:rsidRPr="000A11EE" w:rsidRDefault="00B133FB" w:rsidP="000A11EE">
            <w:pPr>
              <w:spacing w:before="0"/>
              <w:jc w:val="both"/>
              <w:rPr>
                <w:rFonts w:asciiTheme="majorHAnsi" w:eastAsia="Times New Roman" w:hAnsiTheme="majorHAnsi" w:cstheme="majorHAnsi"/>
                <w:szCs w:val="22"/>
                <w:lang w:eastAsia="en-GB"/>
              </w:rPr>
            </w:pPr>
            <w:r w:rsidRPr="000A11EE">
              <w:rPr>
                <w:rFonts w:asciiTheme="majorHAnsi" w:eastAsia="Times New Roman" w:hAnsiTheme="majorHAnsi" w:cstheme="majorHAnsi"/>
                <w:szCs w:val="22"/>
                <w:lang w:eastAsia="en-GB"/>
              </w:rPr>
              <w:t xml:space="preserve">The site staff undertake daily monitoring for evidence of spillage and leakage. </w:t>
            </w:r>
          </w:p>
          <w:p w14:paraId="5080C49C" w14:textId="6CEE5B81" w:rsidR="00B133FB" w:rsidRDefault="00B133FB" w:rsidP="00B133FB">
            <w:pPr>
              <w:spacing w:before="0"/>
              <w:ind w:left="-47"/>
              <w:jc w:val="both"/>
              <w:rPr>
                <w:rFonts w:asciiTheme="majorHAnsi" w:eastAsia="Times New Roman" w:hAnsiTheme="majorHAnsi" w:cstheme="majorHAnsi"/>
                <w:szCs w:val="22"/>
                <w:lang w:eastAsia="en-GB"/>
              </w:rPr>
            </w:pPr>
            <w:r w:rsidRPr="000A11EE">
              <w:rPr>
                <w:rFonts w:asciiTheme="majorHAnsi" w:eastAsia="Times New Roman" w:hAnsiTheme="majorHAnsi" w:cstheme="majorHAnsi"/>
                <w:szCs w:val="22"/>
                <w:lang w:eastAsia="en-GB"/>
              </w:rPr>
              <w:t>In the event of a major spillage immediate action will be taken to contain the spillage. The spillage will be cleared immediately and placed in containers for off-site disposal and the EA will be notified.</w:t>
            </w:r>
          </w:p>
          <w:p w14:paraId="4E674C08" w14:textId="5D0ADFED" w:rsidR="009456C5" w:rsidRPr="000A11EE" w:rsidRDefault="000A11EE" w:rsidP="000A11EE">
            <w:pPr>
              <w:spacing w:before="0"/>
              <w:ind w:left="-47"/>
              <w:jc w:val="both"/>
              <w:rPr>
                <w:rFonts w:asciiTheme="majorHAnsi" w:eastAsia="Times New Roman" w:hAnsiTheme="majorHAnsi" w:cstheme="majorHAnsi"/>
                <w:szCs w:val="22"/>
                <w:lang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134" w:type="dxa"/>
            <w:hideMark/>
          </w:tcPr>
          <w:p w14:paraId="6BDCB7E1" w14:textId="77777777" w:rsidR="009456C5" w:rsidRPr="000A11EE" w:rsidRDefault="009456C5" w:rsidP="009456C5">
            <w:pPr>
              <w:keepLines/>
              <w:spacing w:before="40" w:after="40"/>
              <w:contextualSpacing/>
              <w:rPr>
                <w:rFonts w:asciiTheme="majorHAnsi" w:eastAsia="Times New Roman" w:hAnsiTheme="majorHAnsi" w:cstheme="majorHAnsi"/>
                <w:szCs w:val="22"/>
                <w:lang w:eastAsia="en-GB"/>
              </w:rPr>
            </w:pPr>
            <w:r w:rsidRPr="000A11EE">
              <w:rPr>
                <w:rFonts w:asciiTheme="majorHAnsi" w:eastAsia="Times New Roman" w:hAnsiTheme="majorHAnsi" w:cstheme="majorHAnsi"/>
                <w:szCs w:val="22"/>
                <w:lang w:eastAsia="en-GB"/>
              </w:rPr>
              <w:lastRenderedPageBreak/>
              <w:t>Low</w:t>
            </w:r>
          </w:p>
        </w:tc>
        <w:tc>
          <w:tcPr>
            <w:tcW w:w="1389" w:type="dxa"/>
            <w:hideMark/>
          </w:tcPr>
          <w:p w14:paraId="0D871EF0" w14:textId="77777777" w:rsidR="009456C5" w:rsidRPr="000A11EE" w:rsidRDefault="009456C5" w:rsidP="009456C5">
            <w:pPr>
              <w:keepLines/>
              <w:spacing w:before="40" w:after="40"/>
              <w:contextualSpacing/>
              <w:jc w:val="both"/>
              <w:rPr>
                <w:rFonts w:asciiTheme="majorHAnsi" w:eastAsia="Times New Roman" w:hAnsiTheme="majorHAnsi" w:cstheme="majorHAnsi"/>
                <w:szCs w:val="22"/>
                <w:lang w:eastAsia="en-GB"/>
              </w:rPr>
            </w:pPr>
            <w:r w:rsidRPr="000A11EE">
              <w:rPr>
                <w:rFonts w:asciiTheme="majorHAnsi" w:eastAsia="Times New Roman" w:hAnsiTheme="majorHAnsi" w:cstheme="majorHAnsi"/>
                <w:szCs w:val="22"/>
                <w:lang w:eastAsia="en-GB"/>
              </w:rPr>
              <w:t>Contamination of land, groundwater, and surface water</w:t>
            </w:r>
          </w:p>
        </w:tc>
        <w:tc>
          <w:tcPr>
            <w:tcW w:w="1810" w:type="dxa"/>
          </w:tcPr>
          <w:p w14:paraId="13BA9BC1" w14:textId="30B99339" w:rsidR="009456C5" w:rsidRPr="000A11EE" w:rsidRDefault="000A11EE" w:rsidP="009456C5">
            <w:pPr>
              <w:keepLines/>
              <w:spacing w:before="40" w:after="40"/>
              <w:contextualSpacing/>
              <w:rPr>
                <w:rFonts w:asciiTheme="majorHAnsi" w:eastAsia="Times New Roman" w:hAnsiTheme="majorHAnsi" w:cstheme="majorHAnsi"/>
                <w:b/>
                <w:szCs w:val="22"/>
                <w:lang w:eastAsia="en-GB"/>
              </w:rPr>
            </w:pPr>
            <w:r>
              <w:rPr>
                <w:rFonts w:asciiTheme="majorHAnsi" w:eastAsia="Times New Roman" w:hAnsiTheme="majorHAnsi" w:cstheme="majorHAnsi"/>
                <w:b/>
                <w:szCs w:val="22"/>
                <w:lang w:eastAsia="en-GB"/>
              </w:rPr>
              <w:t>Low</w:t>
            </w:r>
          </w:p>
          <w:p w14:paraId="78F60849" w14:textId="77777777" w:rsidR="009456C5" w:rsidRPr="000A11EE" w:rsidRDefault="009456C5" w:rsidP="009456C5">
            <w:pPr>
              <w:keepLines/>
              <w:spacing w:before="40" w:after="40"/>
              <w:contextualSpacing/>
              <w:rPr>
                <w:rFonts w:asciiTheme="majorHAnsi" w:eastAsia="Times New Roman" w:hAnsiTheme="majorHAnsi" w:cstheme="majorHAnsi"/>
                <w:b/>
                <w:szCs w:val="22"/>
                <w:lang w:eastAsia="en-GB"/>
              </w:rPr>
            </w:pPr>
          </w:p>
          <w:p w14:paraId="11A8DC2C" w14:textId="77777777" w:rsidR="009456C5" w:rsidRPr="000A11EE" w:rsidRDefault="009456C5" w:rsidP="009456C5">
            <w:pPr>
              <w:keepLines/>
              <w:spacing w:before="40" w:after="40"/>
              <w:contextualSpacing/>
              <w:rPr>
                <w:rFonts w:asciiTheme="majorHAnsi" w:eastAsia="Times New Roman" w:hAnsiTheme="majorHAnsi" w:cstheme="majorHAnsi"/>
                <w:b/>
                <w:szCs w:val="22"/>
                <w:lang w:eastAsia="en-GB"/>
              </w:rPr>
            </w:pPr>
          </w:p>
        </w:tc>
      </w:tr>
      <w:tr w:rsidR="000201A3" w:rsidRPr="0030024D" w14:paraId="18156DE5" w14:textId="77777777" w:rsidTr="000201A3">
        <w:tc>
          <w:tcPr>
            <w:tcW w:w="1555" w:type="dxa"/>
            <w:hideMark/>
          </w:tcPr>
          <w:p w14:paraId="7B1831F7" w14:textId="77777777" w:rsidR="000201A3" w:rsidRPr="000A11EE" w:rsidRDefault="000201A3" w:rsidP="000201A3">
            <w:pPr>
              <w:keepLines/>
              <w:spacing w:before="40" w:after="40"/>
              <w:contextualSpacing/>
              <w:rPr>
                <w:rFonts w:asciiTheme="majorHAnsi" w:eastAsia="Times New Roman" w:hAnsiTheme="majorHAnsi" w:cstheme="majorHAnsi"/>
                <w:b/>
                <w:bCs/>
                <w:szCs w:val="22"/>
                <w:lang w:eastAsia="en-GB"/>
              </w:rPr>
            </w:pPr>
            <w:r w:rsidRPr="000A11EE">
              <w:rPr>
                <w:rFonts w:asciiTheme="majorHAnsi" w:eastAsia="Times New Roman" w:hAnsiTheme="majorHAnsi" w:cstheme="majorHAnsi"/>
                <w:b/>
                <w:bCs/>
                <w:szCs w:val="22"/>
                <w:lang w:eastAsia="en-GB"/>
              </w:rPr>
              <w:t xml:space="preserve">Fire </w:t>
            </w:r>
          </w:p>
        </w:tc>
        <w:tc>
          <w:tcPr>
            <w:tcW w:w="1985" w:type="dxa"/>
          </w:tcPr>
          <w:p w14:paraId="706D46C4" w14:textId="77777777" w:rsidR="000A11EE" w:rsidRPr="0030024D" w:rsidRDefault="000A11EE" w:rsidP="000A11EE">
            <w:pPr>
              <w:keepLines/>
              <w:spacing w:before="40" w:after="40" w:line="240" w:lineRule="atLeast"/>
              <w:jc w:val="both"/>
              <w:rPr>
                <w:rFonts w:asciiTheme="majorHAnsi" w:eastAsia="Constantia" w:hAnsiTheme="majorHAnsi" w:cstheme="majorHAnsi"/>
                <w:szCs w:val="22"/>
                <w:highlight w:val="yellow"/>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w:t>
            </w:r>
            <w:r>
              <w:rPr>
                <w:rFonts w:asciiTheme="majorHAnsi" w:eastAsia="Constantia" w:hAnsiTheme="majorHAnsi" w:cstheme="majorHAnsi"/>
                <w:szCs w:val="22"/>
                <w:lang w:val="en-US" w:eastAsia="en-GB"/>
              </w:rPr>
              <w:lastRenderedPageBreak/>
              <w:t xml:space="preserve">local transport network. </w:t>
            </w:r>
          </w:p>
          <w:p w14:paraId="17139B50" w14:textId="77777777" w:rsidR="000201A3"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57F360B7" w14:textId="77777777" w:rsidR="003E3ADC" w:rsidRPr="003E3ADC" w:rsidRDefault="003E3ADC" w:rsidP="003E3ADC">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01DBF5B8" w14:textId="77777777" w:rsidR="003E3ADC" w:rsidRPr="0030024D" w:rsidRDefault="003E3ADC"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663A1A10" w14:textId="0B760D99"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Drawing 003.</w:t>
            </w:r>
          </w:p>
          <w:p w14:paraId="6DEAB65D" w14:textId="77777777" w:rsidR="000201A3" w:rsidRPr="0030024D" w:rsidRDefault="000201A3" w:rsidP="000201A3">
            <w:pPr>
              <w:keepLines/>
              <w:spacing w:before="40" w:after="40" w:line="240" w:lineRule="atLeast"/>
              <w:rPr>
                <w:rFonts w:asciiTheme="majorHAnsi" w:eastAsia="Constantia" w:hAnsiTheme="majorHAnsi" w:cstheme="majorHAnsi"/>
                <w:szCs w:val="22"/>
                <w:highlight w:val="yellow"/>
                <w:lang w:val="en-US" w:eastAsia="en-GB"/>
              </w:rPr>
            </w:pPr>
          </w:p>
        </w:tc>
        <w:tc>
          <w:tcPr>
            <w:tcW w:w="1277" w:type="dxa"/>
          </w:tcPr>
          <w:p w14:paraId="616CD725" w14:textId="77777777" w:rsidR="000201A3" w:rsidRPr="0030024D" w:rsidRDefault="000201A3" w:rsidP="007802D8">
            <w:pPr>
              <w:keepLines/>
              <w:spacing w:before="40" w:after="40" w:line="240" w:lineRule="atLeast"/>
              <w:jc w:val="both"/>
              <w:rPr>
                <w:rFonts w:asciiTheme="majorHAnsi" w:eastAsia="Times New Roman" w:hAnsiTheme="majorHAnsi" w:cstheme="majorHAnsi"/>
                <w:szCs w:val="22"/>
                <w:highlight w:val="yellow"/>
                <w:lang w:eastAsia="en-GB"/>
              </w:rPr>
            </w:pPr>
          </w:p>
        </w:tc>
        <w:tc>
          <w:tcPr>
            <w:tcW w:w="4680" w:type="dxa"/>
            <w:hideMark/>
          </w:tcPr>
          <w:p w14:paraId="09E7EE2E" w14:textId="2E999FF8" w:rsidR="000A11EE" w:rsidRPr="00892C11" w:rsidRDefault="007802D8" w:rsidP="000201A3">
            <w:pPr>
              <w:spacing w:before="0"/>
              <w:jc w:val="both"/>
              <w:rPr>
                <w:rFonts w:asciiTheme="majorHAnsi" w:eastAsia="Times New Roman" w:hAnsiTheme="majorHAnsi" w:cstheme="majorHAnsi"/>
                <w:szCs w:val="22"/>
                <w:lang w:eastAsia="en-GB"/>
              </w:rPr>
            </w:pPr>
            <w:r w:rsidRPr="00892C11">
              <w:rPr>
                <w:rFonts w:asciiTheme="majorHAnsi" w:eastAsia="Times New Roman" w:hAnsiTheme="majorHAnsi" w:cstheme="majorHAnsi"/>
                <w:szCs w:val="22"/>
                <w:lang w:eastAsia="en-GB"/>
              </w:rPr>
              <w:t xml:space="preserve">The site </w:t>
            </w:r>
            <w:r w:rsidR="00892C11" w:rsidRPr="00892C11">
              <w:rPr>
                <w:rFonts w:asciiTheme="majorHAnsi" w:eastAsia="Times New Roman" w:hAnsiTheme="majorHAnsi" w:cstheme="majorHAnsi"/>
                <w:szCs w:val="22"/>
                <w:lang w:eastAsia="en-GB"/>
              </w:rPr>
              <w:t xml:space="preserve">will operate in accordance with the site’s FPP </w:t>
            </w:r>
            <w:r w:rsidR="00892C11">
              <w:rPr>
                <w:rFonts w:asciiTheme="majorHAnsi" w:eastAsia="Times New Roman" w:hAnsiTheme="majorHAnsi" w:cstheme="majorHAnsi"/>
                <w:szCs w:val="22"/>
                <w:lang w:eastAsia="en-GB"/>
              </w:rPr>
              <w:t xml:space="preserve">(402.065376.00001/FPP) </w:t>
            </w:r>
            <w:r w:rsidR="00892C11" w:rsidRPr="00892C11">
              <w:rPr>
                <w:rFonts w:asciiTheme="majorHAnsi" w:eastAsia="Times New Roman" w:hAnsiTheme="majorHAnsi" w:cstheme="majorHAnsi"/>
                <w:szCs w:val="22"/>
                <w:lang w:eastAsia="en-GB"/>
              </w:rPr>
              <w:t xml:space="preserve">which is included as part of this EP application. </w:t>
            </w:r>
          </w:p>
          <w:p w14:paraId="34EAB8E3" w14:textId="77777777" w:rsidR="000A11EE" w:rsidRDefault="000A11EE" w:rsidP="000201A3">
            <w:pPr>
              <w:spacing w:before="0"/>
              <w:jc w:val="both"/>
              <w:rPr>
                <w:rFonts w:asciiTheme="majorHAnsi" w:eastAsia="Times New Roman" w:hAnsiTheme="majorHAnsi" w:cstheme="majorHAnsi"/>
                <w:szCs w:val="22"/>
                <w:highlight w:val="yellow"/>
                <w:lang w:eastAsia="en-GB"/>
              </w:rPr>
            </w:pPr>
          </w:p>
          <w:p w14:paraId="1C1164AC" w14:textId="1DB285B8" w:rsidR="000201A3" w:rsidRPr="0030024D" w:rsidRDefault="007802D8" w:rsidP="000201A3">
            <w:pPr>
              <w:spacing w:before="0"/>
              <w:jc w:val="both"/>
              <w:rPr>
                <w:rFonts w:asciiTheme="majorHAnsi" w:eastAsia="Times New Roman" w:hAnsiTheme="majorHAnsi" w:cstheme="majorHAnsi"/>
                <w:szCs w:val="22"/>
                <w:highlight w:val="yellow"/>
                <w:lang w:eastAsia="en-GB"/>
              </w:rPr>
            </w:pPr>
            <w:r w:rsidRPr="0030024D">
              <w:rPr>
                <w:rFonts w:asciiTheme="majorHAnsi" w:eastAsia="Times New Roman" w:hAnsiTheme="majorHAnsi" w:cstheme="majorHAnsi"/>
                <w:szCs w:val="22"/>
                <w:highlight w:val="yellow"/>
                <w:lang w:eastAsia="en-GB"/>
              </w:rPr>
              <w:t xml:space="preserve"> </w:t>
            </w:r>
          </w:p>
        </w:tc>
        <w:tc>
          <w:tcPr>
            <w:tcW w:w="1134" w:type="dxa"/>
          </w:tcPr>
          <w:p w14:paraId="624FE1AA" w14:textId="77777777" w:rsidR="000201A3" w:rsidRPr="00892C11"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92C11">
              <w:rPr>
                <w:rFonts w:asciiTheme="majorHAnsi" w:eastAsia="Constantia" w:hAnsiTheme="majorHAnsi" w:cstheme="majorHAnsi"/>
                <w:szCs w:val="22"/>
                <w:lang w:val="en-US" w:eastAsia="en-GB"/>
              </w:rPr>
              <w:t xml:space="preserve">Low </w:t>
            </w:r>
          </w:p>
          <w:p w14:paraId="2D912607" w14:textId="77777777" w:rsidR="000201A3" w:rsidRPr="00892C11" w:rsidRDefault="000201A3" w:rsidP="000201A3">
            <w:pPr>
              <w:keepLines/>
              <w:spacing w:before="40" w:after="40"/>
              <w:contextualSpacing/>
              <w:rPr>
                <w:rFonts w:asciiTheme="majorHAnsi" w:eastAsia="Times New Roman" w:hAnsiTheme="majorHAnsi" w:cstheme="majorHAnsi"/>
                <w:szCs w:val="22"/>
                <w:lang w:eastAsia="en-GB"/>
              </w:rPr>
            </w:pPr>
          </w:p>
        </w:tc>
        <w:tc>
          <w:tcPr>
            <w:tcW w:w="1389" w:type="dxa"/>
          </w:tcPr>
          <w:p w14:paraId="346CAA45" w14:textId="77777777" w:rsidR="000201A3" w:rsidRPr="00892C11" w:rsidRDefault="000201A3" w:rsidP="000201A3">
            <w:pPr>
              <w:keepLines/>
              <w:spacing w:before="40" w:after="40"/>
              <w:contextualSpacing/>
              <w:jc w:val="both"/>
              <w:rPr>
                <w:rFonts w:asciiTheme="majorHAnsi" w:eastAsia="Times New Roman" w:hAnsiTheme="majorHAnsi" w:cstheme="majorHAnsi"/>
                <w:szCs w:val="22"/>
                <w:lang w:eastAsia="en-GB"/>
              </w:rPr>
            </w:pPr>
            <w:r w:rsidRPr="00892C11">
              <w:rPr>
                <w:rFonts w:asciiTheme="majorHAnsi" w:eastAsia="Times New Roman" w:hAnsiTheme="majorHAnsi" w:cstheme="majorHAnsi"/>
                <w:szCs w:val="22"/>
                <w:lang w:eastAsia="en-GB"/>
              </w:rPr>
              <w:t>Nuisance (smoke and fumes) and harm to human health.</w:t>
            </w:r>
          </w:p>
          <w:p w14:paraId="47CCD6BB" w14:textId="77777777" w:rsidR="000201A3" w:rsidRPr="00892C11" w:rsidRDefault="000201A3" w:rsidP="000201A3">
            <w:pPr>
              <w:keepLines/>
              <w:spacing w:before="40" w:after="40"/>
              <w:contextualSpacing/>
              <w:jc w:val="both"/>
              <w:rPr>
                <w:rFonts w:asciiTheme="majorHAnsi" w:eastAsia="Times New Roman" w:hAnsiTheme="majorHAnsi" w:cstheme="majorHAnsi"/>
                <w:szCs w:val="22"/>
                <w:lang w:eastAsia="en-GB"/>
              </w:rPr>
            </w:pPr>
          </w:p>
          <w:p w14:paraId="1856B095" w14:textId="77777777" w:rsidR="000201A3" w:rsidRPr="00892C11" w:rsidRDefault="000201A3" w:rsidP="000201A3">
            <w:pPr>
              <w:keepLines/>
              <w:spacing w:before="40" w:after="40"/>
              <w:contextualSpacing/>
              <w:jc w:val="both"/>
              <w:rPr>
                <w:rFonts w:asciiTheme="majorHAnsi" w:eastAsia="Times New Roman" w:hAnsiTheme="majorHAnsi" w:cstheme="majorHAnsi"/>
                <w:szCs w:val="22"/>
                <w:lang w:eastAsia="en-GB"/>
              </w:rPr>
            </w:pPr>
            <w:r w:rsidRPr="00892C11">
              <w:rPr>
                <w:rFonts w:asciiTheme="majorHAnsi" w:eastAsia="Times New Roman" w:hAnsiTheme="majorHAnsi" w:cstheme="majorHAnsi"/>
                <w:szCs w:val="22"/>
                <w:lang w:eastAsia="en-GB"/>
              </w:rPr>
              <w:t>Water contamination (runoff)</w:t>
            </w:r>
          </w:p>
        </w:tc>
        <w:tc>
          <w:tcPr>
            <w:tcW w:w="1810" w:type="dxa"/>
            <w:hideMark/>
          </w:tcPr>
          <w:p w14:paraId="50C10624" w14:textId="77777777" w:rsidR="000201A3" w:rsidRPr="00892C11" w:rsidRDefault="000201A3" w:rsidP="000201A3">
            <w:pPr>
              <w:keepLines/>
              <w:spacing w:before="40" w:after="40"/>
              <w:contextualSpacing/>
              <w:rPr>
                <w:rFonts w:asciiTheme="majorHAnsi" w:eastAsia="Times New Roman" w:hAnsiTheme="majorHAnsi" w:cstheme="majorHAnsi"/>
                <w:b/>
                <w:szCs w:val="22"/>
                <w:lang w:eastAsia="en-GB"/>
              </w:rPr>
            </w:pPr>
            <w:r w:rsidRPr="00892C11">
              <w:rPr>
                <w:rFonts w:asciiTheme="majorHAnsi" w:eastAsia="Times New Roman" w:hAnsiTheme="majorHAnsi" w:cstheme="majorHAnsi"/>
                <w:b/>
                <w:szCs w:val="22"/>
                <w:lang w:eastAsia="en-GB"/>
              </w:rPr>
              <w:t xml:space="preserve">Not significant </w:t>
            </w:r>
          </w:p>
        </w:tc>
      </w:tr>
      <w:tr w:rsidR="000201A3" w:rsidRPr="0030024D" w14:paraId="789ECA6F" w14:textId="77777777" w:rsidTr="000201A3">
        <w:tc>
          <w:tcPr>
            <w:tcW w:w="1555" w:type="dxa"/>
            <w:hideMark/>
          </w:tcPr>
          <w:p w14:paraId="0925A35E" w14:textId="77777777" w:rsidR="000201A3" w:rsidRPr="00892C11" w:rsidRDefault="000201A3" w:rsidP="000201A3">
            <w:pPr>
              <w:keepLines/>
              <w:spacing w:before="40" w:after="40" w:line="240" w:lineRule="atLeast"/>
              <w:jc w:val="both"/>
              <w:rPr>
                <w:rFonts w:asciiTheme="majorHAnsi" w:eastAsia="Constantia" w:hAnsiTheme="majorHAnsi" w:cstheme="majorHAnsi"/>
                <w:b/>
                <w:bCs/>
                <w:szCs w:val="22"/>
                <w:lang w:val="en-US" w:eastAsia="en-GB"/>
              </w:rPr>
            </w:pPr>
            <w:r w:rsidRPr="00892C11">
              <w:rPr>
                <w:rFonts w:asciiTheme="majorHAnsi" w:eastAsia="Constantia" w:hAnsiTheme="majorHAnsi" w:cstheme="majorHAnsi"/>
                <w:b/>
                <w:bCs/>
                <w:szCs w:val="22"/>
                <w:lang w:val="en-US" w:eastAsia="en-GB"/>
              </w:rPr>
              <w:t>Vandalism/ Security</w:t>
            </w:r>
          </w:p>
        </w:tc>
        <w:tc>
          <w:tcPr>
            <w:tcW w:w="1985" w:type="dxa"/>
          </w:tcPr>
          <w:p w14:paraId="04CA3CD6" w14:textId="77777777" w:rsidR="00892C11" w:rsidRDefault="00892C11" w:rsidP="00892C11">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local transport network. </w:t>
            </w:r>
          </w:p>
          <w:p w14:paraId="3A752F3F" w14:textId="77777777" w:rsidR="003E3ADC" w:rsidRDefault="003E3ADC" w:rsidP="00892C11">
            <w:pPr>
              <w:keepLines/>
              <w:spacing w:before="40" w:after="40" w:line="240" w:lineRule="atLeast"/>
              <w:jc w:val="both"/>
              <w:rPr>
                <w:rFonts w:asciiTheme="majorHAnsi" w:eastAsia="Constantia" w:hAnsiTheme="majorHAnsi" w:cstheme="majorHAnsi"/>
                <w:szCs w:val="22"/>
                <w:lang w:val="en-US" w:eastAsia="en-GB"/>
              </w:rPr>
            </w:pPr>
          </w:p>
          <w:p w14:paraId="54A65249" w14:textId="17F611A4" w:rsidR="003E3ADC" w:rsidRPr="003E3ADC" w:rsidRDefault="003E3ADC" w:rsidP="00892C11">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lastRenderedPageBreak/>
              <w:t>The site has operated in the same manner under an exemption for a period of time, therefore the likelihood of a risk to protected species within the immediate vicinity is minimal.</w:t>
            </w:r>
          </w:p>
          <w:p w14:paraId="4DD274C2"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1DD6212D" w14:textId="53DA2DE9"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 xml:space="preserve">Drawing 003. </w:t>
            </w:r>
            <w:r w:rsidRPr="008C5827">
              <w:rPr>
                <w:rFonts w:asciiTheme="majorHAnsi" w:eastAsia="Constantia" w:hAnsiTheme="majorHAnsi" w:cstheme="majorHAnsi"/>
                <w:szCs w:val="22"/>
                <w:lang w:val="en-US" w:eastAsia="en-GB"/>
              </w:rPr>
              <w:t xml:space="preserve"> </w:t>
            </w:r>
          </w:p>
          <w:p w14:paraId="59AFB759" w14:textId="3780ED54"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1277" w:type="dxa"/>
            <w:hideMark/>
          </w:tcPr>
          <w:p w14:paraId="4519C459"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r w:rsidRPr="0030024D">
              <w:rPr>
                <w:rFonts w:asciiTheme="majorHAnsi" w:eastAsia="Constantia" w:hAnsiTheme="majorHAnsi" w:cstheme="majorHAnsi"/>
                <w:szCs w:val="22"/>
                <w:highlight w:val="yellow"/>
                <w:lang w:val="en-US" w:eastAsia="en-GB"/>
              </w:rPr>
              <w:lastRenderedPageBreak/>
              <w:t xml:space="preserve"> </w:t>
            </w:r>
          </w:p>
        </w:tc>
        <w:tc>
          <w:tcPr>
            <w:tcW w:w="4680" w:type="dxa"/>
            <w:hideMark/>
          </w:tcPr>
          <w:p w14:paraId="013F8AAF" w14:textId="77777777" w:rsidR="00892C11" w:rsidRDefault="00892C11" w:rsidP="00892C11">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and as such existing risk management measures are considered to be appropriate. </w:t>
            </w:r>
          </w:p>
          <w:p w14:paraId="3E80A0E0" w14:textId="2C2DEB53" w:rsidR="00892C11" w:rsidRPr="00FC49B2" w:rsidRDefault="00D5260B" w:rsidP="000201A3">
            <w:pPr>
              <w:spacing w:before="0"/>
              <w:jc w:val="both"/>
              <w:rPr>
                <w:rFonts w:asciiTheme="majorHAnsi" w:eastAsia="Times New Roman" w:hAnsiTheme="majorHAnsi" w:cstheme="majorHAnsi"/>
                <w:szCs w:val="22"/>
                <w:lang w:eastAsia="en-GB"/>
              </w:rPr>
            </w:pPr>
            <w:r w:rsidRPr="00FC49B2">
              <w:rPr>
                <w:rFonts w:asciiTheme="majorHAnsi" w:eastAsia="Times New Roman" w:hAnsiTheme="majorHAnsi" w:cstheme="majorHAnsi"/>
                <w:szCs w:val="22"/>
                <w:lang w:eastAsia="en-GB"/>
              </w:rPr>
              <w:t xml:space="preserve">The site’s security measures are as follows: </w:t>
            </w:r>
          </w:p>
          <w:p w14:paraId="0DF7384B" w14:textId="7543EB9C" w:rsidR="00D5260B" w:rsidRPr="00FC49B2" w:rsidRDefault="00D5260B" w:rsidP="00D5260B">
            <w:pPr>
              <w:pStyle w:val="ListParagraph"/>
              <w:numPr>
                <w:ilvl w:val="0"/>
                <w:numId w:val="40"/>
              </w:numPr>
              <w:rPr>
                <w:rFonts w:cstheme="majorHAnsi"/>
                <w:szCs w:val="22"/>
                <w:lang w:eastAsia="en-GB"/>
              </w:rPr>
            </w:pPr>
            <w:r w:rsidRPr="00FC49B2">
              <w:rPr>
                <w:rFonts w:cstheme="majorHAnsi"/>
                <w:szCs w:val="22"/>
                <w:lang w:eastAsia="en-GB"/>
              </w:rPr>
              <w:t xml:space="preserve">The site is manned during operational hours </w:t>
            </w:r>
            <w:r w:rsidR="00783B7D" w:rsidRPr="00FC49B2">
              <w:rPr>
                <w:rFonts w:cstheme="majorHAnsi"/>
                <w:szCs w:val="22"/>
                <w:lang w:eastAsia="en-GB"/>
              </w:rPr>
              <w:t xml:space="preserve">by site staff who undertake </w:t>
            </w:r>
            <w:r w:rsidR="00C90E3F">
              <w:rPr>
                <w:rFonts w:cstheme="majorHAnsi"/>
                <w:szCs w:val="22"/>
                <w:lang w:eastAsia="en-GB"/>
              </w:rPr>
              <w:t xml:space="preserve">regular </w:t>
            </w:r>
            <w:r w:rsidR="00783B7D" w:rsidRPr="00FC49B2">
              <w:rPr>
                <w:rFonts w:cstheme="majorHAnsi"/>
                <w:szCs w:val="22"/>
                <w:lang w:eastAsia="en-GB"/>
              </w:rPr>
              <w:t xml:space="preserve">inspections of the site; </w:t>
            </w:r>
          </w:p>
          <w:p w14:paraId="714869D4" w14:textId="77777777" w:rsidR="001660C8" w:rsidRDefault="00783B7D" w:rsidP="00D5260B">
            <w:pPr>
              <w:pStyle w:val="ListParagraph"/>
              <w:numPr>
                <w:ilvl w:val="0"/>
                <w:numId w:val="40"/>
              </w:numPr>
              <w:rPr>
                <w:rFonts w:cstheme="majorHAnsi"/>
                <w:szCs w:val="22"/>
                <w:lang w:eastAsia="en-GB"/>
              </w:rPr>
            </w:pPr>
            <w:r w:rsidRPr="00FC49B2">
              <w:rPr>
                <w:rFonts w:cstheme="majorHAnsi"/>
                <w:szCs w:val="22"/>
                <w:lang w:eastAsia="en-GB"/>
              </w:rPr>
              <w:lastRenderedPageBreak/>
              <w:t>The site is surrounded by a security fence, and access gate which is locked outside of operational hours</w:t>
            </w:r>
            <w:r w:rsidR="004D797E">
              <w:rPr>
                <w:rFonts w:cstheme="majorHAnsi"/>
                <w:szCs w:val="22"/>
                <w:lang w:eastAsia="en-GB"/>
              </w:rPr>
              <w:t>. Plant and offices are locked outside of operational hours</w:t>
            </w:r>
            <w:r w:rsidR="001660C8">
              <w:rPr>
                <w:rFonts w:cstheme="majorHAnsi"/>
                <w:szCs w:val="22"/>
                <w:lang w:eastAsia="en-GB"/>
              </w:rPr>
              <w:t xml:space="preserve">; </w:t>
            </w:r>
          </w:p>
          <w:p w14:paraId="4C10B29F" w14:textId="1E16BB6E" w:rsidR="00783B7D" w:rsidRPr="00FC49B2" w:rsidRDefault="001660C8" w:rsidP="00D5260B">
            <w:pPr>
              <w:pStyle w:val="ListParagraph"/>
              <w:numPr>
                <w:ilvl w:val="0"/>
                <w:numId w:val="40"/>
              </w:numPr>
              <w:rPr>
                <w:rFonts w:cstheme="majorHAnsi"/>
                <w:szCs w:val="22"/>
                <w:lang w:eastAsia="en-GB"/>
              </w:rPr>
            </w:pPr>
            <w:r>
              <w:rPr>
                <w:rFonts w:cstheme="majorHAnsi"/>
                <w:szCs w:val="22"/>
                <w:lang w:eastAsia="en-GB"/>
              </w:rPr>
              <w:t>The site benefits from CCTV coverage.</w:t>
            </w:r>
            <w:r w:rsidR="00783B7D" w:rsidRPr="00FC49B2">
              <w:rPr>
                <w:rFonts w:cstheme="majorHAnsi"/>
                <w:szCs w:val="22"/>
                <w:lang w:eastAsia="en-GB"/>
              </w:rPr>
              <w:t xml:space="preserve"> </w:t>
            </w:r>
          </w:p>
          <w:p w14:paraId="5EFD882C" w14:textId="662E14C0" w:rsidR="00B133FB" w:rsidRPr="00FD0A80" w:rsidRDefault="00B133FB" w:rsidP="00B133FB">
            <w:pPr>
              <w:spacing w:before="0"/>
              <w:contextualSpacing/>
              <w:jc w:val="both"/>
              <w:rPr>
                <w:rFonts w:asciiTheme="majorHAnsi" w:eastAsia="Times New Roman" w:hAnsiTheme="majorHAnsi" w:cstheme="majorHAnsi"/>
                <w:szCs w:val="22"/>
                <w:lang w:eastAsia="en-GB"/>
              </w:rPr>
            </w:pPr>
            <w:r w:rsidRPr="00FD0A80">
              <w:rPr>
                <w:rFonts w:asciiTheme="majorHAnsi" w:eastAsia="Times New Roman" w:hAnsiTheme="majorHAnsi" w:cstheme="majorHAnsi"/>
                <w:szCs w:val="22"/>
                <w:lang w:eastAsia="en-GB"/>
              </w:rPr>
              <w:t>The site is inspected daily by the operations staff to identify deterioration and damage and the need for any repairs.</w:t>
            </w:r>
          </w:p>
          <w:p w14:paraId="3F5DEBBB" w14:textId="354A743F" w:rsidR="00B133FB" w:rsidRPr="00FD0A80" w:rsidRDefault="00B133FB" w:rsidP="00B133FB">
            <w:pPr>
              <w:spacing w:before="0"/>
              <w:contextualSpacing/>
              <w:jc w:val="both"/>
              <w:rPr>
                <w:rFonts w:asciiTheme="majorHAnsi" w:eastAsia="Times New Roman" w:hAnsiTheme="majorHAnsi" w:cstheme="majorHAnsi"/>
                <w:szCs w:val="22"/>
                <w:lang w:eastAsia="en-GB"/>
              </w:rPr>
            </w:pPr>
            <w:r w:rsidRPr="00FD0A80">
              <w:rPr>
                <w:rFonts w:asciiTheme="majorHAnsi" w:eastAsia="Times New Roman" w:hAnsiTheme="majorHAnsi" w:cstheme="majorHAnsi"/>
                <w:szCs w:val="22"/>
                <w:lang w:eastAsia="en-GB"/>
              </w:rPr>
              <w:t xml:space="preserve">The site will continue to be maintained and repaired to ensure its continued integrity. In the event that damage is sustained repairs will be made by the end of the working day. If this is not possible, suitable measures will be taken to prevent any unauthorised access to the site and permanent repairs will be affected as soon as practicable. </w:t>
            </w:r>
            <w:r w:rsidR="00C90E3F">
              <w:rPr>
                <w:rFonts w:asciiTheme="majorHAnsi" w:eastAsia="Times New Roman" w:hAnsiTheme="majorHAnsi" w:cstheme="majorHAnsi"/>
                <w:szCs w:val="22"/>
                <w:lang w:eastAsia="en-GB"/>
              </w:rPr>
              <w:t xml:space="preserve">All inspections, any defects, damage or repairs will be recorded in the Site Diary. </w:t>
            </w:r>
          </w:p>
          <w:p w14:paraId="1129466B" w14:textId="54328402" w:rsidR="00B133FB" w:rsidRPr="00FD0A80" w:rsidRDefault="00B133FB" w:rsidP="00B133FB">
            <w:pPr>
              <w:spacing w:before="0"/>
              <w:contextualSpacing/>
              <w:jc w:val="both"/>
              <w:rPr>
                <w:rFonts w:asciiTheme="majorHAnsi" w:eastAsia="Times New Roman" w:hAnsiTheme="majorHAnsi" w:cstheme="majorHAnsi"/>
                <w:szCs w:val="22"/>
                <w:lang w:eastAsia="en-GB"/>
              </w:rPr>
            </w:pPr>
            <w:r w:rsidRPr="00FD0A80">
              <w:rPr>
                <w:rFonts w:asciiTheme="majorHAnsi" w:eastAsia="Times New Roman" w:hAnsiTheme="majorHAnsi" w:cstheme="majorHAnsi"/>
                <w:szCs w:val="22"/>
                <w:lang w:eastAsia="en-GB"/>
              </w:rPr>
              <w:t xml:space="preserve">All visitors to the site are required to register in the visitor’s book and sign out again on exit. This minimises the risk of unauthorised visitors being present at the site. </w:t>
            </w:r>
          </w:p>
          <w:p w14:paraId="777F3668" w14:textId="6C4704EC" w:rsidR="00B133FB" w:rsidRPr="00FD0A80" w:rsidRDefault="00B133FB" w:rsidP="00B133FB">
            <w:pPr>
              <w:spacing w:before="0"/>
              <w:contextualSpacing/>
              <w:jc w:val="both"/>
              <w:rPr>
                <w:rFonts w:asciiTheme="majorHAnsi" w:eastAsia="Times New Roman" w:hAnsiTheme="majorHAnsi" w:cstheme="majorHAnsi"/>
                <w:szCs w:val="22"/>
                <w:lang w:eastAsia="en-GB"/>
              </w:rPr>
            </w:pPr>
            <w:r w:rsidRPr="00FD0A80">
              <w:rPr>
                <w:rFonts w:asciiTheme="majorHAnsi" w:eastAsia="Times New Roman" w:hAnsiTheme="majorHAnsi" w:cstheme="majorHAnsi"/>
                <w:szCs w:val="22"/>
                <w:lang w:eastAsia="en-GB"/>
              </w:rPr>
              <w:t>Operati</w:t>
            </w:r>
            <w:r w:rsidR="00FD2BFF" w:rsidRPr="00FD0A80">
              <w:rPr>
                <w:rFonts w:asciiTheme="majorHAnsi" w:eastAsia="Times New Roman" w:hAnsiTheme="majorHAnsi" w:cstheme="majorHAnsi"/>
                <w:szCs w:val="22"/>
                <w:lang w:eastAsia="en-GB"/>
              </w:rPr>
              <w:t>ng</w:t>
            </w:r>
            <w:r w:rsidRPr="00FD0A80">
              <w:rPr>
                <w:rFonts w:asciiTheme="majorHAnsi" w:eastAsia="Times New Roman" w:hAnsiTheme="majorHAnsi" w:cstheme="majorHAnsi"/>
                <w:szCs w:val="22"/>
                <w:lang w:eastAsia="en-GB"/>
              </w:rPr>
              <w:t xml:space="preserve"> procedures, including regular inspections, ensure continual monitoring of security provision at the site. </w:t>
            </w:r>
          </w:p>
          <w:p w14:paraId="554749B9" w14:textId="6E50F0D5" w:rsidR="000201A3" w:rsidRPr="0030024D" w:rsidRDefault="00FD0A80" w:rsidP="000201A3">
            <w:pPr>
              <w:spacing w:before="0"/>
              <w:contextualSpacing/>
              <w:jc w:val="both"/>
              <w:rPr>
                <w:rFonts w:asciiTheme="majorHAnsi" w:eastAsia="Times New Roman" w:hAnsiTheme="majorHAnsi" w:cstheme="majorHAnsi"/>
                <w:szCs w:val="22"/>
                <w:highlight w:val="yellow"/>
                <w:lang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134" w:type="dxa"/>
            <w:hideMark/>
          </w:tcPr>
          <w:p w14:paraId="2AE4289B" w14:textId="77777777" w:rsidR="000201A3" w:rsidRPr="00892C11"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92C11">
              <w:rPr>
                <w:rFonts w:asciiTheme="majorHAnsi" w:eastAsia="Constantia" w:hAnsiTheme="majorHAnsi" w:cstheme="majorHAnsi"/>
                <w:szCs w:val="22"/>
                <w:lang w:val="en-US" w:eastAsia="en-GB"/>
              </w:rPr>
              <w:lastRenderedPageBreak/>
              <w:t>Low</w:t>
            </w:r>
          </w:p>
        </w:tc>
        <w:tc>
          <w:tcPr>
            <w:tcW w:w="1389" w:type="dxa"/>
          </w:tcPr>
          <w:p w14:paraId="0DF69974" w14:textId="77777777" w:rsidR="000201A3" w:rsidRPr="00892C11"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92C11">
              <w:rPr>
                <w:rFonts w:asciiTheme="majorHAnsi" w:eastAsia="Constantia" w:hAnsiTheme="majorHAnsi" w:cstheme="majorHAnsi"/>
                <w:szCs w:val="22"/>
                <w:lang w:val="en-US" w:eastAsia="en-GB"/>
              </w:rPr>
              <w:t>Theft, nuisance, and harm to human health.</w:t>
            </w:r>
          </w:p>
          <w:p w14:paraId="4869B422" w14:textId="77777777" w:rsidR="000201A3" w:rsidRPr="00892C11" w:rsidRDefault="000201A3" w:rsidP="000201A3">
            <w:pPr>
              <w:keepLines/>
              <w:spacing w:before="40" w:after="40" w:line="240" w:lineRule="atLeast"/>
              <w:jc w:val="both"/>
              <w:rPr>
                <w:rFonts w:asciiTheme="majorHAnsi" w:eastAsia="Constantia" w:hAnsiTheme="majorHAnsi" w:cstheme="majorHAnsi"/>
                <w:szCs w:val="22"/>
                <w:lang w:val="en-US" w:eastAsia="en-GB"/>
              </w:rPr>
            </w:pPr>
          </w:p>
          <w:p w14:paraId="1A3050A6" w14:textId="77777777" w:rsidR="000201A3" w:rsidRPr="00892C11"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92C11">
              <w:rPr>
                <w:rFonts w:asciiTheme="majorHAnsi" w:eastAsia="Constantia" w:hAnsiTheme="majorHAnsi" w:cstheme="majorHAnsi"/>
                <w:szCs w:val="22"/>
                <w:lang w:val="en-US" w:eastAsia="en-GB"/>
              </w:rPr>
              <w:t>Contamination of land and surface water.</w:t>
            </w:r>
          </w:p>
        </w:tc>
        <w:tc>
          <w:tcPr>
            <w:tcW w:w="1810" w:type="dxa"/>
            <w:hideMark/>
          </w:tcPr>
          <w:p w14:paraId="4A92B10B" w14:textId="77777777" w:rsidR="000201A3" w:rsidRPr="00892C11"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892C11">
              <w:rPr>
                <w:rFonts w:asciiTheme="majorHAnsi" w:eastAsia="Constantia" w:hAnsiTheme="majorHAnsi" w:cstheme="majorHAnsi"/>
                <w:b/>
                <w:szCs w:val="22"/>
                <w:lang w:val="en-US" w:eastAsia="en-GB"/>
              </w:rPr>
              <w:t>Not significant</w:t>
            </w:r>
          </w:p>
        </w:tc>
      </w:tr>
      <w:tr w:rsidR="000201A3" w:rsidRPr="0030024D" w14:paraId="0CBC6698" w14:textId="77777777" w:rsidTr="000201A3">
        <w:tc>
          <w:tcPr>
            <w:tcW w:w="1555" w:type="dxa"/>
            <w:hideMark/>
          </w:tcPr>
          <w:p w14:paraId="7EC9038D" w14:textId="77777777" w:rsidR="000201A3" w:rsidRPr="00FD0A80" w:rsidRDefault="000201A3" w:rsidP="000201A3">
            <w:pPr>
              <w:keepLines/>
              <w:spacing w:before="40" w:after="40" w:line="240" w:lineRule="atLeast"/>
              <w:jc w:val="both"/>
              <w:rPr>
                <w:rFonts w:asciiTheme="majorHAnsi" w:eastAsia="Constantia" w:hAnsiTheme="majorHAnsi" w:cstheme="majorHAnsi"/>
                <w:b/>
                <w:bCs/>
                <w:szCs w:val="22"/>
                <w:lang w:val="en-US" w:eastAsia="en-GB"/>
              </w:rPr>
            </w:pPr>
            <w:r w:rsidRPr="00FD0A80">
              <w:rPr>
                <w:rFonts w:asciiTheme="majorHAnsi" w:eastAsia="Constantia" w:hAnsiTheme="majorHAnsi" w:cstheme="majorHAnsi"/>
                <w:b/>
                <w:bCs/>
                <w:szCs w:val="22"/>
                <w:lang w:val="en-US" w:eastAsia="en-GB"/>
              </w:rPr>
              <w:lastRenderedPageBreak/>
              <w:t>Unauthorised Waste Acceptance</w:t>
            </w:r>
          </w:p>
        </w:tc>
        <w:tc>
          <w:tcPr>
            <w:tcW w:w="1985" w:type="dxa"/>
          </w:tcPr>
          <w:p w14:paraId="05347263" w14:textId="77777777" w:rsidR="00FD0A80" w:rsidRDefault="00FD0A80" w:rsidP="00FD0A80">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 xml:space="preserve">open/agricultural/woodland, residential properties, commercial/industrial premises, and local transport network. </w:t>
            </w:r>
          </w:p>
          <w:p w14:paraId="1CA53ED1" w14:textId="77777777" w:rsidR="003E3ADC" w:rsidRDefault="003E3ADC" w:rsidP="00FD0A80">
            <w:pPr>
              <w:keepLines/>
              <w:spacing w:before="40" w:after="40" w:line="240" w:lineRule="atLeast"/>
              <w:jc w:val="both"/>
              <w:rPr>
                <w:rFonts w:asciiTheme="majorHAnsi" w:eastAsia="Constantia" w:hAnsiTheme="majorHAnsi" w:cstheme="majorHAnsi"/>
                <w:szCs w:val="22"/>
                <w:lang w:val="en-US" w:eastAsia="en-GB"/>
              </w:rPr>
            </w:pPr>
          </w:p>
          <w:p w14:paraId="2E370BBE" w14:textId="49736287" w:rsidR="003E3ADC" w:rsidRPr="003E3ADC" w:rsidRDefault="003E3ADC" w:rsidP="00FD0A80">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7B8F5E09"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46176A44" w14:textId="2BB75A2C"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 xml:space="preserve">Drawing 003. </w:t>
            </w:r>
            <w:r w:rsidRPr="008C5827">
              <w:rPr>
                <w:rFonts w:asciiTheme="majorHAnsi" w:eastAsia="Constantia" w:hAnsiTheme="majorHAnsi" w:cstheme="majorHAnsi"/>
                <w:szCs w:val="22"/>
                <w:lang w:val="en-US" w:eastAsia="en-GB"/>
              </w:rPr>
              <w:t xml:space="preserve"> </w:t>
            </w:r>
          </w:p>
          <w:p w14:paraId="1E5777EA"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1277" w:type="dxa"/>
            <w:hideMark/>
          </w:tcPr>
          <w:p w14:paraId="1CA01F4B" w14:textId="77777777" w:rsidR="000201A3" w:rsidRPr="00FD0A80"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FD0A80">
              <w:rPr>
                <w:rFonts w:asciiTheme="majorHAnsi" w:eastAsia="Constantia" w:hAnsiTheme="majorHAnsi" w:cstheme="majorHAnsi"/>
                <w:szCs w:val="22"/>
                <w:lang w:val="en-US" w:eastAsia="en-GB"/>
              </w:rPr>
              <w:t>Air, Land and Water</w:t>
            </w:r>
          </w:p>
        </w:tc>
        <w:tc>
          <w:tcPr>
            <w:tcW w:w="4680" w:type="dxa"/>
            <w:hideMark/>
          </w:tcPr>
          <w:p w14:paraId="255261F0" w14:textId="77777777" w:rsidR="00FD0A80" w:rsidRDefault="00FD0A80" w:rsidP="00FD0A80">
            <w:pPr>
              <w:keepLines/>
              <w:spacing w:before="40" w:after="40" w:line="240" w:lineRule="atLeast"/>
              <w:jc w:val="both"/>
              <w:rPr>
                <w:rFonts w:asciiTheme="majorHAnsi" w:eastAsia="Constantia" w:hAnsiTheme="majorHAnsi" w:cstheme="majorHAnsi"/>
                <w:szCs w:val="22"/>
                <w:lang w:val="en-US" w:eastAsia="en-GB"/>
              </w:rPr>
            </w:pPr>
            <w:r w:rsidRPr="00D72649">
              <w:rPr>
                <w:rFonts w:asciiTheme="majorHAnsi" w:eastAsia="Constantia" w:hAnsiTheme="majorHAnsi" w:cstheme="majorHAnsi"/>
                <w:szCs w:val="22"/>
                <w:lang w:val="en-US" w:eastAsia="en-GB"/>
              </w:rPr>
              <w:t xml:space="preserve">The site currently operates under a T6 </w:t>
            </w:r>
            <w:r>
              <w:rPr>
                <w:rFonts w:asciiTheme="majorHAnsi" w:eastAsia="Constantia" w:hAnsiTheme="majorHAnsi" w:cstheme="majorHAnsi"/>
                <w:szCs w:val="22"/>
                <w:lang w:val="en-US" w:eastAsia="en-GB"/>
              </w:rPr>
              <w:t xml:space="preserve">waste </w:t>
            </w:r>
            <w:r w:rsidRPr="00D72649">
              <w:rPr>
                <w:rFonts w:asciiTheme="majorHAnsi" w:eastAsia="Constantia" w:hAnsiTheme="majorHAnsi" w:cstheme="majorHAnsi"/>
                <w:szCs w:val="22"/>
                <w:lang w:val="en-US" w:eastAsia="en-GB"/>
              </w:rPr>
              <w:t xml:space="preserve">exemption and carries out green waste </w:t>
            </w:r>
            <w:r>
              <w:rPr>
                <w:rFonts w:asciiTheme="majorHAnsi" w:eastAsia="Constantia" w:hAnsiTheme="majorHAnsi" w:cstheme="majorHAnsi"/>
                <w:szCs w:val="22"/>
                <w:lang w:val="en-US" w:eastAsia="en-GB"/>
              </w:rPr>
              <w:t xml:space="preserve">storage and bulking up operations prior to </w:t>
            </w:r>
            <w:r>
              <w:rPr>
                <w:rFonts w:eastAsia="Constantia" w:cstheme="majorHAnsi"/>
                <w:szCs w:val="22"/>
                <w:lang w:val="en-US" w:eastAsia="en-GB"/>
              </w:rPr>
              <w:t xml:space="preserve">transfer to suitably permitted composting sites for further treatment. </w:t>
            </w:r>
            <w:r w:rsidRPr="00D72649">
              <w:rPr>
                <w:rFonts w:asciiTheme="majorHAnsi" w:eastAsia="Constantia" w:hAnsiTheme="majorHAnsi" w:cstheme="majorHAnsi"/>
                <w:szCs w:val="22"/>
                <w:lang w:val="en-US" w:eastAsia="en-GB"/>
              </w:rPr>
              <w:t xml:space="preserve">There is no change proposed </w:t>
            </w:r>
            <w:r>
              <w:rPr>
                <w:rFonts w:asciiTheme="majorHAnsi" w:eastAsia="Constantia" w:hAnsiTheme="majorHAnsi" w:cstheme="majorHAnsi"/>
                <w:szCs w:val="22"/>
                <w:lang w:val="en-US" w:eastAsia="en-GB"/>
              </w:rPr>
              <w:t xml:space="preserve">to waste types, activities, or storage arrangements as a result of the EP application, and as such existing risk management measures are considered to be appropriate. </w:t>
            </w:r>
          </w:p>
          <w:p w14:paraId="32565198" w14:textId="63A97458" w:rsidR="008E3B50" w:rsidRDefault="008E3B50" w:rsidP="008E3B50">
            <w:pPr>
              <w:keepLines/>
              <w:spacing w:before="40" w:after="40" w:line="240" w:lineRule="atLeast"/>
              <w:rPr>
                <w:rFonts w:eastAsia="Constantia" w:cstheme="majorHAnsi"/>
                <w:szCs w:val="22"/>
                <w:lang w:val="en-US" w:eastAsia="en-GB"/>
              </w:rPr>
            </w:pPr>
            <w:r w:rsidRPr="008E3B50">
              <w:rPr>
                <w:rFonts w:eastAsia="Constantia" w:cstheme="majorHAnsi"/>
                <w:szCs w:val="22"/>
                <w:lang w:val="en-US" w:eastAsia="en-GB"/>
              </w:rPr>
              <w:t>The site only accepts a limited number of household green waste EWC codes</w:t>
            </w:r>
            <w:r w:rsidR="005630B8">
              <w:rPr>
                <w:rFonts w:eastAsia="Constantia" w:cstheme="majorHAnsi"/>
                <w:szCs w:val="22"/>
                <w:lang w:val="en-US" w:eastAsia="en-GB"/>
              </w:rPr>
              <w:t xml:space="preserve"> from local households and gardeners</w:t>
            </w:r>
            <w:r>
              <w:rPr>
                <w:rFonts w:eastAsia="Constantia" w:cstheme="majorHAnsi"/>
                <w:szCs w:val="22"/>
                <w:lang w:val="en-US" w:eastAsia="en-GB"/>
              </w:rPr>
              <w:t>.</w:t>
            </w:r>
            <w:r w:rsidRPr="008E3B50">
              <w:rPr>
                <w:rFonts w:eastAsia="Constantia" w:cstheme="majorHAnsi"/>
                <w:szCs w:val="22"/>
                <w:lang w:val="en-US" w:eastAsia="en-GB"/>
              </w:rPr>
              <w:t xml:space="preserve"> Strict waste acceptance procedures are adhered to, to ensure only permitted wastes are accepted on site</w:t>
            </w:r>
            <w:r>
              <w:rPr>
                <w:rFonts w:eastAsia="Constantia" w:cstheme="majorHAnsi"/>
                <w:szCs w:val="22"/>
                <w:lang w:val="en-US" w:eastAsia="en-GB"/>
              </w:rPr>
              <w:t xml:space="preserve">. Waste acceptance procedures </w:t>
            </w:r>
            <w:r w:rsidR="00904AF9">
              <w:rPr>
                <w:rFonts w:eastAsia="Constantia" w:cstheme="majorHAnsi"/>
                <w:szCs w:val="22"/>
                <w:lang w:val="en-US" w:eastAsia="en-GB"/>
              </w:rPr>
              <w:t xml:space="preserve">identify, reject, and/or segregate potentially non-conforming waste. </w:t>
            </w:r>
          </w:p>
          <w:p w14:paraId="5C4061C8" w14:textId="29F8C136" w:rsidR="00904AF9" w:rsidRPr="008E3B50" w:rsidRDefault="00904AF9" w:rsidP="008E3B50">
            <w:pPr>
              <w:keepLines/>
              <w:spacing w:before="40" w:after="40" w:line="240" w:lineRule="atLeast"/>
              <w:rPr>
                <w:rFonts w:eastAsia="Constantia" w:cstheme="majorHAnsi"/>
                <w:szCs w:val="22"/>
                <w:lang w:val="en-US" w:eastAsia="en-GB"/>
              </w:rPr>
            </w:pPr>
            <w:r>
              <w:rPr>
                <w:rFonts w:eastAsia="Constantia" w:cstheme="majorHAnsi"/>
                <w:szCs w:val="22"/>
                <w:lang w:val="en-US" w:eastAsia="en-GB"/>
              </w:rPr>
              <w:t>Only waste authori</w:t>
            </w:r>
            <w:r w:rsidR="000E16DF">
              <w:rPr>
                <w:rFonts w:eastAsia="Constantia" w:cstheme="majorHAnsi"/>
                <w:szCs w:val="22"/>
                <w:lang w:val="en-US" w:eastAsia="en-GB"/>
              </w:rPr>
              <w:t>s</w:t>
            </w:r>
            <w:r>
              <w:rPr>
                <w:rFonts w:eastAsia="Constantia" w:cstheme="majorHAnsi"/>
                <w:szCs w:val="22"/>
                <w:lang w:val="en-US" w:eastAsia="en-GB"/>
              </w:rPr>
              <w:t xml:space="preserve">ed by the EP is accepted at the site. </w:t>
            </w:r>
          </w:p>
          <w:p w14:paraId="3FD32807" w14:textId="0A42E724" w:rsidR="00594C09" w:rsidRPr="00904AF9" w:rsidRDefault="00594C09" w:rsidP="00594C09">
            <w:pPr>
              <w:spacing w:before="0"/>
              <w:jc w:val="both"/>
              <w:rPr>
                <w:rFonts w:asciiTheme="majorHAnsi" w:eastAsia="Times New Roman" w:hAnsiTheme="majorHAnsi" w:cstheme="majorHAnsi"/>
                <w:szCs w:val="22"/>
                <w:lang w:eastAsia="en-GB"/>
              </w:rPr>
            </w:pPr>
            <w:r w:rsidRPr="00904AF9">
              <w:rPr>
                <w:rFonts w:asciiTheme="majorHAnsi" w:eastAsia="Times New Roman" w:hAnsiTheme="majorHAnsi" w:cstheme="majorHAnsi"/>
                <w:szCs w:val="22"/>
                <w:lang w:eastAsia="en-GB"/>
              </w:rPr>
              <w:t xml:space="preserve">All wastes are subject to inspection and checking against the declaration on the waste transfer note. </w:t>
            </w:r>
          </w:p>
          <w:p w14:paraId="22B373EE" w14:textId="77777777" w:rsidR="00594C09" w:rsidRPr="00904AF9" w:rsidRDefault="00594C09" w:rsidP="00594C09">
            <w:pPr>
              <w:spacing w:before="0"/>
              <w:jc w:val="both"/>
              <w:rPr>
                <w:rFonts w:asciiTheme="majorHAnsi" w:eastAsia="Times New Roman" w:hAnsiTheme="majorHAnsi" w:cstheme="majorHAnsi"/>
                <w:szCs w:val="22"/>
                <w:lang w:eastAsia="en-GB"/>
              </w:rPr>
            </w:pPr>
            <w:r w:rsidRPr="00904AF9">
              <w:rPr>
                <w:rFonts w:asciiTheme="majorHAnsi" w:eastAsia="Times New Roman" w:hAnsiTheme="majorHAnsi" w:cstheme="majorHAnsi"/>
                <w:szCs w:val="22"/>
                <w:lang w:eastAsia="en-GB"/>
              </w:rPr>
              <w:t xml:space="preserve">In the event that unauthorised waste is delivered to the site, the waste will be segregated and stored in a designated quarantine area prior to export from site. </w:t>
            </w:r>
          </w:p>
          <w:p w14:paraId="633D1FEB" w14:textId="63B85C84" w:rsidR="000201A3" w:rsidRPr="0030024D" w:rsidRDefault="00904AF9" w:rsidP="00594C09">
            <w:pPr>
              <w:spacing w:before="0"/>
              <w:jc w:val="both"/>
              <w:rPr>
                <w:rFonts w:asciiTheme="majorHAnsi" w:eastAsia="Times New Roman" w:hAnsiTheme="majorHAnsi" w:cstheme="majorHAnsi"/>
                <w:szCs w:val="22"/>
                <w:highlight w:val="yellow"/>
                <w:lang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134" w:type="dxa"/>
            <w:hideMark/>
          </w:tcPr>
          <w:p w14:paraId="3AFE6824" w14:textId="77777777" w:rsidR="000201A3" w:rsidRPr="00904AF9"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904AF9">
              <w:rPr>
                <w:rFonts w:asciiTheme="majorHAnsi" w:eastAsia="Constantia" w:hAnsiTheme="majorHAnsi" w:cstheme="majorHAnsi"/>
                <w:szCs w:val="22"/>
                <w:lang w:val="en-US" w:eastAsia="en-GB"/>
              </w:rPr>
              <w:t>Low</w:t>
            </w:r>
          </w:p>
        </w:tc>
        <w:tc>
          <w:tcPr>
            <w:tcW w:w="1389" w:type="dxa"/>
            <w:hideMark/>
          </w:tcPr>
          <w:p w14:paraId="4CEE0AE3" w14:textId="77777777" w:rsidR="000201A3" w:rsidRPr="00904AF9"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904AF9">
              <w:rPr>
                <w:rFonts w:asciiTheme="majorHAnsi" w:eastAsia="Constantia" w:hAnsiTheme="majorHAnsi" w:cstheme="majorHAnsi"/>
                <w:szCs w:val="22"/>
                <w:lang w:val="en-US" w:eastAsia="en-GB"/>
              </w:rPr>
              <w:t>Nuisance, harm to human health, odour nuisance, and water contamination</w:t>
            </w:r>
          </w:p>
        </w:tc>
        <w:tc>
          <w:tcPr>
            <w:tcW w:w="1810" w:type="dxa"/>
            <w:hideMark/>
          </w:tcPr>
          <w:p w14:paraId="63249030" w14:textId="77777777" w:rsidR="000201A3" w:rsidRPr="00904AF9"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904AF9">
              <w:rPr>
                <w:rFonts w:asciiTheme="majorHAnsi" w:eastAsia="Constantia" w:hAnsiTheme="majorHAnsi" w:cstheme="majorHAnsi"/>
                <w:b/>
                <w:szCs w:val="22"/>
                <w:lang w:val="en-US" w:eastAsia="en-GB"/>
              </w:rPr>
              <w:t>Not significant</w:t>
            </w:r>
          </w:p>
        </w:tc>
      </w:tr>
      <w:tr w:rsidR="000201A3" w:rsidRPr="0030024D" w14:paraId="550E049A" w14:textId="77777777" w:rsidTr="000201A3">
        <w:trPr>
          <w:cnfStyle w:val="010000000000" w:firstRow="0" w:lastRow="1" w:firstColumn="0" w:lastColumn="0" w:oddVBand="0" w:evenVBand="0" w:oddHBand="0" w:evenHBand="0" w:firstRowFirstColumn="0" w:firstRowLastColumn="0" w:lastRowFirstColumn="0" w:lastRowLastColumn="0"/>
        </w:trPr>
        <w:tc>
          <w:tcPr>
            <w:tcW w:w="1555" w:type="dxa"/>
            <w:hideMark/>
          </w:tcPr>
          <w:p w14:paraId="32B890F0"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r w:rsidRPr="00904AF9">
              <w:rPr>
                <w:rFonts w:asciiTheme="majorHAnsi" w:eastAsia="Constantia" w:hAnsiTheme="majorHAnsi" w:cstheme="majorHAnsi"/>
                <w:b/>
                <w:bCs/>
                <w:szCs w:val="22"/>
                <w:lang w:val="en-US" w:eastAsia="en-GB"/>
              </w:rPr>
              <w:lastRenderedPageBreak/>
              <w:t>Flooding</w:t>
            </w:r>
            <w:r w:rsidRPr="00904AF9">
              <w:rPr>
                <w:rFonts w:asciiTheme="majorHAnsi" w:eastAsia="Constantia" w:hAnsiTheme="majorHAnsi" w:cstheme="majorHAnsi"/>
                <w:szCs w:val="22"/>
                <w:lang w:val="en-US" w:eastAsia="en-GB"/>
              </w:rPr>
              <w:t xml:space="preserve"> </w:t>
            </w:r>
          </w:p>
        </w:tc>
        <w:tc>
          <w:tcPr>
            <w:tcW w:w="1985" w:type="dxa"/>
          </w:tcPr>
          <w:p w14:paraId="5B788E14" w14:textId="77777777" w:rsidR="003E3ADC" w:rsidRDefault="00904AF9" w:rsidP="00904AF9">
            <w:pPr>
              <w:keepLines/>
              <w:spacing w:before="40" w:after="40" w:line="240" w:lineRule="atLeast"/>
              <w:jc w:val="both"/>
              <w:rPr>
                <w:rFonts w:asciiTheme="majorHAnsi" w:eastAsia="Constantia" w:hAnsiTheme="majorHAnsi" w:cstheme="majorHAnsi"/>
                <w:szCs w:val="22"/>
                <w:lang w:val="en-US" w:eastAsia="en-GB"/>
              </w:rPr>
            </w:pPr>
            <w:r w:rsidRPr="008E2FEC">
              <w:rPr>
                <w:rFonts w:asciiTheme="majorHAnsi" w:eastAsia="Constantia" w:hAnsiTheme="majorHAnsi" w:cstheme="majorHAnsi"/>
                <w:szCs w:val="22"/>
                <w:lang w:val="en-US" w:eastAsia="en-GB"/>
              </w:rPr>
              <w:t xml:space="preserve">Sensitive receptors as listed in Table 3-2, including, </w:t>
            </w:r>
            <w:r>
              <w:rPr>
                <w:rFonts w:asciiTheme="majorHAnsi" w:eastAsia="Constantia" w:hAnsiTheme="majorHAnsi" w:cstheme="majorHAnsi"/>
                <w:szCs w:val="22"/>
                <w:lang w:val="en-US" w:eastAsia="en-GB"/>
              </w:rPr>
              <w:t>open/agricultural/woodland, residential properties, commercial/industrial premises, and local transport network.</w:t>
            </w:r>
          </w:p>
          <w:p w14:paraId="21EDAB1F" w14:textId="77777777" w:rsidR="003E3ADC" w:rsidRDefault="003E3ADC" w:rsidP="00904AF9">
            <w:pPr>
              <w:keepLines/>
              <w:spacing w:before="40" w:after="40" w:line="240" w:lineRule="atLeast"/>
              <w:jc w:val="both"/>
              <w:rPr>
                <w:rFonts w:asciiTheme="majorHAnsi" w:eastAsia="Constantia" w:hAnsiTheme="majorHAnsi" w:cstheme="majorHAnsi"/>
                <w:szCs w:val="22"/>
                <w:lang w:val="en-US" w:eastAsia="en-GB"/>
              </w:rPr>
            </w:pPr>
          </w:p>
          <w:p w14:paraId="78C00BA5" w14:textId="216A72F9" w:rsidR="00904AF9" w:rsidRPr="003E3ADC" w:rsidRDefault="003E3ADC" w:rsidP="00904AF9">
            <w:pPr>
              <w:keepLines/>
              <w:spacing w:before="40" w:after="40" w:line="240" w:lineRule="atLeast"/>
              <w:jc w:val="both"/>
              <w:rPr>
                <w:rFonts w:asciiTheme="majorHAnsi" w:eastAsia="Constantia" w:hAnsiTheme="majorHAnsi" w:cstheme="majorHAnsi"/>
                <w:szCs w:val="22"/>
                <w:lang w:eastAsia="en-GB"/>
              </w:rPr>
            </w:pPr>
            <w:r w:rsidRPr="003E3ADC">
              <w:rPr>
                <w:rFonts w:asciiTheme="majorHAnsi" w:eastAsia="Constantia" w:hAnsiTheme="majorHAnsi" w:cstheme="majorHAnsi"/>
                <w:szCs w:val="22"/>
                <w:lang w:eastAsia="en-GB"/>
              </w:rPr>
              <w:t>The site has operated in the same manner under an exemption for a period of time, therefore the likelihood of a risk to protected species within the immediate vicinity is minimal.</w:t>
            </w:r>
          </w:p>
          <w:p w14:paraId="1E982C33"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p w14:paraId="4EE46550" w14:textId="05DCEE1E" w:rsidR="000201A3" w:rsidRPr="008C5827"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8C5827">
              <w:rPr>
                <w:rFonts w:asciiTheme="majorHAnsi" w:eastAsia="Constantia" w:hAnsiTheme="majorHAnsi" w:cstheme="majorHAnsi"/>
                <w:szCs w:val="22"/>
                <w:lang w:val="en-US" w:eastAsia="en-GB"/>
              </w:rPr>
              <w:t xml:space="preserve">See </w:t>
            </w:r>
            <w:r w:rsidR="008C5827" w:rsidRPr="008C5827">
              <w:rPr>
                <w:rFonts w:asciiTheme="majorHAnsi" w:eastAsia="Constantia" w:hAnsiTheme="majorHAnsi" w:cstheme="majorHAnsi"/>
                <w:szCs w:val="22"/>
                <w:lang w:val="en-US" w:eastAsia="en-GB"/>
              </w:rPr>
              <w:t xml:space="preserve">Drawing 003. </w:t>
            </w:r>
            <w:r w:rsidRPr="008C5827">
              <w:rPr>
                <w:rFonts w:asciiTheme="majorHAnsi" w:eastAsia="Constantia" w:hAnsiTheme="majorHAnsi" w:cstheme="majorHAnsi"/>
                <w:szCs w:val="22"/>
                <w:lang w:val="en-US" w:eastAsia="en-GB"/>
              </w:rPr>
              <w:t xml:space="preserve"> </w:t>
            </w:r>
          </w:p>
          <w:p w14:paraId="6C136D74" w14:textId="423A4C4C"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p>
        </w:tc>
        <w:tc>
          <w:tcPr>
            <w:tcW w:w="1277" w:type="dxa"/>
            <w:hideMark/>
          </w:tcPr>
          <w:p w14:paraId="405AF07B" w14:textId="77777777" w:rsidR="000201A3" w:rsidRPr="0030024D" w:rsidRDefault="000201A3" w:rsidP="000201A3">
            <w:pPr>
              <w:keepLines/>
              <w:spacing w:before="40" w:after="40" w:line="240" w:lineRule="atLeast"/>
              <w:jc w:val="both"/>
              <w:rPr>
                <w:rFonts w:asciiTheme="majorHAnsi" w:eastAsia="Constantia" w:hAnsiTheme="majorHAnsi" w:cstheme="majorHAnsi"/>
                <w:szCs w:val="22"/>
                <w:highlight w:val="yellow"/>
                <w:lang w:val="en-US" w:eastAsia="en-GB"/>
              </w:rPr>
            </w:pPr>
            <w:r w:rsidRPr="00904AF9">
              <w:rPr>
                <w:rFonts w:asciiTheme="majorHAnsi" w:eastAsia="Constantia" w:hAnsiTheme="majorHAnsi" w:cstheme="majorHAnsi"/>
                <w:szCs w:val="22"/>
                <w:lang w:val="en-US" w:eastAsia="en-GB"/>
              </w:rPr>
              <w:t>Overland</w:t>
            </w:r>
          </w:p>
        </w:tc>
        <w:tc>
          <w:tcPr>
            <w:tcW w:w="4680" w:type="dxa"/>
            <w:hideMark/>
          </w:tcPr>
          <w:p w14:paraId="33D217EF" w14:textId="0F774181" w:rsidR="007802D8" w:rsidRPr="00904AF9" w:rsidRDefault="00904AF9" w:rsidP="00904AF9">
            <w:pPr>
              <w:pStyle w:val="BodyText"/>
            </w:pPr>
            <w:r w:rsidRPr="00EB0245">
              <w:t>The EA’s Flood Map for Planning</w:t>
            </w:r>
            <w:r w:rsidRPr="00EB0245">
              <w:rPr>
                <w:rStyle w:val="FootnoteReference"/>
              </w:rPr>
              <w:footnoteReference w:id="5"/>
            </w:r>
            <w:r w:rsidRPr="00EB0245">
              <w:t xml:space="preserve"> confirms that the site is situated within Flood Zone 1, meaning the site has a low probability of flooding from rivers and the sea. </w:t>
            </w:r>
          </w:p>
          <w:p w14:paraId="1DECE84B" w14:textId="2386FBE2" w:rsidR="007802D8" w:rsidRPr="00904AF9" w:rsidRDefault="007802D8" w:rsidP="007802D8">
            <w:pPr>
              <w:spacing w:before="0"/>
              <w:jc w:val="both"/>
              <w:rPr>
                <w:rFonts w:asciiTheme="majorHAnsi" w:eastAsia="Times New Roman" w:hAnsiTheme="majorHAnsi" w:cstheme="majorHAnsi"/>
                <w:szCs w:val="22"/>
                <w:lang w:eastAsia="en-GB"/>
              </w:rPr>
            </w:pPr>
            <w:r w:rsidRPr="00904AF9">
              <w:rPr>
                <w:rFonts w:asciiTheme="majorHAnsi" w:eastAsia="Times New Roman" w:hAnsiTheme="majorHAnsi" w:cstheme="majorHAnsi"/>
                <w:szCs w:val="22"/>
                <w:lang w:eastAsia="en-GB"/>
              </w:rPr>
              <w:t xml:space="preserve">Evacuation procedures will be implemented in the </w:t>
            </w:r>
            <w:r w:rsidR="00904AF9" w:rsidRPr="00904AF9">
              <w:rPr>
                <w:rFonts w:asciiTheme="majorHAnsi" w:eastAsia="Times New Roman" w:hAnsiTheme="majorHAnsi" w:cstheme="majorHAnsi"/>
                <w:szCs w:val="22"/>
                <w:lang w:eastAsia="en-GB"/>
              </w:rPr>
              <w:t xml:space="preserve">unlikely </w:t>
            </w:r>
            <w:r w:rsidRPr="00904AF9">
              <w:rPr>
                <w:rFonts w:asciiTheme="majorHAnsi" w:eastAsia="Times New Roman" w:hAnsiTheme="majorHAnsi" w:cstheme="majorHAnsi"/>
                <w:szCs w:val="22"/>
                <w:lang w:eastAsia="en-GB"/>
              </w:rPr>
              <w:t>event of flooding.</w:t>
            </w:r>
          </w:p>
          <w:p w14:paraId="742C4AD9" w14:textId="73161395" w:rsidR="000201A3" w:rsidRPr="0030024D" w:rsidRDefault="00904AF9" w:rsidP="007802D8">
            <w:pPr>
              <w:spacing w:before="0"/>
              <w:jc w:val="both"/>
              <w:rPr>
                <w:rFonts w:asciiTheme="majorHAnsi" w:eastAsia="Times New Roman" w:hAnsiTheme="majorHAnsi" w:cstheme="majorHAnsi"/>
                <w:szCs w:val="22"/>
                <w:highlight w:val="yellow"/>
                <w:lang w:eastAsia="en-GB"/>
              </w:rPr>
            </w:pPr>
            <w:r w:rsidRPr="005827AC">
              <w:rPr>
                <w:rFonts w:asciiTheme="majorHAnsi" w:eastAsia="Constantia" w:hAnsiTheme="majorHAnsi" w:cstheme="majorHAnsi"/>
                <w:szCs w:val="22"/>
                <w:lang w:val="en-US" w:eastAsia="en-GB"/>
              </w:rPr>
              <w:t>The Site Manager will be responsible for implementing risk management measures in accordanc</w:t>
            </w:r>
            <w:r>
              <w:rPr>
                <w:rFonts w:asciiTheme="majorHAnsi" w:eastAsia="Constantia" w:hAnsiTheme="majorHAnsi" w:cstheme="majorHAnsi"/>
                <w:szCs w:val="22"/>
                <w:lang w:val="en-US" w:eastAsia="en-GB"/>
              </w:rPr>
              <w:t>e</w:t>
            </w:r>
            <w:r w:rsidRPr="005827AC">
              <w:rPr>
                <w:rFonts w:asciiTheme="majorHAnsi" w:eastAsia="Constantia" w:hAnsiTheme="majorHAnsi" w:cstheme="majorHAnsi"/>
                <w:szCs w:val="22"/>
                <w:lang w:val="en-US" w:eastAsia="en-GB"/>
              </w:rPr>
              <w:t xml:space="preserve"> with the Operating Techniques Document (OT) (402.065376.00001/OT).</w:t>
            </w:r>
          </w:p>
        </w:tc>
        <w:tc>
          <w:tcPr>
            <w:tcW w:w="1134" w:type="dxa"/>
            <w:hideMark/>
          </w:tcPr>
          <w:p w14:paraId="62404D2F" w14:textId="77777777" w:rsidR="000201A3" w:rsidRPr="00904AF9"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904AF9">
              <w:rPr>
                <w:rFonts w:asciiTheme="majorHAnsi" w:eastAsia="Constantia" w:hAnsiTheme="majorHAnsi" w:cstheme="majorHAnsi"/>
                <w:szCs w:val="22"/>
                <w:lang w:val="en-US" w:eastAsia="en-GB"/>
              </w:rPr>
              <w:t>Low</w:t>
            </w:r>
          </w:p>
        </w:tc>
        <w:tc>
          <w:tcPr>
            <w:tcW w:w="1389" w:type="dxa"/>
            <w:hideMark/>
          </w:tcPr>
          <w:p w14:paraId="57DDE2B5" w14:textId="77777777" w:rsidR="000201A3" w:rsidRPr="00904AF9" w:rsidRDefault="000201A3" w:rsidP="000201A3">
            <w:pPr>
              <w:keepLines/>
              <w:spacing w:before="40" w:after="40" w:line="240" w:lineRule="atLeast"/>
              <w:jc w:val="both"/>
              <w:rPr>
                <w:rFonts w:asciiTheme="majorHAnsi" w:eastAsia="Constantia" w:hAnsiTheme="majorHAnsi" w:cstheme="majorHAnsi"/>
                <w:szCs w:val="22"/>
                <w:lang w:val="en-US" w:eastAsia="en-GB"/>
              </w:rPr>
            </w:pPr>
            <w:r w:rsidRPr="00904AF9">
              <w:rPr>
                <w:rFonts w:asciiTheme="majorHAnsi" w:eastAsia="Constantia" w:hAnsiTheme="majorHAnsi" w:cstheme="majorHAnsi"/>
                <w:szCs w:val="22"/>
                <w:lang w:val="en-US" w:eastAsia="en-GB"/>
              </w:rPr>
              <w:t xml:space="preserve">Inundation of site with flood water impacting the land </w:t>
            </w:r>
          </w:p>
        </w:tc>
        <w:tc>
          <w:tcPr>
            <w:tcW w:w="1810" w:type="dxa"/>
            <w:hideMark/>
          </w:tcPr>
          <w:p w14:paraId="764F2366" w14:textId="77777777" w:rsidR="000201A3" w:rsidRPr="00904AF9" w:rsidRDefault="000201A3" w:rsidP="000201A3">
            <w:pPr>
              <w:keepLines/>
              <w:spacing w:before="40" w:after="40" w:line="240" w:lineRule="atLeast"/>
              <w:jc w:val="both"/>
              <w:rPr>
                <w:rFonts w:asciiTheme="majorHAnsi" w:eastAsia="Constantia" w:hAnsiTheme="majorHAnsi" w:cstheme="majorHAnsi"/>
                <w:b/>
                <w:szCs w:val="22"/>
                <w:lang w:val="en-US" w:eastAsia="en-GB"/>
              </w:rPr>
            </w:pPr>
            <w:r w:rsidRPr="00904AF9">
              <w:rPr>
                <w:rFonts w:asciiTheme="majorHAnsi" w:eastAsia="Constantia" w:hAnsiTheme="majorHAnsi" w:cstheme="majorHAnsi"/>
                <w:b/>
                <w:szCs w:val="22"/>
                <w:lang w:val="en-US" w:eastAsia="en-GB"/>
              </w:rPr>
              <w:t>Not significant</w:t>
            </w:r>
          </w:p>
        </w:tc>
      </w:tr>
    </w:tbl>
    <w:p w14:paraId="7C976699" w14:textId="77777777" w:rsidR="009456C5" w:rsidRPr="0030024D" w:rsidRDefault="009456C5" w:rsidP="00782370">
      <w:pPr>
        <w:pStyle w:val="BodyText"/>
        <w:rPr>
          <w:highlight w:val="yellow"/>
        </w:rPr>
      </w:pPr>
    </w:p>
    <w:p w14:paraId="7C31E6C4" w14:textId="77777777" w:rsidR="004D3CFD" w:rsidRPr="0030024D" w:rsidRDefault="004D3CFD" w:rsidP="00782370">
      <w:pPr>
        <w:pStyle w:val="BodyText"/>
        <w:rPr>
          <w:highlight w:val="yellow"/>
        </w:rPr>
      </w:pPr>
    </w:p>
    <w:p w14:paraId="1046705B" w14:textId="77777777" w:rsidR="004D3CFD" w:rsidRPr="0030024D" w:rsidRDefault="004D3CFD" w:rsidP="00782370">
      <w:pPr>
        <w:pStyle w:val="BodyText"/>
        <w:rPr>
          <w:highlight w:val="yellow"/>
        </w:rPr>
      </w:pPr>
    </w:p>
    <w:p w14:paraId="18BFBC2D" w14:textId="77777777" w:rsidR="004D3CFD" w:rsidRPr="0030024D" w:rsidRDefault="004D3CFD" w:rsidP="00782370">
      <w:pPr>
        <w:pStyle w:val="BodyText"/>
        <w:rPr>
          <w:highlight w:val="yellow"/>
        </w:rPr>
      </w:pPr>
    </w:p>
    <w:p w14:paraId="236DD262" w14:textId="77777777" w:rsidR="004D3CFD" w:rsidRPr="0030024D" w:rsidRDefault="004D3CFD" w:rsidP="00782370">
      <w:pPr>
        <w:pStyle w:val="BodyText"/>
        <w:rPr>
          <w:highlight w:val="yellow"/>
        </w:rPr>
      </w:pPr>
    </w:p>
    <w:p w14:paraId="32098BA4" w14:textId="77777777" w:rsidR="004D3CFD" w:rsidRPr="0030024D" w:rsidRDefault="004D3CFD" w:rsidP="00782370">
      <w:pPr>
        <w:pStyle w:val="BodyText"/>
        <w:rPr>
          <w:highlight w:val="yellow"/>
        </w:rPr>
      </w:pPr>
    </w:p>
    <w:p w14:paraId="2CA459B0" w14:textId="77777777" w:rsidR="004D3CFD" w:rsidRPr="0030024D" w:rsidRDefault="004D3CFD" w:rsidP="00782370">
      <w:pPr>
        <w:pStyle w:val="BodyText"/>
        <w:rPr>
          <w:highlight w:val="yellow"/>
        </w:rPr>
      </w:pPr>
    </w:p>
    <w:p w14:paraId="30CF80D1" w14:textId="77777777" w:rsidR="004D3CFD" w:rsidRPr="0030024D" w:rsidRDefault="004D3CFD" w:rsidP="00782370">
      <w:pPr>
        <w:pStyle w:val="BodyText"/>
        <w:rPr>
          <w:highlight w:val="yellow"/>
        </w:rPr>
      </w:pPr>
    </w:p>
    <w:p w14:paraId="69B79078" w14:textId="77777777" w:rsidR="004D3CFD" w:rsidRPr="0030024D" w:rsidRDefault="004D3CFD" w:rsidP="00782370">
      <w:pPr>
        <w:pStyle w:val="BodyText"/>
        <w:rPr>
          <w:highlight w:val="yellow"/>
        </w:rPr>
      </w:pPr>
    </w:p>
    <w:p w14:paraId="34F86A79" w14:textId="77777777" w:rsidR="004D3CFD" w:rsidRPr="0030024D" w:rsidRDefault="004D3CFD" w:rsidP="00782370">
      <w:pPr>
        <w:pStyle w:val="BodyText"/>
        <w:rPr>
          <w:highlight w:val="yellow"/>
        </w:rPr>
      </w:pPr>
    </w:p>
    <w:p w14:paraId="3A196E93" w14:textId="77777777" w:rsidR="004D3CFD" w:rsidRPr="0030024D" w:rsidRDefault="004D3CFD" w:rsidP="00782370">
      <w:pPr>
        <w:pStyle w:val="BodyText"/>
        <w:rPr>
          <w:highlight w:val="yellow"/>
        </w:rPr>
      </w:pPr>
    </w:p>
    <w:p w14:paraId="36278165" w14:textId="77777777" w:rsidR="004D3CFD" w:rsidRPr="0030024D" w:rsidRDefault="004D3CFD" w:rsidP="00782370">
      <w:pPr>
        <w:pStyle w:val="BodyText"/>
        <w:rPr>
          <w:highlight w:val="yellow"/>
        </w:rPr>
        <w:sectPr w:rsidR="004D3CFD" w:rsidRPr="0030024D" w:rsidSect="00195077">
          <w:pgSz w:w="16834" w:h="11909" w:orient="landscape" w:code="9"/>
          <w:pgMar w:top="1440" w:right="1440" w:bottom="1440" w:left="1440" w:header="576" w:footer="576" w:gutter="0"/>
          <w:cols w:space="720"/>
          <w:docGrid w:linePitch="360"/>
        </w:sectPr>
      </w:pPr>
    </w:p>
    <w:p w14:paraId="106A70AC" w14:textId="77777777" w:rsidR="004D3CFD" w:rsidRPr="00D219FE" w:rsidRDefault="004D3CFD" w:rsidP="004D3CFD">
      <w:pPr>
        <w:pStyle w:val="Heading1"/>
      </w:pPr>
      <w:bookmarkStart w:id="50" w:name="_Toc174521136"/>
      <w:r w:rsidRPr="00D219FE">
        <w:lastRenderedPageBreak/>
        <w:t>Conclusion</w:t>
      </w:r>
      <w:bookmarkEnd w:id="50"/>
      <w:r w:rsidRPr="00D219FE">
        <w:t xml:space="preserve"> </w:t>
      </w:r>
    </w:p>
    <w:p w14:paraId="243ED491" w14:textId="4C1F2B9B" w:rsidR="004D3CFD" w:rsidRPr="00D219FE" w:rsidRDefault="004D3CFD" w:rsidP="004D3CFD">
      <w:pPr>
        <w:pStyle w:val="BodyText"/>
      </w:pPr>
      <w:r w:rsidRPr="00D219FE">
        <w:t xml:space="preserve">This ERA has been undertaken as described by the EA regulatory guidance. The assessment is provided </w:t>
      </w:r>
      <w:r w:rsidR="00195077" w:rsidRPr="00D219FE">
        <w:t>as</w:t>
      </w:r>
      <w:r w:rsidRPr="00D219FE">
        <w:t xml:space="preserve"> part of the application for a </w:t>
      </w:r>
      <w:r w:rsidR="00904AF9" w:rsidRPr="00D219FE">
        <w:t>bespoke EP</w:t>
      </w:r>
      <w:r w:rsidRPr="00D219FE">
        <w:t xml:space="preserve"> for the </w:t>
      </w:r>
      <w:r w:rsidR="00F96136" w:rsidRPr="00D219FE">
        <w:t>Chertsey Green WTS</w:t>
      </w:r>
      <w:r w:rsidRPr="00D219FE">
        <w:t xml:space="preserve">. </w:t>
      </w:r>
    </w:p>
    <w:p w14:paraId="3C6BE309" w14:textId="5B4D4BC3" w:rsidR="004D3CFD" w:rsidRPr="004D3CFD" w:rsidRDefault="004D3CFD" w:rsidP="004D3CFD">
      <w:pPr>
        <w:pStyle w:val="BodyText"/>
        <w:sectPr w:rsidR="004D3CFD" w:rsidRPr="004D3CFD" w:rsidSect="00195077">
          <w:pgSz w:w="11909" w:h="16834" w:code="9"/>
          <w:pgMar w:top="1440" w:right="1440" w:bottom="1440" w:left="1440" w:header="576" w:footer="576" w:gutter="0"/>
          <w:cols w:space="720"/>
          <w:docGrid w:linePitch="360"/>
        </w:sectPr>
      </w:pPr>
      <w:r w:rsidRPr="00D219FE">
        <w:t xml:space="preserve">This qualitative risk assessment </w:t>
      </w:r>
      <w:r w:rsidR="001736EA" w:rsidRPr="00D219FE">
        <w:t xml:space="preserve">in addition to the specific management plans, </w:t>
      </w:r>
      <w:r w:rsidRPr="00D219FE">
        <w:t xml:space="preserve">has considered odour, noise, fugitive emissions, dust, releases to water, litter and potential for accidents and incidents. The assessment concludes that with the implementation of the risk management measures described above, </w:t>
      </w:r>
      <w:r w:rsidR="001736EA" w:rsidRPr="00D219FE">
        <w:t>and in the separate management plans, potential</w:t>
      </w:r>
      <w:r w:rsidRPr="00D219FE">
        <w:t xml:space="preserve"> hazards from the proposed variation are not likely to be significant and no further assessment is require</w:t>
      </w:r>
      <w:r w:rsidR="00FD2BFF" w:rsidRPr="00D219FE">
        <w:t>d.</w:t>
      </w:r>
    </w:p>
    <w:p w14:paraId="7E0BFC27" w14:textId="77777777" w:rsidR="002D4F98" w:rsidRPr="000C58C5" w:rsidRDefault="002D4F98" w:rsidP="00B33D79">
      <w:pPr>
        <w:pStyle w:val="BodyText"/>
      </w:pPr>
    </w:p>
    <w:sectPr w:rsidR="002D4F98" w:rsidRPr="000C58C5" w:rsidSect="004D3CFD">
      <w:headerReference w:type="default" r:id="rId25"/>
      <w:footerReference w:type="default" r:id="rId2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F55E" w14:textId="77777777" w:rsidR="00790D04" w:rsidRDefault="00790D04" w:rsidP="00B33D79">
      <w:r>
        <w:separator/>
      </w:r>
    </w:p>
    <w:p w14:paraId="0544F723" w14:textId="77777777" w:rsidR="00790D04" w:rsidRDefault="00790D04" w:rsidP="00B33D79"/>
  </w:endnote>
  <w:endnote w:type="continuationSeparator" w:id="0">
    <w:p w14:paraId="6F31778D" w14:textId="77777777" w:rsidR="00790D04" w:rsidRDefault="00790D04" w:rsidP="00B33D79">
      <w:r>
        <w:continuationSeparator/>
      </w:r>
    </w:p>
    <w:p w14:paraId="57C4492B" w14:textId="77777777" w:rsidR="00790D04" w:rsidRDefault="00790D04" w:rsidP="00B33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igtree">
    <w:panose1 w:val="00000000000000000000"/>
    <w:charset w:val="00"/>
    <w:family w:val="auto"/>
    <w:pitch w:val="variable"/>
    <w:sig w:usb0="A000006F" w:usb1="00000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LROption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30"/>
      <w:gridCol w:w="3130"/>
    </w:tblGrid>
    <w:tr w:rsidR="006A109C" w:rsidRPr="003D0FA8" w14:paraId="60E2BCE0" w14:textId="77777777" w:rsidTr="00591DA0">
      <w:trPr>
        <w:cnfStyle w:val="100000000000" w:firstRow="1" w:lastRow="0" w:firstColumn="0" w:lastColumn="0" w:oddVBand="0" w:evenVBand="0" w:oddHBand="0" w:evenHBand="0" w:firstRowFirstColumn="0" w:firstRowLastColumn="0" w:lastRowFirstColumn="0" w:lastRowLastColumn="0"/>
      </w:trPr>
      <w:tc>
        <w:tcPr>
          <w:tcW w:w="1666" w:type="pct"/>
          <w:vAlign w:val="bottom"/>
        </w:tcPr>
        <w:p w14:paraId="21D7EF9C" w14:textId="77777777" w:rsidR="006A109C" w:rsidRPr="003D0FA8" w:rsidRDefault="006A109C" w:rsidP="006A109C">
          <w:pPr>
            <w:pStyle w:val="Footer"/>
          </w:pPr>
        </w:p>
      </w:tc>
      <w:tc>
        <w:tcPr>
          <w:tcW w:w="1667" w:type="pct"/>
          <w:vAlign w:val="bottom"/>
        </w:tcPr>
        <w:p w14:paraId="740FFC46" w14:textId="77777777" w:rsidR="006A109C" w:rsidRPr="003D0FA8" w:rsidRDefault="006A109C" w:rsidP="006A109C">
          <w:pPr>
            <w:pStyle w:val="Footer"/>
          </w:pPr>
          <w:r w:rsidRPr="00CF3B45">
            <w:fldChar w:fldCharType="begin"/>
          </w:r>
          <w:r w:rsidRPr="00CF3B45">
            <w:instrText xml:space="preserve"> PAGE   \* MERGEFORMAT </w:instrText>
          </w:r>
          <w:r w:rsidRPr="00CF3B45">
            <w:fldChar w:fldCharType="separate"/>
          </w:r>
          <w:r>
            <w:t>6</w:t>
          </w:r>
          <w:r w:rsidRPr="00CF3B45">
            <w:rPr>
              <w:noProof/>
            </w:rPr>
            <w:fldChar w:fldCharType="end"/>
          </w:r>
        </w:p>
      </w:tc>
      <w:tc>
        <w:tcPr>
          <w:tcW w:w="1667" w:type="pct"/>
          <w:vAlign w:val="bottom"/>
        </w:tcPr>
        <w:p w14:paraId="244E0A02" w14:textId="77777777" w:rsidR="006A109C" w:rsidRPr="003D0FA8" w:rsidRDefault="006A109C" w:rsidP="006A109C">
          <w:pPr>
            <w:pStyle w:val="Footer"/>
            <w:jc w:val="right"/>
          </w:pPr>
          <w:r>
            <w:rPr>
              <w:noProof/>
              <w:lang w:eastAsia="en-CA"/>
            </w:rPr>
            <w:drawing>
              <wp:inline distT="0" distB="0" distL="0" distR="0" wp14:anchorId="1DBD77DE" wp14:editId="08AC4808">
                <wp:extent cx="347345" cy="34734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phic 6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inline>
            </w:drawing>
          </w:r>
        </w:p>
      </w:tc>
    </w:tr>
  </w:tbl>
  <w:p w14:paraId="7574C885" w14:textId="77777777" w:rsidR="006A109C" w:rsidRPr="00B260F8" w:rsidRDefault="006A109C" w:rsidP="006A109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8EE1" w14:textId="77777777" w:rsidR="002E4F6E" w:rsidRPr="00C76339" w:rsidRDefault="002E4F6E" w:rsidP="00B33D79">
    <w:pPr>
      <w:pStyle w:val="Footer"/>
    </w:pPr>
    <w:r>
      <w:rPr>
        <w:noProof/>
        <w:lang w:eastAsia="en-CA"/>
      </w:rPr>
      <w:drawing>
        <wp:anchor distT="0" distB="0" distL="114300" distR="114300" simplePos="0" relativeHeight="251680256" behindDoc="1" locked="1" layoutInCell="1" allowOverlap="1" wp14:anchorId="54542037" wp14:editId="3A64B87F">
          <wp:simplePos x="0" y="0"/>
          <wp:positionH relativeFrom="column">
            <wp:posOffset>5178946</wp:posOffset>
          </wp:positionH>
          <wp:positionV relativeFrom="paragraph">
            <wp:posOffset>-118888</wp:posOffset>
          </wp:positionV>
          <wp:extent cx="905256" cy="493776"/>
          <wp:effectExtent l="0" t="0" r="0" b="0"/>
          <wp:wrapNone/>
          <wp:docPr id="2082824342" name="Graphic 2082824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Graphic 673">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05256" cy="49377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LROption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10"/>
      <w:gridCol w:w="3010"/>
    </w:tblGrid>
    <w:tr w:rsidR="00F20325" w:rsidRPr="003D0FA8" w14:paraId="0FFAA1F2" w14:textId="77777777" w:rsidTr="004C4ADA">
      <w:trPr>
        <w:cnfStyle w:val="100000000000" w:firstRow="1" w:lastRow="0" w:firstColumn="0" w:lastColumn="0" w:oddVBand="0" w:evenVBand="0" w:oddHBand="0" w:evenHBand="0" w:firstRowFirstColumn="0" w:firstRowLastColumn="0" w:lastRowFirstColumn="0" w:lastRowLastColumn="0"/>
      </w:trPr>
      <w:tc>
        <w:tcPr>
          <w:tcW w:w="1666" w:type="pct"/>
          <w:vAlign w:val="bottom"/>
        </w:tcPr>
        <w:p w14:paraId="03E8BFE6" w14:textId="77777777" w:rsidR="00F20325" w:rsidRPr="003D0FA8" w:rsidRDefault="00F20325" w:rsidP="00F20325">
          <w:pPr>
            <w:pStyle w:val="Footer"/>
          </w:pPr>
        </w:p>
      </w:tc>
      <w:tc>
        <w:tcPr>
          <w:tcW w:w="1667" w:type="pct"/>
          <w:vAlign w:val="bottom"/>
        </w:tcPr>
        <w:p w14:paraId="13167BAD" w14:textId="77777777" w:rsidR="00F20325" w:rsidRPr="003D0FA8" w:rsidRDefault="00F20325" w:rsidP="00F20325">
          <w:pPr>
            <w:pStyle w:val="Footer"/>
          </w:pPr>
          <w:r w:rsidRPr="00CF3B45">
            <w:fldChar w:fldCharType="begin"/>
          </w:r>
          <w:r w:rsidRPr="00CF3B45">
            <w:instrText xml:space="preserve"> PAGE   \* MERGEFORMAT </w:instrText>
          </w:r>
          <w:r w:rsidRPr="00CF3B45">
            <w:fldChar w:fldCharType="separate"/>
          </w:r>
          <w:r>
            <w:t>i</w:t>
          </w:r>
          <w:r w:rsidRPr="00CF3B45">
            <w:rPr>
              <w:noProof/>
            </w:rPr>
            <w:fldChar w:fldCharType="end"/>
          </w:r>
        </w:p>
      </w:tc>
      <w:tc>
        <w:tcPr>
          <w:tcW w:w="1667" w:type="pct"/>
          <w:vAlign w:val="bottom"/>
        </w:tcPr>
        <w:p w14:paraId="60935A43" w14:textId="77777777" w:rsidR="00F20325" w:rsidRPr="003D0FA8" w:rsidRDefault="00F20325" w:rsidP="00F20325">
          <w:pPr>
            <w:pStyle w:val="Footer"/>
            <w:jc w:val="right"/>
          </w:pPr>
          <w:r>
            <w:rPr>
              <w:noProof/>
              <w:lang w:eastAsia="en-CA"/>
            </w:rPr>
            <w:drawing>
              <wp:inline distT="0" distB="0" distL="0" distR="0" wp14:anchorId="2185B487" wp14:editId="216B7177">
                <wp:extent cx="347345" cy="347345"/>
                <wp:effectExtent l="0" t="0" r="0" b="0"/>
                <wp:docPr id="1118955028" name="Picture 1118955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phic 6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inline>
            </w:drawing>
          </w:r>
        </w:p>
      </w:tc>
    </w:tr>
  </w:tbl>
  <w:p w14:paraId="1D238015" w14:textId="77777777" w:rsidR="00F20325" w:rsidRPr="003F51B4" w:rsidRDefault="00F20325" w:rsidP="00F20325">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977A" w14:textId="77777777" w:rsidR="003F1B95" w:rsidRPr="00C76339" w:rsidRDefault="003F1B95" w:rsidP="00B33D79">
    <w:pPr>
      <w:pStyle w:val="Footer"/>
    </w:pPr>
    <w:r>
      <w:rPr>
        <w:noProof/>
        <w:lang w:eastAsia="en-CA"/>
      </w:rPr>
      <w:drawing>
        <wp:inline distT="0" distB="0" distL="0" distR="0" wp14:anchorId="31ECB494" wp14:editId="60D85D24">
          <wp:extent cx="905256" cy="493776"/>
          <wp:effectExtent l="0" t="0" r="0" b="0"/>
          <wp:docPr id="688" name="Graphic 6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Graphic 676">
                    <a:extLst>
                      <a:ext uri="{C183D7F6-B498-43B3-948B-1728B52AA6E4}">
                        <adec:decorative xmlns:adec="http://schemas.microsoft.com/office/drawing/2017/decorative" val="1"/>
                      </a:ext>
                    </a:extLst>
                  </pic:cNvPr>
                  <pic:cNvPicPr/>
                </pic:nvPicPr>
                <pic:blipFill>
                  <a:blip r:embed="rId1" cstate="screen">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5256" cy="493776"/>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LROption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10"/>
      <w:gridCol w:w="3010"/>
    </w:tblGrid>
    <w:tr w:rsidR="00F20325" w:rsidRPr="003D0FA8" w14:paraId="291C686C" w14:textId="77777777" w:rsidTr="0085398C">
      <w:trPr>
        <w:cnfStyle w:val="100000000000" w:firstRow="1" w:lastRow="0" w:firstColumn="0" w:lastColumn="0" w:oddVBand="0" w:evenVBand="0" w:oddHBand="0" w:evenHBand="0" w:firstRowFirstColumn="0" w:firstRowLastColumn="0" w:lastRowFirstColumn="0" w:lastRowLastColumn="0"/>
      </w:trPr>
      <w:tc>
        <w:tcPr>
          <w:tcW w:w="1666" w:type="pct"/>
          <w:vAlign w:val="bottom"/>
        </w:tcPr>
        <w:p w14:paraId="2153B0C0" w14:textId="77777777" w:rsidR="00F20325" w:rsidRPr="003D0FA8" w:rsidRDefault="00F20325" w:rsidP="0085398C">
          <w:pPr>
            <w:pStyle w:val="Footer"/>
          </w:pPr>
        </w:p>
      </w:tc>
      <w:tc>
        <w:tcPr>
          <w:tcW w:w="1667" w:type="pct"/>
          <w:vAlign w:val="bottom"/>
        </w:tcPr>
        <w:p w14:paraId="22B0779D" w14:textId="77777777" w:rsidR="00F20325" w:rsidRPr="003D0FA8" w:rsidRDefault="00F20325" w:rsidP="0085398C">
          <w:pPr>
            <w:pStyle w:val="Footer"/>
          </w:pPr>
          <w:r w:rsidRPr="00CF3B45">
            <w:fldChar w:fldCharType="begin"/>
          </w:r>
          <w:r w:rsidRPr="00CF3B45">
            <w:instrText xml:space="preserve"> PAGE   \* MERGEFORMAT </w:instrText>
          </w:r>
          <w:r w:rsidRPr="00CF3B45">
            <w:fldChar w:fldCharType="separate"/>
          </w:r>
          <w:r>
            <w:t>i</w:t>
          </w:r>
          <w:r w:rsidRPr="00CF3B45">
            <w:rPr>
              <w:noProof/>
            </w:rPr>
            <w:fldChar w:fldCharType="end"/>
          </w:r>
        </w:p>
      </w:tc>
      <w:tc>
        <w:tcPr>
          <w:tcW w:w="1667" w:type="pct"/>
          <w:vAlign w:val="bottom"/>
        </w:tcPr>
        <w:p w14:paraId="66E98EE9" w14:textId="77777777" w:rsidR="00F20325" w:rsidRPr="003D0FA8" w:rsidRDefault="00F20325" w:rsidP="0085398C">
          <w:pPr>
            <w:pStyle w:val="Footer"/>
            <w:jc w:val="right"/>
          </w:pPr>
          <w:r>
            <w:rPr>
              <w:noProof/>
              <w:lang w:eastAsia="en-CA"/>
            </w:rPr>
            <w:drawing>
              <wp:inline distT="0" distB="0" distL="0" distR="0" wp14:anchorId="46B0F67E" wp14:editId="0DED2707">
                <wp:extent cx="347345" cy="347345"/>
                <wp:effectExtent l="0" t="0" r="0" b="0"/>
                <wp:docPr id="1843545241" name="Picture 1843545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phic 6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inline>
            </w:drawing>
          </w:r>
        </w:p>
      </w:tc>
    </w:tr>
  </w:tbl>
  <w:p w14:paraId="41DEC0AA" w14:textId="77777777" w:rsidR="00F20325" w:rsidRPr="003F51B4" w:rsidRDefault="00F20325" w:rsidP="00B33D79">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LROption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652"/>
      <w:gridCol w:w="4652"/>
    </w:tblGrid>
    <w:tr w:rsidR="00F20325" w:rsidRPr="003D0FA8" w14:paraId="042F0AC3" w14:textId="77777777" w:rsidTr="0085398C">
      <w:trPr>
        <w:cnfStyle w:val="100000000000" w:firstRow="1" w:lastRow="0" w:firstColumn="0" w:lastColumn="0" w:oddVBand="0" w:evenVBand="0" w:oddHBand="0" w:evenHBand="0" w:firstRowFirstColumn="0" w:firstRowLastColumn="0" w:lastRowFirstColumn="0" w:lastRowLastColumn="0"/>
      </w:trPr>
      <w:tc>
        <w:tcPr>
          <w:tcW w:w="1666" w:type="pct"/>
          <w:vAlign w:val="bottom"/>
        </w:tcPr>
        <w:p w14:paraId="58A39A9E" w14:textId="77777777" w:rsidR="00F20325" w:rsidRPr="003D0FA8" w:rsidRDefault="00F20325" w:rsidP="0085398C">
          <w:pPr>
            <w:pStyle w:val="Footer"/>
          </w:pPr>
        </w:p>
      </w:tc>
      <w:tc>
        <w:tcPr>
          <w:tcW w:w="1667" w:type="pct"/>
          <w:vAlign w:val="bottom"/>
        </w:tcPr>
        <w:p w14:paraId="176F90B2" w14:textId="77777777" w:rsidR="00F20325" w:rsidRPr="003D0FA8" w:rsidRDefault="00F20325" w:rsidP="0085398C">
          <w:pPr>
            <w:pStyle w:val="Footer"/>
          </w:pPr>
          <w:r w:rsidRPr="00CF3B45">
            <w:fldChar w:fldCharType="begin"/>
          </w:r>
          <w:r w:rsidRPr="00CF3B45">
            <w:instrText xml:space="preserve"> PAGE   \* MERGEFORMAT </w:instrText>
          </w:r>
          <w:r w:rsidRPr="00CF3B45">
            <w:fldChar w:fldCharType="separate"/>
          </w:r>
          <w:r>
            <w:t>i</w:t>
          </w:r>
          <w:r w:rsidRPr="00CF3B45">
            <w:rPr>
              <w:noProof/>
            </w:rPr>
            <w:fldChar w:fldCharType="end"/>
          </w:r>
        </w:p>
      </w:tc>
      <w:tc>
        <w:tcPr>
          <w:tcW w:w="1667" w:type="pct"/>
          <w:vAlign w:val="bottom"/>
        </w:tcPr>
        <w:p w14:paraId="2E0EADD2" w14:textId="77777777" w:rsidR="00F20325" w:rsidRPr="003D0FA8" w:rsidRDefault="00F20325" w:rsidP="0085398C">
          <w:pPr>
            <w:pStyle w:val="Footer"/>
            <w:jc w:val="right"/>
          </w:pPr>
          <w:r>
            <w:rPr>
              <w:noProof/>
              <w:lang w:eastAsia="en-CA"/>
            </w:rPr>
            <w:drawing>
              <wp:inline distT="0" distB="0" distL="0" distR="0" wp14:anchorId="5DFEF68E" wp14:editId="19459C93">
                <wp:extent cx="347345" cy="347345"/>
                <wp:effectExtent l="0" t="0" r="0" b="0"/>
                <wp:docPr id="585614355" name="Picture 585614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phic 6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inline>
            </w:drawing>
          </w:r>
        </w:p>
      </w:tc>
    </w:tr>
  </w:tbl>
  <w:p w14:paraId="1BBC9A88" w14:textId="77777777" w:rsidR="00F20325" w:rsidRPr="003F51B4" w:rsidRDefault="00F20325" w:rsidP="00B33D79">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LROption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10"/>
      <w:gridCol w:w="3010"/>
    </w:tblGrid>
    <w:tr w:rsidR="006A109C" w:rsidRPr="003D0FA8" w14:paraId="6899CBBE" w14:textId="77777777" w:rsidTr="00591DA0">
      <w:trPr>
        <w:cnfStyle w:val="100000000000" w:firstRow="1" w:lastRow="0" w:firstColumn="0" w:lastColumn="0" w:oddVBand="0" w:evenVBand="0" w:oddHBand="0" w:evenHBand="0" w:firstRowFirstColumn="0" w:firstRowLastColumn="0" w:lastRowFirstColumn="0" w:lastRowLastColumn="0"/>
      </w:trPr>
      <w:tc>
        <w:tcPr>
          <w:tcW w:w="1666" w:type="pct"/>
          <w:vAlign w:val="bottom"/>
        </w:tcPr>
        <w:p w14:paraId="4C3683A6" w14:textId="77777777" w:rsidR="006A109C" w:rsidRPr="003D0FA8" w:rsidRDefault="006A109C" w:rsidP="006A109C">
          <w:pPr>
            <w:pStyle w:val="Footer"/>
          </w:pPr>
        </w:p>
      </w:tc>
      <w:tc>
        <w:tcPr>
          <w:tcW w:w="1667" w:type="pct"/>
          <w:vAlign w:val="bottom"/>
        </w:tcPr>
        <w:p w14:paraId="62655C3B" w14:textId="77777777" w:rsidR="006A109C" w:rsidRPr="003D0FA8" w:rsidRDefault="006A109C" w:rsidP="006A109C">
          <w:pPr>
            <w:pStyle w:val="Footer"/>
          </w:pPr>
          <w:r w:rsidRPr="00CF3B45">
            <w:fldChar w:fldCharType="begin"/>
          </w:r>
          <w:r w:rsidRPr="00CF3B45">
            <w:instrText xml:space="preserve"> PAGE   \* MERGEFORMAT </w:instrText>
          </w:r>
          <w:r w:rsidRPr="00CF3B45">
            <w:fldChar w:fldCharType="separate"/>
          </w:r>
          <w:r>
            <w:t>4</w:t>
          </w:r>
          <w:r w:rsidRPr="00CF3B45">
            <w:rPr>
              <w:noProof/>
            </w:rPr>
            <w:fldChar w:fldCharType="end"/>
          </w:r>
        </w:p>
      </w:tc>
      <w:tc>
        <w:tcPr>
          <w:tcW w:w="1667" w:type="pct"/>
          <w:vAlign w:val="bottom"/>
        </w:tcPr>
        <w:p w14:paraId="659036F9" w14:textId="77777777" w:rsidR="006A109C" w:rsidRPr="003D0FA8" w:rsidRDefault="006A109C" w:rsidP="006A109C">
          <w:pPr>
            <w:pStyle w:val="Footer"/>
            <w:jc w:val="right"/>
          </w:pPr>
          <w:r>
            <w:rPr>
              <w:noProof/>
              <w:lang w:eastAsia="en-CA"/>
            </w:rPr>
            <w:drawing>
              <wp:inline distT="0" distB="0" distL="0" distR="0" wp14:anchorId="1E9477F7" wp14:editId="40CAF9ED">
                <wp:extent cx="347345" cy="347345"/>
                <wp:effectExtent l="0" t="0" r="0" b="0"/>
                <wp:docPr id="1149068538" name="Picture 11490685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phic 6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7345" cy="347345"/>
                        </a:xfrm>
                        <a:prstGeom prst="rect">
                          <a:avLst/>
                        </a:prstGeom>
                      </pic:spPr>
                    </pic:pic>
                  </a:graphicData>
                </a:graphic>
              </wp:inline>
            </w:drawing>
          </w:r>
        </w:p>
      </w:tc>
    </w:tr>
  </w:tbl>
  <w:p w14:paraId="6F2A1754" w14:textId="77777777" w:rsidR="006A109C" w:rsidRPr="003F51B4" w:rsidRDefault="006A109C" w:rsidP="006A109C">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C8AA7" w14:textId="77777777" w:rsidR="00BB3382" w:rsidRPr="00FC0E17" w:rsidRDefault="00BB3382" w:rsidP="00B3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B3188" w14:textId="77777777" w:rsidR="00790D04" w:rsidRDefault="00790D04" w:rsidP="00B33D79">
      <w:r>
        <w:separator/>
      </w:r>
    </w:p>
  </w:footnote>
  <w:footnote w:type="continuationSeparator" w:id="0">
    <w:p w14:paraId="6C5F9EDD" w14:textId="77777777" w:rsidR="00790D04" w:rsidRDefault="00790D04" w:rsidP="00B33D79">
      <w:r>
        <w:continuationSeparator/>
      </w:r>
    </w:p>
    <w:p w14:paraId="2B5E8204" w14:textId="77777777" w:rsidR="00790D04" w:rsidRDefault="00790D04" w:rsidP="00B33D79"/>
  </w:footnote>
  <w:footnote w:id="1">
    <w:p w14:paraId="538EDBED" w14:textId="549FEE5C" w:rsidR="004E0362" w:rsidRPr="00AB7773" w:rsidRDefault="004E0362" w:rsidP="00E84B73">
      <w:pPr>
        <w:pStyle w:val="FootnoteText"/>
        <w:tabs>
          <w:tab w:val="left" w:pos="6547"/>
        </w:tabs>
        <w:rPr>
          <w:szCs w:val="18"/>
        </w:rPr>
      </w:pPr>
      <w:r w:rsidRPr="00AB7773">
        <w:rPr>
          <w:rStyle w:val="FootnoteReference"/>
          <w:szCs w:val="18"/>
        </w:rPr>
        <w:footnoteRef/>
      </w:r>
      <w:r w:rsidRPr="00AB7773">
        <w:rPr>
          <w:szCs w:val="18"/>
        </w:rPr>
        <w:t xml:space="preserve"> </w:t>
      </w:r>
      <w:hyperlink r:id="rId1" w:history="1">
        <w:r w:rsidRPr="00AB7773">
          <w:rPr>
            <w:color w:val="0000FF"/>
            <w:szCs w:val="18"/>
            <w:u w:val="single"/>
          </w:rPr>
          <w:t>Risk assessments for your environmental permit - GOV.UK (www.gov.uk)</w:t>
        </w:r>
      </w:hyperlink>
      <w:r w:rsidR="00E84B73" w:rsidRPr="00E84B73">
        <w:rPr>
          <w:szCs w:val="18"/>
        </w:rPr>
        <w:t>, accessed June 2024</w:t>
      </w:r>
    </w:p>
  </w:footnote>
  <w:footnote w:id="2">
    <w:p w14:paraId="518E1D0F" w14:textId="17745B5D" w:rsidR="00A8341F" w:rsidRPr="00A8341F" w:rsidRDefault="00A8341F">
      <w:pPr>
        <w:pStyle w:val="FootnoteText"/>
        <w:rPr>
          <w:szCs w:val="18"/>
        </w:rPr>
      </w:pPr>
      <w:r w:rsidRPr="00A8341F">
        <w:rPr>
          <w:rStyle w:val="FootnoteReference"/>
          <w:szCs w:val="18"/>
        </w:rPr>
        <w:footnoteRef/>
      </w:r>
      <w:r w:rsidRPr="00A8341F">
        <w:rPr>
          <w:szCs w:val="18"/>
        </w:rPr>
        <w:t xml:space="preserve"> </w:t>
      </w:r>
      <w:hyperlink r:id="rId2" w:history="1">
        <w:r w:rsidRPr="00A8341F">
          <w:rPr>
            <w:color w:val="0000FF"/>
            <w:szCs w:val="18"/>
            <w:u w:val="single"/>
          </w:rPr>
          <w:t>BGS maps portal - British Geological Survey</w:t>
        </w:r>
      </w:hyperlink>
      <w:r w:rsidRPr="00A8341F">
        <w:rPr>
          <w:szCs w:val="18"/>
        </w:rPr>
        <w:t xml:space="preserve">, accessed </w:t>
      </w:r>
      <w:r w:rsidR="00EB0245">
        <w:rPr>
          <w:szCs w:val="18"/>
        </w:rPr>
        <w:t>June 2024</w:t>
      </w:r>
    </w:p>
  </w:footnote>
  <w:footnote w:id="3">
    <w:p w14:paraId="7562F58C" w14:textId="687828C0" w:rsidR="00A8341F" w:rsidRPr="00A8341F" w:rsidRDefault="00A8341F">
      <w:pPr>
        <w:pStyle w:val="FootnoteText"/>
        <w:rPr>
          <w:szCs w:val="18"/>
        </w:rPr>
      </w:pPr>
      <w:r w:rsidRPr="00A8341F">
        <w:rPr>
          <w:rStyle w:val="FootnoteReference"/>
          <w:szCs w:val="18"/>
        </w:rPr>
        <w:footnoteRef/>
      </w:r>
      <w:r w:rsidRPr="00A8341F">
        <w:rPr>
          <w:szCs w:val="18"/>
        </w:rPr>
        <w:t xml:space="preserve"> </w:t>
      </w:r>
      <w:bookmarkStart w:id="23" w:name="_Hlk170903395"/>
      <w:r w:rsidR="00C928DB">
        <w:fldChar w:fldCharType="begin"/>
      </w:r>
      <w:r w:rsidR="00C928DB">
        <w:instrText>HYPERLINK "https://magic.defra.gov.uk/MagicMap.aspx"</w:instrText>
      </w:r>
      <w:r w:rsidR="00C928DB">
        <w:fldChar w:fldCharType="separate"/>
      </w:r>
      <w:r w:rsidRPr="00A8341F">
        <w:rPr>
          <w:color w:val="0000FF"/>
          <w:szCs w:val="18"/>
          <w:u w:val="single"/>
        </w:rPr>
        <w:t>Magic Map Application (defra.gov.uk)</w:t>
      </w:r>
      <w:r w:rsidR="00C928DB">
        <w:rPr>
          <w:color w:val="0000FF"/>
          <w:szCs w:val="18"/>
          <w:u w:val="single"/>
        </w:rPr>
        <w:fldChar w:fldCharType="end"/>
      </w:r>
      <w:r w:rsidRPr="00A8341F">
        <w:rPr>
          <w:szCs w:val="18"/>
        </w:rPr>
        <w:t xml:space="preserve">, accessed </w:t>
      </w:r>
      <w:r w:rsidR="00EB0245">
        <w:rPr>
          <w:szCs w:val="18"/>
        </w:rPr>
        <w:t>June 2024</w:t>
      </w:r>
      <w:bookmarkEnd w:id="23"/>
    </w:p>
  </w:footnote>
  <w:footnote w:id="4">
    <w:p w14:paraId="6E26E3FE" w14:textId="7257D63B" w:rsidR="0062695B" w:rsidRPr="0062695B" w:rsidRDefault="0062695B">
      <w:pPr>
        <w:pStyle w:val="FootnoteText"/>
        <w:rPr>
          <w:szCs w:val="18"/>
        </w:rPr>
      </w:pPr>
      <w:r w:rsidRPr="0062695B">
        <w:rPr>
          <w:rStyle w:val="FootnoteReference"/>
          <w:szCs w:val="18"/>
        </w:rPr>
        <w:footnoteRef/>
      </w:r>
      <w:r w:rsidRPr="0062695B">
        <w:rPr>
          <w:szCs w:val="18"/>
        </w:rPr>
        <w:t xml:space="preserve"> </w:t>
      </w:r>
      <w:bookmarkStart w:id="26" w:name="_Hlk170903386"/>
      <w:r w:rsidR="00C928DB">
        <w:fldChar w:fldCharType="begin"/>
      </w:r>
      <w:r w:rsidR="00C928DB">
        <w:instrText>HYPERLINK "https://flood-map-for-planning.service.gov.uk/"</w:instrText>
      </w:r>
      <w:r w:rsidR="00C928DB">
        <w:fldChar w:fldCharType="separate"/>
      </w:r>
      <w:r w:rsidRPr="0062695B">
        <w:rPr>
          <w:color w:val="0000FF"/>
          <w:szCs w:val="18"/>
          <w:u w:val="single"/>
        </w:rPr>
        <w:t>Flood map for planning - GOV.UK (flood-map-for-planning.service.gov.uk)</w:t>
      </w:r>
      <w:r w:rsidR="00C928DB">
        <w:rPr>
          <w:color w:val="0000FF"/>
          <w:szCs w:val="18"/>
          <w:u w:val="single"/>
        </w:rPr>
        <w:fldChar w:fldCharType="end"/>
      </w:r>
      <w:r w:rsidRPr="0062695B">
        <w:rPr>
          <w:szCs w:val="18"/>
        </w:rPr>
        <w:t xml:space="preserve">, accessed </w:t>
      </w:r>
      <w:r w:rsidR="00EB0245">
        <w:rPr>
          <w:szCs w:val="18"/>
        </w:rPr>
        <w:t>June 2024</w:t>
      </w:r>
      <w:bookmarkEnd w:id="26"/>
    </w:p>
  </w:footnote>
  <w:footnote w:id="5">
    <w:p w14:paraId="4F8D8A4C" w14:textId="77777777" w:rsidR="00904AF9" w:rsidRPr="0062695B" w:rsidRDefault="00904AF9" w:rsidP="00904AF9">
      <w:pPr>
        <w:pStyle w:val="FootnoteText"/>
        <w:rPr>
          <w:szCs w:val="18"/>
        </w:rPr>
      </w:pPr>
      <w:r w:rsidRPr="0062695B">
        <w:rPr>
          <w:rStyle w:val="FootnoteReference"/>
          <w:szCs w:val="18"/>
        </w:rPr>
        <w:footnoteRef/>
      </w:r>
      <w:r w:rsidRPr="0062695B">
        <w:rPr>
          <w:szCs w:val="18"/>
        </w:rPr>
        <w:t xml:space="preserve"> </w:t>
      </w:r>
      <w:hyperlink r:id="rId3" w:history="1">
        <w:r w:rsidRPr="0062695B">
          <w:rPr>
            <w:color w:val="0000FF"/>
            <w:szCs w:val="18"/>
            <w:u w:val="single"/>
          </w:rPr>
          <w:t>Flood map for planning - GOV.UK (flood-map-for-planning.service.gov.uk)</w:t>
        </w:r>
      </w:hyperlink>
      <w:r w:rsidRPr="0062695B">
        <w:rPr>
          <w:szCs w:val="18"/>
        </w:rPr>
        <w:t xml:space="preserve">, accessed </w:t>
      </w:r>
      <w:r>
        <w:rPr>
          <w:szCs w:val="18"/>
        </w:rPr>
        <w:t>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8" w:space="0" w:color="004587"/>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73"/>
      <w:gridCol w:w="4487"/>
    </w:tblGrid>
    <w:tr w:rsidR="006A109C" w:rsidRPr="00F903CC" w14:paraId="0CF44876" w14:textId="77777777" w:rsidTr="00591DA0">
      <w:tc>
        <w:tcPr>
          <w:tcW w:w="8473" w:type="dxa"/>
          <w:tcBorders>
            <w:bottom w:val="single" w:sz="24" w:space="0" w:color="3C533C"/>
          </w:tcBorders>
          <w:vAlign w:val="bottom"/>
        </w:tcPr>
        <w:p w14:paraId="25414A18" w14:textId="3D7782AB" w:rsidR="006A109C" w:rsidRPr="00F903CC" w:rsidRDefault="006A109C" w:rsidP="006A109C">
          <w:pPr>
            <w:pStyle w:val="Header"/>
          </w:pPr>
          <w:r>
            <w:fldChar w:fldCharType="begin"/>
          </w:r>
          <w:r>
            <w:instrText xml:space="preserve"> STYLEREF  "Cover Client Name" </w:instrText>
          </w:r>
          <w:r>
            <w:fldChar w:fldCharType="separate"/>
          </w:r>
          <w:r w:rsidR="000024ED">
            <w:t>Envar Composting Limited</w:t>
          </w:r>
          <w:r>
            <w:fldChar w:fldCharType="end"/>
          </w:r>
        </w:p>
        <w:p w14:paraId="54C4305E" w14:textId="2BFBDE81" w:rsidR="006A109C" w:rsidRPr="00F903CC" w:rsidRDefault="006A109C" w:rsidP="006A109C">
          <w:pPr>
            <w:pStyle w:val="Header"/>
          </w:pPr>
          <w:r>
            <w:fldChar w:fldCharType="begin"/>
          </w:r>
          <w:r>
            <w:instrText xml:space="preserve"> STYLEREF  "Cover Title" </w:instrText>
          </w:r>
          <w:r>
            <w:fldChar w:fldCharType="separate"/>
          </w:r>
          <w:r w:rsidR="000024ED">
            <w:t>Environmental Risk Assessment</w:t>
          </w:r>
          <w:r>
            <w:fldChar w:fldCharType="end"/>
          </w:r>
        </w:p>
      </w:tc>
      <w:tc>
        <w:tcPr>
          <w:tcW w:w="4487" w:type="dxa"/>
          <w:tcBorders>
            <w:bottom w:val="single" w:sz="24" w:space="0" w:color="3C533C"/>
          </w:tcBorders>
          <w:vAlign w:val="bottom"/>
        </w:tcPr>
        <w:p w14:paraId="05806217" w14:textId="5717F44F" w:rsidR="006A109C" w:rsidRPr="00F903CC" w:rsidRDefault="006A109C" w:rsidP="006A109C">
          <w:pPr>
            <w:pStyle w:val="HeaderRight"/>
          </w:pPr>
          <w:r>
            <w:fldChar w:fldCharType="begin"/>
          </w:r>
          <w:r>
            <w:instrText xml:space="preserve"> STYLEREF  "Cover Date" </w:instrText>
          </w:r>
          <w:r>
            <w:fldChar w:fldCharType="separate"/>
          </w:r>
          <w:r w:rsidR="000024ED">
            <w:t>11 September 2024</w:t>
          </w:r>
          <w:r>
            <w:fldChar w:fldCharType="end"/>
          </w:r>
        </w:p>
        <w:p w14:paraId="293FBAF6" w14:textId="39C48876" w:rsidR="006A109C" w:rsidRPr="00F903CC" w:rsidRDefault="006A109C" w:rsidP="006A109C">
          <w:pPr>
            <w:pStyle w:val="HeaderRight"/>
          </w:pPr>
          <w:r>
            <w:fldChar w:fldCharType="begin"/>
          </w:r>
          <w:r>
            <w:instrText xml:space="preserve"> STYLEREF  "Cover Project Number" </w:instrText>
          </w:r>
          <w:r>
            <w:fldChar w:fldCharType="separate"/>
          </w:r>
          <w:r w:rsidR="000024ED">
            <w:t>SLR Project No.: 402.065376.00001</w:t>
          </w:r>
          <w:r>
            <w:fldChar w:fldCharType="end"/>
          </w:r>
        </w:p>
      </w:tc>
    </w:tr>
  </w:tbl>
  <w:p w14:paraId="128C8939" w14:textId="77777777" w:rsidR="006A109C" w:rsidRPr="00F903CC" w:rsidRDefault="006A109C" w:rsidP="006A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DC3BC" w14:textId="77777777" w:rsidR="002E4F6E" w:rsidRPr="00C626FB" w:rsidRDefault="00A53A5F" w:rsidP="00F903CC">
    <w:pPr>
      <w:pStyle w:val="Header"/>
    </w:pPr>
    <w:r>
      <w:drawing>
        <wp:anchor distT="0" distB="0" distL="114300" distR="114300" simplePos="0" relativeHeight="251710976" behindDoc="1" locked="0" layoutInCell="1" allowOverlap="1" wp14:anchorId="4506A3CC" wp14:editId="2AC6A3C6">
          <wp:simplePos x="0" y="0"/>
          <wp:positionH relativeFrom="column">
            <wp:posOffset>-1114425</wp:posOffset>
          </wp:positionH>
          <wp:positionV relativeFrom="page">
            <wp:posOffset>-76200</wp:posOffset>
          </wp:positionV>
          <wp:extent cx="7741285" cy="10950575"/>
          <wp:effectExtent l="0" t="0" r="0" b="3175"/>
          <wp:wrapNone/>
          <wp:docPr id="1279337362" name="Picture 127933736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1285" cy="10950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8" w:space="0" w:color="004587"/>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3"/>
      <w:gridCol w:w="3126"/>
    </w:tblGrid>
    <w:tr w:rsidR="00EB4C64" w:rsidRPr="00F903CC" w14:paraId="317809A6" w14:textId="77777777" w:rsidTr="00377BA4">
      <w:tc>
        <w:tcPr>
          <w:tcW w:w="3269" w:type="pct"/>
          <w:tcBorders>
            <w:bottom w:val="single" w:sz="18" w:space="0" w:color="3C533C" w:themeColor="accent1"/>
          </w:tcBorders>
          <w:vAlign w:val="bottom"/>
        </w:tcPr>
        <w:p w14:paraId="152ABED6" w14:textId="54458193" w:rsidR="00EB4C64" w:rsidRPr="00F903CC" w:rsidRDefault="008F0309" w:rsidP="00F903CC">
          <w:pPr>
            <w:pStyle w:val="Header"/>
          </w:pPr>
          <w:r>
            <w:fldChar w:fldCharType="begin"/>
          </w:r>
          <w:r>
            <w:instrText xml:space="preserve"> STYLEREF  "Cover Client Name" </w:instrText>
          </w:r>
          <w:r>
            <w:fldChar w:fldCharType="separate"/>
          </w:r>
          <w:r w:rsidR="003E3ADC">
            <w:t>Envar Composting Limited</w:t>
          </w:r>
          <w:r>
            <w:fldChar w:fldCharType="end"/>
          </w:r>
        </w:p>
        <w:p w14:paraId="23E7E512" w14:textId="5F80F07A" w:rsidR="00EB4C64" w:rsidRPr="00F903CC" w:rsidRDefault="008F0309" w:rsidP="00F903CC">
          <w:pPr>
            <w:pStyle w:val="Header"/>
          </w:pPr>
          <w:r>
            <w:fldChar w:fldCharType="begin"/>
          </w:r>
          <w:r>
            <w:instrText xml:space="preserve"> STYLEREF  "Cover Title" </w:instrText>
          </w:r>
          <w:r>
            <w:fldChar w:fldCharType="separate"/>
          </w:r>
          <w:r w:rsidR="003E3ADC">
            <w:t>Environmental Risk Assessment</w:t>
          </w:r>
          <w:r>
            <w:fldChar w:fldCharType="end"/>
          </w:r>
        </w:p>
      </w:tc>
      <w:tc>
        <w:tcPr>
          <w:tcW w:w="1731" w:type="pct"/>
          <w:tcBorders>
            <w:bottom w:val="single" w:sz="18" w:space="0" w:color="3C533C" w:themeColor="accent1"/>
          </w:tcBorders>
          <w:vAlign w:val="bottom"/>
        </w:tcPr>
        <w:p w14:paraId="124BA867" w14:textId="536A4E97" w:rsidR="00EB4C64" w:rsidRPr="00F903CC" w:rsidRDefault="008F0309" w:rsidP="00F903CC">
          <w:pPr>
            <w:pStyle w:val="HeaderRight"/>
          </w:pPr>
          <w:r>
            <w:fldChar w:fldCharType="begin"/>
          </w:r>
          <w:r>
            <w:instrText xml:space="preserve"> STYLEREF  "Cover Date" </w:instrText>
          </w:r>
          <w:r>
            <w:fldChar w:fldCharType="separate"/>
          </w:r>
          <w:r w:rsidR="003E3ADC">
            <w:t>11 September 2024</w:t>
          </w:r>
          <w:r>
            <w:fldChar w:fldCharType="end"/>
          </w:r>
        </w:p>
        <w:p w14:paraId="7B88281E" w14:textId="678A4A74" w:rsidR="00EB4C64" w:rsidRPr="00F903CC" w:rsidRDefault="008F0309" w:rsidP="00F903CC">
          <w:pPr>
            <w:pStyle w:val="HeaderRight"/>
          </w:pPr>
          <w:r>
            <w:fldChar w:fldCharType="begin"/>
          </w:r>
          <w:r>
            <w:instrText xml:space="preserve"> STYLEREF  "Cover Project Number" </w:instrText>
          </w:r>
          <w:r>
            <w:fldChar w:fldCharType="separate"/>
          </w:r>
          <w:r w:rsidR="003E3ADC">
            <w:t>SLR Project No.: 402.065376.00001</w:t>
          </w:r>
          <w:r>
            <w:fldChar w:fldCharType="end"/>
          </w:r>
        </w:p>
      </w:tc>
    </w:tr>
  </w:tbl>
  <w:p w14:paraId="6516FDCB" w14:textId="77777777" w:rsidR="00EB4C64" w:rsidRPr="00F903CC" w:rsidRDefault="00EB4C64" w:rsidP="00F90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8" w:space="0" w:color="004587"/>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3"/>
      <w:gridCol w:w="3126"/>
    </w:tblGrid>
    <w:tr w:rsidR="006A109C" w:rsidRPr="00F903CC" w14:paraId="7EC00E4E" w14:textId="77777777" w:rsidTr="00591DA0">
      <w:tc>
        <w:tcPr>
          <w:tcW w:w="3269" w:type="pct"/>
          <w:tcBorders>
            <w:bottom w:val="single" w:sz="18" w:space="0" w:color="3C533C" w:themeColor="accent1"/>
          </w:tcBorders>
          <w:vAlign w:val="bottom"/>
        </w:tcPr>
        <w:p w14:paraId="611D4A55" w14:textId="62E439DF" w:rsidR="006A109C" w:rsidRPr="00F903CC" w:rsidRDefault="006A109C" w:rsidP="006A109C">
          <w:pPr>
            <w:pStyle w:val="Header"/>
          </w:pPr>
          <w:r>
            <w:fldChar w:fldCharType="begin"/>
          </w:r>
          <w:r>
            <w:instrText xml:space="preserve"> STYLEREF  "Cover Client Name" </w:instrText>
          </w:r>
          <w:r>
            <w:fldChar w:fldCharType="separate"/>
          </w:r>
          <w:r w:rsidR="000024ED">
            <w:t>Envar Composting Limited</w:t>
          </w:r>
          <w:r>
            <w:fldChar w:fldCharType="end"/>
          </w:r>
        </w:p>
        <w:p w14:paraId="3BB98143" w14:textId="081CBB09" w:rsidR="006A109C" w:rsidRPr="00F903CC" w:rsidRDefault="006A109C" w:rsidP="006A109C">
          <w:pPr>
            <w:pStyle w:val="Header"/>
          </w:pPr>
          <w:r>
            <w:fldChar w:fldCharType="begin"/>
          </w:r>
          <w:r>
            <w:instrText xml:space="preserve"> STYLEREF  "Cover Title" </w:instrText>
          </w:r>
          <w:r>
            <w:fldChar w:fldCharType="separate"/>
          </w:r>
          <w:r w:rsidR="000024ED">
            <w:t>Environmental Risk Assessment</w:t>
          </w:r>
          <w:r>
            <w:fldChar w:fldCharType="end"/>
          </w:r>
        </w:p>
      </w:tc>
      <w:tc>
        <w:tcPr>
          <w:tcW w:w="1731" w:type="pct"/>
          <w:tcBorders>
            <w:bottom w:val="single" w:sz="18" w:space="0" w:color="3C533C" w:themeColor="accent1"/>
          </w:tcBorders>
          <w:vAlign w:val="bottom"/>
        </w:tcPr>
        <w:p w14:paraId="56A0ADC5" w14:textId="213342D5" w:rsidR="006A109C" w:rsidRPr="00F903CC" w:rsidRDefault="006A109C" w:rsidP="006A109C">
          <w:pPr>
            <w:pStyle w:val="HeaderRight"/>
          </w:pPr>
          <w:r>
            <w:fldChar w:fldCharType="begin"/>
          </w:r>
          <w:r>
            <w:instrText xml:space="preserve"> STYLEREF  "Cover Date" </w:instrText>
          </w:r>
          <w:r>
            <w:fldChar w:fldCharType="separate"/>
          </w:r>
          <w:r w:rsidR="000024ED">
            <w:t>11 September 2024</w:t>
          </w:r>
          <w:r>
            <w:fldChar w:fldCharType="end"/>
          </w:r>
        </w:p>
        <w:p w14:paraId="6D3754E0" w14:textId="44E62C28" w:rsidR="006A109C" w:rsidRPr="00F903CC" w:rsidRDefault="006A109C" w:rsidP="006A109C">
          <w:pPr>
            <w:pStyle w:val="HeaderRight"/>
          </w:pPr>
          <w:r>
            <w:fldChar w:fldCharType="begin"/>
          </w:r>
          <w:r>
            <w:instrText xml:space="preserve"> STYLEREF  "Cover Project Number" </w:instrText>
          </w:r>
          <w:r>
            <w:fldChar w:fldCharType="separate"/>
          </w:r>
          <w:r w:rsidR="000024ED">
            <w:t>SLR Project No.: 402.065376.00001</w:t>
          </w:r>
          <w:r>
            <w:fldChar w:fldCharType="end"/>
          </w:r>
        </w:p>
      </w:tc>
    </w:tr>
  </w:tbl>
  <w:p w14:paraId="28F1CD22" w14:textId="77777777" w:rsidR="003C62BD" w:rsidRPr="006A109C" w:rsidRDefault="003C62BD" w:rsidP="006A10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8" w:space="0" w:color="004587"/>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903"/>
      <w:gridCol w:w="3126"/>
    </w:tblGrid>
    <w:tr w:rsidR="00F20325" w:rsidRPr="00F903CC" w14:paraId="196BD1CF" w14:textId="77777777" w:rsidTr="00377BA4">
      <w:tc>
        <w:tcPr>
          <w:tcW w:w="3269" w:type="pct"/>
          <w:tcBorders>
            <w:bottom w:val="single" w:sz="18" w:space="0" w:color="3C533C" w:themeColor="accent1"/>
          </w:tcBorders>
          <w:vAlign w:val="bottom"/>
        </w:tcPr>
        <w:p w14:paraId="4CB51C74" w14:textId="1E73E376" w:rsidR="00F20325" w:rsidRPr="00F903CC" w:rsidRDefault="00F20325" w:rsidP="00F903CC">
          <w:pPr>
            <w:pStyle w:val="Header"/>
          </w:pPr>
          <w:r>
            <w:fldChar w:fldCharType="begin"/>
          </w:r>
          <w:r>
            <w:instrText xml:space="preserve"> STYLEREF  "Cover Client Name" </w:instrText>
          </w:r>
          <w:r>
            <w:fldChar w:fldCharType="separate"/>
          </w:r>
          <w:r w:rsidR="003E3ADC">
            <w:t>Envar Composting Limited</w:t>
          </w:r>
          <w:r>
            <w:fldChar w:fldCharType="end"/>
          </w:r>
        </w:p>
        <w:p w14:paraId="5B117038" w14:textId="4F4913DA" w:rsidR="00F20325" w:rsidRPr="00F903CC" w:rsidRDefault="00F20325" w:rsidP="00F903CC">
          <w:pPr>
            <w:pStyle w:val="Header"/>
          </w:pPr>
          <w:r>
            <w:fldChar w:fldCharType="begin"/>
          </w:r>
          <w:r>
            <w:instrText xml:space="preserve"> STYLEREF  "Cover Title" </w:instrText>
          </w:r>
          <w:r>
            <w:fldChar w:fldCharType="separate"/>
          </w:r>
          <w:r w:rsidR="003E3ADC">
            <w:t>Environmental Risk Assessment</w:t>
          </w:r>
          <w:r>
            <w:fldChar w:fldCharType="end"/>
          </w:r>
        </w:p>
      </w:tc>
      <w:tc>
        <w:tcPr>
          <w:tcW w:w="1731" w:type="pct"/>
          <w:tcBorders>
            <w:bottom w:val="single" w:sz="18" w:space="0" w:color="3C533C" w:themeColor="accent1"/>
          </w:tcBorders>
          <w:vAlign w:val="bottom"/>
        </w:tcPr>
        <w:p w14:paraId="470B0BA1" w14:textId="1D4380DE" w:rsidR="00F20325" w:rsidRPr="00F903CC" w:rsidRDefault="00F20325" w:rsidP="00F903CC">
          <w:pPr>
            <w:pStyle w:val="HeaderRight"/>
          </w:pPr>
          <w:r>
            <w:fldChar w:fldCharType="begin"/>
          </w:r>
          <w:r>
            <w:instrText xml:space="preserve"> STYLEREF  "Cover Date" </w:instrText>
          </w:r>
          <w:r>
            <w:fldChar w:fldCharType="separate"/>
          </w:r>
          <w:r w:rsidR="003E3ADC">
            <w:t>11 September 2024</w:t>
          </w:r>
          <w:r>
            <w:fldChar w:fldCharType="end"/>
          </w:r>
        </w:p>
        <w:p w14:paraId="0DC9FFED" w14:textId="1CBB194F" w:rsidR="00F20325" w:rsidRPr="00F903CC" w:rsidRDefault="00F20325" w:rsidP="00F903CC">
          <w:pPr>
            <w:pStyle w:val="HeaderRight"/>
          </w:pPr>
          <w:r>
            <w:fldChar w:fldCharType="begin"/>
          </w:r>
          <w:r>
            <w:instrText xml:space="preserve"> STYLEREF  "Cover Project Number" </w:instrText>
          </w:r>
          <w:r>
            <w:fldChar w:fldCharType="separate"/>
          </w:r>
          <w:r w:rsidR="003E3ADC">
            <w:t>SLR Project No.: 402.065376.00001</w:t>
          </w:r>
          <w:r>
            <w:fldChar w:fldCharType="end"/>
          </w:r>
        </w:p>
      </w:tc>
    </w:tr>
  </w:tbl>
  <w:p w14:paraId="585CBA34" w14:textId="77777777" w:rsidR="00F20325" w:rsidRPr="00F903CC" w:rsidRDefault="00F20325" w:rsidP="00F903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8" w:space="0" w:color="004587"/>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3"/>
      <w:gridCol w:w="4831"/>
    </w:tblGrid>
    <w:tr w:rsidR="00F20325" w:rsidRPr="00F903CC" w14:paraId="1C938147" w14:textId="77777777" w:rsidTr="00377BA4">
      <w:tc>
        <w:tcPr>
          <w:tcW w:w="3269" w:type="pct"/>
          <w:tcBorders>
            <w:bottom w:val="single" w:sz="18" w:space="0" w:color="3C533C" w:themeColor="accent1"/>
          </w:tcBorders>
          <w:vAlign w:val="bottom"/>
        </w:tcPr>
        <w:p w14:paraId="141225BD" w14:textId="6091107F" w:rsidR="00F20325" w:rsidRPr="00F903CC" w:rsidRDefault="00F20325" w:rsidP="00F903CC">
          <w:pPr>
            <w:pStyle w:val="Header"/>
          </w:pPr>
          <w:r>
            <w:fldChar w:fldCharType="begin"/>
          </w:r>
          <w:r>
            <w:instrText xml:space="preserve"> STYLEREF  "Cover Client Name" </w:instrText>
          </w:r>
          <w:r>
            <w:fldChar w:fldCharType="separate"/>
          </w:r>
          <w:r w:rsidR="00F13AF2">
            <w:t>Envar Composting Limited</w:t>
          </w:r>
          <w:r>
            <w:fldChar w:fldCharType="end"/>
          </w:r>
        </w:p>
        <w:p w14:paraId="173E8C91" w14:textId="10A83E88" w:rsidR="00F20325" w:rsidRPr="00F903CC" w:rsidRDefault="00F20325" w:rsidP="00F903CC">
          <w:pPr>
            <w:pStyle w:val="Header"/>
          </w:pPr>
          <w:r>
            <w:fldChar w:fldCharType="begin"/>
          </w:r>
          <w:r>
            <w:instrText xml:space="preserve"> STYLEREF  "Cover Title" </w:instrText>
          </w:r>
          <w:r>
            <w:fldChar w:fldCharType="separate"/>
          </w:r>
          <w:r w:rsidR="00F13AF2">
            <w:t>Environmental Risk Assessment</w:t>
          </w:r>
          <w:r>
            <w:fldChar w:fldCharType="end"/>
          </w:r>
        </w:p>
      </w:tc>
      <w:tc>
        <w:tcPr>
          <w:tcW w:w="1731" w:type="pct"/>
          <w:tcBorders>
            <w:bottom w:val="single" w:sz="18" w:space="0" w:color="3C533C" w:themeColor="accent1"/>
          </w:tcBorders>
          <w:vAlign w:val="bottom"/>
        </w:tcPr>
        <w:p w14:paraId="55A36666" w14:textId="6CF52BA8" w:rsidR="00F20325" w:rsidRPr="00F903CC" w:rsidRDefault="00F20325" w:rsidP="00F903CC">
          <w:pPr>
            <w:pStyle w:val="HeaderRight"/>
          </w:pPr>
          <w:r>
            <w:fldChar w:fldCharType="begin"/>
          </w:r>
          <w:r>
            <w:instrText xml:space="preserve"> STYLEREF  "Cover Date" </w:instrText>
          </w:r>
          <w:r>
            <w:fldChar w:fldCharType="separate"/>
          </w:r>
          <w:r w:rsidR="00F13AF2">
            <w:t>11 September 2024</w:t>
          </w:r>
          <w:r>
            <w:fldChar w:fldCharType="end"/>
          </w:r>
        </w:p>
        <w:p w14:paraId="789C3B15" w14:textId="42AF64B0" w:rsidR="00F20325" w:rsidRPr="00F903CC" w:rsidRDefault="00F20325" w:rsidP="00F903CC">
          <w:pPr>
            <w:pStyle w:val="HeaderRight"/>
          </w:pPr>
          <w:r>
            <w:fldChar w:fldCharType="begin"/>
          </w:r>
          <w:r>
            <w:instrText xml:space="preserve"> STYLEREF  "Cover Project Number" </w:instrText>
          </w:r>
          <w:r>
            <w:fldChar w:fldCharType="separate"/>
          </w:r>
          <w:r w:rsidR="00F13AF2">
            <w:t>SLR Project No.: 402.065376.00001</w:t>
          </w:r>
          <w:r>
            <w:fldChar w:fldCharType="end"/>
          </w:r>
        </w:p>
      </w:tc>
    </w:tr>
  </w:tbl>
  <w:p w14:paraId="61D342F4" w14:textId="77777777" w:rsidR="00F20325" w:rsidRPr="00F903CC" w:rsidRDefault="00F20325" w:rsidP="00F903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3828" w14:textId="77777777" w:rsidR="00BB3382" w:rsidRPr="005C2FFE" w:rsidRDefault="00BF1C1E" w:rsidP="00F903CC">
    <w:pPr>
      <w:pStyle w:val="Header"/>
    </w:pPr>
    <w:r>
      <w:drawing>
        <wp:anchor distT="0" distB="0" distL="114300" distR="114300" simplePos="0" relativeHeight="251708928" behindDoc="1" locked="0" layoutInCell="1" allowOverlap="1" wp14:anchorId="3E622D5F" wp14:editId="57736F5A">
          <wp:simplePos x="0" y="0"/>
          <wp:positionH relativeFrom="column">
            <wp:posOffset>-914400</wp:posOffset>
          </wp:positionH>
          <wp:positionV relativeFrom="paragraph">
            <wp:posOffset>-495300</wp:posOffset>
          </wp:positionV>
          <wp:extent cx="7575865" cy="10715625"/>
          <wp:effectExtent l="0" t="0" r="6350" b="0"/>
          <wp:wrapNone/>
          <wp:docPr id="17" name="Picture 1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4322" cy="107275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0D66"/>
    <w:lvl w:ilvl="0">
      <w:start w:val="1"/>
      <w:numFmt w:val="decimal"/>
      <w:pStyle w:val="ListNumber5"/>
      <w:lvlText w:val="%1."/>
      <w:lvlJc w:val="left"/>
      <w:pPr>
        <w:tabs>
          <w:tab w:val="num" w:pos="5627"/>
        </w:tabs>
        <w:ind w:left="5627" w:hanging="360"/>
      </w:pPr>
    </w:lvl>
  </w:abstractNum>
  <w:abstractNum w:abstractNumId="1" w15:restartNumberingAfterBreak="0">
    <w:nsid w:val="FFFFFF80"/>
    <w:multiLevelType w:val="singleLevel"/>
    <w:tmpl w:val="228A6698"/>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24F3693"/>
    <w:multiLevelType w:val="hybridMultilevel"/>
    <w:tmpl w:val="C9D0EC1E"/>
    <w:lvl w:ilvl="0" w:tplc="F1DE9BE0">
      <w:start w:val="1"/>
      <w:numFmt w:val="bullet"/>
      <w:lvlText w:val=""/>
      <w:lvlJc w:val="left"/>
      <w:pPr>
        <w:ind w:left="720" w:hanging="360"/>
      </w:pPr>
      <w:rPr>
        <w:rFonts w:ascii="Symbol" w:hAnsi="Symbol" w:hint="default"/>
        <w:color w:val="263326" w:themeColor="accent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5A28D7"/>
    <w:multiLevelType w:val="multilevel"/>
    <w:tmpl w:val="F790FDB0"/>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800"/>
        </w:tabs>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lowerLetter"/>
      <w:pStyle w:val="ListNumber4"/>
      <w:lvlText w:val="%4."/>
      <w:lvlJc w:val="left"/>
      <w:pPr>
        <w:ind w:left="180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9E65D5"/>
    <w:multiLevelType w:val="multilevel"/>
    <w:tmpl w:val="050018D6"/>
    <w:lvl w:ilvl="0">
      <w:start w:val="1"/>
      <w:numFmt w:val="decimal"/>
      <w:pStyle w:val="BodyTextParagraphNumbered"/>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F83E09"/>
    <w:multiLevelType w:val="multilevel"/>
    <w:tmpl w:val="697AE732"/>
    <w:styleLink w:val="ListBullets"/>
    <w:lvl w:ilvl="0">
      <w:start w:val="1"/>
      <w:numFmt w:val="bullet"/>
      <w:lvlText w:val=""/>
      <w:lvlJc w:val="left"/>
      <w:pPr>
        <w:tabs>
          <w:tab w:val="num" w:pos="720"/>
        </w:tabs>
        <w:ind w:left="720" w:hanging="360"/>
      </w:pPr>
      <w:rPr>
        <w:rFonts w:ascii="Symbol" w:hAnsi="Symbol" w:hint="default"/>
        <w:color w:val="565656" w:themeColor="text1" w:themeTint="BF"/>
        <w:sz w:val="20"/>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Arial" w:hAnsi="Arial" w:hint="default"/>
      </w:rPr>
    </w:lvl>
    <w:lvl w:ilvl="3">
      <w:start w:val="1"/>
      <w:numFmt w:val="bullet"/>
      <w:lvlText w:val=""/>
      <w:lvlJc w:val="left"/>
      <w:pPr>
        <w:tabs>
          <w:tab w:val="num" w:pos="1800"/>
        </w:tabs>
        <w:ind w:left="1800" w:hanging="360"/>
      </w:pPr>
      <w:rPr>
        <w:rFonts w:ascii="Symbol" w:hAnsi="Symbol" w:hint="default"/>
        <w:sz w:val="16"/>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6" w15:restartNumberingAfterBreak="0">
    <w:nsid w:val="13CB09FE"/>
    <w:multiLevelType w:val="multilevel"/>
    <w:tmpl w:val="4C1C281C"/>
    <w:lvl w:ilvl="0">
      <w:start w:val="1"/>
      <w:numFmt w:val="decimal"/>
      <w:pStyle w:val="Heading1"/>
      <w:lvlText w:val="%1.0"/>
      <w:lvlJc w:val="left"/>
      <w:pPr>
        <w:tabs>
          <w:tab w:val="num" w:pos="1008"/>
        </w:tabs>
        <w:ind w:left="1008" w:hanging="1008"/>
      </w:pPr>
      <w:rPr>
        <w:rFonts w:hint="default"/>
      </w:r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1008"/>
        </w:tabs>
        <w:ind w:left="1008" w:hanging="1008"/>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Roman"/>
      <w:lvlText w:val="%8."/>
      <w:lvlJc w:val="left"/>
      <w:pPr>
        <w:tabs>
          <w:tab w:val="num" w:pos="720"/>
        </w:tabs>
        <w:ind w:left="720" w:hanging="720"/>
      </w:pPr>
      <w:rPr>
        <w:rFonts w:hint="default"/>
      </w:rPr>
    </w:lvl>
    <w:lvl w:ilvl="8">
      <w:start w:val="1"/>
      <w:numFmt w:val="upperRoman"/>
      <w:lvlText w:val="%9."/>
      <w:lvlJc w:val="left"/>
      <w:pPr>
        <w:tabs>
          <w:tab w:val="num" w:pos="720"/>
        </w:tabs>
        <w:ind w:left="720" w:hanging="720"/>
      </w:pPr>
      <w:rPr>
        <w:rFonts w:hint="default"/>
      </w:rPr>
    </w:lvl>
  </w:abstractNum>
  <w:abstractNum w:abstractNumId="7" w15:restartNumberingAfterBreak="0">
    <w:nsid w:val="17A1333D"/>
    <w:multiLevelType w:val="hybridMultilevel"/>
    <w:tmpl w:val="126AB162"/>
    <w:lvl w:ilvl="0" w:tplc="ADA2AB82">
      <w:start w:val="1"/>
      <w:numFmt w:val="bullet"/>
      <w:lvlText w:val=""/>
      <w:lvlJc w:val="left"/>
      <w:pPr>
        <w:ind w:left="720" w:hanging="360"/>
      </w:pPr>
      <w:rPr>
        <w:rFonts w:ascii="Symbol" w:hAnsi="Symbol" w:hint="default"/>
        <w:color w:val="263326" w:themeColor="accent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5C3545"/>
    <w:multiLevelType w:val="hybridMultilevel"/>
    <w:tmpl w:val="8F2C260C"/>
    <w:lvl w:ilvl="0" w:tplc="F1DE9BE0">
      <w:start w:val="1"/>
      <w:numFmt w:val="bullet"/>
      <w:lvlText w:val=""/>
      <w:lvlJc w:val="left"/>
      <w:pPr>
        <w:ind w:left="720" w:hanging="360"/>
      </w:pPr>
      <w:rPr>
        <w:rFonts w:ascii="Symbol" w:hAnsi="Symbol" w:hint="default"/>
        <w:color w:val="263326" w:themeColor="accent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6C1203"/>
    <w:multiLevelType w:val="hybridMultilevel"/>
    <w:tmpl w:val="27E61876"/>
    <w:lvl w:ilvl="0" w:tplc="2F124AF0">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0C3135"/>
    <w:multiLevelType w:val="multilevel"/>
    <w:tmpl w:val="957E6CC6"/>
    <w:lvl w:ilvl="0">
      <w:start w:val="1"/>
      <w:numFmt w:val="decimal"/>
      <w:pStyle w:val="Table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213698"/>
    <w:multiLevelType w:val="multilevel"/>
    <w:tmpl w:val="BFBC1DFA"/>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D203FCB"/>
    <w:multiLevelType w:val="multilevel"/>
    <w:tmpl w:val="4E0463D2"/>
    <w:lvl w:ilvl="0">
      <w:start w:val="1"/>
      <w:numFmt w:val="upperLetter"/>
      <w:pStyle w:val="Heading7"/>
      <w:lvlText w:val="Appendix %1"/>
      <w:lvlJc w:val="left"/>
      <w:pPr>
        <w:ind w:left="3740" w:hanging="3456"/>
      </w:pPr>
      <w:rPr>
        <w:rFonts w:hint="default"/>
      </w:rPr>
    </w:lvl>
    <w:lvl w:ilvl="1">
      <w:start w:val="1"/>
      <w:numFmt w:val="decimal"/>
      <w:pStyle w:val="Heading8"/>
      <w:lvlText w:val="%1.%2"/>
      <w:lvlJc w:val="left"/>
      <w:pPr>
        <w:ind w:left="1004" w:hanging="720"/>
      </w:pPr>
      <w:rPr>
        <w:rFonts w:hint="default"/>
      </w:rPr>
    </w:lvl>
    <w:lvl w:ilvl="2">
      <w:start w:val="1"/>
      <w:numFmt w:val="decimal"/>
      <w:pStyle w:val="Heading9"/>
      <w:lvlText w:val="%1.%2.%3"/>
      <w:lvlJc w:val="left"/>
      <w:pPr>
        <w:ind w:left="1148" w:hanging="864"/>
      </w:pPr>
      <w:rPr>
        <w:rFonts w:hint="default"/>
      </w:rPr>
    </w:lvl>
    <w:lvl w:ilvl="3">
      <w:start w:val="1"/>
      <w:numFmt w:val="decimal"/>
      <w:lvlText w:val="%4."/>
      <w:lvlJc w:val="left"/>
      <w:pPr>
        <w:ind w:left="3538" w:hanging="360"/>
      </w:pPr>
      <w:rPr>
        <w:rFonts w:hint="default"/>
      </w:rPr>
    </w:lvl>
    <w:lvl w:ilvl="4">
      <w:start w:val="1"/>
      <w:numFmt w:val="lowerLetter"/>
      <w:lvlText w:val="%5."/>
      <w:lvlJc w:val="left"/>
      <w:pPr>
        <w:ind w:left="4258" w:hanging="360"/>
      </w:pPr>
      <w:rPr>
        <w:rFonts w:hint="default"/>
      </w:rPr>
    </w:lvl>
    <w:lvl w:ilvl="5">
      <w:start w:val="1"/>
      <w:numFmt w:val="lowerRoman"/>
      <w:lvlText w:val="%6."/>
      <w:lvlJc w:val="right"/>
      <w:pPr>
        <w:ind w:left="4978" w:hanging="180"/>
      </w:pPr>
      <w:rPr>
        <w:rFonts w:hint="default"/>
      </w:rPr>
    </w:lvl>
    <w:lvl w:ilvl="6">
      <w:start w:val="1"/>
      <w:numFmt w:val="decimal"/>
      <w:lvlText w:val="%7."/>
      <w:lvlJc w:val="left"/>
      <w:pPr>
        <w:ind w:left="5698" w:hanging="360"/>
      </w:pPr>
      <w:rPr>
        <w:rFonts w:hint="default"/>
      </w:rPr>
    </w:lvl>
    <w:lvl w:ilvl="7">
      <w:start w:val="1"/>
      <w:numFmt w:val="lowerLetter"/>
      <w:lvlText w:val="%8."/>
      <w:lvlJc w:val="left"/>
      <w:pPr>
        <w:ind w:left="6418" w:hanging="360"/>
      </w:pPr>
      <w:rPr>
        <w:rFonts w:hint="default"/>
      </w:rPr>
    </w:lvl>
    <w:lvl w:ilvl="8">
      <w:start w:val="1"/>
      <w:numFmt w:val="lowerRoman"/>
      <w:lvlText w:val="%9."/>
      <w:lvlJc w:val="right"/>
      <w:pPr>
        <w:ind w:left="7138" w:hanging="180"/>
      </w:pPr>
      <w:rPr>
        <w:rFonts w:hint="default"/>
      </w:rPr>
    </w:lvl>
  </w:abstractNum>
  <w:abstractNum w:abstractNumId="13" w15:restartNumberingAfterBreak="0">
    <w:nsid w:val="4803519C"/>
    <w:multiLevelType w:val="hybridMultilevel"/>
    <w:tmpl w:val="F96417A2"/>
    <w:lvl w:ilvl="0" w:tplc="6C988B02">
      <w:start w:val="1"/>
      <w:numFmt w:val="bullet"/>
      <w:lvlText w:val=""/>
      <w:lvlJc w:val="left"/>
      <w:pPr>
        <w:ind w:left="720" w:hanging="360"/>
      </w:pPr>
      <w:rPr>
        <w:rFonts w:ascii="Symbol" w:hAnsi="Symbol" w:hint="default"/>
        <w:color w:val="263326" w:themeColor="accent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9B1EC2"/>
    <w:multiLevelType w:val="hybridMultilevel"/>
    <w:tmpl w:val="852EB768"/>
    <w:lvl w:ilvl="0" w:tplc="FFFFFFFF">
      <w:start w:val="1"/>
      <w:numFmt w:val="bullet"/>
      <w:lvlText w:val=""/>
      <w:lvlJc w:val="left"/>
      <w:pPr>
        <w:ind w:left="360" w:hanging="360"/>
      </w:pPr>
      <w:rPr>
        <w:rFonts w:ascii="Symbol" w:hAnsi="Symbol" w:hint="default"/>
        <w:color w:val="059AC4"/>
      </w:rPr>
    </w:lvl>
    <w:lvl w:ilvl="1" w:tplc="F1DE9BE0">
      <w:start w:val="1"/>
      <w:numFmt w:val="bullet"/>
      <w:lvlText w:val=""/>
      <w:lvlJc w:val="left"/>
      <w:pPr>
        <w:ind w:left="1440" w:hanging="360"/>
      </w:pPr>
      <w:rPr>
        <w:rFonts w:ascii="Symbol" w:hAnsi="Symbol" w:hint="default"/>
        <w:color w:val="263326" w:themeColor="accent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89D700D"/>
    <w:multiLevelType w:val="hybridMultilevel"/>
    <w:tmpl w:val="DC926B38"/>
    <w:lvl w:ilvl="0" w:tplc="F1DE9BE0">
      <w:start w:val="1"/>
      <w:numFmt w:val="bullet"/>
      <w:lvlText w:val=""/>
      <w:lvlJc w:val="left"/>
      <w:pPr>
        <w:ind w:left="720" w:hanging="360"/>
      </w:pPr>
      <w:rPr>
        <w:rFonts w:ascii="Symbol" w:hAnsi="Symbol" w:hint="default"/>
        <w:color w:val="263326" w:themeColor="accent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840E2E"/>
    <w:multiLevelType w:val="multilevel"/>
    <w:tmpl w:val="CEA88D4E"/>
    <w:lvl w:ilvl="0">
      <w:start w:val="1"/>
      <w:numFmt w:val="bullet"/>
      <w:pStyle w:val="ListBullet"/>
      <w:lvlText w:val=""/>
      <w:lvlJc w:val="left"/>
      <w:pPr>
        <w:tabs>
          <w:tab w:val="num" w:pos="720"/>
        </w:tabs>
        <w:ind w:left="720" w:hanging="360"/>
      </w:pPr>
      <w:rPr>
        <w:rFonts w:ascii="Symbol" w:hAnsi="Symbol" w:hint="default"/>
        <w:color w:val="auto"/>
        <w:sz w:val="22"/>
        <w:szCs w:val="22"/>
      </w:rPr>
    </w:lvl>
    <w:lvl w:ilvl="1">
      <w:start w:val="1"/>
      <w:numFmt w:val="bullet"/>
      <w:pStyle w:val="ListBullet2"/>
      <w:lvlText w:val="o"/>
      <w:lvlJc w:val="left"/>
      <w:pPr>
        <w:ind w:left="1080" w:hanging="360"/>
      </w:pPr>
      <w:rPr>
        <w:rFonts w:ascii="Courier New" w:hAnsi="Courier New" w:cs="Courier New" w:hint="default"/>
      </w:rPr>
    </w:lvl>
    <w:lvl w:ilvl="2">
      <w:start w:val="1"/>
      <w:numFmt w:val="bullet"/>
      <w:pStyle w:val="ListBullet3"/>
      <w:lvlText w:val=""/>
      <w:lvlJc w:val="left"/>
      <w:pPr>
        <w:tabs>
          <w:tab w:val="num" w:pos="1440"/>
        </w:tabs>
        <w:ind w:left="1440" w:hanging="360"/>
      </w:pPr>
      <w:rPr>
        <w:rFonts w:ascii="Symbol" w:hAnsi="Symbol" w:hint="default"/>
      </w:rPr>
    </w:lvl>
    <w:lvl w:ilvl="3">
      <w:start w:val="1"/>
      <w:numFmt w:val="bullet"/>
      <w:pStyle w:val="ListBullet4"/>
      <w:lvlText w:val="o"/>
      <w:lvlJc w:val="left"/>
      <w:pPr>
        <w:ind w:left="1800" w:hanging="360"/>
      </w:pPr>
      <w:rPr>
        <w:rFonts w:ascii="Courier New" w:hAnsi="Courier New" w:cs="Courier New" w:hint="default"/>
      </w:rPr>
    </w:lvl>
    <w:lvl w:ilvl="4">
      <w:start w:val="1"/>
      <w:numFmt w:val="bullet"/>
      <w:lvlText w:val="~"/>
      <w:lvlJc w:val="left"/>
      <w:pPr>
        <w:tabs>
          <w:tab w:val="num" w:pos="2160"/>
        </w:tabs>
        <w:ind w:left="2160" w:hanging="360"/>
      </w:pPr>
      <w:rPr>
        <w:rFonts w:ascii="Arial" w:hAnsi="Arial"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17" w15:restartNumberingAfterBreak="0">
    <w:nsid w:val="52E557A7"/>
    <w:multiLevelType w:val="multilevel"/>
    <w:tmpl w:val="9042D6CE"/>
    <w:lvl w:ilvl="0">
      <w:start w:val="1"/>
      <w:numFmt w:val="bullet"/>
      <w:pStyle w:val="Table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tabs>
          <w:tab w:val="num" w:pos="1008"/>
        </w:tabs>
        <w:ind w:left="108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E1E60E2"/>
    <w:multiLevelType w:val="multilevel"/>
    <w:tmpl w:val="BFBC1DFA"/>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07C2D0C"/>
    <w:multiLevelType w:val="hybridMultilevel"/>
    <w:tmpl w:val="3C2269F0"/>
    <w:lvl w:ilvl="0" w:tplc="46AA7482">
      <w:start w:val="1"/>
      <w:numFmt w:val="bullet"/>
      <w:lvlText w:val="-"/>
      <w:lvlJc w:val="left"/>
      <w:pPr>
        <w:ind w:left="720" w:hanging="360"/>
      </w:pPr>
      <w:rPr>
        <w:rFonts w:ascii="Arial" w:eastAsia="Constant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20F6F"/>
    <w:multiLevelType w:val="hybridMultilevel"/>
    <w:tmpl w:val="AD54DECE"/>
    <w:lvl w:ilvl="0" w:tplc="607CD5FC">
      <w:start w:val="4"/>
      <w:numFmt w:val="bullet"/>
      <w:lvlText w:val="-"/>
      <w:lvlJc w:val="left"/>
      <w:pPr>
        <w:ind w:left="720" w:hanging="360"/>
      </w:pPr>
      <w:rPr>
        <w:rFonts w:ascii="Arial" w:eastAsia="Constant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256FF"/>
    <w:multiLevelType w:val="multilevel"/>
    <w:tmpl w:val="EED6142C"/>
    <w:styleLink w:val="Headings"/>
    <w:lvl w:ilvl="0">
      <w:start w:val="1"/>
      <w:numFmt w:val="decimal"/>
      <w:lvlText w:val="%1."/>
      <w:lvlJc w:val="left"/>
      <w:pPr>
        <w:ind w:left="0" w:firstLine="0"/>
      </w:pPr>
      <w:rPr>
        <w:rFonts w:ascii="Arial" w:hAnsi="Arial"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46646DA"/>
    <w:multiLevelType w:val="multilevel"/>
    <w:tmpl w:val="898091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22487305">
    <w:abstractNumId w:val="17"/>
  </w:num>
  <w:num w:numId="2" w16cid:durableId="2056154303">
    <w:abstractNumId w:val="11"/>
  </w:num>
  <w:num w:numId="3" w16cid:durableId="105362380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6735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6928145">
    <w:abstractNumId w:val="6"/>
  </w:num>
  <w:num w:numId="6" w16cid:durableId="739863849">
    <w:abstractNumId w:val="12"/>
  </w:num>
  <w:num w:numId="7" w16cid:durableId="112555201">
    <w:abstractNumId w:val="21"/>
  </w:num>
  <w:num w:numId="8" w16cid:durableId="1393383236">
    <w:abstractNumId w:val="16"/>
  </w:num>
  <w:num w:numId="9" w16cid:durableId="535582882">
    <w:abstractNumId w:val="1"/>
  </w:num>
  <w:num w:numId="10" w16cid:durableId="1495490904">
    <w:abstractNumId w:val="3"/>
  </w:num>
  <w:num w:numId="11" w16cid:durableId="1951742972">
    <w:abstractNumId w:val="0"/>
  </w:num>
  <w:num w:numId="12" w16cid:durableId="1229533281">
    <w:abstractNumId w:val="5"/>
  </w:num>
  <w:num w:numId="13" w16cid:durableId="870266071">
    <w:abstractNumId w:val="17"/>
  </w:num>
  <w:num w:numId="14" w16cid:durableId="480272930">
    <w:abstractNumId w:val="22"/>
  </w:num>
  <w:num w:numId="15" w16cid:durableId="945310145">
    <w:abstractNumId w:val="22"/>
  </w:num>
  <w:num w:numId="16" w16cid:durableId="1034817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111282">
    <w:abstractNumId w:val="4"/>
  </w:num>
  <w:num w:numId="18" w16cid:durableId="1315183724">
    <w:abstractNumId w:val="6"/>
  </w:num>
  <w:num w:numId="19" w16cid:durableId="1534225425">
    <w:abstractNumId w:val="6"/>
  </w:num>
  <w:num w:numId="20" w16cid:durableId="345716028">
    <w:abstractNumId w:val="6"/>
  </w:num>
  <w:num w:numId="21" w16cid:durableId="1782071703">
    <w:abstractNumId w:val="6"/>
  </w:num>
  <w:num w:numId="22" w16cid:durableId="118424421">
    <w:abstractNumId w:val="12"/>
  </w:num>
  <w:num w:numId="23" w16cid:durableId="1593512194">
    <w:abstractNumId w:val="12"/>
  </w:num>
  <w:num w:numId="24" w16cid:durableId="549615413">
    <w:abstractNumId w:val="12"/>
  </w:num>
  <w:num w:numId="25" w16cid:durableId="1991013315">
    <w:abstractNumId w:val="21"/>
  </w:num>
  <w:num w:numId="26" w16cid:durableId="1557276961">
    <w:abstractNumId w:val="16"/>
  </w:num>
  <w:num w:numId="27" w16cid:durableId="334723906">
    <w:abstractNumId w:val="16"/>
  </w:num>
  <w:num w:numId="28" w16cid:durableId="1544906655">
    <w:abstractNumId w:val="16"/>
  </w:num>
  <w:num w:numId="29" w16cid:durableId="2054571554">
    <w:abstractNumId w:val="16"/>
  </w:num>
  <w:num w:numId="30" w16cid:durableId="1184367712">
    <w:abstractNumId w:val="1"/>
  </w:num>
  <w:num w:numId="31" w16cid:durableId="621692188">
    <w:abstractNumId w:val="3"/>
  </w:num>
  <w:num w:numId="32" w16cid:durableId="1734499836">
    <w:abstractNumId w:val="3"/>
  </w:num>
  <w:num w:numId="33" w16cid:durableId="1419904249">
    <w:abstractNumId w:val="3"/>
  </w:num>
  <w:num w:numId="34" w16cid:durableId="1901550737">
    <w:abstractNumId w:val="3"/>
  </w:num>
  <w:num w:numId="35" w16cid:durableId="2137017782">
    <w:abstractNumId w:val="0"/>
  </w:num>
  <w:num w:numId="36" w16cid:durableId="841890613">
    <w:abstractNumId w:val="5"/>
  </w:num>
  <w:num w:numId="37" w16cid:durableId="337269003">
    <w:abstractNumId w:val="17"/>
  </w:num>
  <w:num w:numId="38" w16cid:durableId="713578180">
    <w:abstractNumId w:val="10"/>
  </w:num>
  <w:num w:numId="39" w16cid:durableId="464394791">
    <w:abstractNumId w:val="18"/>
  </w:num>
  <w:num w:numId="40" w16cid:durableId="1937589407">
    <w:abstractNumId w:val="13"/>
  </w:num>
  <w:num w:numId="41" w16cid:durableId="987897134">
    <w:abstractNumId w:val="9"/>
  </w:num>
  <w:num w:numId="42" w16cid:durableId="204293388">
    <w:abstractNumId w:val="14"/>
  </w:num>
  <w:num w:numId="43" w16cid:durableId="298343334">
    <w:abstractNumId w:val="15"/>
  </w:num>
  <w:num w:numId="44" w16cid:durableId="1094545873">
    <w:abstractNumId w:val="2"/>
  </w:num>
  <w:num w:numId="45" w16cid:durableId="836071742">
    <w:abstractNumId w:val="7"/>
  </w:num>
  <w:num w:numId="46" w16cid:durableId="346954521">
    <w:abstractNumId w:val="8"/>
  </w:num>
  <w:num w:numId="47" w16cid:durableId="688608179">
    <w:abstractNumId w:val="20"/>
  </w:num>
  <w:num w:numId="48" w16cid:durableId="11220430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6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38"/>
    <w:rsid w:val="0000172A"/>
    <w:rsid w:val="00001AA5"/>
    <w:rsid w:val="00001B25"/>
    <w:rsid w:val="00002481"/>
    <w:rsid w:val="000024ED"/>
    <w:rsid w:val="00002836"/>
    <w:rsid w:val="00002CE2"/>
    <w:rsid w:val="00003048"/>
    <w:rsid w:val="00003AFE"/>
    <w:rsid w:val="0000462E"/>
    <w:rsid w:val="0000493C"/>
    <w:rsid w:val="00005272"/>
    <w:rsid w:val="00005EEF"/>
    <w:rsid w:val="000064BC"/>
    <w:rsid w:val="0000661D"/>
    <w:rsid w:val="00006F6B"/>
    <w:rsid w:val="00007741"/>
    <w:rsid w:val="000079C4"/>
    <w:rsid w:val="00007E5A"/>
    <w:rsid w:val="00010846"/>
    <w:rsid w:val="00010EF8"/>
    <w:rsid w:val="0001154A"/>
    <w:rsid w:val="00011713"/>
    <w:rsid w:val="00013BA8"/>
    <w:rsid w:val="000177B4"/>
    <w:rsid w:val="000201A3"/>
    <w:rsid w:val="0002092F"/>
    <w:rsid w:val="000209DC"/>
    <w:rsid w:val="0002126D"/>
    <w:rsid w:val="000214B4"/>
    <w:rsid w:val="00021684"/>
    <w:rsid w:val="0002180B"/>
    <w:rsid w:val="000224C1"/>
    <w:rsid w:val="00022794"/>
    <w:rsid w:val="000230DF"/>
    <w:rsid w:val="00023182"/>
    <w:rsid w:val="00023913"/>
    <w:rsid w:val="0002714A"/>
    <w:rsid w:val="00027E1A"/>
    <w:rsid w:val="00034356"/>
    <w:rsid w:val="00034A21"/>
    <w:rsid w:val="00034F9A"/>
    <w:rsid w:val="000354AA"/>
    <w:rsid w:val="000357C3"/>
    <w:rsid w:val="0003640F"/>
    <w:rsid w:val="00036AB4"/>
    <w:rsid w:val="00036DC7"/>
    <w:rsid w:val="00037C08"/>
    <w:rsid w:val="000418E5"/>
    <w:rsid w:val="00042991"/>
    <w:rsid w:val="00042E2A"/>
    <w:rsid w:val="00044D63"/>
    <w:rsid w:val="000453CA"/>
    <w:rsid w:val="0004571E"/>
    <w:rsid w:val="00045A70"/>
    <w:rsid w:val="00045B02"/>
    <w:rsid w:val="00045BE9"/>
    <w:rsid w:val="00046478"/>
    <w:rsid w:val="00046496"/>
    <w:rsid w:val="00046B62"/>
    <w:rsid w:val="000512BE"/>
    <w:rsid w:val="00051814"/>
    <w:rsid w:val="0005239A"/>
    <w:rsid w:val="00052C96"/>
    <w:rsid w:val="000547C0"/>
    <w:rsid w:val="00054E6B"/>
    <w:rsid w:val="00054F31"/>
    <w:rsid w:val="000556AD"/>
    <w:rsid w:val="0005629E"/>
    <w:rsid w:val="000606A7"/>
    <w:rsid w:val="00060EAC"/>
    <w:rsid w:val="000614F1"/>
    <w:rsid w:val="000642BD"/>
    <w:rsid w:val="0006478C"/>
    <w:rsid w:val="00065B9D"/>
    <w:rsid w:val="00066320"/>
    <w:rsid w:val="00067318"/>
    <w:rsid w:val="000679BC"/>
    <w:rsid w:val="000679BF"/>
    <w:rsid w:val="000701EC"/>
    <w:rsid w:val="000715F4"/>
    <w:rsid w:val="000719D5"/>
    <w:rsid w:val="000747F2"/>
    <w:rsid w:val="000749ED"/>
    <w:rsid w:val="0007652E"/>
    <w:rsid w:val="00076D15"/>
    <w:rsid w:val="00077329"/>
    <w:rsid w:val="0007781A"/>
    <w:rsid w:val="0008044B"/>
    <w:rsid w:val="00080817"/>
    <w:rsid w:val="00081780"/>
    <w:rsid w:val="000829F8"/>
    <w:rsid w:val="000846F3"/>
    <w:rsid w:val="00084EDF"/>
    <w:rsid w:val="00085F29"/>
    <w:rsid w:val="00086500"/>
    <w:rsid w:val="00086CCF"/>
    <w:rsid w:val="000900C1"/>
    <w:rsid w:val="00091192"/>
    <w:rsid w:val="00092DEC"/>
    <w:rsid w:val="000932D7"/>
    <w:rsid w:val="00093329"/>
    <w:rsid w:val="00094D63"/>
    <w:rsid w:val="00095644"/>
    <w:rsid w:val="00095D1D"/>
    <w:rsid w:val="00095FA6"/>
    <w:rsid w:val="00096BC3"/>
    <w:rsid w:val="00097CC0"/>
    <w:rsid w:val="00097E24"/>
    <w:rsid w:val="000A11EE"/>
    <w:rsid w:val="000A19F6"/>
    <w:rsid w:val="000A1BFF"/>
    <w:rsid w:val="000A1CF0"/>
    <w:rsid w:val="000A2752"/>
    <w:rsid w:val="000A2D43"/>
    <w:rsid w:val="000A3708"/>
    <w:rsid w:val="000A3B65"/>
    <w:rsid w:val="000A4802"/>
    <w:rsid w:val="000A4C1D"/>
    <w:rsid w:val="000A59A5"/>
    <w:rsid w:val="000A656A"/>
    <w:rsid w:val="000A680F"/>
    <w:rsid w:val="000A6D67"/>
    <w:rsid w:val="000B0607"/>
    <w:rsid w:val="000B0638"/>
    <w:rsid w:val="000B0AC7"/>
    <w:rsid w:val="000B0B1C"/>
    <w:rsid w:val="000B0D06"/>
    <w:rsid w:val="000B1446"/>
    <w:rsid w:val="000B166C"/>
    <w:rsid w:val="000B2309"/>
    <w:rsid w:val="000B2EFC"/>
    <w:rsid w:val="000B5A84"/>
    <w:rsid w:val="000B60F5"/>
    <w:rsid w:val="000B66E0"/>
    <w:rsid w:val="000B7F59"/>
    <w:rsid w:val="000C003F"/>
    <w:rsid w:val="000C12B4"/>
    <w:rsid w:val="000C16BE"/>
    <w:rsid w:val="000C20C5"/>
    <w:rsid w:val="000C5448"/>
    <w:rsid w:val="000C58C5"/>
    <w:rsid w:val="000C6F5A"/>
    <w:rsid w:val="000C7A9A"/>
    <w:rsid w:val="000C7B04"/>
    <w:rsid w:val="000D203E"/>
    <w:rsid w:val="000D3BEB"/>
    <w:rsid w:val="000D59E5"/>
    <w:rsid w:val="000D5AAE"/>
    <w:rsid w:val="000D5B62"/>
    <w:rsid w:val="000D69BB"/>
    <w:rsid w:val="000D6A07"/>
    <w:rsid w:val="000D6F9F"/>
    <w:rsid w:val="000D713E"/>
    <w:rsid w:val="000D7EB3"/>
    <w:rsid w:val="000E00A7"/>
    <w:rsid w:val="000E022B"/>
    <w:rsid w:val="000E16DF"/>
    <w:rsid w:val="000E1A99"/>
    <w:rsid w:val="000E1F1E"/>
    <w:rsid w:val="000E1F9A"/>
    <w:rsid w:val="000E25FA"/>
    <w:rsid w:val="000E359A"/>
    <w:rsid w:val="000E390D"/>
    <w:rsid w:val="000E39B5"/>
    <w:rsid w:val="000E42A8"/>
    <w:rsid w:val="000E43BD"/>
    <w:rsid w:val="000E4C51"/>
    <w:rsid w:val="000E5084"/>
    <w:rsid w:val="000E5D24"/>
    <w:rsid w:val="000E5DB9"/>
    <w:rsid w:val="000F0B21"/>
    <w:rsid w:val="000F1731"/>
    <w:rsid w:val="000F1F06"/>
    <w:rsid w:val="000F373F"/>
    <w:rsid w:val="000F3767"/>
    <w:rsid w:val="000F3F46"/>
    <w:rsid w:val="000F4480"/>
    <w:rsid w:val="000F4D1E"/>
    <w:rsid w:val="000F65DC"/>
    <w:rsid w:val="000F6BD5"/>
    <w:rsid w:val="00100146"/>
    <w:rsid w:val="00101EB6"/>
    <w:rsid w:val="00102B46"/>
    <w:rsid w:val="001040BB"/>
    <w:rsid w:val="0010476E"/>
    <w:rsid w:val="00104EA3"/>
    <w:rsid w:val="00104F7A"/>
    <w:rsid w:val="00105F96"/>
    <w:rsid w:val="001061D3"/>
    <w:rsid w:val="0010692B"/>
    <w:rsid w:val="00106A69"/>
    <w:rsid w:val="00107C36"/>
    <w:rsid w:val="001100B0"/>
    <w:rsid w:val="00110644"/>
    <w:rsid w:val="00110931"/>
    <w:rsid w:val="001112F7"/>
    <w:rsid w:val="00111872"/>
    <w:rsid w:val="0011274F"/>
    <w:rsid w:val="00113C0F"/>
    <w:rsid w:val="001168CD"/>
    <w:rsid w:val="00120187"/>
    <w:rsid w:val="00120B7B"/>
    <w:rsid w:val="00120C0F"/>
    <w:rsid w:val="001228EF"/>
    <w:rsid w:val="00123134"/>
    <w:rsid w:val="0012315C"/>
    <w:rsid w:val="00123A43"/>
    <w:rsid w:val="00123EF0"/>
    <w:rsid w:val="001244B0"/>
    <w:rsid w:val="00124537"/>
    <w:rsid w:val="001249B7"/>
    <w:rsid w:val="00125A9F"/>
    <w:rsid w:val="00126BB0"/>
    <w:rsid w:val="00126D4D"/>
    <w:rsid w:val="001272C0"/>
    <w:rsid w:val="00130303"/>
    <w:rsid w:val="00130A60"/>
    <w:rsid w:val="00130A89"/>
    <w:rsid w:val="00131638"/>
    <w:rsid w:val="00131CFE"/>
    <w:rsid w:val="00131FD9"/>
    <w:rsid w:val="00132A13"/>
    <w:rsid w:val="0013374E"/>
    <w:rsid w:val="0013570C"/>
    <w:rsid w:val="00140221"/>
    <w:rsid w:val="00141B07"/>
    <w:rsid w:val="001420F1"/>
    <w:rsid w:val="0014368C"/>
    <w:rsid w:val="00144980"/>
    <w:rsid w:val="00144FEF"/>
    <w:rsid w:val="00145613"/>
    <w:rsid w:val="001460BA"/>
    <w:rsid w:val="00146FA8"/>
    <w:rsid w:val="00147599"/>
    <w:rsid w:val="00147BCB"/>
    <w:rsid w:val="00151C2D"/>
    <w:rsid w:val="00152D1F"/>
    <w:rsid w:val="00154312"/>
    <w:rsid w:val="00154653"/>
    <w:rsid w:val="00154D56"/>
    <w:rsid w:val="0015580F"/>
    <w:rsid w:val="001566F6"/>
    <w:rsid w:val="00156DDC"/>
    <w:rsid w:val="00157607"/>
    <w:rsid w:val="00160142"/>
    <w:rsid w:val="001606CF"/>
    <w:rsid w:val="00160921"/>
    <w:rsid w:val="00162046"/>
    <w:rsid w:val="00162C5A"/>
    <w:rsid w:val="00163913"/>
    <w:rsid w:val="0016481B"/>
    <w:rsid w:val="0016517F"/>
    <w:rsid w:val="00165536"/>
    <w:rsid w:val="001660C8"/>
    <w:rsid w:val="00166218"/>
    <w:rsid w:val="00166E0F"/>
    <w:rsid w:val="001674C0"/>
    <w:rsid w:val="001674DC"/>
    <w:rsid w:val="00167C8D"/>
    <w:rsid w:val="00170131"/>
    <w:rsid w:val="00170A36"/>
    <w:rsid w:val="0017106E"/>
    <w:rsid w:val="00172F85"/>
    <w:rsid w:val="001736EA"/>
    <w:rsid w:val="0017522E"/>
    <w:rsid w:val="001776A1"/>
    <w:rsid w:val="00177748"/>
    <w:rsid w:val="0018047E"/>
    <w:rsid w:val="0018129C"/>
    <w:rsid w:val="001812FB"/>
    <w:rsid w:val="0018143A"/>
    <w:rsid w:val="0018250C"/>
    <w:rsid w:val="00182A6B"/>
    <w:rsid w:val="0018388D"/>
    <w:rsid w:val="00184677"/>
    <w:rsid w:val="001849E3"/>
    <w:rsid w:val="0018500F"/>
    <w:rsid w:val="00185DFE"/>
    <w:rsid w:val="00186001"/>
    <w:rsid w:val="001874F4"/>
    <w:rsid w:val="00187FEA"/>
    <w:rsid w:val="001903D7"/>
    <w:rsid w:val="00190D19"/>
    <w:rsid w:val="0019120A"/>
    <w:rsid w:val="00192832"/>
    <w:rsid w:val="00193655"/>
    <w:rsid w:val="001942B1"/>
    <w:rsid w:val="001946B9"/>
    <w:rsid w:val="00195077"/>
    <w:rsid w:val="001A08D6"/>
    <w:rsid w:val="001A14C3"/>
    <w:rsid w:val="001A2868"/>
    <w:rsid w:val="001A299E"/>
    <w:rsid w:val="001A2C38"/>
    <w:rsid w:val="001A31A2"/>
    <w:rsid w:val="001A3B94"/>
    <w:rsid w:val="001A4812"/>
    <w:rsid w:val="001A6AAF"/>
    <w:rsid w:val="001A6C7E"/>
    <w:rsid w:val="001B12C8"/>
    <w:rsid w:val="001B1503"/>
    <w:rsid w:val="001B1AD4"/>
    <w:rsid w:val="001B27D3"/>
    <w:rsid w:val="001B2F8C"/>
    <w:rsid w:val="001B314F"/>
    <w:rsid w:val="001B3B62"/>
    <w:rsid w:val="001B3FCC"/>
    <w:rsid w:val="001B4499"/>
    <w:rsid w:val="001B4A80"/>
    <w:rsid w:val="001B5576"/>
    <w:rsid w:val="001B69D8"/>
    <w:rsid w:val="001B71B4"/>
    <w:rsid w:val="001B75C1"/>
    <w:rsid w:val="001C0359"/>
    <w:rsid w:val="001C1033"/>
    <w:rsid w:val="001C1342"/>
    <w:rsid w:val="001C1713"/>
    <w:rsid w:val="001C1F25"/>
    <w:rsid w:val="001C209A"/>
    <w:rsid w:val="001C2981"/>
    <w:rsid w:val="001C3875"/>
    <w:rsid w:val="001C4080"/>
    <w:rsid w:val="001C4EE5"/>
    <w:rsid w:val="001C4FAF"/>
    <w:rsid w:val="001C5813"/>
    <w:rsid w:val="001C5A69"/>
    <w:rsid w:val="001C6072"/>
    <w:rsid w:val="001C617B"/>
    <w:rsid w:val="001C6B96"/>
    <w:rsid w:val="001C708A"/>
    <w:rsid w:val="001C712B"/>
    <w:rsid w:val="001C73DE"/>
    <w:rsid w:val="001C7BD0"/>
    <w:rsid w:val="001D02C1"/>
    <w:rsid w:val="001D1BC5"/>
    <w:rsid w:val="001D28C5"/>
    <w:rsid w:val="001D3727"/>
    <w:rsid w:val="001D4942"/>
    <w:rsid w:val="001D4D62"/>
    <w:rsid w:val="001D565E"/>
    <w:rsid w:val="001D5666"/>
    <w:rsid w:val="001D6802"/>
    <w:rsid w:val="001D6A67"/>
    <w:rsid w:val="001D6C99"/>
    <w:rsid w:val="001D6F5B"/>
    <w:rsid w:val="001D709D"/>
    <w:rsid w:val="001D7534"/>
    <w:rsid w:val="001D78DE"/>
    <w:rsid w:val="001E0386"/>
    <w:rsid w:val="001E1A1D"/>
    <w:rsid w:val="001E250D"/>
    <w:rsid w:val="001E28AB"/>
    <w:rsid w:val="001E37E0"/>
    <w:rsid w:val="001E386C"/>
    <w:rsid w:val="001E3D2C"/>
    <w:rsid w:val="001E428B"/>
    <w:rsid w:val="001E4688"/>
    <w:rsid w:val="001F001C"/>
    <w:rsid w:val="001F0049"/>
    <w:rsid w:val="001F0844"/>
    <w:rsid w:val="001F09A2"/>
    <w:rsid w:val="001F1294"/>
    <w:rsid w:val="001F1A94"/>
    <w:rsid w:val="001F2169"/>
    <w:rsid w:val="001F2570"/>
    <w:rsid w:val="001F2624"/>
    <w:rsid w:val="001F27EB"/>
    <w:rsid w:val="001F4CFE"/>
    <w:rsid w:val="001F4D38"/>
    <w:rsid w:val="001F619A"/>
    <w:rsid w:val="001F61A7"/>
    <w:rsid w:val="001F657D"/>
    <w:rsid w:val="001F77F6"/>
    <w:rsid w:val="001F7C23"/>
    <w:rsid w:val="0020039D"/>
    <w:rsid w:val="00201A59"/>
    <w:rsid w:val="0020297A"/>
    <w:rsid w:val="002031A4"/>
    <w:rsid w:val="00203DCD"/>
    <w:rsid w:val="002042CB"/>
    <w:rsid w:val="00204953"/>
    <w:rsid w:val="00205741"/>
    <w:rsid w:val="00205784"/>
    <w:rsid w:val="00205A0C"/>
    <w:rsid w:val="00205AE9"/>
    <w:rsid w:val="00205CA2"/>
    <w:rsid w:val="002066D7"/>
    <w:rsid w:val="00206985"/>
    <w:rsid w:val="00207A25"/>
    <w:rsid w:val="00207C7B"/>
    <w:rsid w:val="00211865"/>
    <w:rsid w:val="002151F9"/>
    <w:rsid w:val="00215A2A"/>
    <w:rsid w:val="00215C83"/>
    <w:rsid w:val="002171FA"/>
    <w:rsid w:val="00217304"/>
    <w:rsid w:val="00217545"/>
    <w:rsid w:val="00217CDB"/>
    <w:rsid w:val="0022072B"/>
    <w:rsid w:val="00220A97"/>
    <w:rsid w:val="00220D4E"/>
    <w:rsid w:val="0022182D"/>
    <w:rsid w:val="002218D6"/>
    <w:rsid w:val="002233EF"/>
    <w:rsid w:val="0022417E"/>
    <w:rsid w:val="00224268"/>
    <w:rsid w:val="00224834"/>
    <w:rsid w:val="00227704"/>
    <w:rsid w:val="00227ECD"/>
    <w:rsid w:val="0023053A"/>
    <w:rsid w:val="00230B57"/>
    <w:rsid w:val="00232488"/>
    <w:rsid w:val="00232925"/>
    <w:rsid w:val="002329E8"/>
    <w:rsid w:val="002331BE"/>
    <w:rsid w:val="002340E2"/>
    <w:rsid w:val="00234886"/>
    <w:rsid w:val="00234905"/>
    <w:rsid w:val="00235DF7"/>
    <w:rsid w:val="002361EF"/>
    <w:rsid w:val="002364F4"/>
    <w:rsid w:val="0023656E"/>
    <w:rsid w:val="00236A9B"/>
    <w:rsid w:val="00236CFE"/>
    <w:rsid w:val="00236FFA"/>
    <w:rsid w:val="002372DB"/>
    <w:rsid w:val="00237CC5"/>
    <w:rsid w:val="00237CD3"/>
    <w:rsid w:val="002402F8"/>
    <w:rsid w:val="0024045F"/>
    <w:rsid w:val="002407B9"/>
    <w:rsid w:val="00240F17"/>
    <w:rsid w:val="00241237"/>
    <w:rsid w:val="0024324B"/>
    <w:rsid w:val="0024352B"/>
    <w:rsid w:val="00244324"/>
    <w:rsid w:val="0024477C"/>
    <w:rsid w:val="00244E7A"/>
    <w:rsid w:val="00245C33"/>
    <w:rsid w:val="00245DFB"/>
    <w:rsid w:val="00246C13"/>
    <w:rsid w:val="00247668"/>
    <w:rsid w:val="00252162"/>
    <w:rsid w:val="0025326A"/>
    <w:rsid w:val="0025488E"/>
    <w:rsid w:val="00255209"/>
    <w:rsid w:val="002555C5"/>
    <w:rsid w:val="0025571C"/>
    <w:rsid w:val="00256B8A"/>
    <w:rsid w:val="00256E6F"/>
    <w:rsid w:val="00260261"/>
    <w:rsid w:val="00260A51"/>
    <w:rsid w:val="00261A9B"/>
    <w:rsid w:val="00261FE5"/>
    <w:rsid w:val="002630FA"/>
    <w:rsid w:val="00263AB6"/>
    <w:rsid w:val="002640F8"/>
    <w:rsid w:val="00265F40"/>
    <w:rsid w:val="002666D9"/>
    <w:rsid w:val="00266F90"/>
    <w:rsid w:val="00270AAE"/>
    <w:rsid w:val="00270BD3"/>
    <w:rsid w:val="00271DD2"/>
    <w:rsid w:val="0027244E"/>
    <w:rsid w:val="002727DC"/>
    <w:rsid w:val="002733E8"/>
    <w:rsid w:val="00273CB9"/>
    <w:rsid w:val="00273E41"/>
    <w:rsid w:val="00273E99"/>
    <w:rsid w:val="002745E8"/>
    <w:rsid w:val="0027564E"/>
    <w:rsid w:val="00275BE8"/>
    <w:rsid w:val="00276479"/>
    <w:rsid w:val="00277C08"/>
    <w:rsid w:val="00277CCE"/>
    <w:rsid w:val="00281D27"/>
    <w:rsid w:val="00282579"/>
    <w:rsid w:val="00282AAA"/>
    <w:rsid w:val="00283355"/>
    <w:rsid w:val="002836C9"/>
    <w:rsid w:val="002840A8"/>
    <w:rsid w:val="00284FF7"/>
    <w:rsid w:val="00285D9C"/>
    <w:rsid w:val="002861F2"/>
    <w:rsid w:val="00290B5A"/>
    <w:rsid w:val="00290EBC"/>
    <w:rsid w:val="00291912"/>
    <w:rsid w:val="00292979"/>
    <w:rsid w:val="0029415D"/>
    <w:rsid w:val="00294C90"/>
    <w:rsid w:val="00295765"/>
    <w:rsid w:val="002979D6"/>
    <w:rsid w:val="002A02F1"/>
    <w:rsid w:val="002A03BB"/>
    <w:rsid w:val="002A1784"/>
    <w:rsid w:val="002A1F7D"/>
    <w:rsid w:val="002A251A"/>
    <w:rsid w:val="002A3267"/>
    <w:rsid w:val="002A3F97"/>
    <w:rsid w:val="002A4470"/>
    <w:rsid w:val="002A4FEC"/>
    <w:rsid w:val="002A6364"/>
    <w:rsid w:val="002A6F6E"/>
    <w:rsid w:val="002B1824"/>
    <w:rsid w:val="002B1E49"/>
    <w:rsid w:val="002B20E1"/>
    <w:rsid w:val="002B2A89"/>
    <w:rsid w:val="002B2D98"/>
    <w:rsid w:val="002B4FE0"/>
    <w:rsid w:val="002B6260"/>
    <w:rsid w:val="002B68B3"/>
    <w:rsid w:val="002B6C6E"/>
    <w:rsid w:val="002C0151"/>
    <w:rsid w:val="002C077E"/>
    <w:rsid w:val="002C0878"/>
    <w:rsid w:val="002C08B6"/>
    <w:rsid w:val="002C1731"/>
    <w:rsid w:val="002C1EC8"/>
    <w:rsid w:val="002C37FE"/>
    <w:rsid w:val="002C41AD"/>
    <w:rsid w:val="002C542A"/>
    <w:rsid w:val="002C5AE0"/>
    <w:rsid w:val="002C60A5"/>
    <w:rsid w:val="002C6510"/>
    <w:rsid w:val="002C6838"/>
    <w:rsid w:val="002C6ABC"/>
    <w:rsid w:val="002C6E63"/>
    <w:rsid w:val="002C7E74"/>
    <w:rsid w:val="002D1E11"/>
    <w:rsid w:val="002D4F98"/>
    <w:rsid w:val="002D5230"/>
    <w:rsid w:val="002D588E"/>
    <w:rsid w:val="002D623A"/>
    <w:rsid w:val="002D6335"/>
    <w:rsid w:val="002D642B"/>
    <w:rsid w:val="002D662D"/>
    <w:rsid w:val="002D7873"/>
    <w:rsid w:val="002D7FDD"/>
    <w:rsid w:val="002E0AB6"/>
    <w:rsid w:val="002E1300"/>
    <w:rsid w:val="002E17D6"/>
    <w:rsid w:val="002E1A96"/>
    <w:rsid w:val="002E1BF0"/>
    <w:rsid w:val="002E2BD7"/>
    <w:rsid w:val="002E3F7F"/>
    <w:rsid w:val="002E433C"/>
    <w:rsid w:val="002E47C5"/>
    <w:rsid w:val="002E4F6E"/>
    <w:rsid w:val="002E583E"/>
    <w:rsid w:val="002E5DBC"/>
    <w:rsid w:val="002E6404"/>
    <w:rsid w:val="002E7434"/>
    <w:rsid w:val="002F201B"/>
    <w:rsid w:val="002F3AA7"/>
    <w:rsid w:val="002F3F85"/>
    <w:rsid w:val="002F41EF"/>
    <w:rsid w:val="002F49B8"/>
    <w:rsid w:val="002F51D8"/>
    <w:rsid w:val="002F52DF"/>
    <w:rsid w:val="002F60FC"/>
    <w:rsid w:val="002F6557"/>
    <w:rsid w:val="002F79D9"/>
    <w:rsid w:val="0030024D"/>
    <w:rsid w:val="00300384"/>
    <w:rsid w:val="00300A1E"/>
    <w:rsid w:val="00301B36"/>
    <w:rsid w:val="00301DDF"/>
    <w:rsid w:val="003025BA"/>
    <w:rsid w:val="003029A5"/>
    <w:rsid w:val="00302E39"/>
    <w:rsid w:val="00303029"/>
    <w:rsid w:val="00303AE7"/>
    <w:rsid w:val="00303DAB"/>
    <w:rsid w:val="0030433C"/>
    <w:rsid w:val="003068DB"/>
    <w:rsid w:val="00306CE8"/>
    <w:rsid w:val="003115D8"/>
    <w:rsid w:val="00311648"/>
    <w:rsid w:val="00312E5C"/>
    <w:rsid w:val="00313292"/>
    <w:rsid w:val="003132A5"/>
    <w:rsid w:val="00313791"/>
    <w:rsid w:val="003138E2"/>
    <w:rsid w:val="00313B97"/>
    <w:rsid w:val="0031697A"/>
    <w:rsid w:val="00317228"/>
    <w:rsid w:val="00317DDC"/>
    <w:rsid w:val="00320FCE"/>
    <w:rsid w:val="00321795"/>
    <w:rsid w:val="003221C8"/>
    <w:rsid w:val="003221D1"/>
    <w:rsid w:val="003222BD"/>
    <w:rsid w:val="003227D9"/>
    <w:rsid w:val="003231D7"/>
    <w:rsid w:val="00323D7C"/>
    <w:rsid w:val="00324095"/>
    <w:rsid w:val="00324646"/>
    <w:rsid w:val="00324DB2"/>
    <w:rsid w:val="003265F6"/>
    <w:rsid w:val="0032668D"/>
    <w:rsid w:val="00326F2D"/>
    <w:rsid w:val="00327EF4"/>
    <w:rsid w:val="00327F48"/>
    <w:rsid w:val="00327F5A"/>
    <w:rsid w:val="003300DA"/>
    <w:rsid w:val="003315C2"/>
    <w:rsid w:val="00331B2B"/>
    <w:rsid w:val="00331BBA"/>
    <w:rsid w:val="00332317"/>
    <w:rsid w:val="003327F8"/>
    <w:rsid w:val="00332CF6"/>
    <w:rsid w:val="003333B5"/>
    <w:rsid w:val="00333A62"/>
    <w:rsid w:val="003340A8"/>
    <w:rsid w:val="003345CA"/>
    <w:rsid w:val="003355B4"/>
    <w:rsid w:val="003356D6"/>
    <w:rsid w:val="003360B4"/>
    <w:rsid w:val="00337457"/>
    <w:rsid w:val="003402AD"/>
    <w:rsid w:val="003403F2"/>
    <w:rsid w:val="00340C60"/>
    <w:rsid w:val="00341C23"/>
    <w:rsid w:val="00341CFE"/>
    <w:rsid w:val="003420AA"/>
    <w:rsid w:val="00342A1D"/>
    <w:rsid w:val="00343433"/>
    <w:rsid w:val="003439DA"/>
    <w:rsid w:val="00343ED3"/>
    <w:rsid w:val="003448B1"/>
    <w:rsid w:val="003448B6"/>
    <w:rsid w:val="00344C6F"/>
    <w:rsid w:val="00345D72"/>
    <w:rsid w:val="00347370"/>
    <w:rsid w:val="00347845"/>
    <w:rsid w:val="0035084A"/>
    <w:rsid w:val="00352906"/>
    <w:rsid w:val="003531A8"/>
    <w:rsid w:val="0035331D"/>
    <w:rsid w:val="00354CF3"/>
    <w:rsid w:val="00355021"/>
    <w:rsid w:val="003551BC"/>
    <w:rsid w:val="0035650B"/>
    <w:rsid w:val="00356659"/>
    <w:rsid w:val="00356CC4"/>
    <w:rsid w:val="003575C6"/>
    <w:rsid w:val="00357839"/>
    <w:rsid w:val="003578EC"/>
    <w:rsid w:val="00357F9E"/>
    <w:rsid w:val="003601ED"/>
    <w:rsid w:val="0036145B"/>
    <w:rsid w:val="003617DD"/>
    <w:rsid w:val="00363495"/>
    <w:rsid w:val="0036420A"/>
    <w:rsid w:val="00364464"/>
    <w:rsid w:val="003649E9"/>
    <w:rsid w:val="00365F88"/>
    <w:rsid w:val="00366A1D"/>
    <w:rsid w:val="00367DDB"/>
    <w:rsid w:val="00370129"/>
    <w:rsid w:val="00370730"/>
    <w:rsid w:val="00370EDC"/>
    <w:rsid w:val="0037204B"/>
    <w:rsid w:val="00372DC5"/>
    <w:rsid w:val="00372F92"/>
    <w:rsid w:val="003731CB"/>
    <w:rsid w:val="003734CF"/>
    <w:rsid w:val="00374343"/>
    <w:rsid w:val="003748C9"/>
    <w:rsid w:val="00376ABB"/>
    <w:rsid w:val="00376C61"/>
    <w:rsid w:val="00377BA4"/>
    <w:rsid w:val="003801CF"/>
    <w:rsid w:val="00383113"/>
    <w:rsid w:val="0038335F"/>
    <w:rsid w:val="00383C13"/>
    <w:rsid w:val="00383CF2"/>
    <w:rsid w:val="00384C47"/>
    <w:rsid w:val="00385029"/>
    <w:rsid w:val="003850A9"/>
    <w:rsid w:val="00385EA4"/>
    <w:rsid w:val="00386694"/>
    <w:rsid w:val="0038758F"/>
    <w:rsid w:val="00387A78"/>
    <w:rsid w:val="003905D1"/>
    <w:rsid w:val="00390C9A"/>
    <w:rsid w:val="00392DA7"/>
    <w:rsid w:val="00393B68"/>
    <w:rsid w:val="00394244"/>
    <w:rsid w:val="003942ED"/>
    <w:rsid w:val="0039457F"/>
    <w:rsid w:val="00394CDE"/>
    <w:rsid w:val="003952AB"/>
    <w:rsid w:val="00395875"/>
    <w:rsid w:val="003963FD"/>
    <w:rsid w:val="003964C8"/>
    <w:rsid w:val="0039675C"/>
    <w:rsid w:val="00396A59"/>
    <w:rsid w:val="00396D42"/>
    <w:rsid w:val="00397E1B"/>
    <w:rsid w:val="003A03C0"/>
    <w:rsid w:val="003A37CC"/>
    <w:rsid w:val="003A4586"/>
    <w:rsid w:val="003A4BDE"/>
    <w:rsid w:val="003A5B59"/>
    <w:rsid w:val="003A5F5E"/>
    <w:rsid w:val="003A64AB"/>
    <w:rsid w:val="003A6FF4"/>
    <w:rsid w:val="003A719D"/>
    <w:rsid w:val="003A76B1"/>
    <w:rsid w:val="003B2F5E"/>
    <w:rsid w:val="003B3B55"/>
    <w:rsid w:val="003B468F"/>
    <w:rsid w:val="003B5B2B"/>
    <w:rsid w:val="003B6098"/>
    <w:rsid w:val="003B6ADF"/>
    <w:rsid w:val="003B77A4"/>
    <w:rsid w:val="003B7D9A"/>
    <w:rsid w:val="003C0A2A"/>
    <w:rsid w:val="003C21FD"/>
    <w:rsid w:val="003C2AAE"/>
    <w:rsid w:val="003C2D86"/>
    <w:rsid w:val="003C2DEC"/>
    <w:rsid w:val="003C44AE"/>
    <w:rsid w:val="003C498C"/>
    <w:rsid w:val="003C5EFA"/>
    <w:rsid w:val="003C62BD"/>
    <w:rsid w:val="003C6F09"/>
    <w:rsid w:val="003D0FA8"/>
    <w:rsid w:val="003D1653"/>
    <w:rsid w:val="003D1871"/>
    <w:rsid w:val="003D1C60"/>
    <w:rsid w:val="003D24A1"/>
    <w:rsid w:val="003D2C54"/>
    <w:rsid w:val="003D350B"/>
    <w:rsid w:val="003D3EB4"/>
    <w:rsid w:val="003D40F2"/>
    <w:rsid w:val="003D6CBF"/>
    <w:rsid w:val="003D6F74"/>
    <w:rsid w:val="003D7CA2"/>
    <w:rsid w:val="003E00B1"/>
    <w:rsid w:val="003E01E3"/>
    <w:rsid w:val="003E0D89"/>
    <w:rsid w:val="003E1C29"/>
    <w:rsid w:val="003E2F9E"/>
    <w:rsid w:val="003E34FA"/>
    <w:rsid w:val="003E3ADC"/>
    <w:rsid w:val="003E46B3"/>
    <w:rsid w:val="003E6C16"/>
    <w:rsid w:val="003E7C9C"/>
    <w:rsid w:val="003E7E85"/>
    <w:rsid w:val="003F03E2"/>
    <w:rsid w:val="003F07D7"/>
    <w:rsid w:val="003F1B95"/>
    <w:rsid w:val="003F275E"/>
    <w:rsid w:val="003F402D"/>
    <w:rsid w:val="003F49A3"/>
    <w:rsid w:val="003F4A2A"/>
    <w:rsid w:val="003F51B4"/>
    <w:rsid w:val="003F536D"/>
    <w:rsid w:val="003F63AE"/>
    <w:rsid w:val="003F6617"/>
    <w:rsid w:val="003F67B4"/>
    <w:rsid w:val="003F6DC6"/>
    <w:rsid w:val="003F6EFC"/>
    <w:rsid w:val="0040038C"/>
    <w:rsid w:val="00400538"/>
    <w:rsid w:val="0040091A"/>
    <w:rsid w:val="0040276E"/>
    <w:rsid w:val="0040480B"/>
    <w:rsid w:val="00404C9E"/>
    <w:rsid w:val="00405428"/>
    <w:rsid w:val="00405C15"/>
    <w:rsid w:val="00406A19"/>
    <w:rsid w:val="00407691"/>
    <w:rsid w:val="00410A26"/>
    <w:rsid w:val="00411EDB"/>
    <w:rsid w:val="00412DDF"/>
    <w:rsid w:val="00413F3A"/>
    <w:rsid w:val="00414452"/>
    <w:rsid w:val="004147F7"/>
    <w:rsid w:val="00414AD0"/>
    <w:rsid w:val="00414CF6"/>
    <w:rsid w:val="00416572"/>
    <w:rsid w:val="00417173"/>
    <w:rsid w:val="00420AAB"/>
    <w:rsid w:val="00420F76"/>
    <w:rsid w:val="00422C1B"/>
    <w:rsid w:val="004239F5"/>
    <w:rsid w:val="00425C7A"/>
    <w:rsid w:val="00426304"/>
    <w:rsid w:val="00426506"/>
    <w:rsid w:val="00426724"/>
    <w:rsid w:val="00427335"/>
    <w:rsid w:val="004277D6"/>
    <w:rsid w:val="00427AAC"/>
    <w:rsid w:val="00430D4C"/>
    <w:rsid w:val="004315B6"/>
    <w:rsid w:val="00431A2B"/>
    <w:rsid w:val="00432752"/>
    <w:rsid w:val="00433D29"/>
    <w:rsid w:val="00433F95"/>
    <w:rsid w:val="00434500"/>
    <w:rsid w:val="00434FB3"/>
    <w:rsid w:val="00435390"/>
    <w:rsid w:val="00436332"/>
    <w:rsid w:val="00437AA4"/>
    <w:rsid w:val="00441094"/>
    <w:rsid w:val="0044123C"/>
    <w:rsid w:val="004415C7"/>
    <w:rsid w:val="00441922"/>
    <w:rsid w:val="00441F28"/>
    <w:rsid w:val="00442B09"/>
    <w:rsid w:val="00442C5E"/>
    <w:rsid w:val="00443816"/>
    <w:rsid w:val="004441D5"/>
    <w:rsid w:val="00444550"/>
    <w:rsid w:val="0044456E"/>
    <w:rsid w:val="00445460"/>
    <w:rsid w:val="004457B0"/>
    <w:rsid w:val="004460DC"/>
    <w:rsid w:val="00446E6E"/>
    <w:rsid w:val="004472F6"/>
    <w:rsid w:val="00450A46"/>
    <w:rsid w:val="00450D3E"/>
    <w:rsid w:val="00451B70"/>
    <w:rsid w:val="004534BE"/>
    <w:rsid w:val="00454C50"/>
    <w:rsid w:val="00454E01"/>
    <w:rsid w:val="00454E6D"/>
    <w:rsid w:val="0046038A"/>
    <w:rsid w:val="00460EED"/>
    <w:rsid w:val="004612DC"/>
    <w:rsid w:val="004614B6"/>
    <w:rsid w:val="00461A70"/>
    <w:rsid w:val="00462071"/>
    <w:rsid w:val="004627AF"/>
    <w:rsid w:val="00463F8A"/>
    <w:rsid w:val="00464471"/>
    <w:rsid w:val="0046736C"/>
    <w:rsid w:val="00467EC9"/>
    <w:rsid w:val="004702A2"/>
    <w:rsid w:val="00470D82"/>
    <w:rsid w:val="00471433"/>
    <w:rsid w:val="004717EA"/>
    <w:rsid w:val="00471D27"/>
    <w:rsid w:val="00472043"/>
    <w:rsid w:val="00472AF0"/>
    <w:rsid w:val="00473035"/>
    <w:rsid w:val="0047385F"/>
    <w:rsid w:val="00474D8C"/>
    <w:rsid w:val="00474FED"/>
    <w:rsid w:val="00475A29"/>
    <w:rsid w:val="00475B01"/>
    <w:rsid w:val="00475DCA"/>
    <w:rsid w:val="00476CAB"/>
    <w:rsid w:val="00476EEE"/>
    <w:rsid w:val="0047759C"/>
    <w:rsid w:val="004776A0"/>
    <w:rsid w:val="00477D24"/>
    <w:rsid w:val="00480363"/>
    <w:rsid w:val="00481DD2"/>
    <w:rsid w:val="00482F84"/>
    <w:rsid w:val="004830F8"/>
    <w:rsid w:val="004836D0"/>
    <w:rsid w:val="00483DA1"/>
    <w:rsid w:val="00484435"/>
    <w:rsid w:val="0048462B"/>
    <w:rsid w:val="004849A8"/>
    <w:rsid w:val="00484F50"/>
    <w:rsid w:val="00485DF6"/>
    <w:rsid w:val="00486AA2"/>
    <w:rsid w:val="0048702D"/>
    <w:rsid w:val="00487587"/>
    <w:rsid w:val="00487EB1"/>
    <w:rsid w:val="00490FF1"/>
    <w:rsid w:val="00491381"/>
    <w:rsid w:val="0049210A"/>
    <w:rsid w:val="00493242"/>
    <w:rsid w:val="00493A9D"/>
    <w:rsid w:val="00493AB3"/>
    <w:rsid w:val="00494448"/>
    <w:rsid w:val="0049450C"/>
    <w:rsid w:val="00494F79"/>
    <w:rsid w:val="0049572F"/>
    <w:rsid w:val="00495EC3"/>
    <w:rsid w:val="004965F6"/>
    <w:rsid w:val="004A0456"/>
    <w:rsid w:val="004A345C"/>
    <w:rsid w:val="004A3812"/>
    <w:rsid w:val="004A423C"/>
    <w:rsid w:val="004A5B20"/>
    <w:rsid w:val="004A62BF"/>
    <w:rsid w:val="004A63BA"/>
    <w:rsid w:val="004A664E"/>
    <w:rsid w:val="004A7929"/>
    <w:rsid w:val="004B0BC7"/>
    <w:rsid w:val="004B1E20"/>
    <w:rsid w:val="004B2FE6"/>
    <w:rsid w:val="004B3870"/>
    <w:rsid w:val="004B54ED"/>
    <w:rsid w:val="004B57D3"/>
    <w:rsid w:val="004B581C"/>
    <w:rsid w:val="004B6C07"/>
    <w:rsid w:val="004B6C30"/>
    <w:rsid w:val="004B7698"/>
    <w:rsid w:val="004C222A"/>
    <w:rsid w:val="004C2874"/>
    <w:rsid w:val="004C293D"/>
    <w:rsid w:val="004C2D2A"/>
    <w:rsid w:val="004C31E1"/>
    <w:rsid w:val="004C385D"/>
    <w:rsid w:val="004C442A"/>
    <w:rsid w:val="004C55A5"/>
    <w:rsid w:val="004C635C"/>
    <w:rsid w:val="004C641A"/>
    <w:rsid w:val="004C65D1"/>
    <w:rsid w:val="004C7DD7"/>
    <w:rsid w:val="004D0922"/>
    <w:rsid w:val="004D1135"/>
    <w:rsid w:val="004D20D3"/>
    <w:rsid w:val="004D24A7"/>
    <w:rsid w:val="004D29B6"/>
    <w:rsid w:val="004D33B2"/>
    <w:rsid w:val="004D3630"/>
    <w:rsid w:val="004D3CFD"/>
    <w:rsid w:val="004D3FB4"/>
    <w:rsid w:val="004D4BAC"/>
    <w:rsid w:val="004D5193"/>
    <w:rsid w:val="004D5577"/>
    <w:rsid w:val="004D5B3D"/>
    <w:rsid w:val="004D619C"/>
    <w:rsid w:val="004D797E"/>
    <w:rsid w:val="004E0362"/>
    <w:rsid w:val="004E0B06"/>
    <w:rsid w:val="004E0E04"/>
    <w:rsid w:val="004E221F"/>
    <w:rsid w:val="004E2798"/>
    <w:rsid w:val="004E2F55"/>
    <w:rsid w:val="004E31F7"/>
    <w:rsid w:val="004E3C0A"/>
    <w:rsid w:val="004E5245"/>
    <w:rsid w:val="004E6CBB"/>
    <w:rsid w:val="004F12C5"/>
    <w:rsid w:val="004F13E5"/>
    <w:rsid w:val="004F2E55"/>
    <w:rsid w:val="004F4E93"/>
    <w:rsid w:val="004F7162"/>
    <w:rsid w:val="004F75C1"/>
    <w:rsid w:val="004F7CC1"/>
    <w:rsid w:val="00500167"/>
    <w:rsid w:val="005001B5"/>
    <w:rsid w:val="0050063F"/>
    <w:rsid w:val="005018CD"/>
    <w:rsid w:val="00503002"/>
    <w:rsid w:val="00503384"/>
    <w:rsid w:val="00503D43"/>
    <w:rsid w:val="005040C8"/>
    <w:rsid w:val="0050489A"/>
    <w:rsid w:val="0050581D"/>
    <w:rsid w:val="00506801"/>
    <w:rsid w:val="00506F24"/>
    <w:rsid w:val="00507368"/>
    <w:rsid w:val="005074AF"/>
    <w:rsid w:val="00507F5A"/>
    <w:rsid w:val="005107E9"/>
    <w:rsid w:val="005110E5"/>
    <w:rsid w:val="00511483"/>
    <w:rsid w:val="005115B0"/>
    <w:rsid w:val="00512102"/>
    <w:rsid w:val="005128A5"/>
    <w:rsid w:val="00512D60"/>
    <w:rsid w:val="00512DDD"/>
    <w:rsid w:val="00514720"/>
    <w:rsid w:val="005147B0"/>
    <w:rsid w:val="00514B7C"/>
    <w:rsid w:val="005154B8"/>
    <w:rsid w:val="00517162"/>
    <w:rsid w:val="00520505"/>
    <w:rsid w:val="0052050B"/>
    <w:rsid w:val="005218A0"/>
    <w:rsid w:val="005219D8"/>
    <w:rsid w:val="005232FC"/>
    <w:rsid w:val="00523453"/>
    <w:rsid w:val="005235C2"/>
    <w:rsid w:val="00523AB2"/>
    <w:rsid w:val="00525E48"/>
    <w:rsid w:val="00526997"/>
    <w:rsid w:val="005270DA"/>
    <w:rsid w:val="005271A2"/>
    <w:rsid w:val="005307FE"/>
    <w:rsid w:val="0053123B"/>
    <w:rsid w:val="00531334"/>
    <w:rsid w:val="00532FC3"/>
    <w:rsid w:val="0053312E"/>
    <w:rsid w:val="005346BF"/>
    <w:rsid w:val="00534967"/>
    <w:rsid w:val="00536D29"/>
    <w:rsid w:val="00537768"/>
    <w:rsid w:val="005405E2"/>
    <w:rsid w:val="0054093E"/>
    <w:rsid w:val="005416D2"/>
    <w:rsid w:val="005417FA"/>
    <w:rsid w:val="00543706"/>
    <w:rsid w:val="00544279"/>
    <w:rsid w:val="00544B03"/>
    <w:rsid w:val="005504E0"/>
    <w:rsid w:val="00550698"/>
    <w:rsid w:val="00550A4A"/>
    <w:rsid w:val="00550DD3"/>
    <w:rsid w:val="0055148E"/>
    <w:rsid w:val="00551DEE"/>
    <w:rsid w:val="00552D26"/>
    <w:rsid w:val="00552D72"/>
    <w:rsid w:val="00553BF6"/>
    <w:rsid w:val="00554879"/>
    <w:rsid w:val="00554FFC"/>
    <w:rsid w:val="005553FD"/>
    <w:rsid w:val="00557465"/>
    <w:rsid w:val="005578F8"/>
    <w:rsid w:val="00557B42"/>
    <w:rsid w:val="0056009D"/>
    <w:rsid w:val="0056068B"/>
    <w:rsid w:val="00561DA1"/>
    <w:rsid w:val="005630B8"/>
    <w:rsid w:val="0056322F"/>
    <w:rsid w:val="00563AF0"/>
    <w:rsid w:val="00565734"/>
    <w:rsid w:val="005657CB"/>
    <w:rsid w:val="005711FF"/>
    <w:rsid w:val="00571878"/>
    <w:rsid w:val="0057231E"/>
    <w:rsid w:val="00572410"/>
    <w:rsid w:val="00572B7F"/>
    <w:rsid w:val="00572E03"/>
    <w:rsid w:val="0057374B"/>
    <w:rsid w:val="00574B7B"/>
    <w:rsid w:val="0057533F"/>
    <w:rsid w:val="00575B15"/>
    <w:rsid w:val="00577CE3"/>
    <w:rsid w:val="00577E6F"/>
    <w:rsid w:val="00581364"/>
    <w:rsid w:val="00581EAA"/>
    <w:rsid w:val="005827AC"/>
    <w:rsid w:val="00583304"/>
    <w:rsid w:val="0058428E"/>
    <w:rsid w:val="00584CAE"/>
    <w:rsid w:val="00584D40"/>
    <w:rsid w:val="00584E84"/>
    <w:rsid w:val="005854E1"/>
    <w:rsid w:val="00586AFB"/>
    <w:rsid w:val="00586B7A"/>
    <w:rsid w:val="00587439"/>
    <w:rsid w:val="0058777A"/>
    <w:rsid w:val="00587C3F"/>
    <w:rsid w:val="00592437"/>
    <w:rsid w:val="005939E1"/>
    <w:rsid w:val="00593DCE"/>
    <w:rsid w:val="00594C09"/>
    <w:rsid w:val="005972E3"/>
    <w:rsid w:val="005975FF"/>
    <w:rsid w:val="005A02B5"/>
    <w:rsid w:val="005A0721"/>
    <w:rsid w:val="005A1FDC"/>
    <w:rsid w:val="005A49E5"/>
    <w:rsid w:val="005A51C0"/>
    <w:rsid w:val="005A5C10"/>
    <w:rsid w:val="005A74F6"/>
    <w:rsid w:val="005A7E11"/>
    <w:rsid w:val="005B035C"/>
    <w:rsid w:val="005B05B9"/>
    <w:rsid w:val="005B089F"/>
    <w:rsid w:val="005B0A19"/>
    <w:rsid w:val="005B1CEE"/>
    <w:rsid w:val="005B1FAA"/>
    <w:rsid w:val="005B3483"/>
    <w:rsid w:val="005B43F6"/>
    <w:rsid w:val="005B4718"/>
    <w:rsid w:val="005B5097"/>
    <w:rsid w:val="005B5DE6"/>
    <w:rsid w:val="005B652C"/>
    <w:rsid w:val="005B6532"/>
    <w:rsid w:val="005B6D28"/>
    <w:rsid w:val="005B7990"/>
    <w:rsid w:val="005C04E7"/>
    <w:rsid w:val="005C09C3"/>
    <w:rsid w:val="005C2FFE"/>
    <w:rsid w:val="005C30C6"/>
    <w:rsid w:val="005C4055"/>
    <w:rsid w:val="005C4069"/>
    <w:rsid w:val="005C4228"/>
    <w:rsid w:val="005C5DC2"/>
    <w:rsid w:val="005C717B"/>
    <w:rsid w:val="005C7A41"/>
    <w:rsid w:val="005C7C87"/>
    <w:rsid w:val="005D0A2A"/>
    <w:rsid w:val="005D1656"/>
    <w:rsid w:val="005D220C"/>
    <w:rsid w:val="005D33B3"/>
    <w:rsid w:val="005D3AE0"/>
    <w:rsid w:val="005D4AB6"/>
    <w:rsid w:val="005D525B"/>
    <w:rsid w:val="005D704B"/>
    <w:rsid w:val="005E129E"/>
    <w:rsid w:val="005E2A77"/>
    <w:rsid w:val="005E2C66"/>
    <w:rsid w:val="005E537A"/>
    <w:rsid w:val="005E580F"/>
    <w:rsid w:val="005E629A"/>
    <w:rsid w:val="005E6540"/>
    <w:rsid w:val="005E6D1B"/>
    <w:rsid w:val="005E7ACD"/>
    <w:rsid w:val="005F037E"/>
    <w:rsid w:val="005F0C69"/>
    <w:rsid w:val="005F109F"/>
    <w:rsid w:val="005F160D"/>
    <w:rsid w:val="005F2B54"/>
    <w:rsid w:val="005F2E00"/>
    <w:rsid w:val="005F346B"/>
    <w:rsid w:val="005F34AC"/>
    <w:rsid w:val="005F3592"/>
    <w:rsid w:val="005F3945"/>
    <w:rsid w:val="005F3C7E"/>
    <w:rsid w:val="005F4DFB"/>
    <w:rsid w:val="005F5FA6"/>
    <w:rsid w:val="005F6045"/>
    <w:rsid w:val="005F6C5D"/>
    <w:rsid w:val="005F7326"/>
    <w:rsid w:val="005F7B71"/>
    <w:rsid w:val="006020BB"/>
    <w:rsid w:val="006021DC"/>
    <w:rsid w:val="0060241A"/>
    <w:rsid w:val="006033BB"/>
    <w:rsid w:val="0060430A"/>
    <w:rsid w:val="006055BD"/>
    <w:rsid w:val="00605E8F"/>
    <w:rsid w:val="006066B5"/>
    <w:rsid w:val="00607179"/>
    <w:rsid w:val="00607721"/>
    <w:rsid w:val="00607905"/>
    <w:rsid w:val="00607E1B"/>
    <w:rsid w:val="00607F38"/>
    <w:rsid w:val="006102A8"/>
    <w:rsid w:val="006104ED"/>
    <w:rsid w:val="00610FC1"/>
    <w:rsid w:val="00612799"/>
    <w:rsid w:val="0061424A"/>
    <w:rsid w:val="00614916"/>
    <w:rsid w:val="0061565C"/>
    <w:rsid w:val="0061669A"/>
    <w:rsid w:val="00616931"/>
    <w:rsid w:val="00616D55"/>
    <w:rsid w:val="00616EEE"/>
    <w:rsid w:val="0062011D"/>
    <w:rsid w:val="006217A5"/>
    <w:rsid w:val="00621FDE"/>
    <w:rsid w:val="00622033"/>
    <w:rsid w:val="0062382E"/>
    <w:rsid w:val="00623E61"/>
    <w:rsid w:val="006242DB"/>
    <w:rsid w:val="0062695B"/>
    <w:rsid w:val="00626FC6"/>
    <w:rsid w:val="00627CDA"/>
    <w:rsid w:val="006302BB"/>
    <w:rsid w:val="00630739"/>
    <w:rsid w:val="006318B7"/>
    <w:rsid w:val="006327D6"/>
    <w:rsid w:val="00632C6E"/>
    <w:rsid w:val="0063406F"/>
    <w:rsid w:val="006343FA"/>
    <w:rsid w:val="00634D25"/>
    <w:rsid w:val="006355D7"/>
    <w:rsid w:val="006363C9"/>
    <w:rsid w:val="00636B2D"/>
    <w:rsid w:val="00640743"/>
    <w:rsid w:val="006408DA"/>
    <w:rsid w:val="006416ED"/>
    <w:rsid w:val="00641AFC"/>
    <w:rsid w:val="00641F31"/>
    <w:rsid w:val="0064272F"/>
    <w:rsid w:val="0064291F"/>
    <w:rsid w:val="006437E1"/>
    <w:rsid w:val="00644139"/>
    <w:rsid w:val="0064477A"/>
    <w:rsid w:val="00644E1E"/>
    <w:rsid w:val="0064590A"/>
    <w:rsid w:val="006460FE"/>
    <w:rsid w:val="00646D25"/>
    <w:rsid w:val="006475AE"/>
    <w:rsid w:val="00647BA0"/>
    <w:rsid w:val="00651395"/>
    <w:rsid w:val="00651728"/>
    <w:rsid w:val="006518EB"/>
    <w:rsid w:val="006526BA"/>
    <w:rsid w:val="00652740"/>
    <w:rsid w:val="00654ABF"/>
    <w:rsid w:val="00655BDF"/>
    <w:rsid w:val="00655E9C"/>
    <w:rsid w:val="00656545"/>
    <w:rsid w:val="00656CA9"/>
    <w:rsid w:val="00657187"/>
    <w:rsid w:val="0066023A"/>
    <w:rsid w:val="00660BFC"/>
    <w:rsid w:val="00660DC1"/>
    <w:rsid w:val="00660E88"/>
    <w:rsid w:val="00661C38"/>
    <w:rsid w:val="00661C6C"/>
    <w:rsid w:val="00662234"/>
    <w:rsid w:val="006623DB"/>
    <w:rsid w:val="00662B92"/>
    <w:rsid w:val="00663761"/>
    <w:rsid w:val="00663F01"/>
    <w:rsid w:val="00665877"/>
    <w:rsid w:val="00666D1E"/>
    <w:rsid w:val="00667415"/>
    <w:rsid w:val="006679C1"/>
    <w:rsid w:val="00667AEE"/>
    <w:rsid w:val="00667C00"/>
    <w:rsid w:val="00667EFA"/>
    <w:rsid w:val="006703F3"/>
    <w:rsid w:val="006710D1"/>
    <w:rsid w:val="006710DF"/>
    <w:rsid w:val="0067213F"/>
    <w:rsid w:val="006736B4"/>
    <w:rsid w:val="0067386F"/>
    <w:rsid w:val="006747DE"/>
    <w:rsid w:val="006747F8"/>
    <w:rsid w:val="00674FD9"/>
    <w:rsid w:val="006754F5"/>
    <w:rsid w:val="006756F3"/>
    <w:rsid w:val="00680101"/>
    <w:rsid w:val="0068043F"/>
    <w:rsid w:val="006811AF"/>
    <w:rsid w:val="00681689"/>
    <w:rsid w:val="00682B3B"/>
    <w:rsid w:val="006837D0"/>
    <w:rsid w:val="00683B91"/>
    <w:rsid w:val="00683CBD"/>
    <w:rsid w:val="00683EF0"/>
    <w:rsid w:val="006842EE"/>
    <w:rsid w:val="00684A1C"/>
    <w:rsid w:val="00685CF2"/>
    <w:rsid w:val="00686474"/>
    <w:rsid w:val="0068745F"/>
    <w:rsid w:val="00687882"/>
    <w:rsid w:val="00690627"/>
    <w:rsid w:val="00690CA6"/>
    <w:rsid w:val="00691485"/>
    <w:rsid w:val="006922A5"/>
    <w:rsid w:val="00692435"/>
    <w:rsid w:val="00692DD6"/>
    <w:rsid w:val="00693046"/>
    <w:rsid w:val="006932C9"/>
    <w:rsid w:val="006944E9"/>
    <w:rsid w:val="0069663A"/>
    <w:rsid w:val="006A0421"/>
    <w:rsid w:val="006A07CB"/>
    <w:rsid w:val="006A0D85"/>
    <w:rsid w:val="006A109C"/>
    <w:rsid w:val="006A140D"/>
    <w:rsid w:val="006A211D"/>
    <w:rsid w:val="006A25BB"/>
    <w:rsid w:val="006A2B9B"/>
    <w:rsid w:val="006A357B"/>
    <w:rsid w:val="006A44DB"/>
    <w:rsid w:val="006A4BC8"/>
    <w:rsid w:val="006A4EA0"/>
    <w:rsid w:val="006A56C4"/>
    <w:rsid w:val="006B00BA"/>
    <w:rsid w:val="006B0D39"/>
    <w:rsid w:val="006B171D"/>
    <w:rsid w:val="006B437E"/>
    <w:rsid w:val="006B47AD"/>
    <w:rsid w:val="006B47B7"/>
    <w:rsid w:val="006B4845"/>
    <w:rsid w:val="006B54A9"/>
    <w:rsid w:val="006B5C96"/>
    <w:rsid w:val="006B6C09"/>
    <w:rsid w:val="006C0094"/>
    <w:rsid w:val="006C23B4"/>
    <w:rsid w:val="006C3690"/>
    <w:rsid w:val="006C49F4"/>
    <w:rsid w:val="006C51AC"/>
    <w:rsid w:val="006C5CF2"/>
    <w:rsid w:val="006C693B"/>
    <w:rsid w:val="006C770C"/>
    <w:rsid w:val="006C7E82"/>
    <w:rsid w:val="006D05DD"/>
    <w:rsid w:val="006D2BCE"/>
    <w:rsid w:val="006D37AB"/>
    <w:rsid w:val="006D390E"/>
    <w:rsid w:val="006D3F13"/>
    <w:rsid w:val="006D4087"/>
    <w:rsid w:val="006D46ED"/>
    <w:rsid w:val="006D47AF"/>
    <w:rsid w:val="006D52A8"/>
    <w:rsid w:val="006D6026"/>
    <w:rsid w:val="006D68EA"/>
    <w:rsid w:val="006D7775"/>
    <w:rsid w:val="006E0598"/>
    <w:rsid w:val="006E0F38"/>
    <w:rsid w:val="006E10DD"/>
    <w:rsid w:val="006E1865"/>
    <w:rsid w:val="006E1B3B"/>
    <w:rsid w:val="006E23BE"/>
    <w:rsid w:val="006E4648"/>
    <w:rsid w:val="006E4672"/>
    <w:rsid w:val="006E4956"/>
    <w:rsid w:val="006E5079"/>
    <w:rsid w:val="006F0027"/>
    <w:rsid w:val="006F1622"/>
    <w:rsid w:val="006F3A0C"/>
    <w:rsid w:val="006F3EB5"/>
    <w:rsid w:val="006F405B"/>
    <w:rsid w:val="006F488B"/>
    <w:rsid w:val="006F6E0F"/>
    <w:rsid w:val="006F76CA"/>
    <w:rsid w:val="006F76F9"/>
    <w:rsid w:val="0070028B"/>
    <w:rsid w:val="0070043F"/>
    <w:rsid w:val="00700935"/>
    <w:rsid w:val="0070271B"/>
    <w:rsid w:val="00703C0E"/>
    <w:rsid w:val="00705E8B"/>
    <w:rsid w:val="007064F6"/>
    <w:rsid w:val="0070667A"/>
    <w:rsid w:val="00710EBC"/>
    <w:rsid w:val="0071166A"/>
    <w:rsid w:val="00712048"/>
    <w:rsid w:val="007139B4"/>
    <w:rsid w:val="00714A84"/>
    <w:rsid w:val="00714B89"/>
    <w:rsid w:val="007150B8"/>
    <w:rsid w:val="00715E56"/>
    <w:rsid w:val="00716499"/>
    <w:rsid w:val="0071661C"/>
    <w:rsid w:val="00716646"/>
    <w:rsid w:val="00716A9C"/>
    <w:rsid w:val="00716FAC"/>
    <w:rsid w:val="00717061"/>
    <w:rsid w:val="00717B12"/>
    <w:rsid w:val="00720454"/>
    <w:rsid w:val="00720837"/>
    <w:rsid w:val="0072203A"/>
    <w:rsid w:val="00723BCB"/>
    <w:rsid w:val="0072405D"/>
    <w:rsid w:val="00724651"/>
    <w:rsid w:val="00724C81"/>
    <w:rsid w:val="00724EEF"/>
    <w:rsid w:val="007254D2"/>
    <w:rsid w:val="007256DE"/>
    <w:rsid w:val="00725D06"/>
    <w:rsid w:val="007274C1"/>
    <w:rsid w:val="007274F0"/>
    <w:rsid w:val="00727910"/>
    <w:rsid w:val="00727C9E"/>
    <w:rsid w:val="00727D7C"/>
    <w:rsid w:val="00730093"/>
    <w:rsid w:val="0073010B"/>
    <w:rsid w:val="00730FE0"/>
    <w:rsid w:val="0073197E"/>
    <w:rsid w:val="00732C14"/>
    <w:rsid w:val="00732EFE"/>
    <w:rsid w:val="0073396E"/>
    <w:rsid w:val="00733976"/>
    <w:rsid w:val="00733A61"/>
    <w:rsid w:val="00734442"/>
    <w:rsid w:val="007344A8"/>
    <w:rsid w:val="0073485C"/>
    <w:rsid w:val="0073621E"/>
    <w:rsid w:val="007367AB"/>
    <w:rsid w:val="00740065"/>
    <w:rsid w:val="00740499"/>
    <w:rsid w:val="00740A6C"/>
    <w:rsid w:val="007417D1"/>
    <w:rsid w:val="00741F68"/>
    <w:rsid w:val="00742D9A"/>
    <w:rsid w:val="007439C1"/>
    <w:rsid w:val="00743FBD"/>
    <w:rsid w:val="007451EC"/>
    <w:rsid w:val="00745268"/>
    <w:rsid w:val="007453F0"/>
    <w:rsid w:val="007467E4"/>
    <w:rsid w:val="00746CB2"/>
    <w:rsid w:val="00746E30"/>
    <w:rsid w:val="0075122A"/>
    <w:rsid w:val="007517AE"/>
    <w:rsid w:val="007525B2"/>
    <w:rsid w:val="00752763"/>
    <w:rsid w:val="00753688"/>
    <w:rsid w:val="00753C11"/>
    <w:rsid w:val="00754378"/>
    <w:rsid w:val="007544F4"/>
    <w:rsid w:val="00755B74"/>
    <w:rsid w:val="00756BCD"/>
    <w:rsid w:val="0075791B"/>
    <w:rsid w:val="007610CC"/>
    <w:rsid w:val="00761FAA"/>
    <w:rsid w:val="00763537"/>
    <w:rsid w:val="0076382B"/>
    <w:rsid w:val="00763847"/>
    <w:rsid w:val="00763AE6"/>
    <w:rsid w:val="00765BF8"/>
    <w:rsid w:val="00765D35"/>
    <w:rsid w:val="00766151"/>
    <w:rsid w:val="00770700"/>
    <w:rsid w:val="00770C0F"/>
    <w:rsid w:val="00770C26"/>
    <w:rsid w:val="00770E91"/>
    <w:rsid w:val="00771491"/>
    <w:rsid w:val="00771A37"/>
    <w:rsid w:val="00772070"/>
    <w:rsid w:val="0077264B"/>
    <w:rsid w:val="00773420"/>
    <w:rsid w:val="00773ADB"/>
    <w:rsid w:val="00774CC9"/>
    <w:rsid w:val="00775976"/>
    <w:rsid w:val="007760EF"/>
    <w:rsid w:val="00777E87"/>
    <w:rsid w:val="00777F71"/>
    <w:rsid w:val="007802D8"/>
    <w:rsid w:val="00782223"/>
    <w:rsid w:val="00782370"/>
    <w:rsid w:val="00782C98"/>
    <w:rsid w:val="00783B7D"/>
    <w:rsid w:val="00784DFA"/>
    <w:rsid w:val="00785BF6"/>
    <w:rsid w:val="00786FCF"/>
    <w:rsid w:val="0078799D"/>
    <w:rsid w:val="00790D04"/>
    <w:rsid w:val="00793F5E"/>
    <w:rsid w:val="00794EAB"/>
    <w:rsid w:val="00795497"/>
    <w:rsid w:val="0079656A"/>
    <w:rsid w:val="007A0079"/>
    <w:rsid w:val="007A0161"/>
    <w:rsid w:val="007A068E"/>
    <w:rsid w:val="007A0745"/>
    <w:rsid w:val="007A0E2C"/>
    <w:rsid w:val="007A0EC6"/>
    <w:rsid w:val="007A173D"/>
    <w:rsid w:val="007A2238"/>
    <w:rsid w:val="007A3154"/>
    <w:rsid w:val="007A388F"/>
    <w:rsid w:val="007A3B4D"/>
    <w:rsid w:val="007A41C8"/>
    <w:rsid w:val="007A49E1"/>
    <w:rsid w:val="007A529D"/>
    <w:rsid w:val="007A53C7"/>
    <w:rsid w:val="007A553D"/>
    <w:rsid w:val="007A5665"/>
    <w:rsid w:val="007A6B61"/>
    <w:rsid w:val="007B03E6"/>
    <w:rsid w:val="007B07B4"/>
    <w:rsid w:val="007B07B7"/>
    <w:rsid w:val="007B15D6"/>
    <w:rsid w:val="007B27C2"/>
    <w:rsid w:val="007B2B50"/>
    <w:rsid w:val="007B35AD"/>
    <w:rsid w:val="007B5340"/>
    <w:rsid w:val="007B5391"/>
    <w:rsid w:val="007B5464"/>
    <w:rsid w:val="007B635D"/>
    <w:rsid w:val="007B709E"/>
    <w:rsid w:val="007B71EC"/>
    <w:rsid w:val="007B754C"/>
    <w:rsid w:val="007C073B"/>
    <w:rsid w:val="007C0B35"/>
    <w:rsid w:val="007C13D9"/>
    <w:rsid w:val="007C2150"/>
    <w:rsid w:val="007C24BB"/>
    <w:rsid w:val="007C2B8A"/>
    <w:rsid w:val="007C2F7E"/>
    <w:rsid w:val="007C3FBF"/>
    <w:rsid w:val="007C403F"/>
    <w:rsid w:val="007C4CC3"/>
    <w:rsid w:val="007C5B27"/>
    <w:rsid w:val="007D08BF"/>
    <w:rsid w:val="007D1817"/>
    <w:rsid w:val="007D1DFF"/>
    <w:rsid w:val="007D3BD8"/>
    <w:rsid w:val="007D5FE7"/>
    <w:rsid w:val="007D62C6"/>
    <w:rsid w:val="007D69E5"/>
    <w:rsid w:val="007D7AA7"/>
    <w:rsid w:val="007E0E56"/>
    <w:rsid w:val="007E18FE"/>
    <w:rsid w:val="007E3116"/>
    <w:rsid w:val="007E3131"/>
    <w:rsid w:val="007E3E0E"/>
    <w:rsid w:val="007E5B62"/>
    <w:rsid w:val="007E5F9F"/>
    <w:rsid w:val="007E6B9F"/>
    <w:rsid w:val="007E6F6D"/>
    <w:rsid w:val="007E7727"/>
    <w:rsid w:val="007E7997"/>
    <w:rsid w:val="007F04AE"/>
    <w:rsid w:val="007F17DF"/>
    <w:rsid w:val="007F3123"/>
    <w:rsid w:val="007F3143"/>
    <w:rsid w:val="007F3270"/>
    <w:rsid w:val="007F40E6"/>
    <w:rsid w:val="007F4360"/>
    <w:rsid w:val="007F4545"/>
    <w:rsid w:val="007F472D"/>
    <w:rsid w:val="007F63A7"/>
    <w:rsid w:val="007F683E"/>
    <w:rsid w:val="007F6D40"/>
    <w:rsid w:val="007F6FC8"/>
    <w:rsid w:val="007F7396"/>
    <w:rsid w:val="00800607"/>
    <w:rsid w:val="00801B35"/>
    <w:rsid w:val="00802713"/>
    <w:rsid w:val="008027F9"/>
    <w:rsid w:val="00803773"/>
    <w:rsid w:val="00803B8C"/>
    <w:rsid w:val="0080432E"/>
    <w:rsid w:val="00804637"/>
    <w:rsid w:val="00804D99"/>
    <w:rsid w:val="00804E6B"/>
    <w:rsid w:val="00805235"/>
    <w:rsid w:val="00805688"/>
    <w:rsid w:val="008057A5"/>
    <w:rsid w:val="00806FCC"/>
    <w:rsid w:val="00811526"/>
    <w:rsid w:val="00812485"/>
    <w:rsid w:val="00812A26"/>
    <w:rsid w:val="00812DD3"/>
    <w:rsid w:val="00813315"/>
    <w:rsid w:val="008141A4"/>
    <w:rsid w:val="00814775"/>
    <w:rsid w:val="008148D3"/>
    <w:rsid w:val="00814B8A"/>
    <w:rsid w:val="008152E2"/>
    <w:rsid w:val="008163CB"/>
    <w:rsid w:val="0081708A"/>
    <w:rsid w:val="0082148D"/>
    <w:rsid w:val="00821ADE"/>
    <w:rsid w:val="00821EB7"/>
    <w:rsid w:val="008225BE"/>
    <w:rsid w:val="00822C87"/>
    <w:rsid w:val="00823E85"/>
    <w:rsid w:val="00823FFE"/>
    <w:rsid w:val="00824B32"/>
    <w:rsid w:val="0082734E"/>
    <w:rsid w:val="008277AF"/>
    <w:rsid w:val="00827EF6"/>
    <w:rsid w:val="00827FA0"/>
    <w:rsid w:val="008300FC"/>
    <w:rsid w:val="008313D0"/>
    <w:rsid w:val="00831F14"/>
    <w:rsid w:val="00832134"/>
    <w:rsid w:val="00832B9E"/>
    <w:rsid w:val="00833DFA"/>
    <w:rsid w:val="00833EEB"/>
    <w:rsid w:val="008340D4"/>
    <w:rsid w:val="008344DF"/>
    <w:rsid w:val="00834E2B"/>
    <w:rsid w:val="00835CF6"/>
    <w:rsid w:val="00835F62"/>
    <w:rsid w:val="00837062"/>
    <w:rsid w:val="00837DC8"/>
    <w:rsid w:val="008400FF"/>
    <w:rsid w:val="00840C1D"/>
    <w:rsid w:val="0084244F"/>
    <w:rsid w:val="00844A20"/>
    <w:rsid w:val="00845BF1"/>
    <w:rsid w:val="00846241"/>
    <w:rsid w:val="00846DC2"/>
    <w:rsid w:val="008472BD"/>
    <w:rsid w:val="00847483"/>
    <w:rsid w:val="00847DDD"/>
    <w:rsid w:val="00847F94"/>
    <w:rsid w:val="00850117"/>
    <w:rsid w:val="008514FF"/>
    <w:rsid w:val="008538EA"/>
    <w:rsid w:val="0085398C"/>
    <w:rsid w:val="00853BB3"/>
    <w:rsid w:val="00853E84"/>
    <w:rsid w:val="00854F1F"/>
    <w:rsid w:val="00856EC2"/>
    <w:rsid w:val="00857452"/>
    <w:rsid w:val="008578D9"/>
    <w:rsid w:val="00860E1C"/>
    <w:rsid w:val="00861716"/>
    <w:rsid w:val="00861B54"/>
    <w:rsid w:val="0086289F"/>
    <w:rsid w:val="00863064"/>
    <w:rsid w:val="00866EA8"/>
    <w:rsid w:val="008673A8"/>
    <w:rsid w:val="00867AEE"/>
    <w:rsid w:val="00871276"/>
    <w:rsid w:val="00871A04"/>
    <w:rsid w:val="0087247F"/>
    <w:rsid w:val="00872539"/>
    <w:rsid w:val="00872AB3"/>
    <w:rsid w:val="00873585"/>
    <w:rsid w:val="00873662"/>
    <w:rsid w:val="0087394D"/>
    <w:rsid w:val="00873B72"/>
    <w:rsid w:val="00874492"/>
    <w:rsid w:val="00875439"/>
    <w:rsid w:val="008768AB"/>
    <w:rsid w:val="00877873"/>
    <w:rsid w:val="00881020"/>
    <w:rsid w:val="0088106A"/>
    <w:rsid w:val="00882440"/>
    <w:rsid w:val="00883B22"/>
    <w:rsid w:val="00883C4C"/>
    <w:rsid w:val="00885D63"/>
    <w:rsid w:val="008869A5"/>
    <w:rsid w:val="00887E65"/>
    <w:rsid w:val="00890421"/>
    <w:rsid w:val="00890511"/>
    <w:rsid w:val="008908A9"/>
    <w:rsid w:val="00891F4E"/>
    <w:rsid w:val="008923CF"/>
    <w:rsid w:val="00892600"/>
    <w:rsid w:val="00892C11"/>
    <w:rsid w:val="00894912"/>
    <w:rsid w:val="00895ED9"/>
    <w:rsid w:val="00896321"/>
    <w:rsid w:val="00896983"/>
    <w:rsid w:val="00897444"/>
    <w:rsid w:val="0089773E"/>
    <w:rsid w:val="008A0FE9"/>
    <w:rsid w:val="008A11B5"/>
    <w:rsid w:val="008A190A"/>
    <w:rsid w:val="008A2EE2"/>
    <w:rsid w:val="008A3181"/>
    <w:rsid w:val="008A71DF"/>
    <w:rsid w:val="008A7585"/>
    <w:rsid w:val="008B0AEC"/>
    <w:rsid w:val="008B2C3C"/>
    <w:rsid w:val="008B372F"/>
    <w:rsid w:val="008B4328"/>
    <w:rsid w:val="008B4813"/>
    <w:rsid w:val="008B5087"/>
    <w:rsid w:val="008B5796"/>
    <w:rsid w:val="008B5BE9"/>
    <w:rsid w:val="008B6CC6"/>
    <w:rsid w:val="008B6D47"/>
    <w:rsid w:val="008B6FF4"/>
    <w:rsid w:val="008C0577"/>
    <w:rsid w:val="008C0760"/>
    <w:rsid w:val="008C161D"/>
    <w:rsid w:val="008C1ACD"/>
    <w:rsid w:val="008C1DF9"/>
    <w:rsid w:val="008C2E01"/>
    <w:rsid w:val="008C328D"/>
    <w:rsid w:val="008C4B41"/>
    <w:rsid w:val="008C4D82"/>
    <w:rsid w:val="008C55FE"/>
    <w:rsid w:val="008C5827"/>
    <w:rsid w:val="008C5C4D"/>
    <w:rsid w:val="008C5D7E"/>
    <w:rsid w:val="008C63E7"/>
    <w:rsid w:val="008C66A5"/>
    <w:rsid w:val="008C6789"/>
    <w:rsid w:val="008D01FA"/>
    <w:rsid w:val="008D14B0"/>
    <w:rsid w:val="008D150C"/>
    <w:rsid w:val="008D1575"/>
    <w:rsid w:val="008D1F32"/>
    <w:rsid w:val="008D21A5"/>
    <w:rsid w:val="008D21D2"/>
    <w:rsid w:val="008D39C4"/>
    <w:rsid w:val="008D3D42"/>
    <w:rsid w:val="008D438D"/>
    <w:rsid w:val="008D5C6A"/>
    <w:rsid w:val="008D646F"/>
    <w:rsid w:val="008D7F7C"/>
    <w:rsid w:val="008E19C7"/>
    <w:rsid w:val="008E2C02"/>
    <w:rsid w:val="008E2FEC"/>
    <w:rsid w:val="008E33D2"/>
    <w:rsid w:val="008E3B50"/>
    <w:rsid w:val="008E3BE2"/>
    <w:rsid w:val="008E48AF"/>
    <w:rsid w:val="008E6AEA"/>
    <w:rsid w:val="008E6D17"/>
    <w:rsid w:val="008E75DF"/>
    <w:rsid w:val="008E77A4"/>
    <w:rsid w:val="008E7954"/>
    <w:rsid w:val="008E7F3F"/>
    <w:rsid w:val="008F0309"/>
    <w:rsid w:val="008F298A"/>
    <w:rsid w:val="008F4438"/>
    <w:rsid w:val="008F4924"/>
    <w:rsid w:val="008F5BE6"/>
    <w:rsid w:val="008F6387"/>
    <w:rsid w:val="008F6408"/>
    <w:rsid w:val="008F658B"/>
    <w:rsid w:val="008F7656"/>
    <w:rsid w:val="0090005D"/>
    <w:rsid w:val="00901067"/>
    <w:rsid w:val="00901B49"/>
    <w:rsid w:val="00901E57"/>
    <w:rsid w:val="00902880"/>
    <w:rsid w:val="00902975"/>
    <w:rsid w:val="00903122"/>
    <w:rsid w:val="0090386E"/>
    <w:rsid w:val="00903B3F"/>
    <w:rsid w:val="00903EBC"/>
    <w:rsid w:val="009042E6"/>
    <w:rsid w:val="00904916"/>
    <w:rsid w:val="00904A03"/>
    <w:rsid w:val="00904AF9"/>
    <w:rsid w:val="00904C87"/>
    <w:rsid w:val="0090576A"/>
    <w:rsid w:val="009057C3"/>
    <w:rsid w:val="00906385"/>
    <w:rsid w:val="00906855"/>
    <w:rsid w:val="009073B0"/>
    <w:rsid w:val="00907487"/>
    <w:rsid w:val="00907F38"/>
    <w:rsid w:val="009105A0"/>
    <w:rsid w:val="0091128B"/>
    <w:rsid w:val="00912DC4"/>
    <w:rsid w:val="00914563"/>
    <w:rsid w:val="00914DE8"/>
    <w:rsid w:val="00915373"/>
    <w:rsid w:val="00915EB8"/>
    <w:rsid w:val="00917D84"/>
    <w:rsid w:val="009203A7"/>
    <w:rsid w:val="00920D7F"/>
    <w:rsid w:val="00921108"/>
    <w:rsid w:val="00923260"/>
    <w:rsid w:val="009238B1"/>
    <w:rsid w:val="00931B68"/>
    <w:rsid w:val="0093459F"/>
    <w:rsid w:val="00934AD8"/>
    <w:rsid w:val="009366D4"/>
    <w:rsid w:val="00936781"/>
    <w:rsid w:val="00936AA1"/>
    <w:rsid w:val="00937895"/>
    <w:rsid w:val="009378DF"/>
    <w:rsid w:val="009378F4"/>
    <w:rsid w:val="0094020E"/>
    <w:rsid w:val="00940658"/>
    <w:rsid w:val="00940B56"/>
    <w:rsid w:val="009419D5"/>
    <w:rsid w:val="00941A94"/>
    <w:rsid w:val="00941B3A"/>
    <w:rsid w:val="00942099"/>
    <w:rsid w:val="00942593"/>
    <w:rsid w:val="009428C0"/>
    <w:rsid w:val="00943840"/>
    <w:rsid w:val="00943C18"/>
    <w:rsid w:val="00943CBF"/>
    <w:rsid w:val="009441AB"/>
    <w:rsid w:val="00944EE4"/>
    <w:rsid w:val="00945040"/>
    <w:rsid w:val="00945153"/>
    <w:rsid w:val="0094531F"/>
    <w:rsid w:val="009456C5"/>
    <w:rsid w:val="0095071D"/>
    <w:rsid w:val="00952C01"/>
    <w:rsid w:val="00953721"/>
    <w:rsid w:val="00956227"/>
    <w:rsid w:val="009564EA"/>
    <w:rsid w:val="00956B55"/>
    <w:rsid w:val="00957F72"/>
    <w:rsid w:val="00960B2F"/>
    <w:rsid w:val="00960B7C"/>
    <w:rsid w:val="009622BE"/>
    <w:rsid w:val="0096481D"/>
    <w:rsid w:val="00965843"/>
    <w:rsid w:val="009668ED"/>
    <w:rsid w:val="009701C1"/>
    <w:rsid w:val="00970631"/>
    <w:rsid w:val="009706B5"/>
    <w:rsid w:val="00970A96"/>
    <w:rsid w:val="00970D01"/>
    <w:rsid w:val="00970E96"/>
    <w:rsid w:val="00971127"/>
    <w:rsid w:val="00972731"/>
    <w:rsid w:val="0097276B"/>
    <w:rsid w:val="00972A2A"/>
    <w:rsid w:val="00972CAA"/>
    <w:rsid w:val="009732EF"/>
    <w:rsid w:val="00973708"/>
    <w:rsid w:val="00973A2C"/>
    <w:rsid w:val="00973A79"/>
    <w:rsid w:val="00974BC9"/>
    <w:rsid w:val="00974CC0"/>
    <w:rsid w:val="00975A13"/>
    <w:rsid w:val="0097673B"/>
    <w:rsid w:val="00977087"/>
    <w:rsid w:val="009778BD"/>
    <w:rsid w:val="00977A52"/>
    <w:rsid w:val="00980057"/>
    <w:rsid w:val="009805E9"/>
    <w:rsid w:val="00980BBE"/>
    <w:rsid w:val="00980FF3"/>
    <w:rsid w:val="009814FC"/>
    <w:rsid w:val="00982BEF"/>
    <w:rsid w:val="009839E4"/>
    <w:rsid w:val="009846AB"/>
    <w:rsid w:val="00984D63"/>
    <w:rsid w:val="00987074"/>
    <w:rsid w:val="00987D05"/>
    <w:rsid w:val="00990328"/>
    <w:rsid w:val="00990CC2"/>
    <w:rsid w:val="00991C02"/>
    <w:rsid w:val="009924DD"/>
    <w:rsid w:val="009935D4"/>
    <w:rsid w:val="00993C3D"/>
    <w:rsid w:val="00994EF4"/>
    <w:rsid w:val="00995003"/>
    <w:rsid w:val="00996868"/>
    <w:rsid w:val="009969F6"/>
    <w:rsid w:val="009977F9"/>
    <w:rsid w:val="009A0515"/>
    <w:rsid w:val="009A0B0E"/>
    <w:rsid w:val="009A1B4C"/>
    <w:rsid w:val="009A1BFB"/>
    <w:rsid w:val="009A2502"/>
    <w:rsid w:val="009A28E9"/>
    <w:rsid w:val="009A32E5"/>
    <w:rsid w:val="009A3300"/>
    <w:rsid w:val="009A397C"/>
    <w:rsid w:val="009A5D4B"/>
    <w:rsid w:val="009B0205"/>
    <w:rsid w:val="009B150B"/>
    <w:rsid w:val="009B15B7"/>
    <w:rsid w:val="009B1816"/>
    <w:rsid w:val="009B2A16"/>
    <w:rsid w:val="009B2D7B"/>
    <w:rsid w:val="009B3165"/>
    <w:rsid w:val="009B3A71"/>
    <w:rsid w:val="009B4A0A"/>
    <w:rsid w:val="009B4A90"/>
    <w:rsid w:val="009B4F07"/>
    <w:rsid w:val="009B5F23"/>
    <w:rsid w:val="009B7BA1"/>
    <w:rsid w:val="009C004E"/>
    <w:rsid w:val="009C0083"/>
    <w:rsid w:val="009C1330"/>
    <w:rsid w:val="009C1EBE"/>
    <w:rsid w:val="009C2611"/>
    <w:rsid w:val="009C381F"/>
    <w:rsid w:val="009C5D22"/>
    <w:rsid w:val="009C5D81"/>
    <w:rsid w:val="009C5FEC"/>
    <w:rsid w:val="009C6200"/>
    <w:rsid w:val="009C6D0C"/>
    <w:rsid w:val="009D03F8"/>
    <w:rsid w:val="009D084E"/>
    <w:rsid w:val="009D1781"/>
    <w:rsid w:val="009D1A6F"/>
    <w:rsid w:val="009D1B86"/>
    <w:rsid w:val="009D1CDF"/>
    <w:rsid w:val="009D50C6"/>
    <w:rsid w:val="009D5FC4"/>
    <w:rsid w:val="009D628E"/>
    <w:rsid w:val="009D6B07"/>
    <w:rsid w:val="009D6DE4"/>
    <w:rsid w:val="009E020D"/>
    <w:rsid w:val="009E1E08"/>
    <w:rsid w:val="009E2441"/>
    <w:rsid w:val="009E2CF7"/>
    <w:rsid w:val="009E31F7"/>
    <w:rsid w:val="009E3BF1"/>
    <w:rsid w:val="009E52F2"/>
    <w:rsid w:val="009E59EE"/>
    <w:rsid w:val="009E5CA5"/>
    <w:rsid w:val="009E7921"/>
    <w:rsid w:val="009E7A32"/>
    <w:rsid w:val="009F0489"/>
    <w:rsid w:val="009F11E4"/>
    <w:rsid w:val="009F1A62"/>
    <w:rsid w:val="009F1F20"/>
    <w:rsid w:val="009F2292"/>
    <w:rsid w:val="009F31A0"/>
    <w:rsid w:val="009F4409"/>
    <w:rsid w:val="009F4494"/>
    <w:rsid w:val="009F473E"/>
    <w:rsid w:val="009F6CE4"/>
    <w:rsid w:val="00A015EA"/>
    <w:rsid w:val="00A0366D"/>
    <w:rsid w:val="00A040D6"/>
    <w:rsid w:val="00A0435F"/>
    <w:rsid w:val="00A05530"/>
    <w:rsid w:val="00A066D8"/>
    <w:rsid w:val="00A06C39"/>
    <w:rsid w:val="00A07C1D"/>
    <w:rsid w:val="00A10431"/>
    <w:rsid w:val="00A12F33"/>
    <w:rsid w:val="00A13A09"/>
    <w:rsid w:val="00A13E42"/>
    <w:rsid w:val="00A14F09"/>
    <w:rsid w:val="00A16483"/>
    <w:rsid w:val="00A167E5"/>
    <w:rsid w:val="00A20041"/>
    <w:rsid w:val="00A210EA"/>
    <w:rsid w:val="00A21846"/>
    <w:rsid w:val="00A21FD4"/>
    <w:rsid w:val="00A22180"/>
    <w:rsid w:val="00A22242"/>
    <w:rsid w:val="00A22CE9"/>
    <w:rsid w:val="00A2361A"/>
    <w:rsid w:val="00A2365A"/>
    <w:rsid w:val="00A24263"/>
    <w:rsid w:val="00A24F07"/>
    <w:rsid w:val="00A253C5"/>
    <w:rsid w:val="00A2575B"/>
    <w:rsid w:val="00A25B08"/>
    <w:rsid w:val="00A264A4"/>
    <w:rsid w:val="00A2708B"/>
    <w:rsid w:val="00A278C7"/>
    <w:rsid w:val="00A30F66"/>
    <w:rsid w:val="00A31764"/>
    <w:rsid w:val="00A31CDA"/>
    <w:rsid w:val="00A3243D"/>
    <w:rsid w:val="00A33153"/>
    <w:rsid w:val="00A3391E"/>
    <w:rsid w:val="00A344B8"/>
    <w:rsid w:val="00A34822"/>
    <w:rsid w:val="00A34A1D"/>
    <w:rsid w:val="00A34A40"/>
    <w:rsid w:val="00A35ABB"/>
    <w:rsid w:val="00A36636"/>
    <w:rsid w:val="00A368B4"/>
    <w:rsid w:val="00A36A98"/>
    <w:rsid w:val="00A36B5A"/>
    <w:rsid w:val="00A36CF1"/>
    <w:rsid w:val="00A36EC3"/>
    <w:rsid w:val="00A40412"/>
    <w:rsid w:val="00A41107"/>
    <w:rsid w:val="00A41F2D"/>
    <w:rsid w:val="00A432C1"/>
    <w:rsid w:val="00A437FD"/>
    <w:rsid w:val="00A43B34"/>
    <w:rsid w:val="00A44535"/>
    <w:rsid w:val="00A44EDC"/>
    <w:rsid w:val="00A454FB"/>
    <w:rsid w:val="00A45743"/>
    <w:rsid w:val="00A45851"/>
    <w:rsid w:val="00A46552"/>
    <w:rsid w:val="00A46FD8"/>
    <w:rsid w:val="00A508A8"/>
    <w:rsid w:val="00A50CCA"/>
    <w:rsid w:val="00A513BE"/>
    <w:rsid w:val="00A51523"/>
    <w:rsid w:val="00A5252F"/>
    <w:rsid w:val="00A52707"/>
    <w:rsid w:val="00A53A5F"/>
    <w:rsid w:val="00A53A7B"/>
    <w:rsid w:val="00A53B79"/>
    <w:rsid w:val="00A55381"/>
    <w:rsid w:val="00A5547D"/>
    <w:rsid w:val="00A554E8"/>
    <w:rsid w:val="00A5631A"/>
    <w:rsid w:val="00A5684D"/>
    <w:rsid w:val="00A56E2C"/>
    <w:rsid w:val="00A604D1"/>
    <w:rsid w:val="00A60648"/>
    <w:rsid w:val="00A60856"/>
    <w:rsid w:val="00A60A1C"/>
    <w:rsid w:val="00A60C97"/>
    <w:rsid w:val="00A6240B"/>
    <w:rsid w:val="00A63DF3"/>
    <w:rsid w:val="00A6540C"/>
    <w:rsid w:val="00A65538"/>
    <w:rsid w:val="00A661B3"/>
    <w:rsid w:val="00A66555"/>
    <w:rsid w:val="00A673C3"/>
    <w:rsid w:val="00A67E0A"/>
    <w:rsid w:val="00A71708"/>
    <w:rsid w:val="00A71E79"/>
    <w:rsid w:val="00A7205A"/>
    <w:rsid w:val="00A72BBB"/>
    <w:rsid w:val="00A7548F"/>
    <w:rsid w:val="00A75E26"/>
    <w:rsid w:val="00A769D4"/>
    <w:rsid w:val="00A76A99"/>
    <w:rsid w:val="00A76C73"/>
    <w:rsid w:val="00A76DB4"/>
    <w:rsid w:val="00A77AB8"/>
    <w:rsid w:val="00A77F31"/>
    <w:rsid w:val="00A81600"/>
    <w:rsid w:val="00A8175C"/>
    <w:rsid w:val="00A82003"/>
    <w:rsid w:val="00A83293"/>
    <w:rsid w:val="00A8341F"/>
    <w:rsid w:val="00A84283"/>
    <w:rsid w:val="00A84E12"/>
    <w:rsid w:val="00A866E7"/>
    <w:rsid w:val="00A86903"/>
    <w:rsid w:val="00A86FC2"/>
    <w:rsid w:val="00A87459"/>
    <w:rsid w:val="00A879BE"/>
    <w:rsid w:val="00A87E00"/>
    <w:rsid w:val="00A902C3"/>
    <w:rsid w:val="00A907F2"/>
    <w:rsid w:val="00A9085E"/>
    <w:rsid w:val="00A92B15"/>
    <w:rsid w:val="00A936B0"/>
    <w:rsid w:val="00A948C1"/>
    <w:rsid w:val="00A96413"/>
    <w:rsid w:val="00A9687F"/>
    <w:rsid w:val="00A971A3"/>
    <w:rsid w:val="00A9727F"/>
    <w:rsid w:val="00A976E0"/>
    <w:rsid w:val="00A97ACA"/>
    <w:rsid w:val="00A97E40"/>
    <w:rsid w:val="00AA157D"/>
    <w:rsid w:val="00AA1862"/>
    <w:rsid w:val="00AA1CEA"/>
    <w:rsid w:val="00AA256E"/>
    <w:rsid w:val="00AA345D"/>
    <w:rsid w:val="00AA4289"/>
    <w:rsid w:val="00AA5D48"/>
    <w:rsid w:val="00AA6AC2"/>
    <w:rsid w:val="00AA6C91"/>
    <w:rsid w:val="00AB13E4"/>
    <w:rsid w:val="00AB1716"/>
    <w:rsid w:val="00AB1E7E"/>
    <w:rsid w:val="00AB37C8"/>
    <w:rsid w:val="00AB4130"/>
    <w:rsid w:val="00AB57CE"/>
    <w:rsid w:val="00AB5915"/>
    <w:rsid w:val="00AB64FC"/>
    <w:rsid w:val="00AB6940"/>
    <w:rsid w:val="00AB6F93"/>
    <w:rsid w:val="00AB75D3"/>
    <w:rsid w:val="00AB7773"/>
    <w:rsid w:val="00AC0645"/>
    <w:rsid w:val="00AC11CD"/>
    <w:rsid w:val="00AC182C"/>
    <w:rsid w:val="00AC1F10"/>
    <w:rsid w:val="00AC2732"/>
    <w:rsid w:val="00AC2D34"/>
    <w:rsid w:val="00AC43DB"/>
    <w:rsid w:val="00AC4C9A"/>
    <w:rsid w:val="00AC4E7B"/>
    <w:rsid w:val="00AC52CF"/>
    <w:rsid w:val="00AC5520"/>
    <w:rsid w:val="00AC5E5B"/>
    <w:rsid w:val="00AC680F"/>
    <w:rsid w:val="00AC682A"/>
    <w:rsid w:val="00AC701E"/>
    <w:rsid w:val="00AC7891"/>
    <w:rsid w:val="00AD0C90"/>
    <w:rsid w:val="00AD153B"/>
    <w:rsid w:val="00AD1DC2"/>
    <w:rsid w:val="00AD2CAC"/>
    <w:rsid w:val="00AD31A9"/>
    <w:rsid w:val="00AD57A9"/>
    <w:rsid w:val="00AD680A"/>
    <w:rsid w:val="00AE0902"/>
    <w:rsid w:val="00AE0EEA"/>
    <w:rsid w:val="00AE1495"/>
    <w:rsid w:val="00AE17BF"/>
    <w:rsid w:val="00AE23F1"/>
    <w:rsid w:val="00AE2577"/>
    <w:rsid w:val="00AE2641"/>
    <w:rsid w:val="00AE3B1A"/>
    <w:rsid w:val="00AE4324"/>
    <w:rsid w:val="00AE454B"/>
    <w:rsid w:val="00AE5899"/>
    <w:rsid w:val="00AE5FB5"/>
    <w:rsid w:val="00AE6B1C"/>
    <w:rsid w:val="00AE6C07"/>
    <w:rsid w:val="00AE7835"/>
    <w:rsid w:val="00AE7AEB"/>
    <w:rsid w:val="00AF03BB"/>
    <w:rsid w:val="00AF04EC"/>
    <w:rsid w:val="00AF065B"/>
    <w:rsid w:val="00AF0AC0"/>
    <w:rsid w:val="00AF1A3A"/>
    <w:rsid w:val="00AF361B"/>
    <w:rsid w:val="00AF53CF"/>
    <w:rsid w:val="00AF553C"/>
    <w:rsid w:val="00AF7433"/>
    <w:rsid w:val="00B0032B"/>
    <w:rsid w:val="00B0051C"/>
    <w:rsid w:val="00B018D2"/>
    <w:rsid w:val="00B02538"/>
    <w:rsid w:val="00B03799"/>
    <w:rsid w:val="00B03904"/>
    <w:rsid w:val="00B04177"/>
    <w:rsid w:val="00B04EDD"/>
    <w:rsid w:val="00B05076"/>
    <w:rsid w:val="00B0560A"/>
    <w:rsid w:val="00B062B6"/>
    <w:rsid w:val="00B06A55"/>
    <w:rsid w:val="00B07AF9"/>
    <w:rsid w:val="00B10C94"/>
    <w:rsid w:val="00B11447"/>
    <w:rsid w:val="00B11F5D"/>
    <w:rsid w:val="00B133FB"/>
    <w:rsid w:val="00B139DA"/>
    <w:rsid w:val="00B14399"/>
    <w:rsid w:val="00B151D1"/>
    <w:rsid w:val="00B15504"/>
    <w:rsid w:val="00B1552C"/>
    <w:rsid w:val="00B1679C"/>
    <w:rsid w:val="00B17056"/>
    <w:rsid w:val="00B1768A"/>
    <w:rsid w:val="00B204FD"/>
    <w:rsid w:val="00B20B81"/>
    <w:rsid w:val="00B20F7B"/>
    <w:rsid w:val="00B211DD"/>
    <w:rsid w:val="00B21695"/>
    <w:rsid w:val="00B219F6"/>
    <w:rsid w:val="00B222D7"/>
    <w:rsid w:val="00B2293E"/>
    <w:rsid w:val="00B23475"/>
    <w:rsid w:val="00B23644"/>
    <w:rsid w:val="00B240A3"/>
    <w:rsid w:val="00B24555"/>
    <w:rsid w:val="00B260F8"/>
    <w:rsid w:val="00B269A8"/>
    <w:rsid w:val="00B271B6"/>
    <w:rsid w:val="00B2797B"/>
    <w:rsid w:val="00B30111"/>
    <w:rsid w:val="00B33D79"/>
    <w:rsid w:val="00B33E30"/>
    <w:rsid w:val="00B34A89"/>
    <w:rsid w:val="00B354CF"/>
    <w:rsid w:val="00B36E46"/>
    <w:rsid w:val="00B37222"/>
    <w:rsid w:val="00B375B3"/>
    <w:rsid w:val="00B37D83"/>
    <w:rsid w:val="00B4192E"/>
    <w:rsid w:val="00B42905"/>
    <w:rsid w:val="00B430DF"/>
    <w:rsid w:val="00B433E3"/>
    <w:rsid w:val="00B44748"/>
    <w:rsid w:val="00B447EA"/>
    <w:rsid w:val="00B4484E"/>
    <w:rsid w:val="00B4515E"/>
    <w:rsid w:val="00B45F65"/>
    <w:rsid w:val="00B460F0"/>
    <w:rsid w:val="00B46FB9"/>
    <w:rsid w:val="00B4710F"/>
    <w:rsid w:val="00B47421"/>
    <w:rsid w:val="00B47FD8"/>
    <w:rsid w:val="00B50200"/>
    <w:rsid w:val="00B514B5"/>
    <w:rsid w:val="00B52390"/>
    <w:rsid w:val="00B53B44"/>
    <w:rsid w:val="00B53C02"/>
    <w:rsid w:val="00B53E11"/>
    <w:rsid w:val="00B54281"/>
    <w:rsid w:val="00B550ED"/>
    <w:rsid w:val="00B56784"/>
    <w:rsid w:val="00B57385"/>
    <w:rsid w:val="00B60658"/>
    <w:rsid w:val="00B61735"/>
    <w:rsid w:val="00B618C3"/>
    <w:rsid w:val="00B62B7A"/>
    <w:rsid w:val="00B6448D"/>
    <w:rsid w:val="00B646CE"/>
    <w:rsid w:val="00B6529D"/>
    <w:rsid w:val="00B662B1"/>
    <w:rsid w:val="00B66434"/>
    <w:rsid w:val="00B6725C"/>
    <w:rsid w:val="00B70705"/>
    <w:rsid w:val="00B70B18"/>
    <w:rsid w:val="00B70D57"/>
    <w:rsid w:val="00B71025"/>
    <w:rsid w:val="00B7190E"/>
    <w:rsid w:val="00B7295A"/>
    <w:rsid w:val="00B729DF"/>
    <w:rsid w:val="00B74E64"/>
    <w:rsid w:val="00B74E88"/>
    <w:rsid w:val="00B75E5C"/>
    <w:rsid w:val="00B76C56"/>
    <w:rsid w:val="00B76CFB"/>
    <w:rsid w:val="00B76D72"/>
    <w:rsid w:val="00B77661"/>
    <w:rsid w:val="00B77714"/>
    <w:rsid w:val="00B77B12"/>
    <w:rsid w:val="00B802E4"/>
    <w:rsid w:val="00B82AA8"/>
    <w:rsid w:val="00B8304D"/>
    <w:rsid w:val="00B83069"/>
    <w:rsid w:val="00B83581"/>
    <w:rsid w:val="00B840BA"/>
    <w:rsid w:val="00B849F7"/>
    <w:rsid w:val="00B84C8F"/>
    <w:rsid w:val="00B84F09"/>
    <w:rsid w:val="00B85621"/>
    <w:rsid w:val="00B86427"/>
    <w:rsid w:val="00B866F5"/>
    <w:rsid w:val="00B877C7"/>
    <w:rsid w:val="00B91332"/>
    <w:rsid w:val="00B916EF"/>
    <w:rsid w:val="00B91A85"/>
    <w:rsid w:val="00B923D3"/>
    <w:rsid w:val="00B930F6"/>
    <w:rsid w:val="00B93820"/>
    <w:rsid w:val="00B93EAE"/>
    <w:rsid w:val="00B97186"/>
    <w:rsid w:val="00B9787C"/>
    <w:rsid w:val="00BA1670"/>
    <w:rsid w:val="00BA167E"/>
    <w:rsid w:val="00BA1A11"/>
    <w:rsid w:val="00BA20BC"/>
    <w:rsid w:val="00BA238A"/>
    <w:rsid w:val="00BA3484"/>
    <w:rsid w:val="00BA4CDE"/>
    <w:rsid w:val="00BA5821"/>
    <w:rsid w:val="00BA59D3"/>
    <w:rsid w:val="00BA5DD2"/>
    <w:rsid w:val="00BA623A"/>
    <w:rsid w:val="00BA75DA"/>
    <w:rsid w:val="00BA7FD4"/>
    <w:rsid w:val="00BB0213"/>
    <w:rsid w:val="00BB113B"/>
    <w:rsid w:val="00BB11F7"/>
    <w:rsid w:val="00BB2181"/>
    <w:rsid w:val="00BB25DD"/>
    <w:rsid w:val="00BB2C4C"/>
    <w:rsid w:val="00BB3382"/>
    <w:rsid w:val="00BB4859"/>
    <w:rsid w:val="00BB493F"/>
    <w:rsid w:val="00BB5033"/>
    <w:rsid w:val="00BB5AB8"/>
    <w:rsid w:val="00BB5BA8"/>
    <w:rsid w:val="00BB603C"/>
    <w:rsid w:val="00BB63AF"/>
    <w:rsid w:val="00BB6AAE"/>
    <w:rsid w:val="00BB7A74"/>
    <w:rsid w:val="00BC0430"/>
    <w:rsid w:val="00BC0AE0"/>
    <w:rsid w:val="00BC2701"/>
    <w:rsid w:val="00BC2BE4"/>
    <w:rsid w:val="00BC32EA"/>
    <w:rsid w:val="00BC4937"/>
    <w:rsid w:val="00BC49EA"/>
    <w:rsid w:val="00BC5634"/>
    <w:rsid w:val="00BC5DB6"/>
    <w:rsid w:val="00BC5DDD"/>
    <w:rsid w:val="00BC5F95"/>
    <w:rsid w:val="00BC60A3"/>
    <w:rsid w:val="00BC6584"/>
    <w:rsid w:val="00BC7047"/>
    <w:rsid w:val="00BC7AB7"/>
    <w:rsid w:val="00BC7E39"/>
    <w:rsid w:val="00BD2F86"/>
    <w:rsid w:val="00BD33C4"/>
    <w:rsid w:val="00BD3CF5"/>
    <w:rsid w:val="00BD3E34"/>
    <w:rsid w:val="00BD4279"/>
    <w:rsid w:val="00BD45AD"/>
    <w:rsid w:val="00BD4600"/>
    <w:rsid w:val="00BD4BBD"/>
    <w:rsid w:val="00BD4EB5"/>
    <w:rsid w:val="00BD5B1F"/>
    <w:rsid w:val="00BD5D22"/>
    <w:rsid w:val="00BD6C21"/>
    <w:rsid w:val="00BD6F9D"/>
    <w:rsid w:val="00BE04BC"/>
    <w:rsid w:val="00BE1501"/>
    <w:rsid w:val="00BE1E9A"/>
    <w:rsid w:val="00BE265D"/>
    <w:rsid w:val="00BF0530"/>
    <w:rsid w:val="00BF1C1E"/>
    <w:rsid w:val="00BF2EDF"/>
    <w:rsid w:val="00BF3ADF"/>
    <w:rsid w:val="00BF3E35"/>
    <w:rsid w:val="00BF4016"/>
    <w:rsid w:val="00BF4C85"/>
    <w:rsid w:val="00BF4CD7"/>
    <w:rsid w:val="00BF75E7"/>
    <w:rsid w:val="00C00E80"/>
    <w:rsid w:val="00C01C3C"/>
    <w:rsid w:val="00C02DAA"/>
    <w:rsid w:val="00C0309F"/>
    <w:rsid w:val="00C04183"/>
    <w:rsid w:val="00C04A1B"/>
    <w:rsid w:val="00C04D27"/>
    <w:rsid w:val="00C05480"/>
    <w:rsid w:val="00C05D2D"/>
    <w:rsid w:val="00C06A70"/>
    <w:rsid w:val="00C079BD"/>
    <w:rsid w:val="00C10BE7"/>
    <w:rsid w:val="00C10EC3"/>
    <w:rsid w:val="00C12595"/>
    <w:rsid w:val="00C12875"/>
    <w:rsid w:val="00C136CC"/>
    <w:rsid w:val="00C15304"/>
    <w:rsid w:val="00C15AE0"/>
    <w:rsid w:val="00C1683D"/>
    <w:rsid w:val="00C17969"/>
    <w:rsid w:val="00C17EE3"/>
    <w:rsid w:val="00C216B7"/>
    <w:rsid w:val="00C2190F"/>
    <w:rsid w:val="00C22363"/>
    <w:rsid w:val="00C22F3D"/>
    <w:rsid w:val="00C23333"/>
    <w:rsid w:val="00C23526"/>
    <w:rsid w:val="00C23896"/>
    <w:rsid w:val="00C25C16"/>
    <w:rsid w:val="00C25EE2"/>
    <w:rsid w:val="00C32075"/>
    <w:rsid w:val="00C3252B"/>
    <w:rsid w:val="00C32ABB"/>
    <w:rsid w:val="00C34079"/>
    <w:rsid w:val="00C34D1C"/>
    <w:rsid w:val="00C35F7C"/>
    <w:rsid w:val="00C37A5D"/>
    <w:rsid w:val="00C37E02"/>
    <w:rsid w:val="00C40AFF"/>
    <w:rsid w:val="00C41657"/>
    <w:rsid w:val="00C416FE"/>
    <w:rsid w:val="00C4224E"/>
    <w:rsid w:val="00C42297"/>
    <w:rsid w:val="00C422B8"/>
    <w:rsid w:val="00C43570"/>
    <w:rsid w:val="00C45497"/>
    <w:rsid w:val="00C4596A"/>
    <w:rsid w:val="00C45B3C"/>
    <w:rsid w:val="00C47003"/>
    <w:rsid w:val="00C470A1"/>
    <w:rsid w:val="00C4722C"/>
    <w:rsid w:val="00C47298"/>
    <w:rsid w:val="00C4731A"/>
    <w:rsid w:val="00C47BB5"/>
    <w:rsid w:val="00C47CBA"/>
    <w:rsid w:val="00C5015B"/>
    <w:rsid w:val="00C505DB"/>
    <w:rsid w:val="00C51191"/>
    <w:rsid w:val="00C51909"/>
    <w:rsid w:val="00C528D5"/>
    <w:rsid w:val="00C54176"/>
    <w:rsid w:val="00C541F1"/>
    <w:rsid w:val="00C54612"/>
    <w:rsid w:val="00C54E9C"/>
    <w:rsid w:val="00C553FC"/>
    <w:rsid w:val="00C56F6A"/>
    <w:rsid w:val="00C57624"/>
    <w:rsid w:val="00C579C0"/>
    <w:rsid w:val="00C60CCA"/>
    <w:rsid w:val="00C60F9D"/>
    <w:rsid w:val="00C61BD9"/>
    <w:rsid w:val="00C6236F"/>
    <w:rsid w:val="00C626FB"/>
    <w:rsid w:val="00C63759"/>
    <w:rsid w:val="00C63D28"/>
    <w:rsid w:val="00C63F96"/>
    <w:rsid w:val="00C65252"/>
    <w:rsid w:val="00C6577C"/>
    <w:rsid w:val="00C6606B"/>
    <w:rsid w:val="00C67225"/>
    <w:rsid w:val="00C71533"/>
    <w:rsid w:val="00C73164"/>
    <w:rsid w:val="00C734B0"/>
    <w:rsid w:val="00C73845"/>
    <w:rsid w:val="00C74C04"/>
    <w:rsid w:val="00C74E03"/>
    <w:rsid w:val="00C7559F"/>
    <w:rsid w:val="00C75BF1"/>
    <w:rsid w:val="00C75C7E"/>
    <w:rsid w:val="00C76339"/>
    <w:rsid w:val="00C765A1"/>
    <w:rsid w:val="00C766CD"/>
    <w:rsid w:val="00C766FE"/>
    <w:rsid w:val="00C7691B"/>
    <w:rsid w:val="00C80F57"/>
    <w:rsid w:val="00C8223D"/>
    <w:rsid w:val="00C85156"/>
    <w:rsid w:val="00C863C5"/>
    <w:rsid w:val="00C86BFE"/>
    <w:rsid w:val="00C90E3F"/>
    <w:rsid w:val="00C91044"/>
    <w:rsid w:val="00C91702"/>
    <w:rsid w:val="00C9185B"/>
    <w:rsid w:val="00C921AB"/>
    <w:rsid w:val="00C922B7"/>
    <w:rsid w:val="00C928DB"/>
    <w:rsid w:val="00C9398B"/>
    <w:rsid w:val="00C9404F"/>
    <w:rsid w:val="00C952E2"/>
    <w:rsid w:val="00C95941"/>
    <w:rsid w:val="00C9594D"/>
    <w:rsid w:val="00C96537"/>
    <w:rsid w:val="00C96DA1"/>
    <w:rsid w:val="00C96E66"/>
    <w:rsid w:val="00C97254"/>
    <w:rsid w:val="00CA04A6"/>
    <w:rsid w:val="00CA0600"/>
    <w:rsid w:val="00CA12CC"/>
    <w:rsid w:val="00CA1E8B"/>
    <w:rsid w:val="00CA2006"/>
    <w:rsid w:val="00CA2D8F"/>
    <w:rsid w:val="00CA3E88"/>
    <w:rsid w:val="00CA3EAB"/>
    <w:rsid w:val="00CA4469"/>
    <w:rsid w:val="00CA58D0"/>
    <w:rsid w:val="00CA5926"/>
    <w:rsid w:val="00CA5B2E"/>
    <w:rsid w:val="00CA6BF8"/>
    <w:rsid w:val="00CA70A3"/>
    <w:rsid w:val="00CA7F0A"/>
    <w:rsid w:val="00CA7F47"/>
    <w:rsid w:val="00CB1D97"/>
    <w:rsid w:val="00CB2196"/>
    <w:rsid w:val="00CB240C"/>
    <w:rsid w:val="00CB2E30"/>
    <w:rsid w:val="00CB2F24"/>
    <w:rsid w:val="00CB4880"/>
    <w:rsid w:val="00CB4B55"/>
    <w:rsid w:val="00CB5492"/>
    <w:rsid w:val="00CB6337"/>
    <w:rsid w:val="00CB6A5F"/>
    <w:rsid w:val="00CB7892"/>
    <w:rsid w:val="00CB7FA2"/>
    <w:rsid w:val="00CC0BA9"/>
    <w:rsid w:val="00CC10A9"/>
    <w:rsid w:val="00CC2781"/>
    <w:rsid w:val="00CC302E"/>
    <w:rsid w:val="00CC3DF7"/>
    <w:rsid w:val="00CC4509"/>
    <w:rsid w:val="00CC4660"/>
    <w:rsid w:val="00CC5388"/>
    <w:rsid w:val="00CC5A9E"/>
    <w:rsid w:val="00CC61C4"/>
    <w:rsid w:val="00CC7197"/>
    <w:rsid w:val="00CD0563"/>
    <w:rsid w:val="00CD0D8E"/>
    <w:rsid w:val="00CD0F89"/>
    <w:rsid w:val="00CD4380"/>
    <w:rsid w:val="00CD44F1"/>
    <w:rsid w:val="00CD4EED"/>
    <w:rsid w:val="00CD56A5"/>
    <w:rsid w:val="00CD5A7D"/>
    <w:rsid w:val="00CE01EA"/>
    <w:rsid w:val="00CE02EB"/>
    <w:rsid w:val="00CE083C"/>
    <w:rsid w:val="00CE2C90"/>
    <w:rsid w:val="00CE3E15"/>
    <w:rsid w:val="00CE3EB8"/>
    <w:rsid w:val="00CE41C5"/>
    <w:rsid w:val="00CE62C7"/>
    <w:rsid w:val="00CE6C81"/>
    <w:rsid w:val="00CE7027"/>
    <w:rsid w:val="00CE7C20"/>
    <w:rsid w:val="00CF13EB"/>
    <w:rsid w:val="00CF19A1"/>
    <w:rsid w:val="00CF1D98"/>
    <w:rsid w:val="00CF1E45"/>
    <w:rsid w:val="00CF284D"/>
    <w:rsid w:val="00CF2C2F"/>
    <w:rsid w:val="00CF2F3B"/>
    <w:rsid w:val="00CF3B45"/>
    <w:rsid w:val="00CF45DD"/>
    <w:rsid w:val="00CF53C5"/>
    <w:rsid w:val="00CF5B43"/>
    <w:rsid w:val="00CF6179"/>
    <w:rsid w:val="00CF679D"/>
    <w:rsid w:val="00CF73F5"/>
    <w:rsid w:val="00D003C4"/>
    <w:rsid w:val="00D00C28"/>
    <w:rsid w:val="00D02CB7"/>
    <w:rsid w:val="00D0441B"/>
    <w:rsid w:val="00D0446E"/>
    <w:rsid w:val="00D04A8A"/>
    <w:rsid w:val="00D04CBF"/>
    <w:rsid w:val="00D04DFE"/>
    <w:rsid w:val="00D05036"/>
    <w:rsid w:val="00D063C9"/>
    <w:rsid w:val="00D0711D"/>
    <w:rsid w:val="00D114FC"/>
    <w:rsid w:val="00D135A1"/>
    <w:rsid w:val="00D14C19"/>
    <w:rsid w:val="00D14E04"/>
    <w:rsid w:val="00D15332"/>
    <w:rsid w:val="00D15F4A"/>
    <w:rsid w:val="00D17830"/>
    <w:rsid w:val="00D17DD6"/>
    <w:rsid w:val="00D17E29"/>
    <w:rsid w:val="00D202D2"/>
    <w:rsid w:val="00D21377"/>
    <w:rsid w:val="00D217D3"/>
    <w:rsid w:val="00D219FE"/>
    <w:rsid w:val="00D21C2D"/>
    <w:rsid w:val="00D223CE"/>
    <w:rsid w:val="00D223EF"/>
    <w:rsid w:val="00D22955"/>
    <w:rsid w:val="00D22B5B"/>
    <w:rsid w:val="00D2358F"/>
    <w:rsid w:val="00D23BB2"/>
    <w:rsid w:val="00D25272"/>
    <w:rsid w:val="00D25896"/>
    <w:rsid w:val="00D26286"/>
    <w:rsid w:val="00D26406"/>
    <w:rsid w:val="00D26421"/>
    <w:rsid w:val="00D307FA"/>
    <w:rsid w:val="00D312E8"/>
    <w:rsid w:val="00D31C16"/>
    <w:rsid w:val="00D31F01"/>
    <w:rsid w:val="00D32187"/>
    <w:rsid w:val="00D321AE"/>
    <w:rsid w:val="00D322D6"/>
    <w:rsid w:val="00D32646"/>
    <w:rsid w:val="00D326B0"/>
    <w:rsid w:val="00D32E88"/>
    <w:rsid w:val="00D32FD2"/>
    <w:rsid w:val="00D33434"/>
    <w:rsid w:val="00D3451D"/>
    <w:rsid w:val="00D35AAB"/>
    <w:rsid w:val="00D35E70"/>
    <w:rsid w:val="00D36F59"/>
    <w:rsid w:val="00D4263E"/>
    <w:rsid w:val="00D42862"/>
    <w:rsid w:val="00D43528"/>
    <w:rsid w:val="00D43ACF"/>
    <w:rsid w:val="00D43B3A"/>
    <w:rsid w:val="00D443E5"/>
    <w:rsid w:val="00D44C65"/>
    <w:rsid w:val="00D45291"/>
    <w:rsid w:val="00D4592F"/>
    <w:rsid w:val="00D45A51"/>
    <w:rsid w:val="00D5087E"/>
    <w:rsid w:val="00D50BBC"/>
    <w:rsid w:val="00D51895"/>
    <w:rsid w:val="00D51D70"/>
    <w:rsid w:val="00D525F3"/>
    <w:rsid w:val="00D5260B"/>
    <w:rsid w:val="00D52B96"/>
    <w:rsid w:val="00D53FDE"/>
    <w:rsid w:val="00D5498D"/>
    <w:rsid w:val="00D561AB"/>
    <w:rsid w:val="00D60458"/>
    <w:rsid w:val="00D60F47"/>
    <w:rsid w:val="00D62A1B"/>
    <w:rsid w:val="00D63CD9"/>
    <w:rsid w:val="00D63DE6"/>
    <w:rsid w:val="00D64B8E"/>
    <w:rsid w:val="00D64D7A"/>
    <w:rsid w:val="00D6526D"/>
    <w:rsid w:val="00D654B8"/>
    <w:rsid w:val="00D659F4"/>
    <w:rsid w:val="00D65C75"/>
    <w:rsid w:val="00D65DEB"/>
    <w:rsid w:val="00D663EE"/>
    <w:rsid w:val="00D70065"/>
    <w:rsid w:val="00D705D3"/>
    <w:rsid w:val="00D715F6"/>
    <w:rsid w:val="00D71B6F"/>
    <w:rsid w:val="00D71C5C"/>
    <w:rsid w:val="00D72649"/>
    <w:rsid w:val="00D72953"/>
    <w:rsid w:val="00D74094"/>
    <w:rsid w:val="00D75797"/>
    <w:rsid w:val="00D75D1D"/>
    <w:rsid w:val="00D75F4F"/>
    <w:rsid w:val="00D75F53"/>
    <w:rsid w:val="00D76967"/>
    <w:rsid w:val="00D77690"/>
    <w:rsid w:val="00D80E49"/>
    <w:rsid w:val="00D81163"/>
    <w:rsid w:val="00D81F21"/>
    <w:rsid w:val="00D832AF"/>
    <w:rsid w:val="00D83C2E"/>
    <w:rsid w:val="00D84583"/>
    <w:rsid w:val="00D84777"/>
    <w:rsid w:val="00D8587C"/>
    <w:rsid w:val="00D866E3"/>
    <w:rsid w:val="00D86EAD"/>
    <w:rsid w:val="00D873C9"/>
    <w:rsid w:val="00D87C29"/>
    <w:rsid w:val="00D87DD3"/>
    <w:rsid w:val="00D91D3D"/>
    <w:rsid w:val="00D93D89"/>
    <w:rsid w:val="00D93F25"/>
    <w:rsid w:val="00D95584"/>
    <w:rsid w:val="00D959D4"/>
    <w:rsid w:val="00D95CDB"/>
    <w:rsid w:val="00D9622B"/>
    <w:rsid w:val="00D962DB"/>
    <w:rsid w:val="00D96925"/>
    <w:rsid w:val="00D974DA"/>
    <w:rsid w:val="00DA07DA"/>
    <w:rsid w:val="00DA0DFA"/>
    <w:rsid w:val="00DA102C"/>
    <w:rsid w:val="00DA3C82"/>
    <w:rsid w:val="00DA59E9"/>
    <w:rsid w:val="00DA6246"/>
    <w:rsid w:val="00DA6CB1"/>
    <w:rsid w:val="00DA7258"/>
    <w:rsid w:val="00DB1BC6"/>
    <w:rsid w:val="00DB39C8"/>
    <w:rsid w:val="00DB3CEC"/>
    <w:rsid w:val="00DB4906"/>
    <w:rsid w:val="00DB5542"/>
    <w:rsid w:val="00DB61BE"/>
    <w:rsid w:val="00DB6313"/>
    <w:rsid w:val="00DB6CEF"/>
    <w:rsid w:val="00DB6DF9"/>
    <w:rsid w:val="00DB7143"/>
    <w:rsid w:val="00DB748A"/>
    <w:rsid w:val="00DB752A"/>
    <w:rsid w:val="00DB7FC8"/>
    <w:rsid w:val="00DC0330"/>
    <w:rsid w:val="00DC1781"/>
    <w:rsid w:val="00DC1E8E"/>
    <w:rsid w:val="00DC2292"/>
    <w:rsid w:val="00DC25D0"/>
    <w:rsid w:val="00DC49EF"/>
    <w:rsid w:val="00DC55E4"/>
    <w:rsid w:val="00DC6B57"/>
    <w:rsid w:val="00DC6BA1"/>
    <w:rsid w:val="00DC6D67"/>
    <w:rsid w:val="00DD001A"/>
    <w:rsid w:val="00DD029F"/>
    <w:rsid w:val="00DD0B4F"/>
    <w:rsid w:val="00DD0C0B"/>
    <w:rsid w:val="00DD12E9"/>
    <w:rsid w:val="00DD13EC"/>
    <w:rsid w:val="00DD1CAE"/>
    <w:rsid w:val="00DD20AB"/>
    <w:rsid w:val="00DD2889"/>
    <w:rsid w:val="00DD2B95"/>
    <w:rsid w:val="00DD30FC"/>
    <w:rsid w:val="00DD3203"/>
    <w:rsid w:val="00DD3D35"/>
    <w:rsid w:val="00DD40CB"/>
    <w:rsid w:val="00DD47E7"/>
    <w:rsid w:val="00DD4F7F"/>
    <w:rsid w:val="00DD675E"/>
    <w:rsid w:val="00DD6900"/>
    <w:rsid w:val="00DD703C"/>
    <w:rsid w:val="00DD70EE"/>
    <w:rsid w:val="00DD789C"/>
    <w:rsid w:val="00DE009D"/>
    <w:rsid w:val="00DE0448"/>
    <w:rsid w:val="00DE1937"/>
    <w:rsid w:val="00DE1A0D"/>
    <w:rsid w:val="00DE274A"/>
    <w:rsid w:val="00DE2B6C"/>
    <w:rsid w:val="00DE2DCB"/>
    <w:rsid w:val="00DE3B3A"/>
    <w:rsid w:val="00DE3D46"/>
    <w:rsid w:val="00DE4367"/>
    <w:rsid w:val="00DE60F2"/>
    <w:rsid w:val="00DE7315"/>
    <w:rsid w:val="00DE74A0"/>
    <w:rsid w:val="00DE7B45"/>
    <w:rsid w:val="00DE7C83"/>
    <w:rsid w:val="00DF063B"/>
    <w:rsid w:val="00DF0A39"/>
    <w:rsid w:val="00DF1339"/>
    <w:rsid w:val="00DF2A68"/>
    <w:rsid w:val="00DF32A4"/>
    <w:rsid w:val="00DF3E97"/>
    <w:rsid w:val="00DF44F5"/>
    <w:rsid w:val="00DF4E7E"/>
    <w:rsid w:val="00DF4F39"/>
    <w:rsid w:val="00DF4F50"/>
    <w:rsid w:val="00DF656E"/>
    <w:rsid w:val="00DF72D1"/>
    <w:rsid w:val="00DF74B1"/>
    <w:rsid w:val="00DF74C5"/>
    <w:rsid w:val="00DF7D66"/>
    <w:rsid w:val="00E0013F"/>
    <w:rsid w:val="00E00FAC"/>
    <w:rsid w:val="00E01844"/>
    <w:rsid w:val="00E021C0"/>
    <w:rsid w:val="00E02290"/>
    <w:rsid w:val="00E029C6"/>
    <w:rsid w:val="00E03D79"/>
    <w:rsid w:val="00E03FAE"/>
    <w:rsid w:val="00E048B1"/>
    <w:rsid w:val="00E04A76"/>
    <w:rsid w:val="00E06745"/>
    <w:rsid w:val="00E068BD"/>
    <w:rsid w:val="00E10585"/>
    <w:rsid w:val="00E12407"/>
    <w:rsid w:val="00E124AC"/>
    <w:rsid w:val="00E12D07"/>
    <w:rsid w:val="00E13500"/>
    <w:rsid w:val="00E13B86"/>
    <w:rsid w:val="00E14429"/>
    <w:rsid w:val="00E1501E"/>
    <w:rsid w:val="00E15211"/>
    <w:rsid w:val="00E16BF3"/>
    <w:rsid w:val="00E17609"/>
    <w:rsid w:val="00E205E5"/>
    <w:rsid w:val="00E2146E"/>
    <w:rsid w:val="00E216E7"/>
    <w:rsid w:val="00E21C4C"/>
    <w:rsid w:val="00E23F2D"/>
    <w:rsid w:val="00E24FFB"/>
    <w:rsid w:val="00E25130"/>
    <w:rsid w:val="00E258C1"/>
    <w:rsid w:val="00E2701D"/>
    <w:rsid w:val="00E27373"/>
    <w:rsid w:val="00E2757D"/>
    <w:rsid w:val="00E30E21"/>
    <w:rsid w:val="00E311B0"/>
    <w:rsid w:val="00E32FBC"/>
    <w:rsid w:val="00E3324A"/>
    <w:rsid w:val="00E341B0"/>
    <w:rsid w:val="00E343CF"/>
    <w:rsid w:val="00E349C7"/>
    <w:rsid w:val="00E36796"/>
    <w:rsid w:val="00E36C18"/>
    <w:rsid w:val="00E36F36"/>
    <w:rsid w:val="00E3731E"/>
    <w:rsid w:val="00E37F0A"/>
    <w:rsid w:val="00E40446"/>
    <w:rsid w:val="00E406DB"/>
    <w:rsid w:val="00E4324D"/>
    <w:rsid w:val="00E44595"/>
    <w:rsid w:val="00E445B6"/>
    <w:rsid w:val="00E4475C"/>
    <w:rsid w:val="00E44B04"/>
    <w:rsid w:val="00E44BEF"/>
    <w:rsid w:val="00E44E1B"/>
    <w:rsid w:val="00E44F01"/>
    <w:rsid w:val="00E45AF0"/>
    <w:rsid w:val="00E46241"/>
    <w:rsid w:val="00E4657A"/>
    <w:rsid w:val="00E46E38"/>
    <w:rsid w:val="00E47738"/>
    <w:rsid w:val="00E52A96"/>
    <w:rsid w:val="00E53B04"/>
    <w:rsid w:val="00E56524"/>
    <w:rsid w:val="00E617E5"/>
    <w:rsid w:val="00E62A67"/>
    <w:rsid w:val="00E64994"/>
    <w:rsid w:val="00E64AE2"/>
    <w:rsid w:val="00E6582C"/>
    <w:rsid w:val="00E7037F"/>
    <w:rsid w:val="00E705CF"/>
    <w:rsid w:val="00E70BC8"/>
    <w:rsid w:val="00E724F2"/>
    <w:rsid w:val="00E725E9"/>
    <w:rsid w:val="00E72E86"/>
    <w:rsid w:val="00E73082"/>
    <w:rsid w:val="00E73742"/>
    <w:rsid w:val="00E73DB7"/>
    <w:rsid w:val="00E748DD"/>
    <w:rsid w:val="00E75E92"/>
    <w:rsid w:val="00E7600B"/>
    <w:rsid w:val="00E772AA"/>
    <w:rsid w:val="00E772DB"/>
    <w:rsid w:val="00E77F57"/>
    <w:rsid w:val="00E81466"/>
    <w:rsid w:val="00E81653"/>
    <w:rsid w:val="00E8237E"/>
    <w:rsid w:val="00E834A9"/>
    <w:rsid w:val="00E83BF0"/>
    <w:rsid w:val="00E8400C"/>
    <w:rsid w:val="00E84454"/>
    <w:rsid w:val="00E8484F"/>
    <w:rsid w:val="00E84B73"/>
    <w:rsid w:val="00E85D96"/>
    <w:rsid w:val="00E8666C"/>
    <w:rsid w:val="00E869D2"/>
    <w:rsid w:val="00E86B53"/>
    <w:rsid w:val="00E87DA5"/>
    <w:rsid w:val="00E87F76"/>
    <w:rsid w:val="00E90386"/>
    <w:rsid w:val="00E905C6"/>
    <w:rsid w:val="00E90622"/>
    <w:rsid w:val="00E9144B"/>
    <w:rsid w:val="00E9193B"/>
    <w:rsid w:val="00E92CAE"/>
    <w:rsid w:val="00E93B14"/>
    <w:rsid w:val="00E95AF7"/>
    <w:rsid w:val="00E96523"/>
    <w:rsid w:val="00E96FD2"/>
    <w:rsid w:val="00E97029"/>
    <w:rsid w:val="00E979DA"/>
    <w:rsid w:val="00E97B44"/>
    <w:rsid w:val="00EA038D"/>
    <w:rsid w:val="00EA10FB"/>
    <w:rsid w:val="00EA141D"/>
    <w:rsid w:val="00EA1A42"/>
    <w:rsid w:val="00EA23D5"/>
    <w:rsid w:val="00EA3485"/>
    <w:rsid w:val="00EA5335"/>
    <w:rsid w:val="00EA59B2"/>
    <w:rsid w:val="00EA724A"/>
    <w:rsid w:val="00EA728E"/>
    <w:rsid w:val="00EA78D6"/>
    <w:rsid w:val="00EB0245"/>
    <w:rsid w:val="00EB032E"/>
    <w:rsid w:val="00EB1E34"/>
    <w:rsid w:val="00EB2446"/>
    <w:rsid w:val="00EB2B52"/>
    <w:rsid w:val="00EB2DC4"/>
    <w:rsid w:val="00EB3024"/>
    <w:rsid w:val="00EB3763"/>
    <w:rsid w:val="00EB3AD6"/>
    <w:rsid w:val="00EB4C64"/>
    <w:rsid w:val="00EB5D79"/>
    <w:rsid w:val="00EB6468"/>
    <w:rsid w:val="00EB679C"/>
    <w:rsid w:val="00EB69D0"/>
    <w:rsid w:val="00EB73D2"/>
    <w:rsid w:val="00EB7959"/>
    <w:rsid w:val="00EB7F5A"/>
    <w:rsid w:val="00EC1CF9"/>
    <w:rsid w:val="00EC2568"/>
    <w:rsid w:val="00EC2987"/>
    <w:rsid w:val="00EC40E7"/>
    <w:rsid w:val="00EC4731"/>
    <w:rsid w:val="00EC4CD8"/>
    <w:rsid w:val="00EC590A"/>
    <w:rsid w:val="00EC5F75"/>
    <w:rsid w:val="00EC6ADE"/>
    <w:rsid w:val="00EC7C21"/>
    <w:rsid w:val="00ED1440"/>
    <w:rsid w:val="00ED1D09"/>
    <w:rsid w:val="00ED326A"/>
    <w:rsid w:val="00ED3C4D"/>
    <w:rsid w:val="00ED3F25"/>
    <w:rsid w:val="00ED4E7B"/>
    <w:rsid w:val="00ED589E"/>
    <w:rsid w:val="00ED6944"/>
    <w:rsid w:val="00ED6C05"/>
    <w:rsid w:val="00ED7450"/>
    <w:rsid w:val="00ED78B0"/>
    <w:rsid w:val="00EE34F1"/>
    <w:rsid w:val="00EE36EA"/>
    <w:rsid w:val="00EE45EE"/>
    <w:rsid w:val="00EE57C5"/>
    <w:rsid w:val="00EE5DDC"/>
    <w:rsid w:val="00EE5E89"/>
    <w:rsid w:val="00EE7B3A"/>
    <w:rsid w:val="00EE7BD9"/>
    <w:rsid w:val="00EF0A67"/>
    <w:rsid w:val="00EF24C8"/>
    <w:rsid w:val="00EF2AA6"/>
    <w:rsid w:val="00EF2C81"/>
    <w:rsid w:val="00EF2E8A"/>
    <w:rsid w:val="00EF3624"/>
    <w:rsid w:val="00EF4111"/>
    <w:rsid w:val="00EF61D5"/>
    <w:rsid w:val="00EF63CC"/>
    <w:rsid w:val="00EF65B1"/>
    <w:rsid w:val="00EF6C38"/>
    <w:rsid w:val="00EF6EF0"/>
    <w:rsid w:val="00EF712B"/>
    <w:rsid w:val="00EF765B"/>
    <w:rsid w:val="00EF7AF3"/>
    <w:rsid w:val="00F01002"/>
    <w:rsid w:val="00F01DBF"/>
    <w:rsid w:val="00F01F7D"/>
    <w:rsid w:val="00F054E2"/>
    <w:rsid w:val="00F05F08"/>
    <w:rsid w:val="00F06F08"/>
    <w:rsid w:val="00F07592"/>
    <w:rsid w:val="00F07752"/>
    <w:rsid w:val="00F1009A"/>
    <w:rsid w:val="00F11149"/>
    <w:rsid w:val="00F11C5A"/>
    <w:rsid w:val="00F135FC"/>
    <w:rsid w:val="00F138E6"/>
    <w:rsid w:val="00F13AF2"/>
    <w:rsid w:val="00F14527"/>
    <w:rsid w:val="00F145DA"/>
    <w:rsid w:val="00F148C8"/>
    <w:rsid w:val="00F20325"/>
    <w:rsid w:val="00F20E70"/>
    <w:rsid w:val="00F22781"/>
    <w:rsid w:val="00F230BE"/>
    <w:rsid w:val="00F24E3E"/>
    <w:rsid w:val="00F2683B"/>
    <w:rsid w:val="00F26AA3"/>
    <w:rsid w:val="00F26BB7"/>
    <w:rsid w:val="00F26D1A"/>
    <w:rsid w:val="00F27343"/>
    <w:rsid w:val="00F2796D"/>
    <w:rsid w:val="00F27BAA"/>
    <w:rsid w:val="00F27F6C"/>
    <w:rsid w:val="00F3088D"/>
    <w:rsid w:val="00F30E67"/>
    <w:rsid w:val="00F31498"/>
    <w:rsid w:val="00F3179B"/>
    <w:rsid w:val="00F31E2D"/>
    <w:rsid w:val="00F3227E"/>
    <w:rsid w:val="00F323B8"/>
    <w:rsid w:val="00F32F13"/>
    <w:rsid w:val="00F33BAB"/>
    <w:rsid w:val="00F33D15"/>
    <w:rsid w:val="00F33E16"/>
    <w:rsid w:val="00F34E60"/>
    <w:rsid w:val="00F3562A"/>
    <w:rsid w:val="00F3686F"/>
    <w:rsid w:val="00F40273"/>
    <w:rsid w:val="00F40B27"/>
    <w:rsid w:val="00F40E66"/>
    <w:rsid w:val="00F4120E"/>
    <w:rsid w:val="00F42413"/>
    <w:rsid w:val="00F42E49"/>
    <w:rsid w:val="00F4315D"/>
    <w:rsid w:val="00F439CF"/>
    <w:rsid w:val="00F43F6E"/>
    <w:rsid w:val="00F4477B"/>
    <w:rsid w:val="00F447F9"/>
    <w:rsid w:val="00F4486A"/>
    <w:rsid w:val="00F45D7A"/>
    <w:rsid w:val="00F46572"/>
    <w:rsid w:val="00F46E5A"/>
    <w:rsid w:val="00F47037"/>
    <w:rsid w:val="00F474A3"/>
    <w:rsid w:val="00F50F1D"/>
    <w:rsid w:val="00F51448"/>
    <w:rsid w:val="00F51EAC"/>
    <w:rsid w:val="00F52389"/>
    <w:rsid w:val="00F527F3"/>
    <w:rsid w:val="00F53007"/>
    <w:rsid w:val="00F55294"/>
    <w:rsid w:val="00F552B7"/>
    <w:rsid w:val="00F55998"/>
    <w:rsid w:val="00F5629E"/>
    <w:rsid w:val="00F56855"/>
    <w:rsid w:val="00F57FF6"/>
    <w:rsid w:val="00F6054E"/>
    <w:rsid w:val="00F613FF"/>
    <w:rsid w:val="00F614AE"/>
    <w:rsid w:val="00F62ECD"/>
    <w:rsid w:val="00F70103"/>
    <w:rsid w:val="00F72408"/>
    <w:rsid w:val="00F727E1"/>
    <w:rsid w:val="00F72809"/>
    <w:rsid w:val="00F734AB"/>
    <w:rsid w:val="00F74560"/>
    <w:rsid w:val="00F74BDD"/>
    <w:rsid w:val="00F75420"/>
    <w:rsid w:val="00F75C2D"/>
    <w:rsid w:val="00F76396"/>
    <w:rsid w:val="00F76BF4"/>
    <w:rsid w:val="00F76D96"/>
    <w:rsid w:val="00F77547"/>
    <w:rsid w:val="00F80631"/>
    <w:rsid w:val="00F8066F"/>
    <w:rsid w:val="00F80A5A"/>
    <w:rsid w:val="00F81702"/>
    <w:rsid w:val="00F82666"/>
    <w:rsid w:val="00F82E7A"/>
    <w:rsid w:val="00F84ED2"/>
    <w:rsid w:val="00F858AF"/>
    <w:rsid w:val="00F864DD"/>
    <w:rsid w:val="00F87373"/>
    <w:rsid w:val="00F879EE"/>
    <w:rsid w:val="00F903CC"/>
    <w:rsid w:val="00F90DB9"/>
    <w:rsid w:val="00F912F6"/>
    <w:rsid w:val="00F917D4"/>
    <w:rsid w:val="00F918CC"/>
    <w:rsid w:val="00F9198B"/>
    <w:rsid w:val="00F920E2"/>
    <w:rsid w:val="00F94019"/>
    <w:rsid w:val="00F94B99"/>
    <w:rsid w:val="00F950BB"/>
    <w:rsid w:val="00F9564E"/>
    <w:rsid w:val="00F95A10"/>
    <w:rsid w:val="00F95E2B"/>
    <w:rsid w:val="00F95F3B"/>
    <w:rsid w:val="00F96136"/>
    <w:rsid w:val="00F963DF"/>
    <w:rsid w:val="00F9647D"/>
    <w:rsid w:val="00FA0A3D"/>
    <w:rsid w:val="00FA0F66"/>
    <w:rsid w:val="00FA12C1"/>
    <w:rsid w:val="00FA1F40"/>
    <w:rsid w:val="00FA1FF7"/>
    <w:rsid w:val="00FA331C"/>
    <w:rsid w:val="00FA4978"/>
    <w:rsid w:val="00FA54FB"/>
    <w:rsid w:val="00FA5663"/>
    <w:rsid w:val="00FA5CB7"/>
    <w:rsid w:val="00FA6C22"/>
    <w:rsid w:val="00FB0336"/>
    <w:rsid w:val="00FB2B56"/>
    <w:rsid w:val="00FB3313"/>
    <w:rsid w:val="00FB3E8D"/>
    <w:rsid w:val="00FB4367"/>
    <w:rsid w:val="00FB474A"/>
    <w:rsid w:val="00FB474E"/>
    <w:rsid w:val="00FB7986"/>
    <w:rsid w:val="00FC02FD"/>
    <w:rsid w:val="00FC0E17"/>
    <w:rsid w:val="00FC17C0"/>
    <w:rsid w:val="00FC1F39"/>
    <w:rsid w:val="00FC25C4"/>
    <w:rsid w:val="00FC26E2"/>
    <w:rsid w:val="00FC3307"/>
    <w:rsid w:val="00FC49B2"/>
    <w:rsid w:val="00FC5147"/>
    <w:rsid w:val="00FC5A37"/>
    <w:rsid w:val="00FC5CE2"/>
    <w:rsid w:val="00FC6781"/>
    <w:rsid w:val="00FC67CE"/>
    <w:rsid w:val="00FC6E62"/>
    <w:rsid w:val="00FD0A80"/>
    <w:rsid w:val="00FD10BA"/>
    <w:rsid w:val="00FD1386"/>
    <w:rsid w:val="00FD174F"/>
    <w:rsid w:val="00FD27A5"/>
    <w:rsid w:val="00FD2BFF"/>
    <w:rsid w:val="00FD3040"/>
    <w:rsid w:val="00FD61E3"/>
    <w:rsid w:val="00FD61E7"/>
    <w:rsid w:val="00FD623F"/>
    <w:rsid w:val="00FD6AE0"/>
    <w:rsid w:val="00FD7984"/>
    <w:rsid w:val="00FD7A5F"/>
    <w:rsid w:val="00FE1BFF"/>
    <w:rsid w:val="00FE3031"/>
    <w:rsid w:val="00FE383D"/>
    <w:rsid w:val="00FE58B8"/>
    <w:rsid w:val="00FF1D50"/>
    <w:rsid w:val="00FF3DA1"/>
    <w:rsid w:val="00FF3F90"/>
    <w:rsid w:val="00FF4993"/>
    <w:rsid w:val="00FF504E"/>
    <w:rsid w:val="00FF5979"/>
    <w:rsid w:val="00FF5EEE"/>
    <w:rsid w:val="00FF6438"/>
    <w:rsid w:val="00F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61C2"/>
  <w15:docId w15:val="{7D0AC5A7-9765-411D-8C0E-D3BCF05C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igtree" w:eastAsiaTheme="minorHAnsi" w:hAnsi="Figtree" w:cstheme="min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6572"/>
    <w:rPr>
      <w:rFonts w:ascii="Arial" w:hAnsi="Arial"/>
      <w:sz w:val="22"/>
      <w:lang w:val="en-GB"/>
    </w:rPr>
  </w:style>
  <w:style w:type="paragraph" w:styleId="Heading1">
    <w:name w:val="heading 1"/>
    <w:basedOn w:val="BodyText"/>
    <w:next w:val="BodyText"/>
    <w:link w:val="Heading1Char"/>
    <w:qFormat/>
    <w:rsid w:val="00A53A5F"/>
    <w:pPr>
      <w:keepNext/>
      <w:numPr>
        <w:numId w:val="21"/>
      </w:numPr>
      <w:spacing w:before="240"/>
      <w:outlineLvl w:val="0"/>
    </w:pPr>
    <w:rPr>
      <w:rFonts w:eastAsiaTheme="majorEastAsia" w:cs="Calibri"/>
      <w:b/>
      <w:bCs/>
      <w:sz w:val="32"/>
      <w:szCs w:val="28"/>
    </w:rPr>
  </w:style>
  <w:style w:type="paragraph" w:styleId="Heading2">
    <w:name w:val="heading 2"/>
    <w:basedOn w:val="Heading1"/>
    <w:next w:val="BodyText"/>
    <w:link w:val="Heading2Char"/>
    <w:unhideWhenUsed/>
    <w:qFormat/>
    <w:rsid w:val="00A53A5F"/>
    <w:pPr>
      <w:numPr>
        <w:ilvl w:val="1"/>
      </w:numPr>
      <w:outlineLvl w:val="1"/>
    </w:pPr>
    <w:rPr>
      <w:bCs w:val="0"/>
      <w:color w:val="3C533C" w:themeColor="accent1"/>
      <w:sz w:val="28"/>
      <w:szCs w:val="26"/>
    </w:rPr>
  </w:style>
  <w:style w:type="paragraph" w:styleId="Heading3">
    <w:name w:val="heading 3"/>
    <w:basedOn w:val="Heading2"/>
    <w:next w:val="BodyText"/>
    <w:link w:val="Heading3Char"/>
    <w:unhideWhenUsed/>
    <w:qFormat/>
    <w:rsid w:val="00A53A5F"/>
    <w:pPr>
      <w:numPr>
        <w:ilvl w:val="2"/>
      </w:numPr>
      <w:outlineLvl w:val="2"/>
    </w:pPr>
    <w:rPr>
      <w:bCs/>
      <w:color w:val="auto"/>
      <w:sz w:val="24"/>
    </w:rPr>
  </w:style>
  <w:style w:type="paragraph" w:styleId="Heading4">
    <w:name w:val="heading 4"/>
    <w:basedOn w:val="Heading3"/>
    <w:next w:val="BodyText"/>
    <w:link w:val="Heading4Char"/>
    <w:unhideWhenUsed/>
    <w:qFormat/>
    <w:rsid w:val="00A53A5F"/>
    <w:pPr>
      <w:numPr>
        <w:ilvl w:val="3"/>
      </w:numPr>
      <w:tabs>
        <w:tab w:val="clear" w:pos="1008"/>
        <w:tab w:val="left" w:pos="990"/>
      </w:tabs>
      <w:outlineLvl w:val="3"/>
    </w:pPr>
    <w:rPr>
      <w:bCs w:val="0"/>
      <w:iCs/>
      <w:color w:val="667545" w:themeColor="accent3"/>
    </w:rPr>
  </w:style>
  <w:style w:type="paragraph" w:styleId="Heading5">
    <w:name w:val="heading 5"/>
    <w:basedOn w:val="Heading4"/>
    <w:next w:val="BodyText"/>
    <w:link w:val="Heading5Char"/>
    <w:unhideWhenUsed/>
    <w:qFormat/>
    <w:rsid w:val="00A53A5F"/>
    <w:pPr>
      <w:numPr>
        <w:ilvl w:val="0"/>
        <w:numId w:val="0"/>
      </w:numPr>
      <w:tabs>
        <w:tab w:val="left" w:pos="1152"/>
      </w:tabs>
      <w:outlineLvl w:val="4"/>
    </w:pPr>
    <w:rPr>
      <w:color w:val="auto"/>
      <w:sz w:val="22"/>
    </w:rPr>
  </w:style>
  <w:style w:type="paragraph" w:styleId="Heading6">
    <w:name w:val="heading 6"/>
    <w:basedOn w:val="BodyText"/>
    <w:next w:val="BodyText"/>
    <w:link w:val="Heading6Char"/>
    <w:unhideWhenUsed/>
    <w:qFormat/>
    <w:rsid w:val="00A53A5F"/>
    <w:pPr>
      <w:tabs>
        <w:tab w:val="left" w:pos="2180"/>
      </w:tabs>
      <w:spacing w:before="3720" w:after="600" w:line="259" w:lineRule="auto"/>
      <w:outlineLvl w:val="5"/>
    </w:pPr>
    <w:rPr>
      <w:rFonts w:cs="Calibri"/>
      <w:b/>
      <w:color w:val="3C533C" w:themeColor="accent1"/>
      <w:sz w:val="52"/>
      <w:szCs w:val="32"/>
    </w:rPr>
  </w:style>
  <w:style w:type="paragraph" w:styleId="Heading7">
    <w:name w:val="heading 7"/>
    <w:basedOn w:val="BodyText"/>
    <w:next w:val="CoverBody"/>
    <w:link w:val="Heading7Char"/>
    <w:unhideWhenUsed/>
    <w:qFormat/>
    <w:rsid w:val="00A53A5F"/>
    <w:pPr>
      <w:numPr>
        <w:numId w:val="24"/>
      </w:numPr>
      <w:spacing w:before="3240" w:after="600"/>
      <w:outlineLvl w:val="6"/>
    </w:pPr>
    <w:rPr>
      <w:b/>
      <w:noProof/>
      <w:color w:val="3C533C" w:themeColor="accent1"/>
      <w:sz w:val="52"/>
    </w:rPr>
  </w:style>
  <w:style w:type="paragraph" w:styleId="Heading8">
    <w:name w:val="heading 8"/>
    <w:basedOn w:val="Heading7"/>
    <w:next w:val="BodyText"/>
    <w:link w:val="Heading8Char"/>
    <w:unhideWhenUsed/>
    <w:qFormat/>
    <w:rsid w:val="00A53A5F"/>
    <w:pPr>
      <w:keepNext/>
      <w:numPr>
        <w:ilvl w:val="1"/>
      </w:numPr>
      <w:spacing w:before="240" w:after="120"/>
      <w:outlineLvl w:val="7"/>
    </w:pPr>
    <w:rPr>
      <w:color w:val="auto"/>
      <w:sz w:val="28"/>
    </w:rPr>
  </w:style>
  <w:style w:type="paragraph" w:styleId="Heading9">
    <w:name w:val="heading 9"/>
    <w:basedOn w:val="Heading8"/>
    <w:next w:val="BodyText"/>
    <w:link w:val="Heading9Char"/>
    <w:unhideWhenUsed/>
    <w:qFormat/>
    <w:rsid w:val="00A53A5F"/>
    <w:pPr>
      <w:numPr>
        <w:ilvl w:val="2"/>
      </w:numPr>
      <w:outlineLvl w:val="8"/>
    </w:pPr>
    <w:rPr>
      <w:iCs/>
      <w:color w:val="667545" w:themeColor="accent3"/>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A5F"/>
    <w:rPr>
      <w:rFonts w:ascii="Arial" w:eastAsiaTheme="majorEastAsia" w:hAnsi="Arial" w:cs="Calibri"/>
      <w:b/>
      <w:bCs/>
      <w:sz w:val="32"/>
      <w:szCs w:val="28"/>
      <w:lang w:val="en-AU"/>
    </w:rPr>
  </w:style>
  <w:style w:type="character" w:customStyle="1" w:styleId="Heading2Char">
    <w:name w:val="Heading 2 Char"/>
    <w:basedOn w:val="DefaultParagraphFont"/>
    <w:link w:val="Heading2"/>
    <w:rsid w:val="00A53A5F"/>
    <w:rPr>
      <w:rFonts w:ascii="Arial" w:eastAsiaTheme="majorEastAsia" w:hAnsi="Arial" w:cs="Calibri"/>
      <w:b/>
      <w:color w:val="3C533C" w:themeColor="accent1"/>
      <w:sz w:val="28"/>
      <w:szCs w:val="26"/>
      <w:lang w:val="en-AU"/>
    </w:rPr>
  </w:style>
  <w:style w:type="character" w:customStyle="1" w:styleId="Heading3Char">
    <w:name w:val="Heading 3 Char"/>
    <w:basedOn w:val="DefaultParagraphFont"/>
    <w:link w:val="Heading3"/>
    <w:rsid w:val="00A53A5F"/>
    <w:rPr>
      <w:rFonts w:ascii="Arial" w:eastAsiaTheme="majorEastAsia" w:hAnsi="Arial" w:cs="Calibri"/>
      <w:b/>
      <w:bCs/>
      <w:sz w:val="24"/>
      <w:szCs w:val="26"/>
      <w:lang w:val="en-AU"/>
    </w:rPr>
  </w:style>
  <w:style w:type="character" w:customStyle="1" w:styleId="Heading4Char">
    <w:name w:val="Heading 4 Char"/>
    <w:basedOn w:val="DefaultParagraphFont"/>
    <w:link w:val="Heading4"/>
    <w:rsid w:val="00A53A5F"/>
    <w:rPr>
      <w:rFonts w:ascii="Arial" w:eastAsiaTheme="majorEastAsia" w:hAnsi="Arial" w:cs="Calibri"/>
      <w:b/>
      <w:iCs/>
      <w:color w:val="667545" w:themeColor="accent3"/>
      <w:sz w:val="24"/>
      <w:szCs w:val="26"/>
      <w:lang w:val="en-AU"/>
    </w:rPr>
  </w:style>
  <w:style w:type="character" w:customStyle="1" w:styleId="Heading5Char">
    <w:name w:val="Heading 5 Char"/>
    <w:basedOn w:val="DefaultParagraphFont"/>
    <w:link w:val="Heading5"/>
    <w:rsid w:val="00A53A5F"/>
    <w:rPr>
      <w:rFonts w:ascii="Arial" w:eastAsiaTheme="majorEastAsia" w:hAnsi="Arial" w:cs="Calibri"/>
      <w:b/>
      <w:iCs/>
      <w:sz w:val="22"/>
      <w:szCs w:val="26"/>
      <w:lang w:val="en-AU"/>
    </w:rPr>
  </w:style>
  <w:style w:type="character" w:customStyle="1" w:styleId="Heading6Char">
    <w:name w:val="Heading 6 Char"/>
    <w:basedOn w:val="DefaultParagraphFont"/>
    <w:link w:val="Heading6"/>
    <w:rsid w:val="00A53A5F"/>
    <w:rPr>
      <w:rFonts w:ascii="Arial" w:hAnsi="Arial" w:cs="Calibri"/>
      <w:b/>
      <w:color w:val="3C533C" w:themeColor="accent1"/>
      <w:sz w:val="52"/>
      <w:szCs w:val="32"/>
      <w:lang w:val="en-AU"/>
    </w:rPr>
  </w:style>
  <w:style w:type="character" w:customStyle="1" w:styleId="Heading7Char">
    <w:name w:val="Heading 7 Char"/>
    <w:basedOn w:val="DefaultParagraphFont"/>
    <w:link w:val="Heading7"/>
    <w:rsid w:val="00A53A5F"/>
    <w:rPr>
      <w:rFonts w:ascii="Arial" w:hAnsi="Arial"/>
      <w:b/>
      <w:noProof/>
      <w:color w:val="3C533C" w:themeColor="accent1"/>
      <w:sz w:val="52"/>
      <w:lang w:val="en-AU"/>
    </w:rPr>
  </w:style>
  <w:style w:type="character" w:customStyle="1" w:styleId="Heading8Char">
    <w:name w:val="Heading 8 Char"/>
    <w:basedOn w:val="DefaultParagraphFont"/>
    <w:link w:val="Heading8"/>
    <w:rsid w:val="00A53A5F"/>
    <w:rPr>
      <w:rFonts w:ascii="Arial" w:hAnsi="Arial"/>
      <w:b/>
      <w:noProof/>
      <w:sz w:val="28"/>
      <w:lang w:val="en-AU"/>
    </w:rPr>
  </w:style>
  <w:style w:type="character" w:customStyle="1" w:styleId="Heading9Char">
    <w:name w:val="Heading 9 Char"/>
    <w:basedOn w:val="DefaultParagraphFont"/>
    <w:link w:val="Heading9"/>
    <w:rsid w:val="00A53A5F"/>
    <w:rPr>
      <w:rFonts w:ascii="Arial" w:hAnsi="Arial"/>
      <w:b/>
      <w:iCs/>
      <w:noProof/>
      <w:color w:val="667545" w:themeColor="accent3"/>
      <w:sz w:val="24"/>
      <w:lang w:val="en-AU"/>
    </w:rPr>
  </w:style>
  <w:style w:type="numbering" w:customStyle="1" w:styleId="Headings">
    <w:name w:val="Headings"/>
    <w:uiPriority w:val="99"/>
    <w:rsid w:val="00A53A5F"/>
    <w:pPr>
      <w:numPr>
        <w:numId w:val="7"/>
      </w:numPr>
    </w:pPr>
  </w:style>
  <w:style w:type="paragraph" w:styleId="ListBullet">
    <w:name w:val="List Bullet"/>
    <w:basedOn w:val="BodyText"/>
    <w:link w:val="ListBulletChar"/>
    <w:unhideWhenUsed/>
    <w:qFormat/>
    <w:rsid w:val="00A53A5F"/>
    <w:pPr>
      <w:numPr>
        <w:numId w:val="29"/>
      </w:numPr>
    </w:pPr>
    <w:rPr>
      <w:lang w:val="en-CA"/>
    </w:rPr>
  </w:style>
  <w:style w:type="numbering" w:customStyle="1" w:styleId="ListBullets">
    <w:name w:val="ListBullets"/>
    <w:uiPriority w:val="99"/>
    <w:rsid w:val="00A53A5F"/>
    <w:pPr>
      <w:numPr>
        <w:numId w:val="12"/>
      </w:numPr>
    </w:pPr>
  </w:style>
  <w:style w:type="paragraph" w:styleId="ListBullet2">
    <w:name w:val="List Bullet 2"/>
    <w:basedOn w:val="BodyText"/>
    <w:link w:val="ListBullet2Char"/>
    <w:unhideWhenUsed/>
    <w:qFormat/>
    <w:rsid w:val="00A53A5F"/>
    <w:pPr>
      <w:numPr>
        <w:ilvl w:val="1"/>
        <w:numId w:val="29"/>
      </w:numPr>
    </w:pPr>
    <w:rPr>
      <w:lang w:val="en-CA"/>
    </w:rPr>
  </w:style>
  <w:style w:type="paragraph" w:styleId="ListBullet3">
    <w:name w:val="List Bullet 3"/>
    <w:basedOn w:val="BodyText"/>
    <w:link w:val="ListBullet3Char"/>
    <w:uiPriority w:val="99"/>
    <w:unhideWhenUsed/>
    <w:qFormat/>
    <w:rsid w:val="00A53A5F"/>
    <w:pPr>
      <w:numPr>
        <w:ilvl w:val="2"/>
        <w:numId w:val="29"/>
      </w:numPr>
    </w:pPr>
    <w:rPr>
      <w:lang w:val="en-CA"/>
    </w:rPr>
  </w:style>
  <w:style w:type="paragraph" w:styleId="ListBullet4">
    <w:name w:val="List Bullet 4"/>
    <w:basedOn w:val="ListBullet3"/>
    <w:link w:val="ListBullet4Char"/>
    <w:uiPriority w:val="99"/>
    <w:unhideWhenUsed/>
    <w:qFormat/>
    <w:rsid w:val="00A53A5F"/>
    <w:pPr>
      <w:numPr>
        <w:ilvl w:val="3"/>
      </w:numPr>
    </w:pPr>
  </w:style>
  <w:style w:type="paragraph" w:styleId="Header">
    <w:name w:val="header"/>
    <w:basedOn w:val="BodyText"/>
    <w:link w:val="HeaderChar"/>
    <w:unhideWhenUsed/>
    <w:rsid w:val="00A53A5F"/>
    <w:pPr>
      <w:tabs>
        <w:tab w:val="center" w:pos="4680"/>
        <w:tab w:val="right" w:pos="9360"/>
      </w:tabs>
      <w:spacing w:after="40"/>
      <w:contextualSpacing/>
    </w:pPr>
    <w:rPr>
      <w:rFonts w:eastAsia="Times New Roman" w:cs="Times New Roman"/>
      <w:bCs/>
      <w:noProof/>
      <w:sz w:val="18"/>
      <w:szCs w:val="22"/>
    </w:rPr>
  </w:style>
  <w:style w:type="character" w:customStyle="1" w:styleId="HeaderChar">
    <w:name w:val="Header Char"/>
    <w:basedOn w:val="DefaultParagraphFont"/>
    <w:link w:val="Header"/>
    <w:rsid w:val="00A53A5F"/>
    <w:rPr>
      <w:rFonts w:ascii="Arial" w:eastAsia="Times New Roman" w:hAnsi="Arial" w:cs="Times New Roman"/>
      <w:bCs/>
      <w:noProof/>
      <w:sz w:val="18"/>
      <w:szCs w:val="22"/>
      <w:lang w:val="en-AU"/>
    </w:rPr>
  </w:style>
  <w:style w:type="paragraph" w:styleId="Footer">
    <w:name w:val="footer"/>
    <w:basedOn w:val="BodyText"/>
    <w:link w:val="FooterChar"/>
    <w:uiPriority w:val="99"/>
    <w:unhideWhenUsed/>
    <w:rsid w:val="00A53A5F"/>
    <w:pPr>
      <w:tabs>
        <w:tab w:val="center" w:pos="4680"/>
        <w:tab w:val="right" w:pos="9360"/>
      </w:tabs>
      <w:spacing w:after="0"/>
    </w:pPr>
    <w:rPr>
      <w:sz w:val="18"/>
    </w:rPr>
  </w:style>
  <w:style w:type="character" w:customStyle="1" w:styleId="FooterChar">
    <w:name w:val="Footer Char"/>
    <w:basedOn w:val="DefaultParagraphFont"/>
    <w:link w:val="Footer"/>
    <w:uiPriority w:val="99"/>
    <w:rsid w:val="00A53A5F"/>
    <w:rPr>
      <w:rFonts w:ascii="Arial" w:hAnsi="Arial"/>
      <w:sz w:val="18"/>
      <w:lang w:val="en-AU"/>
    </w:rPr>
  </w:style>
  <w:style w:type="paragraph" w:styleId="TOC8">
    <w:name w:val="toc 8"/>
    <w:basedOn w:val="Normal"/>
    <w:next w:val="Normal"/>
    <w:autoRedefine/>
    <w:semiHidden/>
    <w:rsid w:val="00A53A5F"/>
    <w:pPr>
      <w:ind w:left="1680"/>
    </w:pPr>
  </w:style>
  <w:style w:type="paragraph" w:styleId="TableofFigures">
    <w:name w:val="table of figures"/>
    <w:basedOn w:val="BodyText"/>
    <w:next w:val="BodyText"/>
    <w:link w:val="TableofFiguresChar"/>
    <w:uiPriority w:val="99"/>
    <w:unhideWhenUsed/>
    <w:rsid w:val="00A53A5F"/>
    <w:pPr>
      <w:tabs>
        <w:tab w:val="right" w:leader="dot" w:pos="9350"/>
      </w:tabs>
      <w:spacing w:after="0"/>
      <w:ind w:left="1080" w:hanging="1080"/>
    </w:pPr>
    <w:rPr>
      <w:rFonts w:eastAsiaTheme="majorEastAsia"/>
      <w:noProof/>
    </w:rPr>
  </w:style>
  <w:style w:type="character" w:styleId="Hyperlink">
    <w:name w:val="Hyperlink"/>
    <w:basedOn w:val="BodyTextChar"/>
    <w:uiPriority w:val="99"/>
    <w:unhideWhenUsed/>
    <w:rsid w:val="00A53A5F"/>
    <w:rPr>
      <w:rFonts w:ascii="Arial" w:eastAsia="Times New Roman" w:hAnsi="Arial" w:cs="Times New Roman"/>
      <w:color w:val="92B2F5"/>
      <w:sz w:val="22"/>
      <w:szCs w:val="24"/>
      <w:u w:val="single"/>
      <w:lang w:val="en-CA"/>
    </w:rPr>
  </w:style>
  <w:style w:type="paragraph" w:styleId="Caption">
    <w:name w:val="caption"/>
    <w:basedOn w:val="BodyText"/>
    <w:next w:val="BodyText"/>
    <w:link w:val="CaptionChar"/>
    <w:unhideWhenUsed/>
    <w:qFormat/>
    <w:rsid w:val="00A53A5F"/>
    <w:pPr>
      <w:keepNext/>
      <w:spacing w:before="240"/>
      <w:ind w:left="1080" w:hanging="1080"/>
    </w:pPr>
    <w:rPr>
      <w:b/>
      <w:szCs w:val="22"/>
    </w:rPr>
  </w:style>
  <w:style w:type="table" w:styleId="TableGrid">
    <w:name w:val="Table Grid"/>
    <w:basedOn w:val="TableNormal"/>
    <w:rsid w:val="00A53A5F"/>
    <w:pPr>
      <w:spacing w:line="259" w:lineRule="auto"/>
    </w:pPr>
    <w:rPr>
      <w:rFonts w:ascii="Arial" w:hAnsi="Arial"/>
      <w:sz w:val="1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8" w:type="dxa"/>
        <w:left w:w="115" w:type="dxa"/>
        <w:bottom w:w="58" w:type="dxa"/>
        <w:right w:w="115" w:type="dxa"/>
      </w:tblCellMar>
    </w:tblPr>
    <w:trPr>
      <w:cantSplit/>
      <w:jc w:val="center"/>
    </w:trPr>
    <w:tblStylePr w:type="firstRow">
      <w:pPr>
        <w:wordWrap/>
        <w:spacing w:beforeLines="0" w:beforeAutospacing="0" w:afterLines="0" w:afterAutospacing="0" w:line="240" w:lineRule="auto"/>
        <w:jc w:val="center"/>
      </w:pPr>
      <w:rPr>
        <w:rFonts w:ascii="Arial" w:hAnsi="Arial"/>
        <w:b/>
        <w:caps/>
        <w:smallCaps w:val="0"/>
        <w:sz w:val="18"/>
      </w:rPr>
    </w:tblStylePr>
    <w:tblStylePr w:type="firstCol">
      <w:pPr>
        <w:wordWrap/>
        <w:jc w:val="left"/>
      </w:pPr>
    </w:tblStylePr>
  </w:style>
  <w:style w:type="paragraph" w:customStyle="1" w:styleId="TableHeading">
    <w:name w:val="Table Heading"/>
    <w:basedOn w:val="BodyText"/>
    <w:link w:val="TableHeadingChar"/>
    <w:qFormat/>
    <w:rsid w:val="00A53A5F"/>
    <w:pPr>
      <w:keepNext/>
      <w:spacing w:before="60" w:after="60"/>
      <w:jc w:val="center"/>
    </w:pPr>
    <w:rPr>
      <w:rFonts w:eastAsia="Calibri"/>
      <w:b/>
      <w:sz w:val="20"/>
      <w:szCs w:val="22"/>
    </w:rPr>
  </w:style>
  <w:style w:type="paragraph" w:styleId="EndnoteText">
    <w:name w:val="endnote text"/>
    <w:basedOn w:val="BodyText"/>
    <w:link w:val="EndnoteTextChar"/>
    <w:unhideWhenUsed/>
    <w:rsid w:val="00A53A5F"/>
    <w:pPr>
      <w:spacing w:before="60" w:after="60"/>
    </w:pPr>
    <w:rPr>
      <w:sz w:val="18"/>
    </w:rPr>
  </w:style>
  <w:style w:type="character" w:customStyle="1" w:styleId="EndnoteTextChar">
    <w:name w:val="Endnote Text Char"/>
    <w:basedOn w:val="DefaultParagraphFont"/>
    <w:link w:val="EndnoteText"/>
    <w:rsid w:val="00A53A5F"/>
    <w:rPr>
      <w:rFonts w:ascii="Arial" w:hAnsi="Arial"/>
      <w:sz w:val="18"/>
      <w:lang w:val="en-AU"/>
    </w:rPr>
  </w:style>
  <w:style w:type="character" w:styleId="EndnoteReference">
    <w:name w:val="endnote reference"/>
    <w:basedOn w:val="DefaultParagraphFont"/>
    <w:uiPriority w:val="99"/>
    <w:semiHidden/>
    <w:unhideWhenUsed/>
    <w:rsid w:val="00A53A5F"/>
    <w:rPr>
      <w:vertAlign w:val="superscript"/>
    </w:rPr>
  </w:style>
  <w:style w:type="character" w:styleId="FootnoteReference">
    <w:name w:val="footnote reference"/>
    <w:basedOn w:val="DefaultParagraphFont"/>
    <w:semiHidden/>
    <w:unhideWhenUsed/>
    <w:rsid w:val="00A53A5F"/>
    <w:rPr>
      <w:vertAlign w:val="superscript"/>
    </w:rPr>
  </w:style>
  <w:style w:type="paragraph" w:styleId="TOC3">
    <w:name w:val="toc 3"/>
    <w:basedOn w:val="TOC2"/>
    <w:next w:val="BodyText"/>
    <w:autoRedefine/>
    <w:uiPriority w:val="39"/>
    <w:unhideWhenUsed/>
    <w:rsid w:val="00A53A5F"/>
  </w:style>
  <w:style w:type="paragraph" w:styleId="TOC1">
    <w:name w:val="toc 1"/>
    <w:basedOn w:val="BodyText"/>
    <w:next w:val="BodyText"/>
    <w:link w:val="TOC1Char"/>
    <w:uiPriority w:val="39"/>
    <w:unhideWhenUsed/>
    <w:rsid w:val="00A53A5F"/>
    <w:pPr>
      <w:tabs>
        <w:tab w:val="right" w:leader="dot" w:pos="9360"/>
      </w:tabs>
      <w:ind w:left="540" w:right="29" w:hanging="540"/>
    </w:pPr>
    <w:rPr>
      <w:b/>
      <w:noProof/>
      <w:szCs w:val="22"/>
    </w:rPr>
  </w:style>
  <w:style w:type="paragraph" w:styleId="TOC2">
    <w:name w:val="toc 2"/>
    <w:basedOn w:val="TOC1"/>
    <w:next w:val="BodyText"/>
    <w:autoRedefine/>
    <w:uiPriority w:val="39"/>
    <w:unhideWhenUsed/>
    <w:rsid w:val="00A53A5F"/>
    <w:rPr>
      <w:b w:val="0"/>
    </w:rPr>
  </w:style>
  <w:style w:type="paragraph" w:styleId="TOC4">
    <w:name w:val="toc 4"/>
    <w:basedOn w:val="TOC3"/>
    <w:next w:val="BodyText"/>
    <w:autoRedefine/>
    <w:uiPriority w:val="39"/>
    <w:unhideWhenUsed/>
    <w:rsid w:val="00A53A5F"/>
  </w:style>
  <w:style w:type="character" w:styleId="PlaceholderText">
    <w:name w:val="Placeholder Text"/>
    <w:basedOn w:val="DefaultParagraphFont"/>
    <w:uiPriority w:val="99"/>
    <w:semiHidden/>
    <w:rsid w:val="00A53A5F"/>
    <w:rPr>
      <w:color w:val="808080"/>
    </w:rPr>
  </w:style>
  <w:style w:type="paragraph" w:customStyle="1" w:styleId="Heading1NoNumber">
    <w:name w:val="Heading 1 No Number"/>
    <w:basedOn w:val="BodyText"/>
    <w:next w:val="BodyText"/>
    <w:qFormat/>
    <w:rsid w:val="00A53A5F"/>
    <w:pPr>
      <w:keepNext/>
      <w:spacing w:before="240"/>
    </w:pPr>
    <w:rPr>
      <w:b/>
      <w:bCs/>
      <w:sz w:val="32"/>
    </w:rPr>
  </w:style>
  <w:style w:type="character" w:styleId="FollowedHyperlink">
    <w:name w:val="FollowedHyperlink"/>
    <w:basedOn w:val="DefaultParagraphFont"/>
    <w:uiPriority w:val="99"/>
    <w:semiHidden/>
    <w:unhideWhenUsed/>
    <w:rsid w:val="00A53A5F"/>
    <w:rPr>
      <w:color w:val="717568" w:themeColor="followedHyperlink"/>
      <w:u w:val="single"/>
    </w:rPr>
  </w:style>
  <w:style w:type="paragraph" w:customStyle="1" w:styleId="CoverTitleXref">
    <w:name w:val="Cover Title Xref"/>
    <w:basedOn w:val="BodyText"/>
    <w:next w:val="CoverBody"/>
    <w:rsid w:val="00A53A5F"/>
    <w:pPr>
      <w:spacing w:after="240"/>
    </w:pPr>
    <w:rPr>
      <w:rFonts w:asciiTheme="minorHAnsi" w:hAnsiTheme="minorHAnsi" w:cs="Arial"/>
      <w:b/>
      <w:noProof/>
      <w:sz w:val="32"/>
      <w:szCs w:val="32"/>
    </w:rPr>
  </w:style>
  <w:style w:type="paragraph" w:styleId="BalloonText">
    <w:name w:val="Balloon Text"/>
    <w:basedOn w:val="Normal"/>
    <w:link w:val="BalloonTextChar"/>
    <w:uiPriority w:val="99"/>
    <w:semiHidden/>
    <w:unhideWhenUsed/>
    <w:rsid w:val="00A53A5F"/>
    <w:rPr>
      <w:rFonts w:ascii="Tahoma" w:hAnsi="Tahoma" w:cs="Tahoma"/>
      <w:sz w:val="16"/>
      <w:szCs w:val="16"/>
    </w:rPr>
  </w:style>
  <w:style w:type="character" w:customStyle="1" w:styleId="BalloonTextChar">
    <w:name w:val="Balloon Text Char"/>
    <w:basedOn w:val="DefaultParagraphFont"/>
    <w:link w:val="BalloonText"/>
    <w:uiPriority w:val="99"/>
    <w:semiHidden/>
    <w:rsid w:val="00A53A5F"/>
    <w:rPr>
      <w:rFonts w:ascii="Tahoma" w:hAnsi="Tahoma" w:cs="Tahoma"/>
      <w:sz w:val="16"/>
      <w:szCs w:val="16"/>
      <w:lang w:val="en-AU"/>
    </w:rPr>
  </w:style>
  <w:style w:type="table" w:customStyle="1" w:styleId="SLROption1">
    <w:name w:val="SLR Option 1"/>
    <w:basedOn w:val="TableNormal"/>
    <w:rsid w:val="00DD029F"/>
    <w:pPr>
      <w:spacing w:before="60" w:after="60"/>
    </w:pPr>
    <w:rPr>
      <w:rFonts w:ascii="Arial" w:eastAsia="Times New Roman" w:hAnsi="Arial"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blStylePr w:type="firstRow">
      <w:pPr>
        <w:jc w:val="center"/>
      </w:pPr>
      <w:rPr>
        <w:rFonts w:ascii="Figtree" w:hAnsi="Figtree"/>
        <w:sz w:val="18"/>
      </w:rPr>
      <w:tblPr/>
      <w:trPr>
        <w:tblHeader/>
      </w:trPr>
    </w:tblStylePr>
  </w:style>
  <w:style w:type="paragraph" w:customStyle="1" w:styleId="HeaderRight">
    <w:name w:val="Header (Right)"/>
    <w:basedOn w:val="Header"/>
    <w:rsid w:val="00A53A5F"/>
    <w:pPr>
      <w:jc w:val="right"/>
    </w:pPr>
  </w:style>
  <w:style w:type="paragraph" w:customStyle="1" w:styleId="CoverClientRef">
    <w:name w:val="Cover Client Ref"/>
    <w:basedOn w:val="CoverClientName"/>
    <w:next w:val="CoverBody"/>
    <w:link w:val="CoverClientRefChar"/>
    <w:rsid w:val="00A53A5F"/>
    <w:pPr>
      <w:spacing w:after="240"/>
      <w:ind w:left="0"/>
    </w:pPr>
    <w:rPr>
      <w:sz w:val="24"/>
      <w:szCs w:val="28"/>
    </w:rPr>
  </w:style>
  <w:style w:type="character" w:customStyle="1" w:styleId="CoverClientRefChar">
    <w:name w:val="Cover Client Ref Char"/>
    <w:basedOn w:val="DefaultParagraphFont"/>
    <w:link w:val="CoverClientRef"/>
    <w:rsid w:val="00A53A5F"/>
    <w:rPr>
      <w:rFonts w:ascii="Arial" w:hAnsi="Arial"/>
      <w:b/>
      <w:color w:val="41434C"/>
      <w:sz w:val="24"/>
      <w:szCs w:val="28"/>
      <w:lang w:val="en-AU"/>
    </w:rPr>
  </w:style>
  <w:style w:type="table" w:styleId="LightList-Accent3">
    <w:name w:val="Light List Accent 3"/>
    <w:basedOn w:val="TableNormal"/>
    <w:uiPriority w:val="61"/>
    <w:rsid w:val="00A53A5F"/>
    <w:pPr>
      <w:spacing w:after="0"/>
    </w:pPr>
    <w:rPr>
      <w:rFonts w:eastAsiaTheme="minorEastAsia"/>
      <w:lang w:eastAsia="ja-JP"/>
    </w:rPr>
    <w:tblPr>
      <w:tblStyleRowBandSize w:val="1"/>
      <w:tblStyleColBandSize w:val="1"/>
      <w:tblBorders>
        <w:top w:val="single" w:sz="8" w:space="0" w:color="667545" w:themeColor="accent3"/>
        <w:left w:val="single" w:sz="8" w:space="0" w:color="667545" w:themeColor="accent3"/>
        <w:bottom w:val="single" w:sz="8" w:space="0" w:color="667545" w:themeColor="accent3"/>
        <w:right w:val="single" w:sz="8" w:space="0" w:color="667545" w:themeColor="accent3"/>
      </w:tblBorders>
    </w:tblPr>
    <w:tblStylePr w:type="firstRow">
      <w:pPr>
        <w:spacing w:before="0" w:after="0" w:line="240" w:lineRule="auto"/>
      </w:pPr>
      <w:rPr>
        <w:b/>
        <w:bCs/>
        <w:color w:val="FFFFFF" w:themeColor="background1"/>
      </w:rPr>
      <w:tblPr/>
      <w:tcPr>
        <w:shd w:val="clear" w:color="auto" w:fill="667545" w:themeFill="accent3"/>
      </w:tcPr>
    </w:tblStylePr>
    <w:tblStylePr w:type="lastRow">
      <w:pPr>
        <w:spacing w:before="0" w:after="0" w:line="240" w:lineRule="auto"/>
      </w:pPr>
      <w:rPr>
        <w:b/>
        <w:bCs/>
      </w:rPr>
      <w:tblPr/>
      <w:tcPr>
        <w:tcBorders>
          <w:top w:val="double" w:sz="6" w:space="0" w:color="667545" w:themeColor="accent3"/>
          <w:left w:val="single" w:sz="8" w:space="0" w:color="667545" w:themeColor="accent3"/>
          <w:bottom w:val="single" w:sz="8" w:space="0" w:color="667545" w:themeColor="accent3"/>
          <w:right w:val="single" w:sz="8" w:space="0" w:color="667545" w:themeColor="accent3"/>
        </w:tcBorders>
      </w:tcPr>
    </w:tblStylePr>
    <w:tblStylePr w:type="firstCol">
      <w:rPr>
        <w:b/>
        <w:bCs/>
      </w:rPr>
    </w:tblStylePr>
    <w:tblStylePr w:type="lastCol">
      <w:rPr>
        <w:b/>
        <w:bCs/>
      </w:rPr>
    </w:tblStylePr>
    <w:tblStylePr w:type="band1Vert">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tblStylePr w:type="band1Horz">
      <w:tblPr/>
      <w:tcPr>
        <w:tcBorders>
          <w:top w:val="single" w:sz="8" w:space="0" w:color="667545" w:themeColor="accent3"/>
          <w:left w:val="single" w:sz="8" w:space="0" w:color="667545" w:themeColor="accent3"/>
          <w:bottom w:val="single" w:sz="8" w:space="0" w:color="667545" w:themeColor="accent3"/>
          <w:right w:val="single" w:sz="8" w:space="0" w:color="667545" w:themeColor="accent3"/>
        </w:tcBorders>
      </w:tcPr>
    </w:tblStylePr>
  </w:style>
  <w:style w:type="paragraph" w:customStyle="1" w:styleId="Heading2NoNumber">
    <w:name w:val="Heading 2 No Number"/>
    <w:basedOn w:val="BodyText"/>
    <w:next w:val="BodyText"/>
    <w:qFormat/>
    <w:rsid w:val="00A53A5F"/>
    <w:pPr>
      <w:tabs>
        <w:tab w:val="left" w:pos="2895"/>
        <w:tab w:val="left" w:pos="4110"/>
      </w:tabs>
      <w:spacing w:before="240"/>
    </w:pPr>
    <w:rPr>
      <w:b/>
      <w:color w:val="3C533C"/>
      <w:sz w:val="28"/>
    </w:rPr>
  </w:style>
  <w:style w:type="paragraph" w:styleId="CommentSubject">
    <w:name w:val="annotation subject"/>
    <w:basedOn w:val="Normal"/>
    <w:next w:val="Normal"/>
    <w:link w:val="CommentSubjectChar"/>
    <w:uiPriority w:val="99"/>
    <w:semiHidden/>
    <w:unhideWhenUsed/>
    <w:rsid w:val="00A53A5F"/>
    <w:rPr>
      <w:b/>
      <w:bCs/>
    </w:rPr>
  </w:style>
  <w:style w:type="character" w:customStyle="1" w:styleId="CommentSubjectChar">
    <w:name w:val="Comment Subject Char"/>
    <w:basedOn w:val="DefaultParagraphFont"/>
    <w:link w:val="CommentSubject"/>
    <w:uiPriority w:val="99"/>
    <w:semiHidden/>
    <w:rsid w:val="00A53A5F"/>
    <w:rPr>
      <w:rFonts w:ascii="Arial" w:hAnsi="Arial"/>
      <w:b/>
      <w:bCs/>
      <w:sz w:val="22"/>
      <w:lang w:val="en-AU"/>
    </w:rPr>
  </w:style>
  <w:style w:type="paragraph" w:styleId="Revision">
    <w:name w:val="Revision"/>
    <w:hidden/>
    <w:uiPriority w:val="99"/>
    <w:semiHidden/>
    <w:rsid w:val="002F201B"/>
    <w:pPr>
      <w:spacing w:after="0"/>
    </w:pPr>
    <w:rPr>
      <w:rFonts w:ascii="Arial" w:eastAsia="Times New Roman" w:hAnsi="Arial" w:cs="Times New Roman"/>
      <w:szCs w:val="24"/>
    </w:rPr>
  </w:style>
  <w:style w:type="character" w:customStyle="1" w:styleId="ListBulletChar">
    <w:name w:val="List Bullet Char"/>
    <w:basedOn w:val="DefaultParagraphFont"/>
    <w:link w:val="ListBullet"/>
    <w:rsid w:val="00A53A5F"/>
    <w:rPr>
      <w:rFonts w:ascii="Arial" w:hAnsi="Arial"/>
      <w:sz w:val="22"/>
      <w:lang w:val="en-CA"/>
    </w:rPr>
  </w:style>
  <w:style w:type="character" w:customStyle="1" w:styleId="ListBullet2Char">
    <w:name w:val="List Bullet 2 Char"/>
    <w:basedOn w:val="DefaultParagraphFont"/>
    <w:link w:val="ListBullet2"/>
    <w:uiPriority w:val="99"/>
    <w:rsid w:val="00A53A5F"/>
    <w:rPr>
      <w:rFonts w:ascii="Arial" w:hAnsi="Arial"/>
      <w:sz w:val="22"/>
      <w:lang w:val="en-CA"/>
    </w:rPr>
  </w:style>
  <w:style w:type="character" w:customStyle="1" w:styleId="ListBullet3Char">
    <w:name w:val="List Bullet 3 Char"/>
    <w:basedOn w:val="ListBullet2Char"/>
    <w:link w:val="ListBullet3"/>
    <w:uiPriority w:val="99"/>
    <w:rsid w:val="00A53A5F"/>
    <w:rPr>
      <w:rFonts w:ascii="Arial" w:hAnsi="Arial"/>
      <w:sz w:val="22"/>
      <w:lang w:val="en-CA"/>
    </w:rPr>
  </w:style>
  <w:style w:type="character" w:customStyle="1" w:styleId="ListBullet4Char">
    <w:name w:val="List Bullet 4 Char"/>
    <w:basedOn w:val="DefaultParagraphFont"/>
    <w:link w:val="ListBullet4"/>
    <w:uiPriority w:val="99"/>
    <w:rsid w:val="00A53A5F"/>
    <w:rPr>
      <w:rFonts w:ascii="Arial" w:hAnsi="Arial"/>
      <w:sz w:val="22"/>
      <w:lang w:val="en-CA"/>
    </w:rPr>
  </w:style>
  <w:style w:type="paragraph" w:customStyle="1" w:styleId="References">
    <w:name w:val="References"/>
    <w:basedOn w:val="BodyText"/>
    <w:link w:val="ReferencesChar"/>
    <w:rsid w:val="00A53A5F"/>
    <w:pPr>
      <w:ind w:left="720" w:hanging="720"/>
    </w:pPr>
  </w:style>
  <w:style w:type="character" w:customStyle="1" w:styleId="ReferencesChar">
    <w:name w:val="References Char"/>
    <w:basedOn w:val="DefaultParagraphFont"/>
    <w:link w:val="References"/>
    <w:rsid w:val="00A53A5F"/>
    <w:rPr>
      <w:rFonts w:ascii="Arial" w:hAnsi="Arial"/>
      <w:sz w:val="22"/>
      <w:lang w:val="en-AU"/>
    </w:rPr>
  </w:style>
  <w:style w:type="paragraph" w:styleId="BodyText2">
    <w:name w:val="Body Text 2"/>
    <w:basedOn w:val="Normal"/>
    <w:link w:val="BodyText2Char"/>
    <w:semiHidden/>
    <w:rsid w:val="00A53A5F"/>
    <w:pPr>
      <w:spacing w:before="0"/>
      <w:jc w:val="both"/>
    </w:pPr>
    <w:rPr>
      <w:rFonts w:ascii="Arial Narrow" w:hAnsi="Arial Narrow"/>
      <w:color w:val="008000"/>
      <w:szCs w:val="22"/>
    </w:rPr>
  </w:style>
  <w:style w:type="character" w:customStyle="1" w:styleId="BodyText2Char">
    <w:name w:val="Body Text 2 Char"/>
    <w:basedOn w:val="DefaultParagraphFont"/>
    <w:link w:val="BodyText2"/>
    <w:semiHidden/>
    <w:rsid w:val="00A53A5F"/>
    <w:rPr>
      <w:rFonts w:ascii="Arial Narrow" w:hAnsi="Arial Narrow"/>
      <w:color w:val="008000"/>
      <w:sz w:val="22"/>
      <w:szCs w:val="22"/>
      <w:lang w:val="en-GB"/>
    </w:rPr>
  </w:style>
  <w:style w:type="paragraph" w:styleId="Bibliography">
    <w:name w:val="Bibliography"/>
    <w:basedOn w:val="Normal"/>
    <w:next w:val="Normal"/>
    <w:uiPriority w:val="37"/>
    <w:semiHidden/>
    <w:unhideWhenUsed/>
    <w:rsid w:val="00A53A5F"/>
  </w:style>
  <w:style w:type="paragraph" w:styleId="BlockText">
    <w:name w:val="Block Text"/>
    <w:basedOn w:val="Normal"/>
    <w:uiPriority w:val="99"/>
    <w:semiHidden/>
    <w:unhideWhenUsed/>
    <w:rsid w:val="00A53A5F"/>
    <w:pPr>
      <w:pBdr>
        <w:top w:val="single" w:sz="2" w:space="10" w:color="3C533C" w:themeColor="accent1" w:frame="1"/>
        <w:left w:val="single" w:sz="2" w:space="10" w:color="3C533C" w:themeColor="accent1" w:frame="1"/>
        <w:bottom w:val="single" w:sz="2" w:space="10" w:color="3C533C" w:themeColor="accent1" w:frame="1"/>
        <w:right w:val="single" w:sz="2" w:space="10" w:color="3C533C" w:themeColor="accent1" w:frame="1"/>
      </w:pBdr>
      <w:ind w:left="1152" w:right="1152"/>
    </w:pPr>
    <w:rPr>
      <w:rFonts w:asciiTheme="minorHAnsi" w:eastAsiaTheme="minorEastAsia" w:hAnsiTheme="minorHAnsi"/>
      <w:i/>
      <w:iCs/>
      <w:color w:val="3C533C" w:themeColor="accent1"/>
    </w:rPr>
  </w:style>
  <w:style w:type="paragraph" w:styleId="BodyText">
    <w:name w:val="Body Text"/>
    <w:basedOn w:val="Normal"/>
    <w:link w:val="BodyTextChar"/>
    <w:uiPriority w:val="99"/>
    <w:unhideWhenUsed/>
    <w:qFormat/>
    <w:rsid w:val="00A53A5F"/>
  </w:style>
  <w:style w:type="character" w:customStyle="1" w:styleId="BodyTextChar">
    <w:name w:val="Body Text Char"/>
    <w:basedOn w:val="DefaultParagraphFont"/>
    <w:link w:val="BodyText"/>
    <w:uiPriority w:val="99"/>
    <w:rsid w:val="00A53A5F"/>
    <w:rPr>
      <w:rFonts w:ascii="Arial" w:hAnsi="Arial"/>
      <w:sz w:val="22"/>
      <w:lang w:val="en-AU"/>
    </w:rPr>
  </w:style>
  <w:style w:type="paragraph" w:styleId="BodyText3">
    <w:name w:val="Body Text 3"/>
    <w:basedOn w:val="Normal"/>
    <w:link w:val="BodyText3Char"/>
    <w:uiPriority w:val="99"/>
    <w:semiHidden/>
    <w:unhideWhenUsed/>
    <w:rsid w:val="00A53A5F"/>
    <w:rPr>
      <w:sz w:val="16"/>
      <w:szCs w:val="16"/>
    </w:rPr>
  </w:style>
  <w:style w:type="character" w:customStyle="1" w:styleId="BodyText3Char">
    <w:name w:val="Body Text 3 Char"/>
    <w:basedOn w:val="DefaultParagraphFont"/>
    <w:link w:val="BodyText3"/>
    <w:uiPriority w:val="99"/>
    <w:semiHidden/>
    <w:rsid w:val="00A53A5F"/>
    <w:rPr>
      <w:rFonts w:ascii="Arial" w:hAnsi="Arial"/>
      <w:sz w:val="16"/>
      <w:szCs w:val="16"/>
      <w:lang w:val="en-AU"/>
    </w:rPr>
  </w:style>
  <w:style w:type="paragraph" w:styleId="BodyTextFirstIndent">
    <w:name w:val="Body Text First Indent"/>
    <w:basedOn w:val="BodyText"/>
    <w:link w:val="BodyTextFirstIndentChar"/>
    <w:uiPriority w:val="99"/>
    <w:semiHidden/>
    <w:unhideWhenUsed/>
    <w:rsid w:val="00A53A5F"/>
    <w:pPr>
      <w:spacing w:after="0"/>
      <w:ind w:firstLine="360"/>
    </w:pPr>
  </w:style>
  <w:style w:type="character" w:customStyle="1" w:styleId="BodyTextFirstIndentChar">
    <w:name w:val="Body Text First Indent Char"/>
    <w:basedOn w:val="BodyTextChar"/>
    <w:link w:val="BodyTextFirstIndent"/>
    <w:uiPriority w:val="99"/>
    <w:semiHidden/>
    <w:rsid w:val="00A53A5F"/>
    <w:rPr>
      <w:rFonts w:ascii="Arial" w:hAnsi="Arial"/>
      <w:sz w:val="22"/>
      <w:lang w:val="en-AU"/>
    </w:rPr>
  </w:style>
  <w:style w:type="paragraph" w:styleId="BodyTextIndent">
    <w:name w:val="Body Text Indent"/>
    <w:basedOn w:val="Normal"/>
    <w:link w:val="BodyTextIndentChar"/>
    <w:uiPriority w:val="99"/>
    <w:semiHidden/>
    <w:unhideWhenUsed/>
    <w:rsid w:val="00A53A5F"/>
    <w:pPr>
      <w:ind w:left="360"/>
    </w:pPr>
  </w:style>
  <w:style w:type="character" w:customStyle="1" w:styleId="BodyTextIndentChar">
    <w:name w:val="Body Text Indent Char"/>
    <w:basedOn w:val="DefaultParagraphFont"/>
    <w:link w:val="BodyTextIndent"/>
    <w:uiPriority w:val="99"/>
    <w:semiHidden/>
    <w:rsid w:val="00A53A5F"/>
    <w:rPr>
      <w:rFonts w:ascii="Arial" w:hAnsi="Arial"/>
      <w:sz w:val="22"/>
      <w:lang w:val="en-AU"/>
    </w:rPr>
  </w:style>
  <w:style w:type="paragraph" w:styleId="BodyTextFirstIndent2">
    <w:name w:val="Body Text First Indent 2"/>
    <w:basedOn w:val="BodyTextIndent"/>
    <w:link w:val="BodyTextFirstIndent2Char"/>
    <w:uiPriority w:val="99"/>
    <w:semiHidden/>
    <w:unhideWhenUsed/>
    <w:rsid w:val="00A53A5F"/>
    <w:pPr>
      <w:spacing w:after="0"/>
      <w:ind w:firstLine="360"/>
    </w:pPr>
  </w:style>
  <w:style w:type="character" w:customStyle="1" w:styleId="BodyTextFirstIndent2Char">
    <w:name w:val="Body Text First Indent 2 Char"/>
    <w:basedOn w:val="BodyTextIndentChar"/>
    <w:link w:val="BodyTextFirstIndent2"/>
    <w:uiPriority w:val="99"/>
    <w:semiHidden/>
    <w:rsid w:val="00A53A5F"/>
    <w:rPr>
      <w:rFonts w:ascii="Arial" w:hAnsi="Arial"/>
      <w:sz w:val="22"/>
      <w:lang w:val="en-AU"/>
    </w:rPr>
  </w:style>
  <w:style w:type="paragraph" w:styleId="BodyTextIndent2">
    <w:name w:val="Body Text Indent 2"/>
    <w:basedOn w:val="Normal"/>
    <w:link w:val="BodyTextIndent2Char"/>
    <w:uiPriority w:val="99"/>
    <w:semiHidden/>
    <w:unhideWhenUsed/>
    <w:rsid w:val="00A53A5F"/>
    <w:pPr>
      <w:spacing w:line="480" w:lineRule="auto"/>
      <w:ind w:left="360"/>
    </w:pPr>
  </w:style>
  <w:style w:type="character" w:customStyle="1" w:styleId="BodyTextIndent2Char">
    <w:name w:val="Body Text Indent 2 Char"/>
    <w:basedOn w:val="DefaultParagraphFont"/>
    <w:link w:val="BodyTextIndent2"/>
    <w:uiPriority w:val="99"/>
    <w:semiHidden/>
    <w:rsid w:val="00A53A5F"/>
    <w:rPr>
      <w:rFonts w:ascii="Arial" w:hAnsi="Arial"/>
      <w:sz w:val="22"/>
      <w:lang w:val="en-AU"/>
    </w:rPr>
  </w:style>
  <w:style w:type="paragraph" w:styleId="BodyTextIndent3">
    <w:name w:val="Body Text Indent 3"/>
    <w:basedOn w:val="Normal"/>
    <w:link w:val="BodyTextIndent3Char"/>
    <w:uiPriority w:val="99"/>
    <w:semiHidden/>
    <w:unhideWhenUsed/>
    <w:rsid w:val="00A53A5F"/>
    <w:pPr>
      <w:ind w:left="360"/>
    </w:pPr>
    <w:rPr>
      <w:sz w:val="16"/>
      <w:szCs w:val="16"/>
    </w:rPr>
  </w:style>
  <w:style w:type="character" w:customStyle="1" w:styleId="BodyTextIndent3Char">
    <w:name w:val="Body Text Indent 3 Char"/>
    <w:basedOn w:val="DefaultParagraphFont"/>
    <w:link w:val="BodyTextIndent3"/>
    <w:uiPriority w:val="99"/>
    <w:semiHidden/>
    <w:rsid w:val="00A53A5F"/>
    <w:rPr>
      <w:rFonts w:ascii="Arial" w:hAnsi="Arial"/>
      <w:sz w:val="16"/>
      <w:szCs w:val="16"/>
      <w:lang w:val="en-AU"/>
    </w:rPr>
  </w:style>
  <w:style w:type="paragraph" w:styleId="Closing">
    <w:name w:val="Closing"/>
    <w:basedOn w:val="Normal"/>
    <w:link w:val="ClosingChar"/>
    <w:uiPriority w:val="99"/>
    <w:semiHidden/>
    <w:unhideWhenUsed/>
    <w:rsid w:val="00A53A5F"/>
    <w:pPr>
      <w:spacing w:before="0"/>
      <w:ind w:left="4320"/>
    </w:pPr>
  </w:style>
  <w:style w:type="character" w:customStyle="1" w:styleId="ClosingChar">
    <w:name w:val="Closing Char"/>
    <w:basedOn w:val="DefaultParagraphFont"/>
    <w:link w:val="Closing"/>
    <w:uiPriority w:val="99"/>
    <w:semiHidden/>
    <w:rsid w:val="00A53A5F"/>
    <w:rPr>
      <w:rFonts w:ascii="Arial" w:hAnsi="Arial"/>
      <w:sz w:val="22"/>
      <w:lang w:val="en-AU"/>
    </w:rPr>
  </w:style>
  <w:style w:type="paragraph" w:styleId="Date">
    <w:name w:val="Date"/>
    <w:basedOn w:val="Normal"/>
    <w:next w:val="Normal"/>
    <w:link w:val="DateChar"/>
    <w:uiPriority w:val="99"/>
    <w:semiHidden/>
    <w:unhideWhenUsed/>
    <w:rsid w:val="00A53A5F"/>
  </w:style>
  <w:style w:type="character" w:customStyle="1" w:styleId="DateChar">
    <w:name w:val="Date Char"/>
    <w:basedOn w:val="DefaultParagraphFont"/>
    <w:link w:val="Date"/>
    <w:uiPriority w:val="99"/>
    <w:semiHidden/>
    <w:rsid w:val="00A53A5F"/>
    <w:rPr>
      <w:rFonts w:ascii="Arial" w:hAnsi="Arial"/>
      <w:sz w:val="22"/>
      <w:lang w:val="en-AU"/>
    </w:rPr>
  </w:style>
  <w:style w:type="paragraph" w:styleId="DocumentMap">
    <w:name w:val="Document Map"/>
    <w:basedOn w:val="Normal"/>
    <w:link w:val="DocumentMapChar"/>
    <w:uiPriority w:val="99"/>
    <w:semiHidden/>
    <w:unhideWhenUsed/>
    <w:rsid w:val="00A53A5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3A5F"/>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A53A5F"/>
    <w:pPr>
      <w:spacing w:before="0"/>
    </w:pPr>
  </w:style>
  <w:style w:type="character" w:customStyle="1" w:styleId="E-mailSignatureChar">
    <w:name w:val="E-mail Signature Char"/>
    <w:basedOn w:val="DefaultParagraphFont"/>
    <w:link w:val="E-mailSignature"/>
    <w:uiPriority w:val="99"/>
    <w:semiHidden/>
    <w:rsid w:val="00A53A5F"/>
    <w:rPr>
      <w:rFonts w:ascii="Arial" w:hAnsi="Arial"/>
      <w:sz w:val="22"/>
      <w:lang w:val="en-AU"/>
    </w:rPr>
  </w:style>
  <w:style w:type="paragraph" w:styleId="EnvelopeAddress">
    <w:name w:val="envelope address"/>
    <w:basedOn w:val="Normal"/>
    <w:uiPriority w:val="99"/>
    <w:semiHidden/>
    <w:unhideWhenUsed/>
    <w:rsid w:val="00A53A5F"/>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A53A5F"/>
    <w:pPr>
      <w:spacing w:before="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A53A5F"/>
    <w:pPr>
      <w:spacing w:before="0"/>
    </w:pPr>
    <w:rPr>
      <w:i/>
      <w:iCs/>
    </w:rPr>
  </w:style>
  <w:style w:type="character" w:customStyle="1" w:styleId="HTMLAddressChar">
    <w:name w:val="HTML Address Char"/>
    <w:basedOn w:val="DefaultParagraphFont"/>
    <w:link w:val="HTMLAddress"/>
    <w:uiPriority w:val="99"/>
    <w:semiHidden/>
    <w:rsid w:val="00A53A5F"/>
    <w:rPr>
      <w:rFonts w:ascii="Arial" w:hAnsi="Arial"/>
      <w:i/>
      <w:iCs/>
      <w:sz w:val="22"/>
      <w:lang w:val="en-AU"/>
    </w:rPr>
  </w:style>
  <w:style w:type="paragraph" w:styleId="HTMLPreformatted">
    <w:name w:val="HTML Preformatted"/>
    <w:basedOn w:val="Normal"/>
    <w:link w:val="HTMLPreformattedChar"/>
    <w:uiPriority w:val="99"/>
    <w:semiHidden/>
    <w:unhideWhenUsed/>
    <w:rsid w:val="00A53A5F"/>
    <w:pPr>
      <w:spacing w:before="0"/>
    </w:pPr>
    <w:rPr>
      <w:rFonts w:ascii="Consolas" w:hAnsi="Consolas"/>
    </w:rPr>
  </w:style>
  <w:style w:type="character" w:customStyle="1" w:styleId="HTMLPreformattedChar">
    <w:name w:val="HTML Preformatted Char"/>
    <w:basedOn w:val="DefaultParagraphFont"/>
    <w:link w:val="HTMLPreformatted"/>
    <w:uiPriority w:val="99"/>
    <w:semiHidden/>
    <w:rsid w:val="00A53A5F"/>
    <w:rPr>
      <w:rFonts w:ascii="Consolas" w:hAnsi="Consolas"/>
      <w:sz w:val="22"/>
      <w:lang w:val="en-AU"/>
    </w:rPr>
  </w:style>
  <w:style w:type="paragraph" w:styleId="Index1">
    <w:name w:val="index 1"/>
    <w:basedOn w:val="Normal"/>
    <w:next w:val="Normal"/>
    <w:autoRedefine/>
    <w:uiPriority w:val="99"/>
    <w:semiHidden/>
    <w:unhideWhenUsed/>
    <w:rsid w:val="00A53A5F"/>
    <w:pPr>
      <w:spacing w:before="0"/>
      <w:ind w:left="220" w:hanging="220"/>
    </w:pPr>
  </w:style>
  <w:style w:type="paragraph" w:styleId="Index2">
    <w:name w:val="index 2"/>
    <w:basedOn w:val="Normal"/>
    <w:next w:val="Normal"/>
    <w:autoRedefine/>
    <w:uiPriority w:val="99"/>
    <w:semiHidden/>
    <w:unhideWhenUsed/>
    <w:rsid w:val="00A53A5F"/>
    <w:pPr>
      <w:spacing w:before="0"/>
      <w:ind w:left="440" w:hanging="220"/>
    </w:pPr>
  </w:style>
  <w:style w:type="paragraph" w:styleId="Index3">
    <w:name w:val="index 3"/>
    <w:basedOn w:val="Normal"/>
    <w:next w:val="Normal"/>
    <w:autoRedefine/>
    <w:uiPriority w:val="99"/>
    <w:semiHidden/>
    <w:unhideWhenUsed/>
    <w:rsid w:val="00A53A5F"/>
    <w:pPr>
      <w:spacing w:before="0"/>
      <w:ind w:left="660" w:hanging="220"/>
    </w:pPr>
  </w:style>
  <w:style w:type="paragraph" w:styleId="Index4">
    <w:name w:val="index 4"/>
    <w:basedOn w:val="Normal"/>
    <w:next w:val="Normal"/>
    <w:autoRedefine/>
    <w:uiPriority w:val="99"/>
    <w:semiHidden/>
    <w:unhideWhenUsed/>
    <w:rsid w:val="00A53A5F"/>
    <w:pPr>
      <w:spacing w:before="0"/>
      <w:ind w:left="880" w:hanging="220"/>
    </w:pPr>
  </w:style>
  <w:style w:type="paragraph" w:styleId="Index5">
    <w:name w:val="index 5"/>
    <w:basedOn w:val="Normal"/>
    <w:next w:val="Normal"/>
    <w:autoRedefine/>
    <w:uiPriority w:val="99"/>
    <w:semiHidden/>
    <w:unhideWhenUsed/>
    <w:rsid w:val="00A53A5F"/>
    <w:pPr>
      <w:spacing w:before="0"/>
      <w:ind w:left="1100" w:hanging="220"/>
    </w:pPr>
  </w:style>
  <w:style w:type="paragraph" w:styleId="Index6">
    <w:name w:val="index 6"/>
    <w:basedOn w:val="Normal"/>
    <w:next w:val="Normal"/>
    <w:autoRedefine/>
    <w:uiPriority w:val="99"/>
    <w:semiHidden/>
    <w:unhideWhenUsed/>
    <w:rsid w:val="00A53A5F"/>
    <w:pPr>
      <w:spacing w:before="0"/>
      <w:ind w:left="1320" w:hanging="220"/>
    </w:pPr>
  </w:style>
  <w:style w:type="paragraph" w:styleId="Index7">
    <w:name w:val="index 7"/>
    <w:basedOn w:val="Normal"/>
    <w:next w:val="Normal"/>
    <w:autoRedefine/>
    <w:uiPriority w:val="99"/>
    <w:semiHidden/>
    <w:unhideWhenUsed/>
    <w:rsid w:val="00A53A5F"/>
    <w:pPr>
      <w:spacing w:before="0"/>
      <w:ind w:left="1540" w:hanging="220"/>
    </w:pPr>
  </w:style>
  <w:style w:type="paragraph" w:styleId="Index8">
    <w:name w:val="index 8"/>
    <w:basedOn w:val="Normal"/>
    <w:next w:val="Normal"/>
    <w:autoRedefine/>
    <w:uiPriority w:val="99"/>
    <w:semiHidden/>
    <w:unhideWhenUsed/>
    <w:rsid w:val="00A53A5F"/>
    <w:pPr>
      <w:spacing w:before="0"/>
      <w:ind w:left="1760" w:hanging="220"/>
    </w:pPr>
  </w:style>
  <w:style w:type="paragraph" w:styleId="Index9">
    <w:name w:val="index 9"/>
    <w:basedOn w:val="Normal"/>
    <w:next w:val="Normal"/>
    <w:autoRedefine/>
    <w:uiPriority w:val="99"/>
    <w:semiHidden/>
    <w:unhideWhenUsed/>
    <w:rsid w:val="00A53A5F"/>
    <w:pPr>
      <w:spacing w:before="0"/>
      <w:ind w:left="1980" w:hanging="220"/>
    </w:pPr>
  </w:style>
  <w:style w:type="paragraph" w:styleId="IndexHeading">
    <w:name w:val="index heading"/>
    <w:basedOn w:val="Normal"/>
    <w:next w:val="Index1"/>
    <w:uiPriority w:val="99"/>
    <w:semiHidden/>
    <w:unhideWhenUsed/>
    <w:rsid w:val="00A53A5F"/>
    <w:rPr>
      <w:rFonts w:asciiTheme="majorHAnsi" w:eastAsiaTheme="majorEastAsia" w:hAnsiTheme="majorHAnsi" w:cstheme="majorBidi"/>
      <w:b/>
      <w:bCs/>
    </w:rPr>
  </w:style>
  <w:style w:type="paragraph" w:styleId="List">
    <w:name w:val="List"/>
    <w:basedOn w:val="Normal"/>
    <w:uiPriority w:val="99"/>
    <w:semiHidden/>
    <w:unhideWhenUsed/>
    <w:rsid w:val="00A53A5F"/>
    <w:pPr>
      <w:ind w:left="360" w:hanging="360"/>
      <w:contextualSpacing/>
    </w:pPr>
  </w:style>
  <w:style w:type="paragraph" w:styleId="List2">
    <w:name w:val="List 2"/>
    <w:basedOn w:val="Normal"/>
    <w:uiPriority w:val="99"/>
    <w:semiHidden/>
    <w:unhideWhenUsed/>
    <w:rsid w:val="00A53A5F"/>
    <w:pPr>
      <w:ind w:left="720" w:hanging="360"/>
      <w:contextualSpacing/>
    </w:pPr>
  </w:style>
  <w:style w:type="paragraph" w:styleId="List3">
    <w:name w:val="List 3"/>
    <w:basedOn w:val="Normal"/>
    <w:uiPriority w:val="99"/>
    <w:semiHidden/>
    <w:unhideWhenUsed/>
    <w:rsid w:val="00A53A5F"/>
    <w:pPr>
      <w:ind w:left="1080" w:hanging="360"/>
      <w:contextualSpacing/>
    </w:pPr>
  </w:style>
  <w:style w:type="paragraph" w:styleId="List4">
    <w:name w:val="List 4"/>
    <w:basedOn w:val="Normal"/>
    <w:uiPriority w:val="99"/>
    <w:semiHidden/>
    <w:unhideWhenUsed/>
    <w:rsid w:val="00A53A5F"/>
    <w:pPr>
      <w:ind w:left="1440" w:hanging="360"/>
      <w:contextualSpacing/>
    </w:pPr>
  </w:style>
  <w:style w:type="paragraph" w:styleId="List5">
    <w:name w:val="List 5"/>
    <w:basedOn w:val="Normal"/>
    <w:uiPriority w:val="99"/>
    <w:semiHidden/>
    <w:unhideWhenUsed/>
    <w:rsid w:val="00A53A5F"/>
    <w:pPr>
      <w:ind w:left="1800" w:hanging="360"/>
      <w:contextualSpacing/>
    </w:pPr>
  </w:style>
  <w:style w:type="paragraph" w:styleId="ListContinue">
    <w:name w:val="List Continue"/>
    <w:basedOn w:val="Normal"/>
    <w:uiPriority w:val="99"/>
    <w:semiHidden/>
    <w:unhideWhenUsed/>
    <w:rsid w:val="00A53A5F"/>
    <w:pPr>
      <w:ind w:left="360"/>
      <w:contextualSpacing/>
    </w:pPr>
  </w:style>
  <w:style w:type="paragraph" w:styleId="ListContinue2">
    <w:name w:val="List Continue 2"/>
    <w:basedOn w:val="Normal"/>
    <w:uiPriority w:val="99"/>
    <w:semiHidden/>
    <w:unhideWhenUsed/>
    <w:rsid w:val="00A53A5F"/>
    <w:pPr>
      <w:ind w:left="720"/>
      <w:contextualSpacing/>
    </w:pPr>
  </w:style>
  <w:style w:type="paragraph" w:styleId="ListContinue3">
    <w:name w:val="List Continue 3"/>
    <w:basedOn w:val="Normal"/>
    <w:uiPriority w:val="99"/>
    <w:semiHidden/>
    <w:unhideWhenUsed/>
    <w:rsid w:val="00A53A5F"/>
    <w:pPr>
      <w:ind w:left="1080"/>
      <w:contextualSpacing/>
    </w:pPr>
  </w:style>
  <w:style w:type="paragraph" w:styleId="ListContinue4">
    <w:name w:val="List Continue 4"/>
    <w:basedOn w:val="Normal"/>
    <w:uiPriority w:val="99"/>
    <w:semiHidden/>
    <w:unhideWhenUsed/>
    <w:rsid w:val="00A53A5F"/>
    <w:pPr>
      <w:ind w:left="1440"/>
      <w:contextualSpacing/>
    </w:pPr>
  </w:style>
  <w:style w:type="paragraph" w:styleId="ListContinue5">
    <w:name w:val="List Continue 5"/>
    <w:basedOn w:val="Normal"/>
    <w:uiPriority w:val="99"/>
    <w:semiHidden/>
    <w:unhideWhenUsed/>
    <w:rsid w:val="00A53A5F"/>
    <w:pPr>
      <w:ind w:left="1800"/>
      <w:contextualSpacing/>
    </w:pPr>
  </w:style>
  <w:style w:type="paragraph" w:styleId="ListNumber">
    <w:name w:val="List Number"/>
    <w:basedOn w:val="BodyText"/>
    <w:uiPriority w:val="99"/>
    <w:unhideWhenUsed/>
    <w:qFormat/>
    <w:rsid w:val="00A53A5F"/>
    <w:pPr>
      <w:numPr>
        <w:numId w:val="34"/>
      </w:numPr>
    </w:pPr>
  </w:style>
  <w:style w:type="paragraph" w:styleId="ListNumber2">
    <w:name w:val="List Number 2"/>
    <w:basedOn w:val="ListNumber"/>
    <w:uiPriority w:val="99"/>
    <w:unhideWhenUsed/>
    <w:qFormat/>
    <w:rsid w:val="00A53A5F"/>
    <w:pPr>
      <w:numPr>
        <w:ilvl w:val="1"/>
      </w:numPr>
      <w:tabs>
        <w:tab w:val="left" w:pos="1080"/>
      </w:tabs>
    </w:pPr>
  </w:style>
  <w:style w:type="paragraph" w:styleId="ListNumber3">
    <w:name w:val="List Number 3"/>
    <w:basedOn w:val="ListNumber2"/>
    <w:uiPriority w:val="99"/>
    <w:unhideWhenUsed/>
    <w:rsid w:val="00A53A5F"/>
    <w:pPr>
      <w:numPr>
        <w:ilvl w:val="2"/>
      </w:numPr>
    </w:pPr>
  </w:style>
  <w:style w:type="paragraph" w:styleId="ListNumber4">
    <w:name w:val="List Number 4"/>
    <w:basedOn w:val="Normal"/>
    <w:uiPriority w:val="99"/>
    <w:unhideWhenUsed/>
    <w:rsid w:val="00A53A5F"/>
    <w:pPr>
      <w:numPr>
        <w:ilvl w:val="3"/>
        <w:numId w:val="34"/>
      </w:numPr>
      <w:contextualSpacing/>
    </w:pPr>
  </w:style>
  <w:style w:type="paragraph" w:styleId="ListNumber5">
    <w:name w:val="List Number 5"/>
    <w:basedOn w:val="Normal"/>
    <w:uiPriority w:val="99"/>
    <w:semiHidden/>
    <w:unhideWhenUsed/>
    <w:rsid w:val="00A53A5F"/>
    <w:pPr>
      <w:numPr>
        <w:numId w:val="35"/>
      </w:numPr>
      <w:contextualSpacing/>
    </w:pPr>
  </w:style>
  <w:style w:type="paragraph" w:styleId="MacroText">
    <w:name w:val="macro"/>
    <w:link w:val="MacroTextChar"/>
    <w:uiPriority w:val="99"/>
    <w:semiHidden/>
    <w:unhideWhenUsed/>
    <w:rsid w:val="00A53A5F"/>
    <w:pPr>
      <w:tabs>
        <w:tab w:val="left" w:pos="480"/>
        <w:tab w:val="left" w:pos="960"/>
        <w:tab w:val="left" w:pos="1440"/>
        <w:tab w:val="left" w:pos="1920"/>
        <w:tab w:val="left" w:pos="2400"/>
        <w:tab w:val="left" w:pos="2880"/>
        <w:tab w:val="left" w:pos="3360"/>
        <w:tab w:val="left" w:pos="3840"/>
        <w:tab w:val="left" w:pos="4320"/>
      </w:tabs>
      <w:spacing w:after="0"/>
      <w:ind w:right="2"/>
    </w:pPr>
    <w:rPr>
      <w:rFonts w:ascii="Consolas" w:eastAsia="Times New Roman" w:hAnsi="Consolas" w:cs="Times New Roman"/>
    </w:rPr>
  </w:style>
  <w:style w:type="character" w:customStyle="1" w:styleId="MacroTextChar">
    <w:name w:val="Macro Text Char"/>
    <w:basedOn w:val="DefaultParagraphFont"/>
    <w:link w:val="MacroText"/>
    <w:uiPriority w:val="99"/>
    <w:semiHidden/>
    <w:rsid w:val="00A53A5F"/>
    <w:rPr>
      <w:rFonts w:ascii="Consolas" w:eastAsia="Times New Roman" w:hAnsi="Consolas" w:cs="Times New Roman"/>
    </w:rPr>
  </w:style>
  <w:style w:type="paragraph" w:styleId="MessageHeader">
    <w:name w:val="Message Header"/>
    <w:basedOn w:val="Normal"/>
    <w:link w:val="MessageHeaderChar"/>
    <w:uiPriority w:val="99"/>
    <w:semiHidden/>
    <w:unhideWhenUsed/>
    <w:rsid w:val="00A53A5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A53A5F"/>
    <w:rPr>
      <w:rFonts w:asciiTheme="majorHAnsi" w:eastAsiaTheme="majorEastAsia" w:hAnsiTheme="majorHAnsi" w:cstheme="majorBidi"/>
      <w:sz w:val="24"/>
      <w:shd w:val="pct20" w:color="auto" w:fill="auto"/>
      <w:lang w:val="en-AU"/>
    </w:rPr>
  </w:style>
  <w:style w:type="paragraph" w:styleId="NormalWeb">
    <w:name w:val="Normal (Web)"/>
    <w:basedOn w:val="Normal"/>
    <w:uiPriority w:val="99"/>
    <w:semiHidden/>
    <w:unhideWhenUsed/>
    <w:rsid w:val="00A53A5F"/>
    <w:rPr>
      <w:rFonts w:ascii="Times New Roman" w:hAnsi="Times New Roman"/>
      <w:sz w:val="24"/>
    </w:rPr>
  </w:style>
  <w:style w:type="paragraph" w:styleId="NormalIndent">
    <w:name w:val="Normal Indent"/>
    <w:basedOn w:val="Normal"/>
    <w:uiPriority w:val="99"/>
    <w:semiHidden/>
    <w:unhideWhenUsed/>
    <w:rsid w:val="00A53A5F"/>
    <w:pPr>
      <w:ind w:left="720"/>
    </w:pPr>
  </w:style>
  <w:style w:type="paragraph" w:styleId="NoteHeading">
    <w:name w:val="Note Heading"/>
    <w:basedOn w:val="Normal"/>
    <w:next w:val="Normal"/>
    <w:link w:val="NoteHeadingChar"/>
    <w:uiPriority w:val="99"/>
    <w:semiHidden/>
    <w:unhideWhenUsed/>
    <w:rsid w:val="00A53A5F"/>
    <w:pPr>
      <w:spacing w:before="0"/>
    </w:pPr>
  </w:style>
  <w:style w:type="character" w:customStyle="1" w:styleId="NoteHeadingChar">
    <w:name w:val="Note Heading Char"/>
    <w:basedOn w:val="DefaultParagraphFont"/>
    <w:link w:val="NoteHeading"/>
    <w:uiPriority w:val="99"/>
    <w:semiHidden/>
    <w:rsid w:val="00A53A5F"/>
    <w:rPr>
      <w:rFonts w:ascii="Arial" w:hAnsi="Arial"/>
      <w:sz w:val="22"/>
      <w:lang w:val="en-AU"/>
    </w:rPr>
  </w:style>
  <w:style w:type="paragraph" w:styleId="PlainText">
    <w:name w:val="Plain Text"/>
    <w:basedOn w:val="Normal"/>
    <w:link w:val="PlainTextChar"/>
    <w:uiPriority w:val="99"/>
    <w:semiHidden/>
    <w:unhideWhenUsed/>
    <w:rsid w:val="00A53A5F"/>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53A5F"/>
    <w:rPr>
      <w:rFonts w:ascii="Consolas" w:hAnsi="Consolas"/>
      <w:sz w:val="21"/>
      <w:szCs w:val="21"/>
      <w:lang w:val="en-AU"/>
    </w:rPr>
  </w:style>
  <w:style w:type="paragraph" w:styleId="Salutation">
    <w:name w:val="Salutation"/>
    <w:basedOn w:val="BodyText"/>
    <w:next w:val="BodyText"/>
    <w:link w:val="SalutationChar"/>
    <w:uiPriority w:val="99"/>
    <w:unhideWhenUsed/>
    <w:rsid w:val="00A53A5F"/>
    <w:pPr>
      <w:keepNext/>
      <w:keepLines/>
      <w:spacing w:before="0"/>
    </w:pPr>
    <w:rPr>
      <w:b/>
      <w:color w:val="3C533C" w:themeColor="accent1"/>
      <w:szCs w:val="22"/>
    </w:rPr>
  </w:style>
  <w:style w:type="character" w:customStyle="1" w:styleId="SalutationChar">
    <w:name w:val="Salutation Char"/>
    <w:basedOn w:val="DefaultParagraphFont"/>
    <w:link w:val="Salutation"/>
    <w:uiPriority w:val="99"/>
    <w:rsid w:val="00A53A5F"/>
    <w:rPr>
      <w:rFonts w:ascii="Arial" w:hAnsi="Arial"/>
      <w:b/>
      <w:color w:val="3C533C" w:themeColor="accent1"/>
      <w:sz w:val="22"/>
      <w:szCs w:val="22"/>
      <w:lang w:val="en-AU"/>
    </w:rPr>
  </w:style>
  <w:style w:type="paragraph" w:styleId="Signature">
    <w:name w:val="Signature"/>
    <w:basedOn w:val="Normal"/>
    <w:link w:val="SignatureChar"/>
    <w:uiPriority w:val="99"/>
    <w:semiHidden/>
    <w:unhideWhenUsed/>
    <w:rsid w:val="00A53A5F"/>
    <w:pPr>
      <w:spacing w:before="0"/>
      <w:ind w:left="4320"/>
    </w:pPr>
  </w:style>
  <w:style w:type="character" w:customStyle="1" w:styleId="SignatureChar">
    <w:name w:val="Signature Char"/>
    <w:basedOn w:val="DefaultParagraphFont"/>
    <w:link w:val="Signature"/>
    <w:uiPriority w:val="99"/>
    <w:semiHidden/>
    <w:rsid w:val="00A53A5F"/>
    <w:rPr>
      <w:rFonts w:ascii="Arial" w:hAnsi="Arial"/>
      <w:sz w:val="22"/>
      <w:lang w:val="en-AU"/>
    </w:rPr>
  </w:style>
  <w:style w:type="paragraph" w:styleId="TableofAuthorities">
    <w:name w:val="table of authorities"/>
    <w:basedOn w:val="Normal"/>
    <w:next w:val="Normal"/>
    <w:uiPriority w:val="99"/>
    <w:semiHidden/>
    <w:unhideWhenUsed/>
    <w:rsid w:val="00A53A5F"/>
    <w:pPr>
      <w:ind w:left="220" w:hanging="220"/>
    </w:pPr>
  </w:style>
  <w:style w:type="paragraph" w:styleId="TOAHeading">
    <w:name w:val="toa heading"/>
    <w:basedOn w:val="Normal"/>
    <w:next w:val="Normal"/>
    <w:uiPriority w:val="99"/>
    <w:semiHidden/>
    <w:unhideWhenUsed/>
    <w:rsid w:val="00A53A5F"/>
    <w:rPr>
      <w:rFonts w:asciiTheme="majorHAnsi" w:eastAsiaTheme="majorEastAsia" w:hAnsiTheme="majorHAnsi" w:cstheme="majorBidi"/>
      <w:b/>
      <w:bCs/>
      <w:sz w:val="24"/>
    </w:rPr>
  </w:style>
  <w:style w:type="paragraph" w:styleId="TOC5">
    <w:name w:val="toc 5"/>
    <w:basedOn w:val="TOC2"/>
    <w:next w:val="Normal"/>
    <w:autoRedefine/>
    <w:uiPriority w:val="39"/>
    <w:unhideWhenUsed/>
    <w:rsid w:val="00A53A5F"/>
  </w:style>
  <w:style w:type="paragraph" w:styleId="TOC6">
    <w:name w:val="toc 6"/>
    <w:basedOn w:val="Normal"/>
    <w:next w:val="Normal"/>
    <w:autoRedefine/>
    <w:uiPriority w:val="39"/>
    <w:semiHidden/>
    <w:unhideWhenUsed/>
    <w:rsid w:val="00A53A5F"/>
    <w:pPr>
      <w:spacing w:after="100"/>
      <w:ind w:left="1100"/>
    </w:pPr>
  </w:style>
  <w:style w:type="paragraph" w:styleId="TOC7">
    <w:name w:val="toc 7"/>
    <w:basedOn w:val="Normal"/>
    <w:next w:val="Normal"/>
    <w:autoRedefine/>
    <w:uiPriority w:val="39"/>
    <w:semiHidden/>
    <w:unhideWhenUsed/>
    <w:rsid w:val="00A53A5F"/>
    <w:pPr>
      <w:spacing w:after="100"/>
      <w:ind w:left="1320"/>
    </w:pPr>
  </w:style>
  <w:style w:type="paragraph" w:styleId="TOC9">
    <w:name w:val="toc 9"/>
    <w:basedOn w:val="Normal"/>
    <w:next w:val="Normal"/>
    <w:autoRedefine/>
    <w:uiPriority w:val="39"/>
    <w:semiHidden/>
    <w:unhideWhenUsed/>
    <w:rsid w:val="00A53A5F"/>
    <w:pPr>
      <w:spacing w:after="100"/>
      <w:ind w:left="1760"/>
    </w:pPr>
  </w:style>
  <w:style w:type="paragraph" w:styleId="TOCHeading">
    <w:name w:val="TOC Heading"/>
    <w:basedOn w:val="Heading1NoNumber"/>
    <w:next w:val="Normal"/>
    <w:uiPriority w:val="39"/>
    <w:unhideWhenUsed/>
    <w:rsid w:val="00A53A5F"/>
  </w:style>
  <w:style w:type="paragraph" w:customStyle="1" w:styleId="CoverTitle">
    <w:name w:val="Cover Title"/>
    <w:basedOn w:val="BodyText"/>
    <w:link w:val="CoverTitleChar"/>
    <w:rsid w:val="00A53A5F"/>
    <w:pPr>
      <w:spacing w:before="3360"/>
      <w:ind w:left="-180" w:right="-274"/>
    </w:pPr>
    <w:rPr>
      <w:rFonts w:cs="Calibri"/>
      <w:b/>
      <w:color w:val="3C533C" w:themeColor="accent1"/>
      <w:sz w:val="56"/>
      <w:szCs w:val="60"/>
    </w:rPr>
  </w:style>
  <w:style w:type="character" w:customStyle="1" w:styleId="CoverTitleChar">
    <w:name w:val="Cover Title Char"/>
    <w:basedOn w:val="DefaultParagraphFont"/>
    <w:link w:val="CoverTitle"/>
    <w:rsid w:val="00A53A5F"/>
    <w:rPr>
      <w:rFonts w:ascii="Arial" w:hAnsi="Arial" w:cs="Calibri"/>
      <w:b/>
      <w:color w:val="3C533C" w:themeColor="accent1"/>
      <w:sz w:val="56"/>
      <w:szCs w:val="60"/>
      <w:lang w:val="en-AU"/>
    </w:rPr>
  </w:style>
  <w:style w:type="character" w:customStyle="1" w:styleId="TOC1Char">
    <w:name w:val="TOC 1 Char"/>
    <w:basedOn w:val="DefaultParagraphFont"/>
    <w:link w:val="TOC1"/>
    <w:uiPriority w:val="39"/>
    <w:rsid w:val="00A53A5F"/>
    <w:rPr>
      <w:rFonts w:ascii="Arial" w:hAnsi="Arial"/>
      <w:b/>
      <w:noProof/>
      <w:sz w:val="22"/>
      <w:szCs w:val="22"/>
      <w:lang w:val="en-AU"/>
    </w:rPr>
  </w:style>
  <w:style w:type="table" w:customStyle="1" w:styleId="SLROption2">
    <w:name w:val="SLR Option 2"/>
    <w:basedOn w:val="TableNormal"/>
    <w:uiPriority w:val="99"/>
    <w:rsid w:val="00A53A5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cPr>
      <w:shd w:val="clear" w:color="auto" w:fill="auto"/>
    </w:tcPr>
    <w:tblStylePr w:type="firstRow">
      <w:pPr>
        <w:jc w:val="center"/>
      </w:pPr>
      <w:rPr>
        <w:rFonts w:ascii="Figtree" w:hAnsi="Figtree"/>
        <w:b w:val="0"/>
        <w:color w:val="FFFFFF" w:themeColor="background1"/>
        <w:sz w:val="18"/>
      </w:rPr>
      <w:tblPr/>
      <w:trPr>
        <w:tblHeader/>
      </w:trPr>
      <w:tcPr>
        <w:tcBorders>
          <w:top w:val="single" w:sz="4" w:space="0" w:color="auto"/>
          <w:left w:val="single" w:sz="4" w:space="0" w:color="auto"/>
          <w:bottom w:val="single" w:sz="4" w:space="0" w:color="FFFFFF" w:themeColor="background1"/>
          <w:right w:val="single" w:sz="4" w:space="0" w:color="auto"/>
          <w:insideH w:val="single" w:sz="4" w:space="0" w:color="FFFFFF" w:themeColor="background1"/>
          <w:insideV w:val="single" w:sz="4" w:space="0" w:color="FFFFFF" w:themeColor="background1"/>
        </w:tcBorders>
        <w:shd w:val="clear" w:color="auto" w:fill="3C533C"/>
      </w:tcPr>
    </w:tblStylePr>
    <w:tblStylePr w:type="lastRow">
      <w:rPr>
        <w:rFonts w:ascii="Figtree" w:hAnsi="Figtree"/>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CoverClientName">
    <w:name w:val="Cover Client Name"/>
    <w:basedOn w:val="CoverBody"/>
    <w:next w:val="CoverBody"/>
    <w:rsid w:val="00A53A5F"/>
    <w:rPr>
      <w:b/>
      <w:color w:val="41434C"/>
      <w:sz w:val="32"/>
    </w:rPr>
  </w:style>
  <w:style w:type="paragraph" w:customStyle="1" w:styleId="CoverBody">
    <w:name w:val="Cover Body"/>
    <w:basedOn w:val="BodyText"/>
    <w:rsid w:val="00A53A5F"/>
    <w:pPr>
      <w:ind w:left="-180"/>
      <w:contextualSpacing/>
    </w:pPr>
  </w:style>
  <w:style w:type="paragraph" w:customStyle="1" w:styleId="CoverSubtitleXref">
    <w:name w:val="Cover Subtitle Xref"/>
    <w:basedOn w:val="BodyText"/>
    <w:next w:val="CoverBody"/>
    <w:rsid w:val="00A53A5F"/>
    <w:pPr>
      <w:spacing w:before="0" w:after="240"/>
    </w:pPr>
    <w:rPr>
      <w:rFonts w:asciiTheme="minorHAnsi" w:hAnsiTheme="minorHAnsi"/>
      <w:b/>
      <w:sz w:val="24"/>
    </w:rPr>
  </w:style>
  <w:style w:type="table" w:styleId="TableGridLight">
    <w:name w:val="Grid Table Light"/>
    <w:basedOn w:val="TableNormal"/>
    <w:uiPriority w:val="40"/>
    <w:rsid w:val="00A53A5F"/>
    <w:pPr>
      <w:spacing w:after="0"/>
    </w:pPr>
    <w:rPr>
      <w:rFonts w:ascii="Times New Roman" w:eastAsia="Times New Roman"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link w:val="TableTextChar"/>
    <w:qFormat/>
    <w:rsid w:val="00A53A5F"/>
    <w:pPr>
      <w:spacing w:before="60" w:after="60"/>
    </w:pPr>
    <w:rPr>
      <w:sz w:val="20"/>
    </w:rPr>
  </w:style>
  <w:style w:type="paragraph" w:customStyle="1" w:styleId="CoverDate">
    <w:name w:val="Cover Date"/>
    <w:basedOn w:val="CoverBody"/>
    <w:next w:val="CoverBody"/>
    <w:rsid w:val="00A53A5F"/>
    <w:pPr>
      <w:spacing w:before="240" w:after="240"/>
    </w:pPr>
    <w:rPr>
      <w:color w:val="1E1E1E" w:themeColor="text1"/>
    </w:rPr>
  </w:style>
  <w:style w:type="paragraph" w:customStyle="1" w:styleId="CoverSubtitle">
    <w:name w:val="Cover Subtitle"/>
    <w:basedOn w:val="CoverTitle"/>
    <w:rsid w:val="00A53A5F"/>
    <w:pPr>
      <w:spacing w:before="240" w:after="360"/>
    </w:pPr>
    <w:rPr>
      <w:color w:val="667545" w:themeColor="accent3"/>
      <w:sz w:val="36"/>
      <w:szCs w:val="56"/>
    </w:rPr>
  </w:style>
  <w:style w:type="paragraph" w:customStyle="1" w:styleId="CoverProjectNumber">
    <w:name w:val="Cover Project Number"/>
    <w:basedOn w:val="CoverBody"/>
    <w:rsid w:val="00A53A5F"/>
    <w:pPr>
      <w:spacing w:before="0"/>
      <w:contextualSpacing w:val="0"/>
    </w:pPr>
    <w:rPr>
      <w:rFonts w:cs="Calibri"/>
    </w:rPr>
  </w:style>
  <w:style w:type="paragraph" w:customStyle="1" w:styleId="SLRSignature">
    <w:name w:val="SLR Signature"/>
    <w:basedOn w:val="BodyText"/>
    <w:next w:val="SLRSignatureDetails"/>
    <w:rsid w:val="00A53A5F"/>
    <w:pPr>
      <w:spacing w:before="0" w:after="0"/>
      <w:contextualSpacing/>
    </w:pPr>
    <w:rPr>
      <w:b/>
      <w:bCs/>
      <w:color w:val="3C533C"/>
    </w:rPr>
  </w:style>
  <w:style w:type="paragraph" w:customStyle="1" w:styleId="SLRSignatureDetails">
    <w:name w:val="SLR Signature Details"/>
    <w:basedOn w:val="BodyText"/>
    <w:rsid w:val="00A53A5F"/>
    <w:pPr>
      <w:spacing w:before="0"/>
      <w:contextualSpacing/>
    </w:pPr>
    <w:rPr>
      <w:sz w:val="20"/>
    </w:rPr>
  </w:style>
  <w:style w:type="character" w:customStyle="1" w:styleId="TableofFiguresChar">
    <w:name w:val="Table of Figures Char"/>
    <w:basedOn w:val="DefaultParagraphFont"/>
    <w:link w:val="TableofFigures"/>
    <w:uiPriority w:val="99"/>
    <w:rsid w:val="00A53A5F"/>
    <w:rPr>
      <w:rFonts w:ascii="Arial" w:eastAsiaTheme="majorEastAsia" w:hAnsi="Arial"/>
      <w:noProof/>
      <w:sz w:val="22"/>
      <w:lang w:val="en-AU"/>
    </w:rPr>
  </w:style>
  <w:style w:type="paragraph" w:customStyle="1" w:styleId="TableBullet">
    <w:name w:val="Table Bullet"/>
    <w:basedOn w:val="TableText"/>
    <w:qFormat/>
    <w:rsid w:val="00A53A5F"/>
    <w:pPr>
      <w:numPr>
        <w:numId w:val="37"/>
      </w:numPr>
    </w:pPr>
    <w:rPr>
      <w:rFonts w:eastAsia="Times New Roman" w:cs="Times New Roman"/>
      <w:lang w:eastAsia="en-GB"/>
    </w:rPr>
  </w:style>
  <w:style w:type="paragraph" w:customStyle="1" w:styleId="TableNumber">
    <w:name w:val="Table Number"/>
    <w:basedOn w:val="TableText"/>
    <w:qFormat/>
    <w:rsid w:val="00A53A5F"/>
    <w:pPr>
      <w:numPr>
        <w:numId w:val="38"/>
      </w:numPr>
    </w:pPr>
  </w:style>
  <w:style w:type="paragraph" w:customStyle="1" w:styleId="CoverSLRName">
    <w:name w:val="Cover SLR Name"/>
    <w:basedOn w:val="BodyText"/>
    <w:next w:val="CoverBody"/>
    <w:qFormat/>
    <w:rsid w:val="00A53A5F"/>
    <w:pPr>
      <w:ind w:left="-180"/>
      <w:contextualSpacing/>
    </w:pPr>
    <w:rPr>
      <w:b/>
      <w:bCs/>
      <w:color w:val="3C533C"/>
      <w:sz w:val="24"/>
    </w:rPr>
  </w:style>
  <w:style w:type="paragraph" w:customStyle="1" w:styleId="CoverProjectXref">
    <w:name w:val="Cover Project Xref"/>
    <w:basedOn w:val="CoverProjectNumber"/>
    <w:rsid w:val="00A53A5F"/>
    <w:pPr>
      <w:ind w:left="0"/>
    </w:pPr>
  </w:style>
  <w:style w:type="paragraph" w:customStyle="1" w:styleId="Coverfooter">
    <w:name w:val="Cover footer"/>
    <w:basedOn w:val="Footer"/>
    <w:rsid w:val="00A53A5F"/>
    <w:pPr>
      <w:jc w:val="right"/>
    </w:pPr>
    <w:rPr>
      <w:noProof/>
    </w:rPr>
  </w:style>
  <w:style w:type="character" w:styleId="CommentReference">
    <w:name w:val="annotation reference"/>
    <w:basedOn w:val="DefaultParagraphFont"/>
    <w:uiPriority w:val="99"/>
    <w:semiHidden/>
    <w:unhideWhenUsed/>
    <w:rsid w:val="00A53A5F"/>
    <w:rPr>
      <w:sz w:val="16"/>
      <w:szCs w:val="16"/>
    </w:rPr>
  </w:style>
  <w:style w:type="paragraph" w:styleId="CommentText">
    <w:name w:val="annotation text"/>
    <w:basedOn w:val="Normal"/>
    <w:link w:val="CommentTextChar"/>
    <w:uiPriority w:val="99"/>
    <w:unhideWhenUsed/>
    <w:rsid w:val="00A53A5F"/>
  </w:style>
  <w:style w:type="character" w:customStyle="1" w:styleId="CommentTextChar">
    <w:name w:val="Comment Text Char"/>
    <w:basedOn w:val="DefaultParagraphFont"/>
    <w:link w:val="CommentText"/>
    <w:uiPriority w:val="99"/>
    <w:rsid w:val="00A53A5F"/>
    <w:rPr>
      <w:rFonts w:ascii="Arial" w:hAnsi="Arial"/>
      <w:sz w:val="22"/>
      <w:lang w:val="en-AU"/>
    </w:rPr>
  </w:style>
  <w:style w:type="paragraph" w:styleId="ListBullet5">
    <w:name w:val="List Bullet 5"/>
    <w:basedOn w:val="Normal"/>
    <w:uiPriority w:val="99"/>
    <w:semiHidden/>
    <w:unhideWhenUsed/>
    <w:rsid w:val="00A53A5F"/>
    <w:pPr>
      <w:numPr>
        <w:numId w:val="30"/>
      </w:numPr>
      <w:contextualSpacing/>
    </w:pPr>
  </w:style>
  <w:style w:type="paragraph" w:styleId="FootnoteText">
    <w:name w:val="footnote text"/>
    <w:aliases w:val="Footnote Text Char Char Char Char,Footnote Text Char Char Char,Footnote Text Char Char,RSK-FT,RSK-FT1,RSK-FT2,NZDF Footnote"/>
    <w:basedOn w:val="BodyText"/>
    <w:link w:val="FootnoteTextChar"/>
    <w:unhideWhenUsed/>
    <w:qFormat/>
    <w:rsid w:val="00A53A5F"/>
    <w:pPr>
      <w:spacing w:before="60" w:after="60"/>
    </w:pPr>
    <w:rPr>
      <w:sz w:val="18"/>
    </w:rPr>
  </w:style>
  <w:style w:type="character" w:customStyle="1" w:styleId="FootnoteTextChar">
    <w:name w:val="Footnote Text Char"/>
    <w:aliases w:val="Footnote Text Char Char Char Char Char,Footnote Text Char Char Char Char1,Footnote Text Char Char Char1,RSK-FT Char,RSK-FT1 Char,RSK-FT2 Char,NZDF Footnote Char"/>
    <w:basedOn w:val="DefaultParagraphFont"/>
    <w:link w:val="FootnoteText"/>
    <w:rsid w:val="00A53A5F"/>
    <w:rPr>
      <w:rFonts w:ascii="Arial" w:hAnsi="Arial"/>
      <w:sz w:val="18"/>
      <w:lang w:val="en-AU"/>
    </w:rPr>
  </w:style>
  <w:style w:type="paragraph" w:customStyle="1" w:styleId="CoverDateXref">
    <w:name w:val="Cover Date Xref"/>
    <w:basedOn w:val="CoverDate"/>
    <w:rsid w:val="00A53A5F"/>
    <w:pPr>
      <w:ind w:left="0"/>
    </w:pPr>
  </w:style>
  <w:style w:type="paragraph" w:customStyle="1" w:styleId="CoverAddress">
    <w:name w:val="Cover Address"/>
    <w:basedOn w:val="CoverBody"/>
    <w:rsid w:val="00A53A5F"/>
    <w:pPr>
      <w:spacing w:before="0" w:after="0"/>
      <w:ind w:right="4259"/>
    </w:pPr>
  </w:style>
  <w:style w:type="paragraph" w:customStyle="1" w:styleId="BodyTextParagraphNumbered">
    <w:name w:val="Body Text Paragraph Numbered"/>
    <w:basedOn w:val="BodyText"/>
    <w:qFormat/>
    <w:rsid w:val="00A53A5F"/>
    <w:pPr>
      <w:numPr>
        <w:numId w:val="17"/>
      </w:numPr>
      <w:spacing w:before="0" w:after="360" w:line="360" w:lineRule="auto"/>
    </w:pPr>
  </w:style>
  <w:style w:type="character" w:styleId="UnresolvedMention">
    <w:name w:val="Unresolved Mention"/>
    <w:basedOn w:val="DefaultParagraphFont"/>
    <w:uiPriority w:val="99"/>
    <w:semiHidden/>
    <w:unhideWhenUsed/>
    <w:rsid w:val="00A53A5F"/>
    <w:rPr>
      <w:color w:val="605E5C"/>
      <w:shd w:val="clear" w:color="auto" w:fill="E1DFDD"/>
    </w:rPr>
  </w:style>
  <w:style w:type="character" w:customStyle="1" w:styleId="TableTextChar">
    <w:name w:val="Table Text Char"/>
    <w:basedOn w:val="DefaultParagraphFont"/>
    <w:link w:val="TableText"/>
    <w:locked/>
    <w:rsid w:val="00CD44F1"/>
    <w:rPr>
      <w:rFonts w:ascii="Arial" w:hAnsi="Arial"/>
      <w:lang w:val="en-GB"/>
    </w:rPr>
  </w:style>
  <w:style w:type="character" w:customStyle="1" w:styleId="TableHeadingChar">
    <w:name w:val="Table Heading Char"/>
    <w:basedOn w:val="TableTextChar"/>
    <w:link w:val="TableHeading"/>
    <w:locked/>
    <w:rsid w:val="00CD44F1"/>
    <w:rPr>
      <w:rFonts w:ascii="Arial" w:eastAsia="Calibri" w:hAnsi="Arial"/>
      <w:b/>
      <w:szCs w:val="22"/>
      <w:lang w:val="en-GB"/>
    </w:rPr>
  </w:style>
  <w:style w:type="table" w:customStyle="1" w:styleId="SLRTable">
    <w:name w:val="SLR Table"/>
    <w:basedOn w:val="TableNormal"/>
    <w:rsid w:val="00CD44F1"/>
    <w:pPr>
      <w:spacing w:before="0" w:after="0"/>
    </w:pPr>
    <w:rPr>
      <w:rFonts w:ascii="Calibri" w:eastAsia="Times New Roman" w:hAnsi="Calibri" w:cs="Times New Roman"/>
      <w:color w:val="667545" w:themeColor="accent3"/>
      <w:lang w:val="en-GB" w:eastAsia="en-GB"/>
    </w:rPr>
    <w:tblPr>
      <w:tblInd w:w="0" w:type="nil"/>
      <w:tblBorders>
        <w:top w:val="single" w:sz="8" w:space="0" w:color="263326" w:themeColor="accent4"/>
        <w:left w:val="single" w:sz="8" w:space="0" w:color="263326" w:themeColor="accent4"/>
        <w:bottom w:val="single" w:sz="8" w:space="0" w:color="263326" w:themeColor="accent4"/>
        <w:right w:val="single" w:sz="8" w:space="0" w:color="263326" w:themeColor="accent4"/>
        <w:insideH w:val="single" w:sz="8" w:space="0" w:color="263326" w:themeColor="accent4"/>
        <w:insideV w:val="single" w:sz="8" w:space="0" w:color="263326" w:themeColor="accent4"/>
      </w:tblBorders>
      <w:tblCellMar>
        <w:top w:w="28" w:type="dxa"/>
        <w:bottom w:w="28" w:type="dxa"/>
      </w:tblCellMar>
    </w:tblPr>
    <w:tblStylePr w:type="firstRow">
      <w:pPr>
        <w:wordWrap/>
        <w:spacing w:beforeLines="0" w:before="100" w:beforeAutospacing="1" w:afterLines="0" w:after="100" w:afterAutospacing="1" w:line="240" w:lineRule="auto"/>
      </w:pPr>
      <w:rPr>
        <w:color w:val="FFFFFF" w:themeColor="background1"/>
      </w:rPr>
      <w:tblPr/>
      <w:tcPr>
        <w:shd w:val="clear" w:color="auto" w:fill="C0E17B" w:themeFill="accent6" w:themeFillShade="BF"/>
      </w:tcPr>
    </w:tblStylePr>
  </w:style>
  <w:style w:type="character" w:customStyle="1" w:styleId="CaptionChar">
    <w:name w:val="Caption Char"/>
    <w:basedOn w:val="DefaultParagraphFont"/>
    <w:link w:val="Caption"/>
    <w:rsid w:val="00CD44F1"/>
    <w:rPr>
      <w:rFonts w:ascii="Arial" w:hAnsi="Arial"/>
      <w:b/>
      <w:sz w:val="22"/>
      <w:szCs w:val="22"/>
      <w:lang w:val="en-GB"/>
    </w:rPr>
  </w:style>
  <w:style w:type="paragraph" w:styleId="ListParagraph">
    <w:name w:val="List Paragraph"/>
    <w:basedOn w:val="Normal"/>
    <w:uiPriority w:val="34"/>
    <w:qFormat/>
    <w:rsid w:val="003403F2"/>
    <w:pPr>
      <w:spacing w:before="0"/>
      <w:ind w:left="720"/>
      <w:contextualSpacing/>
      <w:jc w:val="both"/>
    </w:pPr>
    <w:rPr>
      <w:rFonts w:asciiTheme="majorHAnsi" w:eastAsia="Times New Roman" w:hAnsiTheme="majorHAnsi" w:cs="Times New Roman"/>
      <w:szCs w:val="24"/>
    </w:rPr>
  </w:style>
  <w:style w:type="table" w:customStyle="1" w:styleId="TableGrid1">
    <w:name w:val="Table Grid1"/>
    <w:basedOn w:val="TableNormal"/>
    <w:next w:val="TableGrid"/>
    <w:rsid w:val="00240F17"/>
    <w:pPr>
      <w:spacing w:before="0" w:after="0"/>
    </w:pPr>
    <w:rPr>
      <w:rFonts w:ascii="Times New Roman" w:eastAsia="Times New Roman" w:hAnsi="Times New Roman"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D3040"/>
    <w:pPr>
      <w:spacing w:before="0" w:after="0"/>
    </w:pPr>
    <w:rPr>
      <w:rFonts w:ascii="Times New Roman" w:eastAsia="Times New Roman" w:hAnsi="Times New Roman"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7F6"/>
    <w:pPr>
      <w:spacing w:before="0" w:after="0"/>
    </w:pPr>
    <w:rPr>
      <w:rFonts w:ascii="Times New Roman" w:eastAsia="Times New Roman" w:hAnsi="Times New Roman"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456C5"/>
    <w:pPr>
      <w:spacing w:before="0" w:after="0"/>
    </w:pPr>
    <w:rPr>
      <w:rFonts w:ascii="Times New Roman" w:eastAsia="Times New Roman" w:hAnsi="Times New Roman" w:cs="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18516">
      <w:bodyDiv w:val="1"/>
      <w:marLeft w:val="0"/>
      <w:marRight w:val="0"/>
      <w:marTop w:val="0"/>
      <w:marBottom w:val="0"/>
      <w:divBdr>
        <w:top w:val="none" w:sz="0" w:space="0" w:color="auto"/>
        <w:left w:val="none" w:sz="0" w:space="0" w:color="auto"/>
        <w:bottom w:val="none" w:sz="0" w:space="0" w:color="auto"/>
        <w:right w:val="none" w:sz="0" w:space="0" w:color="auto"/>
      </w:divBdr>
    </w:div>
    <w:div w:id="63111181">
      <w:bodyDiv w:val="1"/>
      <w:marLeft w:val="0"/>
      <w:marRight w:val="0"/>
      <w:marTop w:val="0"/>
      <w:marBottom w:val="0"/>
      <w:divBdr>
        <w:top w:val="none" w:sz="0" w:space="0" w:color="auto"/>
        <w:left w:val="none" w:sz="0" w:space="0" w:color="auto"/>
        <w:bottom w:val="none" w:sz="0" w:space="0" w:color="auto"/>
        <w:right w:val="none" w:sz="0" w:space="0" w:color="auto"/>
      </w:divBdr>
    </w:div>
    <w:div w:id="146823377">
      <w:bodyDiv w:val="1"/>
      <w:marLeft w:val="0"/>
      <w:marRight w:val="0"/>
      <w:marTop w:val="0"/>
      <w:marBottom w:val="0"/>
      <w:divBdr>
        <w:top w:val="none" w:sz="0" w:space="0" w:color="auto"/>
        <w:left w:val="none" w:sz="0" w:space="0" w:color="auto"/>
        <w:bottom w:val="none" w:sz="0" w:space="0" w:color="auto"/>
        <w:right w:val="none" w:sz="0" w:space="0" w:color="auto"/>
      </w:divBdr>
    </w:div>
    <w:div w:id="152071920">
      <w:bodyDiv w:val="1"/>
      <w:marLeft w:val="0"/>
      <w:marRight w:val="0"/>
      <w:marTop w:val="0"/>
      <w:marBottom w:val="0"/>
      <w:divBdr>
        <w:top w:val="none" w:sz="0" w:space="0" w:color="auto"/>
        <w:left w:val="none" w:sz="0" w:space="0" w:color="auto"/>
        <w:bottom w:val="none" w:sz="0" w:space="0" w:color="auto"/>
        <w:right w:val="none" w:sz="0" w:space="0" w:color="auto"/>
      </w:divBdr>
    </w:div>
    <w:div w:id="293869052">
      <w:bodyDiv w:val="1"/>
      <w:marLeft w:val="0"/>
      <w:marRight w:val="0"/>
      <w:marTop w:val="0"/>
      <w:marBottom w:val="0"/>
      <w:divBdr>
        <w:top w:val="none" w:sz="0" w:space="0" w:color="auto"/>
        <w:left w:val="none" w:sz="0" w:space="0" w:color="auto"/>
        <w:bottom w:val="none" w:sz="0" w:space="0" w:color="auto"/>
        <w:right w:val="none" w:sz="0" w:space="0" w:color="auto"/>
      </w:divBdr>
    </w:div>
    <w:div w:id="435293359">
      <w:bodyDiv w:val="1"/>
      <w:marLeft w:val="0"/>
      <w:marRight w:val="0"/>
      <w:marTop w:val="0"/>
      <w:marBottom w:val="0"/>
      <w:divBdr>
        <w:top w:val="none" w:sz="0" w:space="0" w:color="auto"/>
        <w:left w:val="none" w:sz="0" w:space="0" w:color="auto"/>
        <w:bottom w:val="none" w:sz="0" w:space="0" w:color="auto"/>
        <w:right w:val="none" w:sz="0" w:space="0" w:color="auto"/>
      </w:divBdr>
    </w:div>
    <w:div w:id="589310394">
      <w:bodyDiv w:val="1"/>
      <w:marLeft w:val="0"/>
      <w:marRight w:val="0"/>
      <w:marTop w:val="0"/>
      <w:marBottom w:val="0"/>
      <w:divBdr>
        <w:top w:val="none" w:sz="0" w:space="0" w:color="auto"/>
        <w:left w:val="none" w:sz="0" w:space="0" w:color="auto"/>
        <w:bottom w:val="none" w:sz="0" w:space="0" w:color="auto"/>
        <w:right w:val="none" w:sz="0" w:space="0" w:color="auto"/>
      </w:divBdr>
    </w:div>
    <w:div w:id="675811008">
      <w:bodyDiv w:val="1"/>
      <w:marLeft w:val="0"/>
      <w:marRight w:val="0"/>
      <w:marTop w:val="0"/>
      <w:marBottom w:val="0"/>
      <w:divBdr>
        <w:top w:val="none" w:sz="0" w:space="0" w:color="auto"/>
        <w:left w:val="none" w:sz="0" w:space="0" w:color="auto"/>
        <w:bottom w:val="none" w:sz="0" w:space="0" w:color="auto"/>
        <w:right w:val="none" w:sz="0" w:space="0" w:color="auto"/>
      </w:divBdr>
    </w:div>
    <w:div w:id="679551345">
      <w:bodyDiv w:val="1"/>
      <w:marLeft w:val="0"/>
      <w:marRight w:val="0"/>
      <w:marTop w:val="0"/>
      <w:marBottom w:val="0"/>
      <w:divBdr>
        <w:top w:val="none" w:sz="0" w:space="0" w:color="auto"/>
        <w:left w:val="none" w:sz="0" w:space="0" w:color="auto"/>
        <w:bottom w:val="none" w:sz="0" w:space="0" w:color="auto"/>
        <w:right w:val="none" w:sz="0" w:space="0" w:color="auto"/>
      </w:divBdr>
    </w:div>
    <w:div w:id="694036182">
      <w:bodyDiv w:val="1"/>
      <w:marLeft w:val="0"/>
      <w:marRight w:val="0"/>
      <w:marTop w:val="0"/>
      <w:marBottom w:val="0"/>
      <w:divBdr>
        <w:top w:val="none" w:sz="0" w:space="0" w:color="auto"/>
        <w:left w:val="none" w:sz="0" w:space="0" w:color="auto"/>
        <w:bottom w:val="none" w:sz="0" w:space="0" w:color="auto"/>
        <w:right w:val="none" w:sz="0" w:space="0" w:color="auto"/>
      </w:divBdr>
    </w:div>
    <w:div w:id="770123158">
      <w:bodyDiv w:val="1"/>
      <w:marLeft w:val="0"/>
      <w:marRight w:val="0"/>
      <w:marTop w:val="0"/>
      <w:marBottom w:val="0"/>
      <w:divBdr>
        <w:top w:val="none" w:sz="0" w:space="0" w:color="auto"/>
        <w:left w:val="none" w:sz="0" w:space="0" w:color="auto"/>
        <w:bottom w:val="none" w:sz="0" w:space="0" w:color="auto"/>
        <w:right w:val="none" w:sz="0" w:space="0" w:color="auto"/>
      </w:divBdr>
    </w:div>
    <w:div w:id="821241298">
      <w:bodyDiv w:val="1"/>
      <w:marLeft w:val="0"/>
      <w:marRight w:val="0"/>
      <w:marTop w:val="0"/>
      <w:marBottom w:val="0"/>
      <w:divBdr>
        <w:top w:val="none" w:sz="0" w:space="0" w:color="auto"/>
        <w:left w:val="none" w:sz="0" w:space="0" w:color="auto"/>
        <w:bottom w:val="none" w:sz="0" w:space="0" w:color="auto"/>
        <w:right w:val="none" w:sz="0" w:space="0" w:color="auto"/>
      </w:divBdr>
    </w:div>
    <w:div w:id="864751707">
      <w:bodyDiv w:val="1"/>
      <w:marLeft w:val="0"/>
      <w:marRight w:val="0"/>
      <w:marTop w:val="0"/>
      <w:marBottom w:val="0"/>
      <w:divBdr>
        <w:top w:val="none" w:sz="0" w:space="0" w:color="auto"/>
        <w:left w:val="none" w:sz="0" w:space="0" w:color="auto"/>
        <w:bottom w:val="none" w:sz="0" w:space="0" w:color="auto"/>
        <w:right w:val="none" w:sz="0" w:space="0" w:color="auto"/>
      </w:divBdr>
    </w:div>
    <w:div w:id="963467543">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149520442">
      <w:bodyDiv w:val="1"/>
      <w:marLeft w:val="0"/>
      <w:marRight w:val="0"/>
      <w:marTop w:val="0"/>
      <w:marBottom w:val="0"/>
      <w:divBdr>
        <w:top w:val="none" w:sz="0" w:space="0" w:color="auto"/>
        <w:left w:val="none" w:sz="0" w:space="0" w:color="auto"/>
        <w:bottom w:val="none" w:sz="0" w:space="0" w:color="auto"/>
        <w:right w:val="none" w:sz="0" w:space="0" w:color="auto"/>
      </w:divBdr>
    </w:div>
    <w:div w:id="1364942705">
      <w:bodyDiv w:val="1"/>
      <w:marLeft w:val="0"/>
      <w:marRight w:val="0"/>
      <w:marTop w:val="0"/>
      <w:marBottom w:val="0"/>
      <w:divBdr>
        <w:top w:val="none" w:sz="0" w:space="0" w:color="auto"/>
        <w:left w:val="none" w:sz="0" w:space="0" w:color="auto"/>
        <w:bottom w:val="none" w:sz="0" w:space="0" w:color="auto"/>
        <w:right w:val="none" w:sz="0" w:space="0" w:color="auto"/>
      </w:divBdr>
    </w:div>
    <w:div w:id="1565673969">
      <w:bodyDiv w:val="1"/>
      <w:marLeft w:val="0"/>
      <w:marRight w:val="0"/>
      <w:marTop w:val="0"/>
      <w:marBottom w:val="0"/>
      <w:divBdr>
        <w:top w:val="none" w:sz="0" w:space="0" w:color="auto"/>
        <w:left w:val="none" w:sz="0" w:space="0" w:color="auto"/>
        <w:bottom w:val="none" w:sz="0" w:space="0" w:color="auto"/>
        <w:right w:val="none" w:sz="0" w:space="0" w:color="auto"/>
      </w:divBdr>
    </w:div>
    <w:div w:id="1567761538">
      <w:bodyDiv w:val="1"/>
      <w:marLeft w:val="0"/>
      <w:marRight w:val="0"/>
      <w:marTop w:val="0"/>
      <w:marBottom w:val="0"/>
      <w:divBdr>
        <w:top w:val="none" w:sz="0" w:space="0" w:color="auto"/>
        <w:left w:val="none" w:sz="0" w:space="0" w:color="auto"/>
        <w:bottom w:val="none" w:sz="0" w:space="0" w:color="auto"/>
        <w:right w:val="none" w:sz="0" w:space="0" w:color="auto"/>
      </w:divBdr>
    </w:div>
    <w:div w:id="1623414212">
      <w:bodyDiv w:val="1"/>
      <w:marLeft w:val="0"/>
      <w:marRight w:val="0"/>
      <w:marTop w:val="0"/>
      <w:marBottom w:val="0"/>
      <w:divBdr>
        <w:top w:val="none" w:sz="0" w:space="0" w:color="auto"/>
        <w:left w:val="none" w:sz="0" w:space="0" w:color="auto"/>
        <w:bottom w:val="none" w:sz="0" w:space="0" w:color="auto"/>
        <w:right w:val="none" w:sz="0" w:space="0" w:color="auto"/>
      </w:divBdr>
    </w:div>
    <w:div w:id="1752850448">
      <w:bodyDiv w:val="1"/>
      <w:marLeft w:val="0"/>
      <w:marRight w:val="0"/>
      <w:marTop w:val="0"/>
      <w:marBottom w:val="0"/>
      <w:divBdr>
        <w:top w:val="none" w:sz="0" w:space="0" w:color="auto"/>
        <w:left w:val="none" w:sz="0" w:space="0" w:color="auto"/>
        <w:bottom w:val="none" w:sz="0" w:space="0" w:color="auto"/>
        <w:right w:val="none" w:sz="0" w:space="0" w:color="auto"/>
      </w:divBdr>
    </w:div>
    <w:div w:id="2002348918">
      <w:bodyDiv w:val="1"/>
      <w:marLeft w:val="0"/>
      <w:marRight w:val="0"/>
      <w:marTop w:val="0"/>
      <w:marBottom w:val="0"/>
      <w:divBdr>
        <w:top w:val="none" w:sz="0" w:space="0" w:color="auto"/>
        <w:left w:val="none" w:sz="0" w:space="0" w:color="auto"/>
        <w:bottom w:val="none" w:sz="0" w:space="0" w:color="auto"/>
        <w:right w:val="none" w:sz="0" w:space="0" w:color="auto"/>
      </w:divBdr>
    </w:div>
    <w:div w:id="2052000212">
      <w:bodyDiv w:val="1"/>
      <w:marLeft w:val="0"/>
      <w:marRight w:val="0"/>
      <w:marTop w:val="0"/>
      <w:marBottom w:val="0"/>
      <w:divBdr>
        <w:top w:val="none" w:sz="0" w:space="0" w:color="auto"/>
        <w:left w:val="none" w:sz="0" w:space="0" w:color="auto"/>
        <w:bottom w:val="none" w:sz="0" w:space="0" w:color="auto"/>
        <w:right w:val="none" w:sz="0" w:space="0" w:color="auto"/>
      </w:divBdr>
    </w:div>
    <w:div w:id="20541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flood-map-for-planning.service.gov.uk/" TargetMode="External"/><Relationship Id="rId2" Type="http://schemas.openxmlformats.org/officeDocument/2006/relationships/hyperlink" Target="https://www.bgs.ac.uk/information-hub/bgs-maps-portal/" TargetMode="External"/><Relationship Id="rId1" Type="http://schemas.openxmlformats.org/officeDocument/2006/relationships/hyperlink" Target="https://www.gov.uk/guidance/risk-assessments-for-your-environmental-per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7.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13958ABC3D411598F77C8021D34C60"/>
        <w:category>
          <w:name w:val="General"/>
          <w:gallery w:val="placeholder"/>
        </w:category>
        <w:types>
          <w:type w:val="bbPlcHdr"/>
        </w:types>
        <w:behaviors>
          <w:behavior w:val="content"/>
        </w:behaviors>
        <w:guid w:val="{854E105B-FF98-4D21-9CA4-B565ED90E45B}"/>
      </w:docPartPr>
      <w:docPartBody>
        <w:p w:rsidR="007573F3" w:rsidRDefault="007573F3">
          <w:pPr>
            <w:pStyle w:val="4813958ABC3D411598F77C8021D34C60"/>
          </w:pPr>
          <w:r w:rsidRPr="00F04DC5">
            <w:rPr>
              <w:rStyle w:val="PlaceholderText"/>
            </w:rPr>
            <w:t>[Title]</w:t>
          </w:r>
        </w:p>
      </w:docPartBody>
    </w:docPart>
    <w:docPart>
      <w:docPartPr>
        <w:name w:val="46C0E08A63F9440E8817B4480AAF9A40"/>
        <w:category>
          <w:name w:val="General"/>
          <w:gallery w:val="placeholder"/>
        </w:category>
        <w:types>
          <w:type w:val="bbPlcHdr"/>
        </w:types>
        <w:behaviors>
          <w:behavior w:val="content"/>
        </w:behaviors>
        <w:guid w:val="{B62C3F96-101D-42AA-B8FD-03945F89953E}"/>
      </w:docPartPr>
      <w:docPartBody>
        <w:p w:rsidR="007573F3" w:rsidRDefault="007573F3">
          <w:pPr>
            <w:pStyle w:val="46C0E08A63F9440E8817B4480AAF9A40"/>
          </w:pPr>
          <w:r w:rsidRPr="00E4512D">
            <w:rPr>
              <w:rStyle w:val="PlaceholderText"/>
            </w:rPr>
            <w:t>[Subject]</w:t>
          </w:r>
        </w:p>
      </w:docPartBody>
    </w:docPart>
    <w:docPart>
      <w:docPartPr>
        <w:name w:val="AE030FC21293447B89B2C88FC0746DA2"/>
        <w:category>
          <w:name w:val="General"/>
          <w:gallery w:val="placeholder"/>
        </w:category>
        <w:types>
          <w:type w:val="bbPlcHdr"/>
        </w:types>
        <w:behaviors>
          <w:behavior w:val="content"/>
        </w:behaviors>
        <w:guid w:val="{9A44CB53-376D-48E8-838F-8121CFBADB53}"/>
      </w:docPartPr>
      <w:docPartBody>
        <w:p w:rsidR="007573F3" w:rsidRDefault="007573F3">
          <w:pPr>
            <w:pStyle w:val="AE030FC21293447B89B2C88FC0746DA2"/>
          </w:pPr>
          <w:r w:rsidRPr="000C58C5">
            <w:t>Select SLR entity.</w:t>
          </w:r>
        </w:p>
      </w:docPartBody>
    </w:docPart>
    <w:docPart>
      <w:docPartPr>
        <w:name w:val="F7FF05A2E6304577883F0E9AC732BFCD"/>
        <w:category>
          <w:name w:val="General"/>
          <w:gallery w:val="placeholder"/>
        </w:category>
        <w:types>
          <w:type w:val="bbPlcHdr"/>
        </w:types>
        <w:behaviors>
          <w:behavior w:val="content"/>
        </w:behaviors>
        <w:guid w:val="{9BFE98B9-AF28-415B-A520-648D762A74A0}"/>
      </w:docPartPr>
      <w:docPartBody>
        <w:p w:rsidR="007573F3" w:rsidRDefault="007573F3">
          <w:pPr>
            <w:pStyle w:val="F7FF05A2E6304577883F0E9AC732BFCD"/>
          </w:pPr>
          <w:r w:rsidRPr="007A3E3C">
            <w:rPr>
              <w:rStyle w:val="PlaceholderText"/>
            </w:rPr>
            <w:t>Click or tap here to enter text.</w:t>
          </w:r>
        </w:p>
      </w:docPartBody>
    </w:docPart>
    <w:docPart>
      <w:docPartPr>
        <w:name w:val="6CE069976C4D47C1BE9D0AF0B841278A"/>
        <w:category>
          <w:name w:val="General"/>
          <w:gallery w:val="placeholder"/>
        </w:category>
        <w:types>
          <w:type w:val="bbPlcHdr"/>
        </w:types>
        <w:behaviors>
          <w:behavior w:val="content"/>
        </w:behaviors>
        <w:guid w:val="{1EDB6051-7BB9-4F85-99A5-43D3761BD8D8}"/>
      </w:docPartPr>
      <w:docPartBody>
        <w:p w:rsidR="007573F3" w:rsidRDefault="007573F3">
          <w:pPr>
            <w:pStyle w:val="6CE069976C4D47C1BE9D0AF0B841278A"/>
          </w:pPr>
          <w:r w:rsidRPr="00B5333F">
            <w:rPr>
              <w:rStyle w:val="PlaceholderText"/>
            </w:rPr>
            <w:t>Click or tap here to enter text.</w:t>
          </w:r>
        </w:p>
      </w:docPartBody>
    </w:docPart>
    <w:docPart>
      <w:docPartPr>
        <w:name w:val="DB6BE767DD984018A965298DF3A8C93C"/>
        <w:category>
          <w:name w:val="General"/>
          <w:gallery w:val="placeholder"/>
        </w:category>
        <w:types>
          <w:type w:val="bbPlcHdr"/>
        </w:types>
        <w:behaviors>
          <w:behavior w:val="content"/>
        </w:behaviors>
        <w:guid w:val="{9DDE0B64-C1DB-43A4-9906-7B95F85E5749}"/>
      </w:docPartPr>
      <w:docPartBody>
        <w:p w:rsidR="007573F3" w:rsidRDefault="007573F3">
          <w:pPr>
            <w:pStyle w:val="DB6BE767DD984018A965298DF3A8C93C"/>
          </w:pPr>
          <w:r w:rsidRPr="000B223D">
            <w:rPr>
              <w:rStyle w:val="PlaceholderText"/>
            </w:rPr>
            <w:t>Click or tap to enter a date.</w:t>
          </w:r>
        </w:p>
      </w:docPartBody>
    </w:docPart>
    <w:docPart>
      <w:docPartPr>
        <w:name w:val="7315217425AC47D0A34B3856FFAF72AF"/>
        <w:category>
          <w:name w:val="General"/>
          <w:gallery w:val="placeholder"/>
        </w:category>
        <w:types>
          <w:type w:val="bbPlcHdr"/>
        </w:types>
        <w:behaviors>
          <w:behavior w:val="content"/>
        </w:behaviors>
        <w:guid w:val="{32BFC4C2-EC8D-4C91-9185-B6DB2B4C574C}"/>
      </w:docPartPr>
      <w:docPartBody>
        <w:p w:rsidR="007573F3" w:rsidRDefault="007573F3" w:rsidP="007573F3">
          <w:pPr>
            <w:pStyle w:val="7315217425AC47D0A34B3856FFAF72AF"/>
          </w:pPr>
          <w:r w:rsidRPr="007A3E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igtree">
    <w:panose1 w:val="00000000000000000000"/>
    <w:charset w:val="00"/>
    <w:family w:val="auto"/>
    <w:pitch w:val="variable"/>
    <w:sig w:usb0="A000006F" w:usb1="00000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F3"/>
    <w:rsid w:val="0011516F"/>
    <w:rsid w:val="001541AE"/>
    <w:rsid w:val="00165348"/>
    <w:rsid w:val="001E4CFC"/>
    <w:rsid w:val="001F4C65"/>
    <w:rsid w:val="003F4A2A"/>
    <w:rsid w:val="004830F8"/>
    <w:rsid w:val="00491B71"/>
    <w:rsid w:val="00550DD3"/>
    <w:rsid w:val="005553FD"/>
    <w:rsid w:val="00560996"/>
    <w:rsid w:val="006008F9"/>
    <w:rsid w:val="00656545"/>
    <w:rsid w:val="007573F3"/>
    <w:rsid w:val="008C328D"/>
    <w:rsid w:val="009378DF"/>
    <w:rsid w:val="009C2611"/>
    <w:rsid w:val="009C6200"/>
    <w:rsid w:val="00CB1D97"/>
    <w:rsid w:val="00D974DA"/>
    <w:rsid w:val="00DF4F50"/>
    <w:rsid w:val="00EE278F"/>
    <w:rsid w:val="00F31E2D"/>
    <w:rsid w:val="00F76D96"/>
    <w:rsid w:val="00F9168F"/>
    <w:rsid w:val="00FE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3F3"/>
    <w:rPr>
      <w:color w:val="808080"/>
    </w:rPr>
  </w:style>
  <w:style w:type="paragraph" w:customStyle="1" w:styleId="4813958ABC3D411598F77C8021D34C60">
    <w:name w:val="4813958ABC3D411598F77C8021D34C60"/>
  </w:style>
  <w:style w:type="paragraph" w:customStyle="1" w:styleId="46C0E08A63F9440E8817B4480AAF9A40">
    <w:name w:val="46C0E08A63F9440E8817B4480AAF9A40"/>
  </w:style>
  <w:style w:type="paragraph" w:customStyle="1" w:styleId="AE030FC21293447B89B2C88FC0746DA2">
    <w:name w:val="AE030FC21293447B89B2C88FC0746DA2"/>
  </w:style>
  <w:style w:type="paragraph" w:customStyle="1" w:styleId="F7FF05A2E6304577883F0E9AC732BFCD">
    <w:name w:val="F7FF05A2E6304577883F0E9AC732BFCD"/>
  </w:style>
  <w:style w:type="paragraph" w:customStyle="1" w:styleId="6CE069976C4D47C1BE9D0AF0B841278A">
    <w:name w:val="6CE069976C4D47C1BE9D0AF0B841278A"/>
  </w:style>
  <w:style w:type="paragraph" w:customStyle="1" w:styleId="DB6BE767DD984018A965298DF3A8C93C">
    <w:name w:val="DB6BE767DD984018A965298DF3A8C93C"/>
  </w:style>
  <w:style w:type="paragraph" w:customStyle="1" w:styleId="7315217425AC47D0A34B3856FFAF72AF">
    <w:name w:val="7315217425AC47D0A34B3856FFAF72AF"/>
    <w:rsid w:val="00757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LR 2023 Colours">
      <a:dk1>
        <a:srgbClr val="1E1E1E"/>
      </a:dk1>
      <a:lt1>
        <a:srgbClr val="FFFFFF"/>
      </a:lt1>
      <a:dk2>
        <a:srgbClr val="3C533C"/>
      </a:dk2>
      <a:lt2>
        <a:srgbClr val="F6F6F2"/>
      </a:lt2>
      <a:accent1>
        <a:srgbClr val="3C533C"/>
      </a:accent1>
      <a:accent2>
        <a:srgbClr val="A9C272"/>
      </a:accent2>
      <a:accent3>
        <a:srgbClr val="667545"/>
      </a:accent3>
      <a:accent4>
        <a:srgbClr val="263326"/>
      </a:accent4>
      <a:accent5>
        <a:srgbClr val="D6F591"/>
      </a:accent5>
      <a:accent6>
        <a:srgbClr val="EEF7DB"/>
      </a:accent6>
      <a:hlink>
        <a:srgbClr val="92B2F5"/>
      </a:hlink>
      <a:folHlink>
        <a:srgbClr val="717568"/>
      </a:folHlink>
    </a:clrScheme>
    <a:fontScheme name="SL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40</Value>
      <Value>11</Value>
      <Value>556</Value>
      <Value>14</Value>
    </TaxCatchAll>
    <lcf76f155ced4ddcb4097134ff3c332f xmlns="b8fba03f-b465-42d4-a04d-5eac66a5065f">
      <Terms xmlns="http://schemas.microsoft.com/office/infopath/2007/PartnerControls"/>
    </lcf76f155ced4ddcb4097134ff3c332f>
    <EAReceivedDate xmlns="eebef177-55b5-4448-a5fb-28ea454417ee">2025-03-18T00:00:00+00:00</EAReceivedDate>
    <ga477587807b4e8dbd9d142e03c014fa xmlns="dbe221e7-66db-4bdb-a92c-aa517c005f15">
      <Terms xmlns="http://schemas.microsoft.com/office/infopath/2007/PartnerControls"/>
    </ga477587807b4e8dbd9d142e03c014fa>
    <PermitNumber xmlns="eebef177-55b5-4448-a5fb-28ea454417ee">EPR-LP3221SA</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ENVAR COMPOSTING (SURREY)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2024-09-10T23:00:00+00:00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LP3221SA</EPRNumber>
    <FacilityAddressPostcode xmlns="eebef177-55b5-4448-a5fb-28ea454417ee">KT16 0EF</FacilityAddressPostcode>
    <ed3cfd1978f244c4af5dc9d642a18018 xmlns="dbe221e7-66db-4bdb-a92c-aa517c005f15">
      <Terms xmlns="http://schemas.microsoft.com/office/infopath/2007/PartnerControls"/>
    </ed3cfd1978f244c4af5dc9d642a18018>
    <ExternalAuthor xmlns="eebef177-55b5-4448-a5fb-28ea454417ee">Gemma Swann</ExternalAuthor>
    <SiteName xmlns="eebef177-55b5-4448-a5fb-28ea454417ee">Chertsey Green waste transfer</SiteName>
    <_Flow_SignoffStatus xmlns="b8fba03f-b465-42d4-a04d-5eac66a5065f" xsi:nil="tru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Envar Kitsmead Lane, Chertsey, Surrey KT16 0EF</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3.xml><?xml version="1.0" encoding="utf-8"?>
<ct:contentTypeSchema xmlns:ct="http://schemas.microsoft.com/office/2006/metadata/contentType" xmlns:ma="http://schemas.microsoft.com/office/2006/metadata/properties/metaAttributes" ct:_="" ma:_="" ma:contentTypeName="Permit File" ma:contentTypeID="0x0101000E9AD557692E154F9D2697C8C6432F76004F39980E6E4466409E7A15C1D514AAA0" ma:contentTypeVersion="43" ma:contentTypeDescription="Create a new document." ma:contentTypeScope="" ma:versionID="4f7843447daced7dae56fed0d0aa880e">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b8fba03f-b465-42d4-a04d-5eac66a5065f" targetNamespace="http://schemas.microsoft.com/office/2006/metadata/properties" ma:root="true" ma:fieldsID="dc886cf7f285907e35fdcd3496e2e9b3" ns2:_="" ns3:_="" ns4:_="" ns5:_="" ns6:_="">
    <xsd:import namespace="dbe221e7-66db-4bdb-a92c-aa517c005f15"/>
    <xsd:import namespace="662745e8-e224-48e8-a2e3-254862b8c2f5"/>
    <xsd:import namespace="eebef177-55b5-4448-a5fb-28ea454417ee"/>
    <xsd:import namespace="5ffd8e36-f429-4edc-ab50-c5be84842779"/>
    <xsd:import namespace="b8fba03f-b465-42d4-a04d-5eac66a5065f"/>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SearchProperties" minOccurs="0"/>
                <xsd:element ref="ns6:MediaLengthInSecond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ba03f-b465-42d4-a04d-5eac66a5065f"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DateTaken" ma:index="56" nillable="true" ma:displayName="MediaServiceDateTaken" ma:hidden="true" ma:indexed="true" ma:internalName="MediaServiceDateTaken"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element name="MediaLengthInSeconds" ma:index="59" nillable="true" ma:displayName="MediaLengthInSeconds" ma:hidden="true" ma:internalName="MediaLengthInSeconds" ma:readOnly="true">
      <xsd:simpleType>
        <xsd:restriction base="dms:Unknown"/>
      </xsd:simpleType>
    </xsd:element>
    <xsd:element name="_Flow_SignoffStatus" ma:index="6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69D587C8-0A84-4BD7-805B-043C142C54BD}">
  <ds:schemaRefs>
    <ds:schemaRef ds:uri="http://schemas.microsoft.com/sharepoint/v3/contenttype/forms"/>
  </ds:schemaRefs>
</ds:datastoreItem>
</file>

<file path=customXml/itemProps2.xml><?xml version="1.0" encoding="utf-8"?>
<ds:datastoreItem xmlns:ds="http://schemas.openxmlformats.org/officeDocument/2006/customXml" ds:itemID="{2E19D133-44CD-4267-B135-D7538E3AB7C9}">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04275ebd-48af-4361-b40e-097e78a7ca7f"/>
    <ds:schemaRef ds:uri="3a95b1d9-f442-4ef8-86fc-1ac03f379df7"/>
    <ds:schemaRef ds:uri="http://schemas.microsoft.com/office/2006/metadata/properties"/>
  </ds:schemaRefs>
</ds:datastoreItem>
</file>

<file path=customXml/itemProps3.xml><?xml version="1.0" encoding="utf-8"?>
<ds:datastoreItem xmlns:ds="http://schemas.openxmlformats.org/officeDocument/2006/customXml" ds:itemID="{1C000A71-F87C-48A4-B776-6330C8352A37}"/>
</file>

<file path=customXml/itemProps4.xml><?xml version="1.0" encoding="utf-8"?>
<ds:datastoreItem xmlns:ds="http://schemas.openxmlformats.org/officeDocument/2006/customXml" ds:itemID="{DB80E79D-F110-4947-8777-DD6B64FCF9DB}">
  <ds:schemaRefs>
    <ds:schemaRef ds:uri="http://schemas.openxmlformats.org/officeDocument/2006/bibliography"/>
  </ds:schemaRefs>
</ds:datastoreItem>
</file>

<file path=customXml/itemProps5.xml><?xml version="1.0" encoding="utf-8"?>
<ds:datastoreItem xmlns:ds="http://schemas.openxmlformats.org/officeDocument/2006/customXml" ds:itemID="{72D63B12-DED7-4FBB-A07B-CA27534D2D39}"/>
</file>

<file path=docProps/app.xml><?xml version="1.0" encoding="utf-8"?>
<Properties xmlns="http://schemas.openxmlformats.org/officeDocument/2006/extended-properties" xmlns:vt="http://schemas.openxmlformats.org/officeDocument/2006/docPropsVTypes">
  <Template>Normal.dotm</Template>
  <TotalTime>5</TotalTime>
  <Pages>37</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Environmental Risk Assessment</vt:lpstr>
    </vt:vector>
  </TitlesOfParts>
  <Company>SLR Consulting</Company>
  <LinksUpToDate>false</LinksUpToDate>
  <CharactersWithSpaces>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Risk Assessment</dc:title>
  <dc:subject>Chertsey Green Waste Transfer Station: Environmental Permit Application</dc:subject>
  <dc:creator>Kirsten L. Hunter</dc:creator>
  <cp:keywords>report, template, technical report</cp:keywords>
  <cp:lastModifiedBy>Rebecca Holland</cp:lastModifiedBy>
  <cp:revision>3</cp:revision>
  <cp:lastPrinted>2024-09-11T10:07:00Z</cp:lastPrinted>
  <dcterms:created xsi:type="dcterms:W3CDTF">2025-03-18T17:07:00Z</dcterms:created>
  <dcterms:modified xsi:type="dcterms:W3CDTF">2025-03-18T17:07:00Z</dcterms:modified>
  <cp:category>Template</cp:category>
  <cp:contentStatus>Current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[Client Name]</vt:lpwstr>
  </property>
  <property fmtid="{D5CDD505-2E9C-101B-9397-08002B2CF9AE}" pid="3" name="ContentTypeId">
    <vt:lpwstr>0x0101000E9AD557692E154F9D2697C8C6432F76004F39980E6E4466409E7A15C1D514AAA0</vt:lpwstr>
  </property>
  <property fmtid="{D5CDD505-2E9C-101B-9397-08002B2CF9AE}" pid="4" name="PermitDocumentType">
    <vt:lpwstr/>
  </property>
  <property fmtid="{D5CDD505-2E9C-101B-9397-08002B2CF9AE}" pid="5" name="MediaServiceImageTags">
    <vt:lpwstr/>
  </property>
  <property fmtid="{D5CDD505-2E9C-101B-9397-08002B2CF9AE}" pid="6" name="TypeofPermit">
    <vt:lpwstr>556;#To be confirmed|848d856d-b418-408d-977a-0b756acaad6b</vt:lpwstr>
  </property>
  <property fmtid="{D5CDD505-2E9C-101B-9397-08002B2CF9AE}" pid="7" name="DisclosureStatus">
    <vt:lpwstr>41;#Public Register|f1fcf6a6-5d97-4f1d-964e-a2f916eb1f18</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RegulatedActivitySub_x002d_Class">
    <vt:lpwstr/>
  </property>
  <property fmtid="{D5CDD505-2E9C-101B-9397-08002B2CF9AE}" pid="17" name="RegulatedActivitySub-Class">
    <vt:lpwstr/>
  </property>
  <property fmtid="{D5CDD505-2E9C-101B-9397-08002B2CF9AE}" pid="18" name="SysUpdateNoER">
    <vt:lpwstr>No</vt:lpwstr>
  </property>
</Properties>
</file>