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5F43" w14:textId="5A79EAF3" w:rsidR="00E33C4F" w:rsidRPr="008F318A" w:rsidRDefault="0033502B" w:rsidP="00E33C4F">
      <w:pPr>
        <w:rPr>
          <w:u w:val="single"/>
        </w:rPr>
      </w:pPr>
      <w:r w:rsidRPr="008F318A">
        <w:rPr>
          <w:u w:val="single"/>
        </w:rPr>
        <w:t>Material Change Limited</w:t>
      </w:r>
    </w:p>
    <w:p w14:paraId="7224498B" w14:textId="6856137E" w:rsidR="0033502B" w:rsidRPr="008F318A" w:rsidRDefault="0033502B" w:rsidP="00E33C4F">
      <w:pPr>
        <w:rPr>
          <w:u w:val="single"/>
        </w:rPr>
      </w:pPr>
      <w:r w:rsidRPr="008F318A">
        <w:rPr>
          <w:u w:val="single"/>
        </w:rPr>
        <w:t xml:space="preserve">MCL06 - Non-Technical Summary </w:t>
      </w:r>
    </w:p>
    <w:p w14:paraId="0C493B33" w14:textId="2DBB40B5" w:rsidR="00E33C4F" w:rsidRDefault="00E33C4F" w:rsidP="00833310">
      <w:r>
        <w:t xml:space="preserve">Material Change Limited currently operate the </w:t>
      </w:r>
      <w:r w:rsidR="006F4614">
        <w:t xml:space="preserve">Creeting </w:t>
      </w:r>
      <w:r>
        <w:t xml:space="preserve">composting facility </w:t>
      </w:r>
      <w:r w:rsidRPr="006F4614">
        <w:t xml:space="preserve">under a </w:t>
      </w:r>
      <w:r w:rsidR="006F4614" w:rsidRPr="006F4614">
        <w:t xml:space="preserve">Bespoke </w:t>
      </w:r>
      <w:r w:rsidR="006F4614">
        <w:t>Waste</w:t>
      </w:r>
      <w:r w:rsidRPr="006F4614">
        <w:t xml:space="preserve"> permit </w:t>
      </w:r>
      <w:r w:rsidR="006F4614" w:rsidRPr="006F4614">
        <w:rPr>
          <w:rFonts w:ascii="Arial" w:hAnsi="Arial" w:cs="Arial"/>
          <w:sz w:val="19"/>
          <w:szCs w:val="19"/>
        </w:rPr>
        <w:t>EPR/FP3890V</w:t>
      </w:r>
      <w:r w:rsidR="006F4614">
        <w:rPr>
          <w:rFonts w:ascii="Arial" w:hAnsi="Arial" w:cs="Arial"/>
          <w:sz w:val="19"/>
          <w:szCs w:val="19"/>
        </w:rPr>
        <w:t>K</w:t>
      </w:r>
      <w:r w:rsidR="0033502B">
        <w:t>,</w:t>
      </w:r>
      <w:r w:rsidRPr="006F4614">
        <w:t xml:space="preserve"> processing </w:t>
      </w:r>
      <w:r w:rsidR="006F4614">
        <w:t>approx. 25</w:t>
      </w:r>
      <w:r w:rsidRPr="006F4614">
        <w:t xml:space="preserve">,000 Tonnes per annum </w:t>
      </w:r>
      <w:r w:rsidR="006F4614" w:rsidRPr="006F4614">
        <w:t>of</w:t>
      </w:r>
      <w:r w:rsidRPr="006F4614">
        <w:t xml:space="preserve"> green wastes from local kerbside collections made by local authorities</w:t>
      </w:r>
      <w:r w:rsidR="006F4614" w:rsidRPr="006F4614">
        <w:t xml:space="preserve"> and landscapers</w:t>
      </w:r>
      <w:r w:rsidR="008F318A">
        <w:t xml:space="preserve"> into PAS100 &amp; CQP certified compost product.</w:t>
      </w:r>
    </w:p>
    <w:p w14:paraId="5A54F21C" w14:textId="675CFAE6" w:rsidR="008F318A" w:rsidRDefault="008F318A" w:rsidP="00833310">
      <w:r>
        <w:t>There are three proposed changes to the current permit, summarised below:</w:t>
      </w:r>
    </w:p>
    <w:p w14:paraId="7070CD4B" w14:textId="5EC1C861" w:rsidR="00E33C4F" w:rsidRDefault="00E33C4F" w:rsidP="008F318A">
      <w:pPr>
        <w:pStyle w:val="ListParagraph"/>
        <w:numPr>
          <w:ilvl w:val="0"/>
          <w:numId w:val="1"/>
        </w:numPr>
      </w:pPr>
      <w:r w:rsidRPr="006F4614">
        <w:t xml:space="preserve">The site is no longer able to comply with the permit conditions of a </w:t>
      </w:r>
      <w:r w:rsidR="006F4614">
        <w:t>Bespoke Waste</w:t>
      </w:r>
      <w:r w:rsidRPr="006F4614">
        <w:t xml:space="preserve"> permit </w:t>
      </w:r>
      <w:r w:rsidR="006F4614" w:rsidRPr="006F4614">
        <w:t xml:space="preserve">as </w:t>
      </w:r>
      <w:r w:rsidR="00FA7B4C">
        <w:t>it is</w:t>
      </w:r>
      <w:r w:rsidR="006F4614" w:rsidRPr="006F4614">
        <w:t xml:space="preserve"> exceeding 75 Tonnes per day</w:t>
      </w:r>
      <w:r w:rsidRPr="006F4614">
        <w:t xml:space="preserve"> and is now applying for a </w:t>
      </w:r>
      <w:r w:rsidR="002A51EB" w:rsidRPr="006F4614">
        <w:t xml:space="preserve">variation to a </w:t>
      </w:r>
      <w:r w:rsidRPr="006F4614">
        <w:t>bespoke</w:t>
      </w:r>
      <w:r w:rsidR="002A51EB" w:rsidRPr="006F4614">
        <w:t xml:space="preserve"> Installation</w:t>
      </w:r>
      <w:r w:rsidRPr="006F4614">
        <w:t xml:space="preserve"> permit to allow the site to continue to operate.</w:t>
      </w:r>
    </w:p>
    <w:p w14:paraId="729A0825" w14:textId="224289E8" w:rsidR="008F318A" w:rsidRDefault="008F318A" w:rsidP="008F318A">
      <w:pPr>
        <w:pStyle w:val="ListParagraph"/>
        <w:numPr>
          <w:ilvl w:val="0"/>
          <w:numId w:val="1"/>
        </w:numPr>
      </w:pPr>
      <w:r>
        <w:t>Extend the site operational hours;</w:t>
      </w:r>
    </w:p>
    <w:p w14:paraId="5B8644C6" w14:textId="0E139926" w:rsidR="008F318A" w:rsidRPr="006F4614" w:rsidRDefault="008F318A" w:rsidP="008F318A">
      <w:pPr>
        <w:pStyle w:val="ListParagraph"/>
        <w:numPr>
          <w:ilvl w:val="0"/>
          <w:numId w:val="1"/>
        </w:numPr>
      </w:pPr>
      <w:r>
        <w:t>Extend the site boundary.</w:t>
      </w:r>
    </w:p>
    <w:p w14:paraId="57710DF6" w14:textId="77777777" w:rsidR="008F318A" w:rsidRDefault="008F318A" w:rsidP="002A51EB"/>
    <w:p w14:paraId="5F3DE974" w14:textId="75123B12" w:rsidR="008F318A" w:rsidRDefault="002A51EB" w:rsidP="002A51EB">
      <w:r w:rsidRPr="002A51EB">
        <w:t xml:space="preserve">The environmental permit </w:t>
      </w:r>
      <w:r w:rsidR="00557748">
        <w:t xml:space="preserve">variation </w:t>
      </w:r>
      <w:r w:rsidRPr="002A51EB">
        <w:t xml:space="preserve">application </w:t>
      </w:r>
      <w:r>
        <w:t xml:space="preserve">has been prepared </w:t>
      </w:r>
      <w:r w:rsidR="008F318A">
        <w:t xml:space="preserve">using forms Part A, Part C2, Part C3 and Part F1.  The site is required to change from </w:t>
      </w:r>
      <w:r>
        <w:t xml:space="preserve">a bespoke </w:t>
      </w:r>
      <w:r w:rsidR="008F318A">
        <w:t>waste permit to a bespoke</w:t>
      </w:r>
      <w:r>
        <w:t xml:space="preserve"> Installation permit </w:t>
      </w:r>
      <w:r w:rsidR="00557748">
        <w:t xml:space="preserve">as a result of no longer meeting </w:t>
      </w:r>
      <w:r w:rsidR="006F4614">
        <w:t>Bespoke Waste permit</w:t>
      </w:r>
      <w:r w:rsidR="00557748">
        <w:t xml:space="preserve"> criteria </w:t>
      </w:r>
      <w:r w:rsidR="00122876">
        <w:t>which was confirmed via an</w:t>
      </w:r>
      <w:r w:rsidR="006F4614">
        <w:t xml:space="preserve"> email</w:t>
      </w:r>
      <w:r w:rsidR="00557748">
        <w:t xml:space="preserve"> dated </w:t>
      </w:r>
      <w:r w:rsidR="006F4614">
        <w:t>20/03/23 from Emily Llewellyn, Senior Permitting officer.</w:t>
      </w:r>
      <w:r w:rsidR="00CC73A2">
        <w:t xml:space="preserve">  </w:t>
      </w:r>
    </w:p>
    <w:p w14:paraId="7F81AA4C" w14:textId="0D826A8A" w:rsidR="00CC73A2" w:rsidRDefault="00CC73A2" w:rsidP="002A51EB">
      <w:r>
        <w:t xml:space="preserve">Material Change will also be looking to extend the site operational hours </w:t>
      </w:r>
      <w:r w:rsidR="00757EAA">
        <w:t xml:space="preserve">to allow for the delivery of local authority garden waste over bank holidays and slightly amended hours on other days </w:t>
      </w:r>
      <w:r>
        <w:t>as follows</w:t>
      </w:r>
      <w:r w:rsidR="00757EAA">
        <w:t>.  The operational hours do not form part of the site’s planning permission and have therefore been restricted in the site’s environmental permit.</w:t>
      </w:r>
    </w:p>
    <w:p w14:paraId="3F1BAD89" w14:textId="77777777" w:rsidR="00CC73A2" w:rsidRDefault="00CC73A2" w:rsidP="002A51EB"/>
    <w:tbl>
      <w:tblPr>
        <w:tblStyle w:val="TableGrid"/>
        <w:tblW w:w="0" w:type="auto"/>
        <w:tblLook w:val="04A0" w:firstRow="1" w:lastRow="0" w:firstColumn="1" w:lastColumn="0" w:noHBand="0" w:noVBand="1"/>
      </w:tblPr>
      <w:tblGrid>
        <w:gridCol w:w="4675"/>
        <w:gridCol w:w="4675"/>
      </w:tblGrid>
      <w:tr w:rsidR="00CC73A2" w14:paraId="2A10F739" w14:textId="77777777" w:rsidTr="00CC73A2">
        <w:tc>
          <w:tcPr>
            <w:tcW w:w="4675" w:type="dxa"/>
          </w:tcPr>
          <w:p w14:paraId="11223B8A" w14:textId="6780FE90" w:rsidR="00CC73A2" w:rsidRPr="00CC73A2" w:rsidRDefault="00CC73A2" w:rsidP="002A51EB">
            <w:pPr>
              <w:rPr>
                <w:b/>
                <w:bCs/>
              </w:rPr>
            </w:pPr>
            <w:r>
              <w:rPr>
                <w:b/>
                <w:bCs/>
              </w:rPr>
              <w:t>Current Hours</w:t>
            </w:r>
          </w:p>
        </w:tc>
        <w:tc>
          <w:tcPr>
            <w:tcW w:w="4675" w:type="dxa"/>
          </w:tcPr>
          <w:p w14:paraId="6952D70D" w14:textId="3CCAE839" w:rsidR="00CC73A2" w:rsidRPr="00CC73A2" w:rsidRDefault="00CC73A2" w:rsidP="002A51EB">
            <w:pPr>
              <w:rPr>
                <w:b/>
                <w:bCs/>
              </w:rPr>
            </w:pPr>
            <w:r>
              <w:rPr>
                <w:b/>
                <w:bCs/>
              </w:rPr>
              <w:t>Proposed Hours</w:t>
            </w:r>
          </w:p>
        </w:tc>
      </w:tr>
      <w:tr w:rsidR="00CC73A2" w14:paraId="2A67BBCB" w14:textId="77777777" w:rsidTr="00CC73A2">
        <w:tc>
          <w:tcPr>
            <w:tcW w:w="4675" w:type="dxa"/>
          </w:tcPr>
          <w:p w14:paraId="67E915F4" w14:textId="67341839" w:rsidR="00CC73A2" w:rsidRDefault="00CC73A2" w:rsidP="002A51EB">
            <w:r>
              <w:t>Monday to Friday – 08:00 – 18:00</w:t>
            </w:r>
          </w:p>
        </w:tc>
        <w:tc>
          <w:tcPr>
            <w:tcW w:w="4675" w:type="dxa"/>
          </w:tcPr>
          <w:p w14:paraId="73FC2015" w14:textId="0C57F172" w:rsidR="00CC73A2" w:rsidRDefault="00CC73A2" w:rsidP="002A51EB">
            <w:r>
              <w:t>Monday to Friday – 07:00 – 18:00</w:t>
            </w:r>
          </w:p>
        </w:tc>
      </w:tr>
      <w:tr w:rsidR="00CC73A2" w14:paraId="7BA5EF7A" w14:textId="77777777" w:rsidTr="00CC73A2">
        <w:tc>
          <w:tcPr>
            <w:tcW w:w="4675" w:type="dxa"/>
          </w:tcPr>
          <w:p w14:paraId="689C1F74" w14:textId="678B064F" w:rsidR="00CC73A2" w:rsidRDefault="00CC73A2" w:rsidP="002A51EB">
            <w:r>
              <w:t>Saturday – 08:00 – 13:00</w:t>
            </w:r>
          </w:p>
        </w:tc>
        <w:tc>
          <w:tcPr>
            <w:tcW w:w="4675" w:type="dxa"/>
          </w:tcPr>
          <w:p w14:paraId="486F94A2" w14:textId="43F9ADA4" w:rsidR="00CC73A2" w:rsidRDefault="00CC73A2" w:rsidP="002A51EB">
            <w:r>
              <w:t>Saturday – 0</w:t>
            </w:r>
            <w:r w:rsidR="00757EAA">
              <w:t>8</w:t>
            </w:r>
            <w:r>
              <w:t>:00 – 16:00</w:t>
            </w:r>
          </w:p>
        </w:tc>
      </w:tr>
      <w:tr w:rsidR="00CC73A2" w14:paraId="792A7BF9" w14:textId="77777777" w:rsidTr="00CC73A2">
        <w:tc>
          <w:tcPr>
            <w:tcW w:w="4675" w:type="dxa"/>
          </w:tcPr>
          <w:p w14:paraId="20591803" w14:textId="0E0D1699" w:rsidR="00CC73A2" w:rsidRDefault="00CC73A2" w:rsidP="002A51EB">
            <w:r>
              <w:t>Sunday – not permitted</w:t>
            </w:r>
          </w:p>
        </w:tc>
        <w:tc>
          <w:tcPr>
            <w:tcW w:w="4675" w:type="dxa"/>
          </w:tcPr>
          <w:p w14:paraId="14FAEB88" w14:textId="0DD14F59" w:rsidR="00CC73A2" w:rsidRDefault="00CC73A2" w:rsidP="002A51EB">
            <w:r>
              <w:t>Sunday – not required</w:t>
            </w:r>
          </w:p>
        </w:tc>
      </w:tr>
      <w:tr w:rsidR="00CC73A2" w14:paraId="06286472" w14:textId="77777777" w:rsidTr="00CC73A2">
        <w:tc>
          <w:tcPr>
            <w:tcW w:w="4675" w:type="dxa"/>
          </w:tcPr>
          <w:p w14:paraId="63146679" w14:textId="6C74A3C1" w:rsidR="00CC73A2" w:rsidRDefault="00CC73A2" w:rsidP="002A51EB">
            <w:r>
              <w:t>Bank Holidays – not permitted</w:t>
            </w:r>
          </w:p>
        </w:tc>
        <w:tc>
          <w:tcPr>
            <w:tcW w:w="4675" w:type="dxa"/>
          </w:tcPr>
          <w:p w14:paraId="20AC1EDA" w14:textId="15E2BF8C" w:rsidR="00CC73A2" w:rsidRDefault="00CC73A2" w:rsidP="002A51EB">
            <w:r>
              <w:t>Bank Holidays – 08:00 – 1</w:t>
            </w:r>
            <w:r w:rsidR="00757EAA">
              <w:t>5</w:t>
            </w:r>
            <w:r>
              <w:t>:00</w:t>
            </w:r>
            <w:r w:rsidR="00757EAA">
              <w:t xml:space="preserve"> for deliveries only</w:t>
            </w:r>
          </w:p>
        </w:tc>
      </w:tr>
    </w:tbl>
    <w:p w14:paraId="0FDEAB62" w14:textId="5BFE9F34" w:rsidR="002E65C9" w:rsidRDefault="00CC73A2" w:rsidP="008F318A">
      <w:pPr>
        <w:rPr>
          <w:b/>
        </w:rPr>
      </w:pPr>
      <w:r>
        <w:t xml:space="preserve"> </w:t>
      </w:r>
    </w:p>
    <w:p w14:paraId="2B890C40" w14:textId="56ED532D" w:rsidR="00710D52" w:rsidRDefault="002A51EB" w:rsidP="002D4D35">
      <w:pPr>
        <w:spacing w:after="0"/>
      </w:pPr>
      <w:r>
        <w:t xml:space="preserve">The site is located </w:t>
      </w:r>
      <w:r w:rsidRPr="00FA7B4C">
        <w:t xml:space="preserve">on NGR </w:t>
      </w:r>
      <w:r w:rsidR="00FA7B4C" w:rsidRPr="00FA7B4C">
        <w:t>TM 08810 56232</w:t>
      </w:r>
      <w:r w:rsidR="0033502B">
        <w:t xml:space="preserve">, The Watering Farm, </w:t>
      </w:r>
      <w:r w:rsidR="006F4614">
        <w:t>Jacks Green</w:t>
      </w:r>
      <w:r w:rsidR="002D4D35">
        <w:t xml:space="preserve"> Road</w:t>
      </w:r>
      <w:r w:rsidR="0033502B">
        <w:t xml:space="preserve">, </w:t>
      </w:r>
      <w:r w:rsidR="002D4D35">
        <w:t>C</w:t>
      </w:r>
      <w:r w:rsidR="006F4614">
        <w:t>reeting St Mary</w:t>
      </w:r>
      <w:r w:rsidR="0033502B">
        <w:t>,</w:t>
      </w:r>
      <w:r w:rsidR="00070633">
        <w:t xml:space="preserve"> </w:t>
      </w:r>
      <w:r w:rsidR="006F4614">
        <w:t>Ipswich</w:t>
      </w:r>
      <w:r w:rsidR="0033502B">
        <w:t xml:space="preserve">, </w:t>
      </w:r>
      <w:r w:rsidR="00212354">
        <w:t>IP6 8ND</w:t>
      </w:r>
    </w:p>
    <w:p w14:paraId="0BD4FC58" w14:textId="36DB28DD" w:rsidR="00155835" w:rsidRDefault="00155835" w:rsidP="002D4D35">
      <w:pPr>
        <w:spacing w:after="0"/>
      </w:pPr>
    </w:p>
    <w:p w14:paraId="2DB8FDCA" w14:textId="125725CF" w:rsidR="008F318A" w:rsidRDefault="008F318A" w:rsidP="002D4D35">
      <w:pPr>
        <w:spacing w:after="0"/>
      </w:pPr>
      <w:r>
        <w:t xml:space="preserve">A Nature and Heritage Conservation Screening Report </w:t>
      </w:r>
      <w:r w:rsidR="00070633">
        <w:t>has been carried out and is enclosed with the application pack.</w:t>
      </w:r>
    </w:p>
    <w:p w14:paraId="43A7B6D6" w14:textId="77777777" w:rsidR="00710D52" w:rsidRDefault="00710D52" w:rsidP="002D4D35">
      <w:pPr>
        <w:spacing w:after="0"/>
      </w:pPr>
    </w:p>
    <w:p w14:paraId="69108B28" w14:textId="1847F0F6" w:rsidR="00157C3A" w:rsidRDefault="00155835" w:rsidP="00157C3A">
      <w:r>
        <w:t>An assessment of environmental risk has been carried out and summarised below:</w:t>
      </w:r>
    </w:p>
    <w:p w14:paraId="3AB75F8A" w14:textId="77777777" w:rsidR="001D41AF" w:rsidRDefault="001D41AF" w:rsidP="00157C3A"/>
    <w:tbl>
      <w:tblPr>
        <w:tblStyle w:val="TableGrid"/>
        <w:tblW w:w="0" w:type="auto"/>
        <w:tblLook w:val="04A0" w:firstRow="1" w:lastRow="0" w:firstColumn="1" w:lastColumn="0" w:noHBand="0" w:noVBand="1"/>
      </w:tblPr>
      <w:tblGrid>
        <w:gridCol w:w="4675"/>
        <w:gridCol w:w="4675"/>
      </w:tblGrid>
      <w:tr w:rsidR="001D41AF" w14:paraId="16CF4E8F" w14:textId="77777777" w:rsidTr="001D41AF">
        <w:tc>
          <w:tcPr>
            <w:tcW w:w="4675" w:type="dxa"/>
            <w:shd w:val="clear" w:color="auto" w:fill="D9D9D9" w:themeFill="background1" w:themeFillShade="D9"/>
          </w:tcPr>
          <w:p w14:paraId="27D8FB17" w14:textId="1F58E779" w:rsidR="001D41AF" w:rsidRDefault="00155835" w:rsidP="00157C3A">
            <w:r>
              <w:t>C</w:t>
            </w:r>
            <w:r w:rsidR="001D41AF">
              <w:t>RITERIA</w:t>
            </w:r>
          </w:p>
        </w:tc>
        <w:tc>
          <w:tcPr>
            <w:tcW w:w="4675" w:type="dxa"/>
            <w:shd w:val="clear" w:color="auto" w:fill="D9D9D9" w:themeFill="background1" w:themeFillShade="D9"/>
          </w:tcPr>
          <w:p w14:paraId="4A255F8C" w14:textId="77777777" w:rsidR="001D41AF" w:rsidRDefault="001D41AF" w:rsidP="00157C3A">
            <w:r>
              <w:t>ASSESSMENT</w:t>
            </w:r>
          </w:p>
        </w:tc>
      </w:tr>
      <w:tr w:rsidR="001D41AF" w14:paraId="5EE8915B" w14:textId="77777777" w:rsidTr="001D41AF">
        <w:tc>
          <w:tcPr>
            <w:tcW w:w="4675" w:type="dxa"/>
          </w:tcPr>
          <w:p w14:paraId="2A058F7B" w14:textId="77777777" w:rsidR="001D41AF" w:rsidRPr="001D41AF" w:rsidRDefault="001D41AF" w:rsidP="00157C3A">
            <w:pPr>
              <w:rPr>
                <w:b/>
              </w:rPr>
            </w:pPr>
            <w:r>
              <w:rPr>
                <w:b/>
              </w:rPr>
              <w:lastRenderedPageBreak/>
              <w:t>Site type:</w:t>
            </w:r>
          </w:p>
        </w:tc>
        <w:tc>
          <w:tcPr>
            <w:tcW w:w="4675" w:type="dxa"/>
          </w:tcPr>
          <w:p w14:paraId="325E18C2" w14:textId="0CBF1708" w:rsidR="001D41AF" w:rsidRDefault="00155835" w:rsidP="00157C3A">
            <w:r>
              <w:t>Open windrow composting of biodegradable waste</w:t>
            </w:r>
          </w:p>
        </w:tc>
      </w:tr>
      <w:tr w:rsidR="001D41AF" w14:paraId="696F75E1" w14:textId="77777777" w:rsidTr="001D41AF">
        <w:tc>
          <w:tcPr>
            <w:tcW w:w="4675" w:type="dxa"/>
          </w:tcPr>
          <w:p w14:paraId="1B1D49D2" w14:textId="77777777" w:rsidR="001D41AF" w:rsidRPr="001D41AF" w:rsidRDefault="001D41AF" w:rsidP="00157C3A">
            <w:pPr>
              <w:rPr>
                <w:b/>
              </w:rPr>
            </w:pPr>
            <w:r>
              <w:rPr>
                <w:b/>
              </w:rPr>
              <w:t>Annual tonnage and waste type:</w:t>
            </w:r>
          </w:p>
        </w:tc>
        <w:tc>
          <w:tcPr>
            <w:tcW w:w="4675" w:type="dxa"/>
          </w:tcPr>
          <w:p w14:paraId="4DA5B722" w14:textId="4DEED159" w:rsidR="001D41AF" w:rsidRDefault="00155835" w:rsidP="00157C3A">
            <w:r>
              <w:t>Up to 50,000 Tonnes of biodegradable non-ABP wastes</w:t>
            </w:r>
          </w:p>
        </w:tc>
      </w:tr>
      <w:tr w:rsidR="001D41AF" w14:paraId="3C9FFD27" w14:textId="77777777" w:rsidTr="001D41AF">
        <w:tc>
          <w:tcPr>
            <w:tcW w:w="4675" w:type="dxa"/>
          </w:tcPr>
          <w:p w14:paraId="740A3378" w14:textId="77777777" w:rsidR="001D41AF" w:rsidRPr="001D41AF" w:rsidRDefault="001D41AF" w:rsidP="00157C3A">
            <w:pPr>
              <w:rPr>
                <w:b/>
              </w:rPr>
            </w:pPr>
            <w:r>
              <w:rPr>
                <w:b/>
              </w:rPr>
              <w:t>Proximity to human occupation:</w:t>
            </w:r>
          </w:p>
        </w:tc>
        <w:tc>
          <w:tcPr>
            <w:tcW w:w="4675" w:type="dxa"/>
          </w:tcPr>
          <w:p w14:paraId="466570AA" w14:textId="02E17422" w:rsidR="001D41AF" w:rsidRDefault="00155835" w:rsidP="00157C3A">
            <w:r>
              <w:t>Closest occupied property is Watering Cottage which is 103m from the operational area of the site but within 20 of the site boundary</w:t>
            </w:r>
          </w:p>
        </w:tc>
      </w:tr>
      <w:tr w:rsidR="001D41AF" w14:paraId="0F94E427" w14:textId="77777777" w:rsidTr="001D41AF">
        <w:tc>
          <w:tcPr>
            <w:tcW w:w="4675" w:type="dxa"/>
          </w:tcPr>
          <w:p w14:paraId="60BFA160" w14:textId="07909ED5" w:rsidR="001D41AF" w:rsidRPr="001D41AF" w:rsidRDefault="001D41AF" w:rsidP="00157C3A">
            <w:pPr>
              <w:rPr>
                <w:b/>
              </w:rPr>
            </w:pPr>
            <w:r>
              <w:rPr>
                <w:b/>
              </w:rPr>
              <w:t xml:space="preserve">Assessment under </w:t>
            </w:r>
            <w:r w:rsidR="00070633">
              <w:rPr>
                <w:b/>
              </w:rPr>
              <w:t>Nature and Heritage Conservation</w:t>
            </w:r>
          </w:p>
        </w:tc>
        <w:tc>
          <w:tcPr>
            <w:tcW w:w="4675" w:type="dxa"/>
          </w:tcPr>
          <w:p w14:paraId="329EC268" w14:textId="20BEFF97" w:rsidR="001D41AF" w:rsidRDefault="00070633" w:rsidP="00157C3A">
            <w:r>
              <w:t>As identified in the Screening Report conducted on 05/04/2023</w:t>
            </w:r>
          </w:p>
        </w:tc>
      </w:tr>
      <w:tr w:rsidR="001D41AF" w14:paraId="0BE424E8" w14:textId="77777777" w:rsidTr="001D41AF">
        <w:tc>
          <w:tcPr>
            <w:tcW w:w="4675" w:type="dxa"/>
          </w:tcPr>
          <w:p w14:paraId="5E0173DF" w14:textId="77777777" w:rsidR="001D41AF" w:rsidRPr="001D41AF" w:rsidRDefault="001D41AF" w:rsidP="00157C3A">
            <w:pPr>
              <w:rPr>
                <w:b/>
              </w:rPr>
            </w:pPr>
            <w:r>
              <w:rPr>
                <w:b/>
              </w:rPr>
              <w:t>Groundwater/Aquifers:</w:t>
            </w:r>
          </w:p>
        </w:tc>
        <w:tc>
          <w:tcPr>
            <w:tcW w:w="4675" w:type="dxa"/>
          </w:tcPr>
          <w:p w14:paraId="78C72BB1" w14:textId="156D4740" w:rsidR="001D41AF" w:rsidRDefault="00155835" w:rsidP="00157C3A">
            <w:r>
              <w:t>Medium Groundwater vulnerability.  No Aquifers present</w:t>
            </w:r>
          </w:p>
        </w:tc>
      </w:tr>
      <w:tr w:rsidR="001D41AF" w14:paraId="1825A764" w14:textId="77777777" w:rsidTr="001D41AF">
        <w:tc>
          <w:tcPr>
            <w:tcW w:w="4675" w:type="dxa"/>
          </w:tcPr>
          <w:p w14:paraId="4A6898A5" w14:textId="77777777" w:rsidR="001D41AF" w:rsidRPr="001D41AF" w:rsidRDefault="001D41AF" w:rsidP="00157C3A">
            <w:pPr>
              <w:rPr>
                <w:b/>
              </w:rPr>
            </w:pPr>
            <w:r>
              <w:rPr>
                <w:b/>
              </w:rPr>
              <w:t>Direct run-offs</w:t>
            </w:r>
          </w:p>
        </w:tc>
        <w:tc>
          <w:tcPr>
            <w:tcW w:w="4675" w:type="dxa"/>
          </w:tcPr>
          <w:p w14:paraId="29B4CCE8" w14:textId="73066D40" w:rsidR="001D41AF" w:rsidRDefault="00155835" w:rsidP="00157C3A">
            <w:r>
              <w:t>River Gipping is within 200m of the site boundary</w:t>
            </w:r>
          </w:p>
        </w:tc>
      </w:tr>
      <w:tr w:rsidR="001D41AF" w14:paraId="6B58C396" w14:textId="77777777" w:rsidTr="001D41AF">
        <w:tc>
          <w:tcPr>
            <w:tcW w:w="4675" w:type="dxa"/>
          </w:tcPr>
          <w:p w14:paraId="77936943" w14:textId="77777777" w:rsidR="001D41AF" w:rsidRDefault="001D41AF" w:rsidP="00157C3A">
            <w:pPr>
              <w:rPr>
                <w:b/>
              </w:rPr>
            </w:pPr>
            <w:r>
              <w:rPr>
                <w:b/>
              </w:rPr>
              <w:t>Is the site located in an Air Quality Management Zone?</w:t>
            </w:r>
          </w:p>
        </w:tc>
        <w:tc>
          <w:tcPr>
            <w:tcW w:w="4675" w:type="dxa"/>
          </w:tcPr>
          <w:p w14:paraId="6D3A298C" w14:textId="2CC3552A" w:rsidR="001D41AF" w:rsidRDefault="00155835" w:rsidP="00157C3A">
            <w:r>
              <w:t>No</w:t>
            </w:r>
          </w:p>
        </w:tc>
      </w:tr>
      <w:tr w:rsidR="001D41AF" w14:paraId="5428589F" w14:textId="77777777" w:rsidTr="001D41AF">
        <w:tc>
          <w:tcPr>
            <w:tcW w:w="4675" w:type="dxa"/>
          </w:tcPr>
          <w:p w14:paraId="475448B4" w14:textId="77777777" w:rsidR="001D41AF" w:rsidRDefault="001D41AF" w:rsidP="00157C3A">
            <w:pPr>
              <w:rPr>
                <w:b/>
              </w:rPr>
            </w:pPr>
            <w:r>
              <w:rPr>
                <w:b/>
              </w:rPr>
              <w:t>Is the site located on a Flood plain?</w:t>
            </w:r>
          </w:p>
        </w:tc>
        <w:tc>
          <w:tcPr>
            <w:tcW w:w="4675" w:type="dxa"/>
          </w:tcPr>
          <w:p w14:paraId="0775FAEF" w14:textId="73701F2D" w:rsidR="001D41AF" w:rsidRDefault="00C14373" w:rsidP="00157C3A">
            <w:r>
              <w:t>No</w:t>
            </w:r>
          </w:p>
        </w:tc>
      </w:tr>
    </w:tbl>
    <w:p w14:paraId="2ADCB5A3" w14:textId="77777777" w:rsidR="001D41AF" w:rsidRDefault="001D41AF" w:rsidP="00157C3A"/>
    <w:p w14:paraId="5BC07950" w14:textId="4DDBE80C" w:rsidR="008F7141" w:rsidRDefault="008F7141" w:rsidP="008F7141">
      <w:pPr>
        <w:pStyle w:val="Heading1"/>
      </w:pPr>
      <w:bookmarkStart w:id="0" w:name="_Toc131423782"/>
      <w:r>
        <w:t>Risk Assessment and Management</w:t>
      </w:r>
      <w:bookmarkEnd w:id="0"/>
    </w:p>
    <w:p w14:paraId="01FAD02D" w14:textId="6E807B61" w:rsidR="008F7141" w:rsidRDefault="008F7141" w:rsidP="00157C3A">
      <w:r>
        <w:t>An Environmental Risk Assessment (MCL</w:t>
      </w:r>
      <w:r w:rsidR="00070633">
        <w:t>12</w:t>
      </w:r>
      <w:r>
        <w:t>) i</w:t>
      </w:r>
      <w:r w:rsidR="00070633">
        <w:t>s</w:t>
      </w:r>
      <w:r>
        <w:t xml:space="preserve"> included in the application.  The risk assessment details the key management measures for the protection of the environment with regards to odour, fugitive emissions (dust and particulate matter, water contamination, litter and debris, pests) and fire.</w:t>
      </w:r>
    </w:p>
    <w:p w14:paraId="0E110739" w14:textId="77777777" w:rsidR="008F7141" w:rsidRDefault="008F7141" w:rsidP="00157C3A">
      <w:r>
        <w:t>Necessary control measures that have been identified from the Risk Assessment process are summarised below.</w:t>
      </w:r>
    </w:p>
    <w:p w14:paraId="3E4EC404" w14:textId="3AAA29A7" w:rsidR="00D20B24" w:rsidRDefault="00D20B24" w:rsidP="00D20B24">
      <w:pPr>
        <w:pStyle w:val="Heading2"/>
      </w:pPr>
      <w:bookmarkStart w:id="1" w:name="_Toc131423783"/>
      <w:r>
        <w:t>Noise</w:t>
      </w:r>
      <w:bookmarkEnd w:id="1"/>
    </w:p>
    <w:p w14:paraId="6EC2A1AC" w14:textId="371E4BB7" w:rsidR="00C3451C" w:rsidRDefault="007B5426" w:rsidP="00157C3A">
      <w:r w:rsidRPr="000C5EE5">
        <w:t xml:space="preserve">There have been </w:t>
      </w:r>
      <w:r w:rsidR="000C5EE5" w:rsidRPr="000C5EE5">
        <w:t>minimal</w:t>
      </w:r>
      <w:r w:rsidRPr="000C5EE5">
        <w:t xml:space="preserve"> complaints of noise from the site</w:t>
      </w:r>
      <w:r w:rsidR="003855F0">
        <w:t xml:space="preserve">.  A noise survey was undertaken in </w:t>
      </w:r>
      <w:r w:rsidR="00817194">
        <w:t xml:space="preserve">2011 and highlighted the sources of noise being the shredder and trommel screener dependant on the direction of the wind.  </w:t>
      </w:r>
      <w:r w:rsidRPr="000C5EE5">
        <w:t xml:space="preserve">The shredder, which is deemed to be the noisiest of plant and equipment on site is located </w:t>
      </w:r>
      <w:r w:rsidR="000C5EE5">
        <w:t xml:space="preserve">behind a concrete wall </w:t>
      </w:r>
      <w:r w:rsidR="00817194">
        <w:t xml:space="preserve">with a noise deflector frame which has substantially reduced the </w:t>
      </w:r>
      <w:r w:rsidRPr="000C5EE5">
        <w:t>risk of noise from the shredding process.  Loaders are fitted with white n</w:t>
      </w:r>
      <w:r w:rsidR="00CA5B8A" w:rsidRPr="000C5EE5">
        <w:t xml:space="preserve">oise reversing bleepers and </w:t>
      </w:r>
      <w:r w:rsidRPr="000C5EE5">
        <w:t>factory fitted silencers assist in keeping noise on site to a minimum.</w:t>
      </w:r>
    </w:p>
    <w:p w14:paraId="3BC1239E" w14:textId="5009BB5C" w:rsidR="00D20B24" w:rsidRDefault="00D20B24" w:rsidP="00D20B24">
      <w:pPr>
        <w:pStyle w:val="Heading2"/>
      </w:pPr>
      <w:bookmarkStart w:id="2" w:name="_Toc131423784"/>
      <w:r>
        <w:t>Air Quality and Odour Management</w:t>
      </w:r>
      <w:bookmarkEnd w:id="2"/>
    </w:p>
    <w:p w14:paraId="7B804008" w14:textId="62F434E5" w:rsidR="00CA5B8A" w:rsidRDefault="00CA5B8A" w:rsidP="00157C3A">
      <w:r>
        <w:t>The main processes on site likely to give rise to dust, odour and bioaerosols are depositing of waste, shredding, windrowing and screening.  All operations on site are carried out in line with the approved site Odour Management Plan</w:t>
      </w:r>
      <w:r w:rsidR="00EB254A">
        <w:t xml:space="preserve"> taking into account wind speed, wind directions and sensitive receptors</w:t>
      </w:r>
      <w:r>
        <w:t>.</w:t>
      </w:r>
      <w:r w:rsidR="00817194">
        <w:t xml:space="preserve">  Moisture levels are maintained which has a positive impact on controlling emissions to air.</w:t>
      </w:r>
    </w:p>
    <w:p w14:paraId="022578BB" w14:textId="793F4C9F" w:rsidR="00D20B24" w:rsidRDefault="00CA5B8A" w:rsidP="00157C3A">
      <w:r>
        <w:t xml:space="preserve">All waste deposited and shred at </w:t>
      </w:r>
      <w:r w:rsidR="000C5EE5">
        <w:t>Creeting composting facility</w:t>
      </w:r>
      <w:r>
        <w:t xml:space="preserve"> is </w:t>
      </w:r>
      <w:r w:rsidR="00817194">
        <w:t>carried out</w:t>
      </w:r>
      <w:r w:rsidR="000C5EE5">
        <w:t xml:space="preserve"> on the composting pad.</w:t>
      </w:r>
      <w:r>
        <w:t xml:space="preserve">  </w:t>
      </w:r>
    </w:p>
    <w:p w14:paraId="7295614B" w14:textId="5084207F" w:rsidR="00CA5B8A" w:rsidRDefault="00CA5B8A" w:rsidP="00157C3A">
      <w:r>
        <w:t xml:space="preserve">The shredded material is then moved into </w:t>
      </w:r>
      <w:r w:rsidR="000C5EE5">
        <w:t>the open windrows and</w:t>
      </w:r>
      <w:r>
        <w:t xml:space="preserve"> the process of sanitisation takes place here</w:t>
      </w:r>
      <w:r w:rsidR="000C5EE5">
        <w:t>.</w:t>
      </w:r>
      <w:r>
        <w:t xml:space="preserve"> </w:t>
      </w:r>
    </w:p>
    <w:p w14:paraId="26D2C537" w14:textId="0C6B58BD" w:rsidR="00CA5B8A" w:rsidRDefault="00CA5B8A" w:rsidP="00157C3A">
      <w:r>
        <w:t xml:space="preserve">Screening of the material once stabilised takes place using the trommel </w:t>
      </w:r>
      <w:r w:rsidR="000C5EE5">
        <w:t xml:space="preserve">and star </w:t>
      </w:r>
      <w:r>
        <w:t>screen</w:t>
      </w:r>
      <w:r w:rsidR="000C5EE5">
        <w:t>s</w:t>
      </w:r>
      <w:r>
        <w:t xml:space="preserve"> on site which ha</w:t>
      </w:r>
      <w:r w:rsidR="000C5EE5">
        <w:t>ve</w:t>
      </w:r>
      <w:r>
        <w:t xml:space="preserve"> </w:t>
      </w:r>
      <w:r w:rsidR="005901BC">
        <w:t>covers over the screen thereby reducing odour, dust and bioaerosols from the process.</w:t>
      </w:r>
    </w:p>
    <w:p w14:paraId="0D381092" w14:textId="3B054832" w:rsidR="00817194" w:rsidRDefault="00817194" w:rsidP="00157C3A">
      <w:r>
        <w:t>Bioaerosol monitoring is undertaken quarterly in line with the current permit conditions.</w:t>
      </w:r>
    </w:p>
    <w:p w14:paraId="7EE49DCD" w14:textId="77777777" w:rsidR="005901BC" w:rsidRDefault="005901BC" w:rsidP="00157C3A"/>
    <w:p w14:paraId="2386C4F9" w14:textId="648BF49A" w:rsidR="00D20B24" w:rsidRDefault="00D20B24" w:rsidP="00D20B24">
      <w:pPr>
        <w:pStyle w:val="Heading2"/>
      </w:pPr>
      <w:bookmarkStart w:id="3" w:name="_Toc131423785"/>
      <w:r>
        <w:t>Pollution Prevention and Safety Precautions</w:t>
      </w:r>
      <w:bookmarkEnd w:id="3"/>
    </w:p>
    <w:p w14:paraId="043F55E8" w14:textId="6C294985" w:rsidR="008F7141" w:rsidRDefault="00A61B1B" w:rsidP="00157C3A">
      <w:r>
        <w:t>All operations on site are carried out on a fully reinforc</w:t>
      </w:r>
      <w:r w:rsidR="002A10CD">
        <w:t>ed im</w:t>
      </w:r>
      <w:r w:rsidR="00460F93">
        <w:t xml:space="preserve">permeable concrete surface.  </w:t>
      </w:r>
    </w:p>
    <w:p w14:paraId="0CCF69C5" w14:textId="77777777" w:rsidR="00C3451C" w:rsidRDefault="00C3451C" w:rsidP="00157C3A">
      <w:r>
        <w:t>Fire monitoring systems and alarms are installed within the building.</w:t>
      </w:r>
    </w:p>
    <w:p w14:paraId="0C195ECC" w14:textId="408CBBCA" w:rsidR="00460F93" w:rsidRDefault="00460F93" w:rsidP="00157C3A">
      <w:r>
        <w:t>Leachate</w:t>
      </w:r>
      <w:r w:rsidR="00F01BA7">
        <w:t xml:space="preserve"> and any water run off</w:t>
      </w:r>
      <w:r>
        <w:t xml:space="preserve"> from </w:t>
      </w:r>
      <w:r w:rsidR="000C5EE5">
        <w:t>the compost pa</w:t>
      </w:r>
      <w:r w:rsidR="00F01BA7">
        <w:t>d</w:t>
      </w:r>
      <w:r>
        <w:t xml:space="preserve"> </w:t>
      </w:r>
      <w:r w:rsidR="00F01BA7">
        <w:t>are directly gravity fed</w:t>
      </w:r>
      <w:r>
        <w:t xml:space="preserve"> into </w:t>
      </w:r>
      <w:r w:rsidR="000C5EE5">
        <w:t>the</w:t>
      </w:r>
      <w:r w:rsidR="00F01BA7">
        <w:t xml:space="preserve"> open</w:t>
      </w:r>
      <w:r w:rsidR="000C5EE5">
        <w:t xml:space="preserve"> lagoon</w:t>
      </w:r>
      <w:r>
        <w:t>.  Th</w:t>
      </w:r>
      <w:r w:rsidR="000C5EE5">
        <w:t>e lagoon</w:t>
      </w:r>
      <w:r>
        <w:t xml:space="preserve"> is emptied using a tanker and the water is </w:t>
      </w:r>
      <w:r w:rsidR="00CC73A2">
        <w:t>used to suppress dust and bioaerosols on site.</w:t>
      </w:r>
    </w:p>
    <w:p w14:paraId="4708EC5E" w14:textId="77777777" w:rsidR="00460F93" w:rsidRDefault="00460F93" w:rsidP="00157C3A">
      <w:r>
        <w:t>All litter removed from inputs is contained within a 40yd skip on site.</w:t>
      </w:r>
    </w:p>
    <w:p w14:paraId="3C60B641" w14:textId="66C43228" w:rsidR="00C3451C" w:rsidRDefault="00A5215B" w:rsidP="00157C3A">
      <w:r>
        <w:t xml:space="preserve">Moisture levels in the windrows are maintained </w:t>
      </w:r>
      <w:r w:rsidR="00460F93">
        <w:t xml:space="preserve">to reduce odour, dust and bioaerosols during the screening process.  Screened compost drops </w:t>
      </w:r>
      <w:r w:rsidR="00F01BA7">
        <w:t xml:space="preserve">out of one end which is then transported into a new </w:t>
      </w:r>
      <w:r w:rsidR="00CC73A2">
        <w:t>stockpile</w:t>
      </w:r>
      <w:r w:rsidR="00F01BA7">
        <w:t xml:space="preserve"> awaiting removal from site.</w:t>
      </w:r>
      <w:r w:rsidR="00C3451C">
        <w:t xml:space="preserve">  Oversize drops out </w:t>
      </w:r>
      <w:r w:rsidR="00F01BA7">
        <w:t xml:space="preserve">of the other </w:t>
      </w:r>
      <w:r w:rsidR="00C3451C">
        <w:t>end of the screener</w:t>
      </w:r>
      <w:r w:rsidR="00CC73A2">
        <w:t xml:space="preserve"> and is reprocessed by mixing in with fresh green waste</w:t>
      </w:r>
      <w:r w:rsidR="00F01BA7">
        <w:t>.</w:t>
      </w:r>
    </w:p>
    <w:p w14:paraId="63270A8A" w14:textId="00DADB8A" w:rsidR="00A61B1B" w:rsidRDefault="00EB254A" w:rsidP="00157C3A">
      <w:r>
        <w:t>The facility has been operated by Material Change since 2011 and odour complaints a</w:t>
      </w:r>
      <w:r w:rsidR="002F0B7E">
        <w:t>re minimal</w:t>
      </w:r>
      <w:r w:rsidRPr="002F0B7E">
        <w:t>.</w:t>
      </w:r>
      <w:r>
        <w:t xml:space="preserve">  The management systems define operational and maintenance procedures and details requirements in the event of an accident or incident.  A summary of the management system is provided at</w:t>
      </w:r>
      <w:r w:rsidR="00F5728A">
        <w:t xml:space="preserve"> </w:t>
      </w:r>
      <w:r w:rsidR="00F5728A" w:rsidRPr="00CC73A2">
        <w:t>Appendix MCL0</w:t>
      </w:r>
      <w:r w:rsidR="00CC73A2">
        <w:t>4</w:t>
      </w:r>
      <w:r w:rsidR="00F5728A">
        <w:t xml:space="preserve"> </w:t>
      </w:r>
      <w:r>
        <w:t>of the application</w:t>
      </w:r>
      <w:r w:rsidR="00F5728A">
        <w:t xml:space="preserve"> pack</w:t>
      </w:r>
      <w:r>
        <w:t>.</w:t>
      </w:r>
    </w:p>
    <w:p w14:paraId="6BCC2B51" w14:textId="77777777" w:rsidR="00756087" w:rsidRPr="00157C3A" w:rsidRDefault="00756087" w:rsidP="00157C3A"/>
    <w:sectPr w:rsidR="00756087" w:rsidRPr="00157C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03651"/>
    <w:multiLevelType w:val="hybridMultilevel"/>
    <w:tmpl w:val="39A2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74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C9"/>
    <w:rsid w:val="00070633"/>
    <w:rsid w:val="000732D1"/>
    <w:rsid w:val="000C5EE5"/>
    <w:rsid w:val="000F2AF7"/>
    <w:rsid w:val="00122876"/>
    <w:rsid w:val="00155835"/>
    <w:rsid w:val="00157C3A"/>
    <w:rsid w:val="001D41AF"/>
    <w:rsid w:val="001D54ED"/>
    <w:rsid w:val="00212354"/>
    <w:rsid w:val="00231CCA"/>
    <w:rsid w:val="002A10CD"/>
    <w:rsid w:val="002A51EB"/>
    <w:rsid w:val="002D4D35"/>
    <w:rsid w:val="002E65C9"/>
    <w:rsid w:val="002F0B7E"/>
    <w:rsid w:val="0033502B"/>
    <w:rsid w:val="00347ADC"/>
    <w:rsid w:val="003855F0"/>
    <w:rsid w:val="003F7273"/>
    <w:rsid w:val="00413423"/>
    <w:rsid w:val="00460F93"/>
    <w:rsid w:val="00482C3B"/>
    <w:rsid w:val="00557748"/>
    <w:rsid w:val="0056001A"/>
    <w:rsid w:val="00560209"/>
    <w:rsid w:val="005901BC"/>
    <w:rsid w:val="00612601"/>
    <w:rsid w:val="006B291A"/>
    <w:rsid w:val="006D6C1C"/>
    <w:rsid w:val="006F4614"/>
    <w:rsid w:val="00701659"/>
    <w:rsid w:val="00710D52"/>
    <w:rsid w:val="00726CED"/>
    <w:rsid w:val="00756087"/>
    <w:rsid w:val="00757EAA"/>
    <w:rsid w:val="007B5426"/>
    <w:rsid w:val="00817194"/>
    <w:rsid w:val="0082407B"/>
    <w:rsid w:val="008250D1"/>
    <w:rsid w:val="00833310"/>
    <w:rsid w:val="0089598C"/>
    <w:rsid w:val="008F318A"/>
    <w:rsid w:val="008F7141"/>
    <w:rsid w:val="00915374"/>
    <w:rsid w:val="009C182D"/>
    <w:rsid w:val="00A34D92"/>
    <w:rsid w:val="00A5215B"/>
    <w:rsid w:val="00A61B1B"/>
    <w:rsid w:val="00B10821"/>
    <w:rsid w:val="00B2286B"/>
    <w:rsid w:val="00B5555E"/>
    <w:rsid w:val="00B56293"/>
    <w:rsid w:val="00BA1FD0"/>
    <w:rsid w:val="00C01CD4"/>
    <w:rsid w:val="00C029C7"/>
    <w:rsid w:val="00C14373"/>
    <w:rsid w:val="00C3451C"/>
    <w:rsid w:val="00CA5B8A"/>
    <w:rsid w:val="00CC73A2"/>
    <w:rsid w:val="00D20B24"/>
    <w:rsid w:val="00D22B17"/>
    <w:rsid w:val="00E2522E"/>
    <w:rsid w:val="00E27A11"/>
    <w:rsid w:val="00E33C4F"/>
    <w:rsid w:val="00EB254A"/>
    <w:rsid w:val="00F01BA7"/>
    <w:rsid w:val="00F47628"/>
    <w:rsid w:val="00F5728A"/>
    <w:rsid w:val="00FA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E6A0"/>
  <w15:docId w15:val="{63B5A29F-7383-4320-A0B3-60ACF5C4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3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1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F47628"/>
    <w:pPr>
      <w:widowControl w:val="0"/>
      <w:spacing w:after="0" w:line="240" w:lineRule="auto"/>
      <w:ind w:left="220"/>
    </w:pPr>
    <w:rPr>
      <w:rFonts w:eastAsia="Arial"/>
    </w:rPr>
  </w:style>
  <w:style w:type="character" w:customStyle="1" w:styleId="BodyTextChar">
    <w:name w:val="Body Text Char"/>
    <w:basedOn w:val="DefaultParagraphFont"/>
    <w:link w:val="BodyText"/>
    <w:uiPriority w:val="1"/>
    <w:rsid w:val="00F47628"/>
    <w:rPr>
      <w:rFonts w:eastAsia="Arial"/>
      <w:lang w:val="en-GB"/>
    </w:rPr>
  </w:style>
  <w:style w:type="character" w:customStyle="1" w:styleId="Heading1Char">
    <w:name w:val="Heading 1 Char"/>
    <w:basedOn w:val="DefaultParagraphFont"/>
    <w:link w:val="Heading1"/>
    <w:uiPriority w:val="9"/>
    <w:rsid w:val="00E33C4F"/>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33C4F"/>
    <w:pPr>
      <w:outlineLvl w:val="9"/>
    </w:pPr>
    <w:rPr>
      <w:lang w:val="en-US"/>
    </w:rPr>
  </w:style>
  <w:style w:type="character" w:customStyle="1" w:styleId="Heading2Char">
    <w:name w:val="Heading 2 Char"/>
    <w:basedOn w:val="DefaultParagraphFont"/>
    <w:link w:val="Heading2"/>
    <w:uiPriority w:val="9"/>
    <w:rsid w:val="002A51EB"/>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1D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60209"/>
    <w:pPr>
      <w:spacing w:after="100"/>
    </w:pPr>
  </w:style>
  <w:style w:type="paragraph" w:styleId="TOC2">
    <w:name w:val="toc 2"/>
    <w:basedOn w:val="Normal"/>
    <w:next w:val="Normal"/>
    <w:autoRedefine/>
    <w:uiPriority w:val="39"/>
    <w:unhideWhenUsed/>
    <w:rsid w:val="00560209"/>
    <w:pPr>
      <w:spacing w:after="100"/>
      <w:ind w:left="220"/>
    </w:pPr>
  </w:style>
  <w:style w:type="character" w:styleId="Hyperlink">
    <w:name w:val="Hyperlink"/>
    <w:basedOn w:val="DefaultParagraphFont"/>
    <w:uiPriority w:val="99"/>
    <w:unhideWhenUsed/>
    <w:rsid w:val="00560209"/>
    <w:rPr>
      <w:color w:val="0563C1" w:themeColor="hyperlink"/>
      <w:u w:val="single"/>
    </w:rPr>
  </w:style>
  <w:style w:type="table" w:styleId="GridTable1Light">
    <w:name w:val="Grid Table 1 Light"/>
    <w:basedOn w:val="TableNormal"/>
    <w:uiPriority w:val="46"/>
    <w:rsid w:val="00155835"/>
    <w:pPr>
      <w:autoSpaceDN w:val="0"/>
      <w:spacing w:after="0" w:line="240" w:lineRule="auto"/>
      <w:textAlignment w:val="baseline"/>
    </w:pPr>
    <w:rPr>
      <w:rFonts w:ascii="Calibri" w:eastAsia="Calibri" w:hAnsi="Calibri"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F3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4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4BEFFF01E2B56E439634156D7E81124C" ma:contentTypeVersion="47" ma:contentTypeDescription="Create a new document." ma:contentTypeScope="" ma:versionID="c334e73b36fb6f3b84dcf7f5f7d24f0b">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05962ed5-77ab-4dcf-a65e-b4fe24bcfbbe" targetNamespace="http://schemas.microsoft.com/office/2006/metadata/properties" ma:root="true" ma:fieldsID="ebeacc3fa46cc2c8029e3438f3298b50" ns2:_="" ns3:_="" ns4:_="" ns5:_="" ns6:_="">
    <xsd:import namespace="8595a0ec-c146-4eeb-925a-270f4bc4be63"/>
    <xsd:import namespace="662745e8-e224-48e8-a2e3-254862b8c2f5"/>
    <xsd:import namespace="eebef177-55b5-4448-a5fb-28ea454417ee"/>
    <xsd:import namespace="5ffd8e36-f429-4edc-ab50-c5be84842779"/>
    <xsd:import namespace="05962ed5-77ab-4dcf-a65e-b4fe24bcfbb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842f49-6b66-4f2a-8d56-df238edb5946}"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842f49-6b66-4f2a-8d56-df238edb5946}"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dexed="true"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2ed5-77ab-4dcf-a65e-b4fe24bcfbb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2023-04-27T23:00:00+00:00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eawml 71128</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SFK TF 155 01</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Material Change Limited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2023-04-27T23:00:00+00:00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EPR/WP3898NT/A001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IP6 8ND</FacilityAddressPostcode>
    <TaxCatchAll xmlns="662745e8-e224-48e8-a2e3-254862b8c2f5">
      <Value>12</Value>
      <Value>22</Value>
      <Value>10</Value>
      <Value>9</Value>
      <Value>40</Value>
    </TaxCatchAll>
    <ExternalAuthor xmlns="eebef177-55b5-4448-a5fb-28ea454417ee">MATERIAL CHANGE LIMITED</ExternalAuthor>
    <SiteName xmlns="eebef177-55b5-4448-a5fb-28ea454417ee">Creeting Compost Facility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ga477587807b4e8dbd9d142e03c014fa xmlns="8595a0ec-c146-4eeb-925a-270f4bc4be63">
      <Terms xmlns="http://schemas.microsoft.com/office/infopath/2007/PartnerControls"/>
    </ga477587807b4e8dbd9d142e03c014fa>
    <lcf76f155ced4ddcb4097134ff3c332f xmlns="05962ed5-77ab-4dcf-a65e-b4fe24bcfbbe">
      <Terms xmlns="http://schemas.microsoft.com/office/infopath/2007/PartnerControls"/>
    </lcf76f155ced4ddcb4097134ff3c332f>
    <FacilityAddress xmlns="eebef177-55b5-4448-a5fb-28ea454417ee">The Watering Farm Creeting St Mary Ipswich Suffolk IP6 8ND</FacilityAddress>
  </documentManagement>
</p:properties>
</file>

<file path=customXml/itemProps1.xml><?xml version="1.0" encoding="utf-8"?>
<ds:datastoreItem xmlns:ds="http://schemas.openxmlformats.org/officeDocument/2006/customXml" ds:itemID="{2DF8EC45-7EC9-40C4-9ACE-FB0D608DB887}">
  <ds:schemaRefs>
    <ds:schemaRef ds:uri="http://schemas.openxmlformats.org/officeDocument/2006/bibliography"/>
  </ds:schemaRefs>
</ds:datastoreItem>
</file>

<file path=customXml/itemProps2.xml><?xml version="1.0" encoding="utf-8"?>
<ds:datastoreItem xmlns:ds="http://schemas.openxmlformats.org/officeDocument/2006/customXml" ds:itemID="{A01D0212-DB20-47F8-B88C-18A8B4040459}"/>
</file>

<file path=customXml/itemProps3.xml><?xml version="1.0" encoding="utf-8"?>
<ds:datastoreItem xmlns:ds="http://schemas.openxmlformats.org/officeDocument/2006/customXml" ds:itemID="{CEB09BC2-FEC9-44E5-9B8B-E99F551BA9FA}"/>
</file>

<file path=customXml/itemProps4.xml><?xml version="1.0" encoding="utf-8"?>
<ds:datastoreItem xmlns:ds="http://schemas.openxmlformats.org/officeDocument/2006/customXml" ds:itemID="{8D194A54-8D50-4A5A-A8C8-D0A704E135E7}"/>
</file>

<file path=docProps/app.xml><?xml version="1.0" encoding="utf-8"?>
<Properties xmlns="http://schemas.openxmlformats.org/officeDocument/2006/extended-properties" xmlns:vt="http://schemas.openxmlformats.org/officeDocument/2006/docPropsVTypes">
  <Template>Normal</Template>
  <TotalTime>10752</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Fitzpatrick</dc:creator>
  <cp:keywords/>
  <dc:description/>
  <cp:lastModifiedBy>Jo Fitzpatrick</cp:lastModifiedBy>
  <cp:revision>5</cp:revision>
  <cp:lastPrinted>2017-07-21T10:57:00Z</cp:lastPrinted>
  <dcterms:created xsi:type="dcterms:W3CDTF">2017-05-23T14:43:00Z</dcterms:created>
  <dcterms:modified xsi:type="dcterms:W3CDTF">2023-04-21T13:46:00Z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0x0101000E9AD557692E154F9D2697C8C6432F76004BEFFF01E2B56E439634156D7E81124C</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22;#Waste Operations|dc63c9b7-da6e-463c-b2cf-265b08d49156</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