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FCC4" w14:textId="7860DC16" w:rsidR="00B0060B" w:rsidRPr="00A47524" w:rsidRDefault="00E47302">
      <w:pPr>
        <w:pStyle w:val="AgencySubHeadings"/>
        <w:spacing w:line="360" w:lineRule="auto"/>
        <w:rPr>
          <w:rFonts w:asciiTheme="minorHAnsi" w:hAnsiTheme="minorHAnsi" w:cstheme="minorHAnsi"/>
        </w:rPr>
      </w:pPr>
      <w:r w:rsidRPr="00A47524">
        <w:rPr>
          <w:rFonts w:asciiTheme="minorHAnsi" w:hAnsiTheme="minorHAnsi" w:cstheme="minorHAnsi"/>
        </w:rPr>
        <w:t xml:space="preserve">Appendix </w:t>
      </w:r>
      <w:r w:rsidR="000E3757" w:rsidRPr="00A47524">
        <w:rPr>
          <w:rFonts w:asciiTheme="minorHAnsi" w:hAnsiTheme="minorHAnsi" w:cstheme="minorHAnsi"/>
        </w:rPr>
        <w:t>7</w:t>
      </w:r>
    </w:p>
    <w:p w14:paraId="21E1EC88" w14:textId="77777777" w:rsidR="00B0060B" w:rsidRPr="00A47524" w:rsidRDefault="00E47302">
      <w:pPr>
        <w:pStyle w:val="AgencySubHeadings"/>
        <w:spacing w:line="360" w:lineRule="auto"/>
        <w:rPr>
          <w:rFonts w:asciiTheme="minorHAnsi" w:hAnsiTheme="minorHAnsi" w:cstheme="minorHAnsi"/>
        </w:rPr>
      </w:pPr>
      <w:r w:rsidRPr="00A47524">
        <w:rPr>
          <w:rFonts w:asciiTheme="minorHAnsi" w:hAnsiTheme="minorHAnsi" w:cstheme="minorHAnsi"/>
        </w:rPr>
        <w:t>Site Condition Report</w:t>
      </w:r>
    </w:p>
    <w:p w14:paraId="733BE4A9" w14:textId="77777777" w:rsidR="00B0060B" w:rsidRPr="00A47524" w:rsidRDefault="00B0060B">
      <w:pPr>
        <w:pStyle w:val="BodyText3"/>
        <w:jc w:val="both"/>
        <w:rPr>
          <w:rFonts w:asciiTheme="minorHAnsi" w:hAnsiTheme="minorHAnsi" w:cstheme="minorHAnsi"/>
          <w:sz w:val="24"/>
          <w:szCs w:val="24"/>
        </w:rPr>
      </w:pPr>
    </w:p>
    <w:p w14:paraId="5BC01DA1" w14:textId="77777777" w:rsidR="00B0060B" w:rsidRPr="00A47524" w:rsidRDefault="00E47302">
      <w:pPr>
        <w:pStyle w:val="BodyText3"/>
        <w:numPr>
          <w:ilvl w:val="0"/>
          <w:numId w:val="7"/>
        </w:numPr>
        <w:rPr>
          <w:rFonts w:asciiTheme="minorHAnsi" w:hAnsiTheme="minorHAnsi" w:cstheme="minorHAnsi"/>
          <w:sz w:val="24"/>
          <w:szCs w:val="24"/>
        </w:rPr>
      </w:pPr>
      <w:r w:rsidRPr="00A47524">
        <w:rPr>
          <w:rFonts w:asciiTheme="minorHAnsi" w:hAnsiTheme="minorHAnsi" w:cstheme="minorHAnsi"/>
          <w:sz w:val="24"/>
          <w:szCs w:val="24"/>
        </w:rPr>
        <w:t>Complete sections 1-3 and submit with application</w:t>
      </w:r>
    </w:p>
    <w:p w14:paraId="743D9B9A" w14:textId="77777777" w:rsidR="00B0060B" w:rsidRPr="00A47524" w:rsidRDefault="00B0060B">
      <w:pPr>
        <w:pStyle w:val="BodyText3"/>
        <w:rPr>
          <w:rFonts w:asciiTheme="minorHAnsi" w:hAnsiTheme="minorHAnsi" w:cstheme="minorHAnsi"/>
          <w:sz w:val="24"/>
          <w:szCs w:val="24"/>
        </w:rPr>
      </w:pPr>
    </w:p>
    <w:p w14:paraId="7A875548" w14:textId="77777777" w:rsidR="00B0060B" w:rsidRPr="00A47524" w:rsidRDefault="00E47302">
      <w:pPr>
        <w:pStyle w:val="BodyText3"/>
        <w:numPr>
          <w:ilvl w:val="0"/>
          <w:numId w:val="7"/>
        </w:numPr>
        <w:rPr>
          <w:rFonts w:asciiTheme="minorHAnsi" w:hAnsiTheme="minorHAnsi" w:cstheme="minorHAnsi"/>
          <w:sz w:val="24"/>
          <w:szCs w:val="24"/>
        </w:rPr>
      </w:pPr>
      <w:r w:rsidRPr="00A47524">
        <w:rPr>
          <w:rFonts w:asciiTheme="minorHAnsi" w:hAnsiTheme="minorHAnsi" w:cstheme="minorHAnsi"/>
          <w:sz w:val="24"/>
          <w:szCs w:val="24"/>
        </w:rPr>
        <w:t>During the life of the permit maintain sections 4-7</w:t>
      </w:r>
    </w:p>
    <w:p w14:paraId="34DFB28D" w14:textId="77777777" w:rsidR="00B0060B" w:rsidRPr="00A47524" w:rsidRDefault="00B0060B">
      <w:pPr>
        <w:pStyle w:val="BodyText3"/>
        <w:rPr>
          <w:rFonts w:asciiTheme="minorHAnsi" w:hAnsiTheme="minorHAnsi" w:cstheme="minorHAnsi"/>
          <w:sz w:val="24"/>
          <w:szCs w:val="24"/>
        </w:rPr>
      </w:pPr>
    </w:p>
    <w:p w14:paraId="04D1ADC2" w14:textId="77777777" w:rsidR="00B0060B" w:rsidRPr="00A47524" w:rsidRDefault="00E47302">
      <w:pPr>
        <w:pStyle w:val="BodyText3"/>
        <w:numPr>
          <w:ilvl w:val="0"/>
          <w:numId w:val="7"/>
        </w:numPr>
        <w:rPr>
          <w:rFonts w:asciiTheme="minorHAnsi" w:hAnsiTheme="minorHAnsi" w:cstheme="minorHAnsi"/>
          <w:sz w:val="24"/>
          <w:szCs w:val="24"/>
        </w:rPr>
      </w:pPr>
      <w:r w:rsidRPr="00A47524">
        <w:rPr>
          <w:rFonts w:asciiTheme="minorHAnsi" w:hAnsiTheme="minorHAnsi" w:cstheme="minorHAnsi"/>
          <w:sz w:val="24"/>
          <w:szCs w:val="24"/>
        </w:rPr>
        <w:t>At surrender, add new document reference in 1.0, complete sections 8-10 and submit with your surrender application.</w:t>
      </w:r>
    </w:p>
    <w:p w14:paraId="7B03997B" w14:textId="77777777" w:rsidR="00B0060B" w:rsidRPr="00A47524" w:rsidRDefault="00B0060B">
      <w:pPr>
        <w:pStyle w:val="BodyText3"/>
        <w:jc w:val="both"/>
        <w:rPr>
          <w:rFonts w:asciiTheme="minorHAnsi" w:hAnsiTheme="minorHAnsi" w:cstheme="minorHAnsi"/>
          <w:b/>
          <w:sz w:val="24"/>
          <w:szCs w:val="24"/>
        </w:rPr>
      </w:pPr>
    </w:p>
    <w:p w14:paraId="5423F1C1" w14:textId="092734FF" w:rsidR="00B0060B" w:rsidRDefault="00E47302">
      <w:pPr>
        <w:pStyle w:val="BodyText3"/>
        <w:rPr>
          <w:rFonts w:asciiTheme="minorHAnsi" w:hAnsiTheme="minorHAnsi" w:cstheme="minorHAnsi"/>
          <w:sz w:val="24"/>
          <w:szCs w:val="24"/>
        </w:rPr>
      </w:pPr>
      <w:r w:rsidRPr="00A47524">
        <w:rPr>
          <w:rFonts w:asciiTheme="minorHAnsi" w:hAnsiTheme="minorHAnsi" w:cstheme="minorHAnsi"/>
          <w:sz w:val="24"/>
          <w:szCs w:val="24"/>
        </w:rPr>
        <w:t>Full details available from: H5 SCR Guide for Applicants v2.0, 4 August 2008</w:t>
      </w:r>
    </w:p>
    <w:p w14:paraId="4028D861" w14:textId="77777777" w:rsidR="00D57AA1" w:rsidRPr="00A47524" w:rsidRDefault="00D57AA1">
      <w:pPr>
        <w:pStyle w:val="BodyText3"/>
        <w:rPr>
          <w:rFonts w:asciiTheme="minorHAnsi" w:hAnsiTheme="minorHAnsi" w:cstheme="minorHAnsi"/>
          <w:sz w:val="24"/>
          <w:szCs w:val="24"/>
        </w:rPr>
      </w:pPr>
    </w:p>
    <w:p w14:paraId="01FE4C83" w14:textId="77777777" w:rsidR="00B0060B" w:rsidRPr="00A47524" w:rsidRDefault="008B01AF">
      <w:pPr>
        <w:pStyle w:val="BodyText3"/>
        <w:rPr>
          <w:rStyle w:val="InternetLink"/>
          <w:rFonts w:asciiTheme="minorHAnsi" w:hAnsiTheme="minorHAnsi" w:cstheme="minorHAnsi"/>
          <w:sz w:val="24"/>
          <w:szCs w:val="24"/>
        </w:rPr>
      </w:pPr>
      <w:hyperlink r:id="rId10">
        <w:r w:rsidR="00E47302" w:rsidRPr="00A47524">
          <w:rPr>
            <w:rStyle w:val="InternetLink"/>
            <w:rFonts w:asciiTheme="minorHAnsi" w:hAnsiTheme="minorHAnsi" w:cstheme="minorHAnsi"/>
            <w:sz w:val="24"/>
            <w:szCs w:val="24"/>
          </w:rPr>
          <w:t>http://www.environment-agency.gov.uk/static/documents/Business/h5_scr_guidance_2099540.pdf</w:t>
        </w:r>
      </w:hyperlink>
    </w:p>
    <w:p w14:paraId="446C9FEE" w14:textId="77777777" w:rsidR="00B0060B" w:rsidRPr="00A47524" w:rsidRDefault="00B0060B">
      <w:pPr>
        <w:pStyle w:val="BodyText3"/>
        <w:jc w:val="both"/>
        <w:rPr>
          <w:rFonts w:asciiTheme="minorHAnsi" w:hAnsiTheme="minorHAnsi" w:cstheme="minorHAnsi"/>
          <w:sz w:val="24"/>
          <w:szCs w:val="24"/>
        </w:rPr>
      </w:pPr>
    </w:p>
    <w:tbl>
      <w:tblPr>
        <w:tblW w:w="0" w:type="auto"/>
        <w:jc w:val="center"/>
        <w:tblBorders>
          <w:top w:val="single" w:sz="4" w:space="0" w:color="00000A"/>
          <w:left w:val="single" w:sz="4" w:space="0" w:color="00000A"/>
          <w:bottom w:val="single" w:sz="4" w:space="0" w:color="00000A"/>
          <w:right w:val="nil"/>
          <w:insideH w:val="single" w:sz="4" w:space="0" w:color="00000A"/>
          <w:insideV w:val="nil"/>
        </w:tblBorders>
        <w:tblCellMar>
          <w:left w:w="73" w:type="dxa"/>
        </w:tblCellMar>
        <w:tblLook w:val="04A0" w:firstRow="1" w:lastRow="0" w:firstColumn="1" w:lastColumn="0" w:noHBand="0" w:noVBand="1"/>
      </w:tblPr>
      <w:tblGrid>
        <w:gridCol w:w="4520"/>
        <w:gridCol w:w="4496"/>
      </w:tblGrid>
      <w:tr w:rsidR="00A47524" w:rsidRPr="00A47524" w14:paraId="255F030B" w14:textId="77777777">
        <w:trPr>
          <w:trHeight w:val="471"/>
          <w:jc w:val="center"/>
        </w:trPr>
        <w:tc>
          <w:tcPr>
            <w:tcW w:w="4941" w:type="dxa"/>
            <w:tcBorders>
              <w:top w:val="single" w:sz="4" w:space="0" w:color="00000A"/>
              <w:left w:val="single" w:sz="4" w:space="0" w:color="00000A"/>
              <w:bottom w:val="single" w:sz="4" w:space="0" w:color="00000A"/>
              <w:right w:val="nil"/>
            </w:tcBorders>
            <w:shd w:val="clear" w:color="auto" w:fill="D9D9D9"/>
            <w:tcMar>
              <w:left w:w="73" w:type="dxa"/>
            </w:tcMar>
          </w:tcPr>
          <w:p w14:paraId="16405278" w14:textId="77777777" w:rsidR="00B0060B" w:rsidRPr="00A47524" w:rsidRDefault="00E47302">
            <w:pPr>
              <w:jc w:val="both"/>
              <w:rPr>
                <w:rFonts w:asciiTheme="minorHAnsi" w:hAnsiTheme="minorHAnsi" w:cstheme="minorHAnsi"/>
                <w:b/>
                <w:szCs w:val="24"/>
              </w:rPr>
            </w:pPr>
            <w:r w:rsidRPr="00A47524">
              <w:rPr>
                <w:rFonts w:asciiTheme="minorHAnsi" w:hAnsiTheme="minorHAnsi" w:cstheme="minorHAnsi"/>
                <w:b/>
                <w:szCs w:val="24"/>
              </w:rPr>
              <w:t>1.0 Site details</w:t>
            </w:r>
          </w:p>
        </w:tc>
        <w:tc>
          <w:tcPr>
            <w:tcW w:w="4940" w:type="dxa"/>
            <w:tcBorders>
              <w:top w:val="single" w:sz="4" w:space="0" w:color="00000A"/>
              <w:left w:val="nil"/>
              <w:bottom w:val="single" w:sz="4" w:space="0" w:color="00000A"/>
              <w:right w:val="single" w:sz="4" w:space="0" w:color="00000A"/>
            </w:tcBorders>
            <w:shd w:val="clear" w:color="auto" w:fill="E0E0E0"/>
            <w:tcMar>
              <w:left w:w="113" w:type="dxa"/>
            </w:tcMar>
          </w:tcPr>
          <w:p w14:paraId="3CA87360" w14:textId="77777777" w:rsidR="00B0060B" w:rsidRPr="00A47524" w:rsidRDefault="00B0060B">
            <w:pPr>
              <w:pStyle w:val="StyleBodyText38pt"/>
              <w:ind w:left="0" w:firstLine="0"/>
              <w:rPr>
                <w:rFonts w:asciiTheme="minorHAnsi" w:hAnsiTheme="minorHAnsi" w:cstheme="minorHAnsi"/>
                <w:sz w:val="24"/>
                <w:szCs w:val="24"/>
              </w:rPr>
            </w:pPr>
          </w:p>
        </w:tc>
      </w:tr>
      <w:tr w:rsidR="00A47524" w:rsidRPr="00A47524" w14:paraId="1C1D65C8" w14:textId="77777777" w:rsidTr="00A47524">
        <w:trPr>
          <w:jc w:val="center"/>
        </w:trPr>
        <w:tc>
          <w:tcPr>
            <w:tcW w:w="494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9047651" w14:textId="77777777" w:rsidR="00B0060B" w:rsidRPr="00A47524" w:rsidRDefault="00E47302">
            <w:pPr>
              <w:pStyle w:val="StyleBodyText38pt"/>
              <w:ind w:left="0" w:firstLine="0"/>
              <w:rPr>
                <w:rFonts w:asciiTheme="minorHAnsi" w:hAnsiTheme="minorHAnsi" w:cstheme="minorHAnsi"/>
                <w:sz w:val="24"/>
                <w:szCs w:val="24"/>
              </w:rPr>
            </w:pPr>
            <w:r w:rsidRPr="00A47524">
              <w:rPr>
                <w:rFonts w:asciiTheme="minorHAnsi" w:hAnsiTheme="minorHAnsi" w:cstheme="minorHAnsi"/>
                <w:sz w:val="24"/>
                <w:szCs w:val="24"/>
              </w:rPr>
              <w:t>Name of the applicant</w:t>
            </w:r>
          </w:p>
          <w:p w14:paraId="4B3BD98B" w14:textId="77777777" w:rsidR="00B0060B" w:rsidRPr="00A47524" w:rsidRDefault="00B0060B">
            <w:pPr>
              <w:pStyle w:val="StyleBodyText38pt"/>
              <w:ind w:left="0" w:firstLine="0"/>
              <w:rPr>
                <w:rFonts w:asciiTheme="minorHAnsi" w:hAnsiTheme="minorHAnsi" w:cstheme="minorHAnsi"/>
                <w:sz w:val="24"/>
                <w:szCs w:val="24"/>
              </w:rPr>
            </w:pPr>
          </w:p>
        </w:tc>
        <w:tc>
          <w:tcPr>
            <w:tcW w:w="49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2157459" w14:textId="4EEA80E2" w:rsidR="00B0060B" w:rsidRPr="00A47524" w:rsidRDefault="001B7C4D" w:rsidP="00A47524">
            <w:pPr>
              <w:rPr>
                <w:rFonts w:asciiTheme="minorHAnsi" w:hAnsiTheme="minorHAnsi" w:cstheme="minorHAnsi"/>
                <w:bCs/>
                <w:color w:val="000000"/>
                <w:szCs w:val="24"/>
                <w:shd w:val="clear" w:color="auto" w:fill="FFFF66"/>
              </w:rPr>
            </w:pPr>
            <w:r>
              <w:rPr>
                <w:rFonts w:asciiTheme="minorHAnsi" w:hAnsiTheme="minorHAnsi" w:cstheme="minorHAnsi"/>
                <w:szCs w:val="24"/>
              </w:rPr>
              <w:t>Ford</w:t>
            </w:r>
            <w:r w:rsidR="00806439">
              <w:rPr>
                <w:rFonts w:asciiTheme="minorHAnsi" w:hAnsiTheme="minorHAnsi" w:cstheme="minorHAnsi"/>
                <w:szCs w:val="24"/>
              </w:rPr>
              <w:t xml:space="preserve"> Farms Ltd</w:t>
            </w:r>
          </w:p>
        </w:tc>
      </w:tr>
      <w:tr w:rsidR="00A47524" w:rsidRPr="00A47524" w14:paraId="32496E69" w14:textId="77777777">
        <w:trPr>
          <w:jc w:val="center"/>
        </w:trPr>
        <w:tc>
          <w:tcPr>
            <w:tcW w:w="49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D66F44"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Activity address</w:t>
            </w:r>
          </w:p>
          <w:p w14:paraId="737753B9" w14:textId="77777777" w:rsidR="00B0060B" w:rsidRPr="00A47524" w:rsidRDefault="00B0060B">
            <w:pPr>
              <w:pStyle w:val="StyleBodyText38pt"/>
              <w:ind w:left="0" w:firstLine="0"/>
              <w:rPr>
                <w:rFonts w:asciiTheme="minorHAnsi" w:hAnsiTheme="minorHAnsi" w:cstheme="minorHAnsi"/>
                <w:sz w:val="24"/>
                <w:szCs w:val="24"/>
              </w:rPr>
            </w:pPr>
          </w:p>
        </w:tc>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C609B50" w14:textId="77777777" w:rsidR="001B7C4D" w:rsidRPr="001B7C4D" w:rsidRDefault="001B7C4D" w:rsidP="001B7C4D">
            <w:pPr>
              <w:rPr>
                <w:rFonts w:asciiTheme="minorHAnsi" w:hAnsiTheme="minorHAnsi" w:cstheme="minorHAnsi"/>
                <w:szCs w:val="24"/>
              </w:rPr>
            </w:pPr>
            <w:r w:rsidRPr="001B7C4D">
              <w:rPr>
                <w:rFonts w:asciiTheme="minorHAnsi" w:hAnsiTheme="minorHAnsi" w:cstheme="minorHAnsi"/>
                <w:szCs w:val="24"/>
              </w:rPr>
              <w:t>Red House Farm, South Green, Suffolk, IP23 7NW</w:t>
            </w:r>
          </w:p>
          <w:p w14:paraId="43D3E01C" w14:textId="155F37F2" w:rsidR="003C08A7" w:rsidRPr="00A47524" w:rsidRDefault="003C08A7">
            <w:pPr>
              <w:rPr>
                <w:rFonts w:asciiTheme="minorHAnsi" w:hAnsiTheme="minorHAnsi" w:cstheme="minorHAnsi"/>
                <w:szCs w:val="24"/>
              </w:rPr>
            </w:pPr>
          </w:p>
        </w:tc>
      </w:tr>
      <w:tr w:rsidR="00A47524" w:rsidRPr="00A47524" w14:paraId="107984CB" w14:textId="77777777">
        <w:trPr>
          <w:jc w:val="center"/>
        </w:trPr>
        <w:tc>
          <w:tcPr>
            <w:tcW w:w="49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61D7CA0"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National grid reference</w:t>
            </w:r>
          </w:p>
          <w:p w14:paraId="7442CEBA" w14:textId="77777777" w:rsidR="00B0060B" w:rsidRPr="00A47524" w:rsidRDefault="00B0060B">
            <w:pPr>
              <w:pStyle w:val="StyleBodyText38pt"/>
              <w:ind w:left="0" w:firstLine="0"/>
              <w:rPr>
                <w:rFonts w:asciiTheme="minorHAnsi" w:hAnsiTheme="minorHAnsi" w:cstheme="minorHAnsi"/>
                <w:sz w:val="24"/>
                <w:szCs w:val="24"/>
              </w:rPr>
            </w:pPr>
          </w:p>
        </w:tc>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B59DF4" w14:textId="5A6D6DE7" w:rsidR="003C08A7" w:rsidRPr="001B7C4D" w:rsidRDefault="001B7C4D" w:rsidP="00D57AA1">
            <w:pPr>
              <w:autoSpaceDE w:val="0"/>
              <w:rPr>
                <w:rFonts w:asciiTheme="minorHAnsi" w:hAnsiTheme="minorHAnsi" w:cstheme="minorHAnsi"/>
                <w:szCs w:val="24"/>
              </w:rPr>
            </w:pPr>
            <w:r w:rsidRPr="001B7C4D">
              <w:rPr>
                <w:rFonts w:asciiTheme="minorHAnsi" w:hAnsiTheme="minorHAnsi" w:cstheme="minorHAnsi"/>
                <w:szCs w:val="24"/>
              </w:rPr>
              <w:t>TM 17363 74950</w:t>
            </w:r>
          </w:p>
        </w:tc>
      </w:tr>
    </w:tbl>
    <w:p w14:paraId="20E8097C" w14:textId="77777777" w:rsidR="00B0060B" w:rsidRPr="00A47524" w:rsidRDefault="00B0060B">
      <w:pPr>
        <w:pStyle w:val="StyleBodyText38pt"/>
        <w:ind w:left="0" w:firstLine="0"/>
        <w:rPr>
          <w:rFonts w:asciiTheme="minorHAnsi" w:hAnsiTheme="minorHAnsi" w:cstheme="minorHAns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775"/>
        <w:gridCol w:w="6241"/>
      </w:tblGrid>
      <w:tr w:rsidR="00B0060B" w:rsidRPr="00A47524" w14:paraId="09DE4F06" w14:textId="77777777">
        <w:trPr>
          <w:jc w:val="center"/>
        </w:trPr>
        <w:tc>
          <w:tcPr>
            <w:tcW w:w="29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0C09432" w14:textId="77777777" w:rsidR="00B0060B" w:rsidRPr="00A47524" w:rsidRDefault="00E47302">
            <w:pPr>
              <w:pStyle w:val="StyleBodyText38pt"/>
              <w:ind w:left="0" w:firstLine="0"/>
              <w:jc w:val="left"/>
              <w:rPr>
                <w:rFonts w:asciiTheme="minorHAnsi" w:hAnsiTheme="minorHAnsi" w:cstheme="minorHAnsi"/>
                <w:sz w:val="24"/>
                <w:szCs w:val="24"/>
              </w:rPr>
            </w:pPr>
            <w:r w:rsidRPr="00A47524">
              <w:rPr>
                <w:rFonts w:asciiTheme="minorHAnsi" w:hAnsiTheme="minorHAnsi" w:cstheme="minorHAnsi"/>
                <w:sz w:val="24"/>
                <w:szCs w:val="24"/>
              </w:rPr>
              <w:t>Document reference and dates for Site Condition Report at permit application and surrender</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701F3D7" w14:textId="4CDD5A11" w:rsidR="00B0060B" w:rsidRPr="00A47524" w:rsidRDefault="00E47302">
            <w:pPr>
              <w:pStyle w:val="StyleBodyText38pt"/>
              <w:ind w:left="0" w:firstLine="0"/>
              <w:rPr>
                <w:rFonts w:asciiTheme="minorHAnsi" w:hAnsiTheme="minorHAnsi" w:cstheme="minorHAnsi"/>
                <w:sz w:val="24"/>
                <w:szCs w:val="24"/>
              </w:rPr>
            </w:pPr>
            <w:r w:rsidRPr="00A47524">
              <w:rPr>
                <w:rFonts w:asciiTheme="minorHAnsi" w:hAnsiTheme="minorHAnsi" w:cstheme="minorHAnsi"/>
                <w:sz w:val="24"/>
                <w:szCs w:val="24"/>
              </w:rPr>
              <w:t xml:space="preserve">Ref. Appendix </w:t>
            </w:r>
            <w:r w:rsidR="000E3757" w:rsidRPr="00A47524">
              <w:rPr>
                <w:rFonts w:asciiTheme="minorHAnsi" w:hAnsiTheme="minorHAnsi" w:cstheme="minorHAnsi"/>
                <w:sz w:val="24"/>
                <w:szCs w:val="24"/>
              </w:rPr>
              <w:t>7</w:t>
            </w:r>
            <w:r w:rsidRPr="00A47524">
              <w:rPr>
                <w:rFonts w:asciiTheme="minorHAnsi" w:hAnsiTheme="minorHAnsi" w:cstheme="minorHAnsi"/>
                <w:sz w:val="24"/>
                <w:szCs w:val="24"/>
              </w:rPr>
              <w:t>: Site Condition Report</w:t>
            </w:r>
          </w:p>
          <w:p w14:paraId="20F4695B" w14:textId="3C09737E" w:rsidR="00DF3BE6" w:rsidRPr="00A47524" w:rsidRDefault="00E47302" w:rsidP="00DF3BE6">
            <w:pPr>
              <w:pStyle w:val="StyleBodyText38pt"/>
              <w:ind w:left="0" w:firstLine="0"/>
              <w:rPr>
                <w:rFonts w:asciiTheme="minorHAnsi" w:hAnsiTheme="minorHAnsi" w:cstheme="minorHAnsi"/>
                <w:sz w:val="24"/>
                <w:szCs w:val="24"/>
              </w:rPr>
            </w:pPr>
            <w:r w:rsidRPr="00A47524">
              <w:rPr>
                <w:rFonts w:asciiTheme="minorHAnsi" w:hAnsiTheme="minorHAnsi" w:cstheme="minorHAnsi"/>
                <w:sz w:val="24"/>
                <w:szCs w:val="24"/>
              </w:rPr>
              <w:t>Permit application –</w:t>
            </w:r>
            <w:r w:rsidR="00DF3BE6" w:rsidRPr="00A47524">
              <w:rPr>
                <w:rFonts w:asciiTheme="minorHAnsi" w:hAnsiTheme="minorHAnsi" w:cstheme="minorHAnsi"/>
                <w:sz w:val="24"/>
                <w:szCs w:val="24"/>
              </w:rPr>
              <w:t xml:space="preserve"> NEW 20</w:t>
            </w:r>
            <w:r w:rsidR="00A47524">
              <w:rPr>
                <w:rFonts w:asciiTheme="minorHAnsi" w:hAnsiTheme="minorHAnsi" w:cstheme="minorHAnsi"/>
                <w:sz w:val="24"/>
                <w:szCs w:val="24"/>
              </w:rPr>
              <w:t>2</w:t>
            </w:r>
            <w:r w:rsidR="001B7C4D">
              <w:rPr>
                <w:rFonts w:asciiTheme="minorHAnsi" w:hAnsiTheme="minorHAnsi" w:cstheme="minorHAnsi"/>
                <w:sz w:val="24"/>
                <w:szCs w:val="24"/>
              </w:rPr>
              <w:t>3 (replacement permit)</w:t>
            </w:r>
          </w:p>
          <w:p w14:paraId="5B7A9CCD" w14:textId="77777777" w:rsidR="00B0060B" w:rsidRPr="00A47524" w:rsidRDefault="00E47302" w:rsidP="00DF3BE6">
            <w:pPr>
              <w:pStyle w:val="StyleBodyText38pt"/>
              <w:ind w:left="0" w:firstLine="0"/>
              <w:rPr>
                <w:rFonts w:asciiTheme="minorHAnsi" w:hAnsiTheme="minorHAnsi" w:cstheme="minorHAnsi"/>
                <w:sz w:val="24"/>
                <w:szCs w:val="24"/>
              </w:rPr>
            </w:pPr>
            <w:r w:rsidRPr="00A47524">
              <w:rPr>
                <w:rFonts w:asciiTheme="minorHAnsi" w:hAnsiTheme="minorHAnsi" w:cstheme="minorHAnsi"/>
                <w:sz w:val="24"/>
                <w:szCs w:val="24"/>
              </w:rPr>
              <w:t>Surrender – N/A</w:t>
            </w:r>
          </w:p>
        </w:tc>
      </w:tr>
    </w:tbl>
    <w:p w14:paraId="308A57E5" w14:textId="77777777" w:rsidR="00B0060B" w:rsidRPr="00A47524" w:rsidRDefault="00B0060B">
      <w:pPr>
        <w:jc w:val="both"/>
        <w:rPr>
          <w:rFonts w:asciiTheme="minorHAnsi" w:hAnsiTheme="minorHAnsi" w:cstheme="minorHAnsi"/>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771"/>
        <w:gridCol w:w="6245"/>
      </w:tblGrid>
      <w:tr w:rsidR="00B0060B" w:rsidRPr="00A47524" w14:paraId="6A895FC1" w14:textId="77777777">
        <w:trPr>
          <w:jc w:val="center"/>
        </w:trPr>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65AC74E" w14:textId="77777777" w:rsidR="00B0060B" w:rsidRPr="00A47524" w:rsidRDefault="00E47302">
            <w:pPr>
              <w:pStyle w:val="StyleBodyText38pt"/>
              <w:ind w:left="0" w:firstLine="0"/>
              <w:jc w:val="left"/>
              <w:rPr>
                <w:rFonts w:asciiTheme="minorHAnsi" w:hAnsiTheme="minorHAnsi" w:cstheme="minorHAnsi"/>
                <w:sz w:val="24"/>
                <w:szCs w:val="24"/>
              </w:rPr>
            </w:pPr>
            <w:r w:rsidRPr="00A47524">
              <w:rPr>
                <w:rFonts w:asciiTheme="minorHAnsi" w:hAnsiTheme="minorHAnsi" w:cstheme="minorHAnsi"/>
                <w:sz w:val="24"/>
                <w:szCs w:val="24"/>
              </w:rPr>
              <w:t>Document references for site plans (including location and boundaries)</w:t>
            </w:r>
          </w:p>
          <w:p w14:paraId="239CD062" w14:textId="77777777" w:rsidR="00B0060B" w:rsidRPr="00A47524" w:rsidRDefault="00B0060B">
            <w:pPr>
              <w:pStyle w:val="StyleBodyText38pt"/>
              <w:ind w:left="0" w:firstLine="0"/>
              <w:rPr>
                <w:rFonts w:asciiTheme="minorHAnsi" w:hAnsiTheme="minorHAnsi" w:cstheme="minorHAnsi"/>
                <w:sz w:val="24"/>
                <w:szCs w:val="24"/>
              </w:rPr>
            </w:pPr>
          </w:p>
        </w:tc>
        <w:tc>
          <w:tcPr>
            <w:tcW w:w="69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F2F94C" w14:textId="77777777" w:rsidR="00B0060B" w:rsidRPr="00A47524" w:rsidRDefault="00E47302" w:rsidP="00D57AA1">
            <w:pPr>
              <w:pStyle w:val="StyleBodyText38pt"/>
              <w:ind w:left="0" w:firstLine="0"/>
              <w:rPr>
                <w:rFonts w:asciiTheme="minorHAnsi" w:hAnsiTheme="minorHAnsi" w:cstheme="minorHAnsi"/>
                <w:sz w:val="24"/>
                <w:szCs w:val="24"/>
              </w:rPr>
            </w:pPr>
            <w:r w:rsidRPr="00A47524">
              <w:rPr>
                <w:rFonts w:asciiTheme="minorHAnsi" w:hAnsiTheme="minorHAnsi" w:cstheme="minorHAnsi"/>
                <w:sz w:val="24"/>
                <w:szCs w:val="24"/>
              </w:rPr>
              <w:t>Appendix 4 including:</w:t>
            </w:r>
          </w:p>
          <w:p w14:paraId="7152AD33" w14:textId="77777777" w:rsidR="00B0060B" w:rsidRPr="00A47524" w:rsidRDefault="00E47302">
            <w:pPr>
              <w:pStyle w:val="StyleBodyText38pt"/>
              <w:numPr>
                <w:ilvl w:val="0"/>
                <w:numId w:val="17"/>
              </w:numPr>
              <w:rPr>
                <w:rFonts w:asciiTheme="minorHAnsi" w:hAnsiTheme="minorHAnsi" w:cstheme="minorHAnsi"/>
                <w:sz w:val="24"/>
                <w:szCs w:val="24"/>
              </w:rPr>
            </w:pPr>
            <w:r w:rsidRPr="00A47524">
              <w:rPr>
                <w:rFonts w:asciiTheme="minorHAnsi" w:hAnsiTheme="minorHAnsi" w:cstheme="minorHAnsi"/>
                <w:sz w:val="24"/>
                <w:szCs w:val="24"/>
              </w:rPr>
              <w:t xml:space="preserve">Site Location </w:t>
            </w:r>
          </w:p>
          <w:p w14:paraId="0BCB8081" w14:textId="77777777" w:rsidR="00B0060B" w:rsidRPr="00A47524" w:rsidRDefault="00E47302">
            <w:pPr>
              <w:pStyle w:val="StyleBodyText38pt"/>
              <w:numPr>
                <w:ilvl w:val="0"/>
                <w:numId w:val="17"/>
              </w:numPr>
              <w:rPr>
                <w:rFonts w:asciiTheme="minorHAnsi" w:hAnsiTheme="minorHAnsi" w:cstheme="minorHAnsi"/>
                <w:sz w:val="24"/>
                <w:szCs w:val="24"/>
              </w:rPr>
            </w:pPr>
            <w:r w:rsidRPr="00A47524">
              <w:rPr>
                <w:rFonts w:asciiTheme="minorHAnsi" w:hAnsiTheme="minorHAnsi" w:cstheme="minorHAnsi"/>
                <w:sz w:val="24"/>
                <w:szCs w:val="24"/>
              </w:rPr>
              <w:t xml:space="preserve">Site Layout </w:t>
            </w:r>
          </w:p>
          <w:p w14:paraId="190D9BD3" w14:textId="77777777" w:rsidR="00B0060B" w:rsidRPr="00A47524" w:rsidRDefault="00E47302">
            <w:pPr>
              <w:pStyle w:val="StyleBodyText38pt"/>
              <w:numPr>
                <w:ilvl w:val="0"/>
                <w:numId w:val="17"/>
              </w:numPr>
              <w:rPr>
                <w:rFonts w:asciiTheme="minorHAnsi" w:hAnsiTheme="minorHAnsi" w:cstheme="minorHAnsi"/>
                <w:sz w:val="24"/>
                <w:szCs w:val="24"/>
              </w:rPr>
            </w:pPr>
            <w:r w:rsidRPr="00A47524">
              <w:rPr>
                <w:rFonts w:asciiTheme="minorHAnsi" w:hAnsiTheme="minorHAnsi" w:cstheme="minorHAnsi"/>
                <w:sz w:val="24"/>
                <w:szCs w:val="24"/>
              </w:rPr>
              <w:t xml:space="preserve">Site Drainage </w:t>
            </w:r>
          </w:p>
          <w:p w14:paraId="3A1FA1A7" w14:textId="77777777" w:rsidR="00B0060B" w:rsidRPr="00A47524" w:rsidRDefault="00E47302">
            <w:pPr>
              <w:pStyle w:val="StyleBodyText38pt"/>
              <w:numPr>
                <w:ilvl w:val="0"/>
                <w:numId w:val="17"/>
              </w:numPr>
              <w:rPr>
                <w:rFonts w:asciiTheme="minorHAnsi" w:hAnsiTheme="minorHAnsi" w:cstheme="minorHAnsi"/>
                <w:sz w:val="24"/>
                <w:szCs w:val="24"/>
              </w:rPr>
            </w:pPr>
            <w:r w:rsidRPr="00A47524">
              <w:rPr>
                <w:rFonts w:asciiTheme="minorHAnsi" w:hAnsiTheme="minorHAnsi" w:cstheme="minorHAnsi"/>
                <w:sz w:val="24"/>
                <w:szCs w:val="24"/>
              </w:rPr>
              <w:t>Emissions Points</w:t>
            </w:r>
          </w:p>
        </w:tc>
      </w:tr>
    </w:tbl>
    <w:p w14:paraId="332B5205" w14:textId="77777777" w:rsidR="00B0060B" w:rsidRPr="00A47524" w:rsidRDefault="00B0060B">
      <w:pPr>
        <w:jc w:val="both"/>
        <w:rPr>
          <w:rFonts w:asciiTheme="minorHAnsi" w:hAnsiTheme="minorHAnsi" w:cstheme="minorHAnsi"/>
          <w:b/>
          <w:szCs w:val="24"/>
        </w:rPr>
      </w:pPr>
    </w:p>
    <w:p w14:paraId="1FF65AAB"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b/>
          <w:szCs w:val="24"/>
        </w:rPr>
        <w:t xml:space="preserve">Note: </w:t>
      </w:r>
      <w:r w:rsidRPr="00A47524">
        <w:rPr>
          <w:rFonts w:asciiTheme="minorHAnsi" w:hAnsiTheme="minorHAnsi" w:cstheme="minorHAnsi"/>
          <w:szCs w:val="24"/>
        </w:rPr>
        <w:t>In question 5a of the application form, you must provide details of the site’s location and provide a detailed site plan (or plans) showing:</w:t>
      </w:r>
    </w:p>
    <w:p w14:paraId="49010539" w14:textId="77777777" w:rsidR="00B0060B" w:rsidRPr="00A47524" w:rsidRDefault="00E47302">
      <w:pPr>
        <w:numPr>
          <w:ilvl w:val="0"/>
          <w:numId w:val="3"/>
        </w:numPr>
        <w:jc w:val="both"/>
        <w:rPr>
          <w:rFonts w:asciiTheme="minorHAnsi" w:hAnsiTheme="minorHAnsi" w:cstheme="minorHAnsi"/>
          <w:szCs w:val="24"/>
        </w:rPr>
      </w:pPr>
      <w:r w:rsidRPr="00A47524">
        <w:rPr>
          <w:rFonts w:asciiTheme="minorHAnsi" w:hAnsiTheme="minorHAnsi" w:cstheme="minorHAnsi"/>
          <w:szCs w:val="24"/>
          <w:shd w:val="clear" w:color="auto" w:fill="FFFFFF"/>
        </w:rPr>
        <w:t>Site location</w:t>
      </w:r>
      <w:r w:rsidRPr="00A47524">
        <w:rPr>
          <w:rFonts w:asciiTheme="minorHAnsi" w:hAnsiTheme="minorHAnsi" w:cstheme="minorHAnsi"/>
          <w:szCs w:val="24"/>
        </w:rPr>
        <w:t>, the area covered by the site condition report and the location and nature of the activities and/or waste facilities on the site</w:t>
      </w:r>
    </w:p>
    <w:p w14:paraId="473230E6" w14:textId="77777777" w:rsidR="00B0060B" w:rsidRPr="00A47524" w:rsidRDefault="00E47302">
      <w:pPr>
        <w:numPr>
          <w:ilvl w:val="0"/>
          <w:numId w:val="3"/>
        </w:numPr>
        <w:jc w:val="both"/>
        <w:rPr>
          <w:rFonts w:asciiTheme="minorHAnsi" w:hAnsiTheme="minorHAnsi" w:cstheme="minorHAnsi"/>
          <w:szCs w:val="24"/>
        </w:rPr>
      </w:pPr>
      <w:r w:rsidRPr="00A47524">
        <w:rPr>
          <w:rFonts w:asciiTheme="minorHAnsi" w:hAnsiTheme="minorHAnsi" w:cstheme="minorHAnsi"/>
          <w:szCs w:val="24"/>
          <w:shd w:val="clear" w:color="auto" w:fill="FFFFFF"/>
        </w:rPr>
        <w:t>Locations of receptors</w:t>
      </w:r>
      <w:r w:rsidRPr="00A47524">
        <w:rPr>
          <w:rFonts w:asciiTheme="minorHAnsi" w:hAnsiTheme="minorHAnsi" w:cstheme="minorHAnsi"/>
          <w:szCs w:val="24"/>
        </w:rPr>
        <w:t>, sources of emissions/releases and monitoring points</w:t>
      </w:r>
    </w:p>
    <w:p w14:paraId="6B8AD58C" w14:textId="77777777" w:rsidR="00B0060B" w:rsidRPr="00A47524" w:rsidRDefault="00E47302">
      <w:pPr>
        <w:numPr>
          <w:ilvl w:val="0"/>
          <w:numId w:val="3"/>
        </w:numPr>
        <w:jc w:val="both"/>
        <w:rPr>
          <w:rFonts w:asciiTheme="minorHAnsi" w:hAnsiTheme="minorHAnsi" w:cstheme="minorHAnsi"/>
          <w:szCs w:val="24"/>
        </w:rPr>
      </w:pPr>
      <w:r w:rsidRPr="00A47524">
        <w:rPr>
          <w:rFonts w:asciiTheme="minorHAnsi" w:hAnsiTheme="minorHAnsi" w:cstheme="minorHAnsi"/>
          <w:szCs w:val="24"/>
        </w:rPr>
        <w:t>Site drainage</w:t>
      </w:r>
    </w:p>
    <w:p w14:paraId="482F4E93" w14:textId="1F4C31EB" w:rsidR="00B0060B" w:rsidRPr="00A47524" w:rsidRDefault="00E47302">
      <w:pPr>
        <w:numPr>
          <w:ilvl w:val="0"/>
          <w:numId w:val="3"/>
        </w:numPr>
        <w:jc w:val="both"/>
        <w:rPr>
          <w:rFonts w:asciiTheme="minorHAnsi" w:hAnsiTheme="minorHAnsi" w:cstheme="minorHAnsi"/>
          <w:szCs w:val="24"/>
        </w:rPr>
      </w:pPr>
      <w:r w:rsidRPr="00A47524">
        <w:rPr>
          <w:rFonts w:asciiTheme="minorHAnsi" w:hAnsiTheme="minorHAnsi" w:cstheme="minorHAnsi"/>
          <w:szCs w:val="24"/>
        </w:rPr>
        <w:t>Site surfacing</w:t>
      </w:r>
    </w:p>
    <w:p w14:paraId="59E63AD6" w14:textId="77777777" w:rsidR="00B0060B" w:rsidRPr="00A47524" w:rsidRDefault="00B0060B">
      <w:pPr>
        <w:jc w:val="both"/>
        <w:rPr>
          <w:rFonts w:asciiTheme="minorHAnsi" w:hAnsiTheme="minorHAnsi" w:cstheme="minorHAnsi"/>
          <w:szCs w:val="24"/>
        </w:rPr>
      </w:pPr>
    </w:p>
    <w:p w14:paraId="706C10FC"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 xml:space="preserve">If this information is not shown on the site plan required in question 5a of the application form then you should submit the additional plan or plans with this Site Condition Report. </w:t>
      </w:r>
    </w:p>
    <w:p w14:paraId="7CD48D4D" w14:textId="77777777" w:rsidR="00B0060B" w:rsidRPr="00A47524" w:rsidRDefault="00B0060B">
      <w:pPr>
        <w:ind w:left="1418" w:hanging="1418"/>
        <w:jc w:val="both"/>
        <w:rPr>
          <w:rFonts w:asciiTheme="minorHAnsi" w:hAnsiTheme="minorHAnsi" w:cstheme="minorHAnsi"/>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524"/>
        <w:gridCol w:w="4492"/>
      </w:tblGrid>
      <w:tr w:rsidR="00B0060B" w:rsidRPr="00A47524" w14:paraId="73A876AC" w14:textId="77777777">
        <w:trPr>
          <w:cantSplit/>
          <w:jc w:val="center"/>
        </w:trPr>
        <w:tc>
          <w:tcPr>
            <w:tcW w:w="9875"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013DC99F"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2.0 Condition of the land at permit issue</w:t>
            </w:r>
          </w:p>
          <w:p w14:paraId="3A6C9BF9" w14:textId="77777777" w:rsidR="00B0060B" w:rsidRPr="00A47524" w:rsidRDefault="00B0060B">
            <w:pPr>
              <w:rPr>
                <w:rFonts w:asciiTheme="minorHAnsi" w:hAnsiTheme="minorHAnsi" w:cstheme="minorHAnsi"/>
                <w:b/>
                <w:szCs w:val="24"/>
              </w:rPr>
            </w:pPr>
          </w:p>
        </w:tc>
      </w:tr>
      <w:tr w:rsidR="006D7B0B" w:rsidRPr="00A47524" w14:paraId="0998D7A9"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DD9A46"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Environmental setting including:</w:t>
            </w:r>
          </w:p>
          <w:p w14:paraId="70743795" w14:textId="77777777" w:rsidR="00B0060B" w:rsidRPr="00A47524" w:rsidRDefault="00E47302">
            <w:pPr>
              <w:numPr>
                <w:ilvl w:val="0"/>
                <w:numId w:val="2"/>
              </w:numPr>
              <w:jc w:val="both"/>
              <w:rPr>
                <w:rFonts w:asciiTheme="minorHAnsi" w:hAnsiTheme="minorHAnsi" w:cstheme="minorHAnsi"/>
                <w:szCs w:val="24"/>
              </w:rPr>
            </w:pPr>
            <w:r w:rsidRPr="00A47524">
              <w:rPr>
                <w:rFonts w:asciiTheme="minorHAnsi" w:hAnsiTheme="minorHAnsi" w:cstheme="minorHAnsi"/>
                <w:szCs w:val="24"/>
              </w:rPr>
              <w:t>Geology</w:t>
            </w:r>
          </w:p>
          <w:p w14:paraId="35854C43" w14:textId="77777777" w:rsidR="00B0060B" w:rsidRPr="00A47524" w:rsidRDefault="00E47302">
            <w:pPr>
              <w:numPr>
                <w:ilvl w:val="0"/>
                <w:numId w:val="2"/>
              </w:numPr>
              <w:jc w:val="both"/>
              <w:rPr>
                <w:rFonts w:asciiTheme="minorHAnsi" w:hAnsiTheme="minorHAnsi" w:cstheme="minorHAnsi"/>
                <w:szCs w:val="24"/>
              </w:rPr>
            </w:pPr>
            <w:r w:rsidRPr="00A47524">
              <w:rPr>
                <w:rFonts w:asciiTheme="minorHAnsi" w:hAnsiTheme="minorHAnsi" w:cstheme="minorHAnsi"/>
                <w:szCs w:val="24"/>
              </w:rPr>
              <w:t>Hydrogeology</w:t>
            </w:r>
          </w:p>
          <w:p w14:paraId="55CB6701" w14:textId="77777777" w:rsidR="00B0060B" w:rsidRPr="00A47524" w:rsidRDefault="00E47302">
            <w:pPr>
              <w:numPr>
                <w:ilvl w:val="0"/>
                <w:numId w:val="2"/>
              </w:numPr>
              <w:jc w:val="both"/>
              <w:rPr>
                <w:rFonts w:asciiTheme="minorHAnsi" w:hAnsiTheme="minorHAnsi" w:cstheme="minorHAnsi"/>
                <w:szCs w:val="24"/>
              </w:rPr>
            </w:pPr>
            <w:r w:rsidRPr="00A47524">
              <w:rPr>
                <w:rFonts w:asciiTheme="minorHAnsi" w:hAnsiTheme="minorHAnsi" w:cstheme="minorHAnsi"/>
                <w:szCs w:val="24"/>
              </w:rPr>
              <w:t>Surface waters</w:t>
            </w:r>
          </w:p>
          <w:p w14:paraId="773B61D5" w14:textId="77777777" w:rsidR="00B0060B" w:rsidRPr="00A47524" w:rsidRDefault="00B0060B">
            <w:pPr>
              <w:jc w:val="both"/>
              <w:rPr>
                <w:rFonts w:asciiTheme="minorHAnsi" w:hAnsiTheme="minorHAnsi" w:cstheme="minorHAnsi"/>
                <w:szCs w:val="24"/>
              </w:rPr>
            </w:pP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4391196" w14:textId="4E3B9AA6" w:rsidR="003E564D" w:rsidRPr="001A6515" w:rsidRDefault="003E564D" w:rsidP="003E564D">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The installation is located in Eye in Suffolk at Grid Reference TM 17363 74950.</w:t>
            </w:r>
            <w:r w:rsidR="001A6515" w:rsidRPr="00A47524">
              <w:rPr>
                <w:rFonts w:asciiTheme="minorHAnsi" w:hAnsiTheme="minorHAnsi" w:cstheme="minorHAnsi"/>
                <w:szCs w:val="24"/>
              </w:rPr>
              <w:t xml:space="preserve"> </w:t>
            </w:r>
            <w:r w:rsidR="001A6515">
              <w:rPr>
                <w:rFonts w:asciiTheme="minorHAnsi" w:hAnsiTheme="minorHAnsi" w:cstheme="minorHAnsi"/>
                <w:szCs w:val="24"/>
              </w:rPr>
              <w:t xml:space="preserve"> </w:t>
            </w:r>
            <w:r w:rsidR="001A6515" w:rsidRPr="00A47524">
              <w:rPr>
                <w:rFonts w:asciiTheme="minorHAnsi" w:hAnsiTheme="minorHAnsi" w:cstheme="minorHAnsi"/>
                <w:szCs w:val="24"/>
              </w:rPr>
              <w:t xml:space="preserve">The installation covers approximately </w:t>
            </w:r>
            <w:r w:rsidR="001A6515" w:rsidRPr="001A6515">
              <w:rPr>
                <w:rFonts w:asciiTheme="minorHAnsi" w:hAnsiTheme="minorHAnsi" w:cstheme="minorHAnsi"/>
                <w:szCs w:val="24"/>
              </w:rPr>
              <w:t xml:space="preserve"> </w:t>
            </w:r>
            <w:r w:rsidR="001A6515" w:rsidRPr="00A47524">
              <w:rPr>
                <w:rFonts w:asciiTheme="minorHAnsi" w:hAnsiTheme="minorHAnsi" w:cstheme="minorHAnsi"/>
                <w:szCs w:val="24"/>
              </w:rPr>
              <w:t xml:space="preserve"> </w:t>
            </w:r>
            <w:r w:rsidR="001A6515">
              <w:rPr>
                <w:rFonts w:asciiTheme="minorHAnsi" w:hAnsiTheme="minorHAnsi" w:cstheme="minorHAnsi"/>
                <w:szCs w:val="24"/>
              </w:rPr>
              <w:t>0</w:t>
            </w:r>
            <w:r w:rsidR="001A6515" w:rsidRPr="00A47524">
              <w:rPr>
                <w:rFonts w:asciiTheme="minorHAnsi" w:hAnsiTheme="minorHAnsi" w:cstheme="minorHAnsi"/>
                <w:szCs w:val="24"/>
              </w:rPr>
              <w:t>.</w:t>
            </w:r>
            <w:r w:rsidR="001A6515">
              <w:rPr>
                <w:rFonts w:asciiTheme="minorHAnsi" w:hAnsiTheme="minorHAnsi" w:cstheme="minorHAnsi"/>
                <w:szCs w:val="24"/>
              </w:rPr>
              <w:t>64</w:t>
            </w:r>
            <w:r w:rsidR="001A6515" w:rsidRPr="001A6515">
              <w:rPr>
                <w:rFonts w:asciiTheme="minorHAnsi" w:hAnsiTheme="minorHAnsi" w:cstheme="minorHAnsi"/>
                <w:szCs w:val="24"/>
              </w:rPr>
              <w:t>ha</w:t>
            </w:r>
          </w:p>
          <w:p w14:paraId="1159554F" w14:textId="77777777" w:rsidR="003E564D" w:rsidRDefault="003E564D" w:rsidP="003E564D">
            <w:pPr>
              <w:rPr>
                <w:rFonts w:asciiTheme="minorHAnsi" w:hAnsiTheme="minorHAnsi" w:cstheme="minorHAnsi"/>
                <w:szCs w:val="24"/>
              </w:rPr>
            </w:pPr>
            <w:r w:rsidRPr="001A6515">
              <w:rPr>
                <w:rFonts w:asciiTheme="minorHAnsi" w:hAnsiTheme="minorHAnsi" w:cstheme="minorHAnsi"/>
                <w:szCs w:val="24"/>
              </w:rPr>
              <w:t>The site is shown as having an elevation of approximately 48mAOD and is generally flat (slope &lt;1%).</w:t>
            </w:r>
          </w:p>
          <w:p w14:paraId="2A30CB05" w14:textId="77777777" w:rsidR="001A6515" w:rsidRPr="001A6515" w:rsidRDefault="001A6515" w:rsidP="003E564D">
            <w:pPr>
              <w:rPr>
                <w:rFonts w:asciiTheme="minorHAnsi" w:hAnsiTheme="minorHAnsi" w:cstheme="minorHAnsi"/>
                <w:szCs w:val="24"/>
              </w:rPr>
            </w:pPr>
          </w:p>
          <w:p w14:paraId="7D85EFFF" w14:textId="593BD9D9" w:rsidR="003E564D" w:rsidRPr="001A6515" w:rsidRDefault="003E564D" w:rsidP="003E564D">
            <w:pPr>
              <w:autoSpaceDE w:val="0"/>
              <w:autoSpaceDN w:val="0"/>
              <w:adjustRightInd w:val="0"/>
              <w:spacing w:line="240" w:lineRule="auto"/>
              <w:rPr>
                <w:rFonts w:asciiTheme="minorHAnsi" w:hAnsiTheme="minorHAnsi" w:cstheme="minorHAnsi"/>
                <w:szCs w:val="24"/>
              </w:rPr>
            </w:pPr>
            <w:r w:rsidRPr="00A47524">
              <w:rPr>
                <w:rFonts w:asciiTheme="minorHAnsi" w:hAnsiTheme="minorHAnsi" w:cstheme="minorHAnsi"/>
                <w:szCs w:val="24"/>
              </w:rPr>
              <w:t xml:space="preserve">The installation is located within </w:t>
            </w:r>
            <w:r>
              <w:rPr>
                <w:rFonts w:asciiTheme="minorHAnsi" w:hAnsiTheme="minorHAnsi" w:cstheme="minorHAnsi"/>
                <w:szCs w:val="24"/>
              </w:rPr>
              <w:t xml:space="preserve">a </w:t>
            </w:r>
            <w:r w:rsidRPr="001A6515">
              <w:rPr>
                <w:rFonts w:asciiTheme="minorHAnsi" w:hAnsiTheme="minorHAnsi" w:cstheme="minorHAnsi"/>
                <w:szCs w:val="24"/>
              </w:rPr>
              <w:t xml:space="preserve">landscape which is flat to gently undulating and the farm is surrounded predominantly with arable fields with woodland to the North East. There are well established hedgerows and tree planting bordering the site. </w:t>
            </w:r>
          </w:p>
          <w:p w14:paraId="5BDF49A1" w14:textId="77777777" w:rsidR="003E564D" w:rsidRPr="001A6515" w:rsidRDefault="003E564D" w:rsidP="003E564D">
            <w:pPr>
              <w:autoSpaceDE w:val="0"/>
              <w:autoSpaceDN w:val="0"/>
              <w:adjustRightInd w:val="0"/>
              <w:spacing w:line="240" w:lineRule="auto"/>
              <w:rPr>
                <w:rFonts w:asciiTheme="minorHAnsi" w:hAnsiTheme="minorHAnsi" w:cstheme="minorHAnsi"/>
                <w:szCs w:val="24"/>
              </w:rPr>
            </w:pPr>
          </w:p>
          <w:p w14:paraId="0BF34B80" w14:textId="77777777" w:rsidR="00B0060B" w:rsidRDefault="00E47302">
            <w:pPr>
              <w:jc w:val="both"/>
              <w:rPr>
                <w:rFonts w:asciiTheme="minorHAnsi" w:hAnsiTheme="minorHAnsi" w:cstheme="minorHAnsi"/>
                <w:szCs w:val="24"/>
              </w:rPr>
            </w:pPr>
            <w:r w:rsidRPr="00A47524">
              <w:rPr>
                <w:rFonts w:asciiTheme="minorHAnsi" w:hAnsiTheme="minorHAnsi" w:cstheme="minorHAnsi"/>
                <w:szCs w:val="24"/>
              </w:rPr>
              <w:t>Information taken from the Geology of Britain Viewer:</w:t>
            </w:r>
          </w:p>
          <w:p w14:paraId="2094D142" w14:textId="77777777" w:rsidR="00843E6A" w:rsidRDefault="00843E6A">
            <w:pPr>
              <w:jc w:val="both"/>
              <w:rPr>
                <w:rFonts w:asciiTheme="minorHAnsi" w:hAnsiTheme="minorHAnsi" w:cstheme="minorHAnsi"/>
                <w:szCs w:val="24"/>
              </w:rPr>
            </w:pPr>
          </w:p>
          <w:p w14:paraId="0432CB0D" w14:textId="77777777" w:rsidR="00843E6A" w:rsidRPr="001A6515" w:rsidRDefault="00E47302">
            <w:pPr>
              <w:jc w:val="both"/>
              <w:rPr>
                <w:rFonts w:asciiTheme="minorHAnsi" w:hAnsiTheme="minorHAnsi" w:cstheme="minorHAnsi"/>
                <w:szCs w:val="24"/>
              </w:rPr>
            </w:pPr>
            <w:r w:rsidRPr="001A6515">
              <w:rPr>
                <w:rFonts w:asciiTheme="minorHAnsi" w:hAnsiTheme="minorHAnsi" w:cstheme="minorHAnsi"/>
                <w:b/>
                <w:bCs/>
                <w:szCs w:val="24"/>
              </w:rPr>
              <w:t>1:50 000 scale bedrock geology description</w:t>
            </w:r>
            <w:r w:rsidRPr="001A6515">
              <w:rPr>
                <w:rFonts w:asciiTheme="minorHAnsi" w:hAnsiTheme="minorHAnsi" w:cstheme="minorHAnsi"/>
                <w:szCs w:val="24"/>
              </w:rPr>
              <w:t>:</w:t>
            </w:r>
          </w:p>
          <w:p w14:paraId="242153E3" w14:textId="77777777" w:rsidR="00843E6A" w:rsidRPr="001A6515" w:rsidRDefault="00843E6A">
            <w:pPr>
              <w:jc w:val="both"/>
              <w:rPr>
                <w:rFonts w:asciiTheme="minorHAnsi" w:hAnsiTheme="minorHAnsi" w:cstheme="minorHAnsi"/>
                <w:szCs w:val="24"/>
              </w:rPr>
            </w:pPr>
            <w:r w:rsidRPr="001A6515">
              <w:rPr>
                <w:rFonts w:asciiTheme="minorHAnsi" w:hAnsiTheme="minorHAnsi" w:cstheme="minorHAnsi"/>
                <w:szCs w:val="24"/>
              </w:rPr>
              <w:t>Crag Group - Sand. Sedimentary bedrock formed between 5.333 million and 11.8 thousand years ago during the Neogene and Quaternary periods.</w:t>
            </w:r>
          </w:p>
          <w:p w14:paraId="18630647" w14:textId="48DE2900" w:rsidR="00FB47EC" w:rsidRPr="001A6515" w:rsidRDefault="00843E6A">
            <w:pPr>
              <w:jc w:val="both"/>
              <w:rPr>
                <w:rFonts w:asciiTheme="minorHAnsi" w:hAnsiTheme="minorHAnsi" w:cstheme="minorHAnsi"/>
                <w:szCs w:val="24"/>
              </w:rPr>
            </w:pPr>
            <w:r w:rsidRPr="001A6515">
              <w:rPr>
                <w:rFonts w:asciiTheme="minorHAnsi" w:hAnsiTheme="minorHAnsi" w:cstheme="minorHAnsi"/>
                <w:szCs w:val="24"/>
              </w:rPr>
              <w:t>Sands, gravels, silts and clays. The sands are characteristically dark green from glauconite but weather bright orange with haematite 'iron pans'. The gravels in the lower part of the group are almost entirely composed of flint. Those higher in the group include up to 10% of quartzite from the Midlands, igneous rocks from Wales, and chert from the Upper Greensand of south-eastern England.</w:t>
            </w:r>
            <w:r w:rsidR="00A623F3" w:rsidRPr="001A6515">
              <w:rPr>
                <w:rFonts w:asciiTheme="minorHAnsi" w:hAnsiTheme="minorHAnsi" w:cstheme="minorHAnsi"/>
                <w:szCs w:val="24"/>
              </w:rPr>
              <w:t xml:space="preserve"> </w:t>
            </w:r>
          </w:p>
          <w:p w14:paraId="760237A2" w14:textId="77777777" w:rsidR="001A6515" w:rsidRDefault="00E47302">
            <w:pPr>
              <w:rPr>
                <w:rFonts w:asciiTheme="minorHAnsi" w:hAnsiTheme="minorHAnsi" w:cstheme="minorHAnsi"/>
                <w:szCs w:val="24"/>
              </w:rPr>
            </w:pPr>
            <w:r w:rsidRPr="00A47524">
              <w:rPr>
                <w:rFonts w:asciiTheme="minorHAnsi" w:hAnsiTheme="minorHAnsi" w:cstheme="minorHAnsi"/>
                <w:szCs w:val="24"/>
              </w:rPr>
              <w:br/>
            </w:r>
            <w:r w:rsidRPr="001A6515">
              <w:rPr>
                <w:rFonts w:asciiTheme="minorHAnsi" w:hAnsiTheme="minorHAnsi" w:cstheme="minorHAnsi"/>
                <w:b/>
                <w:bCs/>
                <w:szCs w:val="24"/>
              </w:rPr>
              <w:t>1:50 000 scale superficial deposits description</w:t>
            </w:r>
            <w:r w:rsidRPr="001A6515">
              <w:rPr>
                <w:rFonts w:asciiTheme="minorHAnsi" w:hAnsiTheme="minorHAnsi" w:cstheme="minorHAnsi"/>
                <w:szCs w:val="24"/>
              </w:rPr>
              <w:t>: </w:t>
            </w:r>
          </w:p>
          <w:p w14:paraId="3701EFAC" w14:textId="6EC0D041" w:rsidR="00B0060B" w:rsidRPr="001A6515" w:rsidRDefault="00843E6A">
            <w:pPr>
              <w:rPr>
                <w:rFonts w:asciiTheme="minorHAnsi" w:hAnsiTheme="minorHAnsi" w:cstheme="minorHAnsi"/>
                <w:szCs w:val="24"/>
              </w:rPr>
            </w:pPr>
            <w:r w:rsidRPr="001A6515">
              <w:rPr>
                <w:rFonts w:asciiTheme="minorHAnsi" w:hAnsiTheme="minorHAnsi" w:cstheme="minorHAnsi"/>
                <w:szCs w:val="24"/>
              </w:rPr>
              <w:t>Lowestoft Formation - Diamicton. Sedimentary superficial deposit formed between 480 and 423 thousand years ago during the Quaternary period.</w:t>
            </w:r>
            <w:r w:rsidR="00E47302" w:rsidRPr="00A47524">
              <w:rPr>
                <w:rFonts w:asciiTheme="minorHAnsi" w:hAnsiTheme="minorHAnsi" w:cstheme="minorHAnsi"/>
                <w:szCs w:val="24"/>
              </w:rPr>
              <w:br/>
            </w:r>
            <w:r w:rsidRPr="001A6515">
              <w:rPr>
                <w:rFonts w:asciiTheme="minorHAnsi" w:hAnsiTheme="minorHAnsi" w:cstheme="minorHAnsi"/>
                <w:szCs w:val="24"/>
              </w:rPr>
              <w:t xml:space="preserve">The Lowestoft Formation forms an extensive sheet of chalky till, together with outwash sands and gravels, silts and clays. The till is characterised by its chalk and flint </w:t>
            </w:r>
            <w:r w:rsidRPr="001A6515">
              <w:rPr>
                <w:rFonts w:asciiTheme="minorHAnsi" w:hAnsiTheme="minorHAnsi" w:cstheme="minorHAnsi"/>
                <w:szCs w:val="24"/>
              </w:rPr>
              <w:lastRenderedPageBreak/>
              <w:t>content. The carbonate content of the till matrix is about 30%, and tills within the underlying Happisburgh Formation have less than 20%.</w:t>
            </w:r>
          </w:p>
          <w:p w14:paraId="65895F17" w14:textId="77777777" w:rsidR="001A6515" w:rsidRPr="001A6515" w:rsidRDefault="001A6515" w:rsidP="003E564D">
            <w:pPr>
              <w:rPr>
                <w:rFonts w:asciiTheme="minorHAnsi" w:hAnsiTheme="minorHAnsi" w:cstheme="minorHAnsi"/>
                <w:szCs w:val="24"/>
              </w:rPr>
            </w:pPr>
            <w:r w:rsidRPr="001A6515">
              <w:rPr>
                <w:rFonts w:asciiTheme="minorHAnsi" w:hAnsiTheme="minorHAnsi" w:cstheme="minorHAnsi"/>
                <w:szCs w:val="24"/>
              </w:rPr>
              <w:t xml:space="preserve">The Lowestoft till </w:t>
            </w:r>
            <w:r w:rsidR="003E564D" w:rsidRPr="001A6515">
              <w:rPr>
                <w:rFonts w:asciiTheme="minorHAnsi" w:hAnsiTheme="minorHAnsi" w:cstheme="minorHAnsi"/>
                <w:szCs w:val="24"/>
              </w:rPr>
              <w:t xml:space="preserve">is generally of low permeability with the potential localised occurrence of sand and gravel lenses. </w:t>
            </w:r>
          </w:p>
          <w:p w14:paraId="62A7E76B" w14:textId="77777777" w:rsidR="001A6515" w:rsidRPr="001A6515" w:rsidRDefault="001A6515" w:rsidP="003E564D">
            <w:pPr>
              <w:rPr>
                <w:rFonts w:asciiTheme="minorHAnsi" w:hAnsiTheme="minorHAnsi" w:cstheme="minorHAnsi"/>
                <w:szCs w:val="24"/>
              </w:rPr>
            </w:pPr>
          </w:p>
          <w:p w14:paraId="1427FCFD" w14:textId="6211DF14" w:rsidR="003E564D" w:rsidRPr="001A6515" w:rsidRDefault="003E564D" w:rsidP="003E564D">
            <w:pPr>
              <w:rPr>
                <w:rFonts w:asciiTheme="minorHAnsi" w:hAnsiTheme="minorHAnsi" w:cstheme="minorHAnsi"/>
                <w:szCs w:val="24"/>
              </w:rPr>
            </w:pPr>
            <w:r w:rsidRPr="001A6515">
              <w:rPr>
                <w:rFonts w:asciiTheme="minorHAnsi" w:hAnsiTheme="minorHAnsi" w:cstheme="minorHAnsi"/>
                <w:szCs w:val="24"/>
              </w:rPr>
              <w:t xml:space="preserve">Based on the reviewed borehole logs (BGS log: TM17NE58 – Gissing Farm (Depth 25m) 450m from site; and TM17SE28 – Low Barn (Depth 26m) 800m from site), the Lowestoft till extends to a depth of approximately 5 metres below ground surface. The boulder clay is underlain by approximately 2 metres of Kesgrave Sands and Gravels and further by Red Crag. Both the Kesgrave Sands and Gravels and Red Crag are permeable and productive aquifers. </w:t>
            </w:r>
          </w:p>
          <w:p w14:paraId="4823205F" w14:textId="77777777" w:rsidR="001A6515" w:rsidRPr="001A6515" w:rsidRDefault="001A6515" w:rsidP="001A6515">
            <w:pPr>
              <w:jc w:val="both"/>
              <w:rPr>
                <w:rFonts w:asciiTheme="minorHAnsi" w:hAnsiTheme="minorHAnsi" w:cstheme="minorHAnsi"/>
                <w:szCs w:val="24"/>
              </w:rPr>
            </w:pPr>
          </w:p>
          <w:p w14:paraId="4CC8AB29" w14:textId="495B218E" w:rsidR="001A6515" w:rsidRPr="001A6515" w:rsidRDefault="001A6515" w:rsidP="001A6515">
            <w:pPr>
              <w:jc w:val="both"/>
              <w:rPr>
                <w:rFonts w:asciiTheme="minorHAnsi" w:hAnsiTheme="minorHAnsi" w:cstheme="minorHAnsi"/>
                <w:szCs w:val="24"/>
              </w:rPr>
            </w:pPr>
            <w:r w:rsidRPr="001A6515">
              <w:rPr>
                <w:rFonts w:asciiTheme="minorHAnsi" w:hAnsiTheme="minorHAnsi" w:cstheme="minorHAnsi"/>
                <w:szCs w:val="24"/>
              </w:rPr>
              <w:t>The LandIS Soilscapes Viewer says the soils on the installation and in the surrounding land are slightly acid loamy and clayey with slightly impeded drainage.</w:t>
            </w:r>
          </w:p>
          <w:p w14:paraId="5381F7E0" w14:textId="77777777" w:rsidR="001A6515" w:rsidRPr="001A6515" w:rsidRDefault="001A6515" w:rsidP="001A6515">
            <w:pPr>
              <w:autoSpaceDE w:val="0"/>
              <w:autoSpaceDN w:val="0"/>
              <w:adjustRightInd w:val="0"/>
              <w:spacing w:line="240" w:lineRule="auto"/>
              <w:rPr>
                <w:rFonts w:asciiTheme="minorHAnsi" w:hAnsiTheme="minorHAnsi" w:cstheme="minorHAnsi"/>
                <w:szCs w:val="24"/>
              </w:rPr>
            </w:pPr>
          </w:p>
          <w:p w14:paraId="5E9A0617" w14:textId="55E87FF7" w:rsidR="001A6515" w:rsidRPr="001A6515" w:rsidRDefault="001A6515" w:rsidP="001A6515">
            <w:pPr>
              <w:autoSpaceDE w:val="0"/>
              <w:autoSpaceDN w:val="0"/>
              <w:adjustRightInd w:val="0"/>
              <w:spacing w:line="240" w:lineRule="auto"/>
              <w:rPr>
                <w:rFonts w:asciiTheme="minorHAnsi" w:hAnsiTheme="minorHAnsi" w:cstheme="minorHAnsi"/>
                <w:szCs w:val="24"/>
              </w:rPr>
            </w:pPr>
            <w:r w:rsidRPr="001A6515">
              <w:rPr>
                <w:rFonts w:asciiTheme="minorHAnsi" w:hAnsiTheme="minorHAnsi" w:cstheme="minorHAnsi"/>
                <w:szCs w:val="24"/>
              </w:rPr>
              <w:t xml:space="preserve">The site surfacing is mainly stone. Four of the five pig buildings are slurry based, with the one solid-floored building linked and draining directly to an impermeable and bunded muck pad and associated lagoon. </w:t>
            </w:r>
          </w:p>
          <w:p w14:paraId="59EAF6EE" w14:textId="77777777" w:rsidR="001A6515" w:rsidRPr="001A6515" w:rsidRDefault="001A6515" w:rsidP="001A6515">
            <w:pPr>
              <w:autoSpaceDE w:val="0"/>
              <w:autoSpaceDN w:val="0"/>
              <w:adjustRightInd w:val="0"/>
              <w:spacing w:line="240" w:lineRule="auto"/>
              <w:rPr>
                <w:rFonts w:asciiTheme="minorHAnsi" w:hAnsiTheme="minorHAnsi" w:cstheme="minorHAnsi"/>
                <w:szCs w:val="24"/>
              </w:rPr>
            </w:pPr>
          </w:p>
          <w:p w14:paraId="526EA496" w14:textId="2802A826" w:rsidR="001A6515" w:rsidRPr="001A6515" w:rsidRDefault="001A6515" w:rsidP="001A6515">
            <w:pPr>
              <w:rPr>
                <w:rFonts w:asciiTheme="minorHAnsi" w:hAnsiTheme="minorHAnsi" w:cstheme="minorHAnsi"/>
                <w:szCs w:val="24"/>
              </w:rPr>
            </w:pPr>
            <w:r w:rsidRPr="001A6515">
              <w:rPr>
                <w:rFonts w:asciiTheme="minorHAnsi" w:hAnsiTheme="minorHAnsi" w:cstheme="minorHAnsi"/>
                <w:szCs w:val="24"/>
              </w:rPr>
              <w:t>There is a soakaway at the northern end of Shed 1 taking uncontaminated water from roof and yard areas associated with Shed 1. Uncontaminated water from roof areas (via gutters and downpipes) from sheds 2, 3, 4 &amp; 5 and yard areas (via drain inlets and pipework) ultimately drains into the nearby drainage ditch located on the western boundary of the installation.</w:t>
            </w:r>
          </w:p>
          <w:p w14:paraId="64D689D5" w14:textId="77777777" w:rsidR="001A6515" w:rsidRPr="001A6515" w:rsidRDefault="001A6515" w:rsidP="001A6515">
            <w:pPr>
              <w:rPr>
                <w:rFonts w:asciiTheme="minorHAnsi" w:hAnsiTheme="minorHAnsi" w:cstheme="minorHAnsi"/>
                <w:szCs w:val="24"/>
              </w:rPr>
            </w:pPr>
          </w:p>
          <w:p w14:paraId="1E451E76" w14:textId="77777777" w:rsidR="001A6515" w:rsidRPr="001A6515" w:rsidRDefault="001A6515" w:rsidP="001A6515">
            <w:pPr>
              <w:rPr>
                <w:rFonts w:asciiTheme="minorHAnsi" w:hAnsiTheme="minorHAnsi" w:cstheme="minorHAnsi"/>
                <w:szCs w:val="24"/>
              </w:rPr>
            </w:pPr>
            <w:r w:rsidRPr="001A6515">
              <w:rPr>
                <w:rFonts w:asciiTheme="minorHAnsi" w:hAnsiTheme="minorHAnsi" w:cstheme="minorHAnsi"/>
                <w:szCs w:val="24"/>
              </w:rPr>
              <w:t>The site is not within a groundwater Source Protection Zone. Groundwater vulnerability is classified as Minor Aquifer of Intermediate vulnerability.</w:t>
            </w:r>
          </w:p>
          <w:p w14:paraId="113BE8EB" w14:textId="77777777" w:rsidR="00447304" w:rsidRDefault="001A6515" w:rsidP="00447304">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lastRenderedPageBreak/>
              <w:t>The site is mostly considered to be at “very low risk” of flooding, though the areas closer to the adjacent ponds may be considered “low risk”.</w:t>
            </w:r>
            <w:r w:rsidR="00447304" w:rsidRPr="001A6515">
              <w:rPr>
                <w:rFonts w:asciiTheme="minorHAnsi" w:hAnsiTheme="minorHAnsi" w:cstheme="minorHAnsi"/>
                <w:szCs w:val="24"/>
              </w:rPr>
              <w:t xml:space="preserve"> </w:t>
            </w:r>
          </w:p>
          <w:p w14:paraId="52A29E5D" w14:textId="1C9B69F0" w:rsidR="00447304" w:rsidRPr="001A6515" w:rsidRDefault="00447304" w:rsidP="00447304">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 xml:space="preserve">The installation is within the River Waveney NVZ for surface water, and a Drinking Water Safeguard Zone for surface water (SWSGZ1020) and Source Protection Zone (Zone III Total Catchment). </w:t>
            </w:r>
          </w:p>
          <w:p w14:paraId="3F7FDC86" w14:textId="77777777" w:rsidR="003E564D" w:rsidRPr="001A6515" w:rsidRDefault="003E564D" w:rsidP="003E564D">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 xml:space="preserve">There is one Site of Special Scientific Interest located within 5k of the installation. This is Hoxne Brick Pit located 1600m away to the North. Last assessed in 2009, the main habitat is listed as Earth Heritage i.e, it is the geological features for which the site is protected. </w:t>
            </w:r>
          </w:p>
          <w:p w14:paraId="273BDBCB" w14:textId="77777777" w:rsidR="003E564D" w:rsidRPr="001A6515" w:rsidRDefault="003E564D" w:rsidP="003E564D">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 xml:space="preserve">Pennings Eye Local Nature Reserve (LNR) is 2.4km to the South West of the installation and is situated along the River Dove. Much of this site is managed as hay meadow. </w:t>
            </w:r>
          </w:p>
          <w:p w14:paraId="3E6BCFCA" w14:textId="77777777" w:rsidR="003E564D" w:rsidRPr="001A6515" w:rsidRDefault="003E564D" w:rsidP="003E564D">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 xml:space="preserve">There are other SSSI designated sites, and another two LNRs (Melling Common and Royden Fen), over 5km and within 10km in the North West quarter of the buffer zone from the installation; and one further SSSI within the same distance range to the South West of the site. </w:t>
            </w:r>
          </w:p>
          <w:p w14:paraId="490F5871" w14:textId="77777777" w:rsidR="003E564D" w:rsidRPr="001A6515" w:rsidRDefault="003E564D" w:rsidP="003E564D">
            <w:pPr>
              <w:autoSpaceDE w:val="0"/>
              <w:spacing w:before="100" w:beforeAutospacing="1" w:after="100" w:afterAutospacing="1" w:line="240" w:lineRule="auto"/>
              <w:ind w:left="-81"/>
              <w:rPr>
                <w:rFonts w:asciiTheme="minorHAnsi" w:hAnsiTheme="minorHAnsi" w:cstheme="minorHAnsi"/>
                <w:szCs w:val="24"/>
              </w:rPr>
            </w:pPr>
            <w:r w:rsidRPr="001A6515">
              <w:rPr>
                <w:rFonts w:asciiTheme="minorHAnsi" w:hAnsiTheme="minorHAnsi" w:cstheme="minorHAnsi"/>
                <w:szCs w:val="24"/>
              </w:rPr>
              <w:t>There are no RAMSAR, SPA or SAC designations within 10km.</w:t>
            </w:r>
          </w:p>
          <w:p w14:paraId="3E6F5F8B" w14:textId="77777777" w:rsidR="003E564D" w:rsidRPr="001A6515" w:rsidRDefault="003E564D" w:rsidP="003E564D">
            <w:pPr>
              <w:tabs>
                <w:tab w:val="num" w:pos="0"/>
              </w:tabs>
              <w:autoSpaceDE w:val="0"/>
              <w:spacing w:before="100" w:beforeAutospacing="1" w:after="100" w:afterAutospacing="1" w:line="240" w:lineRule="auto"/>
              <w:jc w:val="both"/>
              <w:rPr>
                <w:rFonts w:asciiTheme="minorHAnsi" w:hAnsiTheme="minorHAnsi" w:cstheme="minorHAnsi"/>
                <w:szCs w:val="24"/>
              </w:rPr>
            </w:pPr>
            <w:r w:rsidRPr="001A6515">
              <w:rPr>
                <w:rFonts w:asciiTheme="minorHAnsi" w:hAnsiTheme="minorHAnsi" w:cstheme="minorHAnsi"/>
                <w:szCs w:val="24"/>
              </w:rPr>
              <w:t>There are no known pollution incidents at the site and within a 1 km radius. Historic maps indicate that the site has had no known prior site uses other than agriculture. No prior site investigations have been conducted.</w:t>
            </w:r>
          </w:p>
          <w:p w14:paraId="51B131DC" w14:textId="77777777" w:rsidR="003E564D" w:rsidRPr="001A6515" w:rsidRDefault="003E564D" w:rsidP="003E564D">
            <w:pPr>
              <w:rPr>
                <w:rFonts w:asciiTheme="minorHAnsi" w:hAnsiTheme="minorHAnsi" w:cstheme="minorHAnsi"/>
                <w:szCs w:val="24"/>
              </w:rPr>
            </w:pPr>
            <w:r w:rsidRPr="001A6515">
              <w:rPr>
                <w:rFonts w:asciiTheme="minorHAnsi" w:hAnsiTheme="minorHAnsi" w:cstheme="minorHAnsi"/>
                <w:szCs w:val="24"/>
              </w:rPr>
              <w:t xml:space="preserve">There have been no notifiable pollution incidents at the site during the operation of the permit (issued in 2007). </w:t>
            </w:r>
          </w:p>
          <w:p w14:paraId="12D63A1B" w14:textId="77777777" w:rsidR="003E564D" w:rsidRPr="00A47524" w:rsidRDefault="003E564D">
            <w:pPr>
              <w:rPr>
                <w:rFonts w:asciiTheme="minorHAnsi" w:hAnsiTheme="minorHAnsi" w:cstheme="minorHAnsi"/>
                <w:szCs w:val="24"/>
              </w:rPr>
            </w:pPr>
          </w:p>
          <w:p w14:paraId="60547352" w14:textId="77777777" w:rsidR="00B0060B" w:rsidRPr="00A47524" w:rsidRDefault="00B0060B">
            <w:pPr>
              <w:rPr>
                <w:rFonts w:asciiTheme="minorHAnsi" w:hAnsiTheme="minorHAnsi" w:cstheme="minorHAnsi"/>
                <w:szCs w:val="24"/>
              </w:rPr>
            </w:pPr>
          </w:p>
          <w:p w14:paraId="22D908D4" w14:textId="08C7455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 xml:space="preserve">Search results have been collated using </w:t>
            </w:r>
            <w:r w:rsidR="00472CC9" w:rsidRPr="00A47524">
              <w:rPr>
                <w:rFonts w:asciiTheme="minorHAnsi" w:hAnsiTheme="minorHAnsi" w:cstheme="minorHAnsi"/>
                <w:szCs w:val="24"/>
              </w:rPr>
              <w:t xml:space="preserve">the Defra Flood Map for Planning, </w:t>
            </w:r>
            <w:r w:rsidRPr="00A47524">
              <w:rPr>
                <w:rFonts w:asciiTheme="minorHAnsi" w:hAnsiTheme="minorHAnsi" w:cstheme="minorHAnsi"/>
                <w:szCs w:val="24"/>
              </w:rPr>
              <w:t>the Defra website “Magic” and the “Geology of Britain Viewer” website</w:t>
            </w:r>
            <w:r w:rsidR="00843E6A">
              <w:rPr>
                <w:rFonts w:asciiTheme="minorHAnsi" w:hAnsiTheme="minorHAnsi" w:cstheme="minorHAnsi"/>
                <w:szCs w:val="24"/>
              </w:rPr>
              <w:t>, as well as LandIS Soilscapes Viewer</w:t>
            </w:r>
            <w:r w:rsidR="003E564D">
              <w:rPr>
                <w:rFonts w:asciiTheme="minorHAnsi" w:hAnsiTheme="minorHAnsi" w:cstheme="minorHAnsi"/>
                <w:szCs w:val="24"/>
              </w:rPr>
              <w:t>, “</w:t>
            </w:r>
            <w:r w:rsidR="00843E6A">
              <w:rPr>
                <w:rFonts w:asciiTheme="minorHAnsi" w:hAnsiTheme="minorHAnsi" w:cstheme="minorHAnsi"/>
                <w:szCs w:val="24"/>
              </w:rPr>
              <w:t>rowmaps</w:t>
            </w:r>
            <w:r w:rsidR="003E564D">
              <w:rPr>
                <w:rFonts w:asciiTheme="minorHAnsi" w:hAnsiTheme="minorHAnsi" w:cstheme="minorHAnsi"/>
                <w:szCs w:val="24"/>
              </w:rPr>
              <w:t xml:space="preserve">.com” and the Wildlife Trust website. </w:t>
            </w:r>
          </w:p>
          <w:p w14:paraId="0E52627C" w14:textId="5FBBC636" w:rsidR="00B0060B" w:rsidRPr="001A6515" w:rsidRDefault="00B0060B" w:rsidP="0018186C">
            <w:pPr>
              <w:jc w:val="both"/>
              <w:rPr>
                <w:rFonts w:asciiTheme="minorHAnsi" w:hAnsiTheme="minorHAnsi" w:cstheme="minorHAnsi"/>
                <w:szCs w:val="24"/>
              </w:rPr>
            </w:pPr>
          </w:p>
        </w:tc>
      </w:tr>
      <w:tr w:rsidR="006D7B0B" w:rsidRPr="00A47524" w14:paraId="7D0816A7"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796331B"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lastRenderedPageBreak/>
              <w:t>Pollution history including:</w:t>
            </w:r>
          </w:p>
          <w:p w14:paraId="68335BF0" w14:textId="77777777" w:rsidR="00B0060B" w:rsidRPr="00A47524" w:rsidRDefault="00E47302">
            <w:pPr>
              <w:numPr>
                <w:ilvl w:val="0"/>
                <w:numId w:val="1"/>
              </w:numPr>
              <w:rPr>
                <w:rFonts w:asciiTheme="minorHAnsi" w:hAnsiTheme="minorHAnsi" w:cstheme="minorHAnsi"/>
                <w:szCs w:val="24"/>
              </w:rPr>
            </w:pPr>
            <w:r w:rsidRPr="00A47524">
              <w:rPr>
                <w:rFonts w:asciiTheme="minorHAnsi" w:hAnsiTheme="minorHAnsi" w:cstheme="minorHAnsi"/>
                <w:szCs w:val="24"/>
              </w:rPr>
              <w:t>Pollution incidents that may have affected land</w:t>
            </w:r>
          </w:p>
          <w:p w14:paraId="155AEAD2" w14:textId="77777777" w:rsidR="00B0060B" w:rsidRPr="00A47524" w:rsidRDefault="00E47302">
            <w:pPr>
              <w:numPr>
                <w:ilvl w:val="0"/>
                <w:numId w:val="1"/>
              </w:numPr>
              <w:rPr>
                <w:rFonts w:asciiTheme="minorHAnsi" w:hAnsiTheme="minorHAnsi" w:cstheme="minorHAnsi"/>
                <w:szCs w:val="24"/>
              </w:rPr>
            </w:pPr>
            <w:r w:rsidRPr="00A47524">
              <w:rPr>
                <w:rFonts w:asciiTheme="minorHAnsi" w:hAnsiTheme="minorHAnsi" w:cstheme="minorHAnsi"/>
                <w:szCs w:val="24"/>
              </w:rPr>
              <w:t xml:space="preserve">Historical land uses and associated contaminants </w:t>
            </w:r>
          </w:p>
          <w:p w14:paraId="5BEF2B97" w14:textId="77777777" w:rsidR="00B0060B" w:rsidRPr="00A47524" w:rsidRDefault="00E47302">
            <w:pPr>
              <w:numPr>
                <w:ilvl w:val="0"/>
                <w:numId w:val="1"/>
              </w:numPr>
              <w:rPr>
                <w:rFonts w:asciiTheme="minorHAnsi" w:hAnsiTheme="minorHAnsi" w:cstheme="minorHAnsi"/>
                <w:szCs w:val="24"/>
              </w:rPr>
            </w:pPr>
            <w:r w:rsidRPr="00A47524">
              <w:rPr>
                <w:rFonts w:asciiTheme="minorHAnsi" w:hAnsiTheme="minorHAnsi" w:cstheme="minorHAnsi"/>
                <w:szCs w:val="24"/>
              </w:rPr>
              <w:t>Any visual/olfactory evidence of existing contamination</w:t>
            </w:r>
          </w:p>
          <w:p w14:paraId="01682DA1" w14:textId="77777777" w:rsidR="00B0060B" w:rsidRPr="00A47524" w:rsidRDefault="00E47302">
            <w:pPr>
              <w:numPr>
                <w:ilvl w:val="0"/>
                <w:numId w:val="1"/>
              </w:numPr>
              <w:rPr>
                <w:rFonts w:asciiTheme="minorHAnsi" w:hAnsiTheme="minorHAnsi" w:cstheme="minorHAnsi"/>
                <w:szCs w:val="24"/>
              </w:rPr>
            </w:pPr>
            <w:r w:rsidRPr="00A47524">
              <w:rPr>
                <w:rFonts w:asciiTheme="minorHAnsi" w:hAnsiTheme="minorHAnsi" w:cstheme="minorHAnsi"/>
                <w:szCs w:val="24"/>
              </w:rPr>
              <w:t xml:space="preserve">Evidence of damage to pollution prevention measures </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4AB30F0" w14:textId="77777777" w:rsidR="00B0060B" w:rsidRPr="00A47524" w:rsidRDefault="00B0060B">
            <w:pPr>
              <w:rPr>
                <w:rFonts w:asciiTheme="minorHAnsi" w:hAnsiTheme="minorHAnsi" w:cstheme="minorHAnsi"/>
                <w:szCs w:val="24"/>
              </w:rPr>
            </w:pPr>
          </w:p>
          <w:p w14:paraId="06812A8E"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None known</w:t>
            </w:r>
          </w:p>
          <w:p w14:paraId="244A2D84" w14:textId="77777777" w:rsidR="00B0060B" w:rsidRPr="00A47524" w:rsidRDefault="00B0060B">
            <w:pPr>
              <w:rPr>
                <w:rFonts w:asciiTheme="minorHAnsi" w:hAnsiTheme="minorHAnsi" w:cstheme="minorHAnsi"/>
                <w:szCs w:val="24"/>
              </w:rPr>
            </w:pPr>
          </w:p>
          <w:p w14:paraId="4CC0EB52"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None known</w:t>
            </w:r>
          </w:p>
          <w:p w14:paraId="20107A20" w14:textId="77777777" w:rsidR="00B0060B" w:rsidRPr="00A47524" w:rsidRDefault="00B0060B">
            <w:pPr>
              <w:rPr>
                <w:rFonts w:asciiTheme="minorHAnsi" w:hAnsiTheme="minorHAnsi" w:cstheme="minorHAnsi"/>
                <w:szCs w:val="24"/>
              </w:rPr>
            </w:pPr>
          </w:p>
          <w:p w14:paraId="3329EACD"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None known</w:t>
            </w:r>
          </w:p>
          <w:p w14:paraId="6A2197C2" w14:textId="77777777" w:rsidR="00B0060B" w:rsidRPr="00A47524" w:rsidRDefault="00B0060B">
            <w:pPr>
              <w:rPr>
                <w:rFonts w:asciiTheme="minorHAnsi" w:hAnsiTheme="minorHAnsi" w:cstheme="minorHAnsi"/>
                <w:szCs w:val="24"/>
              </w:rPr>
            </w:pPr>
          </w:p>
          <w:p w14:paraId="3311A34C" w14:textId="77777777" w:rsidR="00B0060B" w:rsidRDefault="00E47302">
            <w:pPr>
              <w:rPr>
                <w:rFonts w:asciiTheme="minorHAnsi" w:hAnsiTheme="minorHAnsi" w:cstheme="minorHAnsi"/>
                <w:szCs w:val="24"/>
              </w:rPr>
            </w:pPr>
            <w:r w:rsidRPr="00A47524">
              <w:rPr>
                <w:rFonts w:asciiTheme="minorHAnsi" w:hAnsiTheme="minorHAnsi" w:cstheme="minorHAnsi"/>
                <w:szCs w:val="24"/>
              </w:rPr>
              <w:t>None known</w:t>
            </w:r>
          </w:p>
          <w:p w14:paraId="44EB4B50" w14:textId="77777777" w:rsidR="001A6515" w:rsidRDefault="001A6515">
            <w:pPr>
              <w:rPr>
                <w:rFonts w:asciiTheme="minorHAnsi" w:hAnsiTheme="minorHAnsi" w:cstheme="minorHAnsi"/>
                <w:szCs w:val="24"/>
              </w:rPr>
            </w:pPr>
          </w:p>
          <w:p w14:paraId="6DCDB14A" w14:textId="77777777" w:rsidR="001A6515" w:rsidRDefault="001A6515">
            <w:pPr>
              <w:rPr>
                <w:rFonts w:asciiTheme="minorHAnsi" w:hAnsiTheme="minorHAnsi" w:cstheme="minorHAnsi"/>
                <w:szCs w:val="24"/>
              </w:rPr>
            </w:pPr>
          </w:p>
          <w:p w14:paraId="071763CA" w14:textId="332EDD7C" w:rsidR="001A6515" w:rsidRPr="00447304" w:rsidRDefault="001A6515" w:rsidP="001A6515">
            <w:pPr>
              <w:rPr>
                <w:rFonts w:asciiTheme="minorHAnsi" w:hAnsiTheme="minorHAnsi" w:cstheme="minorHAnsi"/>
                <w:szCs w:val="24"/>
              </w:rPr>
            </w:pPr>
            <w:r w:rsidRPr="00447304">
              <w:rPr>
                <w:rFonts w:asciiTheme="minorHAnsi" w:hAnsiTheme="minorHAnsi" w:cstheme="minorHAnsi"/>
                <w:szCs w:val="24"/>
              </w:rPr>
              <w:t>There are no known pollution incidents at the site and within a 1 km radius. Historic maps indicate that the site has had no known prior site uses other than agriculture. No prior site investigations have been conducted.</w:t>
            </w:r>
          </w:p>
          <w:p w14:paraId="275BF242" w14:textId="77777777" w:rsidR="001A6515" w:rsidRPr="00447304" w:rsidRDefault="001A6515" w:rsidP="001A6515">
            <w:pPr>
              <w:rPr>
                <w:rFonts w:asciiTheme="minorHAnsi" w:hAnsiTheme="minorHAnsi" w:cstheme="minorHAnsi"/>
                <w:szCs w:val="24"/>
              </w:rPr>
            </w:pPr>
            <w:r w:rsidRPr="00447304">
              <w:rPr>
                <w:rFonts w:asciiTheme="minorHAnsi" w:hAnsiTheme="minorHAnsi" w:cstheme="minorHAnsi"/>
                <w:szCs w:val="24"/>
              </w:rPr>
              <w:t xml:space="preserve">There have been no notifiable pollution incidents at the site during the operation of the permit (issued in 2007). </w:t>
            </w:r>
          </w:p>
          <w:p w14:paraId="41EEF0AF" w14:textId="1C56EB41" w:rsidR="001A6515" w:rsidRPr="00447304" w:rsidRDefault="001A6515" w:rsidP="001A6515">
            <w:pPr>
              <w:rPr>
                <w:rFonts w:asciiTheme="minorHAnsi" w:hAnsiTheme="minorHAnsi" w:cstheme="minorHAnsi"/>
                <w:szCs w:val="24"/>
              </w:rPr>
            </w:pPr>
            <w:r w:rsidRPr="00447304">
              <w:rPr>
                <w:rFonts w:asciiTheme="minorHAnsi" w:hAnsiTheme="minorHAnsi" w:cstheme="minorHAnsi"/>
                <w:szCs w:val="24"/>
              </w:rPr>
              <w:t xml:space="preserve"> </w:t>
            </w:r>
          </w:p>
          <w:p w14:paraId="25C7CCCA" w14:textId="77777777" w:rsidR="001A6515" w:rsidRPr="00A47524" w:rsidRDefault="001A6515">
            <w:pPr>
              <w:rPr>
                <w:rFonts w:asciiTheme="minorHAnsi" w:hAnsiTheme="minorHAnsi" w:cstheme="minorHAnsi"/>
                <w:szCs w:val="24"/>
              </w:rPr>
            </w:pPr>
          </w:p>
        </w:tc>
      </w:tr>
      <w:tr w:rsidR="006D7B0B" w:rsidRPr="00A47524" w14:paraId="6822C881"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5A0A7E"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Evidence of historic contamination, eg historical site investigation, assessment, remediation and verification reports (where available)</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514723"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There have been no previous land site investigations or assessments at the site</w:t>
            </w:r>
          </w:p>
        </w:tc>
      </w:tr>
      <w:tr w:rsidR="006D7B0B" w:rsidRPr="00A47524" w14:paraId="300F842D"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972DEF2"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Baseline soil and groundwater reference data</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DFBAD6"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None</w:t>
            </w:r>
          </w:p>
        </w:tc>
      </w:tr>
      <w:tr w:rsidR="006D7B0B" w:rsidRPr="00A47524" w14:paraId="00A1A95C"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E4E836B" w14:textId="77777777" w:rsidR="00B0060B" w:rsidRPr="00A47524" w:rsidRDefault="00E47302">
            <w:pPr>
              <w:ind w:right="-108"/>
              <w:rPr>
                <w:rFonts w:asciiTheme="minorHAnsi" w:hAnsiTheme="minorHAnsi" w:cstheme="minorHAnsi"/>
                <w:szCs w:val="24"/>
              </w:rPr>
            </w:pPr>
            <w:r w:rsidRPr="00A47524">
              <w:rPr>
                <w:rFonts w:asciiTheme="minorHAnsi" w:hAnsiTheme="minorHAnsi" w:cstheme="minorHAnsi"/>
                <w:szCs w:val="24"/>
              </w:rPr>
              <w:t>Supporting information</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148E3F" w14:textId="77777777" w:rsidR="00B0060B" w:rsidRPr="00A47524" w:rsidRDefault="00E47302">
            <w:pPr>
              <w:ind w:left="720" w:hanging="687"/>
              <w:rPr>
                <w:rFonts w:asciiTheme="minorHAnsi" w:hAnsiTheme="minorHAnsi" w:cstheme="minorHAnsi"/>
                <w:szCs w:val="24"/>
              </w:rPr>
            </w:pPr>
            <w:r w:rsidRPr="00A47524">
              <w:rPr>
                <w:rFonts w:asciiTheme="minorHAnsi" w:hAnsiTheme="minorHAnsi" w:cstheme="minorHAnsi"/>
                <w:szCs w:val="24"/>
              </w:rPr>
              <w:t>None</w:t>
            </w:r>
          </w:p>
        </w:tc>
      </w:tr>
    </w:tbl>
    <w:p w14:paraId="54EAD0D0" w14:textId="77777777" w:rsidR="00B0060B" w:rsidRPr="00A47524" w:rsidRDefault="00B0060B">
      <w:pPr>
        <w:ind w:left="1418" w:hanging="1418"/>
        <w:jc w:val="both"/>
        <w:rPr>
          <w:rFonts w:asciiTheme="minorHAnsi" w:hAnsiTheme="minorHAnsi" w:cstheme="minorHAnsi"/>
          <w:i/>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544"/>
        <w:gridCol w:w="4472"/>
      </w:tblGrid>
      <w:tr w:rsidR="00B0060B" w:rsidRPr="00A47524" w14:paraId="0991B314" w14:textId="77777777">
        <w:trPr>
          <w:cantSplit/>
          <w:jc w:val="center"/>
        </w:trPr>
        <w:tc>
          <w:tcPr>
            <w:tcW w:w="9843"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F59A3B7" w14:textId="77777777" w:rsidR="00B0060B" w:rsidRPr="00A47524" w:rsidRDefault="00E47302">
            <w:pPr>
              <w:pStyle w:val="BodyText3"/>
              <w:jc w:val="both"/>
              <w:rPr>
                <w:rFonts w:asciiTheme="minorHAnsi" w:hAnsiTheme="minorHAnsi" w:cstheme="minorHAnsi"/>
                <w:b/>
                <w:sz w:val="24"/>
                <w:szCs w:val="24"/>
              </w:rPr>
            </w:pPr>
            <w:r w:rsidRPr="00A47524">
              <w:rPr>
                <w:rFonts w:asciiTheme="minorHAnsi" w:hAnsiTheme="minorHAnsi" w:cstheme="minorHAnsi"/>
                <w:b/>
                <w:sz w:val="24"/>
                <w:szCs w:val="24"/>
              </w:rPr>
              <w:t>3.0 Permitted activities</w:t>
            </w:r>
          </w:p>
          <w:p w14:paraId="3CEA74DA" w14:textId="77777777" w:rsidR="00B0060B" w:rsidRPr="00A47524" w:rsidRDefault="00B0060B">
            <w:pPr>
              <w:pStyle w:val="BodyText3"/>
              <w:jc w:val="both"/>
              <w:rPr>
                <w:rFonts w:asciiTheme="minorHAnsi" w:hAnsiTheme="minorHAnsi" w:cstheme="minorHAnsi"/>
                <w:sz w:val="24"/>
                <w:szCs w:val="24"/>
              </w:rPr>
            </w:pPr>
          </w:p>
        </w:tc>
      </w:tr>
      <w:tr w:rsidR="00B0060B" w:rsidRPr="00A47524" w14:paraId="26FE5BF0" w14:textId="77777777">
        <w:trPr>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8FBE9D"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 xml:space="preserve">Permitted activities </w:t>
            </w:r>
          </w:p>
          <w:p w14:paraId="66905749" w14:textId="77777777" w:rsidR="00B0060B" w:rsidRPr="00A47524" w:rsidRDefault="00B0060B">
            <w:pPr>
              <w:pStyle w:val="BodyText3"/>
              <w:jc w:val="both"/>
              <w:rPr>
                <w:rFonts w:asciiTheme="minorHAnsi" w:hAnsiTheme="minorHAnsi" w:cstheme="minorHAnsi"/>
                <w:sz w:val="24"/>
                <w:szCs w:val="24"/>
              </w:rPr>
            </w:pP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A718BF2" w14:textId="64EDB5C0" w:rsidR="00472CC9" w:rsidRPr="001C1D43" w:rsidRDefault="00447304">
            <w:pPr>
              <w:numPr>
                <w:ilvl w:val="0"/>
                <w:numId w:val="8"/>
              </w:numPr>
              <w:autoSpaceDE w:val="0"/>
              <w:rPr>
                <w:rFonts w:asciiTheme="minorHAnsi" w:hAnsiTheme="minorHAnsi" w:cstheme="minorHAnsi"/>
                <w:szCs w:val="24"/>
              </w:rPr>
            </w:pPr>
            <w:r w:rsidRPr="001C1D43">
              <w:rPr>
                <w:rFonts w:asciiTheme="minorHAnsi" w:hAnsiTheme="minorHAnsi" w:cstheme="minorHAnsi"/>
                <w:szCs w:val="24"/>
              </w:rPr>
              <w:t>3,100</w:t>
            </w:r>
            <w:r w:rsidR="00472CC9" w:rsidRPr="001C1D43">
              <w:rPr>
                <w:rFonts w:asciiTheme="minorHAnsi" w:hAnsiTheme="minorHAnsi" w:cstheme="minorHAnsi"/>
                <w:szCs w:val="24"/>
              </w:rPr>
              <w:t xml:space="preserve"> &gt;30kg pigs</w:t>
            </w:r>
          </w:p>
          <w:p w14:paraId="548FEE47" w14:textId="77777777" w:rsidR="00447304" w:rsidRPr="001C1D43" w:rsidRDefault="00447304">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1 building s</w:t>
            </w:r>
            <w:r w:rsidR="00472CC9" w:rsidRPr="001C1D43">
              <w:rPr>
                <w:rFonts w:asciiTheme="minorHAnsi" w:hAnsiTheme="minorHAnsi" w:cstheme="minorHAnsi"/>
                <w:szCs w:val="24"/>
              </w:rPr>
              <w:t xml:space="preserve">olid floor, straw bedded </w:t>
            </w:r>
          </w:p>
          <w:p w14:paraId="43FD13CD" w14:textId="08AB925F" w:rsidR="00472CC9" w:rsidRPr="001C1D43" w:rsidRDefault="00447304">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4 buildings FSF, shallow pit with frequent vacuum removal of slurry</w:t>
            </w:r>
          </w:p>
          <w:p w14:paraId="5EED6ED2" w14:textId="14A033A7" w:rsidR="00472CC9" w:rsidRPr="001C1D43" w:rsidRDefault="00447304">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Mixture of natural ventilation, side fan and roof fan ventilation</w:t>
            </w:r>
          </w:p>
          <w:p w14:paraId="55C1614E" w14:textId="77777777" w:rsidR="00B0060B" w:rsidRPr="001C1D43" w:rsidRDefault="00E47302">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 xml:space="preserve">Pig feed storage and feeding </w:t>
            </w:r>
          </w:p>
          <w:p w14:paraId="18335EB3" w14:textId="46B8E033" w:rsidR="00447304" w:rsidRPr="001C1D43" w:rsidRDefault="00472CC9" w:rsidP="00447304">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M</w:t>
            </w:r>
            <w:r w:rsidR="00E47302" w:rsidRPr="001C1D43">
              <w:rPr>
                <w:rFonts w:asciiTheme="minorHAnsi" w:hAnsiTheme="minorHAnsi" w:cstheme="minorHAnsi"/>
                <w:szCs w:val="24"/>
              </w:rPr>
              <w:t>anure</w:t>
            </w:r>
            <w:r w:rsidRPr="001C1D43">
              <w:rPr>
                <w:rFonts w:asciiTheme="minorHAnsi" w:hAnsiTheme="minorHAnsi" w:cstheme="minorHAnsi"/>
                <w:szCs w:val="24"/>
              </w:rPr>
              <w:t xml:space="preserve"> </w:t>
            </w:r>
            <w:r w:rsidR="00E47302" w:rsidRPr="001C1D43">
              <w:rPr>
                <w:rFonts w:asciiTheme="minorHAnsi" w:hAnsiTheme="minorHAnsi" w:cstheme="minorHAnsi"/>
                <w:szCs w:val="24"/>
              </w:rPr>
              <w:t>storage</w:t>
            </w:r>
          </w:p>
          <w:p w14:paraId="1F306030" w14:textId="2AAA6D17" w:rsidR="00447304" w:rsidRPr="001C1D43" w:rsidRDefault="00447304" w:rsidP="00447304">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lastRenderedPageBreak/>
              <w:t>Slurry storage</w:t>
            </w:r>
          </w:p>
          <w:p w14:paraId="0EE0870D" w14:textId="4ACDF83A" w:rsidR="00B0060B" w:rsidRPr="001C1D43" w:rsidRDefault="00E47302">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Fuel and biocide storage</w:t>
            </w:r>
          </w:p>
          <w:p w14:paraId="56A9B073" w14:textId="0AAEB02B" w:rsidR="00472CC9" w:rsidRPr="001C1D43" w:rsidRDefault="00472CC9" w:rsidP="00472CC9">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 xml:space="preserve">Deadstock storage pending </w:t>
            </w:r>
            <w:r w:rsidR="00447304" w:rsidRPr="001C1D43">
              <w:rPr>
                <w:rFonts w:asciiTheme="minorHAnsi" w:hAnsiTheme="minorHAnsi" w:cstheme="minorHAnsi"/>
                <w:szCs w:val="24"/>
              </w:rPr>
              <w:t>incineration</w:t>
            </w:r>
          </w:p>
          <w:p w14:paraId="7644731A" w14:textId="578B5871" w:rsidR="00447304" w:rsidRPr="001C1D43" w:rsidRDefault="00447304" w:rsidP="00472CC9">
            <w:pPr>
              <w:pStyle w:val="ListParagraph"/>
              <w:numPr>
                <w:ilvl w:val="0"/>
                <w:numId w:val="8"/>
              </w:numPr>
              <w:rPr>
                <w:rFonts w:asciiTheme="minorHAnsi" w:hAnsiTheme="minorHAnsi" w:cstheme="minorHAnsi"/>
                <w:szCs w:val="24"/>
              </w:rPr>
            </w:pPr>
            <w:r w:rsidRPr="001C1D43">
              <w:rPr>
                <w:rFonts w:asciiTheme="minorHAnsi" w:hAnsiTheme="minorHAnsi" w:cstheme="minorHAnsi"/>
                <w:szCs w:val="24"/>
              </w:rPr>
              <w:t>Approved incinerator and U15 exemption for disposal of ash</w:t>
            </w:r>
          </w:p>
          <w:p w14:paraId="46E3047E" w14:textId="77777777" w:rsidR="00B0060B" w:rsidRPr="001C1D43" w:rsidRDefault="00B0060B">
            <w:pPr>
              <w:rPr>
                <w:rFonts w:asciiTheme="minorHAnsi" w:hAnsiTheme="minorHAnsi" w:cstheme="minorHAnsi"/>
                <w:szCs w:val="24"/>
              </w:rPr>
            </w:pPr>
          </w:p>
          <w:p w14:paraId="0E303203" w14:textId="35C2F145" w:rsidR="00B0060B" w:rsidRPr="001C1D43" w:rsidRDefault="00472CC9">
            <w:pPr>
              <w:jc w:val="both"/>
              <w:rPr>
                <w:rFonts w:asciiTheme="minorHAnsi" w:hAnsiTheme="minorHAnsi" w:cstheme="minorHAnsi"/>
                <w:szCs w:val="24"/>
              </w:rPr>
            </w:pPr>
            <w:r w:rsidRPr="00A47524">
              <w:rPr>
                <w:rFonts w:asciiTheme="minorHAnsi" w:hAnsiTheme="minorHAnsi" w:cstheme="minorHAnsi"/>
                <w:szCs w:val="24"/>
              </w:rPr>
              <w:t>Manure</w:t>
            </w:r>
            <w:r w:rsidR="00E47302" w:rsidRPr="00A47524">
              <w:rPr>
                <w:rFonts w:asciiTheme="minorHAnsi" w:hAnsiTheme="minorHAnsi" w:cstheme="minorHAnsi"/>
                <w:szCs w:val="24"/>
              </w:rPr>
              <w:t xml:space="preserve"> is stored on site </w:t>
            </w:r>
            <w:r w:rsidR="005956A2" w:rsidRPr="00A47524">
              <w:rPr>
                <w:rFonts w:asciiTheme="minorHAnsi" w:hAnsiTheme="minorHAnsi" w:cstheme="minorHAnsi"/>
                <w:szCs w:val="24"/>
              </w:rPr>
              <w:t>on an impermeable</w:t>
            </w:r>
            <w:r w:rsidRPr="00A47524">
              <w:rPr>
                <w:rFonts w:asciiTheme="minorHAnsi" w:hAnsiTheme="minorHAnsi" w:cstheme="minorHAnsi"/>
                <w:szCs w:val="24"/>
              </w:rPr>
              <w:t xml:space="preserve"> concrete-surfaced </w:t>
            </w:r>
            <w:r w:rsidR="00447304">
              <w:rPr>
                <w:rFonts w:asciiTheme="minorHAnsi" w:hAnsiTheme="minorHAnsi" w:cstheme="minorHAnsi"/>
                <w:szCs w:val="24"/>
              </w:rPr>
              <w:t xml:space="preserve">and bunded </w:t>
            </w:r>
            <w:r w:rsidRPr="00A47524">
              <w:rPr>
                <w:rFonts w:asciiTheme="minorHAnsi" w:hAnsiTheme="minorHAnsi" w:cstheme="minorHAnsi"/>
                <w:szCs w:val="24"/>
              </w:rPr>
              <w:t xml:space="preserve">area </w:t>
            </w:r>
            <w:r w:rsidR="00D57AA1">
              <w:rPr>
                <w:rFonts w:asciiTheme="minorHAnsi" w:hAnsiTheme="minorHAnsi" w:cstheme="minorHAnsi"/>
                <w:szCs w:val="24"/>
              </w:rPr>
              <w:t xml:space="preserve">at the </w:t>
            </w:r>
            <w:r w:rsidR="002F5B34">
              <w:rPr>
                <w:rFonts w:asciiTheme="minorHAnsi" w:hAnsiTheme="minorHAnsi" w:cstheme="minorHAnsi"/>
                <w:szCs w:val="24"/>
              </w:rPr>
              <w:t>southe</w:t>
            </w:r>
            <w:r w:rsidR="00D57AA1">
              <w:rPr>
                <w:rFonts w:asciiTheme="minorHAnsi" w:hAnsiTheme="minorHAnsi" w:cstheme="minorHAnsi"/>
                <w:szCs w:val="24"/>
              </w:rPr>
              <w:t>rn end of</w:t>
            </w:r>
            <w:r w:rsidR="005956A2" w:rsidRPr="00A47524">
              <w:rPr>
                <w:rFonts w:asciiTheme="minorHAnsi" w:hAnsiTheme="minorHAnsi" w:cstheme="minorHAnsi"/>
                <w:szCs w:val="24"/>
              </w:rPr>
              <w:t xml:space="preserve"> </w:t>
            </w:r>
            <w:r w:rsidR="00447304">
              <w:rPr>
                <w:rFonts w:asciiTheme="minorHAnsi" w:hAnsiTheme="minorHAnsi" w:cstheme="minorHAnsi"/>
                <w:szCs w:val="24"/>
              </w:rPr>
              <w:t>Shed 2.</w:t>
            </w:r>
            <w:r w:rsidR="005956A2" w:rsidRPr="00A47524">
              <w:rPr>
                <w:rFonts w:asciiTheme="minorHAnsi" w:hAnsiTheme="minorHAnsi" w:cstheme="minorHAnsi"/>
                <w:szCs w:val="24"/>
              </w:rPr>
              <w:t xml:space="preserve"> This is transferred to temporary field heaps, or/and applied to land, as weather and land conditions allow.</w:t>
            </w:r>
            <w:r w:rsidR="00E47302" w:rsidRPr="001C1D43">
              <w:rPr>
                <w:rFonts w:asciiTheme="minorHAnsi" w:hAnsiTheme="minorHAnsi" w:cstheme="minorHAnsi"/>
                <w:szCs w:val="24"/>
              </w:rPr>
              <w:t xml:space="preserve"> </w:t>
            </w:r>
            <w:r w:rsidR="005956A2" w:rsidRPr="001C1D43">
              <w:rPr>
                <w:rFonts w:asciiTheme="minorHAnsi" w:hAnsiTheme="minorHAnsi" w:cstheme="minorHAnsi"/>
                <w:szCs w:val="24"/>
              </w:rPr>
              <w:t>Effluent, contaminated water and used footbaths</w:t>
            </w:r>
            <w:r w:rsidR="002F5B34" w:rsidRPr="001C1D43">
              <w:rPr>
                <w:rFonts w:asciiTheme="minorHAnsi" w:hAnsiTheme="minorHAnsi" w:cstheme="minorHAnsi"/>
                <w:szCs w:val="24"/>
              </w:rPr>
              <w:t xml:space="preserve"> are </w:t>
            </w:r>
            <w:r w:rsidR="005956A2" w:rsidRPr="001C1D43">
              <w:rPr>
                <w:rFonts w:asciiTheme="minorHAnsi" w:hAnsiTheme="minorHAnsi" w:cstheme="minorHAnsi"/>
                <w:szCs w:val="24"/>
              </w:rPr>
              <w:t xml:space="preserve">directed to </w:t>
            </w:r>
            <w:r w:rsidR="00447304" w:rsidRPr="001C1D43">
              <w:rPr>
                <w:rFonts w:asciiTheme="minorHAnsi" w:hAnsiTheme="minorHAnsi" w:cstheme="minorHAnsi"/>
                <w:szCs w:val="24"/>
              </w:rPr>
              <w:t>the slurry</w:t>
            </w:r>
            <w:r w:rsidR="005956A2" w:rsidRPr="001C1D43">
              <w:rPr>
                <w:rFonts w:asciiTheme="minorHAnsi" w:hAnsiTheme="minorHAnsi" w:cstheme="minorHAnsi"/>
                <w:szCs w:val="24"/>
              </w:rPr>
              <w:t xml:space="preserve"> lagoon</w:t>
            </w:r>
            <w:r w:rsidR="00447304" w:rsidRPr="001C1D43">
              <w:rPr>
                <w:rFonts w:asciiTheme="minorHAnsi" w:hAnsiTheme="minorHAnsi" w:cstheme="minorHAnsi"/>
                <w:szCs w:val="24"/>
              </w:rPr>
              <w:t xml:space="preserve"> directly associated with this muck pad.</w:t>
            </w:r>
            <w:r w:rsidR="005956A2" w:rsidRPr="001C1D43">
              <w:rPr>
                <w:rFonts w:asciiTheme="minorHAnsi" w:hAnsiTheme="minorHAnsi" w:cstheme="minorHAnsi"/>
                <w:szCs w:val="24"/>
              </w:rPr>
              <w:t xml:space="preserve"> </w:t>
            </w:r>
            <w:r w:rsidR="00447304" w:rsidRPr="001C1D43">
              <w:rPr>
                <w:rFonts w:asciiTheme="minorHAnsi" w:hAnsiTheme="minorHAnsi" w:cstheme="minorHAnsi"/>
                <w:szCs w:val="24"/>
              </w:rPr>
              <w:t>The lagoon has a floating cover.</w:t>
            </w:r>
          </w:p>
          <w:p w14:paraId="76C05B5B" w14:textId="77777777" w:rsidR="00447304" w:rsidRPr="001C1D43" w:rsidRDefault="00447304">
            <w:pPr>
              <w:jc w:val="both"/>
              <w:rPr>
                <w:rFonts w:asciiTheme="minorHAnsi" w:hAnsiTheme="minorHAnsi" w:cstheme="minorHAnsi"/>
                <w:szCs w:val="24"/>
              </w:rPr>
            </w:pPr>
          </w:p>
          <w:p w14:paraId="0DB67FE2" w14:textId="6C82BA98" w:rsidR="00447304" w:rsidRPr="001C1D43" w:rsidRDefault="00447304">
            <w:pPr>
              <w:jc w:val="both"/>
              <w:rPr>
                <w:rFonts w:asciiTheme="minorHAnsi" w:hAnsiTheme="minorHAnsi" w:cstheme="minorHAnsi"/>
                <w:szCs w:val="24"/>
              </w:rPr>
            </w:pPr>
            <w:r w:rsidRPr="001C1D43">
              <w:rPr>
                <w:rFonts w:asciiTheme="minorHAnsi" w:hAnsiTheme="minorHAnsi" w:cstheme="minorHAnsi"/>
                <w:szCs w:val="24"/>
              </w:rPr>
              <w:t xml:space="preserve">All other pig buildings are slurry based, with fully slatted flooring and shallow pits. Slurry is removed at least every 10 weeks, by vacuum removal, and slurry depths are within the 800mm criteria for shallow pit. </w:t>
            </w:r>
          </w:p>
          <w:p w14:paraId="41F87D6E" w14:textId="77777777" w:rsidR="00447304" w:rsidRPr="001C1D43" w:rsidRDefault="00447304">
            <w:pPr>
              <w:jc w:val="both"/>
              <w:rPr>
                <w:rFonts w:asciiTheme="minorHAnsi" w:hAnsiTheme="minorHAnsi" w:cstheme="minorHAnsi"/>
                <w:szCs w:val="24"/>
              </w:rPr>
            </w:pPr>
          </w:p>
          <w:p w14:paraId="69FB6791" w14:textId="4D5A4BAF" w:rsidR="00B0060B" w:rsidRPr="001C1D43" w:rsidRDefault="00447304">
            <w:pPr>
              <w:jc w:val="both"/>
              <w:rPr>
                <w:rFonts w:asciiTheme="minorHAnsi" w:hAnsiTheme="minorHAnsi" w:cstheme="minorHAnsi"/>
                <w:szCs w:val="24"/>
              </w:rPr>
            </w:pPr>
            <w:r w:rsidRPr="001C1D43">
              <w:rPr>
                <w:rFonts w:asciiTheme="minorHAnsi" w:hAnsiTheme="minorHAnsi" w:cstheme="minorHAnsi"/>
                <w:szCs w:val="24"/>
              </w:rPr>
              <w:t xml:space="preserve">Slurry is tankered from the underslat pits to an above ground circular slurry store, with rigid cover, on the installation. There is no direct pipework from buildings to store. </w:t>
            </w:r>
          </w:p>
          <w:p w14:paraId="49AF19F4" w14:textId="77777777" w:rsidR="001C1D43" w:rsidRPr="001C1D43" w:rsidRDefault="001C1D43">
            <w:pPr>
              <w:jc w:val="both"/>
              <w:rPr>
                <w:rFonts w:asciiTheme="minorHAnsi" w:hAnsiTheme="minorHAnsi" w:cstheme="minorHAnsi"/>
                <w:szCs w:val="24"/>
              </w:rPr>
            </w:pPr>
          </w:p>
          <w:p w14:paraId="1B50A5BE" w14:textId="02DE2622" w:rsidR="001C1D43" w:rsidRPr="00A47524" w:rsidRDefault="001C1D43">
            <w:pPr>
              <w:jc w:val="both"/>
              <w:rPr>
                <w:rFonts w:asciiTheme="minorHAnsi" w:hAnsiTheme="minorHAnsi" w:cstheme="minorHAnsi"/>
                <w:szCs w:val="24"/>
              </w:rPr>
            </w:pPr>
            <w:r>
              <w:rPr>
                <w:rFonts w:asciiTheme="minorHAnsi" w:hAnsiTheme="minorHAnsi" w:cstheme="minorHAnsi"/>
                <w:szCs w:val="24"/>
              </w:rPr>
              <w:t xml:space="preserve">All slurry storage is in compliance with SSAFO regulations. </w:t>
            </w:r>
          </w:p>
          <w:p w14:paraId="381A3869" w14:textId="77777777" w:rsidR="00447304" w:rsidRPr="001C1D43" w:rsidRDefault="00447304" w:rsidP="00447304">
            <w:pPr>
              <w:spacing w:before="100" w:beforeAutospacing="1" w:after="100" w:afterAutospacing="1" w:line="240" w:lineRule="auto"/>
              <w:rPr>
                <w:rFonts w:asciiTheme="minorHAnsi" w:hAnsiTheme="minorHAnsi" w:cstheme="minorHAnsi"/>
                <w:szCs w:val="24"/>
              </w:rPr>
            </w:pPr>
            <w:r w:rsidRPr="001C1D43">
              <w:rPr>
                <w:rFonts w:asciiTheme="minorHAnsi" w:hAnsiTheme="minorHAnsi" w:cstheme="minorHAnsi"/>
                <w:szCs w:val="24"/>
              </w:rPr>
              <w:t>There is a soakaway at the northern end of Shed 1 taking uncontaminated water from roof and yard areas associated with Shed 1. Uncontaminated water from roof areas (via gutters and downpipes) from sheds 2, 3, 4 &amp; 5 and yard areas (via drain inlets and pipework) ultimately drains into the nearby drainage ditch located on the western boundary of the installation.</w:t>
            </w:r>
          </w:p>
          <w:p w14:paraId="670E44AE" w14:textId="293D268B" w:rsidR="00B0060B" w:rsidRPr="001C1D43" w:rsidRDefault="005956A2" w:rsidP="0024650F">
            <w:pPr>
              <w:autoSpaceDE w:val="0"/>
              <w:ind w:firstLine="13"/>
              <w:rPr>
                <w:rFonts w:asciiTheme="minorHAnsi" w:hAnsiTheme="minorHAnsi" w:cstheme="minorHAnsi"/>
                <w:szCs w:val="24"/>
              </w:rPr>
            </w:pPr>
            <w:r w:rsidRPr="001C1D43">
              <w:rPr>
                <w:rFonts w:asciiTheme="minorHAnsi" w:hAnsiTheme="minorHAnsi" w:cstheme="minorHAnsi"/>
                <w:szCs w:val="24"/>
              </w:rPr>
              <w:t xml:space="preserve">FYM and </w:t>
            </w:r>
            <w:r w:rsidR="00447304" w:rsidRPr="001C1D43">
              <w:rPr>
                <w:rFonts w:asciiTheme="minorHAnsi" w:hAnsiTheme="minorHAnsi" w:cstheme="minorHAnsi"/>
                <w:szCs w:val="24"/>
              </w:rPr>
              <w:t>slurry</w:t>
            </w:r>
            <w:r w:rsidRPr="001C1D43">
              <w:rPr>
                <w:rFonts w:asciiTheme="minorHAnsi" w:hAnsiTheme="minorHAnsi" w:cstheme="minorHAnsi"/>
                <w:szCs w:val="24"/>
              </w:rPr>
              <w:t xml:space="preserve"> are </w:t>
            </w:r>
            <w:r w:rsidR="00E47302" w:rsidRPr="001C1D43">
              <w:rPr>
                <w:rFonts w:asciiTheme="minorHAnsi" w:hAnsiTheme="minorHAnsi" w:cstheme="minorHAnsi"/>
                <w:szCs w:val="24"/>
              </w:rPr>
              <w:t>spread on arable farmland in the locality, in accordance with the requirements of a manure management plan ensuring th</w:t>
            </w:r>
            <w:r w:rsidR="0024650F" w:rsidRPr="001C1D43">
              <w:rPr>
                <w:rFonts w:asciiTheme="minorHAnsi" w:hAnsiTheme="minorHAnsi" w:cstheme="minorHAnsi"/>
                <w:szCs w:val="24"/>
              </w:rPr>
              <w:t>at</w:t>
            </w:r>
            <w:r w:rsidR="00E47302" w:rsidRPr="001C1D43">
              <w:rPr>
                <w:rFonts w:asciiTheme="minorHAnsi" w:hAnsiTheme="minorHAnsi" w:cstheme="minorHAnsi"/>
                <w:szCs w:val="24"/>
              </w:rPr>
              <w:t xml:space="preserve"> </w:t>
            </w:r>
            <w:r w:rsidRPr="001C1D43">
              <w:rPr>
                <w:rFonts w:asciiTheme="minorHAnsi" w:hAnsiTheme="minorHAnsi" w:cstheme="minorHAnsi"/>
                <w:szCs w:val="24"/>
              </w:rPr>
              <w:t xml:space="preserve">both are </w:t>
            </w:r>
            <w:r w:rsidR="00E47302" w:rsidRPr="001C1D43">
              <w:rPr>
                <w:rFonts w:asciiTheme="minorHAnsi" w:hAnsiTheme="minorHAnsi" w:cstheme="minorHAnsi"/>
                <w:szCs w:val="24"/>
              </w:rPr>
              <w:t xml:space="preserve">managed to meet Codes of Good Agricultural Practice and NVZ Guidelines. </w:t>
            </w:r>
            <w:r w:rsidR="00D57AA1" w:rsidRPr="001C1D43">
              <w:rPr>
                <w:rFonts w:asciiTheme="minorHAnsi" w:hAnsiTheme="minorHAnsi" w:cstheme="minorHAnsi"/>
                <w:szCs w:val="24"/>
              </w:rPr>
              <w:t>S</w:t>
            </w:r>
            <w:r w:rsidR="00E47302" w:rsidRPr="001C1D43">
              <w:rPr>
                <w:rFonts w:asciiTheme="minorHAnsi" w:hAnsiTheme="minorHAnsi" w:cstheme="minorHAnsi"/>
                <w:szCs w:val="24"/>
              </w:rPr>
              <w:t xml:space="preserve">tock counts </w:t>
            </w:r>
            <w:r w:rsidR="00D57AA1" w:rsidRPr="001C1D43">
              <w:rPr>
                <w:rFonts w:asciiTheme="minorHAnsi" w:hAnsiTheme="minorHAnsi" w:cstheme="minorHAnsi"/>
                <w:szCs w:val="24"/>
              </w:rPr>
              <w:t xml:space="preserve">are kept </w:t>
            </w:r>
            <w:r w:rsidR="00E47302" w:rsidRPr="001C1D43">
              <w:rPr>
                <w:rFonts w:asciiTheme="minorHAnsi" w:hAnsiTheme="minorHAnsi" w:cstheme="minorHAnsi"/>
                <w:szCs w:val="24"/>
              </w:rPr>
              <w:t xml:space="preserve">and the </w:t>
            </w:r>
            <w:r w:rsidR="00E47302" w:rsidRPr="001C1D43">
              <w:rPr>
                <w:rFonts w:asciiTheme="minorHAnsi" w:hAnsiTheme="minorHAnsi" w:cstheme="minorHAnsi"/>
                <w:szCs w:val="24"/>
              </w:rPr>
              <w:lastRenderedPageBreak/>
              <w:t xml:space="preserve">tonnage/litres </w:t>
            </w:r>
            <w:r w:rsidRPr="001C1D43">
              <w:rPr>
                <w:rFonts w:asciiTheme="minorHAnsi" w:hAnsiTheme="minorHAnsi" w:cstheme="minorHAnsi"/>
                <w:szCs w:val="24"/>
              </w:rPr>
              <w:t>applied</w:t>
            </w:r>
            <w:r w:rsidR="00E47302" w:rsidRPr="001C1D43">
              <w:rPr>
                <w:rFonts w:asciiTheme="minorHAnsi" w:hAnsiTheme="minorHAnsi" w:cstheme="minorHAnsi"/>
                <w:szCs w:val="24"/>
              </w:rPr>
              <w:t xml:space="preserve"> (including dates of </w:t>
            </w:r>
            <w:r w:rsidRPr="001C1D43">
              <w:rPr>
                <w:rFonts w:asciiTheme="minorHAnsi" w:hAnsiTheme="minorHAnsi" w:cstheme="minorHAnsi"/>
                <w:szCs w:val="24"/>
              </w:rPr>
              <w:t>application</w:t>
            </w:r>
            <w:r w:rsidR="001C1D43" w:rsidRPr="001C1D43">
              <w:rPr>
                <w:rFonts w:asciiTheme="minorHAnsi" w:hAnsiTheme="minorHAnsi" w:cstheme="minorHAnsi"/>
                <w:szCs w:val="24"/>
              </w:rPr>
              <w:t xml:space="preserve"> and locations</w:t>
            </w:r>
            <w:r w:rsidR="00E47302" w:rsidRPr="001C1D43">
              <w:rPr>
                <w:rFonts w:asciiTheme="minorHAnsi" w:hAnsiTheme="minorHAnsi" w:cstheme="minorHAnsi"/>
                <w:szCs w:val="24"/>
              </w:rPr>
              <w:t xml:space="preserve">). </w:t>
            </w:r>
          </w:p>
          <w:p w14:paraId="296DB25C" w14:textId="77777777" w:rsidR="00B0060B" w:rsidRPr="00A47524" w:rsidRDefault="00B0060B">
            <w:pPr>
              <w:autoSpaceDE w:val="0"/>
              <w:ind w:left="-81"/>
              <w:rPr>
                <w:rFonts w:asciiTheme="minorHAnsi" w:hAnsiTheme="minorHAnsi" w:cstheme="minorHAnsi"/>
                <w:szCs w:val="24"/>
              </w:rPr>
            </w:pPr>
          </w:p>
          <w:p w14:paraId="70604385" w14:textId="72C612DF" w:rsidR="00B0060B" w:rsidRPr="001C1D43" w:rsidRDefault="00E47302" w:rsidP="0024650F">
            <w:pPr>
              <w:autoSpaceDE w:val="0"/>
              <w:ind w:firstLine="13"/>
              <w:rPr>
                <w:rFonts w:asciiTheme="minorHAnsi" w:hAnsiTheme="minorHAnsi" w:cstheme="minorHAnsi"/>
                <w:szCs w:val="24"/>
              </w:rPr>
            </w:pPr>
            <w:r w:rsidRPr="001C1D43">
              <w:rPr>
                <w:rFonts w:asciiTheme="minorHAnsi" w:hAnsiTheme="minorHAnsi" w:cstheme="minorHAnsi"/>
                <w:szCs w:val="24"/>
              </w:rPr>
              <w:t xml:space="preserve">Dead animal carcasses are stored within covered containers </w:t>
            </w:r>
            <w:r w:rsidR="001C1D43" w:rsidRPr="001C1D43">
              <w:rPr>
                <w:rFonts w:asciiTheme="minorHAnsi" w:hAnsiTheme="minorHAnsi" w:cstheme="minorHAnsi"/>
                <w:szCs w:val="24"/>
              </w:rPr>
              <w:t>be</w:t>
            </w:r>
            <w:r w:rsidRPr="001C1D43">
              <w:rPr>
                <w:rFonts w:asciiTheme="minorHAnsi" w:hAnsiTheme="minorHAnsi" w:cstheme="minorHAnsi"/>
                <w:szCs w:val="24"/>
              </w:rPr>
              <w:t>for</w:t>
            </w:r>
            <w:r w:rsidR="001C1D43" w:rsidRPr="001C1D43">
              <w:rPr>
                <w:rFonts w:asciiTheme="minorHAnsi" w:hAnsiTheme="minorHAnsi" w:cstheme="minorHAnsi"/>
                <w:szCs w:val="24"/>
              </w:rPr>
              <w:t xml:space="preserve">e being incinerated in an APHA approved facility on site. Incinerator ash is incorporated with FYM before being applied to land, under a U15 waste exemption. </w:t>
            </w:r>
          </w:p>
          <w:p w14:paraId="380B25D3" w14:textId="77777777" w:rsidR="00B0060B" w:rsidRPr="00A47524" w:rsidRDefault="00B0060B">
            <w:pPr>
              <w:jc w:val="both"/>
              <w:rPr>
                <w:rFonts w:asciiTheme="minorHAnsi" w:hAnsiTheme="minorHAnsi" w:cstheme="minorHAnsi"/>
                <w:szCs w:val="24"/>
              </w:rPr>
            </w:pPr>
          </w:p>
          <w:p w14:paraId="69E35B8C" w14:textId="130007D0" w:rsidR="00B0060B" w:rsidRPr="00A47524" w:rsidRDefault="00756155">
            <w:pPr>
              <w:jc w:val="both"/>
              <w:rPr>
                <w:rFonts w:asciiTheme="minorHAnsi" w:hAnsiTheme="minorHAnsi" w:cstheme="minorHAnsi"/>
                <w:szCs w:val="24"/>
              </w:rPr>
            </w:pPr>
            <w:r w:rsidRPr="00A47524">
              <w:rPr>
                <w:rFonts w:asciiTheme="minorHAnsi" w:hAnsiTheme="minorHAnsi" w:cstheme="minorHAnsi"/>
                <w:szCs w:val="24"/>
              </w:rPr>
              <w:t xml:space="preserve">Bought-in pelleted </w:t>
            </w:r>
            <w:r w:rsidR="00E47302" w:rsidRPr="00A47524">
              <w:rPr>
                <w:rFonts w:asciiTheme="minorHAnsi" w:hAnsiTheme="minorHAnsi" w:cstheme="minorHAnsi"/>
                <w:szCs w:val="24"/>
              </w:rPr>
              <w:t>diets are fed. All diets are formulated to match the growth stage of the pigs</w:t>
            </w:r>
            <w:r w:rsidRPr="00A47524">
              <w:rPr>
                <w:rFonts w:asciiTheme="minorHAnsi" w:hAnsiTheme="minorHAnsi" w:cstheme="minorHAnsi"/>
                <w:szCs w:val="24"/>
              </w:rPr>
              <w:t xml:space="preserve">. </w:t>
            </w:r>
            <w:r w:rsidR="00E47302" w:rsidRPr="00A47524">
              <w:rPr>
                <w:rFonts w:asciiTheme="minorHAnsi" w:hAnsiTheme="minorHAnsi" w:cstheme="minorHAnsi"/>
                <w:szCs w:val="24"/>
              </w:rPr>
              <w:t xml:space="preserve">Feed delivery is </w:t>
            </w:r>
            <w:r w:rsidRPr="00A47524">
              <w:rPr>
                <w:rFonts w:asciiTheme="minorHAnsi" w:hAnsiTheme="minorHAnsi" w:cstheme="minorHAnsi"/>
                <w:szCs w:val="24"/>
              </w:rPr>
              <w:t>via sealed system</w:t>
            </w:r>
            <w:r w:rsidR="00E47302" w:rsidRPr="00A47524">
              <w:rPr>
                <w:rFonts w:asciiTheme="minorHAnsi" w:hAnsiTheme="minorHAnsi" w:cstheme="minorHAnsi"/>
                <w:szCs w:val="24"/>
              </w:rPr>
              <w:t xml:space="preserve"> in to </w:t>
            </w:r>
            <w:r w:rsidRPr="00A47524">
              <w:rPr>
                <w:rFonts w:asciiTheme="minorHAnsi" w:hAnsiTheme="minorHAnsi" w:cstheme="minorHAnsi"/>
                <w:szCs w:val="24"/>
              </w:rPr>
              <w:t>sealed feed bins</w:t>
            </w:r>
            <w:r w:rsidR="00E47302" w:rsidRPr="00A47524">
              <w:rPr>
                <w:rFonts w:asciiTheme="minorHAnsi" w:hAnsiTheme="minorHAnsi" w:cstheme="minorHAnsi"/>
                <w:szCs w:val="24"/>
              </w:rPr>
              <w:t xml:space="preserve">. Feed is then piped in to covered adlib feeders.  </w:t>
            </w:r>
          </w:p>
          <w:p w14:paraId="5276E4E3" w14:textId="77777777" w:rsidR="001C1D43" w:rsidRPr="001C1D43" w:rsidRDefault="001C1D43" w:rsidP="001C1D43">
            <w:pPr>
              <w:spacing w:before="100" w:beforeAutospacing="1" w:after="100" w:afterAutospacing="1" w:line="240" w:lineRule="auto"/>
              <w:rPr>
                <w:rFonts w:asciiTheme="minorHAnsi" w:hAnsiTheme="minorHAnsi" w:cstheme="minorHAnsi"/>
                <w:szCs w:val="24"/>
              </w:rPr>
            </w:pPr>
            <w:r w:rsidRPr="001C1D43">
              <w:rPr>
                <w:rFonts w:asciiTheme="minorHAnsi" w:hAnsiTheme="minorHAnsi" w:cstheme="minorHAnsi"/>
                <w:szCs w:val="24"/>
              </w:rPr>
              <w:t xml:space="preserve">Water will be from borehole (with Mains supply available as backup) and will be supplied in nipple drinkers. Location of borehole is shown on the site layout plan in Appendix 4. It lies outside of the installation boundary and is housed. </w:t>
            </w:r>
          </w:p>
          <w:p w14:paraId="6B466FB5" w14:textId="45555D8C"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The fuel tank</w:t>
            </w:r>
            <w:r w:rsidR="001C1D43">
              <w:rPr>
                <w:rFonts w:asciiTheme="minorHAnsi" w:hAnsiTheme="minorHAnsi" w:cstheme="minorHAnsi"/>
                <w:szCs w:val="24"/>
              </w:rPr>
              <w:t>, outside of the installation boundary and not primarily related to the pig enterprise,</w:t>
            </w:r>
            <w:r w:rsidRPr="00A47524">
              <w:rPr>
                <w:rFonts w:asciiTheme="minorHAnsi" w:hAnsiTheme="minorHAnsi" w:cstheme="minorHAnsi"/>
                <w:szCs w:val="24"/>
              </w:rPr>
              <w:t xml:space="preserve"> serve</w:t>
            </w:r>
            <w:r w:rsidR="001C1D43">
              <w:rPr>
                <w:rFonts w:asciiTheme="minorHAnsi" w:hAnsiTheme="minorHAnsi" w:cstheme="minorHAnsi"/>
                <w:szCs w:val="24"/>
              </w:rPr>
              <w:t>s</w:t>
            </w:r>
            <w:r w:rsidRPr="00A47524">
              <w:rPr>
                <w:rFonts w:asciiTheme="minorHAnsi" w:hAnsiTheme="minorHAnsi" w:cstheme="minorHAnsi"/>
                <w:szCs w:val="24"/>
              </w:rPr>
              <w:t xml:space="preserve"> vehicles</w:t>
            </w:r>
            <w:r w:rsidR="00756155" w:rsidRPr="00A47524">
              <w:rPr>
                <w:rFonts w:asciiTheme="minorHAnsi" w:hAnsiTheme="minorHAnsi" w:cstheme="minorHAnsi"/>
                <w:szCs w:val="24"/>
              </w:rPr>
              <w:t xml:space="preserve"> used on site</w:t>
            </w:r>
            <w:r w:rsidRPr="00A47524">
              <w:rPr>
                <w:rFonts w:asciiTheme="minorHAnsi" w:hAnsiTheme="minorHAnsi" w:cstheme="minorHAnsi"/>
                <w:szCs w:val="24"/>
              </w:rPr>
              <w:t>.</w:t>
            </w:r>
            <w:r w:rsidR="001C1D43">
              <w:rPr>
                <w:rFonts w:asciiTheme="minorHAnsi" w:hAnsiTheme="minorHAnsi" w:cstheme="minorHAnsi"/>
                <w:szCs w:val="24"/>
              </w:rPr>
              <w:t xml:space="preserve"> </w:t>
            </w:r>
            <w:r w:rsidR="001C1D43" w:rsidRPr="001C1D43">
              <w:rPr>
                <w:rFonts w:asciiTheme="minorHAnsi" w:hAnsiTheme="minorHAnsi" w:cstheme="minorHAnsi"/>
                <w:szCs w:val="24"/>
              </w:rPr>
              <w:t xml:space="preserve">This store conforms with SSAFO regulations and has a bund with capacity of 110%. </w:t>
            </w:r>
            <w:r w:rsidRPr="00A47524">
              <w:rPr>
                <w:rFonts w:asciiTheme="minorHAnsi" w:hAnsiTheme="minorHAnsi" w:cstheme="minorHAnsi"/>
                <w:szCs w:val="24"/>
              </w:rPr>
              <w:t xml:space="preserve">  </w:t>
            </w:r>
          </w:p>
          <w:p w14:paraId="083860E7" w14:textId="77777777" w:rsidR="00B0060B" w:rsidRPr="00A47524" w:rsidRDefault="00B0060B">
            <w:pPr>
              <w:jc w:val="both"/>
              <w:rPr>
                <w:rFonts w:asciiTheme="minorHAnsi" w:hAnsiTheme="minorHAnsi" w:cstheme="minorHAnsi"/>
                <w:szCs w:val="24"/>
              </w:rPr>
            </w:pPr>
          </w:p>
          <w:p w14:paraId="75EA31FD" w14:textId="2F59618C"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 xml:space="preserve">Chemicals and medicines are stored in a store compliant with current regulations. </w:t>
            </w:r>
          </w:p>
          <w:p w14:paraId="348CC054" w14:textId="77777777" w:rsidR="00B0060B" w:rsidRPr="001C1D43" w:rsidRDefault="00B0060B">
            <w:pPr>
              <w:jc w:val="both"/>
              <w:rPr>
                <w:rFonts w:asciiTheme="minorHAnsi" w:hAnsiTheme="minorHAnsi" w:cstheme="minorHAnsi"/>
                <w:szCs w:val="24"/>
              </w:rPr>
            </w:pPr>
          </w:p>
          <w:p w14:paraId="16BB3574" w14:textId="77777777" w:rsidR="00B0060B" w:rsidRPr="001C1D43" w:rsidRDefault="00E47302">
            <w:pPr>
              <w:jc w:val="both"/>
              <w:rPr>
                <w:rFonts w:asciiTheme="minorHAnsi" w:hAnsiTheme="minorHAnsi" w:cstheme="minorHAnsi"/>
                <w:szCs w:val="24"/>
              </w:rPr>
            </w:pPr>
            <w:r w:rsidRPr="001C1D43">
              <w:rPr>
                <w:rFonts w:asciiTheme="minorHAnsi" w:hAnsiTheme="minorHAnsi" w:cstheme="minorHAnsi"/>
                <w:szCs w:val="24"/>
              </w:rPr>
              <w:t xml:space="preserve">There are no planned changes to pollution prevention measures anticipated to occur within six months of submitting this Site Condition Report to comply with BAT requirements. </w:t>
            </w:r>
          </w:p>
        </w:tc>
      </w:tr>
      <w:tr w:rsidR="00B0060B" w:rsidRPr="00A47524" w14:paraId="03349B16" w14:textId="77777777">
        <w:trPr>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719D3E4" w14:textId="77777777" w:rsidR="00B0060B" w:rsidRPr="00A47524" w:rsidRDefault="00E47302">
            <w:pPr>
              <w:pStyle w:val="BodyText3"/>
              <w:rPr>
                <w:rFonts w:asciiTheme="minorHAnsi" w:hAnsiTheme="minorHAnsi" w:cstheme="minorHAnsi"/>
                <w:sz w:val="24"/>
                <w:szCs w:val="24"/>
              </w:rPr>
            </w:pPr>
            <w:r w:rsidRPr="00A47524">
              <w:rPr>
                <w:rFonts w:asciiTheme="minorHAnsi" w:hAnsiTheme="minorHAnsi" w:cstheme="minorHAnsi"/>
                <w:sz w:val="24"/>
                <w:szCs w:val="24"/>
              </w:rPr>
              <w:lastRenderedPageBreak/>
              <w:t>Non-permitted activities undertaken</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4E2932B"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Not applicable</w:t>
            </w:r>
          </w:p>
        </w:tc>
      </w:tr>
      <w:tr w:rsidR="00B0060B" w:rsidRPr="00A47524" w14:paraId="7F8053E6" w14:textId="77777777">
        <w:trPr>
          <w:trHeight w:val="1224"/>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42E52E4"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Document references for:</w:t>
            </w:r>
          </w:p>
          <w:p w14:paraId="502EBBA3" w14:textId="77777777" w:rsidR="00B0060B" w:rsidRPr="00A47524" w:rsidRDefault="00E47302">
            <w:pPr>
              <w:pStyle w:val="BodyText3"/>
              <w:numPr>
                <w:ilvl w:val="0"/>
                <w:numId w:val="5"/>
              </w:numPr>
              <w:rPr>
                <w:rFonts w:asciiTheme="minorHAnsi" w:hAnsiTheme="minorHAnsi" w:cstheme="minorHAnsi"/>
                <w:sz w:val="24"/>
                <w:szCs w:val="24"/>
              </w:rPr>
            </w:pPr>
            <w:r w:rsidRPr="00A47524">
              <w:rPr>
                <w:rFonts w:asciiTheme="minorHAnsi" w:hAnsiTheme="minorHAnsi" w:cstheme="minorHAnsi"/>
                <w:sz w:val="24"/>
                <w:szCs w:val="24"/>
              </w:rPr>
              <w:t xml:space="preserve">Plan showing activity layout </w:t>
            </w:r>
          </w:p>
          <w:p w14:paraId="2BE13FA5" w14:textId="77777777" w:rsidR="00B0060B" w:rsidRPr="00A47524" w:rsidRDefault="00E47302">
            <w:pPr>
              <w:pStyle w:val="BodyText3"/>
              <w:numPr>
                <w:ilvl w:val="0"/>
                <w:numId w:val="4"/>
              </w:numPr>
              <w:rPr>
                <w:rFonts w:asciiTheme="minorHAnsi" w:hAnsiTheme="minorHAnsi" w:cstheme="minorHAnsi"/>
                <w:sz w:val="24"/>
                <w:szCs w:val="24"/>
              </w:rPr>
            </w:pPr>
            <w:r w:rsidRPr="00A47524">
              <w:rPr>
                <w:rFonts w:asciiTheme="minorHAnsi" w:hAnsiTheme="minorHAnsi" w:cstheme="minorHAnsi"/>
                <w:sz w:val="24"/>
                <w:szCs w:val="24"/>
              </w:rPr>
              <w:t>Environmental risk assessment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537833"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Appendix 4: Site Location Plan and Site Layout Plans</w:t>
            </w:r>
          </w:p>
          <w:p w14:paraId="4C3745DF" w14:textId="77777777" w:rsidR="00B0060B" w:rsidRPr="00A47524" w:rsidRDefault="00E47302">
            <w:pPr>
              <w:pStyle w:val="BodyText3"/>
              <w:jc w:val="both"/>
              <w:rPr>
                <w:rFonts w:asciiTheme="minorHAnsi" w:hAnsiTheme="minorHAnsi" w:cstheme="minorHAnsi"/>
                <w:sz w:val="24"/>
                <w:szCs w:val="24"/>
              </w:rPr>
            </w:pPr>
            <w:r w:rsidRPr="00A47524">
              <w:rPr>
                <w:rFonts w:asciiTheme="minorHAnsi" w:hAnsiTheme="minorHAnsi" w:cstheme="minorHAnsi"/>
                <w:sz w:val="24"/>
                <w:szCs w:val="24"/>
              </w:rPr>
              <w:t xml:space="preserve">Appendix 6: H1 Environmental Risk Assessment </w:t>
            </w:r>
          </w:p>
        </w:tc>
      </w:tr>
    </w:tbl>
    <w:p w14:paraId="791FA13A" w14:textId="77777777" w:rsidR="00B0060B" w:rsidRPr="00A47524" w:rsidRDefault="00B0060B">
      <w:pPr>
        <w:pStyle w:val="AgencyStdParagraph"/>
        <w:rPr>
          <w:rFonts w:asciiTheme="minorHAnsi" w:hAnsiTheme="minorHAnsi" w:cstheme="minorHAnsi"/>
        </w:rPr>
      </w:pPr>
    </w:p>
    <w:p w14:paraId="4D7925E1"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b/>
          <w:szCs w:val="24"/>
        </w:rPr>
        <w:t xml:space="preserve">Note: </w:t>
      </w:r>
      <w:r w:rsidRPr="00A47524">
        <w:rPr>
          <w:rFonts w:asciiTheme="minorHAnsi" w:hAnsiTheme="minorHAnsi" w:cstheme="minorHAnsi"/>
          <w:szCs w:val="24"/>
        </w:rPr>
        <w:t>Question 5 of the application form asks for information about the activities that you will undertake at the site. You must also provide an environmental risk assessment. This risk assessment must be based on the Environment Agency guidance (Environmental Risk Assessment EPR H1) or use an equivalent approach.</w:t>
      </w:r>
    </w:p>
    <w:p w14:paraId="3BAF13A9" w14:textId="77777777" w:rsidR="00B0060B" w:rsidRPr="00A47524" w:rsidRDefault="00B0060B">
      <w:pPr>
        <w:jc w:val="both"/>
        <w:rPr>
          <w:rFonts w:asciiTheme="minorHAnsi" w:hAnsiTheme="minorHAnsi" w:cstheme="minorHAnsi"/>
          <w:szCs w:val="24"/>
        </w:rPr>
      </w:pPr>
    </w:p>
    <w:p w14:paraId="46921BF3"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 xml:space="preserve">It is essential that you identify in your environmental risk assessment all the substances used and produced that could pollute the soil or groundwater if there were an accident or if measures to protect land fail. These include substances that would be classified as ‘dangerous’ under the Control of Major Accident Hazard regulations 1999 (COMAH) and also raw materials, fuels, intermediates, products, wastes and effluents. </w:t>
      </w:r>
    </w:p>
    <w:p w14:paraId="6E472625" w14:textId="77777777" w:rsidR="00B0060B" w:rsidRPr="00A47524" w:rsidRDefault="00B0060B">
      <w:pPr>
        <w:jc w:val="both"/>
        <w:rPr>
          <w:rFonts w:asciiTheme="minorHAnsi" w:hAnsiTheme="minorHAnsi" w:cstheme="minorHAnsi"/>
          <w:szCs w:val="24"/>
        </w:rPr>
      </w:pPr>
    </w:p>
    <w:p w14:paraId="3A8F56B9" w14:textId="77777777" w:rsidR="00B0060B" w:rsidRPr="00A47524" w:rsidRDefault="00E47302">
      <w:pPr>
        <w:shd w:val="clear" w:color="auto" w:fill="FFFFFF"/>
        <w:jc w:val="both"/>
        <w:rPr>
          <w:rFonts w:asciiTheme="minorHAnsi" w:hAnsiTheme="minorHAnsi" w:cstheme="minorHAnsi"/>
          <w:szCs w:val="24"/>
        </w:rPr>
      </w:pPr>
      <w:r w:rsidRPr="00A47524">
        <w:rPr>
          <w:rFonts w:asciiTheme="minorHAnsi" w:hAnsiTheme="minorHAnsi" w:cstheme="minorHAnsi"/>
          <w:szCs w:val="24"/>
        </w:rPr>
        <w:t>COMAH came into force on 1 April 1999 and implement the EC Directive 96/82/EC (known as the Seveso II Directive). COMAH applies to around 1,200 sites that have the potential to cause major accidents because they use or store significant quantities of dangerous substances, such as oil products, natural gas, chemicals or explosives. A major accident could be an uncontrolled release of a substance, a fire or explosion, which results in serious danger to human health or the environment, causing severe and/or long-term damage.</w:t>
      </w:r>
    </w:p>
    <w:p w14:paraId="27FEC5A9" w14:textId="77777777" w:rsidR="00B0060B" w:rsidRPr="00A47524" w:rsidRDefault="00B0060B">
      <w:pPr>
        <w:shd w:val="clear" w:color="auto" w:fill="FFFFFF"/>
        <w:jc w:val="both"/>
        <w:rPr>
          <w:rFonts w:asciiTheme="minorHAnsi" w:hAnsiTheme="minorHAnsi" w:cstheme="minorHAnsi"/>
          <w:szCs w:val="24"/>
        </w:rPr>
      </w:pPr>
    </w:p>
    <w:p w14:paraId="73F19EB0" w14:textId="77777777" w:rsidR="00B0060B" w:rsidRPr="00A47524" w:rsidRDefault="00E47302">
      <w:pPr>
        <w:shd w:val="clear" w:color="auto" w:fill="FFFFFF"/>
        <w:jc w:val="both"/>
        <w:rPr>
          <w:rFonts w:asciiTheme="minorHAnsi" w:hAnsiTheme="minorHAnsi" w:cstheme="minorHAnsi"/>
          <w:szCs w:val="24"/>
        </w:rPr>
      </w:pPr>
      <w:r w:rsidRPr="00A47524">
        <w:rPr>
          <w:rFonts w:asciiTheme="minorHAnsi" w:hAnsiTheme="minorHAnsi" w:cstheme="minorHAnsi"/>
          <w:szCs w:val="24"/>
        </w:rPr>
        <w:t>The COMAH regulations aim to ensure that businesses:</w:t>
      </w:r>
    </w:p>
    <w:p w14:paraId="1761ABEB" w14:textId="77777777" w:rsidR="00B0060B" w:rsidRPr="00A47524" w:rsidRDefault="00E47302">
      <w:pPr>
        <w:pStyle w:val="ListParagraph"/>
        <w:numPr>
          <w:ilvl w:val="0"/>
          <w:numId w:val="4"/>
        </w:numPr>
        <w:shd w:val="clear" w:color="auto" w:fill="FFFFFF"/>
        <w:jc w:val="both"/>
        <w:rPr>
          <w:rFonts w:asciiTheme="minorHAnsi" w:hAnsiTheme="minorHAnsi" w:cstheme="minorHAnsi"/>
          <w:szCs w:val="24"/>
        </w:rPr>
      </w:pPr>
      <w:r w:rsidRPr="00A47524">
        <w:rPr>
          <w:rFonts w:asciiTheme="minorHAnsi" w:hAnsiTheme="minorHAnsi" w:cstheme="minorHAnsi"/>
          <w:szCs w:val="24"/>
        </w:rPr>
        <w:t>Take all necessary measures to prevent major accidents involving dangerous substances</w:t>
      </w:r>
    </w:p>
    <w:p w14:paraId="190D1217" w14:textId="77777777" w:rsidR="00B0060B" w:rsidRPr="00A47524" w:rsidRDefault="00E47302">
      <w:pPr>
        <w:pStyle w:val="ListParagraph"/>
        <w:numPr>
          <w:ilvl w:val="0"/>
          <w:numId w:val="4"/>
        </w:numPr>
        <w:shd w:val="clear" w:color="auto" w:fill="FFFFFF"/>
        <w:jc w:val="both"/>
        <w:rPr>
          <w:rFonts w:asciiTheme="minorHAnsi" w:hAnsiTheme="minorHAnsi" w:cstheme="minorHAnsi"/>
          <w:szCs w:val="24"/>
        </w:rPr>
      </w:pPr>
      <w:r w:rsidRPr="00A47524">
        <w:rPr>
          <w:rFonts w:asciiTheme="minorHAnsi" w:hAnsiTheme="minorHAnsi" w:cstheme="minorHAnsi"/>
          <w:szCs w:val="24"/>
        </w:rPr>
        <w:t xml:space="preserve">Limit the consequences of any major accidents which do occur. </w:t>
      </w:r>
    </w:p>
    <w:p w14:paraId="257BCD48" w14:textId="77777777" w:rsidR="00B0060B" w:rsidRPr="00A47524" w:rsidRDefault="00B0060B">
      <w:pPr>
        <w:shd w:val="clear" w:color="auto" w:fill="FFFFFF"/>
        <w:jc w:val="both"/>
        <w:rPr>
          <w:rFonts w:asciiTheme="minorHAnsi" w:hAnsiTheme="minorHAnsi" w:cstheme="minorHAnsi"/>
          <w:szCs w:val="24"/>
        </w:rPr>
      </w:pPr>
    </w:p>
    <w:p w14:paraId="197EFD3A" w14:textId="77777777" w:rsidR="00B0060B" w:rsidRPr="00A47524" w:rsidRDefault="00E47302">
      <w:pPr>
        <w:shd w:val="clear" w:color="auto" w:fill="FFFFFF"/>
        <w:jc w:val="both"/>
        <w:rPr>
          <w:rFonts w:asciiTheme="minorHAnsi" w:hAnsiTheme="minorHAnsi" w:cstheme="minorHAnsi"/>
          <w:szCs w:val="24"/>
        </w:rPr>
      </w:pPr>
      <w:r w:rsidRPr="00A47524">
        <w:rPr>
          <w:rFonts w:asciiTheme="minorHAnsi" w:hAnsiTheme="minorHAnsi" w:cstheme="minorHAnsi"/>
          <w:szCs w:val="24"/>
        </w:rPr>
        <w:t>The COMAH Regulations apply mainly to the chemical and petrochemical industries, fuel storage and distribution businesses, which manufacture, store or use any dangerous substances in amounts that exceed a certain quantity.</w:t>
      </w:r>
    </w:p>
    <w:p w14:paraId="37C56B25" w14:textId="77777777" w:rsidR="00B0060B" w:rsidRPr="00A47524" w:rsidRDefault="00B0060B">
      <w:pPr>
        <w:shd w:val="clear" w:color="auto" w:fill="FFFFFF"/>
        <w:rPr>
          <w:rFonts w:asciiTheme="minorHAnsi" w:hAnsiTheme="minorHAnsi" w:cstheme="minorHAnsi"/>
          <w:szCs w:val="24"/>
        </w:rPr>
      </w:pPr>
    </w:p>
    <w:p w14:paraId="2BAC3273" w14:textId="77777777" w:rsidR="00B0060B" w:rsidRPr="00A47524" w:rsidRDefault="00E47302">
      <w:pPr>
        <w:shd w:val="clear" w:color="auto" w:fill="FFFFFF"/>
        <w:rPr>
          <w:rFonts w:asciiTheme="minorHAnsi" w:hAnsiTheme="minorHAnsi" w:cstheme="minorHAnsi"/>
          <w:szCs w:val="24"/>
        </w:rPr>
      </w:pPr>
      <w:r w:rsidRPr="00A47524">
        <w:rPr>
          <w:rFonts w:asciiTheme="minorHAnsi" w:hAnsiTheme="minorHAnsi" w:cstheme="minorHAnsi"/>
          <w:szCs w:val="24"/>
        </w:rPr>
        <w:t>Named dangerous substances in the COMAH regulations include:</w:t>
      </w:r>
    </w:p>
    <w:p w14:paraId="08182E9D"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 xml:space="preserve">Ammonium nitrate </w:t>
      </w:r>
    </w:p>
    <w:p w14:paraId="22C0DF6E"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 xml:space="preserve">Oxygen </w:t>
      </w:r>
    </w:p>
    <w:p w14:paraId="5C4840BF"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 xml:space="preserve">Hydrogen </w:t>
      </w:r>
    </w:p>
    <w:p w14:paraId="5AE8CBA8"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 xml:space="preserve">Formaldehyde </w:t>
      </w:r>
    </w:p>
    <w:p w14:paraId="2FD9D7EE"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 xml:space="preserve">Halogens </w:t>
      </w:r>
    </w:p>
    <w:p w14:paraId="533D8E84" w14:textId="77777777" w:rsidR="00B0060B" w:rsidRPr="00A47524" w:rsidRDefault="00E47302">
      <w:pPr>
        <w:numPr>
          <w:ilvl w:val="0"/>
          <w:numId w:val="6"/>
        </w:numPr>
        <w:shd w:val="clear" w:color="auto" w:fill="FFFFFF"/>
        <w:rPr>
          <w:rFonts w:asciiTheme="minorHAnsi" w:hAnsiTheme="minorHAnsi" w:cstheme="minorHAnsi"/>
          <w:szCs w:val="24"/>
        </w:rPr>
      </w:pPr>
      <w:r w:rsidRPr="00A47524">
        <w:rPr>
          <w:rFonts w:asciiTheme="minorHAnsi" w:hAnsiTheme="minorHAnsi" w:cstheme="minorHAnsi"/>
          <w:szCs w:val="24"/>
        </w:rPr>
        <w:t>Petroleum products.</w:t>
      </w:r>
    </w:p>
    <w:p w14:paraId="7B913B9C" w14:textId="77777777" w:rsidR="00B0060B" w:rsidRPr="00A47524" w:rsidRDefault="00B0060B">
      <w:pPr>
        <w:shd w:val="clear" w:color="auto" w:fill="FFFFFF"/>
        <w:rPr>
          <w:rFonts w:asciiTheme="minorHAnsi" w:hAnsiTheme="minorHAnsi" w:cstheme="minorHAnsi"/>
          <w:szCs w:val="24"/>
        </w:rPr>
      </w:pPr>
    </w:p>
    <w:p w14:paraId="0DA8D1D3" w14:textId="77777777" w:rsidR="00B0060B" w:rsidRPr="00A47524" w:rsidRDefault="00E47302">
      <w:pPr>
        <w:shd w:val="clear" w:color="auto" w:fill="FFFFFF"/>
        <w:jc w:val="both"/>
        <w:rPr>
          <w:rFonts w:asciiTheme="minorHAnsi" w:hAnsiTheme="minorHAnsi" w:cstheme="minorHAnsi"/>
          <w:szCs w:val="24"/>
        </w:rPr>
      </w:pPr>
      <w:r w:rsidRPr="00A47524">
        <w:rPr>
          <w:rFonts w:asciiTheme="minorHAnsi" w:hAnsiTheme="minorHAnsi" w:cstheme="minorHAnsi"/>
          <w:szCs w:val="24"/>
        </w:rPr>
        <w:t>Under the COMAH Regulations businesses are categorised as either lower or top tier sites. The table in Schedule 1 of the COMAH regulations has a full list of dangerous substances and information to identify which category a site falls into.</w:t>
      </w:r>
    </w:p>
    <w:p w14:paraId="208652C3" w14:textId="77777777" w:rsidR="00B0060B" w:rsidRPr="00A47524" w:rsidRDefault="00E47302">
      <w:pPr>
        <w:shd w:val="clear" w:color="auto" w:fill="FFFFFF"/>
        <w:spacing w:before="280" w:after="280"/>
        <w:rPr>
          <w:rFonts w:asciiTheme="minorHAnsi" w:hAnsiTheme="minorHAnsi" w:cstheme="minorHAnsi"/>
          <w:color w:val="1F497D"/>
          <w:szCs w:val="24"/>
        </w:rPr>
      </w:pPr>
      <w:r w:rsidRPr="00A47524">
        <w:rPr>
          <w:rFonts w:asciiTheme="minorHAnsi" w:hAnsiTheme="minorHAnsi" w:cstheme="minorHAnsi"/>
          <w:szCs w:val="24"/>
        </w:rPr>
        <w:t xml:space="preserve">Schedule 1 is available from: </w:t>
      </w:r>
      <w:hyperlink r:id="rId11">
        <w:r w:rsidRPr="00A47524">
          <w:rPr>
            <w:rStyle w:val="InternetLink"/>
            <w:rFonts w:asciiTheme="minorHAnsi" w:hAnsiTheme="minorHAnsi" w:cstheme="minorHAnsi"/>
            <w:szCs w:val="24"/>
          </w:rPr>
          <w:t>http://www.legislation.gov.uk/uksi/2005/1088/schedule/1/made</w:t>
        </w:r>
      </w:hyperlink>
      <w:r w:rsidRPr="00A47524">
        <w:rPr>
          <w:rFonts w:asciiTheme="minorHAnsi" w:hAnsiTheme="minorHAnsi" w:cstheme="minorHAnsi"/>
          <w:color w:val="1F497D"/>
          <w:szCs w:val="24"/>
        </w:rPr>
        <w:t xml:space="preserve"> </w:t>
      </w:r>
    </w:p>
    <w:p w14:paraId="5C21C4C6"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Given the quantities and types of substances generally found on farm, it is unlikely that these regulations will apply to an intensive farming site.</w:t>
      </w:r>
    </w:p>
    <w:p w14:paraId="1686DA24" w14:textId="77777777" w:rsidR="00B0060B" w:rsidRPr="00A47524" w:rsidRDefault="00B0060B">
      <w:pPr>
        <w:rPr>
          <w:rFonts w:asciiTheme="minorHAnsi" w:hAnsiTheme="minorHAnsi" w:cstheme="minorHAnsi"/>
          <w:color w:val="1F497D"/>
          <w:szCs w:val="24"/>
        </w:rPr>
      </w:pPr>
    </w:p>
    <w:p w14:paraId="4E6B545E" w14:textId="77777777" w:rsidR="00B0060B" w:rsidRPr="00A47524" w:rsidRDefault="00E47302">
      <w:pPr>
        <w:jc w:val="both"/>
        <w:rPr>
          <w:rFonts w:asciiTheme="minorHAnsi" w:hAnsiTheme="minorHAnsi" w:cstheme="minorHAnsi"/>
          <w:szCs w:val="24"/>
        </w:rPr>
      </w:pPr>
      <w:r w:rsidRPr="00A47524">
        <w:rPr>
          <w:rFonts w:asciiTheme="minorHAnsi" w:hAnsiTheme="minorHAnsi" w:cstheme="minorHAnsi"/>
          <w:szCs w:val="24"/>
        </w:rPr>
        <w:t>If your submitted environmental risk assessment does not adequately address the risks to soil and groundwater, further information may be requested from you or your permit application may even be refused.</w:t>
      </w:r>
    </w:p>
    <w:p w14:paraId="06908A52" w14:textId="77777777" w:rsidR="00B0060B" w:rsidRPr="00A47524" w:rsidRDefault="00B0060B">
      <w:pPr>
        <w:jc w:val="both"/>
        <w:rPr>
          <w:rFonts w:asciiTheme="minorHAnsi" w:hAnsiTheme="minorHAnsi" w:cstheme="minorHAnsi"/>
          <w:szCs w:val="24"/>
        </w:rPr>
      </w:pPr>
    </w:p>
    <w:p w14:paraId="72171C0A" w14:textId="77777777" w:rsidR="00B0060B" w:rsidRPr="00A47524" w:rsidRDefault="00B0060B">
      <w:pPr>
        <w:jc w:val="both"/>
        <w:rPr>
          <w:rFonts w:asciiTheme="minorHAnsi" w:hAnsiTheme="minorHAnsi" w:cstheme="minorHAnsi"/>
          <w:szCs w:val="24"/>
        </w:rPr>
      </w:pPr>
    </w:p>
    <w:p w14:paraId="7B9BAAEF" w14:textId="77777777" w:rsidR="00B0060B" w:rsidRPr="00A47524" w:rsidRDefault="00B0060B">
      <w:pPr>
        <w:jc w:val="both"/>
        <w:rPr>
          <w:rFonts w:asciiTheme="minorHAnsi" w:hAnsiTheme="minorHAnsi" w:cstheme="minorHAnsi"/>
          <w:szCs w:val="24"/>
        </w:rPr>
      </w:pPr>
      <w:bookmarkStart w:id="0" w:name="__UnoMark__5576_628612360"/>
      <w:bookmarkEnd w:id="0"/>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509"/>
        <w:gridCol w:w="4507"/>
      </w:tblGrid>
      <w:tr w:rsidR="00B0060B" w:rsidRPr="00A47524" w14:paraId="4E8E4E1B" w14:textId="77777777">
        <w:trPr>
          <w:cantSplit/>
          <w:jc w:val="center"/>
        </w:trPr>
        <w:tc>
          <w:tcPr>
            <w:tcW w:w="9808"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DF9840B"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lastRenderedPageBreak/>
              <w:t>4.0 Changes to the activity</w:t>
            </w:r>
          </w:p>
          <w:p w14:paraId="084B5F29" w14:textId="77777777" w:rsidR="00B0060B" w:rsidRPr="00A47524" w:rsidRDefault="00B0060B">
            <w:pPr>
              <w:rPr>
                <w:rFonts w:asciiTheme="minorHAnsi" w:hAnsiTheme="minorHAnsi" w:cstheme="minorHAnsi"/>
                <w:b/>
                <w:szCs w:val="24"/>
              </w:rPr>
            </w:pPr>
          </w:p>
        </w:tc>
      </w:tr>
      <w:tr w:rsidR="00B0060B" w:rsidRPr="00A47524" w14:paraId="11E0C892"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4575413"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Have there been any changes to the activity boundary?</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54136D0" w14:textId="77777777" w:rsidR="00B0060B" w:rsidRPr="00A47524" w:rsidRDefault="00756155">
            <w:pPr>
              <w:rPr>
                <w:rFonts w:asciiTheme="minorHAnsi" w:hAnsiTheme="minorHAnsi" w:cstheme="minorHAnsi"/>
                <w:szCs w:val="24"/>
              </w:rPr>
            </w:pPr>
            <w:r w:rsidRPr="00A47524">
              <w:rPr>
                <w:rFonts w:asciiTheme="minorHAnsi" w:hAnsiTheme="minorHAnsi" w:cstheme="minorHAnsi"/>
                <w:szCs w:val="24"/>
              </w:rPr>
              <w:t>New application.</w:t>
            </w:r>
          </w:p>
        </w:tc>
      </w:tr>
      <w:tr w:rsidR="00B0060B" w:rsidRPr="00A47524" w14:paraId="14F94943"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77B37F1"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Have there been any changes to the permitted activities?</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1E0D83" w14:textId="77777777" w:rsidR="00B0060B" w:rsidRPr="00A47524" w:rsidRDefault="00756155" w:rsidP="00756155">
            <w:pPr>
              <w:rPr>
                <w:rFonts w:asciiTheme="minorHAnsi" w:hAnsiTheme="minorHAnsi" w:cstheme="minorHAnsi"/>
                <w:bCs/>
                <w:color w:val="000000"/>
                <w:szCs w:val="24"/>
              </w:rPr>
            </w:pPr>
            <w:r w:rsidRPr="00A47524">
              <w:rPr>
                <w:rFonts w:asciiTheme="minorHAnsi" w:hAnsiTheme="minorHAnsi" w:cstheme="minorHAnsi"/>
                <w:bCs/>
                <w:color w:val="000000"/>
                <w:szCs w:val="24"/>
              </w:rPr>
              <w:t>New application.</w:t>
            </w:r>
          </w:p>
        </w:tc>
      </w:tr>
      <w:tr w:rsidR="00B0060B" w:rsidRPr="00A47524" w14:paraId="638A4A1E"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7C4DAE"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Have any ‘dangerous substances’ not identified in the Application Site Condition Report been used or produced as a result of the permitted activities?</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BCEAD8"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N</w:t>
            </w:r>
            <w:r w:rsidR="00756155" w:rsidRPr="00A47524">
              <w:rPr>
                <w:rFonts w:asciiTheme="minorHAnsi" w:hAnsiTheme="minorHAnsi" w:cstheme="minorHAnsi"/>
                <w:szCs w:val="24"/>
              </w:rPr>
              <w:t>/A</w:t>
            </w:r>
          </w:p>
        </w:tc>
      </w:tr>
      <w:tr w:rsidR="00B0060B" w:rsidRPr="00A47524" w14:paraId="407131ED"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4A3F15"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62EED4" w14:textId="77777777" w:rsidR="00B0060B" w:rsidRPr="00A47524" w:rsidRDefault="00756155">
            <w:pPr>
              <w:pStyle w:val="ListParagraph"/>
              <w:numPr>
                <w:ilvl w:val="0"/>
                <w:numId w:val="14"/>
              </w:numPr>
              <w:rPr>
                <w:rFonts w:asciiTheme="minorHAnsi" w:hAnsiTheme="minorHAnsi" w:cstheme="minorHAnsi"/>
                <w:szCs w:val="24"/>
              </w:rPr>
            </w:pPr>
            <w:r w:rsidRPr="00A47524">
              <w:rPr>
                <w:rFonts w:asciiTheme="minorHAnsi" w:hAnsiTheme="minorHAnsi" w:cstheme="minorHAnsi"/>
                <w:szCs w:val="24"/>
              </w:rPr>
              <w:t>N/A</w:t>
            </w:r>
          </w:p>
        </w:tc>
      </w:tr>
    </w:tbl>
    <w:p w14:paraId="51953520" w14:textId="77777777" w:rsidR="00B0060B" w:rsidRPr="00A47524" w:rsidRDefault="00B0060B">
      <w:pPr>
        <w:pStyle w:val="AgencyStdParagraph"/>
        <w:rPr>
          <w:rFonts w:asciiTheme="minorHAnsi" w:hAnsiTheme="minorHAnsi" w:cstheme="minorHAnsi"/>
        </w:rPr>
      </w:pPr>
    </w:p>
    <w:p w14:paraId="6423F945" w14:textId="77777777" w:rsidR="00B0060B" w:rsidRPr="00A47524" w:rsidRDefault="00B0060B">
      <w:pPr>
        <w:pStyle w:val="AgencyStdParagraph"/>
        <w:rPr>
          <w:rFonts w:asciiTheme="minorHAnsi" w:hAnsiTheme="minorHAnsi" w:cstheme="minorHAns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77"/>
        <w:gridCol w:w="4539"/>
      </w:tblGrid>
      <w:tr w:rsidR="00B0060B" w:rsidRPr="00A47524" w14:paraId="1AD556D2" w14:textId="77777777">
        <w:trPr>
          <w:cantSplit/>
          <w:jc w:val="center"/>
        </w:trPr>
        <w:tc>
          <w:tcPr>
            <w:tcW w:w="9753"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531EB471"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5.0  Measures taken to protect land</w:t>
            </w:r>
          </w:p>
          <w:p w14:paraId="5BFD2DDD" w14:textId="77777777" w:rsidR="00B0060B" w:rsidRPr="00A47524" w:rsidRDefault="00B0060B">
            <w:pPr>
              <w:rPr>
                <w:rFonts w:asciiTheme="minorHAnsi" w:hAnsiTheme="minorHAnsi" w:cstheme="minorHAnsi"/>
                <w:b/>
                <w:szCs w:val="24"/>
              </w:rPr>
            </w:pPr>
          </w:p>
        </w:tc>
      </w:tr>
      <w:tr w:rsidR="00B0060B" w:rsidRPr="00A47524" w14:paraId="47FD4EB0" w14:textId="77777777">
        <w:trPr>
          <w:cantSplit/>
          <w:jc w:val="center"/>
        </w:trPr>
        <w:tc>
          <w:tcPr>
            <w:tcW w:w="975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708079"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Use records that you collected during the life of the permit to summarise whether pollution prevention measures worked. If you can’t, you need to collect land and/or groundwater data to assess whether the land has deteriorated.</w:t>
            </w:r>
          </w:p>
        </w:tc>
      </w:tr>
      <w:tr w:rsidR="00B0060B" w:rsidRPr="00A47524" w14:paraId="4C5B001C" w14:textId="77777777">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BC0A0A2"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8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7DF59DF" w14:textId="77777777" w:rsidR="00B0060B" w:rsidRPr="00A47524" w:rsidRDefault="00E47302">
            <w:pPr>
              <w:pStyle w:val="ListParagraph"/>
              <w:numPr>
                <w:ilvl w:val="0"/>
                <w:numId w:val="13"/>
              </w:numPr>
              <w:rPr>
                <w:rFonts w:asciiTheme="minorHAnsi" w:hAnsiTheme="minorHAnsi" w:cstheme="minorHAnsi"/>
                <w:szCs w:val="24"/>
              </w:rPr>
            </w:pPr>
            <w:r w:rsidRPr="00A47524">
              <w:rPr>
                <w:rFonts w:asciiTheme="minorHAnsi" w:hAnsiTheme="minorHAnsi" w:cstheme="minorHAnsi"/>
                <w:szCs w:val="24"/>
              </w:rPr>
              <w:t>Inspection records and summary of findings of inspections for all pollution prevention measures</w:t>
            </w:r>
          </w:p>
          <w:p w14:paraId="47E879B8" w14:textId="77777777" w:rsidR="00B0060B" w:rsidRDefault="00E47302">
            <w:pPr>
              <w:pStyle w:val="ListParagraph"/>
              <w:numPr>
                <w:ilvl w:val="0"/>
                <w:numId w:val="13"/>
              </w:numPr>
              <w:rPr>
                <w:rFonts w:asciiTheme="minorHAnsi" w:hAnsiTheme="minorHAnsi" w:cstheme="minorHAnsi"/>
                <w:szCs w:val="24"/>
              </w:rPr>
            </w:pPr>
            <w:r w:rsidRPr="00A47524">
              <w:rPr>
                <w:rFonts w:asciiTheme="minorHAnsi" w:hAnsiTheme="minorHAnsi" w:cstheme="minorHAnsi"/>
                <w:szCs w:val="24"/>
              </w:rPr>
              <w:t>Records of maintenance, repair and replacement of pollution prevention measures.</w:t>
            </w:r>
          </w:p>
          <w:p w14:paraId="6B92C4CD" w14:textId="77777777" w:rsidR="001A6515" w:rsidRDefault="001A6515" w:rsidP="001A6515">
            <w:pPr>
              <w:rPr>
                <w:rFonts w:asciiTheme="minorHAnsi" w:hAnsiTheme="minorHAnsi" w:cstheme="minorHAnsi"/>
                <w:szCs w:val="24"/>
              </w:rPr>
            </w:pPr>
          </w:p>
          <w:p w14:paraId="27F39DAA" w14:textId="77777777" w:rsidR="00447304" w:rsidRPr="00447304" w:rsidRDefault="00447304" w:rsidP="00447304">
            <w:pPr>
              <w:rPr>
                <w:rFonts w:asciiTheme="minorHAnsi" w:hAnsiTheme="minorHAnsi" w:cstheme="minorHAnsi"/>
                <w:szCs w:val="24"/>
              </w:rPr>
            </w:pPr>
            <w:r w:rsidRPr="00447304">
              <w:rPr>
                <w:rFonts w:asciiTheme="minorHAnsi" w:hAnsiTheme="minorHAnsi" w:cstheme="minorHAnsi"/>
                <w:szCs w:val="24"/>
              </w:rPr>
              <w:t xml:space="preserve">Pollution prevention infrastructure is inspected, maintained and repaired as needed as per the permit conditions. </w:t>
            </w:r>
          </w:p>
          <w:p w14:paraId="47F43E67" w14:textId="77777777" w:rsidR="00447304" w:rsidRPr="00447304" w:rsidRDefault="00447304" w:rsidP="00447304">
            <w:pPr>
              <w:rPr>
                <w:rFonts w:asciiTheme="minorHAnsi" w:hAnsiTheme="minorHAnsi" w:cstheme="minorHAnsi"/>
                <w:szCs w:val="24"/>
              </w:rPr>
            </w:pPr>
          </w:p>
          <w:p w14:paraId="7894EA6D" w14:textId="7E23DB99" w:rsidR="001A6515" w:rsidRPr="00447304" w:rsidRDefault="001A6515" w:rsidP="001A6515">
            <w:pPr>
              <w:rPr>
                <w:rFonts w:asciiTheme="minorHAnsi" w:hAnsiTheme="minorHAnsi" w:cstheme="minorHAnsi"/>
                <w:szCs w:val="24"/>
              </w:rPr>
            </w:pPr>
            <w:r w:rsidRPr="00447304">
              <w:rPr>
                <w:rFonts w:asciiTheme="minorHAnsi" w:hAnsiTheme="minorHAnsi" w:cstheme="minorHAnsi"/>
                <w:szCs w:val="24"/>
              </w:rPr>
              <w:t xml:space="preserve">Any spillage of feed around the bin will be immediately swept up. The condition of feed bins is checked frequently so that any damage or leaks can be identified in accordance with the site maintenance and inspection procedure. </w:t>
            </w:r>
          </w:p>
          <w:p w14:paraId="03F23E7A" w14:textId="77777777" w:rsidR="001A6515" w:rsidRPr="00447304" w:rsidRDefault="001A6515" w:rsidP="001A6515">
            <w:pPr>
              <w:rPr>
                <w:rFonts w:asciiTheme="minorHAnsi" w:hAnsiTheme="minorHAnsi" w:cstheme="minorHAnsi"/>
                <w:szCs w:val="24"/>
              </w:rPr>
            </w:pPr>
            <w:r w:rsidRPr="00447304">
              <w:rPr>
                <w:rFonts w:asciiTheme="minorHAnsi" w:hAnsiTheme="minorHAnsi" w:cstheme="minorHAnsi"/>
                <w:szCs w:val="24"/>
              </w:rPr>
              <w:t xml:space="preserve">Concrete hard-standing will be inspected, and identified damage, if any, repaired in a timely fashion as part of management procedures as per the permit requirements. </w:t>
            </w:r>
          </w:p>
          <w:p w14:paraId="1E876C86" w14:textId="7F5390EE" w:rsidR="001A6515" w:rsidRPr="001A6515" w:rsidRDefault="001A6515" w:rsidP="001A6515">
            <w:pPr>
              <w:rPr>
                <w:rFonts w:asciiTheme="minorHAnsi" w:hAnsiTheme="minorHAnsi" w:cstheme="minorHAnsi"/>
                <w:szCs w:val="24"/>
              </w:rPr>
            </w:pPr>
            <w:r w:rsidRPr="00447304">
              <w:rPr>
                <w:rFonts w:asciiTheme="minorHAnsi" w:hAnsiTheme="minorHAnsi" w:cstheme="minorHAnsi"/>
                <w:szCs w:val="24"/>
              </w:rPr>
              <w:t>Fuel for the incinerator is stored in a dedicated, suitably bunded tank, and is subject to the indicated inspections and management as per the permit requirements</w:t>
            </w:r>
          </w:p>
        </w:tc>
      </w:tr>
    </w:tbl>
    <w:p w14:paraId="5A200B2F" w14:textId="77777777" w:rsidR="00B0060B" w:rsidRPr="00A47524" w:rsidRDefault="00B0060B">
      <w:pPr>
        <w:pStyle w:val="AgencyStdParagraph"/>
        <w:rPr>
          <w:rFonts w:asciiTheme="minorHAnsi" w:hAnsiTheme="minorHAnsi" w:cstheme="minorHAnsi"/>
        </w:rPr>
      </w:pPr>
    </w:p>
    <w:p w14:paraId="1A5A0230" w14:textId="77777777" w:rsidR="00B0060B" w:rsidRPr="00A47524" w:rsidRDefault="00B0060B">
      <w:pPr>
        <w:pStyle w:val="AgencyStdParagraph"/>
        <w:rPr>
          <w:rFonts w:asciiTheme="minorHAnsi" w:hAnsiTheme="minorHAnsi" w:cstheme="minorHAns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1"/>
        <w:gridCol w:w="4535"/>
      </w:tblGrid>
      <w:tr w:rsidR="00B0060B" w:rsidRPr="00A47524" w14:paraId="1A4A1117" w14:textId="77777777">
        <w:trPr>
          <w:cantSplit/>
          <w:jc w:val="center"/>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0A12A570" w14:textId="77777777" w:rsidR="00B0060B" w:rsidRPr="00A47524" w:rsidRDefault="00E47302">
            <w:pPr>
              <w:ind w:left="368" w:hanging="368"/>
              <w:rPr>
                <w:rFonts w:asciiTheme="minorHAnsi" w:hAnsiTheme="minorHAnsi" w:cstheme="minorHAnsi"/>
                <w:b/>
                <w:szCs w:val="24"/>
              </w:rPr>
            </w:pPr>
            <w:r w:rsidRPr="00A47524">
              <w:rPr>
                <w:rFonts w:asciiTheme="minorHAnsi" w:hAnsiTheme="minorHAnsi" w:cstheme="minorHAnsi"/>
                <w:b/>
                <w:szCs w:val="24"/>
              </w:rPr>
              <w:lastRenderedPageBreak/>
              <w:t>6.0 Pollution incidents that may have had an impact on land and their remediation</w:t>
            </w:r>
          </w:p>
          <w:p w14:paraId="08615D6F" w14:textId="77777777" w:rsidR="00B0060B" w:rsidRPr="00A47524" w:rsidRDefault="00B0060B">
            <w:pPr>
              <w:ind w:left="368" w:hanging="368"/>
              <w:rPr>
                <w:rFonts w:asciiTheme="minorHAnsi" w:hAnsiTheme="minorHAnsi" w:cstheme="minorHAnsi"/>
                <w:b/>
                <w:szCs w:val="24"/>
              </w:rPr>
            </w:pPr>
          </w:p>
        </w:tc>
      </w:tr>
      <w:tr w:rsidR="00B0060B" w:rsidRPr="00A47524" w14:paraId="5A6162D7" w14:textId="77777777">
        <w:trPr>
          <w:cantSplit/>
          <w:jc w:val="center"/>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7E67D0"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Summarise any pollution incidents that may have damaged the land. Describe how you investigated and remedied each one. If you can’t, you need to collect land and/or groundwater reference data to assess whether the land has deteriorated while you’ve been there.</w:t>
            </w:r>
          </w:p>
        </w:tc>
      </w:tr>
      <w:tr w:rsidR="00B0060B" w:rsidRPr="00A47524" w14:paraId="56C23E00" w14:textId="77777777">
        <w:trPr>
          <w:jc w:val="center"/>
        </w:trPr>
        <w:tc>
          <w:tcPr>
            <w:tcW w:w="48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519A87F"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461FA89" w14:textId="77777777" w:rsidR="00B0060B" w:rsidRPr="00A47524" w:rsidRDefault="00E47302">
            <w:pPr>
              <w:pStyle w:val="ListParagraph"/>
              <w:numPr>
                <w:ilvl w:val="0"/>
                <w:numId w:val="12"/>
              </w:numPr>
              <w:rPr>
                <w:rFonts w:asciiTheme="minorHAnsi" w:hAnsiTheme="minorHAnsi" w:cstheme="minorHAnsi"/>
                <w:szCs w:val="24"/>
              </w:rPr>
            </w:pPr>
            <w:r w:rsidRPr="00A47524">
              <w:rPr>
                <w:rFonts w:asciiTheme="minorHAnsi" w:hAnsiTheme="minorHAnsi" w:cstheme="minorHAnsi"/>
                <w:szCs w:val="24"/>
              </w:rPr>
              <w:t>Records of pollution incidents that may have impacted on land</w:t>
            </w:r>
          </w:p>
          <w:p w14:paraId="5DD530E9" w14:textId="77777777" w:rsidR="00B0060B" w:rsidRPr="00A47524" w:rsidRDefault="00E47302">
            <w:pPr>
              <w:pStyle w:val="ListParagraph"/>
              <w:numPr>
                <w:ilvl w:val="0"/>
                <w:numId w:val="12"/>
              </w:numPr>
              <w:rPr>
                <w:rFonts w:asciiTheme="minorHAnsi" w:hAnsiTheme="minorHAnsi" w:cstheme="minorHAnsi"/>
                <w:szCs w:val="24"/>
              </w:rPr>
            </w:pPr>
            <w:r w:rsidRPr="00A47524">
              <w:rPr>
                <w:rFonts w:asciiTheme="minorHAnsi" w:hAnsiTheme="minorHAnsi" w:cstheme="minorHAnsi"/>
                <w:szCs w:val="24"/>
              </w:rPr>
              <w:t>Records of their investigation and remediation.</w:t>
            </w:r>
          </w:p>
        </w:tc>
      </w:tr>
    </w:tbl>
    <w:p w14:paraId="74D15A4B" w14:textId="77777777" w:rsidR="00B0060B" w:rsidRPr="00A47524" w:rsidRDefault="00B0060B">
      <w:pPr>
        <w:jc w:val="both"/>
        <w:rPr>
          <w:rFonts w:asciiTheme="minorHAnsi" w:hAnsiTheme="minorHAnsi" w:cstheme="minorHAnsi"/>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9"/>
        <w:gridCol w:w="4527"/>
      </w:tblGrid>
      <w:tr w:rsidR="00B0060B" w:rsidRPr="00A47524" w14:paraId="4F49E3CB" w14:textId="77777777">
        <w:trPr>
          <w:cantSplit/>
          <w:jc w:val="center"/>
        </w:trPr>
        <w:tc>
          <w:tcPr>
            <w:tcW w:w="9790"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E81D65A"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7.0 Soil, gas and water quality monitoring (where undertaken)</w:t>
            </w:r>
          </w:p>
          <w:p w14:paraId="7608EBC5" w14:textId="77777777" w:rsidR="00B0060B" w:rsidRPr="00A47524" w:rsidRDefault="00B0060B">
            <w:pPr>
              <w:rPr>
                <w:rFonts w:asciiTheme="minorHAnsi" w:hAnsiTheme="minorHAnsi" w:cstheme="minorHAnsi"/>
                <w:b/>
                <w:szCs w:val="24"/>
              </w:rPr>
            </w:pPr>
          </w:p>
        </w:tc>
      </w:tr>
      <w:tr w:rsidR="00B0060B" w:rsidRPr="00A47524" w14:paraId="132BFBB7" w14:textId="77777777">
        <w:trPr>
          <w:cantSplit/>
          <w:jc w:val="center"/>
        </w:trPr>
        <w:tc>
          <w:tcPr>
            <w:tcW w:w="9790"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0B4CD11"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Provide details of any soil, gas and/or water monitoring you did. Include a summary of the findings. Say whether it shows that the land deteriorated as a result of the permitted activities. If it did, outline how you investigated and remedied this.</w:t>
            </w:r>
          </w:p>
        </w:tc>
      </w:tr>
      <w:tr w:rsidR="00B0060B" w:rsidRPr="00A47524" w14:paraId="1B02334B" w14:textId="77777777">
        <w:trPr>
          <w:jc w:val="center"/>
        </w:trPr>
        <w:tc>
          <w:tcPr>
            <w:tcW w:w="489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9645C99"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89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410724" w14:textId="77777777" w:rsidR="00B0060B" w:rsidRPr="00A47524" w:rsidRDefault="00E47302">
            <w:pPr>
              <w:pStyle w:val="ListParagraph"/>
              <w:numPr>
                <w:ilvl w:val="0"/>
                <w:numId w:val="11"/>
              </w:numPr>
              <w:rPr>
                <w:rFonts w:asciiTheme="minorHAnsi" w:hAnsiTheme="minorHAnsi" w:cstheme="minorHAnsi"/>
                <w:szCs w:val="24"/>
              </w:rPr>
            </w:pPr>
            <w:r w:rsidRPr="00A47524">
              <w:rPr>
                <w:rFonts w:asciiTheme="minorHAnsi" w:hAnsiTheme="minorHAnsi" w:cstheme="minorHAnsi"/>
                <w:szCs w:val="24"/>
              </w:rPr>
              <w:t>Description of soil gas and/or water monitoring undertaken</w:t>
            </w:r>
          </w:p>
          <w:p w14:paraId="6BBBB456" w14:textId="77777777" w:rsidR="00B0060B" w:rsidRPr="00A47524" w:rsidRDefault="00E47302">
            <w:pPr>
              <w:pStyle w:val="ListParagraph"/>
              <w:numPr>
                <w:ilvl w:val="0"/>
                <w:numId w:val="11"/>
              </w:numPr>
              <w:rPr>
                <w:rFonts w:asciiTheme="minorHAnsi" w:hAnsiTheme="minorHAnsi" w:cstheme="minorHAnsi"/>
                <w:szCs w:val="24"/>
              </w:rPr>
            </w:pPr>
            <w:r w:rsidRPr="00A47524">
              <w:rPr>
                <w:rFonts w:asciiTheme="minorHAnsi" w:hAnsiTheme="minorHAnsi" w:cstheme="minorHAnsi"/>
                <w:szCs w:val="24"/>
              </w:rPr>
              <w:t>Monitoring results (including graphs).</w:t>
            </w:r>
          </w:p>
        </w:tc>
      </w:tr>
    </w:tbl>
    <w:p w14:paraId="3E767506" w14:textId="77777777" w:rsidR="00B0060B" w:rsidRPr="00A47524" w:rsidRDefault="00B0060B">
      <w:pPr>
        <w:jc w:val="both"/>
        <w:rPr>
          <w:rFonts w:asciiTheme="minorHAnsi" w:hAnsiTheme="minorHAnsi" w:cstheme="minorHAnsi"/>
          <w:b/>
          <w:szCs w:val="24"/>
        </w:rPr>
      </w:pPr>
    </w:p>
    <w:p w14:paraId="61744A88" w14:textId="77777777" w:rsidR="00B0060B" w:rsidRPr="00A47524" w:rsidRDefault="00B0060B">
      <w:pPr>
        <w:jc w:val="both"/>
        <w:rPr>
          <w:rFonts w:asciiTheme="minorHAnsi" w:hAnsiTheme="minorHAnsi" w:cstheme="minorHAnsi"/>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1"/>
        <w:gridCol w:w="4535"/>
      </w:tblGrid>
      <w:tr w:rsidR="00B0060B" w:rsidRPr="00A47524" w14:paraId="7EC5D2E9" w14:textId="77777777">
        <w:trPr>
          <w:cantSplit/>
          <w:trHeight w:val="419"/>
          <w:jc w:val="center"/>
        </w:trPr>
        <w:tc>
          <w:tcPr>
            <w:tcW w:w="9769"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55C3E10"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8.0 Decommissioning and removal of pollution risk</w:t>
            </w:r>
          </w:p>
        </w:tc>
      </w:tr>
      <w:tr w:rsidR="00B0060B" w:rsidRPr="00A47524" w14:paraId="5B513EB7" w14:textId="77777777">
        <w:trPr>
          <w:cantSplit/>
          <w:jc w:val="center"/>
        </w:trPr>
        <w:tc>
          <w:tcPr>
            <w:tcW w:w="976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393274"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Describe how the site was decommissioned. Demonstrate that all sources of pollution risk have been removed. Describe whether the decommissioning had any impact on the land. Outline how you investigated and remedied this.</w:t>
            </w:r>
          </w:p>
        </w:tc>
      </w:tr>
      <w:tr w:rsidR="00B0060B" w:rsidRPr="00A47524" w14:paraId="08E4BF68" w14:textId="77777777">
        <w:trPr>
          <w:jc w:val="center"/>
        </w:trPr>
        <w:tc>
          <w:tcPr>
            <w:tcW w:w="48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DFE39F"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88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2C2F3D" w14:textId="77777777" w:rsidR="00B0060B" w:rsidRPr="00A47524" w:rsidRDefault="00E47302">
            <w:pPr>
              <w:pStyle w:val="ListParagraph"/>
              <w:numPr>
                <w:ilvl w:val="0"/>
                <w:numId w:val="10"/>
              </w:numPr>
              <w:rPr>
                <w:rFonts w:asciiTheme="minorHAnsi" w:hAnsiTheme="minorHAnsi" w:cstheme="minorHAnsi"/>
                <w:szCs w:val="24"/>
              </w:rPr>
            </w:pPr>
            <w:r w:rsidRPr="00A47524">
              <w:rPr>
                <w:rFonts w:asciiTheme="minorHAnsi" w:hAnsiTheme="minorHAnsi" w:cstheme="minorHAnsi"/>
                <w:szCs w:val="24"/>
              </w:rPr>
              <w:t>Site closure plan</w:t>
            </w:r>
          </w:p>
          <w:p w14:paraId="481D2741" w14:textId="77777777" w:rsidR="00B0060B" w:rsidRPr="00A47524" w:rsidRDefault="00E47302">
            <w:pPr>
              <w:pStyle w:val="ListParagraph"/>
              <w:numPr>
                <w:ilvl w:val="0"/>
                <w:numId w:val="10"/>
              </w:numPr>
              <w:rPr>
                <w:rFonts w:asciiTheme="minorHAnsi" w:hAnsiTheme="minorHAnsi" w:cstheme="minorHAnsi"/>
                <w:szCs w:val="24"/>
              </w:rPr>
            </w:pPr>
            <w:r w:rsidRPr="00A47524">
              <w:rPr>
                <w:rFonts w:asciiTheme="minorHAnsi" w:hAnsiTheme="minorHAnsi" w:cstheme="minorHAnsi"/>
                <w:szCs w:val="24"/>
              </w:rPr>
              <w:t>List of potential sources of pollution risk</w:t>
            </w:r>
          </w:p>
          <w:p w14:paraId="2177B844" w14:textId="77777777" w:rsidR="00B0060B" w:rsidRPr="00A47524" w:rsidRDefault="00E47302">
            <w:pPr>
              <w:pStyle w:val="ListParagraph"/>
              <w:numPr>
                <w:ilvl w:val="0"/>
                <w:numId w:val="10"/>
              </w:numPr>
              <w:rPr>
                <w:rFonts w:asciiTheme="minorHAnsi" w:hAnsiTheme="minorHAnsi" w:cstheme="minorHAnsi"/>
                <w:szCs w:val="24"/>
              </w:rPr>
            </w:pPr>
            <w:r w:rsidRPr="00A47524">
              <w:rPr>
                <w:rFonts w:asciiTheme="minorHAnsi" w:hAnsiTheme="minorHAnsi" w:cstheme="minorHAnsi"/>
                <w:szCs w:val="24"/>
              </w:rPr>
              <w:t>Investigation and remediation reports (where relevant).</w:t>
            </w:r>
          </w:p>
        </w:tc>
      </w:tr>
    </w:tbl>
    <w:p w14:paraId="4A8F9CD2" w14:textId="77777777" w:rsidR="00B0060B" w:rsidRPr="00A47524" w:rsidRDefault="00B0060B">
      <w:pPr>
        <w:jc w:val="both"/>
        <w:rPr>
          <w:rFonts w:asciiTheme="minorHAnsi" w:hAnsiTheme="minorHAnsi" w:cstheme="minorHAnsi"/>
          <w:b/>
          <w:szCs w:val="24"/>
        </w:rPr>
      </w:pPr>
    </w:p>
    <w:p w14:paraId="02800C4B" w14:textId="77777777" w:rsidR="00B0060B" w:rsidRPr="00A47524" w:rsidRDefault="00B0060B">
      <w:pPr>
        <w:pStyle w:val="AgencyStdParagraph"/>
        <w:rPr>
          <w:rFonts w:asciiTheme="minorHAnsi" w:hAnsiTheme="minorHAnsi" w:cstheme="minorHAns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3"/>
        <w:gridCol w:w="4533"/>
      </w:tblGrid>
      <w:tr w:rsidR="00B0060B" w:rsidRPr="00A47524" w14:paraId="748C9F1E" w14:textId="77777777">
        <w:trPr>
          <w:cantSplit/>
          <w:trHeight w:val="416"/>
          <w:jc w:val="center"/>
        </w:trPr>
        <w:tc>
          <w:tcPr>
            <w:tcW w:w="9704"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05645139"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9.0 Reference data and remediation (where relevant)</w:t>
            </w:r>
          </w:p>
        </w:tc>
      </w:tr>
      <w:tr w:rsidR="00B0060B" w:rsidRPr="00A47524" w14:paraId="719196F4" w14:textId="77777777">
        <w:trPr>
          <w:cantSplit/>
          <w:jc w:val="center"/>
        </w:trPr>
        <w:tc>
          <w:tcPr>
            <w:tcW w:w="970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C1478F"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Say whether you had to collect land and/or groundwater data or say that you didn’t need to because the information from sections 3, 4, 5 and 6 of the Surrender Site Condition Report shows that the land has not deteriorated.</w:t>
            </w:r>
          </w:p>
          <w:p w14:paraId="7EE32BD0" w14:textId="77777777" w:rsidR="00B0060B" w:rsidRPr="00A47524" w:rsidRDefault="00B0060B">
            <w:pPr>
              <w:rPr>
                <w:rFonts w:asciiTheme="minorHAnsi" w:hAnsiTheme="minorHAnsi" w:cstheme="minorHAnsi"/>
                <w:szCs w:val="24"/>
              </w:rPr>
            </w:pPr>
          </w:p>
          <w:p w14:paraId="6C14B5DC"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If you did collect land and/or groundwater reference data, summarise what this entailed and what your data found. Say whether the data shows that the condition of the land has deteriorated or whether the land at the site is in a ‘satisfactory state’. If it isn’t, summarise what you did to remedy this. Confirm that the land is now in a ‘satisfactory state’ at surrender.</w:t>
            </w:r>
          </w:p>
        </w:tc>
      </w:tr>
      <w:tr w:rsidR="00B0060B" w:rsidRPr="00A47524" w14:paraId="6C75406A" w14:textId="77777777">
        <w:trPr>
          <w:jc w:val="center"/>
        </w:trPr>
        <w:tc>
          <w:tcPr>
            <w:tcW w:w="48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9590D57"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Checklist of supporting information</w:t>
            </w:r>
          </w:p>
        </w:tc>
        <w:tc>
          <w:tcPr>
            <w:tcW w:w="48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861C8CD" w14:textId="77777777" w:rsidR="00B0060B" w:rsidRPr="00A47524" w:rsidRDefault="00E47302">
            <w:pPr>
              <w:pStyle w:val="ListParagraph"/>
              <w:numPr>
                <w:ilvl w:val="0"/>
                <w:numId w:val="15"/>
              </w:numPr>
              <w:rPr>
                <w:rFonts w:asciiTheme="minorHAnsi" w:hAnsiTheme="minorHAnsi" w:cstheme="minorHAnsi"/>
                <w:szCs w:val="24"/>
              </w:rPr>
            </w:pPr>
            <w:r w:rsidRPr="00A47524">
              <w:rPr>
                <w:rFonts w:asciiTheme="minorHAnsi" w:hAnsiTheme="minorHAnsi" w:cstheme="minorHAnsi"/>
                <w:szCs w:val="24"/>
              </w:rPr>
              <w:t>Land and/or groundwater data collected at application (if collected)</w:t>
            </w:r>
          </w:p>
          <w:p w14:paraId="0A61469A" w14:textId="77777777" w:rsidR="00B0060B" w:rsidRPr="00A47524" w:rsidRDefault="00E47302">
            <w:pPr>
              <w:pStyle w:val="ListParagraph"/>
              <w:numPr>
                <w:ilvl w:val="0"/>
                <w:numId w:val="15"/>
              </w:numPr>
              <w:rPr>
                <w:rFonts w:asciiTheme="minorHAnsi" w:hAnsiTheme="minorHAnsi" w:cstheme="minorHAnsi"/>
                <w:szCs w:val="24"/>
              </w:rPr>
            </w:pPr>
            <w:r w:rsidRPr="00A47524">
              <w:rPr>
                <w:rFonts w:asciiTheme="minorHAnsi" w:hAnsiTheme="minorHAnsi" w:cstheme="minorHAnsi"/>
                <w:szCs w:val="24"/>
              </w:rPr>
              <w:t>Land and/or groundwater data collected at surrender (where needed)</w:t>
            </w:r>
          </w:p>
          <w:p w14:paraId="50DE4B86" w14:textId="77777777" w:rsidR="00B0060B" w:rsidRPr="00A47524" w:rsidRDefault="00E47302">
            <w:pPr>
              <w:pStyle w:val="ListParagraph"/>
              <w:numPr>
                <w:ilvl w:val="0"/>
                <w:numId w:val="15"/>
              </w:numPr>
              <w:rPr>
                <w:rFonts w:asciiTheme="minorHAnsi" w:hAnsiTheme="minorHAnsi" w:cstheme="minorHAnsi"/>
                <w:szCs w:val="24"/>
              </w:rPr>
            </w:pPr>
            <w:r w:rsidRPr="00A47524">
              <w:rPr>
                <w:rFonts w:asciiTheme="minorHAnsi" w:hAnsiTheme="minorHAnsi" w:cstheme="minorHAnsi"/>
                <w:szCs w:val="24"/>
              </w:rPr>
              <w:lastRenderedPageBreak/>
              <w:t>Assessment of satisfactory state</w:t>
            </w:r>
          </w:p>
          <w:p w14:paraId="7B043BC0" w14:textId="77777777" w:rsidR="00B0060B" w:rsidRPr="00A47524" w:rsidRDefault="00E47302">
            <w:pPr>
              <w:pStyle w:val="ListParagraph"/>
              <w:numPr>
                <w:ilvl w:val="0"/>
                <w:numId w:val="15"/>
              </w:numPr>
              <w:rPr>
                <w:rFonts w:asciiTheme="minorHAnsi" w:hAnsiTheme="minorHAnsi" w:cstheme="minorHAnsi"/>
                <w:szCs w:val="24"/>
              </w:rPr>
            </w:pPr>
            <w:r w:rsidRPr="00A47524">
              <w:rPr>
                <w:rFonts w:asciiTheme="minorHAnsi" w:hAnsiTheme="minorHAnsi" w:cstheme="minorHAnsi"/>
                <w:szCs w:val="24"/>
              </w:rPr>
              <w:t>Remediation and verification reports (where undertaken).</w:t>
            </w:r>
          </w:p>
        </w:tc>
      </w:tr>
    </w:tbl>
    <w:p w14:paraId="69351286" w14:textId="77777777" w:rsidR="00B0060B" w:rsidRPr="00A47524" w:rsidRDefault="00B0060B">
      <w:pPr>
        <w:pStyle w:val="AgencyStdParagraph"/>
        <w:rPr>
          <w:rFonts w:asciiTheme="minorHAnsi" w:hAnsiTheme="minorHAnsi" w:cstheme="minorHAnsi"/>
        </w:rPr>
      </w:pPr>
    </w:p>
    <w:p w14:paraId="34148DCD" w14:textId="77777777" w:rsidR="00B0060B" w:rsidRPr="00A47524" w:rsidRDefault="00B0060B">
      <w:pPr>
        <w:pStyle w:val="AgencyStdParagraph"/>
        <w:rPr>
          <w:rFonts w:asciiTheme="minorHAnsi" w:hAnsiTheme="minorHAnsi" w:cstheme="minorHAns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9016"/>
      </w:tblGrid>
      <w:tr w:rsidR="00B0060B" w:rsidRPr="00A47524" w14:paraId="3139D740" w14:textId="77777777">
        <w:trPr>
          <w:cantSplit/>
          <w:trHeight w:val="432"/>
          <w:jc w:val="center"/>
        </w:trPr>
        <w:tc>
          <w:tcPr>
            <w:tcW w:w="9788"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390B343" w14:textId="77777777" w:rsidR="00B0060B" w:rsidRPr="00A47524" w:rsidRDefault="00E47302">
            <w:pPr>
              <w:rPr>
                <w:rFonts w:asciiTheme="minorHAnsi" w:hAnsiTheme="minorHAnsi" w:cstheme="minorHAnsi"/>
                <w:b/>
                <w:szCs w:val="24"/>
              </w:rPr>
            </w:pPr>
            <w:r w:rsidRPr="00A47524">
              <w:rPr>
                <w:rFonts w:asciiTheme="minorHAnsi" w:hAnsiTheme="minorHAnsi" w:cstheme="minorHAnsi"/>
                <w:b/>
                <w:szCs w:val="24"/>
              </w:rPr>
              <w:t>10.0 Statement of site condition</w:t>
            </w:r>
          </w:p>
        </w:tc>
      </w:tr>
      <w:tr w:rsidR="00B0060B" w:rsidRPr="00A47524" w14:paraId="45B2F17A" w14:textId="77777777">
        <w:trPr>
          <w:cantSplit/>
          <w:jc w:val="center"/>
        </w:trPr>
        <w:tc>
          <w:tcPr>
            <w:tcW w:w="97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30377C9"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 xml:space="preserve">Using the information from sections 3-7, give a statement about the condition of the land at the site. This should confirm that: </w:t>
            </w:r>
          </w:p>
          <w:p w14:paraId="07172314" w14:textId="77777777" w:rsidR="00B0060B" w:rsidRPr="00A47524" w:rsidRDefault="00E47302">
            <w:pPr>
              <w:pStyle w:val="ListParagraph"/>
              <w:numPr>
                <w:ilvl w:val="0"/>
                <w:numId w:val="9"/>
              </w:numPr>
              <w:rPr>
                <w:rFonts w:asciiTheme="minorHAnsi" w:hAnsiTheme="minorHAnsi" w:cstheme="minorHAnsi"/>
                <w:szCs w:val="24"/>
              </w:rPr>
            </w:pPr>
            <w:r w:rsidRPr="00A47524">
              <w:rPr>
                <w:rFonts w:asciiTheme="minorHAnsi" w:hAnsiTheme="minorHAnsi" w:cstheme="minorHAnsi"/>
                <w:szCs w:val="24"/>
              </w:rPr>
              <w:t>The permitted activities have stopped</w:t>
            </w:r>
          </w:p>
          <w:p w14:paraId="1DA96D91" w14:textId="77777777" w:rsidR="00B0060B" w:rsidRPr="00A47524" w:rsidRDefault="00E47302">
            <w:pPr>
              <w:pStyle w:val="ListParagraph"/>
              <w:numPr>
                <w:ilvl w:val="0"/>
                <w:numId w:val="9"/>
              </w:numPr>
              <w:rPr>
                <w:rFonts w:asciiTheme="minorHAnsi" w:hAnsiTheme="minorHAnsi" w:cstheme="minorHAnsi"/>
                <w:szCs w:val="24"/>
              </w:rPr>
            </w:pPr>
            <w:r w:rsidRPr="00A47524">
              <w:rPr>
                <w:rFonts w:asciiTheme="minorHAnsi" w:hAnsiTheme="minorHAnsi" w:cstheme="minorHAnsi"/>
                <w:szCs w:val="24"/>
              </w:rPr>
              <w:t>Decommissioning is complete and the pollution risk has been removed</w:t>
            </w:r>
          </w:p>
          <w:p w14:paraId="07DD091A" w14:textId="77777777" w:rsidR="00B0060B" w:rsidRPr="00A47524" w:rsidRDefault="00E47302">
            <w:pPr>
              <w:pStyle w:val="ListParagraph"/>
              <w:numPr>
                <w:ilvl w:val="0"/>
                <w:numId w:val="9"/>
              </w:numPr>
              <w:rPr>
                <w:rFonts w:asciiTheme="minorHAnsi" w:hAnsiTheme="minorHAnsi" w:cstheme="minorHAnsi"/>
                <w:szCs w:val="24"/>
              </w:rPr>
            </w:pPr>
            <w:r w:rsidRPr="00A47524">
              <w:rPr>
                <w:rFonts w:asciiTheme="minorHAnsi" w:hAnsiTheme="minorHAnsi" w:cstheme="minorHAnsi"/>
                <w:szCs w:val="24"/>
              </w:rPr>
              <w:t>The land is in a satisfactory condition.</w:t>
            </w:r>
          </w:p>
        </w:tc>
      </w:tr>
    </w:tbl>
    <w:p w14:paraId="7CE6B6A6" w14:textId="77777777" w:rsidR="00B0060B" w:rsidRPr="00A47524" w:rsidRDefault="00B0060B">
      <w:pPr>
        <w:rPr>
          <w:rFonts w:asciiTheme="minorHAnsi" w:hAnsiTheme="minorHAnsi" w:cstheme="minorHAnsi"/>
          <w:szCs w:val="24"/>
        </w:rPr>
      </w:pPr>
    </w:p>
    <w:p w14:paraId="39F9FCA2" w14:textId="77777777" w:rsidR="00B0060B" w:rsidRPr="00A47524" w:rsidRDefault="00B0060B">
      <w:pPr>
        <w:rPr>
          <w:rFonts w:asciiTheme="minorHAnsi" w:hAnsiTheme="minorHAnsi" w:cstheme="minorHAnsi"/>
          <w:szCs w:val="24"/>
        </w:rPr>
      </w:pPr>
    </w:p>
    <w:p w14:paraId="465DB648" w14:textId="77777777" w:rsidR="00B0060B" w:rsidRPr="00A47524" w:rsidRDefault="00B0060B">
      <w:pPr>
        <w:rPr>
          <w:rFonts w:asciiTheme="minorHAnsi" w:hAnsiTheme="minorHAnsi" w:cstheme="minorHAnsi"/>
          <w:szCs w:val="24"/>
        </w:rPr>
      </w:pPr>
    </w:p>
    <w:p w14:paraId="1426C36C" w14:textId="77777777" w:rsidR="00B0060B" w:rsidRPr="00A47524" w:rsidRDefault="00B0060B">
      <w:pPr>
        <w:rPr>
          <w:rFonts w:asciiTheme="minorHAnsi" w:hAnsiTheme="minorHAnsi" w:cstheme="minorHAnsi"/>
          <w:szCs w:val="24"/>
        </w:rPr>
      </w:pPr>
    </w:p>
    <w:p w14:paraId="2E23C2DA" w14:textId="77777777" w:rsidR="00B0060B" w:rsidRPr="00A47524" w:rsidRDefault="00B0060B">
      <w:pPr>
        <w:rPr>
          <w:rFonts w:asciiTheme="minorHAnsi" w:hAnsiTheme="minorHAnsi" w:cstheme="minorHAnsi"/>
          <w:szCs w:val="24"/>
        </w:rPr>
      </w:pPr>
    </w:p>
    <w:p w14:paraId="2CF6FD03" w14:textId="77777777" w:rsidR="00B0060B" w:rsidRPr="00A47524" w:rsidRDefault="00B0060B">
      <w:pPr>
        <w:rPr>
          <w:rFonts w:asciiTheme="minorHAnsi" w:hAnsiTheme="minorHAnsi" w:cstheme="minorHAnsi"/>
          <w:szCs w:val="24"/>
        </w:rPr>
      </w:pPr>
    </w:p>
    <w:p w14:paraId="1A553170" w14:textId="77777777" w:rsidR="00B0060B" w:rsidRPr="00A47524" w:rsidRDefault="00B0060B">
      <w:pPr>
        <w:rPr>
          <w:rFonts w:asciiTheme="minorHAnsi" w:hAnsiTheme="minorHAnsi" w:cstheme="minorHAnsi"/>
          <w:szCs w:val="24"/>
        </w:rPr>
      </w:pPr>
    </w:p>
    <w:p w14:paraId="515644E4" w14:textId="77777777" w:rsidR="00B0060B" w:rsidRPr="00A47524" w:rsidRDefault="00B0060B">
      <w:pPr>
        <w:rPr>
          <w:rFonts w:asciiTheme="minorHAnsi" w:hAnsiTheme="minorHAnsi" w:cstheme="minorHAnsi"/>
          <w:szCs w:val="24"/>
        </w:rPr>
      </w:pPr>
    </w:p>
    <w:p w14:paraId="759DC94C" w14:textId="77777777" w:rsidR="00B0060B" w:rsidRPr="00A47524" w:rsidRDefault="00E47302">
      <w:pPr>
        <w:rPr>
          <w:rFonts w:asciiTheme="minorHAnsi" w:hAnsiTheme="minorHAnsi" w:cstheme="minorHAnsi"/>
          <w:szCs w:val="24"/>
        </w:rPr>
      </w:pPr>
      <w:r w:rsidRPr="00A47524">
        <w:rPr>
          <w:rFonts w:asciiTheme="minorHAnsi" w:hAnsiTheme="minorHAnsi" w:cstheme="minorHAnsi"/>
          <w:szCs w:val="24"/>
        </w:rPr>
        <w:t>This document has been prepared by the applicant using the BPEX template.</w:t>
      </w:r>
    </w:p>
    <w:p w14:paraId="41406D15" w14:textId="77777777" w:rsidR="00B0060B" w:rsidRPr="00A47524" w:rsidRDefault="00E47302">
      <w:pPr>
        <w:pStyle w:val="Default"/>
        <w:spacing w:before="140" w:after="140"/>
        <w:jc w:val="both"/>
        <w:rPr>
          <w:rFonts w:asciiTheme="minorHAnsi" w:hAnsiTheme="minorHAnsi" w:cstheme="minorHAnsi"/>
          <w:bCs/>
          <w:iCs/>
          <w:color w:val="00000A"/>
        </w:rPr>
      </w:pPr>
      <w:r w:rsidRPr="00A47524">
        <w:rPr>
          <w:rFonts w:asciiTheme="minorHAnsi" w:hAnsiTheme="minorHAnsi" w:cstheme="minorHAnsi"/>
          <w:bCs/>
          <w:iCs/>
          <w:color w:val="00000A"/>
        </w:rPr>
        <w:t>While the Agriculture and Horticulture Development Board, operating through its BPEX division,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5FA59DDC" w14:textId="77777777" w:rsidR="00B0060B" w:rsidRPr="00A47524" w:rsidRDefault="00B0060B">
      <w:pPr>
        <w:rPr>
          <w:rFonts w:asciiTheme="minorHAnsi" w:hAnsiTheme="minorHAnsi" w:cstheme="minorHAnsi"/>
          <w:szCs w:val="24"/>
        </w:rPr>
      </w:pPr>
    </w:p>
    <w:p w14:paraId="6FA5FBF4" w14:textId="77777777" w:rsidR="00B0060B" w:rsidRPr="00A47524" w:rsidRDefault="00B0060B">
      <w:pPr>
        <w:rPr>
          <w:rFonts w:asciiTheme="minorHAnsi" w:hAnsiTheme="minorHAnsi" w:cstheme="minorHAnsi"/>
          <w:szCs w:val="24"/>
        </w:rPr>
      </w:pPr>
    </w:p>
    <w:p w14:paraId="4DBFA338" w14:textId="77777777" w:rsidR="00B0060B" w:rsidRPr="00A47524" w:rsidRDefault="00B0060B">
      <w:pPr>
        <w:rPr>
          <w:rFonts w:asciiTheme="minorHAnsi" w:hAnsiTheme="minorHAnsi" w:cstheme="minorHAnsi"/>
          <w:szCs w:val="24"/>
        </w:rPr>
      </w:pPr>
    </w:p>
    <w:p w14:paraId="4BE5849E" w14:textId="77777777" w:rsidR="00B0060B" w:rsidRPr="00A47524" w:rsidRDefault="00B0060B">
      <w:pPr>
        <w:rPr>
          <w:rFonts w:asciiTheme="minorHAnsi" w:hAnsiTheme="minorHAnsi" w:cstheme="minorHAnsi"/>
          <w:szCs w:val="24"/>
        </w:rPr>
      </w:pPr>
    </w:p>
    <w:p w14:paraId="3F1D831B" w14:textId="77777777" w:rsidR="00B0060B" w:rsidRPr="00A47524" w:rsidRDefault="00B0060B">
      <w:pPr>
        <w:rPr>
          <w:rFonts w:asciiTheme="minorHAnsi" w:hAnsiTheme="minorHAnsi" w:cstheme="minorHAnsi"/>
          <w:szCs w:val="24"/>
        </w:rPr>
      </w:pPr>
    </w:p>
    <w:p w14:paraId="6A3B7740" w14:textId="77777777" w:rsidR="00B0060B" w:rsidRPr="00A47524" w:rsidRDefault="00B0060B">
      <w:pPr>
        <w:rPr>
          <w:rFonts w:asciiTheme="minorHAnsi" w:hAnsiTheme="minorHAnsi" w:cstheme="minorHAnsi"/>
          <w:szCs w:val="24"/>
        </w:rPr>
      </w:pPr>
    </w:p>
    <w:p w14:paraId="065AC74B" w14:textId="77777777" w:rsidR="00B0060B" w:rsidRPr="00A47524" w:rsidRDefault="00B0060B">
      <w:pPr>
        <w:rPr>
          <w:rFonts w:asciiTheme="minorHAnsi" w:hAnsiTheme="minorHAnsi" w:cstheme="minorHAnsi"/>
          <w:szCs w:val="24"/>
        </w:rPr>
      </w:pPr>
    </w:p>
    <w:p w14:paraId="639C3115" w14:textId="77777777" w:rsidR="00B0060B" w:rsidRPr="00A47524" w:rsidRDefault="00B0060B">
      <w:pPr>
        <w:rPr>
          <w:rFonts w:asciiTheme="minorHAnsi" w:hAnsiTheme="minorHAnsi" w:cstheme="minorHAnsi"/>
          <w:szCs w:val="24"/>
        </w:rPr>
      </w:pPr>
    </w:p>
    <w:sectPr w:rsidR="00B0060B" w:rsidRPr="00A47524">
      <w:footerReference w:type="default" r:id="rId12"/>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CEC4" w14:textId="77777777" w:rsidR="004C11A2" w:rsidRDefault="004C11A2">
      <w:pPr>
        <w:spacing w:line="240" w:lineRule="auto"/>
      </w:pPr>
      <w:r>
        <w:separator/>
      </w:r>
    </w:p>
  </w:endnote>
  <w:endnote w:type="continuationSeparator" w:id="0">
    <w:p w14:paraId="5C0BFF8B" w14:textId="77777777" w:rsidR="004C11A2" w:rsidRDefault="004C1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AAA8" w14:textId="77777777" w:rsidR="00B0060B" w:rsidRDefault="00E47302">
    <w:pPr>
      <w:pStyle w:val="Footer"/>
      <w:ind w:right="360"/>
      <w:rPr>
        <w:rFonts w:ascii="Arial" w:hAnsi="Arial" w:cs="Arial"/>
        <w:sz w:val="18"/>
        <w:szCs w:val="18"/>
      </w:rPr>
    </w:pPr>
    <w:r>
      <w:fldChar w:fldCharType="begin"/>
    </w:r>
    <w:r>
      <w:instrText>FILENAME</w:instrText>
    </w:r>
    <w:r>
      <w:fldChar w:fldCharType="separate"/>
    </w:r>
    <w:r>
      <w:t>site-condition-report</w:t>
    </w:r>
    <w:r>
      <w:fldChar w:fldCharType="end"/>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DBB7" w14:textId="77777777" w:rsidR="004C11A2" w:rsidRDefault="004C11A2">
      <w:pPr>
        <w:spacing w:line="240" w:lineRule="auto"/>
      </w:pPr>
      <w:r>
        <w:separator/>
      </w:r>
    </w:p>
  </w:footnote>
  <w:footnote w:type="continuationSeparator" w:id="0">
    <w:p w14:paraId="054A3A15" w14:textId="77777777" w:rsidR="004C11A2" w:rsidRDefault="004C1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FFD"/>
    <w:multiLevelType w:val="multilevel"/>
    <w:tmpl w:val="A986E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11BFF"/>
    <w:multiLevelType w:val="multilevel"/>
    <w:tmpl w:val="54383B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CF34C7"/>
    <w:multiLevelType w:val="multilevel"/>
    <w:tmpl w:val="F0C07B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8FA73DF"/>
    <w:multiLevelType w:val="multilevel"/>
    <w:tmpl w:val="FF7AA264"/>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9C96798"/>
    <w:multiLevelType w:val="multilevel"/>
    <w:tmpl w:val="1EB67C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FC209D"/>
    <w:multiLevelType w:val="multilevel"/>
    <w:tmpl w:val="BAD290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6C4584D"/>
    <w:multiLevelType w:val="multilevel"/>
    <w:tmpl w:val="8CCE29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0F686F"/>
    <w:multiLevelType w:val="multilevel"/>
    <w:tmpl w:val="59DE2F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C37703F"/>
    <w:multiLevelType w:val="hybridMultilevel"/>
    <w:tmpl w:val="9F680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9" w15:restartNumberingAfterBreak="0">
    <w:nsid w:val="2E010AF1"/>
    <w:multiLevelType w:val="multilevel"/>
    <w:tmpl w:val="E9B67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014250F"/>
    <w:multiLevelType w:val="multilevel"/>
    <w:tmpl w:val="E16204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62313A1"/>
    <w:multiLevelType w:val="multilevel"/>
    <w:tmpl w:val="5FD4A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4144A2"/>
    <w:multiLevelType w:val="multilevel"/>
    <w:tmpl w:val="91A259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C3B664F"/>
    <w:multiLevelType w:val="multilevel"/>
    <w:tmpl w:val="883616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3D25DB8"/>
    <w:multiLevelType w:val="multilevel"/>
    <w:tmpl w:val="4CF6FCBC"/>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5" w15:restartNumberingAfterBreak="0">
    <w:nsid w:val="596D724C"/>
    <w:multiLevelType w:val="multilevel"/>
    <w:tmpl w:val="30D814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5D7AE6"/>
    <w:multiLevelType w:val="multilevel"/>
    <w:tmpl w:val="371EC7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FAA0B04"/>
    <w:multiLevelType w:val="multilevel"/>
    <w:tmpl w:val="892035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B31CB3"/>
    <w:multiLevelType w:val="multilevel"/>
    <w:tmpl w:val="5DB8B9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844054307">
    <w:abstractNumId w:val="4"/>
  </w:num>
  <w:num w:numId="2" w16cid:durableId="1246570219">
    <w:abstractNumId w:val="17"/>
  </w:num>
  <w:num w:numId="3" w16cid:durableId="1669361204">
    <w:abstractNumId w:val="1"/>
  </w:num>
  <w:num w:numId="4" w16cid:durableId="1591621083">
    <w:abstractNumId w:val="6"/>
  </w:num>
  <w:num w:numId="5" w16cid:durableId="1055467916">
    <w:abstractNumId w:val="15"/>
  </w:num>
  <w:num w:numId="6" w16cid:durableId="1505054386">
    <w:abstractNumId w:val="3"/>
  </w:num>
  <w:num w:numId="7" w16cid:durableId="2129155185">
    <w:abstractNumId w:val="11"/>
  </w:num>
  <w:num w:numId="8" w16cid:durableId="1511677155">
    <w:abstractNumId w:val="5"/>
  </w:num>
  <w:num w:numId="9" w16cid:durableId="1359358860">
    <w:abstractNumId w:val="0"/>
  </w:num>
  <w:num w:numId="10" w16cid:durableId="278493152">
    <w:abstractNumId w:val="12"/>
  </w:num>
  <w:num w:numId="11" w16cid:durableId="1667393632">
    <w:abstractNumId w:val="18"/>
  </w:num>
  <w:num w:numId="12" w16cid:durableId="1870802197">
    <w:abstractNumId w:val="9"/>
  </w:num>
  <w:num w:numId="13" w16cid:durableId="1982492486">
    <w:abstractNumId w:val="16"/>
  </w:num>
  <w:num w:numId="14" w16cid:durableId="221143304">
    <w:abstractNumId w:val="10"/>
  </w:num>
  <w:num w:numId="15" w16cid:durableId="765152573">
    <w:abstractNumId w:val="7"/>
  </w:num>
  <w:num w:numId="16" w16cid:durableId="1937441936">
    <w:abstractNumId w:val="2"/>
  </w:num>
  <w:num w:numId="17" w16cid:durableId="1331979547">
    <w:abstractNumId w:val="14"/>
  </w:num>
  <w:num w:numId="18" w16cid:durableId="817646259">
    <w:abstractNumId w:val="13"/>
  </w:num>
  <w:num w:numId="19" w16cid:durableId="262694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B"/>
    <w:rsid w:val="000D49E6"/>
    <w:rsid w:val="000E3757"/>
    <w:rsid w:val="0010307D"/>
    <w:rsid w:val="0018186C"/>
    <w:rsid w:val="001A6515"/>
    <w:rsid w:val="001B7C4D"/>
    <w:rsid w:val="001C1D43"/>
    <w:rsid w:val="00241293"/>
    <w:rsid w:val="0024650F"/>
    <w:rsid w:val="00293175"/>
    <w:rsid w:val="002C3C9C"/>
    <w:rsid w:val="002F5B34"/>
    <w:rsid w:val="00317125"/>
    <w:rsid w:val="0034612D"/>
    <w:rsid w:val="00353D94"/>
    <w:rsid w:val="0038332D"/>
    <w:rsid w:val="003C08A7"/>
    <w:rsid w:val="003E564D"/>
    <w:rsid w:val="00433A33"/>
    <w:rsid w:val="00447304"/>
    <w:rsid w:val="00472CC9"/>
    <w:rsid w:val="004C11A2"/>
    <w:rsid w:val="004F62FF"/>
    <w:rsid w:val="00537A01"/>
    <w:rsid w:val="005800F1"/>
    <w:rsid w:val="005956A2"/>
    <w:rsid w:val="006D7B0B"/>
    <w:rsid w:val="00754530"/>
    <w:rsid w:val="00756155"/>
    <w:rsid w:val="00806439"/>
    <w:rsid w:val="00843E6A"/>
    <w:rsid w:val="008B01AF"/>
    <w:rsid w:val="008E4B12"/>
    <w:rsid w:val="009069B1"/>
    <w:rsid w:val="00926DD0"/>
    <w:rsid w:val="00994D1E"/>
    <w:rsid w:val="009D46E3"/>
    <w:rsid w:val="00A47524"/>
    <w:rsid w:val="00A623F3"/>
    <w:rsid w:val="00AB698E"/>
    <w:rsid w:val="00B0060B"/>
    <w:rsid w:val="00B52C7A"/>
    <w:rsid w:val="00BF057F"/>
    <w:rsid w:val="00D57AA1"/>
    <w:rsid w:val="00DF3BE6"/>
    <w:rsid w:val="00E47302"/>
    <w:rsid w:val="00FA7D8B"/>
    <w:rsid w:val="00FB47EC"/>
    <w:rsid w:val="00FE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F424"/>
  <w15:docId w15:val="{41ABDF37-44C3-4698-8B05-51666A61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Arial" w:eastAsia="Times New Roman" w:hAnsi="Arial"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0"/>
      <w:szCs w:val="20"/>
    </w:rPr>
  </w:style>
  <w:style w:type="character" w:customStyle="1" w:styleId="FooterChar">
    <w:name w:val="Footer Char"/>
    <w:basedOn w:val="DefaultParagraphFont"/>
    <w:rPr>
      <w:rFonts w:ascii="Times New Roman" w:eastAsia="Times New Roman" w:hAnsi="Times New Roman" w:cs="Times New Roman"/>
      <w:sz w:val="20"/>
      <w:szCs w:val="20"/>
    </w:rPr>
  </w:style>
  <w:style w:type="character" w:styleId="PageNumber">
    <w:name w:val="page number"/>
    <w:basedOn w:val="DefaultParagraphFont"/>
  </w:style>
  <w:style w:type="character" w:customStyle="1" w:styleId="BodyText3Char">
    <w:name w:val="Body Text 3 Char"/>
    <w:basedOn w:val="DefaultParagraphFont"/>
    <w:rPr>
      <w:rFonts w:ascii="Arial" w:eastAsia="Times New Roman" w:hAnsi="Arial" w:cs="Times New Roman"/>
      <w:sz w:val="20"/>
      <w:szCs w:val="20"/>
      <w:lang w:eastAsia="en-GB"/>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rPr>
  </w:style>
  <w:style w:type="character" w:customStyle="1" w:styleId="Bullets">
    <w:name w:val="Bullet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sz w:val="20"/>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sz w:val="20"/>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sz w:val="20"/>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sz w:val="20"/>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sz w:val="20"/>
    </w:rPr>
  </w:style>
  <w:style w:type="character" w:customStyle="1" w:styleId="ListLabel31">
    <w:name w:val="ListLabel 31"/>
    <w:rPr>
      <w:rFonts w:cs="OpenSymbol"/>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sz w:val="20"/>
    </w:rPr>
  </w:style>
  <w:style w:type="character" w:customStyle="1" w:styleId="ListLabel36">
    <w:name w:val="ListLabel 36"/>
    <w:rPr>
      <w:rFonts w:cs="OpenSymbol"/>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rFonts w:ascii="Times New Roman" w:hAnsi="Times New Roman"/>
      <w:sz w:val="20"/>
      <w:lang w:eastAsia="en-US"/>
    </w:rPr>
  </w:style>
  <w:style w:type="paragraph" w:styleId="Footer">
    <w:name w:val="footer"/>
    <w:basedOn w:val="Normal"/>
    <w:pPr>
      <w:tabs>
        <w:tab w:val="center" w:pos="4153"/>
        <w:tab w:val="right" w:pos="8306"/>
      </w:tabs>
    </w:pPr>
    <w:rPr>
      <w:rFonts w:ascii="Times New Roman" w:hAnsi="Times New Roman"/>
      <w:sz w:val="20"/>
      <w:lang w:eastAsia="en-US"/>
    </w:rPr>
  </w:style>
  <w:style w:type="paragraph" w:customStyle="1" w:styleId="AgencyStdParagraph">
    <w:name w:val="Agency Std Paragraph"/>
    <w:pPr>
      <w:suppressAutoHyphens/>
      <w:spacing w:after="0" w:line="100" w:lineRule="atLeast"/>
    </w:pPr>
    <w:rPr>
      <w:rFonts w:ascii="Arial" w:eastAsia="Times New Roman" w:hAnsi="Arial" w:cs="Times New Roman"/>
      <w:color w:val="000000"/>
      <w:sz w:val="24"/>
      <w:szCs w:val="24"/>
    </w:rPr>
  </w:style>
  <w:style w:type="paragraph" w:customStyle="1" w:styleId="AgencySubHeadings">
    <w:name w:val="Agency Sub Headings"/>
    <w:pPr>
      <w:suppressAutoHyphens/>
      <w:spacing w:after="0" w:line="100" w:lineRule="atLeast"/>
      <w:jc w:val="center"/>
    </w:pPr>
    <w:rPr>
      <w:rFonts w:ascii="Arial" w:eastAsia="Times New Roman" w:hAnsi="Arial" w:cs="Times New Roman"/>
      <w:b/>
      <w:color w:val="00000A"/>
      <w:sz w:val="24"/>
      <w:szCs w:val="24"/>
    </w:rPr>
  </w:style>
  <w:style w:type="paragraph" w:styleId="BodyText3">
    <w:name w:val="Body Text 3"/>
    <w:basedOn w:val="Normal"/>
    <w:rPr>
      <w:sz w:val="20"/>
    </w:rPr>
  </w:style>
  <w:style w:type="paragraph" w:customStyle="1" w:styleId="StyleBodyText38pt">
    <w:name w:val="Style Body Text 3 + 8 pt"/>
    <w:basedOn w:val="BodyText3"/>
    <w:pPr>
      <w:tabs>
        <w:tab w:val="left" w:pos="720"/>
      </w:tabs>
      <w:ind w:left="1440" w:hanging="720"/>
      <w:jc w:val="both"/>
    </w:pPr>
    <w:rPr>
      <w:sz w:val="16"/>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05/1088/schedule/1/made" TargetMode="External"/><Relationship Id="rId5" Type="http://schemas.openxmlformats.org/officeDocument/2006/relationships/styles" Target="styles.xml"/><Relationship Id="rId10" Type="http://schemas.openxmlformats.org/officeDocument/2006/relationships/hyperlink" Target="http://www.environment-agency.gov.uk/static/documents/Business/h5_scr_guidance_209954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2023-11-14T00:00:00+00:00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D926B-DA59-4DA8-A92D-FA90F8867038}">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4E245763-23CD-4AEC-8DF0-8ECB851CE729}">
  <ds:schemaRefs>
    <ds:schemaRef ds:uri="http://schemas.microsoft.com/sharepoint/v3/contenttype/forms"/>
  </ds:schemaRefs>
</ds:datastoreItem>
</file>

<file path=customXml/itemProps3.xml><?xml version="1.0" encoding="utf-8"?>
<ds:datastoreItem xmlns:ds="http://schemas.openxmlformats.org/officeDocument/2006/customXml" ds:itemID="{94F611C0-5FC7-4A27-873A-B3EC5D4E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COMMISSION  IMPLEMENTING  DECISION  (EU)  2017/  302  -  of  15  February  2017  -  establishing  best  available  techniques  (BAT)  conclusions,  under  Directive  2010/  75/  EU  of  the  European  Parliament  and  of  the  Council,  for  the  intensiv</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DECISION  (EU)  2017/  302  -  of  15  February  2017  -  establishing  best  available  techniques  (BAT)  conclusions,  under  Directive  2010/  75/  EU  of  the  European  Parliament  and  of  the  Council,  for  the  intensive  rearing  of  poultry  or  pigs  -  (notified  under  document  C(2017)  688)</dc:title>
  <dc:creator>Publications Office</dc:creator>
  <cp:lastModifiedBy>Pullen, Guy</cp:lastModifiedBy>
  <cp:revision>2</cp:revision>
  <cp:lastPrinted>2014-09-02T11:24:00Z</cp:lastPrinted>
  <dcterms:created xsi:type="dcterms:W3CDTF">2024-01-09T15:45:00Z</dcterms:created>
  <dcterms:modified xsi:type="dcterms:W3CDTF">2024-01-09T15:45:00Z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