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42D5" w14:textId="7D34C5C4" w:rsidR="0006721D" w:rsidRDefault="00B5651D" w:rsidP="0006721D">
      <w:pPr>
        <w:rPr>
          <w:b/>
          <w:sz w:val="24"/>
          <w:szCs w:val="24"/>
          <w:u w:val="single"/>
        </w:rPr>
      </w:pPr>
      <w:r>
        <w:rPr>
          <w:b/>
          <w:sz w:val="24"/>
          <w:szCs w:val="24"/>
          <w:u w:val="single"/>
        </w:rPr>
        <w:t>C</w:t>
      </w:r>
      <w:r w:rsidR="00A02AB4" w:rsidRPr="00F52238">
        <w:rPr>
          <w:b/>
          <w:sz w:val="24"/>
          <w:szCs w:val="24"/>
          <w:u w:val="single"/>
        </w:rPr>
        <w:t>2.5</w:t>
      </w:r>
      <w:r w:rsidR="00C55FDC" w:rsidRPr="00F52238">
        <w:rPr>
          <w:b/>
          <w:sz w:val="24"/>
          <w:szCs w:val="24"/>
          <w:u w:val="single"/>
        </w:rPr>
        <w:t>b</w:t>
      </w:r>
      <w:r w:rsidR="00A02AB4" w:rsidRPr="00F52238">
        <w:rPr>
          <w:b/>
          <w:sz w:val="24"/>
          <w:szCs w:val="24"/>
          <w:u w:val="single"/>
        </w:rPr>
        <w:t xml:space="preserve"> </w:t>
      </w:r>
      <w:r>
        <w:rPr>
          <w:b/>
          <w:sz w:val="24"/>
          <w:szCs w:val="24"/>
          <w:u w:val="single"/>
        </w:rPr>
        <w:t xml:space="preserve">SCBR - </w:t>
      </w:r>
      <w:r w:rsidR="00A02AB4" w:rsidRPr="00F52238">
        <w:rPr>
          <w:b/>
          <w:sz w:val="24"/>
          <w:szCs w:val="24"/>
          <w:u w:val="single"/>
        </w:rPr>
        <w:t xml:space="preserve">Site </w:t>
      </w:r>
      <w:r w:rsidR="0006721D">
        <w:rPr>
          <w:b/>
          <w:sz w:val="24"/>
          <w:szCs w:val="24"/>
          <w:u w:val="single"/>
        </w:rPr>
        <w:t xml:space="preserve">Condition / Baseline </w:t>
      </w:r>
      <w:r w:rsidR="00C55FDC" w:rsidRPr="00F52238">
        <w:rPr>
          <w:b/>
          <w:sz w:val="24"/>
          <w:szCs w:val="24"/>
          <w:u w:val="single"/>
        </w:rPr>
        <w:t xml:space="preserve">Report </w:t>
      </w:r>
    </w:p>
    <w:p w14:paraId="39640C2D" w14:textId="77777777" w:rsidR="004C2100" w:rsidRDefault="004C2100" w:rsidP="0006721D">
      <w:pPr>
        <w:rPr>
          <w:b/>
          <w:sz w:val="24"/>
          <w:szCs w:val="24"/>
          <w:u w:val="single"/>
        </w:rPr>
      </w:pPr>
    </w:p>
    <w:p w14:paraId="6C93DF52" w14:textId="0A27F163" w:rsidR="00681322" w:rsidRDefault="00681322" w:rsidP="0006721D">
      <w:pPr>
        <w:rPr>
          <w:b/>
          <w:sz w:val="24"/>
          <w:szCs w:val="24"/>
          <w:u w:val="single"/>
        </w:rPr>
      </w:pPr>
      <w:r>
        <w:rPr>
          <w:b/>
          <w:sz w:val="24"/>
          <w:szCs w:val="24"/>
          <w:u w:val="single"/>
        </w:rPr>
        <w:t xml:space="preserve">1.Introduction </w:t>
      </w:r>
    </w:p>
    <w:p w14:paraId="534681F4" w14:textId="5D28808E" w:rsidR="00681322" w:rsidRDefault="00681322" w:rsidP="005C7A89">
      <w:pPr>
        <w:spacing w:line="360" w:lineRule="auto"/>
        <w:jc w:val="both"/>
        <w:rPr>
          <w:sz w:val="24"/>
          <w:szCs w:val="24"/>
        </w:rPr>
      </w:pPr>
      <w:r w:rsidRPr="00062D2D">
        <w:rPr>
          <w:sz w:val="24"/>
          <w:szCs w:val="24"/>
        </w:rPr>
        <w:t>Cranswick Co</w:t>
      </w:r>
      <w:r w:rsidR="009731A6">
        <w:rPr>
          <w:sz w:val="24"/>
          <w:szCs w:val="24"/>
        </w:rPr>
        <w:t>nvenience F</w:t>
      </w:r>
      <w:r w:rsidRPr="00062D2D">
        <w:rPr>
          <w:sz w:val="24"/>
          <w:szCs w:val="24"/>
        </w:rPr>
        <w:t xml:space="preserve">oods </w:t>
      </w:r>
      <w:r w:rsidR="009731A6">
        <w:rPr>
          <w:sz w:val="24"/>
          <w:szCs w:val="24"/>
        </w:rPr>
        <w:t>Limited</w:t>
      </w:r>
      <w:r w:rsidRPr="00062D2D">
        <w:rPr>
          <w:sz w:val="24"/>
          <w:szCs w:val="24"/>
        </w:rPr>
        <w:t xml:space="preserve"> operates on a site at Helsinki Road, Sutton Fields Industrial Estate, Hull HU7 0YW</w:t>
      </w:r>
      <w:r>
        <w:rPr>
          <w:sz w:val="24"/>
          <w:szCs w:val="24"/>
        </w:rPr>
        <w:t>.</w:t>
      </w:r>
    </w:p>
    <w:p w14:paraId="33BEDA9D" w14:textId="77777777" w:rsidR="00361F9B" w:rsidRDefault="00681322" w:rsidP="007D5D4C">
      <w:pPr>
        <w:spacing w:line="360" w:lineRule="auto"/>
        <w:jc w:val="both"/>
        <w:rPr>
          <w:sz w:val="24"/>
          <w:szCs w:val="24"/>
        </w:rPr>
      </w:pPr>
      <w:r w:rsidRPr="00711E1C">
        <w:rPr>
          <w:sz w:val="24"/>
          <w:szCs w:val="24"/>
        </w:rPr>
        <w:t>Activities at the site are undertaken in accordance with the conditions of Environmental Permit EPR/</w:t>
      </w:r>
      <w:r w:rsidR="009731A6">
        <w:rPr>
          <w:sz w:val="24"/>
          <w:szCs w:val="24"/>
        </w:rPr>
        <w:t>K</w:t>
      </w:r>
      <w:r>
        <w:rPr>
          <w:sz w:val="24"/>
          <w:szCs w:val="24"/>
        </w:rPr>
        <w:t>P3</w:t>
      </w:r>
      <w:r w:rsidR="009731A6">
        <w:rPr>
          <w:sz w:val="24"/>
          <w:szCs w:val="24"/>
        </w:rPr>
        <w:t>733AN</w:t>
      </w:r>
      <w:r w:rsidRPr="00711E1C">
        <w:rPr>
          <w:sz w:val="24"/>
          <w:szCs w:val="24"/>
        </w:rPr>
        <w:t xml:space="preserve"> </w:t>
      </w:r>
      <w:r>
        <w:rPr>
          <w:sz w:val="24"/>
          <w:szCs w:val="24"/>
        </w:rPr>
        <w:t xml:space="preserve">which authorises </w:t>
      </w:r>
      <w:r w:rsidRPr="00711E1C">
        <w:rPr>
          <w:sz w:val="24"/>
          <w:szCs w:val="24"/>
        </w:rPr>
        <w:t>Cranswick Co</w:t>
      </w:r>
      <w:r w:rsidR="009731A6">
        <w:rPr>
          <w:sz w:val="24"/>
          <w:szCs w:val="24"/>
        </w:rPr>
        <w:t>nvenience</w:t>
      </w:r>
      <w:r w:rsidRPr="00711E1C">
        <w:rPr>
          <w:sz w:val="24"/>
          <w:szCs w:val="24"/>
        </w:rPr>
        <w:t xml:space="preserve"> Foods </w:t>
      </w:r>
      <w:r w:rsidR="009731A6" w:rsidRPr="00656D66">
        <w:rPr>
          <w:sz w:val="24"/>
          <w:szCs w:val="24"/>
        </w:rPr>
        <w:t>to receive</w:t>
      </w:r>
      <w:r w:rsidR="009731A6">
        <w:rPr>
          <w:sz w:val="24"/>
          <w:szCs w:val="24"/>
        </w:rPr>
        <w:t xml:space="preserve"> raw meat and to process the meat by mincing, slicing, mixing and blending etc including cooking (using natural gas fired cooking equipment), together with other food ingredients, </w:t>
      </w:r>
      <w:r w:rsidR="009731A6" w:rsidRPr="00656D66">
        <w:rPr>
          <w:sz w:val="24"/>
          <w:szCs w:val="24"/>
        </w:rPr>
        <w:t xml:space="preserve">to produce </w:t>
      </w:r>
      <w:r w:rsidR="009731A6">
        <w:rPr>
          <w:sz w:val="24"/>
          <w:szCs w:val="24"/>
        </w:rPr>
        <w:t xml:space="preserve">ready to eat </w:t>
      </w:r>
      <w:r w:rsidR="009731A6" w:rsidRPr="00656D66">
        <w:rPr>
          <w:sz w:val="24"/>
          <w:szCs w:val="24"/>
        </w:rPr>
        <w:t>meat</w:t>
      </w:r>
      <w:r w:rsidR="009731A6">
        <w:rPr>
          <w:sz w:val="24"/>
          <w:szCs w:val="24"/>
        </w:rPr>
        <w:t xml:space="preserve">-based </w:t>
      </w:r>
      <w:r w:rsidR="009731A6" w:rsidRPr="00656D66">
        <w:rPr>
          <w:sz w:val="24"/>
          <w:szCs w:val="24"/>
        </w:rPr>
        <w:t>products</w:t>
      </w:r>
      <w:r w:rsidR="009731A6" w:rsidRPr="009731A6">
        <w:rPr>
          <w:sz w:val="24"/>
          <w:szCs w:val="24"/>
        </w:rPr>
        <w:t xml:space="preserve"> </w:t>
      </w:r>
      <w:r w:rsidR="009731A6">
        <w:rPr>
          <w:sz w:val="24"/>
          <w:szCs w:val="24"/>
        </w:rPr>
        <w:t xml:space="preserve">with a production capacity of greater than 75 tonnes per day. The raw meat ingredients include fresh and frozen pork, beef and chicken. </w:t>
      </w:r>
    </w:p>
    <w:p w14:paraId="174FD473" w14:textId="0177B8F6" w:rsidR="00681322" w:rsidRDefault="00681322" w:rsidP="007D5D4C">
      <w:pPr>
        <w:spacing w:line="360" w:lineRule="auto"/>
        <w:jc w:val="both"/>
        <w:rPr>
          <w:sz w:val="24"/>
          <w:szCs w:val="24"/>
        </w:rPr>
      </w:pPr>
      <w:r>
        <w:rPr>
          <w:sz w:val="24"/>
          <w:szCs w:val="24"/>
        </w:rPr>
        <w:t xml:space="preserve">The site was authorised under the Environmental Permitting Regulations in </w:t>
      </w:r>
      <w:r w:rsidR="009731A6">
        <w:rPr>
          <w:sz w:val="24"/>
          <w:szCs w:val="24"/>
        </w:rPr>
        <w:t>June</w:t>
      </w:r>
      <w:r>
        <w:rPr>
          <w:sz w:val="24"/>
          <w:szCs w:val="24"/>
        </w:rPr>
        <w:t xml:space="preserve"> 2015. The permit </w:t>
      </w:r>
      <w:r w:rsidR="00361F9B">
        <w:rPr>
          <w:sz w:val="24"/>
          <w:szCs w:val="24"/>
        </w:rPr>
        <w:t xml:space="preserve">was varied in September 2020 to </w:t>
      </w:r>
      <w:r w:rsidR="00361F9B" w:rsidRPr="00361F9B">
        <w:rPr>
          <w:sz w:val="24"/>
          <w:szCs w:val="24"/>
        </w:rPr>
        <w:t>to include a warehouse, office block and a new operational area</w:t>
      </w:r>
      <w:r w:rsidR="00361F9B">
        <w:rPr>
          <w:sz w:val="24"/>
          <w:szCs w:val="24"/>
        </w:rPr>
        <w:t xml:space="preserve"> to accommodate</w:t>
      </w:r>
      <w:r w:rsidR="00361F9B" w:rsidRPr="00361F9B">
        <w:rPr>
          <w:sz w:val="24"/>
          <w:szCs w:val="24"/>
        </w:rPr>
        <w:t xml:space="preserve"> slicing and packing/labelling </w:t>
      </w:r>
      <w:r w:rsidR="00361F9B">
        <w:rPr>
          <w:sz w:val="24"/>
          <w:szCs w:val="24"/>
        </w:rPr>
        <w:t xml:space="preserve">equipment </w:t>
      </w:r>
      <w:r w:rsidR="00361F9B" w:rsidRPr="00361F9B">
        <w:rPr>
          <w:sz w:val="24"/>
          <w:szCs w:val="24"/>
        </w:rPr>
        <w:t xml:space="preserve">and a new chiller area. Some older water heaters </w:t>
      </w:r>
      <w:r w:rsidR="00361F9B">
        <w:rPr>
          <w:sz w:val="24"/>
          <w:szCs w:val="24"/>
        </w:rPr>
        <w:t xml:space="preserve">were also </w:t>
      </w:r>
      <w:r w:rsidR="00361F9B" w:rsidRPr="00361F9B">
        <w:rPr>
          <w:sz w:val="24"/>
          <w:szCs w:val="24"/>
        </w:rPr>
        <w:t>replaced</w:t>
      </w:r>
      <w:r w:rsidR="00361F9B">
        <w:rPr>
          <w:sz w:val="24"/>
          <w:szCs w:val="24"/>
        </w:rPr>
        <w:t>,</w:t>
      </w:r>
      <w:r w:rsidR="00361F9B" w:rsidRPr="00361F9B">
        <w:rPr>
          <w:sz w:val="24"/>
          <w:szCs w:val="24"/>
        </w:rPr>
        <w:t xml:space="preserve"> and a new </w:t>
      </w:r>
      <w:r w:rsidR="004C2100">
        <w:rPr>
          <w:sz w:val="24"/>
          <w:szCs w:val="24"/>
        </w:rPr>
        <w:t>“</w:t>
      </w:r>
      <w:r w:rsidR="00361F9B" w:rsidRPr="00361F9B">
        <w:rPr>
          <w:sz w:val="24"/>
          <w:szCs w:val="24"/>
        </w:rPr>
        <w:t>grill</w:t>
      </w:r>
      <w:r w:rsidR="004C2100">
        <w:rPr>
          <w:sz w:val="24"/>
          <w:szCs w:val="24"/>
        </w:rPr>
        <w:t>”</w:t>
      </w:r>
      <w:r w:rsidR="00361F9B" w:rsidRPr="00361F9B">
        <w:rPr>
          <w:sz w:val="24"/>
          <w:szCs w:val="24"/>
        </w:rPr>
        <w:t xml:space="preserve"> </w:t>
      </w:r>
      <w:r w:rsidR="00361F9B">
        <w:rPr>
          <w:sz w:val="24"/>
          <w:szCs w:val="24"/>
        </w:rPr>
        <w:t>cooking facility</w:t>
      </w:r>
      <w:r w:rsidR="00361F9B" w:rsidRPr="00361F9B">
        <w:rPr>
          <w:sz w:val="24"/>
          <w:szCs w:val="24"/>
        </w:rPr>
        <w:t xml:space="preserve"> installed. The remaining operations </w:t>
      </w:r>
      <w:r w:rsidR="00361F9B">
        <w:rPr>
          <w:sz w:val="24"/>
          <w:szCs w:val="24"/>
        </w:rPr>
        <w:t>we</w:t>
      </w:r>
      <w:r w:rsidR="00361F9B" w:rsidRPr="00361F9B">
        <w:rPr>
          <w:sz w:val="24"/>
          <w:szCs w:val="24"/>
        </w:rPr>
        <w:t>re unchanged.</w:t>
      </w:r>
    </w:p>
    <w:p w14:paraId="458891E9" w14:textId="24DFEF24" w:rsidR="00D06B92" w:rsidRDefault="00361F9B" w:rsidP="00D06B92">
      <w:pPr>
        <w:spacing w:line="360" w:lineRule="auto"/>
        <w:jc w:val="both"/>
        <w:rPr>
          <w:sz w:val="24"/>
          <w:szCs w:val="24"/>
        </w:rPr>
      </w:pPr>
      <w:r w:rsidRPr="00D921B6">
        <w:rPr>
          <w:sz w:val="24"/>
          <w:szCs w:val="24"/>
        </w:rPr>
        <w:t xml:space="preserve">It is </w:t>
      </w:r>
      <w:r>
        <w:rPr>
          <w:sz w:val="24"/>
          <w:szCs w:val="24"/>
        </w:rPr>
        <w:t xml:space="preserve">now </w:t>
      </w:r>
      <w:r w:rsidRPr="00D921B6">
        <w:rPr>
          <w:sz w:val="24"/>
          <w:szCs w:val="24"/>
        </w:rPr>
        <w:t xml:space="preserve">intended to add </w:t>
      </w:r>
      <w:r w:rsidR="00D06B92">
        <w:rPr>
          <w:sz w:val="24"/>
          <w:szCs w:val="24"/>
        </w:rPr>
        <w:t xml:space="preserve">a </w:t>
      </w:r>
      <w:r>
        <w:rPr>
          <w:sz w:val="24"/>
          <w:szCs w:val="24"/>
        </w:rPr>
        <w:t xml:space="preserve">new </w:t>
      </w:r>
      <w:r w:rsidR="00D06B92">
        <w:rPr>
          <w:sz w:val="24"/>
          <w:szCs w:val="24"/>
        </w:rPr>
        <w:t>production line to process raw chicken meat together with other non-meat food ingredients</w:t>
      </w:r>
      <w:r>
        <w:rPr>
          <w:sz w:val="24"/>
          <w:szCs w:val="24"/>
        </w:rPr>
        <w:t xml:space="preserve"> to produce</w:t>
      </w:r>
      <w:r w:rsidRPr="00D921B6">
        <w:rPr>
          <w:sz w:val="24"/>
          <w:szCs w:val="24"/>
        </w:rPr>
        <w:t xml:space="preserve"> </w:t>
      </w:r>
      <w:r>
        <w:rPr>
          <w:sz w:val="24"/>
          <w:szCs w:val="24"/>
        </w:rPr>
        <w:t xml:space="preserve">cooked, ready to eat </w:t>
      </w:r>
      <w:r w:rsidR="00D06B92">
        <w:rPr>
          <w:sz w:val="24"/>
          <w:szCs w:val="24"/>
        </w:rPr>
        <w:t xml:space="preserve">packaged </w:t>
      </w:r>
      <w:r w:rsidRPr="00D921B6">
        <w:rPr>
          <w:sz w:val="24"/>
          <w:szCs w:val="24"/>
        </w:rPr>
        <w:t xml:space="preserve">products. </w:t>
      </w:r>
      <w:r w:rsidR="004728F1">
        <w:rPr>
          <w:sz w:val="24"/>
          <w:szCs w:val="24"/>
        </w:rPr>
        <w:t xml:space="preserve">The development will introduce new, additional incoming raw materials receipt and storage areas (including refrigerated storage), raw materials processing and cooking areas and finished product packaging, storage and despatch areas (including refrigerated storage) together with office and amenity accommodation for staff. The new cooking plant will </w:t>
      </w:r>
      <w:r w:rsidR="004728F1" w:rsidRPr="0031119C">
        <w:t>in</w:t>
      </w:r>
      <w:r w:rsidR="004728F1">
        <w:t>clude</w:t>
      </w:r>
      <w:r w:rsidR="004728F1" w:rsidRPr="0031119C">
        <w:t xml:space="preserve"> a continuous fryer </w:t>
      </w:r>
      <w:r w:rsidR="004728F1">
        <w:t>which uses hot</w:t>
      </w:r>
      <w:r w:rsidR="004728F1" w:rsidRPr="0031119C">
        <w:t xml:space="preserve"> vegetable oil</w:t>
      </w:r>
      <w:r w:rsidR="004728F1">
        <w:t xml:space="preserve">, and </w:t>
      </w:r>
      <w:r w:rsidR="004728F1" w:rsidRPr="0031119C">
        <w:t xml:space="preserve">a proportion of the fried products </w:t>
      </w:r>
      <w:r w:rsidR="004728F1">
        <w:t xml:space="preserve">will be further cooked </w:t>
      </w:r>
      <w:r w:rsidR="00AC3D51">
        <w:t xml:space="preserve">on an </w:t>
      </w:r>
      <w:r w:rsidR="004728F1" w:rsidRPr="004728F1">
        <w:t>oven line.</w:t>
      </w:r>
      <w:r w:rsidR="004728F1">
        <w:t xml:space="preserve"> </w:t>
      </w:r>
      <w:r w:rsidR="00137AF4">
        <w:t>Heat for cooking is provided by a gas fired thermal oil heater and a gas fired steam / hot water boi</w:t>
      </w:r>
      <w:r w:rsidR="00195BA3">
        <w:t>l</w:t>
      </w:r>
      <w:r w:rsidR="00137AF4">
        <w:t>e</w:t>
      </w:r>
      <w:r w:rsidR="00195BA3">
        <w:t xml:space="preserve">r. </w:t>
      </w:r>
      <w:r w:rsidR="008F5D7A" w:rsidRPr="00D921B6">
        <w:rPr>
          <w:sz w:val="24"/>
          <w:szCs w:val="24"/>
        </w:rPr>
        <w:t xml:space="preserve">Further technical details relating to the new processing line plant and equipment </w:t>
      </w:r>
      <w:r w:rsidR="008F5D7A">
        <w:rPr>
          <w:sz w:val="24"/>
          <w:szCs w:val="24"/>
        </w:rPr>
        <w:t xml:space="preserve">including new / </w:t>
      </w:r>
      <w:r w:rsidR="008F5D7A" w:rsidRPr="007E41B2">
        <w:rPr>
          <w:sz w:val="24"/>
          <w:szCs w:val="24"/>
        </w:rPr>
        <w:t>additional ancillary plant and equipment such as refrigeration plant</w:t>
      </w:r>
      <w:r w:rsidR="008F5D7A" w:rsidRPr="00A1785E">
        <w:rPr>
          <w:sz w:val="24"/>
          <w:szCs w:val="24"/>
        </w:rPr>
        <w:t xml:space="preserve">, </w:t>
      </w:r>
      <w:r w:rsidR="008F5D7A" w:rsidRPr="007E41B2">
        <w:rPr>
          <w:sz w:val="24"/>
          <w:szCs w:val="24"/>
        </w:rPr>
        <w:t>gas fired boiler</w:t>
      </w:r>
      <w:r w:rsidR="008F5D7A">
        <w:rPr>
          <w:sz w:val="24"/>
          <w:szCs w:val="24"/>
        </w:rPr>
        <w:t xml:space="preserve"> / hot water</w:t>
      </w:r>
      <w:r w:rsidR="008F5D7A" w:rsidRPr="007E41B2">
        <w:rPr>
          <w:sz w:val="24"/>
          <w:szCs w:val="24"/>
        </w:rPr>
        <w:t xml:space="preserve"> plant</w:t>
      </w:r>
      <w:r w:rsidR="00195BA3">
        <w:rPr>
          <w:sz w:val="24"/>
          <w:szCs w:val="24"/>
        </w:rPr>
        <w:t>, gas fired thermal oil heater</w:t>
      </w:r>
      <w:r w:rsidR="008F5D7A" w:rsidRPr="007E41B2">
        <w:rPr>
          <w:sz w:val="24"/>
          <w:szCs w:val="24"/>
        </w:rPr>
        <w:t xml:space="preserve"> </w:t>
      </w:r>
      <w:r w:rsidR="008F5D7A">
        <w:rPr>
          <w:sz w:val="24"/>
          <w:szCs w:val="24"/>
        </w:rPr>
        <w:t xml:space="preserve">and </w:t>
      </w:r>
      <w:r w:rsidR="008F5D7A" w:rsidRPr="00A1785E">
        <w:rPr>
          <w:sz w:val="24"/>
          <w:szCs w:val="24"/>
        </w:rPr>
        <w:t xml:space="preserve">cooking plant </w:t>
      </w:r>
      <w:r w:rsidR="008F5D7A" w:rsidRPr="007E41B2">
        <w:rPr>
          <w:sz w:val="24"/>
          <w:szCs w:val="24"/>
        </w:rPr>
        <w:t>are</w:t>
      </w:r>
      <w:r w:rsidR="008F5D7A" w:rsidRPr="00D921B6">
        <w:rPr>
          <w:sz w:val="24"/>
          <w:szCs w:val="24"/>
        </w:rPr>
        <w:t xml:space="preserve"> provided in Section C3.1 </w:t>
      </w:r>
      <w:r w:rsidR="008F5D7A">
        <w:rPr>
          <w:sz w:val="24"/>
          <w:szCs w:val="24"/>
        </w:rPr>
        <w:t xml:space="preserve">(Activities to be Varied) </w:t>
      </w:r>
      <w:r w:rsidR="008F5D7A" w:rsidRPr="00D921B6">
        <w:rPr>
          <w:sz w:val="24"/>
          <w:szCs w:val="24"/>
        </w:rPr>
        <w:t>of the permit variation application.</w:t>
      </w:r>
      <w:r w:rsidR="008F5D7A">
        <w:rPr>
          <w:sz w:val="24"/>
          <w:szCs w:val="24"/>
        </w:rPr>
        <w:t xml:space="preserve"> </w:t>
      </w:r>
    </w:p>
    <w:p w14:paraId="399BED94" w14:textId="1E8B2680" w:rsidR="004C2100" w:rsidRDefault="00361F9B" w:rsidP="00361F9B">
      <w:pPr>
        <w:spacing w:line="360" w:lineRule="auto"/>
        <w:jc w:val="both"/>
        <w:rPr>
          <w:sz w:val="24"/>
          <w:szCs w:val="24"/>
        </w:rPr>
      </w:pPr>
      <w:r w:rsidRPr="007E41B2">
        <w:rPr>
          <w:sz w:val="24"/>
          <w:szCs w:val="24"/>
        </w:rPr>
        <w:t xml:space="preserve">Introduction of the new processing line and associated plant and equipment will </w:t>
      </w:r>
      <w:r>
        <w:rPr>
          <w:sz w:val="24"/>
          <w:szCs w:val="24"/>
        </w:rPr>
        <w:t xml:space="preserve">not </w:t>
      </w:r>
      <w:r w:rsidRPr="007E41B2">
        <w:rPr>
          <w:sz w:val="24"/>
          <w:szCs w:val="24"/>
        </w:rPr>
        <w:t>require the existing site to be extended</w:t>
      </w:r>
      <w:r>
        <w:rPr>
          <w:sz w:val="24"/>
          <w:szCs w:val="24"/>
        </w:rPr>
        <w:t xml:space="preserve"> as the process will be housed within a building at the </w:t>
      </w:r>
      <w:r>
        <w:rPr>
          <w:sz w:val="24"/>
          <w:szCs w:val="24"/>
        </w:rPr>
        <w:lastRenderedPageBreak/>
        <w:t>northern end of the site currently used for engineering / general storage purposes which is located within the existing permit area boundary as shown on the map below.</w:t>
      </w:r>
      <w:r w:rsidR="00175195">
        <w:rPr>
          <w:sz w:val="24"/>
          <w:szCs w:val="24"/>
        </w:rPr>
        <w:t xml:space="preserve"> </w:t>
      </w:r>
      <w:r w:rsidR="000D602A">
        <w:rPr>
          <w:sz w:val="24"/>
          <w:szCs w:val="24"/>
        </w:rPr>
        <w:t xml:space="preserve">The building will be </w:t>
      </w:r>
      <w:r w:rsidR="00A0517B">
        <w:rPr>
          <w:sz w:val="24"/>
          <w:szCs w:val="24"/>
        </w:rPr>
        <w:t>largely demolished and</w:t>
      </w:r>
      <w:r w:rsidR="003C2C0E">
        <w:rPr>
          <w:sz w:val="24"/>
          <w:szCs w:val="24"/>
        </w:rPr>
        <w:t xml:space="preserve"> subsequently </w:t>
      </w:r>
      <w:r w:rsidR="000D602A">
        <w:rPr>
          <w:sz w:val="24"/>
          <w:szCs w:val="24"/>
        </w:rPr>
        <w:t>extended to accommodate the new processing plant and associated equipment.</w:t>
      </w:r>
    </w:p>
    <w:p w14:paraId="5B50C302" w14:textId="77777777" w:rsidR="00C40D54" w:rsidRDefault="00C40D54" w:rsidP="00361F9B">
      <w:pPr>
        <w:spacing w:line="360" w:lineRule="auto"/>
        <w:jc w:val="both"/>
        <w:rPr>
          <w:sz w:val="24"/>
          <w:szCs w:val="24"/>
        </w:rPr>
      </w:pPr>
    </w:p>
    <w:p w14:paraId="1574AEB8" w14:textId="77777777" w:rsidR="004C2100" w:rsidRDefault="004C2100" w:rsidP="004C2100">
      <w:pPr>
        <w:spacing w:line="360" w:lineRule="auto"/>
        <w:ind w:firstLine="284"/>
        <w:jc w:val="both"/>
        <w:rPr>
          <w:sz w:val="24"/>
          <w:szCs w:val="24"/>
        </w:rPr>
      </w:pPr>
      <w:r>
        <w:rPr>
          <w:noProof/>
        </w:rPr>
        <w:drawing>
          <wp:inline distT="0" distB="0" distL="0" distR="0" wp14:anchorId="1FBBA4D8" wp14:editId="663BAD39">
            <wp:extent cx="5238750" cy="3038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014" t="41816" r="27663" b="16069"/>
                    <a:stretch/>
                  </pic:blipFill>
                  <pic:spPr bwMode="auto">
                    <a:xfrm>
                      <a:off x="0" y="0"/>
                      <a:ext cx="5238750" cy="3038475"/>
                    </a:xfrm>
                    <a:prstGeom prst="rect">
                      <a:avLst/>
                    </a:prstGeom>
                    <a:ln>
                      <a:noFill/>
                    </a:ln>
                    <a:extLst>
                      <a:ext uri="{53640926-AAD7-44D8-BBD7-CCE9431645EC}">
                        <a14:shadowObscured xmlns:a14="http://schemas.microsoft.com/office/drawing/2010/main"/>
                      </a:ext>
                    </a:extLst>
                  </pic:spPr>
                </pic:pic>
              </a:graphicData>
            </a:graphic>
          </wp:inline>
        </w:drawing>
      </w:r>
    </w:p>
    <w:p w14:paraId="7C21351C" w14:textId="77777777" w:rsidR="004C2100" w:rsidRDefault="004C2100" w:rsidP="004C2100">
      <w:pPr>
        <w:spacing w:line="360" w:lineRule="auto"/>
        <w:jc w:val="both"/>
        <w:rPr>
          <w:sz w:val="24"/>
          <w:szCs w:val="24"/>
        </w:rPr>
      </w:pPr>
    </w:p>
    <w:p w14:paraId="317D5A64" w14:textId="77777777" w:rsidR="00C40D54" w:rsidRDefault="00C40D54" w:rsidP="004C2100">
      <w:pPr>
        <w:spacing w:line="360" w:lineRule="auto"/>
        <w:jc w:val="both"/>
        <w:rPr>
          <w:sz w:val="24"/>
          <w:szCs w:val="24"/>
        </w:rPr>
      </w:pPr>
    </w:p>
    <w:p w14:paraId="147D7046" w14:textId="4455FAA5" w:rsidR="00361F9B" w:rsidRDefault="00175195" w:rsidP="004C2100">
      <w:pPr>
        <w:spacing w:line="360" w:lineRule="auto"/>
        <w:jc w:val="both"/>
        <w:rPr>
          <w:sz w:val="24"/>
          <w:szCs w:val="24"/>
        </w:rPr>
      </w:pPr>
      <w:r>
        <w:rPr>
          <w:sz w:val="24"/>
          <w:szCs w:val="24"/>
        </w:rPr>
        <w:t>As such it is not necessary to produce a new site condition baseline report in connection with the proposed development.</w:t>
      </w:r>
      <w:r w:rsidR="00AD0E2A" w:rsidRPr="00AD0E2A">
        <w:rPr>
          <w:sz w:val="24"/>
          <w:szCs w:val="24"/>
        </w:rPr>
        <w:t xml:space="preserve"> </w:t>
      </w:r>
      <w:r w:rsidR="00AD0E2A">
        <w:rPr>
          <w:sz w:val="24"/>
          <w:szCs w:val="24"/>
        </w:rPr>
        <w:t>Further, the development will not result in the addition or removal of EPR Schedule 1 listed activities or directly associated activities identified in the existing Environmental Permit.</w:t>
      </w:r>
    </w:p>
    <w:p w14:paraId="370D7836" w14:textId="77777777" w:rsidR="00822F88" w:rsidRDefault="00822F88" w:rsidP="007D5D4C">
      <w:pPr>
        <w:spacing w:line="360" w:lineRule="auto"/>
        <w:jc w:val="both"/>
        <w:rPr>
          <w:sz w:val="24"/>
          <w:szCs w:val="24"/>
        </w:rPr>
      </w:pPr>
    </w:p>
    <w:p w14:paraId="05321B35" w14:textId="6E4A64E4" w:rsidR="00822F88" w:rsidRDefault="00702B36" w:rsidP="007D5D4C">
      <w:pPr>
        <w:spacing w:line="360" w:lineRule="auto"/>
        <w:jc w:val="both"/>
        <w:rPr>
          <w:sz w:val="24"/>
          <w:szCs w:val="24"/>
        </w:rPr>
      </w:pPr>
      <w:r>
        <w:rPr>
          <w:sz w:val="24"/>
          <w:szCs w:val="24"/>
        </w:rPr>
        <w:t xml:space="preserve">A permit variation application of which this document forms part has been prepared and submitted to allow the extension of the existing </w:t>
      </w:r>
      <w:r w:rsidR="00175195">
        <w:rPr>
          <w:sz w:val="24"/>
          <w:szCs w:val="24"/>
        </w:rPr>
        <w:t xml:space="preserve">authorised </w:t>
      </w:r>
      <w:r>
        <w:rPr>
          <w:sz w:val="24"/>
          <w:szCs w:val="24"/>
        </w:rPr>
        <w:t>operations and associated activities</w:t>
      </w:r>
      <w:r w:rsidR="00175195">
        <w:rPr>
          <w:sz w:val="24"/>
          <w:szCs w:val="24"/>
        </w:rPr>
        <w:t xml:space="preserve">. For the sake of completeness, this document provides a summary of information previously relied upon to establish baseline conditions </w:t>
      </w:r>
      <w:r w:rsidR="00B12221">
        <w:rPr>
          <w:sz w:val="24"/>
          <w:szCs w:val="24"/>
        </w:rPr>
        <w:t xml:space="preserve">for </w:t>
      </w:r>
      <w:r w:rsidR="00175195">
        <w:rPr>
          <w:sz w:val="24"/>
          <w:szCs w:val="24"/>
        </w:rPr>
        <w:t>the site</w:t>
      </w:r>
      <w:r w:rsidR="00B12221">
        <w:rPr>
          <w:sz w:val="24"/>
          <w:szCs w:val="24"/>
        </w:rPr>
        <w:t xml:space="preserve"> as a whole</w:t>
      </w:r>
      <w:r w:rsidR="00822F88">
        <w:rPr>
          <w:sz w:val="24"/>
          <w:szCs w:val="24"/>
        </w:rPr>
        <w:t xml:space="preserve"> and new information generated in relation to the development site</w:t>
      </w:r>
      <w:r w:rsidR="004C2100">
        <w:rPr>
          <w:sz w:val="24"/>
          <w:szCs w:val="24"/>
        </w:rPr>
        <w:t>.</w:t>
      </w:r>
    </w:p>
    <w:p w14:paraId="50F4E8E1" w14:textId="0A2FC429" w:rsidR="00527F27" w:rsidRDefault="00822F88" w:rsidP="007D5D4C">
      <w:pPr>
        <w:spacing w:line="360" w:lineRule="auto"/>
        <w:jc w:val="both"/>
        <w:rPr>
          <w:sz w:val="24"/>
          <w:szCs w:val="24"/>
        </w:rPr>
      </w:pPr>
      <w:r>
        <w:rPr>
          <w:sz w:val="24"/>
          <w:szCs w:val="24"/>
        </w:rPr>
        <w:lastRenderedPageBreak/>
        <w:t>T</w:t>
      </w:r>
      <w:r w:rsidR="004C2100">
        <w:rPr>
          <w:sz w:val="24"/>
          <w:szCs w:val="24"/>
        </w:rPr>
        <w:t xml:space="preserve">he document focusses </w:t>
      </w:r>
      <w:r w:rsidR="00487A62">
        <w:rPr>
          <w:sz w:val="24"/>
          <w:szCs w:val="24"/>
        </w:rPr>
        <w:t xml:space="preserve">primarily </w:t>
      </w:r>
      <w:r w:rsidR="004C2100">
        <w:rPr>
          <w:sz w:val="24"/>
          <w:szCs w:val="24"/>
        </w:rPr>
        <w:t>on risks to ground, groundwater and surface water posed by the proposed development, and the protection measures which will be implemented as part of the development to ensure that the condition of the</w:t>
      </w:r>
      <w:r w:rsidR="00AD0E2A">
        <w:rPr>
          <w:sz w:val="24"/>
          <w:szCs w:val="24"/>
        </w:rPr>
        <w:t xml:space="preserve"> site and the identified </w:t>
      </w:r>
      <w:r w:rsidR="004C2100">
        <w:rPr>
          <w:sz w:val="24"/>
          <w:szCs w:val="24"/>
        </w:rPr>
        <w:t xml:space="preserve">receptors will not be adversely affected by the newly introduced activities. </w:t>
      </w:r>
      <w:r w:rsidR="009F400A">
        <w:rPr>
          <w:sz w:val="24"/>
          <w:szCs w:val="24"/>
        </w:rPr>
        <w:t xml:space="preserve">To that end, </w:t>
      </w:r>
      <w:r w:rsidR="005329C8">
        <w:rPr>
          <w:sz w:val="24"/>
          <w:szCs w:val="24"/>
        </w:rPr>
        <w:t xml:space="preserve">both a Phase I and Phase II </w:t>
      </w:r>
      <w:r w:rsidR="009C57C9">
        <w:rPr>
          <w:sz w:val="24"/>
          <w:szCs w:val="24"/>
        </w:rPr>
        <w:t xml:space="preserve">site investigation </w:t>
      </w:r>
      <w:r w:rsidR="00487A62">
        <w:rPr>
          <w:sz w:val="24"/>
          <w:szCs w:val="24"/>
        </w:rPr>
        <w:t>were</w:t>
      </w:r>
      <w:r w:rsidR="009C57C9">
        <w:rPr>
          <w:sz w:val="24"/>
          <w:szCs w:val="24"/>
        </w:rPr>
        <w:t xml:space="preserve"> conducted in April 2021</w:t>
      </w:r>
      <w:r w:rsidR="00C40D54">
        <w:rPr>
          <w:sz w:val="24"/>
          <w:szCs w:val="24"/>
        </w:rPr>
        <w:t xml:space="preserve"> </w:t>
      </w:r>
      <w:r w:rsidR="009C57C9">
        <w:rPr>
          <w:sz w:val="24"/>
          <w:szCs w:val="24"/>
        </w:rPr>
        <w:t>in relation to the proposed development site only</w:t>
      </w:r>
      <w:r w:rsidR="00C40D54">
        <w:rPr>
          <w:sz w:val="24"/>
          <w:szCs w:val="24"/>
        </w:rPr>
        <w:t>.</w:t>
      </w:r>
      <w:r w:rsidR="009C57C9">
        <w:rPr>
          <w:sz w:val="24"/>
          <w:szCs w:val="24"/>
        </w:rPr>
        <w:t xml:space="preserve"> </w:t>
      </w:r>
      <w:r w:rsidR="00527F27">
        <w:rPr>
          <w:sz w:val="24"/>
          <w:szCs w:val="24"/>
        </w:rPr>
        <w:t xml:space="preserve">Copies of the </w:t>
      </w:r>
      <w:r w:rsidR="009F400A">
        <w:rPr>
          <w:sz w:val="24"/>
          <w:szCs w:val="24"/>
        </w:rPr>
        <w:t xml:space="preserve">Phase I and Phase II </w:t>
      </w:r>
      <w:r w:rsidR="003F3637">
        <w:rPr>
          <w:sz w:val="24"/>
          <w:szCs w:val="24"/>
        </w:rPr>
        <w:t>reports are provided at Appendix 3 to this supporting document folder C2.5b, Site Condition-Baseline Report.</w:t>
      </w:r>
    </w:p>
    <w:p w14:paraId="5D876487" w14:textId="77777777" w:rsidR="00527F27" w:rsidRDefault="00527F27" w:rsidP="007D5D4C">
      <w:pPr>
        <w:spacing w:line="360" w:lineRule="auto"/>
        <w:jc w:val="both"/>
        <w:rPr>
          <w:sz w:val="24"/>
          <w:szCs w:val="24"/>
        </w:rPr>
      </w:pPr>
    </w:p>
    <w:p w14:paraId="38982AFF" w14:textId="67720FFC" w:rsidR="00702B36" w:rsidRDefault="00B36D49" w:rsidP="007D5D4C">
      <w:pPr>
        <w:spacing w:line="360" w:lineRule="auto"/>
        <w:jc w:val="both"/>
        <w:rPr>
          <w:sz w:val="24"/>
          <w:szCs w:val="24"/>
        </w:rPr>
      </w:pPr>
      <w:r>
        <w:rPr>
          <w:sz w:val="24"/>
          <w:szCs w:val="24"/>
        </w:rPr>
        <w:t>A</w:t>
      </w:r>
      <w:r w:rsidR="008D7037">
        <w:rPr>
          <w:sz w:val="24"/>
          <w:szCs w:val="24"/>
        </w:rPr>
        <w:t xml:space="preserve"> completed</w:t>
      </w:r>
      <w:r>
        <w:rPr>
          <w:sz w:val="24"/>
          <w:szCs w:val="24"/>
        </w:rPr>
        <w:t xml:space="preserve"> </w:t>
      </w:r>
      <w:r w:rsidR="008D7037">
        <w:rPr>
          <w:sz w:val="24"/>
          <w:szCs w:val="24"/>
        </w:rPr>
        <w:t>up to dat</w:t>
      </w:r>
      <w:r>
        <w:rPr>
          <w:sz w:val="24"/>
          <w:szCs w:val="24"/>
        </w:rPr>
        <w:t xml:space="preserve">e H5 template is provided at </w:t>
      </w:r>
      <w:r w:rsidRPr="00AD0E2A">
        <w:rPr>
          <w:sz w:val="24"/>
          <w:szCs w:val="24"/>
        </w:rPr>
        <w:t xml:space="preserve">Appendix </w:t>
      </w:r>
      <w:r w:rsidR="00AD0E2A" w:rsidRPr="00AD0E2A">
        <w:rPr>
          <w:sz w:val="24"/>
          <w:szCs w:val="24"/>
        </w:rPr>
        <w:t>1</w:t>
      </w:r>
      <w:r>
        <w:rPr>
          <w:sz w:val="24"/>
          <w:szCs w:val="24"/>
        </w:rPr>
        <w:t xml:space="preserve"> </w:t>
      </w:r>
      <w:r w:rsidR="003F3637">
        <w:rPr>
          <w:sz w:val="24"/>
          <w:szCs w:val="24"/>
        </w:rPr>
        <w:t>to</w:t>
      </w:r>
      <w:r>
        <w:rPr>
          <w:sz w:val="24"/>
          <w:szCs w:val="24"/>
        </w:rPr>
        <w:t xml:space="preserve"> this supporting document folder C2.5b, Site Condition-Baseline Report.</w:t>
      </w:r>
    </w:p>
    <w:p w14:paraId="1DDC2EB2" w14:textId="22F8334A" w:rsidR="00161AC0" w:rsidRDefault="00161AC0" w:rsidP="007D5D4C">
      <w:pPr>
        <w:spacing w:line="360" w:lineRule="auto"/>
        <w:jc w:val="both"/>
        <w:rPr>
          <w:sz w:val="24"/>
          <w:szCs w:val="24"/>
        </w:rPr>
      </w:pPr>
    </w:p>
    <w:p w14:paraId="26D46272" w14:textId="3CD16A9C" w:rsidR="00161AC0" w:rsidRDefault="00161AC0" w:rsidP="007D5D4C">
      <w:pPr>
        <w:spacing w:line="360" w:lineRule="auto"/>
        <w:jc w:val="both"/>
        <w:rPr>
          <w:sz w:val="24"/>
          <w:szCs w:val="24"/>
        </w:rPr>
      </w:pPr>
    </w:p>
    <w:p w14:paraId="48F3A92E" w14:textId="46AE20A1" w:rsidR="00161AC0" w:rsidRDefault="00161AC0" w:rsidP="007D5D4C">
      <w:pPr>
        <w:spacing w:line="360" w:lineRule="auto"/>
        <w:jc w:val="both"/>
        <w:rPr>
          <w:sz w:val="24"/>
          <w:szCs w:val="24"/>
        </w:rPr>
      </w:pPr>
    </w:p>
    <w:p w14:paraId="21268EF1" w14:textId="5F466DD8" w:rsidR="00161AC0" w:rsidRDefault="00161AC0" w:rsidP="007D5D4C">
      <w:pPr>
        <w:spacing w:line="360" w:lineRule="auto"/>
        <w:jc w:val="both"/>
        <w:rPr>
          <w:sz w:val="24"/>
          <w:szCs w:val="24"/>
        </w:rPr>
      </w:pPr>
    </w:p>
    <w:p w14:paraId="2BF0DD73" w14:textId="526C406B" w:rsidR="00161AC0" w:rsidRDefault="00161AC0" w:rsidP="007D5D4C">
      <w:pPr>
        <w:spacing w:line="360" w:lineRule="auto"/>
        <w:jc w:val="both"/>
        <w:rPr>
          <w:sz w:val="24"/>
          <w:szCs w:val="24"/>
        </w:rPr>
      </w:pPr>
    </w:p>
    <w:p w14:paraId="1DF03931" w14:textId="23CECAFE" w:rsidR="00161AC0" w:rsidRDefault="00161AC0" w:rsidP="007D5D4C">
      <w:pPr>
        <w:spacing w:line="360" w:lineRule="auto"/>
        <w:jc w:val="both"/>
        <w:rPr>
          <w:sz w:val="24"/>
          <w:szCs w:val="24"/>
        </w:rPr>
      </w:pPr>
    </w:p>
    <w:p w14:paraId="4F4E42F8" w14:textId="086C15FD" w:rsidR="00161AC0" w:rsidRDefault="00161AC0" w:rsidP="007D5D4C">
      <w:pPr>
        <w:spacing w:line="360" w:lineRule="auto"/>
        <w:jc w:val="both"/>
        <w:rPr>
          <w:sz w:val="24"/>
          <w:szCs w:val="24"/>
        </w:rPr>
      </w:pPr>
    </w:p>
    <w:p w14:paraId="359441FC" w14:textId="13B4276F" w:rsidR="00161AC0" w:rsidRDefault="00161AC0" w:rsidP="007D5D4C">
      <w:pPr>
        <w:spacing w:line="360" w:lineRule="auto"/>
        <w:jc w:val="both"/>
        <w:rPr>
          <w:sz w:val="24"/>
          <w:szCs w:val="24"/>
        </w:rPr>
      </w:pPr>
    </w:p>
    <w:p w14:paraId="01597A5C" w14:textId="60B7D544" w:rsidR="00161AC0" w:rsidRDefault="00161AC0" w:rsidP="007D5D4C">
      <w:pPr>
        <w:spacing w:line="360" w:lineRule="auto"/>
        <w:jc w:val="both"/>
        <w:rPr>
          <w:sz w:val="24"/>
          <w:szCs w:val="24"/>
        </w:rPr>
      </w:pPr>
    </w:p>
    <w:p w14:paraId="077D743D" w14:textId="72E101A1" w:rsidR="00161AC0" w:rsidRDefault="00161AC0" w:rsidP="007D5D4C">
      <w:pPr>
        <w:spacing w:line="360" w:lineRule="auto"/>
        <w:jc w:val="both"/>
        <w:rPr>
          <w:sz w:val="24"/>
          <w:szCs w:val="24"/>
        </w:rPr>
      </w:pPr>
    </w:p>
    <w:p w14:paraId="3D08638B" w14:textId="05DF8E43" w:rsidR="00161AC0" w:rsidRDefault="00161AC0" w:rsidP="007D5D4C">
      <w:pPr>
        <w:spacing w:line="360" w:lineRule="auto"/>
        <w:jc w:val="both"/>
        <w:rPr>
          <w:sz w:val="24"/>
          <w:szCs w:val="24"/>
        </w:rPr>
      </w:pPr>
    </w:p>
    <w:p w14:paraId="6C614DBE" w14:textId="6BF07512" w:rsidR="00161AC0" w:rsidRDefault="00161AC0" w:rsidP="007D5D4C">
      <w:pPr>
        <w:spacing w:line="360" w:lineRule="auto"/>
        <w:jc w:val="both"/>
        <w:rPr>
          <w:sz w:val="24"/>
          <w:szCs w:val="24"/>
        </w:rPr>
      </w:pPr>
    </w:p>
    <w:p w14:paraId="02C827E8" w14:textId="53AFA634" w:rsidR="00161AC0" w:rsidRDefault="00161AC0" w:rsidP="007D5D4C">
      <w:pPr>
        <w:spacing w:line="360" w:lineRule="auto"/>
        <w:jc w:val="both"/>
        <w:rPr>
          <w:sz w:val="24"/>
          <w:szCs w:val="24"/>
        </w:rPr>
      </w:pPr>
    </w:p>
    <w:p w14:paraId="1487F834" w14:textId="3F49AF2B" w:rsidR="00161AC0" w:rsidRDefault="00161AC0" w:rsidP="007D5D4C">
      <w:pPr>
        <w:spacing w:line="360" w:lineRule="auto"/>
        <w:jc w:val="both"/>
        <w:rPr>
          <w:sz w:val="24"/>
          <w:szCs w:val="24"/>
        </w:rPr>
      </w:pPr>
    </w:p>
    <w:p w14:paraId="08D1DB04" w14:textId="75CBEC7C" w:rsidR="00161AC0" w:rsidRDefault="00161AC0" w:rsidP="007D5D4C">
      <w:pPr>
        <w:spacing w:line="360" w:lineRule="auto"/>
        <w:jc w:val="both"/>
        <w:rPr>
          <w:sz w:val="24"/>
          <w:szCs w:val="24"/>
        </w:rPr>
      </w:pPr>
    </w:p>
    <w:p w14:paraId="7DE66931" w14:textId="7DE5BCFC" w:rsidR="00062328" w:rsidRDefault="00702B36" w:rsidP="00702B36">
      <w:pPr>
        <w:jc w:val="both"/>
        <w:rPr>
          <w:b/>
          <w:bCs/>
          <w:sz w:val="24"/>
          <w:szCs w:val="24"/>
          <w:u w:val="single"/>
        </w:rPr>
      </w:pPr>
      <w:r w:rsidRPr="00702B36">
        <w:rPr>
          <w:b/>
          <w:bCs/>
          <w:sz w:val="24"/>
          <w:szCs w:val="24"/>
          <w:u w:val="single"/>
        </w:rPr>
        <w:lastRenderedPageBreak/>
        <w:t>2. Site Setting</w:t>
      </w:r>
    </w:p>
    <w:p w14:paraId="68724A4C" w14:textId="032A54BC" w:rsidR="00D46087" w:rsidRDefault="00D46087" w:rsidP="00702B36">
      <w:pPr>
        <w:jc w:val="both"/>
        <w:rPr>
          <w:b/>
          <w:sz w:val="24"/>
          <w:szCs w:val="24"/>
          <w:u w:val="single"/>
        </w:rPr>
      </w:pPr>
      <w:r>
        <w:rPr>
          <w:b/>
          <w:bCs/>
          <w:sz w:val="24"/>
          <w:szCs w:val="24"/>
          <w:u w:val="single"/>
        </w:rPr>
        <w:t>2.1 – Site Location</w:t>
      </w:r>
    </w:p>
    <w:p w14:paraId="3F7EC8AF" w14:textId="03C591C3" w:rsidR="00062328" w:rsidRPr="00062D2D" w:rsidRDefault="00681322" w:rsidP="00C21B12">
      <w:pPr>
        <w:spacing w:line="360" w:lineRule="auto"/>
        <w:ind w:left="284"/>
        <w:jc w:val="both"/>
        <w:rPr>
          <w:sz w:val="24"/>
          <w:szCs w:val="24"/>
        </w:rPr>
      </w:pPr>
      <w:r w:rsidRPr="00062D2D">
        <w:rPr>
          <w:sz w:val="24"/>
          <w:szCs w:val="24"/>
        </w:rPr>
        <w:t>Cranswick Co</w:t>
      </w:r>
      <w:r w:rsidR="00AE05DE">
        <w:rPr>
          <w:sz w:val="24"/>
          <w:szCs w:val="24"/>
        </w:rPr>
        <w:t>nvenience</w:t>
      </w:r>
      <w:r w:rsidRPr="00062D2D">
        <w:rPr>
          <w:sz w:val="24"/>
          <w:szCs w:val="24"/>
        </w:rPr>
        <w:t xml:space="preserve"> Foods </w:t>
      </w:r>
      <w:r w:rsidR="00AE05DE">
        <w:rPr>
          <w:sz w:val="24"/>
          <w:szCs w:val="24"/>
        </w:rPr>
        <w:t>Limited</w:t>
      </w:r>
      <w:r w:rsidRPr="00062D2D">
        <w:rPr>
          <w:sz w:val="24"/>
          <w:szCs w:val="24"/>
        </w:rPr>
        <w:t xml:space="preserve"> operates on a site at Helsinki Road, Sutton Fields Industrial Estate, Hull HU7 0YW (N.G.R. </w:t>
      </w:r>
      <w:r w:rsidR="00AE05DE">
        <w:rPr>
          <w:sz w:val="24"/>
          <w:szCs w:val="24"/>
        </w:rPr>
        <w:t>TA 09649 32335</w:t>
      </w:r>
      <w:r w:rsidRPr="00062D2D">
        <w:rPr>
          <w:sz w:val="24"/>
          <w:szCs w:val="24"/>
        </w:rPr>
        <w:t xml:space="preserve">) as shown on the site location map document reference SLM 01 contained in supporting document </w:t>
      </w:r>
      <w:r w:rsidR="000D602A">
        <w:rPr>
          <w:sz w:val="24"/>
          <w:szCs w:val="24"/>
        </w:rPr>
        <w:t xml:space="preserve">folder </w:t>
      </w:r>
      <w:r w:rsidRPr="00062D2D">
        <w:rPr>
          <w:sz w:val="24"/>
          <w:szCs w:val="24"/>
        </w:rPr>
        <w:t xml:space="preserve">reference C2.5a (Site Plans) </w:t>
      </w:r>
      <w:r w:rsidR="00702B36">
        <w:rPr>
          <w:sz w:val="24"/>
          <w:szCs w:val="24"/>
        </w:rPr>
        <w:t xml:space="preserve">of the permit variation application </w:t>
      </w:r>
      <w:r w:rsidRPr="00062D2D">
        <w:rPr>
          <w:sz w:val="24"/>
          <w:szCs w:val="24"/>
        </w:rPr>
        <w:t xml:space="preserve">and </w:t>
      </w:r>
      <w:r w:rsidR="00AE05DE">
        <w:rPr>
          <w:sz w:val="24"/>
          <w:szCs w:val="24"/>
        </w:rPr>
        <w:t>reproduced</w:t>
      </w:r>
      <w:r w:rsidRPr="00062D2D">
        <w:rPr>
          <w:sz w:val="24"/>
          <w:szCs w:val="24"/>
        </w:rPr>
        <w:t xml:space="preserve"> below.</w:t>
      </w:r>
      <w:r w:rsidR="00365BB7">
        <w:rPr>
          <w:sz w:val="24"/>
          <w:szCs w:val="24"/>
        </w:rPr>
        <w:t xml:space="preserve"> The Sutton Fields Industrial Estate supports a wide range of Comme</w:t>
      </w:r>
      <w:r w:rsidR="00C21B12">
        <w:rPr>
          <w:sz w:val="24"/>
          <w:szCs w:val="24"/>
        </w:rPr>
        <w:t>r</w:t>
      </w:r>
      <w:r w:rsidR="00365BB7">
        <w:rPr>
          <w:sz w:val="24"/>
          <w:szCs w:val="24"/>
        </w:rPr>
        <w:t>cial and Industrial undertakings.</w:t>
      </w:r>
    </w:p>
    <w:p w14:paraId="1F34BDE2" w14:textId="1132E381" w:rsidR="00C21B12" w:rsidRDefault="00AE05DE" w:rsidP="00AE05DE">
      <w:pPr>
        <w:ind w:firstLine="284"/>
        <w:jc w:val="both"/>
        <w:rPr>
          <w:sz w:val="24"/>
          <w:szCs w:val="24"/>
        </w:rPr>
      </w:pPr>
      <w:r>
        <w:rPr>
          <w:noProof/>
        </w:rPr>
        <w:drawing>
          <wp:inline distT="0" distB="0" distL="0" distR="0" wp14:anchorId="684E924B" wp14:editId="73462E6F">
            <wp:extent cx="5495925" cy="29048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8" t="12233" r="1455" b="5199"/>
                    <a:stretch/>
                  </pic:blipFill>
                  <pic:spPr bwMode="auto">
                    <a:xfrm>
                      <a:off x="0" y="0"/>
                      <a:ext cx="5508684" cy="2911583"/>
                    </a:xfrm>
                    <a:prstGeom prst="rect">
                      <a:avLst/>
                    </a:prstGeom>
                    <a:ln>
                      <a:noFill/>
                    </a:ln>
                    <a:extLst>
                      <a:ext uri="{53640926-AAD7-44D8-BBD7-CCE9431645EC}">
                        <a14:shadowObscured xmlns:a14="http://schemas.microsoft.com/office/drawing/2010/main"/>
                      </a:ext>
                    </a:extLst>
                  </pic:spPr>
                </pic:pic>
              </a:graphicData>
            </a:graphic>
          </wp:inline>
        </w:drawing>
      </w:r>
    </w:p>
    <w:p w14:paraId="5A4551C0" w14:textId="77777777" w:rsidR="00C21B12" w:rsidRDefault="00C21B12" w:rsidP="00C2543C">
      <w:pPr>
        <w:jc w:val="both"/>
        <w:rPr>
          <w:sz w:val="24"/>
          <w:szCs w:val="24"/>
        </w:rPr>
      </w:pPr>
    </w:p>
    <w:p w14:paraId="42A7F3DC" w14:textId="61A4FBCE" w:rsidR="00365BB7" w:rsidRDefault="00B04055" w:rsidP="00B04055">
      <w:pPr>
        <w:ind w:firstLine="284"/>
        <w:jc w:val="both"/>
        <w:rPr>
          <w:sz w:val="24"/>
          <w:szCs w:val="24"/>
        </w:rPr>
      </w:pPr>
      <w:r>
        <w:rPr>
          <w:noProof/>
        </w:rPr>
        <w:drawing>
          <wp:inline distT="0" distB="0" distL="0" distR="0" wp14:anchorId="115CF4A4" wp14:editId="48698862">
            <wp:extent cx="5514975" cy="33559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62" t="955"/>
                    <a:stretch/>
                  </pic:blipFill>
                  <pic:spPr bwMode="auto">
                    <a:xfrm>
                      <a:off x="0" y="0"/>
                      <a:ext cx="5515844" cy="3356504"/>
                    </a:xfrm>
                    <a:prstGeom prst="rect">
                      <a:avLst/>
                    </a:prstGeom>
                    <a:ln>
                      <a:noFill/>
                    </a:ln>
                    <a:extLst>
                      <a:ext uri="{53640926-AAD7-44D8-BBD7-CCE9431645EC}">
                        <a14:shadowObscured xmlns:a14="http://schemas.microsoft.com/office/drawing/2010/main"/>
                      </a:ext>
                    </a:extLst>
                  </pic:spPr>
                </pic:pic>
              </a:graphicData>
            </a:graphic>
          </wp:inline>
        </w:drawing>
      </w:r>
    </w:p>
    <w:p w14:paraId="3A53F6D9" w14:textId="7B58B80E" w:rsidR="00B11BB9" w:rsidRDefault="00365BB7" w:rsidP="00365BB7">
      <w:pPr>
        <w:spacing w:line="360" w:lineRule="auto"/>
        <w:ind w:left="360"/>
        <w:jc w:val="both"/>
        <w:rPr>
          <w:sz w:val="24"/>
          <w:szCs w:val="24"/>
        </w:rPr>
      </w:pPr>
      <w:r w:rsidRPr="00365BB7">
        <w:rPr>
          <w:sz w:val="24"/>
          <w:szCs w:val="24"/>
        </w:rPr>
        <w:lastRenderedPageBreak/>
        <w:t xml:space="preserve">The </w:t>
      </w:r>
      <w:r w:rsidR="00AD0E2A">
        <w:rPr>
          <w:sz w:val="24"/>
          <w:szCs w:val="24"/>
        </w:rPr>
        <w:t xml:space="preserve">permitted </w:t>
      </w:r>
      <w:r w:rsidRPr="00365BB7">
        <w:rPr>
          <w:sz w:val="24"/>
          <w:szCs w:val="24"/>
        </w:rPr>
        <w:t xml:space="preserve">site occupies a parcel of land covering an area of </w:t>
      </w:r>
      <w:r w:rsidRPr="00AF363A">
        <w:rPr>
          <w:sz w:val="24"/>
          <w:szCs w:val="24"/>
        </w:rPr>
        <w:t xml:space="preserve">approximately </w:t>
      </w:r>
      <w:r w:rsidR="00B04055" w:rsidRPr="007A4C46">
        <w:rPr>
          <w:sz w:val="24"/>
          <w:szCs w:val="24"/>
        </w:rPr>
        <w:t>3</w:t>
      </w:r>
      <w:r w:rsidRPr="007A4C46">
        <w:rPr>
          <w:sz w:val="24"/>
          <w:szCs w:val="24"/>
        </w:rPr>
        <w:t>.</w:t>
      </w:r>
      <w:r w:rsidR="007A4C46" w:rsidRPr="007A4C46">
        <w:rPr>
          <w:sz w:val="24"/>
          <w:szCs w:val="24"/>
        </w:rPr>
        <w:t>2</w:t>
      </w:r>
      <w:r w:rsidRPr="007A4C46">
        <w:rPr>
          <w:sz w:val="24"/>
          <w:szCs w:val="24"/>
        </w:rPr>
        <w:t xml:space="preserve"> Hectares</w:t>
      </w:r>
      <w:r w:rsidRPr="00AF363A">
        <w:rPr>
          <w:sz w:val="24"/>
          <w:szCs w:val="24"/>
        </w:rPr>
        <w:t xml:space="preserve"> located</w:t>
      </w:r>
      <w:r w:rsidRPr="00365BB7">
        <w:rPr>
          <w:sz w:val="24"/>
          <w:szCs w:val="24"/>
        </w:rPr>
        <w:t xml:space="preserve"> </w:t>
      </w:r>
      <w:r>
        <w:rPr>
          <w:sz w:val="24"/>
          <w:szCs w:val="24"/>
        </w:rPr>
        <w:t>approximately 3km north of Hull city centre, 3.5km north of the River Humber Estuary and 300m to the east of the River Hull.</w:t>
      </w:r>
      <w:r w:rsidRPr="00365BB7">
        <w:rPr>
          <w:sz w:val="24"/>
          <w:szCs w:val="24"/>
        </w:rPr>
        <w:t xml:space="preserve"> </w:t>
      </w:r>
      <w:r w:rsidR="00B11BB9">
        <w:rPr>
          <w:sz w:val="24"/>
          <w:szCs w:val="24"/>
        </w:rPr>
        <w:t>The development site occupies an area of around 0.</w:t>
      </w:r>
      <w:r w:rsidR="00E7135F">
        <w:rPr>
          <w:sz w:val="24"/>
          <w:szCs w:val="24"/>
        </w:rPr>
        <w:t>8</w:t>
      </w:r>
      <w:r w:rsidR="00B11BB9">
        <w:rPr>
          <w:sz w:val="24"/>
          <w:szCs w:val="24"/>
        </w:rPr>
        <w:t xml:space="preserve"> Hectares situated at the northern end of the wider site as shown on the map below. </w:t>
      </w:r>
    </w:p>
    <w:p w14:paraId="0A9B5317" w14:textId="3FB82118" w:rsidR="00B11BB9" w:rsidRDefault="00B11BB9" w:rsidP="00365BB7">
      <w:pPr>
        <w:spacing w:line="360" w:lineRule="auto"/>
        <w:ind w:left="360"/>
        <w:jc w:val="both"/>
        <w:rPr>
          <w:sz w:val="24"/>
          <w:szCs w:val="24"/>
        </w:rPr>
      </w:pPr>
      <w:r>
        <w:rPr>
          <w:noProof/>
        </w:rPr>
        <w:drawing>
          <wp:inline distT="0" distB="0" distL="0" distR="0" wp14:anchorId="15DA62E6" wp14:editId="01F5FD5C">
            <wp:extent cx="5057775" cy="3248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48" t="39172" r="25709" b="13995"/>
                    <a:stretch/>
                  </pic:blipFill>
                  <pic:spPr bwMode="auto">
                    <a:xfrm>
                      <a:off x="0" y="0"/>
                      <a:ext cx="5057775" cy="3248025"/>
                    </a:xfrm>
                    <a:prstGeom prst="rect">
                      <a:avLst/>
                    </a:prstGeom>
                    <a:ln>
                      <a:noFill/>
                    </a:ln>
                    <a:extLst>
                      <a:ext uri="{53640926-AAD7-44D8-BBD7-CCE9431645EC}">
                        <a14:shadowObscured xmlns:a14="http://schemas.microsoft.com/office/drawing/2010/main"/>
                      </a:ext>
                    </a:extLst>
                  </pic:spPr>
                </pic:pic>
              </a:graphicData>
            </a:graphic>
          </wp:inline>
        </w:drawing>
      </w:r>
    </w:p>
    <w:p w14:paraId="1515D390" w14:textId="4231C690" w:rsidR="00365BB7" w:rsidRDefault="00365BB7" w:rsidP="00365BB7">
      <w:pPr>
        <w:spacing w:line="360" w:lineRule="auto"/>
        <w:ind w:left="360"/>
        <w:jc w:val="both"/>
        <w:rPr>
          <w:sz w:val="24"/>
          <w:szCs w:val="24"/>
        </w:rPr>
      </w:pPr>
      <w:r>
        <w:rPr>
          <w:sz w:val="24"/>
          <w:szCs w:val="24"/>
        </w:rPr>
        <w:t>The nearest residential areas are situated around 400m to the north and north east of the site.</w:t>
      </w:r>
      <w:r w:rsidR="00512D30">
        <w:rPr>
          <w:sz w:val="24"/>
          <w:szCs w:val="24"/>
        </w:rPr>
        <w:t xml:space="preserve"> The site elevation is around 1.0m A.O.D. and the site itself is essentially flat with minor engineered falls to promote efficient drainage.</w:t>
      </w:r>
    </w:p>
    <w:p w14:paraId="7071F636" w14:textId="3C9AF2E6" w:rsidR="00D46087" w:rsidRDefault="00D46087" w:rsidP="00D46087">
      <w:pPr>
        <w:spacing w:line="360" w:lineRule="auto"/>
        <w:ind w:left="360" w:hanging="360"/>
        <w:jc w:val="both"/>
        <w:rPr>
          <w:b/>
          <w:bCs/>
          <w:sz w:val="24"/>
          <w:szCs w:val="24"/>
          <w:u w:val="single"/>
        </w:rPr>
      </w:pPr>
      <w:r w:rsidRPr="00D46087">
        <w:rPr>
          <w:b/>
          <w:bCs/>
          <w:sz w:val="24"/>
          <w:szCs w:val="24"/>
          <w:u w:val="single"/>
        </w:rPr>
        <w:t>2.2 – Site Historical Uses</w:t>
      </w:r>
    </w:p>
    <w:p w14:paraId="699078C7" w14:textId="6E53CE8F" w:rsidR="00D46087" w:rsidRDefault="00D46087" w:rsidP="00C21B12">
      <w:pPr>
        <w:spacing w:line="360" w:lineRule="auto"/>
        <w:ind w:left="426"/>
        <w:jc w:val="both"/>
        <w:rPr>
          <w:sz w:val="24"/>
          <w:szCs w:val="24"/>
        </w:rPr>
      </w:pPr>
      <w:r w:rsidRPr="00D46087">
        <w:rPr>
          <w:sz w:val="24"/>
          <w:szCs w:val="24"/>
        </w:rPr>
        <w:t xml:space="preserve">Ordnance </w:t>
      </w:r>
      <w:r>
        <w:rPr>
          <w:sz w:val="24"/>
          <w:szCs w:val="24"/>
        </w:rPr>
        <w:t xml:space="preserve">survey maps show that the area of the site and its immediate surroundings were largely undeveloped agricultural land until the 1980’s. </w:t>
      </w:r>
    </w:p>
    <w:p w14:paraId="08F75190" w14:textId="55155487" w:rsidR="00D46087" w:rsidRDefault="00D46087" w:rsidP="00C21B12">
      <w:pPr>
        <w:spacing w:line="360" w:lineRule="auto"/>
        <w:ind w:left="426"/>
        <w:jc w:val="both"/>
        <w:rPr>
          <w:rFonts w:ascii="Calibri" w:hAnsi="Calibri"/>
          <w:sz w:val="24"/>
          <w:szCs w:val="24"/>
        </w:rPr>
      </w:pPr>
      <w:r w:rsidRPr="00D46087">
        <w:rPr>
          <w:sz w:val="24"/>
          <w:szCs w:val="24"/>
        </w:rPr>
        <w:t>The</w:t>
      </w:r>
      <w:r w:rsidR="00BC489A">
        <w:rPr>
          <w:sz w:val="24"/>
          <w:szCs w:val="24"/>
        </w:rPr>
        <w:t xml:space="preserve"> </w:t>
      </w:r>
      <w:r w:rsidRPr="00D46087">
        <w:rPr>
          <w:rFonts w:ascii="Calibri" w:hAnsi="Calibri"/>
          <w:sz w:val="24"/>
          <w:szCs w:val="24"/>
        </w:rPr>
        <w:t xml:space="preserve">1885 Ordnance Survey map shows the </w:t>
      </w:r>
      <w:r w:rsidR="00BC489A">
        <w:rPr>
          <w:rFonts w:ascii="Calibri" w:hAnsi="Calibri"/>
          <w:sz w:val="24"/>
          <w:szCs w:val="24"/>
        </w:rPr>
        <w:t>area around the</w:t>
      </w:r>
      <w:r w:rsidRPr="00D46087">
        <w:rPr>
          <w:rFonts w:ascii="Calibri" w:hAnsi="Calibri"/>
          <w:sz w:val="24"/>
          <w:szCs w:val="24"/>
        </w:rPr>
        <w:t xml:space="preserve"> </w:t>
      </w:r>
      <w:r w:rsidR="004F03CD">
        <w:rPr>
          <w:rFonts w:ascii="Calibri" w:hAnsi="Calibri"/>
          <w:sz w:val="24"/>
          <w:szCs w:val="24"/>
        </w:rPr>
        <w:t>Sutton Fields</w:t>
      </w:r>
      <w:r w:rsidRPr="00D46087">
        <w:rPr>
          <w:rFonts w:ascii="Calibri" w:hAnsi="Calibri"/>
          <w:sz w:val="24"/>
          <w:szCs w:val="24"/>
        </w:rPr>
        <w:t xml:space="preserve"> </w:t>
      </w:r>
      <w:r w:rsidR="00BC489A">
        <w:rPr>
          <w:rFonts w:ascii="Calibri" w:hAnsi="Calibri"/>
          <w:sz w:val="24"/>
          <w:szCs w:val="24"/>
        </w:rPr>
        <w:t>site</w:t>
      </w:r>
      <w:r w:rsidRPr="00D46087">
        <w:rPr>
          <w:rFonts w:ascii="Calibri" w:hAnsi="Calibri"/>
          <w:sz w:val="24"/>
          <w:szCs w:val="24"/>
        </w:rPr>
        <w:t xml:space="preserve"> as being open agricultural land.</w:t>
      </w:r>
      <w:r>
        <w:rPr>
          <w:rFonts w:ascii="Calibri" w:hAnsi="Calibri"/>
          <w:sz w:val="24"/>
          <w:szCs w:val="24"/>
        </w:rPr>
        <w:t xml:space="preserve"> </w:t>
      </w:r>
      <w:r w:rsidRPr="00D46087">
        <w:rPr>
          <w:rFonts w:ascii="Calibri" w:hAnsi="Calibri"/>
          <w:sz w:val="24"/>
          <w:szCs w:val="24"/>
        </w:rPr>
        <w:t xml:space="preserve">From 1885 until 1984 the site </w:t>
      </w:r>
      <w:r w:rsidR="00BC489A">
        <w:rPr>
          <w:rFonts w:ascii="Calibri" w:hAnsi="Calibri"/>
          <w:sz w:val="24"/>
          <w:szCs w:val="24"/>
        </w:rPr>
        <w:t xml:space="preserve">itself </w:t>
      </w:r>
      <w:r w:rsidRPr="00D46087">
        <w:rPr>
          <w:rFonts w:ascii="Calibri" w:hAnsi="Calibri"/>
          <w:sz w:val="24"/>
          <w:szCs w:val="24"/>
        </w:rPr>
        <w:t>remained largely unchanged as open agricultural land</w:t>
      </w:r>
      <w:r>
        <w:rPr>
          <w:rFonts w:ascii="Calibri" w:hAnsi="Calibri"/>
          <w:sz w:val="24"/>
          <w:szCs w:val="24"/>
        </w:rPr>
        <w:t>. However, land</w:t>
      </w:r>
      <w:r w:rsidRPr="00D46087">
        <w:rPr>
          <w:rFonts w:ascii="Calibri" w:hAnsi="Calibri"/>
          <w:sz w:val="24"/>
          <w:szCs w:val="24"/>
        </w:rPr>
        <w:t xml:space="preserve"> surrounding the site w</w:t>
      </w:r>
      <w:r>
        <w:rPr>
          <w:rFonts w:ascii="Calibri" w:hAnsi="Calibri"/>
          <w:sz w:val="24"/>
          <w:szCs w:val="24"/>
        </w:rPr>
        <w:t>as</w:t>
      </w:r>
      <w:r w:rsidRPr="00D46087">
        <w:rPr>
          <w:rFonts w:ascii="Calibri" w:hAnsi="Calibri"/>
          <w:sz w:val="24"/>
          <w:szCs w:val="24"/>
        </w:rPr>
        <w:t xml:space="preserve"> being developed for industrial purposes and </w:t>
      </w:r>
      <w:r w:rsidR="00BC489A">
        <w:rPr>
          <w:rFonts w:ascii="Calibri" w:hAnsi="Calibri"/>
          <w:sz w:val="24"/>
          <w:szCs w:val="24"/>
        </w:rPr>
        <w:t xml:space="preserve">by 1984 </w:t>
      </w:r>
      <w:r w:rsidRPr="00D46087">
        <w:rPr>
          <w:rFonts w:ascii="Calibri" w:hAnsi="Calibri"/>
          <w:sz w:val="24"/>
          <w:szCs w:val="24"/>
        </w:rPr>
        <w:t xml:space="preserve">Helsinki Road </w:t>
      </w:r>
      <w:r w:rsidR="00C4515B">
        <w:rPr>
          <w:rFonts w:ascii="Calibri" w:hAnsi="Calibri"/>
          <w:sz w:val="24"/>
          <w:szCs w:val="24"/>
        </w:rPr>
        <w:t>is</w:t>
      </w:r>
      <w:r w:rsidRPr="00D46087">
        <w:rPr>
          <w:rFonts w:ascii="Calibri" w:hAnsi="Calibri"/>
          <w:sz w:val="24"/>
          <w:szCs w:val="24"/>
        </w:rPr>
        <w:t xml:space="preserve"> indicated with</w:t>
      </w:r>
      <w:r w:rsidR="00C4515B">
        <w:rPr>
          <w:rFonts w:ascii="Calibri" w:hAnsi="Calibri"/>
          <w:sz w:val="24"/>
          <w:szCs w:val="24"/>
        </w:rPr>
        <w:t xml:space="preserve"> some limited</w:t>
      </w:r>
      <w:r w:rsidRPr="00D46087">
        <w:rPr>
          <w:rFonts w:ascii="Calibri" w:hAnsi="Calibri"/>
          <w:sz w:val="24"/>
          <w:szCs w:val="24"/>
        </w:rPr>
        <w:t xml:space="preserve"> development </w:t>
      </w:r>
      <w:r w:rsidR="00C4515B">
        <w:rPr>
          <w:rFonts w:ascii="Calibri" w:hAnsi="Calibri"/>
          <w:sz w:val="24"/>
          <w:szCs w:val="24"/>
        </w:rPr>
        <w:t xml:space="preserve">shown at the northern end of </w:t>
      </w:r>
      <w:r w:rsidR="000D602A">
        <w:rPr>
          <w:rFonts w:ascii="Calibri" w:hAnsi="Calibri"/>
          <w:sz w:val="24"/>
          <w:szCs w:val="24"/>
        </w:rPr>
        <w:t xml:space="preserve">the </w:t>
      </w:r>
      <w:r w:rsidR="00C4515B">
        <w:rPr>
          <w:rFonts w:ascii="Calibri" w:hAnsi="Calibri"/>
          <w:sz w:val="24"/>
          <w:szCs w:val="24"/>
        </w:rPr>
        <w:t>Cranswick Sutton Fields</w:t>
      </w:r>
      <w:r w:rsidRPr="00D46087">
        <w:rPr>
          <w:rFonts w:ascii="Calibri" w:hAnsi="Calibri"/>
          <w:sz w:val="24"/>
          <w:szCs w:val="24"/>
        </w:rPr>
        <w:t xml:space="preserve"> site.</w:t>
      </w:r>
      <w:r>
        <w:rPr>
          <w:rFonts w:ascii="Calibri" w:hAnsi="Calibri"/>
          <w:sz w:val="24"/>
          <w:szCs w:val="24"/>
        </w:rPr>
        <w:t xml:space="preserve"> </w:t>
      </w:r>
      <w:r w:rsidRPr="00D46087">
        <w:rPr>
          <w:rFonts w:ascii="Calibri" w:hAnsi="Calibri"/>
          <w:sz w:val="24"/>
          <w:szCs w:val="24"/>
        </w:rPr>
        <w:t xml:space="preserve"> The 1992/93 Ordnance Survey sheet shows further industrial development taking place </w:t>
      </w:r>
      <w:r w:rsidR="00C4515B">
        <w:rPr>
          <w:rFonts w:ascii="Calibri" w:hAnsi="Calibri"/>
          <w:sz w:val="24"/>
          <w:szCs w:val="24"/>
        </w:rPr>
        <w:t xml:space="preserve">on and </w:t>
      </w:r>
      <w:r w:rsidRPr="00D46087">
        <w:rPr>
          <w:rFonts w:ascii="Calibri" w:hAnsi="Calibri"/>
          <w:sz w:val="24"/>
          <w:szCs w:val="24"/>
        </w:rPr>
        <w:t xml:space="preserve">close to the site </w:t>
      </w:r>
      <w:r w:rsidR="004F03CD">
        <w:rPr>
          <w:rFonts w:ascii="Calibri" w:hAnsi="Calibri"/>
          <w:sz w:val="24"/>
          <w:szCs w:val="24"/>
        </w:rPr>
        <w:t>with</w:t>
      </w:r>
      <w:r w:rsidRPr="00D46087">
        <w:rPr>
          <w:rFonts w:ascii="Calibri" w:hAnsi="Calibri"/>
          <w:sz w:val="24"/>
          <w:szCs w:val="24"/>
        </w:rPr>
        <w:t xml:space="preserve"> </w:t>
      </w:r>
      <w:r w:rsidR="00C4515B">
        <w:rPr>
          <w:rFonts w:ascii="Calibri" w:hAnsi="Calibri"/>
          <w:sz w:val="24"/>
          <w:szCs w:val="24"/>
        </w:rPr>
        <w:t xml:space="preserve">the areas surrounding </w:t>
      </w:r>
      <w:r w:rsidRPr="00D46087">
        <w:rPr>
          <w:rFonts w:ascii="Calibri" w:hAnsi="Calibri"/>
          <w:sz w:val="24"/>
          <w:szCs w:val="24"/>
        </w:rPr>
        <w:t>Helsinki Road be</w:t>
      </w:r>
      <w:r w:rsidR="00C4515B">
        <w:rPr>
          <w:rFonts w:ascii="Calibri" w:hAnsi="Calibri"/>
          <w:sz w:val="24"/>
          <w:szCs w:val="24"/>
        </w:rPr>
        <w:t>com</w:t>
      </w:r>
      <w:r w:rsidRPr="00D46087">
        <w:rPr>
          <w:rFonts w:ascii="Calibri" w:hAnsi="Calibri"/>
          <w:sz w:val="24"/>
          <w:szCs w:val="24"/>
        </w:rPr>
        <w:t xml:space="preserve">ing </w:t>
      </w:r>
      <w:r w:rsidR="00C4515B">
        <w:rPr>
          <w:rFonts w:ascii="Calibri" w:hAnsi="Calibri"/>
          <w:sz w:val="24"/>
          <w:szCs w:val="24"/>
        </w:rPr>
        <w:t xml:space="preserve">significantly </w:t>
      </w:r>
      <w:r w:rsidRPr="00D46087">
        <w:rPr>
          <w:rFonts w:ascii="Calibri" w:hAnsi="Calibri"/>
          <w:sz w:val="24"/>
          <w:szCs w:val="24"/>
        </w:rPr>
        <w:lastRenderedPageBreak/>
        <w:t>developed.</w:t>
      </w:r>
      <w:r>
        <w:rPr>
          <w:rFonts w:ascii="Calibri" w:hAnsi="Calibri"/>
          <w:sz w:val="24"/>
          <w:szCs w:val="24"/>
        </w:rPr>
        <w:t xml:space="preserve"> </w:t>
      </w:r>
      <w:r w:rsidR="00C4515B">
        <w:rPr>
          <w:rFonts w:ascii="Calibri" w:hAnsi="Calibri"/>
          <w:sz w:val="24"/>
          <w:szCs w:val="24"/>
        </w:rPr>
        <w:t xml:space="preserve">The </w:t>
      </w:r>
      <w:r w:rsidRPr="00D46087">
        <w:rPr>
          <w:rFonts w:ascii="Calibri" w:hAnsi="Calibri"/>
          <w:sz w:val="24"/>
          <w:szCs w:val="24"/>
        </w:rPr>
        <w:t xml:space="preserve">1999 </w:t>
      </w:r>
      <w:r w:rsidR="00C4515B">
        <w:rPr>
          <w:rFonts w:ascii="Calibri" w:hAnsi="Calibri"/>
          <w:sz w:val="24"/>
          <w:szCs w:val="24"/>
        </w:rPr>
        <w:t xml:space="preserve">and </w:t>
      </w:r>
      <w:r w:rsidRPr="00D46087">
        <w:rPr>
          <w:rFonts w:ascii="Calibri" w:hAnsi="Calibri"/>
          <w:sz w:val="24"/>
          <w:szCs w:val="24"/>
        </w:rPr>
        <w:t>2006 Ordnance Survey sheet</w:t>
      </w:r>
      <w:r w:rsidR="00C4515B">
        <w:rPr>
          <w:rFonts w:ascii="Calibri" w:hAnsi="Calibri"/>
          <w:sz w:val="24"/>
          <w:szCs w:val="24"/>
        </w:rPr>
        <w:t>s</w:t>
      </w:r>
      <w:r w:rsidRPr="00D46087">
        <w:rPr>
          <w:rFonts w:ascii="Calibri" w:hAnsi="Calibri"/>
          <w:sz w:val="24"/>
          <w:szCs w:val="24"/>
        </w:rPr>
        <w:t xml:space="preserve"> show</w:t>
      </w:r>
      <w:r w:rsidR="00C4515B">
        <w:rPr>
          <w:rFonts w:ascii="Calibri" w:hAnsi="Calibri"/>
          <w:sz w:val="24"/>
          <w:szCs w:val="24"/>
        </w:rPr>
        <w:t xml:space="preserve"> continuing development of the Sutton Fields Industrial Estate</w:t>
      </w:r>
      <w:r w:rsidR="004F03CD">
        <w:rPr>
          <w:rFonts w:ascii="Calibri" w:hAnsi="Calibri"/>
          <w:sz w:val="24"/>
          <w:szCs w:val="24"/>
        </w:rPr>
        <w:t xml:space="preserve"> and the erection and extension of buildings on the Cranswick Sutton Fields site.</w:t>
      </w:r>
      <w:r w:rsidRPr="00D46087">
        <w:rPr>
          <w:rFonts w:ascii="Calibri" w:hAnsi="Calibri"/>
          <w:sz w:val="24"/>
          <w:szCs w:val="24"/>
        </w:rPr>
        <w:t xml:space="preserve"> </w:t>
      </w:r>
      <w:r w:rsidR="004F03CD">
        <w:rPr>
          <w:rFonts w:ascii="Calibri" w:hAnsi="Calibri"/>
          <w:sz w:val="24"/>
          <w:szCs w:val="24"/>
        </w:rPr>
        <w:t xml:space="preserve">The 2014 Ordnance Survey sheet shows the site to be fully developed. </w:t>
      </w:r>
      <w:r w:rsidR="00C21B12">
        <w:rPr>
          <w:rFonts w:ascii="Calibri" w:hAnsi="Calibri"/>
          <w:sz w:val="24"/>
          <w:szCs w:val="24"/>
        </w:rPr>
        <w:t xml:space="preserve">During the period of </w:t>
      </w:r>
      <w:r w:rsidR="004F03CD">
        <w:rPr>
          <w:rFonts w:ascii="Calibri" w:hAnsi="Calibri"/>
          <w:sz w:val="24"/>
          <w:szCs w:val="24"/>
        </w:rPr>
        <w:t xml:space="preserve">Cranswick’s </w:t>
      </w:r>
      <w:r w:rsidR="00C21B12">
        <w:rPr>
          <w:rFonts w:ascii="Calibri" w:hAnsi="Calibri"/>
          <w:sz w:val="24"/>
          <w:szCs w:val="24"/>
        </w:rPr>
        <w:t xml:space="preserve">occupation </w:t>
      </w:r>
      <w:r w:rsidR="004F03CD">
        <w:rPr>
          <w:rFonts w:ascii="Calibri" w:hAnsi="Calibri"/>
          <w:sz w:val="24"/>
          <w:szCs w:val="24"/>
        </w:rPr>
        <w:t xml:space="preserve">of the site </w:t>
      </w:r>
      <w:r w:rsidR="00C21B12">
        <w:rPr>
          <w:rFonts w:ascii="Calibri" w:hAnsi="Calibri"/>
          <w:sz w:val="24"/>
          <w:szCs w:val="24"/>
        </w:rPr>
        <w:t xml:space="preserve">since </w:t>
      </w:r>
      <w:r w:rsidR="007E1E49">
        <w:rPr>
          <w:rFonts w:ascii="Calibri" w:hAnsi="Calibri"/>
          <w:sz w:val="24"/>
          <w:szCs w:val="24"/>
        </w:rPr>
        <w:t>1992,</w:t>
      </w:r>
      <w:r w:rsidR="00C21B12">
        <w:rPr>
          <w:rFonts w:ascii="Calibri" w:hAnsi="Calibri"/>
          <w:sz w:val="24"/>
          <w:szCs w:val="24"/>
        </w:rPr>
        <w:t xml:space="preserve"> the site has not supported activities or handled materials likely to pose a significant risk to environmental receptors on or in the vicinity of the site.</w:t>
      </w:r>
    </w:p>
    <w:p w14:paraId="6D8A2E4A" w14:textId="7CB21655" w:rsidR="00C21B12" w:rsidRDefault="00C21B12" w:rsidP="00C21B12">
      <w:pPr>
        <w:spacing w:line="360" w:lineRule="auto"/>
        <w:ind w:left="360" w:hanging="360"/>
        <w:jc w:val="both"/>
        <w:rPr>
          <w:b/>
          <w:u w:val="single"/>
        </w:rPr>
      </w:pPr>
      <w:r w:rsidRPr="00C21B12">
        <w:rPr>
          <w:rFonts w:ascii="Calibri" w:hAnsi="Calibri"/>
          <w:b/>
          <w:bCs/>
          <w:sz w:val="24"/>
          <w:szCs w:val="24"/>
          <w:u w:val="single"/>
        </w:rPr>
        <w:t>2.3</w:t>
      </w:r>
      <w:r w:rsidRPr="00C21B12">
        <w:rPr>
          <w:rFonts w:ascii="Calibri" w:hAnsi="Calibri"/>
          <w:sz w:val="24"/>
          <w:szCs w:val="24"/>
          <w:u w:val="single"/>
        </w:rPr>
        <w:t xml:space="preserve"> </w:t>
      </w:r>
      <w:r w:rsidRPr="00C21B12">
        <w:rPr>
          <w:b/>
          <w:u w:val="single"/>
        </w:rPr>
        <w:t>Geology, Hydrogeology and Hydrology</w:t>
      </w:r>
    </w:p>
    <w:p w14:paraId="29730CA3" w14:textId="27D564C0" w:rsidR="00C21B12" w:rsidRPr="00EA7432" w:rsidRDefault="00C21B12" w:rsidP="00C21B12">
      <w:pPr>
        <w:spacing w:line="360" w:lineRule="auto"/>
        <w:ind w:left="360"/>
        <w:jc w:val="both"/>
        <w:rPr>
          <w:bCs/>
        </w:rPr>
      </w:pPr>
      <w:r w:rsidRPr="00EA7432">
        <w:rPr>
          <w:bCs/>
        </w:rPr>
        <w:t>The B</w:t>
      </w:r>
      <w:r>
        <w:rPr>
          <w:bCs/>
        </w:rPr>
        <w:t xml:space="preserve">ritish </w:t>
      </w:r>
      <w:r w:rsidRPr="00EA7432">
        <w:rPr>
          <w:bCs/>
        </w:rPr>
        <w:t>G</w:t>
      </w:r>
      <w:r>
        <w:rPr>
          <w:bCs/>
        </w:rPr>
        <w:t xml:space="preserve">eological </w:t>
      </w:r>
      <w:r w:rsidRPr="00EA7432">
        <w:rPr>
          <w:bCs/>
        </w:rPr>
        <w:t>S</w:t>
      </w:r>
      <w:r>
        <w:rPr>
          <w:bCs/>
        </w:rPr>
        <w:t>urvey</w:t>
      </w:r>
      <w:r w:rsidRPr="00EA7432">
        <w:rPr>
          <w:bCs/>
        </w:rPr>
        <w:t xml:space="preserve"> maps below</w:t>
      </w:r>
      <w:r>
        <w:rPr>
          <w:bCs/>
        </w:rPr>
        <w:t xml:space="preserve"> show the superficial deposits and bedrock geology in the vicinity of the </w:t>
      </w:r>
      <w:r w:rsidR="004F03CD">
        <w:rPr>
          <w:bCs/>
        </w:rPr>
        <w:t>Sutton Fields</w:t>
      </w:r>
      <w:r>
        <w:rPr>
          <w:bCs/>
        </w:rPr>
        <w:t xml:space="preserve"> site.</w:t>
      </w:r>
    </w:p>
    <w:p w14:paraId="1BCED422" w14:textId="7A4A0BFE" w:rsidR="00C21B12" w:rsidRDefault="00C21B12" w:rsidP="00C21B12">
      <w:pPr>
        <w:spacing w:line="360" w:lineRule="auto"/>
        <w:ind w:left="360" w:firstLine="66"/>
        <w:jc w:val="both"/>
        <w:rPr>
          <w:b/>
          <w:u w:val="single"/>
        </w:rPr>
      </w:pPr>
      <w:r>
        <w:rPr>
          <w:noProof/>
        </w:rPr>
        <w:drawing>
          <wp:inline distT="0" distB="0" distL="0" distR="0" wp14:anchorId="43B7C476" wp14:editId="5BF8A2AC">
            <wp:extent cx="5553075" cy="2686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588" r="1797" b="5930"/>
                    <a:stretch/>
                  </pic:blipFill>
                  <pic:spPr bwMode="auto">
                    <a:xfrm>
                      <a:off x="0" y="0"/>
                      <a:ext cx="5553699" cy="2686352"/>
                    </a:xfrm>
                    <a:prstGeom prst="rect">
                      <a:avLst/>
                    </a:prstGeom>
                    <a:ln>
                      <a:noFill/>
                    </a:ln>
                    <a:extLst>
                      <a:ext uri="{53640926-AAD7-44D8-BBD7-CCE9431645EC}">
                        <a14:shadowObscured xmlns:a14="http://schemas.microsoft.com/office/drawing/2010/main"/>
                      </a:ext>
                    </a:extLst>
                  </pic:spPr>
                </pic:pic>
              </a:graphicData>
            </a:graphic>
          </wp:inline>
        </w:drawing>
      </w:r>
    </w:p>
    <w:p w14:paraId="05BAF927" w14:textId="70F4F39B" w:rsidR="00DF6DE3" w:rsidRDefault="00DF6DE3" w:rsidP="00C21B12">
      <w:pPr>
        <w:spacing w:line="360" w:lineRule="auto"/>
        <w:ind w:left="360" w:firstLine="66"/>
        <w:jc w:val="both"/>
        <w:rPr>
          <w:b/>
          <w:u w:val="single"/>
        </w:rPr>
      </w:pPr>
    </w:p>
    <w:p w14:paraId="0032621F" w14:textId="27EAE673" w:rsidR="00DF6DE3" w:rsidRDefault="00DF6DE3" w:rsidP="00C21B12">
      <w:pPr>
        <w:spacing w:line="360" w:lineRule="auto"/>
        <w:ind w:left="360" w:firstLine="66"/>
        <w:jc w:val="both"/>
        <w:rPr>
          <w:b/>
          <w:u w:val="single"/>
        </w:rPr>
      </w:pPr>
      <w:r>
        <w:rPr>
          <w:noProof/>
        </w:rPr>
        <w:drawing>
          <wp:inline distT="0" distB="0" distL="0" distR="0" wp14:anchorId="7997A38A" wp14:editId="6F557ECE">
            <wp:extent cx="559117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3" t="9588" r="449" b="5630"/>
                    <a:stretch/>
                  </pic:blipFill>
                  <pic:spPr bwMode="auto">
                    <a:xfrm>
                      <a:off x="0" y="0"/>
                      <a:ext cx="5591803" cy="2695878"/>
                    </a:xfrm>
                    <a:prstGeom prst="rect">
                      <a:avLst/>
                    </a:prstGeom>
                    <a:ln>
                      <a:noFill/>
                    </a:ln>
                    <a:extLst>
                      <a:ext uri="{53640926-AAD7-44D8-BBD7-CCE9431645EC}">
                        <a14:shadowObscured xmlns:a14="http://schemas.microsoft.com/office/drawing/2010/main"/>
                      </a:ext>
                    </a:extLst>
                  </pic:spPr>
                </pic:pic>
              </a:graphicData>
            </a:graphic>
          </wp:inline>
        </w:drawing>
      </w:r>
    </w:p>
    <w:p w14:paraId="625092F8" w14:textId="77777777" w:rsidR="00DF6DE3" w:rsidRDefault="00DF6DE3" w:rsidP="00DF6DE3">
      <w:pPr>
        <w:jc w:val="both"/>
        <w:rPr>
          <w:rFonts w:ascii="Calibri" w:hAnsi="Calibri"/>
          <w:sz w:val="24"/>
          <w:szCs w:val="24"/>
        </w:rPr>
      </w:pPr>
    </w:p>
    <w:p w14:paraId="7460BA04" w14:textId="7004F1D5" w:rsidR="00DF6DE3" w:rsidRPr="00DF6DE3" w:rsidRDefault="00DF6DE3" w:rsidP="00DF6DE3">
      <w:pPr>
        <w:spacing w:line="360" w:lineRule="auto"/>
        <w:jc w:val="both"/>
        <w:rPr>
          <w:rFonts w:ascii="Calibri" w:hAnsi="Calibri"/>
          <w:sz w:val="24"/>
          <w:szCs w:val="24"/>
        </w:rPr>
      </w:pPr>
      <w:r>
        <w:rPr>
          <w:rFonts w:ascii="Calibri" w:hAnsi="Calibri"/>
          <w:sz w:val="24"/>
          <w:szCs w:val="24"/>
        </w:rPr>
        <w:t xml:space="preserve">Near surface geology consists of </w:t>
      </w:r>
      <w:r w:rsidRPr="00DF6DE3">
        <w:rPr>
          <w:rFonts w:ascii="Calibri" w:hAnsi="Calibri"/>
          <w:sz w:val="24"/>
          <w:szCs w:val="24"/>
        </w:rPr>
        <w:t>Quaternary deposits which are predominantly alluvium and tidal flat deposits comprising clay</w:t>
      </w:r>
      <w:r>
        <w:rPr>
          <w:rFonts w:ascii="Calibri" w:hAnsi="Calibri"/>
          <w:sz w:val="24"/>
          <w:szCs w:val="24"/>
        </w:rPr>
        <w:t>,</w:t>
      </w:r>
      <w:r w:rsidRPr="00DF6DE3">
        <w:rPr>
          <w:rFonts w:ascii="Calibri" w:hAnsi="Calibri"/>
          <w:sz w:val="24"/>
          <w:szCs w:val="24"/>
        </w:rPr>
        <w:t xml:space="preserve"> silt and sand</w:t>
      </w:r>
      <w:r>
        <w:rPr>
          <w:rFonts w:ascii="Calibri" w:hAnsi="Calibri"/>
          <w:sz w:val="24"/>
          <w:szCs w:val="24"/>
        </w:rPr>
        <w:t>. The</w:t>
      </w:r>
      <w:r w:rsidR="00BC489A">
        <w:rPr>
          <w:rFonts w:ascii="Calibri" w:hAnsi="Calibri"/>
          <w:sz w:val="24"/>
          <w:szCs w:val="24"/>
        </w:rPr>
        <w:t>y</w:t>
      </w:r>
      <w:r>
        <w:rPr>
          <w:rFonts w:ascii="Calibri" w:hAnsi="Calibri"/>
          <w:sz w:val="24"/>
          <w:szCs w:val="24"/>
        </w:rPr>
        <w:t xml:space="preserve"> overl</w:t>
      </w:r>
      <w:r w:rsidR="00BC489A">
        <w:rPr>
          <w:rFonts w:ascii="Calibri" w:hAnsi="Calibri"/>
          <w:sz w:val="24"/>
          <w:szCs w:val="24"/>
        </w:rPr>
        <w:t>ay</w:t>
      </w:r>
      <w:r w:rsidRPr="00DF6DE3">
        <w:rPr>
          <w:rFonts w:ascii="Calibri" w:hAnsi="Calibri"/>
          <w:sz w:val="24"/>
          <w:szCs w:val="24"/>
        </w:rPr>
        <w:t xml:space="preserve"> Upper Cretaceous Chalk of the Flamborough formation. </w:t>
      </w:r>
    </w:p>
    <w:p w14:paraId="3DCD2BF5" w14:textId="77777777" w:rsidR="00DF6DE3" w:rsidRPr="00DF6DE3" w:rsidRDefault="00DF6DE3" w:rsidP="00DF6DE3">
      <w:pPr>
        <w:spacing w:line="360" w:lineRule="auto"/>
        <w:jc w:val="both"/>
        <w:rPr>
          <w:rFonts w:ascii="Calibri" w:hAnsi="Calibri"/>
          <w:sz w:val="24"/>
          <w:szCs w:val="24"/>
        </w:rPr>
      </w:pPr>
    </w:p>
    <w:p w14:paraId="78919F72" w14:textId="4347035A" w:rsidR="00DF6DE3" w:rsidRDefault="00DF6DE3" w:rsidP="00DF6DE3">
      <w:pPr>
        <w:spacing w:line="360" w:lineRule="auto"/>
        <w:jc w:val="both"/>
        <w:rPr>
          <w:rFonts w:ascii="Calibri" w:hAnsi="Calibri"/>
          <w:sz w:val="24"/>
          <w:szCs w:val="24"/>
        </w:rPr>
      </w:pPr>
      <w:r w:rsidRPr="00DF6DE3">
        <w:rPr>
          <w:rFonts w:ascii="Calibri" w:hAnsi="Calibri"/>
          <w:sz w:val="24"/>
          <w:szCs w:val="24"/>
        </w:rPr>
        <w:t xml:space="preserve">The near surface geology has been </w:t>
      </w:r>
      <w:r>
        <w:rPr>
          <w:rFonts w:ascii="Calibri" w:hAnsi="Calibri"/>
          <w:sz w:val="24"/>
          <w:szCs w:val="24"/>
        </w:rPr>
        <w:t>confirmed by</w:t>
      </w:r>
      <w:r w:rsidRPr="00DF6DE3">
        <w:rPr>
          <w:rFonts w:ascii="Calibri" w:hAnsi="Calibri"/>
          <w:sz w:val="24"/>
          <w:szCs w:val="24"/>
        </w:rPr>
        <w:t xml:space="preserve"> several borehole </w:t>
      </w:r>
      <w:r w:rsidR="000D602A">
        <w:rPr>
          <w:rFonts w:ascii="Calibri" w:hAnsi="Calibri"/>
          <w:sz w:val="24"/>
          <w:szCs w:val="24"/>
        </w:rPr>
        <w:t xml:space="preserve">and trial pitting </w:t>
      </w:r>
      <w:r w:rsidRPr="00DF6DE3">
        <w:rPr>
          <w:rFonts w:ascii="Calibri" w:hAnsi="Calibri"/>
          <w:sz w:val="24"/>
          <w:szCs w:val="24"/>
        </w:rPr>
        <w:t xml:space="preserve">surveys which have taken place on or close to the site </w:t>
      </w:r>
      <w:r w:rsidR="00803491">
        <w:rPr>
          <w:rFonts w:ascii="Calibri" w:hAnsi="Calibri"/>
          <w:sz w:val="24"/>
          <w:szCs w:val="24"/>
        </w:rPr>
        <w:t>during the period of development of the Sutton Fields Industrial Estate. The surveys typically</w:t>
      </w:r>
      <w:r w:rsidRPr="00DF6DE3">
        <w:rPr>
          <w:rFonts w:ascii="Calibri" w:hAnsi="Calibri"/>
          <w:sz w:val="24"/>
          <w:szCs w:val="24"/>
        </w:rPr>
        <w:t xml:space="preserve"> show a layer of topsoil</w:t>
      </w:r>
      <w:r>
        <w:rPr>
          <w:rFonts w:ascii="Calibri" w:hAnsi="Calibri"/>
          <w:sz w:val="24"/>
          <w:szCs w:val="24"/>
        </w:rPr>
        <w:t xml:space="preserve"> / made</w:t>
      </w:r>
      <w:r w:rsidRPr="00DF6DE3">
        <w:rPr>
          <w:rFonts w:ascii="Calibri" w:hAnsi="Calibri"/>
          <w:sz w:val="24"/>
          <w:szCs w:val="24"/>
        </w:rPr>
        <w:t xml:space="preserve"> </w:t>
      </w:r>
      <w:r>
        <w:rPr>
          <w:rFonts w:ascii="Calibri" w:hAnsi="Calibri"/>
          <w:sz w:val="24"/>
          <w:szCs w:val="24"/>
        </w:rPr>
        <w:t xml:space="preserve">ground </w:t>
      </w:r>
      <w:r w:rsidRPr="00DF6DE3">
        <w:rPr>
          <w:rFonts w:ascii="Calibri" w:hAnsi="Calibri"/>
          <w:sz w:val="24"/>
          <w:szCs w:val="24"/>
        </w:rPr>
        <w:t>at the surface supported by soft to firm brown clay with softer brown clay with light grey inclusions</w:t>
      </w:r>
      <w:r w:rsidR="00BC489A">
        <w:rPr>
          <w:rFonts w:ascii="Calibri" w:hAnsi="Calibri"/>
          <w:sz w:val="24"/>
          <w:szCs w:val="24"/>
        </w:rPr>
        <w:t>,</w:t>
      </w:r>
      <w:r w:rsidRPr="00DF6DE3">
        <w:rPr>
          <w:rFonts w:ascii="Calibri" w:hAnsi="Calibri"/>
          <w:sz w:val="24"/>
          <w:szCs w:val="24"/>
        </w:rPr>
        <w:t xml:space="preserve"> organic matter and occasional shell fragments. These brown clay layers give way to soft and very soft dark grey silty clay (alluvial deposits) which becomes slightly stiffer after </w:t>
      </w:r>
      <w:r w:rsidR="00BC489A">
        <w:rPr>
          <w:rFonts w:ascii="Calibri" w:hAnsi="Calibri"/>
          <w:sz w:val="24"/>
          <w:szCs w:val="24"/>
        </w:rPr>
        <w:t xml:space="preserve">around </w:t>
      </w:r>
      <w:r w:rsidRPr="00DF6DE3">
        <w:rPr>
          <w:rFonts w:ascii="Calibri" w:hAnsi="Calibri"/>
          <w:sz w:val="24"/>
          <w:szCs w:val="24"/>
        </w:rPr>
        <w:t>7.0 metres below ground level when the clay begins to contain sand with fragments of chalk, coal and gravel. With increasing depth</w:t>
      </w:r>
      <w:r>
        <w:rPr>
          <w:rFonts w:ascii="Calibri" w:hAnsi="Calibri"/>
          <w:sz w:val="24"/>
          <w:szCs w:val="24"/>
        </w:rPr>
        <w:t>,</w:t>
      </w:r>
      <w:r w:rsidRPr="00DF6DE3">
        <w:rPr>
          <w:rFonts w:ascii="Calibri" w:hAnsi="Calibri"/>
          <w:sz w:val="24"/>
          <w:szCs w:val="24"/>
        </w:rPr>
        <w:t xml:space="preserve"> the clay becomes stiff boulder clay beneath which is found the chalk layers.</w:t>
      </w:r>
      <w:r>
        <w:rPr>
          <w:rFonts w:ascii="Calibri" w:hAnsi="Calibri"/>
          <w:sz w:val="24"/>
          <w:szCs w:val="24"/>
        </w:rPr>
        <w:t xml:space="preserve"> </w:t>
      </w:r>
    </w:p>
    <w:p w14:paraId="031C1D44" w14:textId="09B15B6B" w:rsidR="00DF6DE3" w:rsidRDefault="00DF6DE3" w:rsidP="00DF6DE3">
      <w:pPr>
        <w:spacing w:line="360" w:lineRule="auto"/>
        <w:jc w:val="both"/>
        <w:rPr>
          <w:rFonts w:ascii="Calibri" w:hAnsi="Calibri"/>
          <w:sz w:val="24"/>
          <w:szCs w:val="24"/>
        </w:rPr>
      </w:pPr>
      <w:r>
        <w:rPr>
          <w:rFonts w:ascii="Calibri" w:hAnsi="Calibri"/>
          <w:sz w:val="24"/>
          <w:szCs w:val="24"/>
        </w:rPr>
        <w:t>The chalk beds are a principal aquifer</w:t>
      </w:r>
      <w:r w:rsidR="005A68C2">
        <w:rPr>
          <w:rFonts w:ascii="Calibri" w:hAnsi="Calibri"/>
          <w:sz w:val="24"/>
          <w:szCs w:val="24"/>
        </w:rPr>
        <w:t>,</w:t>
      </w:r>
      <w:r>
        <w:rPr>
          <w:rFonts w:ascii="Calibri" w:hAnsi="Calibri"/>
          <w:sz w:val="24"/>
          <w:szCs w:val="24"/>
        </w:rPr>
        <w:t xml:space="preserve"> and the site sits above a groundwater source protection zone III (total catchment) as shown </w:t>
      </w:r>
      <w:r w:rsidR="007D440A">
        <w:rPr>
          <w:rFonts w:ascii="Calibri" w:hAnsi="Calibri"/>
          <w:sz w:val="24"/>
          <w:szCs w:val="24"/>
        </w:rPr>
        <w:t>by</w:t>
      </w:r>
      <w:r>
        <w:rPr>
          <w:rFonts w:ascii="Calibri" w:hAnsi="Calibri"/>
          <w:sz w:val="24"/>
          <w:szCs w:val="24"/>
        </w:rPr>
        <w:t xml:space="preserve"> the map below.</w:t>
      </w:r>
      <w:r w:rsidR="00153423">
        <w:rPr>
          <w:rFonts w:ascii="Calibri" w:hAnsi="Calibri"/>
          <w:sz w:val="24"/>
          <w:szCs w:val="24"/>
        </w:rPr>
        <w:t xml:space="preserve"> The area is designated a nitrate vulnerable zone.</w:t>
      </w:r>
    </w:p>
    <w:p w14:paraId="1DC4C50D" w14:textId="77777777" w:rsidR="00DF6DE3" w:rsidRPr="00DF6DE3" w:rsidRDefault="00DF6DE3" w:rsidP="00DF6DE3">
      <w:pPr>
        <w:spacing w:line="360" w:lineRule="auto"/>
        <w:jc w:val="both"/>
        <w:rPr>
          <w:rFonts w:ascii="Calibri" w:hAnsi="Calibri"/>
          <w:sz w:val="24"/>
          <w:szCs w:val="24"/>
        </w:rPr>
      </w:pPr>
    </w:p>
    <w:p w14:paraId="333276AE" w14:textId="689B40BB" w:rsidR="00C21B12" w:rsidRPr="00C21B12" w:rsidRDefault="00DF6DE3" w:rsidP="00C21B12">
      <w:pPr>
        <w:spacing w:line="360" w:lineRule="auto"/>
        <w:ind w:left="360"/>
        <w:jc w:val="both"/>
        <w:rPr>
          <w:b/>
          <w:u w:val="single"/>
        </w:rPr>
      </w:pPr>
      <w:r>
        <w:rPr>
          <w:noProof/>
        </w:rPr>
        <w:drawing>
          <wp:inline distT="0" distB="0" distL="0" distR="0" wp14:anchorId="270F3547" wp14:editId="2AEAC976">
            <wp:extent cx="5655310" cy="30710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484" t="24061" r="9087" b="9288"/>
                    <a:stretch/>
                  </pic:blipFill>
                  <pic:spPr bwMode="auto">
                    <a:xfrm>
                      <a:off x="0" y="0"/>
                      <a:ext cx="5655310" cy="3071050"/>
                    </a:xfrm>
                    <a:prstGeom prst="rect">
                      <a:avLst/>
                    </a:prstGeom>
                    <a:ln>
                      <a:noFill/>
                    </a:ln>
                    <a:extLst>
                      <a:ext uri="{53640926-AAD7-44D8-BBD7-CCE9431645EC}">
                        <a14:shadowObscured xmlns:a14="http://schemas.microsoft.com/office/drawing/2010/main"/>
                      </a:ext>
                    </a:extLst>
                  </pic:spPr>
                </pic:pic>
              </a:graphicData>
            </a:graphic>
          </wp:inline>
        </w:drawing>
      </w:r>
    </w:p>
    <w:p w14:paraId="6D98172F" w14:textId="77777777" w:rsidR="00DF6DE3" w:rsidRDefault="00DF6DE3" w:rsidP="00DF6DE3">
      <w:pPr>
        <w:jc w:val="both"/>
        <w:rPr>
          <w:rFonts w:ascii="Calibri" w:hAnsi="Calibri"/>
        </w:rPr>
      </w:pPr>
    </w:p>
    <w:p w14:paraId="03D71E03" w14:textId="3907F1CA" w:rsidR="00DF6DE3" w:rsidRDefault="00DF6DE3" w:rsidP="00DF6DE3">
      <w:pPr>
        <w:spacing w:line="360" w:lineRule="auto"/>
        <w:jc w:val="both"/>
        <w:rPr>
          <w:rFonts w:ascii="Calibri" w:hAnsi="Calibri"/>
          <w:sz w:val="24"/>
          <w:szCs w:val="24"/>
        </w:rPr>
      </w:pPr>
      <w:r w:rsidRPr="00DF6DE3">
        <w:rPr>
          <w:rFonts w:ascii="Calibri" w:hAnsi="Calibri"/>
          <w:sz w:val="24"/>
          <w:szCs w:val="24"/>
        </w:rPr>
        <w:t xml:space="preserve">The surveys </w:t>
      </w:r>
      <w:r>
        <w:rPr>
          <w:rFonts w:ascii="Calibri" w:hAnsi="Calibri"/>
          <w:sz w:val="24"/>
          <w:szCs w:val="24"/>
        </w:rPr>
        <w:t>conducted in</w:t>
      </w:r>
      <w:r w:rsidRPr="00DF6DE3">
        <w:rPr>
          <w:rFonts w:ascii="Calibri" w:hAnsi="Calibri"/>
          <w:sz w:val="24"/>
          <w:szCs w:val="24"/>
        </w:rPr>
        <w:t xml:space="preserve"> </w:t>
      </w:r>
      <w:r w:rsidR="00787D5F">
        <w:rPr>
          <w:rFonts w:ascii="Calibri" w:hAnsi="Calibri"/>
          <w:sz w:val="24"/>
          <w:szCs w:val="24"/>
        </w:rPr>
        <w:t xml:space="preserve">the </w:t>
      </w:r>
      <w:r w:rsidRPr="00DF6DE3">
        <w:rPr>
          <w:rFonts w:ascii="Calibri" w:hAnsi="Calibri"/>
          <w:sz w:val="24"/>
          <w:szCs w:val="24"/>
        </w:rPr>
        <w:t xml:space="preserve">area have been </w:t>
      </w:r>
      <w:r w:rsidR="00787D5F">
        <w:rPr>
          <w:rFonts w:ascii="Calibri" w:hAnsi="Calibri"/>
          <w:sz w:val="24"/>
          <w:szCs w:val="24"/>
        </w:rPr>
        <w:t xml:space="preserve">fairly </w:t>
      </w:r>
      <w:r w:rsidRPr="00DF6DE3">
        <w:rPr>
          <w:rFonts w:ascii="Calibri" w:hAnsi="Calibri"/>
          <w:sz w:val="24"/>
          <w:szCs w:val="24"/>
        </w:rPr>
        <w:t xml:space="preserve">consistent in </w:t>
      </w:r>
      <w:r>
        <w:rPr>
          <w:rFonts w:ascii="Calibri" w:hAnsi="Calibri"/>
          <w:sz w:val="24"/>
          <w:szCs w:val="24"/>
        </w:rPr>
        <w:t>finding</w:t>
      </w:r>
      <w:r w:rsidRPr="00DF6DE3">
        <w:rPr>
          <w:rFonts w:ascii="Calibri" w:hAnsi="Calibri"/>
          <w:sz w:val="24"/>
          <w:szCs w:val="24"/>
        </w:rPr>
        <w:t xml:space="preserve"> </w:t>
      </w:r>
      <w:r w:rsidR="00787D5F">
        <w:rPr>
          <w:rFonts w:ascii="Calibri" w:hAnsi="Calibri"/>
          <w:sz w:val="24"/>
          <w:szCs w:val="24"/>
        </w:rPr>
        <w:t xml:space="preserve">some </w:t>
      </w:r>
      <w:r w:rsidRPr="00DF6DE3">
        <w:rPr>
          <w:rFonts w:ascii="Calibri" w:hAnsi="Calibri"/>
          <w:sz w:val="24"/>
          <w:szCs w:val="24"/>
        </w:rPr>
        <w:t>minor water ingress between 2.1</w:t>
      </w:r>
      <w:r w:rsidR="00BC489A">
        <w:rPr>
          <w:rFonts w:ascii="Calibri" w:hAnsi="Calibri"/>
          <w:sz w:val="24"/>
          <w:szCs w:val="24"/>
        </w:rPr>
        <w:t>m</w:t>
      </w:r>
      <w:r w:rsidRPr="00DF6DE3">
        <w:rPr>
          <w:rFonts w:ascii="Calibri" w:hAnsi="Calibri"/>
          <w:sz w:val="24"/>
          <w:szCs w:val="24"/>
        </w:rPr>
        <w:t xml:space="preserve"> </w:t>
      </w:r>
      <w:r w:rsidR="00BC489A">
        <w:rPr>
          <w:rFonts w:ascii="Calibri" w:hAnsi="Calibri"/>
          <w:sz w:val="24"/>
          <w:szCs w:val="24"/>
        </w:rPr>
        <w:t>and</w:t>
      </w:r>
      <w:r w:rsidRPr="00DF6DE3">
        <w:rPr>
          <w:rFonts w:ascii="Calibri" w:hAnsi="Calibri"/>
          <w:sz w:val="24"/>
          <w:szCs w:val="24"/>
        </w:rPr>
        <w:t xml:space="preserve"> 2.4m below ground level</w:t>
      </w:r>
      <w:r w:rsidR="00034B0D">
        <w:rPr>
          <w:rFonts w:ascii="Calibri" w:hAnsi="Calibri"/>
          <w:sz w:val="24"/>
          <w:szCs w:val="24"/>
        </w:rPr>
        <w:t>.</w:t>
      </w:r>
      <w:r w:rsidRPr="00DF6DE3">
        <w:rPr>
          <w:rFonts w:ascii="Calibri" w:hAnsi="Calibri"/>
          <w:sz w:val="24"/>
          <w:szCs w:val="24"/>
        </w:rPr>
        <w:t xml:space="preserve"> </w:t>
      </w:r>
      <w:r w:rsidR="00034B0D">
        <w:rPr>
          <w:rFonts w:ascii="Calibri" w:hAnsi="Calibri"/>
          <w:sz w:val="24"/>
          <w:szCs w:val="24"/>
        </w:rPr>
        <w:t>M</w:t>
      </w:r>
      <w:r w:rsidRPr="00DF6DE3">
        <w:rPr>
          <w:rFonts w:ascii="Calibri" w:hAnsi="Calibri"/>
          <w:sz w:val="24"/>
          <w:szCs w:val="24"/>
        </w:rPr>
        <w:t>ore significant inflows did not happen until much greater depths when the chalk layers were penetrated.</w:t>
      </w:r>
      <w:r>
        <w:rPr>
          <w:rFonts w:ascii="Calibri" w:hAnsi="Calibri"/>
          <w:sz w:val="24"/>
          <w:szCs w:val="24"/>
        </w:rPr>
        <w:t xml:space="preserve"> </w:t>
      </w:r>
      <w:r w:rsidR="00787D5F">
        <w:rPr>
          <w:rFonts w:ascii="Calibri" w:hAnsi="Calibri"/>
          <w:sz w:val="24"/>
          <w:szCs w:val="24"/>
        </w:rPr>
        <w:t>The</w:t>
      </w:r>
      <w:r w:rsidR="00BA3107">
        <w:rPr>
          <w:rFonts w:ascii="Calibri" w:hAnsi="Calibri"/>
          <w:sz w:val="24"/>
          <w:szCs w:val="24"/>
        </w:rPr>
        <w:t xml:space="preserve"> shallow</w:t>
      </w:r>
      <w:r w:rsidR="00787D5F">
        <w:rPr>
          <w:rFonts w:ascii="Calibri" w:hAnsi="Calibri"/>
          <w:sz w:val="24"/>
          <w:szCs w:val="24"/>
        </w:rPr>
        <w:t xml:space="preserve"> water “strikes” are likely to be perched groundwater sitting in discontinuous pools above the clay layer which provides a barrier to vertical migration of any contaminants into the principal aquifer below. The inferred direction of flow of the perched groundwater is westwards towards the River Hull although without a driving head to promote such flow the lateral migration of any contaminants present in soils is unlikely to present a significant risk.</w:t>
      </w:r>
    </w:p>
    <w:p w14:paraId="6EA6FCAE" w14:textId="2BB53140" w:rsidR="00DF6DE3" w:rsidRDefault="00787D5F" w:rsidP="00DF6DE3">
      <w:pPr>
        <w:spacing w:line="360" w:lineRule="auto"/>
        <w:jc w:val="both"/>
        <w:rPr>
          <w:rFonts w:ascii="Calibri" w:hAnsi="Calibri"/>
          <w:sz w:val="24"/>
          <w:szCs w:val="24"/>
        </w:rPr>
      </w:pPr>
      <w:r>
        <w:rPr>
          <w:rFonts w:ascii="Calibri" w:hAnsi="Calibri"/>
          <w:sz w:val="24"/>
          <w:szCs w:val="24"/>
        </w:rPr>
        <w:t>The nearest surface water feature to the site is the River Hull which meanders to the west and south of the site, the nearest approach being around 300m to the west of the site.</w:t>
      </w:r>
      <w:r w:rsidR="00512D30">
        <w:rPr>
          <w:rFonts w:ascii="Calibri" w:hAnsi="Calibri"/>
          <w:sz w:val="24"/>
          <w:szCs w:val="24"/>
        </w:rPr>
        <w:t xml:space="preserve"> </w:t>
      </w:r>
      <w:r w:rsidR="001B1A87">
        <w:rPr>
          <w:rFonts w:ascii="Calibri" w:hAnsi="Calibri"/>
          <w:sz w:val="24"/>
          <w:szCs w:val="24"/>
        </w:rPr>
        <w:t>The site is considered to be at medium risk of flooding from seas and rivers and at low risk of flooding from surface water. Further details relating to flood risk are provided in Section B2.6, Environmental Risk Assessment, of the permit variation application.</w:t>
      </w:r>
    </w:p>
    <w:p w14:paraId="6F6479FA" w14:textId="2C9226A9" w:rsidR="00153423" w:rsidRDefault="00512D30" w:rsidP="00DF6DE3">
      <w:pPr>
        <w:spacing w:line="360" w:lineRule="auto"/>
        <w:jc w:val="both"/>
        <w:rPr>
          <w:sz w:val="24"/>
          <w:szCs w:val="24"/>
        </w:rPr>
      </w:pPr>
      <w:r>
        <w:rPr>
          <w:sz w:val="24"/>
          <w:szCs w:val="24"/>
        </w:rPr>
        <w:t>There are sensitive receptors in the vicinity of the site. The Humber Estuary 3.5km to the south of the site, is designated a Special Area of Conservation (SAC), Special Protection Area (SPA) and Ramsar location. There is a local nature reserve approximately 1km to the south east of the site and several local wildlife sites within 2km of the site, the nearest being approximately 500m to the west immediately beyond the River Hull. The River Hull and the Humber Estuary and their immediate environs support fish and non-fish protected species.</w:t>
      </w:r>
      <w:r w:rsidR="001B1A87">
        <w:rPr>
          <w:sz w:val="24"/>
          <w:szCs w:val="24"/>
        </w:rPr>
        <w:t xml:space="preserve"> </w:t>
      </w:r>
      <w:r w:rsidR="001B1A87">
        <w:rPr>
          <w:rFonts w:ascii="Calibri" w:hAnsi="Calibri"/>
          <w:sz w:val="24"/>
          <w:szCs w:val="24"/>
        </w:rPr>
        <w:t>Further details relating to sensitive receptors are provided in Section B2.6, Environmental Risk Assessment, of the permit variation application.</w:t>
      </w:r>
    </w:p>
    <w:p w14:paraId="0DCE238A" w14:textId="55055AFF" w:rsidR="00C21B12" w:rsidRDefault="004F5720" w:rsidP="004F5720">
      <w:pPr>
        <w:spacing w:line="360" w:lineRule="auto"/>
        <w:jc w:val="both"/>
      </w:pPr>
      <w:r w:rsidRPr="004F5720">
        <w:rPr>
          <w:sz w:val="24"/>
          <w:szCs w:val="24"/>
        </w:rPr>
        <w:t xml:space="preserve">The environmental sensitivity of the site location with regards to shallow groundwater is considered to be low to medium as </w:t>
      </w:r>
      <w:r>
        <w:rPr>
          <w:sz w:val="24"/>
          <w:szCs w:val="24"/>
        </w:rPr>
        <w:t xml:space="preserve">the </w:t>
      </w:r>
      <w:r w:rsidRPr="004F5720">
        <w:rPr>
          <w:sz w:val="24"/>
          <w:szCs w:val="24"/>
        </w:rPr>
        <w:t xml:space="preserve">shallow groundwater may be in hydraulic continuity with </w:t>
      </w:r>
      <w:r>
        <w:rPr>
          <w:sz w:val="24"/>
          <w:szCs w:val="24"/>
        </w:rPr>
        <w:t xml:space="preserve">the </w:t>
      </w:r>
      <w:r w:rsidRPr="004F5720">
        <w:rPr>
          <w:sz w:val="24"/>
          <w:szCs w:val="24"/>
        </w:rPr>
        <w:t xml:space="preserve">local surface water course </w:t>
      </w:r>
      <w:r>
        <w:rPr>
          <w:sz w:val="24"/>
          <w:szCs w:val="24"/>
        </w:rPr>
        <w:t>but there is little or no driving force to promote the flow and the s</w:t>
      </w:r>
      <w:r w:rsidRPr="004F5720">
        <w:rPr>
          <w:sz w:val="24"/>
          <w:szCs w:val="24"/>
        </w:rPr>
        <w:t xml:space="preserve">uperficial deposits are not classified as productive strata. The environmental sensitivity of the site with regard to deeper groundwater is considered to be low to medium due to the Principal Aquifer beneath the site and </w:t>
      </w:r>
      <w:r>
        <w:rPr>
          <w:sz w:val="24"/>
          <w:szCs w:val="24"/>
        </w:rPr>
        <w:t>several</w:t>
      </w:r>
      <w:r w:rsidRPr="004F5720">
        <w:rPr>
          <w:sz w:val="24"/>
          <w:szCs w:val="24"/>
        </w:rPr>
        <w:t xml:space="preserve"> groundwater abstractions in the vicinity</w:t>
      </w:r>
      <w:r>
        <w:rPr>
          <w:sz w:val="24"/>
          <w:szCs w:val="24"/>
        </w:rPr>
        <w:t>. However</w:t>
      </w:r>
      <w:r w:rsidR="00720846">
        <w:rPr>
          <w:sz w:val="24"/>
          <w:szCs w:val="24"/>
        </w:rPr>
        <w:t>,</w:t>
      </w:r>
      <w:r>
        <w:rPr>
          <w:sz w:val="24"/>
          <w:szCs w:val="24"/>
        </w:rPr>
        <w:t xml:space="preserve"> </w:t>
      </w:r>
      <w:r w:rsidR="00803491">
        <w:rPr>
          <w:sz w:val="24"/>
          <w:szCs w:val="24"/>
        </w:rPr>
        <w:t xml:space="preserve">neither </w:t>
      </w:r>
      <w:r>
        <w:rPr>
          <w:sz w:val="24"/>
          <w:szCs w:val="24"/>
        </w:rPr>
        <w:t xml:space="preserve">the </w:t>
      </w:r>
      <w:r w:rsidR="00803491">
        <w:rPr>
          <w:sz w:val="24"/>
          <w:szCs w:val="24"/>
        </w:rPr>
        <w:t>existing permitted site nor the proposed development will</w:t>
      </w:r>
      <w:r>
        <w:rPr>
          <w:sz w:val="24"/>
          <w:szCs w:val="24"/>
        </w:rPr>
        <w:t xml:space="preserve"> store or handle </w:t>
      </w:r>
      <w:r w:rsidR="00803491">
        <w:rPr>
          <w:sz w:val="24"/>
          <w:szCs w:val="24"/>
        </w:rPr>
        <w:t xml:space="preserve">environmentally </w:t>
      </w:r>
      <w:r>
        <w:rPr>
          <w:sz w:val="24"/>
          <w:szCs w:val="24"/>
        </w:rPr>
        <w:t xml:space="preserve">hazardous substances in quantities which pose a significant </w:t>
      </w:r>
      <w:r>
        <w:rPr>
          <w:sz w:val="24"/>
          <w:szCs w:val="24"/>
        </w:rPr>
        <w:lastRenderedPageBreak/>
        <w:t>risk to ground or groundwater.</w:t>
      </w:r>
      <w:r w:rsidR="00720846">
        <w:rPr>
          <w:sz w:val="24"/>
          <w:szCs w:val="24"/>
        </w:rPr>
        <w:t xml:space="preserve"> </w:t>
      </w:r>
      <w:r w:rsidR="00720846">
        <w:t>The environmental sensitivity of the site location with regards to surface water is considered to be low as there are no pathways by which contaminants from the site are likely to reach surface water receptors in the vicinity.</w:t>
      </w:r>
    </w:p>
    <w:p w14:paraId="2EE77A63" w14:textId="014F06C1" w:rsidR="00B11BB9" w:rsidRDefault="00B11BB9" w:rsidP="004F5720">
      <w:pPr>
        <w:spacing w:line="360" w:lineRule="auto"/>
        <w:jc w:val="both"/>
      </w:pPr>
    </w:p>
    <w:p w14:paraId="418BD531" w14:textId="12473D7E" w:rsidR="00720846" w:rsidRPr="00FB11B4" w:rsidRDefault="00ED3692" w:rsidP="00720846">
      <w:pPr>
        <w:pStyle w:val="ListParagraph"/>
        <w:numPr>
          <w:ilvl w:val="0"/>
          <w:numId w:val="10"/>
        </w:numPr>
        <w:spacing w:line="360" w:lineRule="auto"/>
        <w:rPr>
          <w:b/>
          <w:bCs/>
          <w:sz w:val="24"/>
          <w:szCs w:val="24"/>
          <w:u w:val="single"/>
        </w:rPr>
      </w:pPr>
      <w:r>
        <w:rPr>
          <w:b/>
          <w:bCs/>
          <w:sz w:val="24"/>
          <w:szCs w:val="24"/>
          <w:u w:val="single"/>
        </w:rPr>
        <w:t>Information obtained</w:t>
      </w:r>
      <w:r w:rsidR="00720846" w:rsidRPr="00FB11B4">
        <w:rPr>
          <w:b/>
          <w:bCs/>
          <w:sz w:val="24"/>
          <w:szCs w:val="24"/>
          <w:u w:val="single"/>
        </w:rPr>
        <w:t xml:space="preserve"> from Site / Area Investigations </w:t>
      </w:r>
    </w:p>
    <w:p w14:paraId="594089E9" w14:textId="1E168977" w:rsidR="00FB11B4" w:rsidRDefault="00FB11B4" w:rsidP="00ED3692">
      <w:pPr>
        <w:spacing w:line="360" w:lineRule="auto"/>
        <w:jc w:val="both"/>
        <w:rPr>
          <w:sz w:val="24"/>
          <w:szCs w:val="24"/>
        </w:rPr>
      </w:pPr>
      <w:r>
        <w:rPr>
          <w:sz w:val="24"/>
          <w:szCs w:val="24"/>
        </w:rPr>
        <w:t xml:space="preserve">As mentioned in section 2 above, several borehole </w:t>
      </w:r>
      <w:r w:rsidR="0038324E">
        <w:rPr>
          <w:sz w:val="24"/>
          <w:szCs w:val="24"/>
        </w:rPr>
        <w:t xml:space="preserve">and trial pit </w:t>
      </w:r>
      <w:r>
        <w:rPr>
          <w:sz w:val="24"/>
          <w:szCs w:val="24"/>
        </w:rPr>
        <w:t xml:space="preserve">surveys </w:t>
      </w:r>
      <w:r w:rsidR="002F7AF9">
        <w:rPr>
          <w:sz w:val="24"/>
          <w:szCs w:val="24"/>
        </w:rPr>
        <w:t xml:space="preserve">including surveys conducted by Holmpress Piles Ltd, Soil Mechanics Ltd and TLP Ground Investigations </w:t>
      </w:r>
      <w:r>
        <w:rPr>
          <w:sz w:val="24"/>
          <w:szCs w:val="24"/>
        </w:rPr>
        <w:t xml:space="preserve">have been </w:t>
      </w:r>
      <w:r w:rsidR="002F7AF9">
        <w:rPr>
          <w:sz w:val="24"/>
          <w:szCs w:val="24"/>
        </w:rPr>
        <w:t>undertaken</w:t>
      </w:r>
      <w:r w:rsidR="00C12995">
        <w:rPr>
          <w:sz w:val="24"/>
          <w:szCs w:val="24"/>
        </w:rPr>
        <w:t xml:space="preserve"> in the past</w:t>
      </w:r>
      <w:r>
        <w:rPr>
          <w:sz w:val="24"/>
          <w:szCs w:val="24"/>
        </w:rPr>
        <w:t xml:space="preserve"> in the area in which the </w:t>
      </w:r>
      <w:r w:rsidR="00803491">
        <w:rPr>
          <w:sz w:val="24"/>
          <w:szCs w:val="24"/>
        </w:rPr>
        <w:t>Sutton Fields</w:t>
      </w:r>
      <w:r>
        <w:rPr>
          <w:sz w:val="24"/>
          <w:szCs w:val="24"/>
        </w:rPr>
        <w:t xml:space="preserve"> site is located. </w:t>
      </w:r>
      <w:r w:rsidR="002F7AF9">
        <w:rPr>
          <w:sz w:val="24"/>
          <w:szCs w:val="24"/>
        </w:rPr>
        <w:t xml:space="preserve"> </w:t>
      </w:r>
    </w:p>
    <w:p w14:paraId="0EF7D7B3" w14:textId="273DE217" w:rsidR="00FB11B4" w:rsidRDefault="00FB11B4" w:rsidP="00ED3692">
      <w:pPr>
        <w:spacing w:line="360" w:lineRule="auto"/>
        <w:jc w:val="both"/>
        <w:rPr>
          <w:rFonts w:ascii="Calibri" w:hAnsi="Calibri"/>
          <w:sz w:val="24"/>
          <w:szCs w:val="24"/>
        </w:rPr>
      </w:pPr>
      <w:r w:rsidRPr="00FB11B4">
        <w:rPr>
          <w:rFonts w:ascii="Calibri" w:hAnsi="Calibri"/>
          <w:sz w:val="24"/>
          <w:szCs w:val="24"/>
        </w:rPr>
        <w:t>There is no mention in any of the borehole records provided by Holmpress Piles Ltd</w:t>
      </w:r>
      <w:r>
        <w:rPr>
          <w:rFonts w:ascii="Calibri" w:hAnsi="Calibri"/>
          <w:sz w:val="24"/>
          <w:szCs w:val="24"/>
        </w:rPr>
        <w:t>,</w:t>
      </w:r>
      <w:r w:rsidRPr="00FB11B4">
        <w:rPr>
          <w:rFonts w:ascii="Calibri" w:hAnsi="Calibri"/>
          <w:sz w:val="24"/>
          <w:szCs w:val="24"/>
        </w:rPr>
        <w:t xml:space="preserve"> Soil Mechanics Ltd</w:t>
      </w:r>
      <w:r>
        <w:rPr>
          <w:rFonts w:ascii="Calibri" w:hAnsi="Calibri"/>
          <w:sz w:val="24"/>
          <w:szCs w:val="24"/>
        </w:rPr>
        <w:t>,</w:t>
      </w:r>
      <w:r w:rsidRPr="00FB11B4">
        <w:rPr>
          <w:rFonts w:ascii="Calibri" w:hAnsi="Calibri"/>
          <w:sz w:val="24"/>
          <w:szCs w:val="24"/>
        </w:rPr>
        <w:t xml:space="preserve"> or TLP Ground Investigations of any contaminants being discovered during the drilling operations.</w:t>
      </w:r>
    </w:p>
    <w:p w14:paraId="0C1757E3" w14:textId="779F1CAC" w:rsidR="00FB11B4" w:rsidRDefault="00FB11B4" w:rsidP="00ED3692">
      <w:pPr>
        <w:spacing w:line="360" w:lineRule="auto"/>
        <w:jc w:val="both"/>
        <w:rPr>
          <w:rFonts w:ascii="Calibri" w:hAnsi="Calibri"/>
        </w:rPr>
      </w:pPr>
      <w:r>
        <w:rPr>
          <w:rFonts w:ascii="Calibri" w:hAnsi="Calibri"/>
          <w:sz w:val="24"/>
          <w:szCs w:val="24"/>
        </w:rPr>
        <w:t xml:space="preserve">The information provided in the Envirocheck Report commissioned in connection with the </w:t>
      </w:r>
      <w:r w:rsidR="00ED3692">
        <w:rPr>
          <w:rFonts w:ascii="Calibri" w:hAnsi="Calibri"/>
          <w:sz w:val="24"/>
          <w:szCs w:val="24"/>
        </w:rPr>
        <w:t xml:space="preserve">application for the site’s </w:t>
      </w:r>
      <w:r w:rsidR="002F7AF9">
        <w:rPr>
          <w:rFonts w:ascii="Calibri" w:hAnsi="Calibri"/>
          <w:sz w:val="24"/>
          <w:szCs w:val="24"/>
        </w:rPr>
        <w:t>original</w:t>
      </w:r>
      <w:r w:rsidR="00ED3692">
        <w:rPr>
          <w:rFonts w:ascii="Calibri" w:hAnsi="Calibri"/>
          <w:sz w:val="24"/>
          <w:szCs w:val="24"/>
        </w:rPr>
        <w:t xml:space="preserve"> environmental permit </w:t>
      </w:r>
      <w:r w:rsidR="00ED3692" w:rsidRPr="002F7AF9">
        <w:rPr>
          <w:rFonts w:ascii="Calibri" w:hAnsi="Calibri"/>
          <w:sz w:val="24"/>
          <w:szCs w:val="24"/>
        </w:rPr>
        <w:t xml:space="preserve">also indicates an absence of any contamination beneath the site or of the presence </w:t>
      </w:r>
      <w:r w:rsidR="00034B0D" w:rsidRPr="002F7AF9">
        <w:rPr>
          <w:rFonts w:ascii="Calibri" w:hAnsi="Calibri"/>
          <w:sz w:val="24"/>
          <w:szCs w:val="24"/>
        </w:rPr>
        <w:t>close to</w:t>
      </w:r>
      <w:r w:rsidR="00ED3692" w:rsidRPr="002F7AF9">
        <w:rPr>
          <w:rFonts w:ascii="Calibri" w:hAnsi="Calibri"/>
          <w:sz w:val="24"/>
          <w:szCs w:val="24"/>
        </w:rPr>
        <w:t xml:space="preserve"> the application site of any factories or other facilities likely to generate contaminants which m</w:t>
      </w:r>
      <w:r w:rsidR="002F7AF9">
        <w:rPr>
          <w:rFonts w:ascii="Calibri" w:hAnsi="Calibri"/>
          <w:sz w:val="24"/>
          <w:szCs w:val="24"/>
        </w:rPr>
        <w:t>ay</w:t>
      </w:r>
      <w:r w:rsidR="00ED3692" w:rsidRPr="002F7AF9">
        <w:rPr>
          <w:rFonts w:ascii="Calibri" w:hAnsi="Calibri"/>
          <w:sz w:val="24"/>
          <w:szCs w:val="24"/>
        </w:rPr>
        <w:t xml:space="preserve"> migrate </w:t>
      </w:r>
      <w:r w:rsidR="002F7AF9">
        <w:rPr>
          <w:rFonts w:ascii="Calibri" w:hAnsi="Calibri"/>
          <w:sz w:val="24"/>
          <w:szCs w:val="24"/>
        </w:rPr>
        <w:t xml:space="preserve">towards and </w:t>
      </w:r>
      <w:r w:rsidR="00ED3692" w:rsidRPr="002F7AF9">
        <w:rPr>
          <w:rFonts w:ascii="Calibri" w:hAnsi="Calibri"/>
          <w:sz w:val="24"/>
          <w:szCs w:val="24"/>
        </w:rPr>
        <w:t xml:space="preserve">beneath the </w:t>
      </w:r>
      <w:r w:rsidR="002F7AF9">
        <w:rPr>
          <w:rFonts w:ascii="Calibri" w:hAnsi="Calibri"/>
          <w:sz w:val="24"/>
          <w:szCs w:val="24"/>
        </w:rPr>
        <w:t>Sutton Fields</w:t>
      </w:r>
      <w:r w:rsidR="00ED3692" w:rsidRPr="002F7AF9">
        <w:rPr>
          <w:rFonts w:ascii="Calibri" w:hAnsi="Calibri"/>
          <w:sz w:val="24"/>
          <w:szCs w:val="24"/>
        </w:rPr>
        <w:t xml:space="preserve"> site.</w:t>
      </w:r>
    </w:p>
    <w:p w14:paraId="4B8A5816" w14:textId="09FB03DC" w:rsidR="0022113D" w:rsidRPr="00AB33E0" w:rsidRDefault="0022113D" w:rsidP="00ED3692">
      <w:pPr>
        <w:spacing w:line="360" w:lineRule="auto"/>
        <w:jc w:val="both"/>
        <w:rPr>
          <w:rFonts w:ascii="Calibri" w:hAnsi="Calibri"/>
          <w:sz w:val="24"/>
          <w:szCs w:val="24"/>
        </w:rPr>
      </w:pPr>
      <w:r w:rsidRPr="00AB33E0">
        <w:rPr>
          <w:rFonts w:ascii="Calibri" w:hAnsi="Calibri"/>
          <w:sz w:val="24"/>
          <w:szCs w:val="24"/>
        </w:rPr>
        <w:t>Phase I and Phase II Site Investigations were conducted</w:t>
      </w:r>
      <w:r w:rsidR="004075EC" w:rsidRPr="00AB33E0">
        <w:rPr>
          <w:rFonts w:ascii="Calibri" w:hAnsi="Calibri"/>
          <w:sz w:val="24"/>
          <w:szCs w:val="24"/>
        </w:rPr>
        <w:t xml:space="preserve"> in April 2021</w:t>
      </w:r>
      <w:r w:rsidRPr="00AB33E0">
        <w:rPr>
          <w:rFonts w:ascii="Calibri" w:hAnsi="Calibri"/>
          <w:sz w:val="24"/>
          <w:szCs w:val="24"/>
        </w:rPr>
        <w:t xml:space="preserve"> by </w:t>
      </w:r>
      <w:r w:rsidR="004075EC" w:rsidRPr="00AB33E0">
        <w:rPr>
          <w:rFonts w:ascii="Calibri" w:hAnsi="Calibri"/>
          <w:sz w:val="24"/>
          <w:szCs w:val="24"/>
        </w:rPr>
        <w:t xml:space="preserve">Consultants T.L.P </w:t>
      </w:r>
      <w:r w:rsidR="00A13CE5" w:rsidRPr="00AB33E0">
        <w:rPr>
          <w:rFonts w:ascii="Calibri" w:hAnsi="Calibri"/>
          <w:sz w:val="24"/>
          <w:szCs w:val="24"/>
        </w:rPr>
        <w:t xml:space="preserve">Ground Investigations Limited in relation to the proposed development area of the site only. </w:t>
      </w:r>
      <w:r w:rsidR="008B7D7F" w:rsidRPr="00AB33E0">
        <w:rPr>
          <w:rFonts w:ascii="Calibri" w:hAnsi="Calibri"/>
          <w:sz w:val="24"/>
          <w:szCs w:val="24"/>
        </w:rPr>
        <w:t xml:space="preserve">The results from the investigations confirm the conclusions reached </w:t>
      </w:r>
      <w:r w:rsidR="00344270" w:rsidRPr="00AB33E0">
        <w:rPr>
          <w:rFonts w:ascii="Calibri" w:hAnsi="Calibri"/>
          <w:sz w:val="24"/>
          <w:szCs w:val="24"/>
        </w:rPr>
        <w:t>f</w:t>
      </w:r>
      <w:r w:rsidR="00CF60C3" w:rsidRPr="00AB33E0">
        <w:rPr>
          <w:rFonts w:ascii="Calibri" w:hAnsi="Calibri"/>
          <w:sz w:val="24"/>
          <w:szCs w:val="24"/>
        </w:rPr>
        <w:t>r</w:t>
      </w:r>
      <w:r w:rsidR="00344270" w:rsidRPr="00AB33E0">
        <w:rPr>
          <w:rFonts w:ascii="Calibri" w:hAnsi="Calibri"/>
          <w:sz w:val="24"/>
          <w:szCs w:val="24"/>
        </w:rPr>
        <w:t>o</w:t>
      </w:r>
      <w:r w:rsidR="00CF60C3" w:rsidRPr="00AB33E0">
        <w:rPr>
          <w:rFonts w:ascii="Calibri" w:hAnsi="Calibri"/>
          <w:sz w:val="24"/>
          <w:szCs w:val="24"/>
        </w:rPr>
        <w:t>m</w:t>
      </w:r>
      <w:r w:rsidR="00344270" w:rsidRPr="00AB33E0">
        <w:rPr>
          <w:rFonts w:ascii="Calibri" w:hAnsi="Calibri"/>
          <w:sz w:val="24"/>
          <w:szCs w:val="24"/>
        </w:rPr>
        <w:t xml:space="preserve"> previous studies</w:t>
      </w:r>
      <w:r w:rsidR="00A4239E" w:rsidRPr="00AB33E0">
        <w:rPr>
          <w:rFonts w:ascii="Calibri" w:hAnsi="Calibri"/>
          <w:sz w:val="24"/>
          <w:szCs w:val="24"/>
        </w:rPr>
        <w:t>, namely that any contaminants present are</w:t>
      </w:r>
      <w:r w:rsidR="002175F4" w:rsidRPr="00AB33E0">
        <w:rPr>
          <w:rFonts w:ascii="Calibri" w:hAnsi="Calibri"/>
          <w:sz w:val="24"/>
          <w:szCs w:val="24"/>
        </w:rPr>
        <w:t xml:space="preserve"> </w:t>
      </w:r>
      <w:r w:rsidR="00A4239E" w:rsidRPr="00AB33E0">
        <w:rPr>
          <w:rFonts w:ascii="Calibri" w:hAnsi="Calibri"/>
          <w:sz w:val="24"/>
          <w:szCs w:val="24"/>
        </w:rPr>
        <w:t xml:space="preserve">at concentrations well within the relevant guidelines for </w:t>
      </w:r>
      <w:r w:rsidR="002175F4" w:rsidRPr="00AB33E0">
        <w:rPr>
          <w:rFonts w:ascii="Calibri" w:hAnsi="Calibri"/>
          <w:sz w:val="24"/>
          <w:szCs w:val="24"/>
        </w:rPr>
        <w:t>commercial use development and</w:t>
      </w:r>
      <w:r w:rsidR="00CF60C3" w:rsidRPr="00AB33E0">
        <w:rPr>
          <w:rFonts w:ascii="Calibri" w:hAnsi="Calibri"/>
          <w:sz w:val="24"/>
          <w:szCs w:val="24"/>
        </w:rPr>
        <w:t xml:space="preserve"> represent low risk to ground and groundwater. </w:t>
      </w:r>
      <w:r w:rsidR="00AB33E0" w:rsidRPr="00AB33E0">
        <w:rPr>
          <w:rFonts w:ascii="Calibri" w:hAnsi="Calibri"/>
          <w:sz w:val="24"/>
          <w:szCs w:val="24"/>
        </w:rPr>
        <w:t xml:space="preserve">A conceptual model for the proposed development site can be found at Section </w:t>
      </w:r>
      <w:r w:rsidR="0093498E">
        <w:rPr>
          <w:rFonts w:ascii="Calibri" w:hAnsi="Calibri"/>
          <w:sz w:val="24"/>
          <w:szCs w:val="24"/>
        </w:rPr>
        <w:t>8</w:t>
      </w:r>
      <w:r w:rsidR="00AB33E0" w:rsidRPr="00AB33E0">
        <w:rPr>
          <w:rFonts w:ascii="Calibri" w:hAnsi="Calibri"/>
          <w:sz w:val="24"/>
          <w:szCs w:val="24"/>
        </w:rPr>
        <w:t xml:space="preserve"> of the T.L.P Phase II report.</w:t>
      </w:r>
    </w:p>
    <w:p w14:paraId="14C73BF2" w14:textId="77777777" w:rsidR="005550BA" w:rsidRDefault="005550BA" w:rsidP="005550BA">
      <w:pPr>
        <w:spacing w:line="360" w:lineRule="auto"/>
        <w:jc w:val="both"/>
        <w:rPr>
          <w:sz w:val="24"/>
          <w:szCs w:val="24"/>
        </w:rPr>
      </w:pPr>
      <w:bookmarkStart w:id="0" w:name="_Hlk35362437"/>
      <w:r>
        <w:rPr>
          <w:sz w:val="24"/>
          <w:szCs w:val="24"/>
        </w:rPr>
        <w:t>There are no known changes to activities in the vicinity of the site that have taken place since the environmental permit was issued in 2015 that are considered likely to have impacted on the quality of ground or groundwater beneath the Sutton Fields site.</w:t>
      </w:r>
    </w:p>
    <w:p w14:paraId="0B0BE6DA" w14:textId="547F6107" w:rsidR="00003BAB" w:rsidRDefault="00003BAB" w:rsidP="00ED3692">
      <w:pPr>
        <w:spacing w:line="360" w:lineRule="auto"/>
        <w:jc w:val="both"/>
        <w:rPr>
          <w:rFonts w:ascii="Calibri" w:hAnsi="Calibri"/>
          <w:sz w:val="24"/>
          <w:szCs w:val="24"/>
        </w:rPr>
      </w:pPr>
    </w:p>
    <w:p w14:paraId="35BA2C39" w14:textId="77777777" w:rsidR="00AB33E0" w:rsidRDefault="00AB33E0" w:rsidP="00ED3692">
      <w:pPr>
        <w:spacing w:line="360" w:lineRule="auto"/>
        <w:jc w:val="both"/>
        <w:rPr>
          <w:rFonts w:ascii="Calibri" w:hAnsi="Calibri"/>
          <w:sz w:val="24"/>
          <w:szCs w:val="24"/>
        </w:rPr>
      </w:pPr>
    </w:p>
    <w:bookmarkEnd w:id="0"/>
    <w:p w14:paraId="1F65303B" w14:textId="47274C61" w:rsidR="00D46087" w:rsidRPr="00062328" w:rsidRDefault="00562724" w:rsidP="00062328">
      <w:pPr>
        <w:pStyle w:val="ListParagraph"/>
        <w:numPr>
          <w:ilvl w:val="0"/>
          <w:numId w:val="10"/>
        </w:numPr>
        <w:spacing w:line="360" w:lineRule="auto"/>
        <w:rPr>
          <w:b/>
          <w:bCs/>
          <w:sz w:val="24"/>
          <w:szCs w:val="24"/>
          <w:u w:val="single"/>
        </w:rPr>
      </w:pPr>
      <w:r>
        <w:rPr>
          <w:b/>
          <w:bCs/>
          <w:sz w:val="24"/>
          <w:szCs w:val="24"/>
          <w:u w:val="single"/>
        </w:rPr>
        <w:lastRenderedPageBreak/>
        <w:t>C</w:t>
      </w:r>
      <w:r w:rsidR="00B73A85" w:rsidRPr="00062328">
        <w:rPr>
          <w:b/>
          <w:bCs/>
          <w:sz w:val="24"/>
          <w:szCs w:val="24"/>
          <w:u w:val="single"/>
        </w:rPr>
        <w:t>urrent and Proposed Site Activities</w:t>
      </w:r>
      <w:r w:rsidR="00DD3E2D">
        <w:rPr>
          <w:b/>
          <w:bCs/>
          <w:sz w:val="24"/>
          <w:szCs w:val="24"/>
          <w:u w:val="single"/>
        </w:rPr>
        <w:t>,</w:t>
      </w:r>
      <w:r w:rsidR="00B73A85" w:rsidRPr="00062328">
        <w:rPr>
          <w:b/>
          <w:bCs/>
          <w:sz w:val="24"/>
          <w:szCs w:val="24"/>
          <w:u w:val="single"/>
        </w:rPr>
        <w:t xml:space="preserve"> Hazardous Materials Inventories</w:t>
      </w:r>
      <w:r w:rsidR="00DD3E2D">
        <w:rPr>
          <w:b/>
          <w:bCs/>
          <w:sz w:val="24"/>
          <w:szCs w:val="24"/>
          <w:u w:val="single"/>
        </w:rPr>
        <w:t xml:space="preserve"> and Pollution Prevention Measures</w:t>
      </w:r>
      <w:r w:rsidR="00B73A85" w:rsidRPr="00062328">
        <w:rPr>
          <w:b/>
          <w:bCs/>
          <w:sz w:val="24"/>
          <w:szCs w:val="24"/>
          <w:u w:val="single"/>
        </w:rPr>
        <w:t xml:space="preserve"> </w:t>
      </w:r>
    </w:p>
    <w:p w14:paraId="55E6F73F" w14:textId="55709A7A" w:rsidR="00B73A85" w:rsidRDefault="00B73A85" w:rsidP="00B73A85">
      <w:pPr>
        <w:spacing w:line="360" w:lineRule="auto"/>
        <w:jc w:val="both"/>
        <w:rPr>
          <w:sz w:val="24"/>
          <w:szCs w:val="24"/>
        </w:rPr>
      </w:pPr>
      <w:r w:rsidRPr="00B73A85">
        <w:rPr>
          <w:sz w:val="24"/>
          <w:szCs w:val="24"/>
        </w:rPr>
        <w:t>The main function of the site is to</w:t>
      </w:r>
      <w:r>
        <w:t xml:space="preserve"> </w:t>
      </w:r>
      <w:r w:rsidRPr="00B73A85">
        <w:rPr>
          <w:sz w:val="24"/>
          <w:szCs w:val="24"/>
        </w:rPr>
        <w:t xml:space="preserve">receive raw </w:t>
      </w:r>
      <w:r w:rsidR="007F01C7">
        <w:rPr>
          <w:sz w:val="24"/>
          <w:szCs w:val="24"/>
        </w:rPr>
        <w:t xml:space="preserve">fresh and frozen </w:t>
      </w:r>
      <w:r w:rsidRPr="00B73A85">
        <w:rPr>
          <w:sz w:val="24"/>
          <w:szCs w:val="24"/>
        </w:rPr>
        <w:t>meat</w:t>
      </w:r>
      <w:r>
        <w:rPr>
          <w:sz w:val="24"/>
          <w:szCs w:val="24"/>
        </w:rPr>
        <w:t xml:space="preserve"> and to</w:t>
      </w:r>
      <w:r w:rsidRPr="00B73A85">
        <w:rPr>
          <w:sz w:val="24"/>
          <w:szCs w:val="24"/>
        </w:rPr>
        <w:t xml:space="preserve"> process the meat, together with other food ingredients, to produce</w:t>
      </w:r>
      <w:r w:rsidR="007F01C7">
        <w:rPr>
          <w:sz w:val="24"/>
          <w:szCs w:val="24"/>
        </w:rPr>
        <w:t xml:space="preserve"> packaged</w:t>
      </w:r>
      <w:r w:rsidRPr="00B73A85">
        <w:rPr>
          <w:sz w:val="24"/>
          <w:szCs w:val="24"/>
        </w:rPr>
        <w:t xml:space="preserve"> meat products </w:t>
      </w:r>
      <w:r w:rsidR="007F01C7">
        <w:rPr>
          <w:sz w:val="24"/>
          <w:szCs w:val="24"/>
        </w:rPr>
        <w:t>for human consumption. Processing includes cooking using natural gas fired cooking plant.</w:t>
      </w:r>
      <w:r w:rsidRPr="00B73A85">
        <w:rPr>
          <w:sz w:val="24"/>
          <w:szCs w:val="24"/>
        </w:rPr>
        <w:t xml:space="preserve"> The raw meat ingredients include pork</w:t>
      </w:r>
      <w:r w:rsidR="007F01C7">
        <w:rPr>
          <w:sz w:val="24"/>
          <w:szCs w:val="24"/>
        </w:rPr>
        <w:t>, beef</w:t>
      </w:r>
      <w:r w:rsidRPr="00B73A85">
        <w:rPr>
          <w:sz w:val="24"/>
          <w:szCs w:val="24"/>
        </w:rPr>
        <w:t xml:space="preserve"> and chicken. Other food ingredients include, for example, </w:t>
      </w:r>
      <w:r w:rsidR="007F01C7">
        <w:rPr>
          <w:sz w:val="24"/>
          <w:szCs w:val="24"/>
        </w:rPr>
        <w:t>coatings (eg. breadcrumb)</w:t>
      </w:r>
      <w:r w:rsidR="000D7E74">
        <w:rPr>
          <w:sz w:val="24"/>
          <w:szCs w:val="24"/>
        </w:rPr>
        <w:t>,</w:t>
      </w:r>
      <w:r w:rsidR="007F01C7">
        <w:rPr>
          <w:sz w:val="24"/>
          <w:szCs w:val="24"/>
        </w:rPr>
        <w:t xml:space="preserve"> marinades, </w:t>
      </w:r>
      <w:r w:rsidRPr="00B73A85">
        <w:rPr>
          <w:sz w:val="24"/>
          <w:szCs w:val="24"/>
        </w:rPr>
        <w:t>herbs, spices, glazes</w:t>
      </w:r>
      <w:r w:rsidR="00D31CC3">
        <w:rPr>
          <w:sz w:val="24"/>
          <w:szCs w:val="24"/>
        </w:rPr>
        <w:t xml:space="preserve"> and other seasonings etc.</w:t>
      </w:r>
      <w:r w:rsidRPr="00B73A85">
        <w:rPr>
          <w:sz w:val="24"/>
          <w:szCs w:val="24"/>
        </w:rPr>
        <w:t xml:space="preserve"> </w:t>
      </w:r>
    </w:p>
    <w:p w14:paraId="6EBA0E90" w14:textId="154172E8" w:rsidR="00B73A85" w:rsidRDefault="00B73A85" w:rsidP="00B73A85">
      <w:pPr>
        <w:spacing w:after="200" w:line="360" w:lineRule="auto"/>
        <w:jc w:val="both"/>
        <w:rPr>
          <w:sz w:val="24"/>
          <w:szCs w:val="24"/>
        </w:rPr>
      </w:pPr>
      <w:bookmarkStart w:id="1" w:name="_Hlk62043448"/>
      <w:r w:rsidRPr="005E064E">
        <w:rPr>
          <w:sz w:val="24"/>
          <w:szCs w:val="24"/>
        </w:rPr>
        <w:t>Raw materials are delivered to site by road, the majority in refrigerated vehicles, and offloaded into a refrigerated goods reception area where they are checked for quality before being transferred into refrigerated storage pending processing</w:t>
      </w:r>
      <w:r>
        <w:rPr>
          <w:sz w:val="24"/>
          <w:szCs w:val="24"/>
        </w:rPr>
        <w:t>.</w:t>
      </w:r>
      <w:r w:rsidRPr="005E064E">
        <w:rPr>
          <w:sz w:val="24"/>
          <w:szCs w:val="24"/>
        </w:rPr>
        <w:t xml:space="preserve"> Depending upon required product specifications, the raw meat and other ingredients are </w:t>
      </w:r>
      <w:r w:rsidR="007F01C7">
        <w:rPr>
          <w:sz w:val="24"/>
          <w:szCs w:val="24"/>
        </w:rPr>
        <w:t>prepared</w:t>
      </w:r>
      <w:r w:rsidRPr="005E064E">
        <w:rPr>
          <w:sz w:val="24"/>
          <w:szCs w:val="24"/>
        </w:rPr>
        <w:t xml:space="preserve"> according to specific recipes and then </w:t>
      </w:r>
      <w:r w:rsidR="007F01C7">
        <w:rPr>
          <w:sz w:val="24"/>
          <w:szCs w:val="24"/>
        </w:rPr>
        <w:t>cooked and packaged to</w:t>
      </w:r>
      <w:r w:rsidRPr="005E064E">
        <w:rPr>
          <w:sz w:val="24"/>
          <w:szCs w:val="24"/>
        </w:rPr>
        <w:t xml:space="preserve"> produce </w:t>
      </w:r>
      <w:r w:rsidR="007F01C7">
        <w:rPr>
          <w:sz w:val="24"/>
          <w:szCs w:val="24"/>
        </w:rPr>
        <w:t>ready to eat products.</w:t>
      </w:r>
      <w:r>
        <w:t xml:space="preserve"> </w:t>
      </w:r>
      <w:r>
        <w:rPr>
          <w:sz w:val="24"/>
          <w:szCs w:val="24"/>
        </w:rPr>
        <w:t>The packaged products are placed into refrigerated storage pending dispatch from site to clients.</w:t>
      </w:r>
    </w:p>
    <w:bookmarkEnd w:id="1"/>
    <w:p w14:paraId="5B28E656" w14:textId="5ECB007A" w:rsidR="00845C4A" w:rsidRDefault="00845C4A" w:rsidP="00845C4A">
      <w:pPr>
        <w:spacing w:line="360" w:lineRule="auto"/>
        <w:jc w:val="both"/>
        <w:rPr>
          <w:sz w:val="24"/>
          <w:szCs w:val="24"/>
        </w:rPr>
      </w:pPr>
      <w:r>
        <w:rPr>
          <w:sz w:val="24"/>
          <w:szCs w:val="24"/>
        </w:rPr>
        <w:t>The main raw materials handled on site are raw food products which do not pose a significant pollution risk to ground or groundwater. The site also handles small quantities of potentially hazardous substances, for example cleaning agents</w:t>
      </w:r>
      <w:r w:rsidR="00034B0D">
        <w:rPr>
          <w:sz w:val="24"/>
          <w:szCs w:val="24"/>
        </w:rPr>
        <w:t xml:space="preserve"> / disinfectants</w:t>
      </w:r>
      <w:r>
        <w:rPr>
          <w:sz w:val="24"/>
          <w:szCs w:val="24"/>
        </w:rPr>
        <w:t xml:space="preserve"> used to maintain the food hygiene standards required in such facilities and </w:t>
      </w:r>
      <w:r w:rsidR="00BD29EE">
        <w:rPr>
          <w:sz w:val="24"/>
          <w:szCs w:val="24"/>
        </w:rPr>
        <w:t>engineering related materials such as lubricants</w:t>
      </w:r>
      <w:r w:rsidR="00EC087F">
        <w:rPr>
          <w:sz w:val="24"/>
          <w:szCs w:val="24"/>
        </w:rPr>
        <w:t>, sealants, surface coatings etc</w:t>
      </w:r>
      <w:r w:rsidR="00034B0D">
        <w:rPr>
          <w:sz w:val="24"/>
          <w:szCs w:val="24"/>
        </w:rPr>
        <w:t xml:space="preserve"> which, if inadvertently release</w:t>
      </w:r>
      <w:r w:rsidR="00D31CC3">
        <w:rPr>
          <w:sz w:val="24"/>
          <w:szCs w:val="24"/>
        </w:rPr>
        <w:t>d</w:t>
      </w:r>
      <w:r w:rsidR="00034B0D">
        <w:rPr>
          <w:sz w:val="24"/>
          <w:szCs w:val="24"/>
        </w:rPr>
        <w:t>, could pose a risk to ground and groundwater</w:t>
      </w:r>
      <w:r>
        <w:rPr>
          <w:sz w:val="24"/>
          <w:szCs w:val="24"/>
        </w:rPr>
        <w:t>.</w:t>
      </w:r>
    </w:p>
    <w:p w14:paraId="31372EAF" w14:textId="056476A7" w:rsidR="0081559A" w:rsidRDefault="00B73A85" w:rsidP="007D5D4C">
      <w:pPr>
        <w:spacing w:line="360" w:lineRule="auto"/>
        <w:jc w:val="both"/>
        <w:rPr>
          <w:sz w:val="24"/>
          <w:szCs w:val="24"/>
        </w:rPr>
      </w:pPr>
      <w:r>
        <w:rPr>
          <w:sz w:val="24"/>
          <w:szCs w:val="24"/>
        </w:rPr>
        <w:t xml:space="preserve">The </w:t>
      </w:r>
      <w:r w:rsidR="007D5D4C">
        <w:rPr>
          <w:sz w:val="24"/>
          <w:szCs w:val="24"/>
        </w:rPr>
        <w:t>site generates waste water from three sources -</w:t>
      </w:r>
      <w:r>
        <w:rPr>
          <w:sz w:val="24"/>
          <w:szCs w:val="24"/>
        </w:rPr>
        <w:t xml:space="preserve"> process derived waste water, rainwater and domestic waste water from offices and amenities on site</w:t>
      </w:r>
      <w:r w:rsidR="00DD3E2D">
        <w:rPr>
          <w:sz w:val="24"/>
          <w:szCs w:val="24"/>
        </w:rPr>
        <w:t>, all of which are disposed of by discharge to foul sewer</w:t>
      </w:r>
      <w:r>
        <w:rPr>
          <w:sz w:val="24"/>
          <w:szCs w:val="24"/>
        </w:rPr>
        <w:t>. The releases occur at t</w:t>
      </w:r>
      <w:r w:rsidR="007F01C7">
        <w:rPr>
          <w:sz w:val="24"/>
          <w:szCs w:val="24"/>
        </w:rPr>
        <w:t>hree</w:t>
      </w:r>
      <w:r>
        <w:rPr>
          <w:sz w:val="24"/>
          <w:szCs w:val="24"/>
        </w:rPr>
        <w:t xml:space="preserve"> locations identified in the environmental permit and designated S1</w:t>
      </w:r>
      <w:r w:rsidR="007F01C7">
        <w:rPr>
          <w:sz w:val="24"/>
          <w:szCs w:val="24"/>
        </w:rPr>
        <w:t>, S2 and S3 in the Environmental Permit</w:t>
      </w:r>
      <w:r w:rsidR="00D06B92">
        <w:rPr>
          <w:sz w:val="24"/>
          <w:szCs w:val="24"/>
        </w:rPr>
        <w:t>.</w:t>
      </w:r>
      <w:r>
        <w:rPr>
          <w:sz w:val="24"/>
          <w:szCs w:val="24"/>
        </w:rPr>
        <w:t xml:space="preserve"> </w:t>
      </w:r>
    </w:p>
    <w:p w14:paraId="56A9008F" w14:textId="00C482C6" w:rsidR="00B73A85" w:rsidRDefault="00B73A85" w:rsidP="007D5D4C">
      <w:pPr>
        <w:spacing w:line="360" w:lineRule="auto"/>
        <w:jc w:val="both"/>
        <w:rPr>
          <w:sz w:val="24"/>
          <w:szCs w:val="24"/>
        </w:rPr>
      </w:pPr>
      <w:r>
        <w:rPr>
          <w:sz w:val="24"/>
          <w:szCs w:val="24"/>
        </w:rPr>
        <w:t xml:space="preserve">Contaminated water flows through internal drainage systems which are fitted with traps to intercept gross solids and prevent drainage system blockages, and through an interceptor before being released to sewer. </w:t>
      </w:r>
      <w:bookmarkStart w:id="2" w:name="_Hlk62045182"/>
      <w:r>
        <w:rPr>
          <w:sz w:val="24"/>
          <w:szCs w:val="24"/>
        </w:rPr>
        <w:t>All surface and roof water falling on the site is currently collected by external drainage systems and together with domestic effluent</w:t>
      </w:r>
      <w:r w:rsidR="0081559A">
        <w:rPr>
          <w:sz w:val="24"/>
          <w:szCs w:val="24"/>
        </w:rPr>
        <w:t>, also discharged to sewer</w:t>
      </w:r>
      <w:r>
        <w:rPr>
          <w:sz w:val="24"/>
          <w:szCs w:val="24"/>
        </w:rPr>
        <w:t>.</w:t>
      </w:r>
      <w:r w:rsidR="00845C4A">
        <w:rPr>
          <w:sz w:val="24"/>
          <w:szCs w:val="24"/>
        </w:rPr>
        <w:t xml:space="preserve"> </w:t>
      </w:r>
      <w:r w:rsidR="0038324E">
        <w:rPr>
          <w:sz w:val="24"/>
          <w:szCs w:val="24"/>
        </w:rPr>
        <w:t xml:space="preserve">Discharge to surface water or via soakaways has been assessed and found not to be viable. </w:t>
      </w:r>
      <w:r w:rsidR="0081559A">
        <w:rPr>
          <w:sz w:val="24"/>
          <w:szCs w:val="24"/>
        </w:rPr>
        <w:t xml:space="preserve">The sewer discharge is </w:t>
      </w:r>
      <w:r w:rsidR="00D06B92">
        <w:rPr>
          <w:sz w:val="24"/>
          <w:szCs w:val="24"/>
        </w:rPr>
        <w:t xml:space="preserve">authorised via three separate Trade Effluent Consents </w:t>
      </w:r>
      <w:r w:rsidR="00D06B92">
        <w:rPr>
          <w:sz w:val="24"/>
          <w:szCs w:val="24"/>
        </w:rPr>
        <w:lastRenderedPageBreak/>
        <w:t>issued</w:t>
      </w:r>
      <w:r w:rsidR="0081559A">
        <w:rPr>
          <w:sz w:val="24"/>
          <w:szCs w:val="24"/>
        </w:rPr>
        <w:t xml:space="preserve"> by the sewerage undertaker, Yorkshire Water. </w:t>
      </w:r>
      <w:bookmarkEnd w:id="2"/>
      <w:r w:rsidR="00845C4A">
        <w:rPr>
          <w:sz w:val="24"/>
          <w:szCs w:val="24"/>
        </w:rPr>
        <w:t xml:space="preserve">The waste water </w:t>
      </w:r>
      <w:r w:rsidR="0081559A">
        <w:rPr>
          <w:sz w:val="24"/>
          <w:szCs w:val="24"/>
        </w:rPr>
        <w:t xml:space="preserve">collected and discharged to sewer </w:t>
      </w:r>
      <w:r w:rsidR="00845C4A">
        <w:rPr>
          <w:sz w:val="24"/>
          <w:szCs w:val="24"/>
        </w:rPr>
        <w:t xml:space="preserve">does </w:t>
      </w:r>
      <w:r w:rsidR="00034B0D">
        <w:rPr>
          <w:sz w:val="24"/>
          <w:szCs w:val="24"/>
        </w:rPr>
        <w:t xml:space="preserve">not </w:t>
      </w:r>
      <w:r w:rsidR="00845C4A">
        <w:rPr>
          <w:sz w:val="24"/>
          <w:szCs w:val="24"/>
        </w:rPr>
        <w:t>pose a significant pollution risk to ground or groundwater</w:t>
      </w:r>
      <w:r w:rsidR="0081559A">
        <w:rPr>
          <w:sz w:val="24"/>
          <w:szCs w:val="24"/>
        </w:rPr>
        <w:t>.</w:t>
      </w:r>
      <w:r w:rsidR="00703AA8">
        <w:rPr>
          <w:sz w:val="24"/>
          <w:szCs w:val="24"/>
        </w:rPr>
        <w:t xml:space="preserve"> There is no credible pathway by which the waste water can reach any surface water features.</w:t>
      </w:r>
    </w:p>
    <w:p w14:paraId="740F4459" w14:textId="77777777" w:rsidR="0020776E" w:rsidRDefault="0020776E" w:rsidP="007D5D4C">
      <w:pPr>
        <w:spacing w:line="360" w:lineRule="auto"/>
        <w:jc w:val="both"/>
        <w:rPr>
          <w:sz w:val="24"/>
          <w:szCs w:val="24"/>
        </w:rPr>
      </w:pPr>
      <w:bookmarkStart w:id="3" w:name="_Hlk62045581"/>
    </w:p>
    <w:p w14:paraId="3E05F29B" w14:textId="658680FD" w:rsidR="007D5D4C" w:rsidRDefault="007D5D4C" w:rsidP="007D5D4C">
      <w:pPr>
        <w:spacing w:line="360" w:lineRule="auto"/>
        <w:jc w:val="both"/>
        <w:rPr>
          <w:sz w:val="24"/>
          <w:szCs w:val="24"/>
        </w:rPr>
      </w:pPr>
      <w:r w:rsidRPr="00D921B6">
        <w:rPr>
          <w:sz w:val="24"/>
          <w:szCs w:val="24"/>
        </w:rPr>
        <w:t xml:space="preserve">It is intended to add a </w:t>
      </w:r>
      <w:r>
        <w:rPr>
          <w:sz w:val="24"/>
          <w:szCs w:val="24"/>
        </w:rPr>
        <w:t xml:space="preserve">new </w:t>
      </w:r>
      <w:r w:rsidRPr="00D921B6">
        <w:rPr>
          <w:sz w:val="24"/>
          <w:szCs w:val="24"/>
        </w:rPr>
        <w:t>pro</w:t>
      </w:r>
      <w:r w:rsidR="00703AA8">
        <w:rPr>
          <w:sz w:val="24"/>
          <w:szCs w:val="24"/>
        </w:rPr>
        <w:t>duction</w:t>
      </w:r>
      <w:r w:rsidRPr="00D921B6">
        <w:rPr>
          <w:sz w:val="24"/>
          <w:szCs w:val="24"/>
        </w:rPr>
        <w:t xml:space="preserve"> line to </w:t>
      </w:r>
      <w:r w:rsidR="00703AA8">
        <w:rPr>
          <w:sz w:val="24"/>
          <w:szCs w:val="24"/>
        </w:rPr>
        <w:t>process</w:t>
      </w:r>
      <w:r w:rsidRPr="00D921B6">
        <w:rPr>
          <w:sz w:val="24"/>
          <w:szCs w:val="24"/>
        </w:rPr>
        <w:t xml:space="preserve"> raw </w:t>
      </w:r>
      <w:r w:rsidR="00703AA8">
        <w:rPr>
          <w:sz w:val="24"/>
          <w:szCs w:val="24"/>
        </w:rPr>
        <w:t>chicken</w:t>
      </w:r>
      <w:r w:rsidRPr="00D921B6">
        <w:rPr>
          <w:sz w:val="24"/>
          <w:szCs w:val="24"/>
        </w:rPr>
        <w:t xml:space="preserve"> meat </w:t>
      </w:r>
      <w:r w:rsidR="00703AA8">
        <w:rPr>
          <w:sz w:val="24"/>
          <w:szCs w:val="24"/>
        </w:rPr>
        <w:t xml:space="preserve">together with other non-meat food ingredients </w:t>
      </w:r>
      <w:r w:rsidRPr="00D921B6">
        <w:rPr>
          <w:sz w:val="24"/>
          <w:szCs w:val="24"/>
        </w:rPr>
        <w:t xml:space="preserve">to produce </w:t>
      </w:r>
      <w:r w:rsidR="00703AA8">
        <w:rPr>
          <w:sz w:val="24"/>
          <w:szCs w:val="24"/>
        </w:rPr>
        <w:t>cooked, ready to eat packaged</w:t>
      </w:r>
      <w:r w:rsidRPr="00D921B6">
        <w:rPr>
          <w:sz w:val="24"/>
          <w:szCs w:val="24"/>
        </w:rPr>
        <w:t xml:space="preserve"> products. Further technical details relating to the new processing line plant and equipment </w:t>
      </w:r>
      <w:r>
        <w:rPr>
          <w:sz w:val="24"/>
          <w:szCs w:val="24"/>
        </w:rPr>
        <w:t xml:space="preserve">including new / </w:t>
      </w:r>
      <w:r w:rsidRPr="007E41B2">
        <w:rPr>
          <w:sz w:val="24"/>
          <w:szCs w:val="24"/>
        </w:rPr>
        <w:t xml:space="preserve">additional ancillary plant </w:t>
      </w:r>
      <w:r w:rsidRPr="00D31CC3">
        <w:rPr>
          <w:sz w:val="24"/>
          <w:szCs w:val="24"/>
        </w:rPr>
        <w:t xml:space="preserve">and equipment such as </w:t>
      </w:r>
      <w:r w:rsidRPr="0038324E">
        <w:rPr>
          <w:sz w:val="24"/>
          <w:szCs w:val="24"/>
        </w:rPr>
        <w:t>refrigeration plant</w:t>
      </w:r>
      <w:r w:rsidRPr="00D06B92">
        <w:rPr>
          <w:sz w:val="24"/>
          <w:szCs w:val="24"/>
        </w:rPr>
        <w:t xml:space="preserve">, cooking plant </w:t>
      </w:r>
      <w:r w:rsidRPr="0038324E">
        <w:rPr>
          <w:sz w:val="24"/>
          <w:szCs w:val="24"/>
        </w:rPr>
        <w:t>and gas fired boiler plant</w:t>
      </w:r>
      <w:r w:rsidRPr="007E41B2">
        <w:rPr>
          <w:sz w:val="24"/>
          <w:szCs w:val="24"/>
        </w:rPr>
        <w:t xml:space="preserve"> are</w:t>
      </w:r>
      <w:r w:rsidRPr="00D921B6">
        <w:rPr>
          <w:sz w:val="24"/>
          <w:szCs w:val="24"/>
        </w:rPr>
        <w:t xml:space="preserve"> provided in Section C3.1 </w:t>
      </w:r>
      <w:r>
        <w:rPr>
          <w:sz w:val="24"/>
          <w:szCs w:val="24"/>
        </w:rPr>
        <w:t xml:space="preserve">(Activities to be Varied) </w:t>
      </w:r>
      <w:r w:rsidRPr="00D921B6">
        <w:rPr>
          <w:sz w:val="24"/>
          <w:szCs w:val="24"/>
        </w:rPr>
        <w:t>of the permit variation application.</w:t>
      </w:r>
    </w:p>
    <w:bookmarkEnd w:id="3"/>
    <w:p w14:paraId="5D2F3270" w14:textId="7817C97F" w:rsidR="005E7444" w:rsidRDefault="00B539FC" w:rsidP="007D5D4C">
      <w:pPr>
        <w:spacing w:line="360" w:lineRule="auto"/>
        <w:jc w:val="both"/>
        <w:rPr>
          <w:sz w:val="24"/>
          <w:szCs w:val="24"/>
        </w:rPr>
      </w:pPr>
      <w:r>
        <w:rPr>
          <w:sz w:val="24"/>
          <w:szCs w:val="24"/>
        </w:rPr>
        <w:t>With the exception of the introduction of vegetable oil which will be used in the new continuous frying</w:t>
      </w:r>
      <w:r w:rsidR="00C93310">
        <w:rPr>
          <w:sz w:val="24"/>
          <w:szCs w:val="24"/>
        </w:rPr>
        <w:t xml:space="preserve"> process, t</w:t>
      </w:r>
      <w:r w:rsidR="00062328">
        <w:rPr>
          <w:sz w:val="24"/>
          <w:szCs w:val="24"/>
        </w:rPr>
        <w:t xml:space="preserve">he main raw material </w:t>
      </w:r>
      <w:r w:rsidR="0038324E">
        <w:rPr>
          <w:sz w:val="24"/>
          <w:szCs w:val="24"/>
        </w:rPr>
        <w:t xml:space="preserve">types </w:t>
      </w:r>
      <w:r w:rsidR="00062328">
        <w:rPr>
          <w:sz w:val="24"/>
          <w:szCs w:val="24"/>
        </w:rPr>
        <w:t>handled on site will not change significantly in nature</w:t>
      </w:r>
      <w:r w:rsidR="0038324E">
        <w:rPr>
          <w:sz w:val="24"/>
          <w:szCs w:val="24"/>
        </w:rPr>
        <w:t xml:space="preserve"> or</w:t>
      </w:r>
      <w:r w:rsidR="00062328">
        <w:rPr>
          <w:sz w:val="24"/>
          <w:szCs w:val="24"/>
        </w:rPr>
        <w:t xml:space="preserve"> properties</w:t>
      </w:r>
      <w:r w:rsidR="000843E0">
        <w:rPr>
          <w:sz w:val="24"/>
          <w:szCs w:val="24"/>
        </w:rPr>
        <w:t>,</w:t>
      </w:r>
      <w:r w:rsidR="00C44AAB">
        <w:rPr>
          <w:sz w:val="24"/>
          <w:szCs w:val="24"/>
        </w:rPr>
        <w:t xml:space="preserve"> </w:t>
      </w:r>
      <w:r w:rsidR="00062328">
        <w:rPr>
          <w:sz w:val="24"/>
          <w:szCs w:val="24"/>
        </w:rPr>
        <w:t>but the quantities of raw materials handled will increase as a result of the development</w:t>
      </w:r>
      <w:r w:rsidR="00AF363A">
        <w:rPr>
          <w:sz w:val="24"/>
          <w:szCs w:val="24"/>
        </w:rPr>
        <w:t xml:space="preserve">. </w:t>
      </w:r>
      <w:r w:rsidR="00C93310">
        <w:rPr>
          <w:sz w:val="24"/>
          <w:szCs w:val="24"/>
        </w:rPr>
        <w:t xml:space="preserve">Vegetable oil will be used at a rate of </w:t>
      </w:r>
      <w:r w:rsidR="000843E0">
        <w:rPr>
          <w:sz w:val="24"/>
          <w:szCs w:val="24"/>
        </w:rPr>
        <w:t xml:space="preserve">up to 3500 tonnes per year. </w:t>
      </w:r>
      <w:r w:rsidR="00AF363A">
        <w:rPr>
          <w:sz w:val="24"/>
          <w:szCs w:val="24"/>
        </w:rPr>
        <w:t>Additional storage locations will also be introduced</w:t>
      </w:r>
      <w:r w:rsidR="00703AA8">
        <w:rPr>
          <w:sz w:val="24"/>
          <w:szCs w:val="24"/>
        </w:rPr>
        <w:t xml:space="preserve"> in the development area </w:t>
      </w:r>
      <w:r w:rsidR="0038324E">
        <w:rPr>
          <w:sz w:val="24"/>
          <w:szCs w:val="24"/>
        </w:rPr>
        <w:t>for incoming raw materials and outgoing products.</w:t>
      </w:r>
      <w:r w:rsidR="00313816">
        <w:rPr>
          <w:sz w:val="24"/>
          <w:szCs w:val="24"/>
        </w:rPr>
        <w:t xml:space="preserve"> </w:t>
      </w:r>
      <w:r w:rsidR="00062328">
        <w:rPr>
          <w:sz w:val="24"/>
          <w:szCs w:val="24"/>
        </w:rPr>
        <w:t xml:space="preserve">Section C3.3c, Raw Materials, of the permit variation application sets out in detail the types and quantities of raw materials currently handled at the site and projected to be handled at the site once the development is completed and the plant is operating at full design capacity. </w:t>
      </w:r>
    </w:p>
    <w:p w14:paraId="422268BB" w14:textId="77777777" w:rsidR="0020776E" w:rsidRDefault="0020776E" w:rsidP="007D5D4C">
      <w:pPr>
        <w:spacing w:line="360" w:lineRule="auto"/>
        <w:jc w:val="both"/>
        <w:rPr>
          <w:sz w:val="24"/>
          <w:szCs w:val="24"/>
        </w:rPr>
      </w:pPr>
    </w:p>
    <w:p w14:paraId="751FF1A7" w14:textId="77777777" w:rsidR="0020776E" w:rsidRDefault="0020776E" w:rsidP="007D5D4C">
      <w:pPr>
        <w:spacing w:line="360" w:lineRule="auto"/>
        <w:jc w:val="both"/>
        <w:rPr>
          <w:sz w:val="24"/>
          <w:szCs w:val="24"/>
        </w:rPr>
      </w:pPr>
    </w:p>
    <w:p w14:paraId="6D9B4F21" w14:textId="47548A1B" w:rsidR="00062328" w:rsidRDefault="00062328" w:rsidP="007D5D4C">
      <w:pPr>
        <w:spacing w:line="360" w:lineRule="auto"/>
        <w:jc w:val="both"/>
        <w:rPr>
          <w:sz w:val="24"/>
          <w:szCs w:val="24"/>
        </w:rPr>
      </w:pPr>
      <w:r>
        <w:rPr>
          <w:sz w:val="24"/>
          <w:szCs w:val="24"/>
        </w:rPr>
        <w:t>The relevant hazardous substances included in those raw materials are identified in the table below along with</w:t>
      </w:r>
      <w:r w:rsidR="00220BC1">
        <w:rPr>
          <w:sz w:val="24"/>
          <w:szCs w:val="24"/>
        </w:rPr>
        <w:t xml:space="preserve"> their properties,</w:t>
      </w:r>
      <w:r>
        <w:rPr>
          <w:sz w:val="24"/>
          <w:szCs w:val="24"/>
        </w:rPr>
        <w:t xml:space="preserve"> the </w:t>
      </w:r>
      <w:r w:rsidR="00B11BB9">
        <w:rPr>
          <w:sz w:val="24"/>
          <w:szCs w:val="24"/>
        </w:rPr>
        <w:t xml:space="preserve">total </w:t>
      </w:r>
      <w:r>
        <w:rPr>
          <w:sz w:val="24"/>
          <w:szCs w:val="24"/>
        </w:rPr>
        <w:t>quantity of each projected to be used annually</w:t>
      </w:r>
      <w:r w:rsidR="00931344">
        <w:rPr>
          <w:sz w:val="24"/>
          <w:szCs w:val="24"/>
        </w:rPr>
        <w:t xml:space="preserve"> </w:t>
      </w:r>
      <w:r w:rsidR="00E97C24">
        <w:rPr>
          <w:sz w:val="24"/>
          <w:szCs w:val="24"/>
        </w:rPr>
        <w:t xml:space="preserve">and </w:t>
      </w:r>
      <w:r>
        <w:rPr>
          <w:sz w:val="24"/>
          <w:szCs w:val="24"/>
        </w:rPr>
        <w:t xml:space="preserve">the quantity </w:t>
      </w:r>
      <w:r w:rsidR="00034B0D">
        <w:rPr>
          <w:sz w:val="24"/>
          <w:szCs w:val="24"/>
        </w:rPr>
        <w:t xml:space="preserve">likely to be </w:t>
      </w:r>
      <w:r>
        <w:rPr>
          <w:sz w:val="24"/>
          <w:szCs w:val="24"/>
        </w:rPr>
        <w:t xml:space="preserve">stored </w:t>
      </w:r>
      <w:r w:rsidR="00B11BB9">
        <w:rPr>
          <w:sz w:val="24"/>
          <w:szCs w:val="24"/>
        </w:rPr>
        <w:t>on</w:t>
      </w:r>
      <w:r>
        <w:rPr>
          <w:sz w:val="24"/>
          <w:szCs w:val="24"/>
        </w:rPr>
        <w:t xml:space="preserve"> site at any one time. </w:t>
      </w:r>
    </w:p>
    <w:p w14:paraId="5987C965" w14:textId="49460DBE" w:rsidR="00D77310" w:rsidRDefault="00D77310" w:rsidP="007D5D4C">
      <w:pPr>
        <w:spacing w:line="360" w:lineRule="auto"/>
        <w:jc w:val="both"/>
        <w:rPr>
          <w:sz w:val="24"/>
          <w:szCs w:val="24"/>
        </w:rPr>
      </w:pPr>
    </w:p>
    <w:p w14:paraId="19F6F442" w14:textId="77777777" w:rsidR="00B11BB9" w:rsidRDefault="00B11BB9" w:rsidP="007D5D4C">
      <w:pPr>
        <w:spacing w:line="360" w:lineRule="auto"/>
        <w:jc w:val="both"/>
        <w:rPr>
          <w:sz w:val="24"/>
          <w:szCs w:val="24"/>
        </w:rPr>
        <w:sectPr w:rsidR="00B11BB9" w:rsidSect="00D46087">
          <w:pgSz w:w="11906" w:h="16838"/>
          <w:pgMar w:top="1440" w:right="1440" w:bottom="1440" w:left="1560" w:header="708" w:footer="708" w:gutter="0"/>
          <w:cols w:space="708"/>
          <w:docGrid w:linePitch="360"/>
        </w:sectPr>
      </w:pPr>
    </w:p>
    <w:tbl>
      <w:tblPr>
        <w:tblStyle w:val="TableGrid"/>
        <w:tblW w:w="13604" w:type="dxa"/>
        <w:tblLook w:val="04A0" w:firstRow="1" w:lastRow="0" w:firstColumn="1" w:lastColumn="0" w:noHBand="0" w:noVBand="1"/>
      </w:tblPr>
      <w:tblGrid>
        <w:gridCol w:w="1838"/>
        <w:gridCol w:w="3686"/>
        <w:gridCol w:w="3969"/>
        <w:gridCol w:w="4111"/>
      </w:tblGrid>
      <w:tr w:rsidR="00AE4153" w14:paraId="0AD91290" w14:textId="4D7E916B" w:rsidTr="00AE4153">
        <w:tc>
          <w:tcPr>
            <w:tcW w:w="1838" w:type="dxa"/>
          </w:tcPr>
          <w:p w14:paraId="29A739FE" w14:textId="2FC339C4" w:rsidR="00AE4153" w:rsidRPr="00220BC1" w:rsidRDefault="00AE4153" w:rsidP="00220BC1">
            <w:pPr>
              <w:jc w:val="center"/>
              <w:rPr>
                <w:b/>
                <w:bCs/>
                <w:sz w:val="20"/>
                <w:szCs w:val="20"/>
              </w:rPr>
            </w:pPr>
            <w:r>
              <w:rPr>
                <w:b/>
                <w:bCs/>
                <w:sz w:val="20"/>
                <w:szCs w:val="20"/>
              </w:rPr>
              <w:lastRenderedPageBreak/>
              <w:t>Substance Name</w:t>
            </w:r>
          </w:p>
        </w:tc>
        <w:tc>
          <w:tcPr>
            <w:tcW w:w="3686" w:type="dxa"/>
          </w:tcPr>
          <w:p w14:paraId="0F688EA2" w14:textId="39770363" w:rsidR="00AE4153" w:rsidRPr="00220BC1" w:rsidRDefault="00AE4153" w:rsidP="00220BC1">
            <w:pPr>
              <w:jc w:val="center"/>
              <w:rPr>
                <w:b/>
                <w:bCs/>
                <w:sz w:val="20"/>
                <w:szCs w:val="20"/>
              </w:rPr>
            </w:pPr>
            <w:r>
              <w:rPr>
                <w:b/>
                <w:bCs/>
                <w:sz w:val="20"/>
                <w:szCs w:val="20"/>
              </w:rPr>
              <w:t xml:space="preserve">Properties – CLP Classification </w:t>
            </w:r>
          </w:p>
        </w:tc>
        <w:tc>
          <w:tcPr>
            <w:tcW w:w="3969" w:type="dxa"/>
          </w:tcPr>
          <w:p w14:paraId="393489A9" w14:textId="3257BDB8" w:rsidR="00AE4153" w:rsidRPr="00220BC1" w:rsidRDefault="00AE4153" w:rsidP="00220BC1">
            <w:pPr>
              <w:jc w:val="center"/>
              <w:rPr>
                <w:b/>
                <w:bCs/>
                <w:sz w:val="20"/>
                <w:szCs w:val="20"/>
              </w:rPr>
            </w:pPr>
            <w:r>
              <w:rPr>
                <w:b/>
                <w:bCs/>
                <w:sz w:val="20"/>
                <w:szCs w:val="20"/>
              </w:rPr>
              <w:t>Total Projected Annual Use (tonnes)</w:t>
            </w:r>
          </w:p>
        </w:tc>
        <w:tc>
          <w:tcPr>
            <w:tcW w:w="4111" w:type="dxa"/>
          </w:tcPr>
          <w:p w14:paraId="2F91E3B3" w14:textId="710186E2" w:rsidR="00AE4153" w:rsidRPr="00220BC1" w:rsidRDefault="00AE4153" w:rsidP="00AE4153">
            <w:pPr>
              <w:ind w:left="1868" w:hanging="1868"/>
              <w:jc w:val="center"/>
              <w:rPr>
                <w:b/>
                <w:bCs/>
                <w:sz w:val="20"/>
                <w:szCs w:val="20"/>
              </w:rPr>
            </w:pPr>
            <w:r>
              <w:rPr>
                <w:b/>
                <w:bCs/>
                <w:sz w:val="20"/>
                <w:szCs w:val="20"/>
              </w:rPr>
              <w:t>Maximum Stored on Site (tonnes)</w:t>
            </w:r>
          </w:p>
        </w:tc>
      </w:tr>
      <w:tr w:rsidR="00AE4153" w14:paraId="414F020C" w14:textId="333B5A99" w:rsidTr="00AE4153">
        <w:tc>
          <w:tcPr>
            <w:tcW w:w="1838" w:type="dxa"/>
          </w:tcPr>
          <w:p w14:paraId="3F49A0F4" w14:textId="77777777" w:rsidR="00432226" w:rsidRDefault="00432226" w:rsidP="00220BC1">
            <w:pPr>
              <w:jc w:val="both"/>
              <w:rPr>
                <w:b/>
                <w:bCs/>
                <w:sz w:val="20"/>
                <w:szCs w:val="20"/>
              </w:rPr>
            </w:pPr>
          </w:p>
          <w:p w14:paraId="6C564D90" w14:textId="550BC321" w:rsidR="00AE4153" w:rsidRDefault="00AE4153" w:rsidP="00220BC1">
            <w:pPr>
              <w:jc w:val="both"/>
              <w:rPr>
                <w:b/>
                <w:bCs/>
                <w:sz w:val="20"/>
                <w:szCs w:val="20"/>
              </w:rPr>
            </w:pPr>
            <w:r w:rsidRPr="005E7444">
              <w:rPr>
                <w:b/>
                <w:bCs/>
                <w:sz w:val="20"/>
                <w:szCs w:val="20"/>
              </w:rPr>
              <w:t>Hygiene Chemicals</w:t>
            </w:r>
            <w:r>
              <w:rPr>
                <w:b/>
                <w:bCs/>
                <w:sz w:val="20"/>
                <w:szCs w:val="20"/>
              </w:rPr>
              <w:t xml:space="preserve"> (all in liquid form)</w:t>
            </w:r>
          </w:p>
          <w:p w14:paraId="437086B2" w14:textId="40FE06C3" w:rsidR="00AE4153" w:rsidRPr="005E7444" w:rsidRDefault="00AE4153" w:rsidP="00220BC1">
            <w:pPr>
              <w:jc w:val="both"/>
              <w:rPr>
                <w:b/>
                <w:bCs/>
                <w:sz w:val="20"/>
                <w:szCs w:val="20"/>
              </w:rPr>
            </w:pPr>
          </w:p>
        </w:tc>
        <w:tc>
          <w:tcPr>
            <w:tcW w:w="3686" w:type="dxa"/>
          </w:tcPr>
          <w:p w14:paraId="4EEC3D58" w14:textId="77777777" w:rsidR="00AE4153" w:rsidRPr="00220BC1" w:rsidRDefault="00AE4153" w:rsidP="00220BC1">
            <w:pPr>
              <w:jc w:val="both"/>
              <w:rPr>
                <w:sz w:val="20"/>
                <w:szCs w:val="20"/>
              </w:rPr>
            </w:pPr>
          </w:p>
        </w:tc>
        <w:tc>
          <w:tcPr>
            <w:tcW w:w="3969" w:type="dxa"/>
          </w:tcPr>
          <w:p w14:paraId="57FA3B46" w14:textId="77777777" w:rsidR="00AE4153" w:rsidRPr="00220BC1" w:rsidRDefault="00AE4153" w:rsidP="00220BC1">
            <w:pPr>
              <w:jc w:val="both"/>
              <w:rPr>
                <w:sz w:val="20"/>
                <w:szCs w:val="20"/>
              </w:rPr>
            </w:pPr>
          </w:p>
        </w:tc>
        <w:tc>
          <w:tcPr>
            <w:tcW w:w="4111" w:type="dxa"/>
          </w:tcPr>
          <w:p w14:paraId="35C0D242" w14:textId="08C65DB2" w:rsidR="00AE4153" w:rsidRPr="00220BC1" w:rsidRDefault="00AE4153" w:rsidP="00220BC1">
            <w:pPr>
              <w:jc w:val="both"/>
              <w:rPr>
                <w:sz w:val="20"/>
                <w:szCs w:val="20"/>
              </w:rPr>
            </w:pPr>
          </w:p>
        </w:tc>
      </w:tr>
      <w:tr w:rsidR="00AE4153" w14:paraId="0B39817B" w14:textId="77617986" w:rsidTr="00AE4153">
        <w:tc>
          <w:tcPr>
            <w:tcW w:w="1838" w:type="dxa"/>
          </w:tcPr>
          <w:p w14:paraId="4E7DFCFA" w14:textId="77777777" w:rsidR="00AE4153" w:rsidRPr="005E7444" w:rsidRDefault="00AE4153" w:rsidP="005E7444">
            <w:pPr>
              <w:ind w:left="22"/>
              <w:rPr>
                <w:sz w:val="20"/>
                <w:szCs w:val="20"/>
              </w:rPr>
            </w:pPr>
            <w:r w:rsidRPr="005E7444">
              <w:rPr>
                <w:sz w:val="20"/>
                <w:szCs w:val="20"/>
              </w:rPr>
              <w:t>Active – Disinfectant.</w:t>
            </w:r>
          </w:p>
          <w:p w14:paraId="22C8853F" w14:textId="77777777" w:rsidR="00AE4153" w:rsidRPr="005E7444" w:rsidRDefault="00AE4153" w:rsidP="00220BC1">
            <w:pPr>
              <w:jc w:val="both"/>
              <w:rPr>
                <w:sz w:val="20"/>
                <w:szCs w:val="20"/>
              </w:rPr>
            </w:pPr>
          </w:p>
        </w:tc>
        <w:tc>
          <w:tcPr>
            <w:tcW w:w="3686" w:type="dxa"/>
          </w:tcPr>
          <w:p w14:paraId="2E9687DF" w14:textId="750FAAF7" w:rsidR="00AE4153" w:rsidRDefault="00AE4153" w:rsidP="00220BC1">
            <w:pPr>
              <w:jc w:val="both"/>
              <w:rPr>
                <w:sz w:val="20"/>
                <w:szCs w:val="20"/>
              </w:rPr>
            </w:pPr>
            <w:r>
              <w:rPr>
                <w:sz w:val="20"/>
                <w:szCs w:val="20"/>
              </w:rPr>
              <w:t>H314 Skin corrosive cat 1A</w:t>
            </w:r>
          </w:p>
          <w:p w14:paraId="1DF6EA1A" w14:textId="77777777" w:rsidR="00AE4153" w:rsidRDefault="00AE4153" w:rsidP="00220BC1">
            <w:pPr>
              <w:jc w:val="both"/>
              <w:rPr>
                <w:sz w:val="20"/>
                <w:szCs w:val="20"/>
              </w:rPr>
            </w:pPr>
            <w:r>
              <w:rPr>
                <w:sz w:val="20"/>
                <w:szCs w:val="20"/>
              </w:rPr>
              <w:t>H318 Eye damage cat 1</w:t>
            </w:r>
          </w:p>
          <w:p w14:paraId="3FC9AD4A" w14:textId="77777777" w:rsidR="00AE4153" w:rsidRDefault="00AE4153" w:rsidP="00220BC1">
            <w:pPr>
              <w:jc w:val="both"/>
              <w:rPr>
                <w:sz w:val="20"/>
                <w:szCs w:val="20"/>
              </w:rPr>
            </w:pPr>
            <w:r>
              <w:rPr>
                <w:sz w:val="20"/>
                <w:szCs w:val="20"/>
              </w:rPr>
              <w:t>H373 STOT RE cat 2</w:t>
            </w:r>
          </w:p>
          <w:p w14:paraId="4EC177B1" w14:textId="535470A8" w:rsidR="00AE4153" w:rsidRDefault="00AE4153" w:rsidP="00220BC1">
            <w:pPr>
              <w:jc w:val="both"/>
              <w:rPr>
                <w:sz w:val="20"/>
                <w:szCs w:val="20"/>
              </w:rPr>
            </w:pPr>
            <w:r>
              <w:rPr>
                <w:sz w:val="20"/>
                <w:szCs w:val="20"/>
              </w:rPr>
              <w:t>H400 Aq toxic acute cat 1</w:t>
            </w:r>
          </w:p>
          <w:p w14:paraId="4676C5FD" w14:textId="5AEE8B60" w:rsidR="00AE4153" w:rsidRDefault="00AE4153" w:rsidP="00220BC1">
            <w:pPr>
              <w:jc w:val="both"/>
              <w:rPr>
                <w:sz w:val="20"/>
                <w:szCs w:val="20"/>
              </w:rPr>
            </w:pPr>
            <w:r>
              <w:rPr>
                <w:sz w:val="20"/>
                <w:szCs w:val="20"/>
              </w:rPr>
              <w:t>H411 Aq toxic chronic cat 2</w:t>
            </w:r>
          </w:p>
          <w:p w14:paraId="01AC9762" w14:textId="07EDBCF5" w:rsidR="00AE4153" w:rsidRPr="005E7444" w:rsidRDefault="00AE4153" w:rsidP="00220BC1">
            <w:pPr>
              <w:jc w:val="both"/>
              <w:rPr>
                <w:sz w:val="20"/>
                <w:szCs w:val="20"/>
              </w:rPr>
            </w:pPr>
          </w:p>
        </w:tc>
        <w:tc>
          <w:tcPr>
            <w:tcW w:w="3969" w:type="dxa"/>
          </w:tcPr>
          <w:p w14:paraId="553847BE" w14:textId="24062CBB" w:rsidR="00AE4153" w:rsidRPr="005E7444" w:rsidRDefault="00B66672" w:rsidP="00220BC1">
            <w:pPr>
              <w:jc w:val="both"/>
              <w:rPr>
                <w:sz w:val="20"/>
                <w:szCs w:val="20"/>
              </w:rPr>
            </w:pPr>
            <w:r>
              <w:rPr>
                <w:sz w:val="20"/>
                <w:szCs w:val="20"/>
              </w:rPr>
              <w:t>14.3</w:t>
            </w:r>
          </w:p>
        </w:tc>
        <w:tc>
          <w:tcPr>
            <w:tcW w:w="4111" w:type="dxa"/>
          </w:tcPr>
          <w:p w14:paraId="6B252641" w14:textId="742C6ED3" w:rsidR="00AE4153" w:rsidRPr="005E7444" w:rsidRDefault="00973C9A" w:rsidP="00220BC1">
            <w:pPr>
              <w:jc w:val="both"/>
              <w:rPr>
                <w:sz w:val="20"/>
                <w:szCs w:val="20"/>
              </w:rPr>
            </w:pPr>
            <w:r>
              <w:rPr>
                <w:sz w:val="20"/>
                <w:szCs w:val="20"/>
              </w:rPr>
              <w:t>5</w:t>
            </w:r>
          </w:p>
        </w:tc>
      </w:tr>
      <w:tr w:rsidR="00AE4153" w14:paraId="1CDEA7C7" w14:textId="5802351B" w:rsidTr="00AE4153">
        <w:tc>
          <w:tcPr>
            <w:tcW w:w="1838" w:type="dxa"/>
          </w:tcPr>
          <w:p w14:paraId="02B5FDD1" w14:textId="77777777" w:rsidR="00AE4153" w:rsidRPr="005E7444" w:rsidRDefault="00AE4153" w:rsidP="005E7444">
            <w:pPr>
              <w:ind w:left="22"/>
              <w:rPr>
                <w:sz w:val="20"/>
                <w:szCs w:val="20"/>
              </w:rPr>
            </w:pPr>
            <w:r w:rsidRPr="005E7444">
              <w:rPr>
                <w:sz w:val="20"/>
                <w:szCs w:val="20"/>
              </w:rPr>
              <w:t>Cold Shield – Fridge plant evaporator detergent.</w:t>
            </w:r>
          </w:p>
          <w:p w14:paraId="3828F485" w14:textId="77777777" w:rsidR="00AE4153" w:rsidRPr="005E7444" w:rsidRDefault="00AE4153" w:rsidP="00220BC1">
            <w:pPr>
              <w:jc w:val="both"/>
              <w:rPr>
                <w:sz w:val="20"/>
                <w:szCs w:val="20"/>
              </w:rPr>
            </w:pPr>
          </w:p>
        </w:tc>
        <w:tc>
          <w:tcPr>
            <w:tcW w:w="3686" w:type="dxa"/>
          </w:tcPr>
          <w:p w14:paraId="655BDDD1" w14:textId="77777777" w:rsidR="00AE4153" w:rsidRDefault="00AE4153" w:rsidP="00220BC1">
            <w:pPr>
              <w:jc w:val="both"/>
              <w:rPr>
                <w:sz w:val="20"/>
                <w:szCs w:val="20"/>
              </w:rPr>
            </w:pPr>
            <w:r>
              <w:rPr>
                <w:sz w:val="20"/>
                <w:szCs w:val="20"/>
              </w:rPr>
              <w:t>H226 Flammable liquid cat 3</w:t>
            </w:r>
          </w:p>
          <w:p w14:paraId="77A528DD" w14:textId="201D4D64" w:rsidR="00AE4153" w:rsidRDefault="00AE4153" w:rsidP="00220BC1">
            <w:pPr>
              <w:jc w:val="both"/>
              <w:rPr>
                <w:sz w:val="20"/>
                <w:szCs w:val="20"/>
              </w:rPr>
            </w:pPr>
            <w:r>
              <w:rPr>
                <w:sz w:val="20"/>
                <w:szCs w:val="20"/>
              </w:rPr>
              <w:t>H302 Acute toxic cat 4</w:t>
            </w:r>
          </w:p>
          <w:p w14:paraId="1F2EAEE0" w14:textId="0E41AF09" w:rsidR="00AE4153" w:rsidRDefault="00AE4153" w:rsidP="00220BC1">
            <w:pPr>
              <w:jc w:val="both"/>
              <w:rPr>
                <w:sz w:val="20"/>
                <w:szCs w:val="20"/>
              </w:rPr>
            </w:pPr>
            <w:r>
              <w:rPr>
                <w:sz w:val="20"/>
                <w:szCs w:val="20"/>
              </w:rPr>
              <w:t>H315 Irritant cat 2</w:t>
            </w:r>
          </w:p>
          <w:p w14:paraId="08E4AE6F" w14:textId="638EC496" w:rsidR="00AE4153" w:rsidRDefault="00AE4153" w:rsidP="00220BC1">
            <w:pPr>
              <w:jc w:val="both"/>
              <w:rPr>
                <w:sz w:val="20"/>
                <w:szCs w:val="20"/>
              </w:rPr>
            </w:pPr>
            <w:r>
              <w:rPr>
                <w:sz w:val="20"/>
                <w:szCs w:val="20"/>
              </w:rPr>
              <w:t>H318 Eye damage cat 1</w:t>
            </w:r>
          </w:p>
          <w:p w14:paraId="7718A34D" w14:textId="2741D77D" w:rsidR="00AE4153" w:rsidRDefault="00AE4153" w:rsidP="00220BC1">
            <w:pPr>
              <w:jc w:val="both"/>
              <w:rPr>
                <w:sz w:val="20"/>
                <w:szCs w:val="20"/>
              </w:rPr>
            </w:pPr>
            <w:r>
              <w:rPr>
                <w:sz w:val="20"/>
                <w:szCs w:val="20"/>
              </w:rPr>
              <w:t>H400 Aq toxic acute cat 1</w:t>
            </w:r>
          </w:p>
          <w:p w14:paraId="23F49F2B" w14:textId="37466D56" w:rsidR="00AE4153" w:rsidRDefault="00AE4153" w:rsidP="00220BC1">
            <w:pPr>
              <w:jc w:val="both"/>
              <w:rPr>
                <w:sz w:val="20"/>
                <w:szCs w:val="20"/>
              </w:rPr>
            </w:pPr>
            <w:r>
              <w:rPr>
                <w:sz w:val="20"/>
                <w:szCs w:val="20"/>
              </w:rPr>
              <w:t>H412 Aq toxic chronic cat 3</w:t>
            </w:r>
          </w:p>
          <w:p w14:paraId="16396BEF" w14:textId="4D2DF88D" w:rsidR="00AE4153" w:rsidRPr="005E7444" w:rsidRDefault="00AE4153" w:rsidP="00220BC1">
            <w:pPr>
              <w:jc w:val="both"/>
              <w:rPr>
                <w:sz w:val="20"/>
                <w:szCs w:val="20"/>
              </w:rPr>
            </w:pPr>
          </w:p>
        </w:tc>
        <w:tc>
          <w:tcPr>
            <w:tcW w:w="3969" w:type="dxa"/>
          </w:tcPr>
          <w:p w14:paraId="33EE6C98" w14:textId="098D0248" w:rsidR="00AE4153" w:rsidRPr="005E7444" w:rsidRDefault="00585A09" w:rsidP="00220BC1">
            <w:pPr>
              <w:jc w:val="both"/>
              <w:rPr>
                <w:sz w:val="20"/>
                <w:szCs w:val="20"/>
              </w:rPr>
            </w:pPr>
            <w:r>
              <w:rPr>
                <w:sz w:val="20"/>
                <w:szCs w:val="20"/>
              </w:rPr>
              <w:t>0.</w:t>
            </w:r>
            <w:r w:rsidR="00AE4153">
              <w:rPr>
                <w:sz w:val="20"/>
                <w:szCs w:val="20"/>
              </w:rPr>
              <w:t>5</w:t>
            </w:r>
          </w:p>
        </w:tc>
        <w:tc>
          <w:tcPr>
            <w:tcW w:w="4111" w:type="dxa"/>
          </w:tcPr>
          <w:p w14:paraId="5CC8C29B" w14:textId="1569FC37" w:rsidR="00AE4153" w:rsidRPr="005E7444" w:rsidRDefault="00585A09" w:rsidP="00220BC1">
            <w:pPr>
              <w:jc w:val="both"/>
              <w:rPr>
                <w:sz w:val="20"/>
                <w:szCs w:val="20"/>
              </w:rPr>
            </w:pPr>
            <w:r>
              <w:rPr>
                <w:sz w:val="20"/>
                <w:szCs w:val="20"/>
              </w:rPr>
              <w:t>0.</w:t>
            </w:r>
            <w:r w:rsidR="00AE4153">
              <w:rPr>
                <w:sz w:val="20"/>
                <w:szCs w:val="20"/>
              </w:rPr>
              <w:t>5</w:t>
            </w:r>
          </w:p>
        </w:tc>
      </w:tr>
      <w:tr w:rsidR="003834F7" w14:paraId="7B3B4CCD" w14:textId="77777777" w:rsidTr="00AE4153">
        <w:tc>
          <w:tcPr>
            <w:tcW w:w="1838" w:type="dxa"/>
          </w:tcPr>
          <w:p w14:paraId="2DF09097" w14:textId="77777777" w:rsidR="00625B07" w:rsidRPr="00625B07" w:rsidRDefault="00625B07" w:rsidP="00625B07">
            <w:pPr>
              <w:ind w:left="22"/>
              <w:rPr>
                <w:sz w:val="20"/>
                <w:szCs w:val="20"/>
              </w:rPr>
            </w:pPr>
            <w:r w:rsidRPr="00625B07">
              <w:rPr>
                <w:sz w:val="20"/>
                <w:szCs w:val="20"/>
              </w:rPr>
              <w:t>Chlorpress - alkaline chlorinated detergent</w:t>
            </w:r>
          </w:p>
          <w:p w14:paraId="4F74E759" w14:textId="77777777" w:rsidR="003834F7" w:rsidRPr="005E7444" w:rsidRDefault="003834F7" w:rsidP="005E7444">
            <w:pPr>
              <w:ind w:left="22"/>
              <w:rPr>
                <w:sz w:val="20"/>
                <w:szCs w:val="20"/>
              </w:rPr>
            </w:pPr>
          </w:p>
        </w:tc>
        <w:tc>
          <w:tcPr>
            <w:tcW w:w="3686" w:type="dxa"/>
          </w:tcPr>
          <w:p w14:paraId="5C5FD521" w14:textId="77777777" w:rsidR="003048F4" w:rsidRDefault="003048F4" w:rsidP="003048F4">
            <w:pPr>
              <w:jc w:val="both"/>
              <w:rPr>
                <w:sz w:val="20"/>
                <w:szCs w:val="20"/>
              </w:rPr>
            </w:pPr>
            <w:r>
              <w:rPr>
                <w:sz w:val="20"/>
                <w:szCs w:val="20"/>
              </w:rPr>
              <w:t>H314 Skin corrosive cat 1A</w:t>
            </w:r>
          </w:p>
          <w:p w14:paraId="63803BE3" w14:textId="77777777" w:rsidR="003048F4" w:rsidRDefault="003048F4" w:rsidP="003048F4">
            <w:pPr>
              <w:jc w:val="both"/>
              <w:rPr>
                <w:sz w:val="20"/>
                <w:szCs w:val="20"/>
              </w:rPr>
            </w:pPr>
            <w:r>
              <w:rPr>
                <w:sz w:val="20"/>
                <w:szCs w:val="20"/>
              </w:rPr>
              <w:t>H318 Eye damage cat 1</w:t>
            </w:r>
          </w:p>
          <w:p w14:paraId="4205675A" w14:textId="77777777" w:rsidR="003048F4" w:rsidRDefault="003048F4" w:rsidP="003048F4">
            <w:pPr>
              <w:jc w:val="both"/>
              <w:rPr>
                <w:sz w:val="20"/>
                <w:szCs w:val="20"/>
              </w:rPr>
            </w:pPr>
            <w:r>
              <w:rPr>
                <w:sz w:val="20"/>
                <w:szCs w:val="20"/>
              </w:rPr>
              <w:t>H400 Aq toxic acute cat 1</w:t>
            </w:r>
          </w:p>
          <w:p w14:paraId="645AB47F" w14:textId="77777777" w:rsidR="003048F4" w:rsidRDefault="003048F4" w:rsidP="003048F4">
            <w:pPr>
              <w:jc w:val="both"/>
              <w:rPr>
                <w:sz w:val="20"/>
                <w:szCs w:val="20"/>
              </w:rPr>
            </w:pPr>
            <w:r>
              <w:rPr>
                <w:sz w:val="20"/>
                <w:szCs w:val="20"/>
              </w:rPr>
              <w:t>H411 Aq toxic chronic cat 2</w:t>
            </w:r>
          </w:p>
          <w:p w14:paraId="52DC2489" w14:textId="77777777" w:rsidR="003834F7" w:rsidRDefault="003834F7" w:rsidP="00220BC1">
            <w:pPr>
              <w:jc w:val="both"/>
              <w:rPr>
                <w:sz w:val="20"/>
                <w:szCs w:val="20"/>
              </w:rPr>
            </w:pPr>
          </w:p>
        </w:tc>
        <w:tc>
          <w:tcPr>
            <w:tcW w:w="3969" w:type="dxa"/>
          </w:tcPr>
          <w:p w14:paraId="6272887D" w14:textId="26D5A86B" w:rsidR="003834F7" w:rsidRDefault="00625B07" w:rsidP="00220BC1">
            <w:pPr>
              <w:jc w:val="both"/>
              <w:rPr>
                <w:sz w:val="20"/>
                <w:szCs w:val="20"/>
              </w:rPr>
            </w:pPr>
            <w:r>
              <w:rPr>
                <w:sz w:val="20"/>
                <w:szCs w:val="20"/>
              </w:rPr>
              <w:t>10.2</w:t>
            </w:r>
          </w:p>
        </w:tc>
        <w:tc>
          <w:tcPr>
            <w:tcW w:w="4111" w:type="dxa"/>
          </w:tcPr>
          <w:p w14:paraId="5EEB12C1" w14:textId="7E267475" w:rsidR="003834F7" w:rsidRDefault="0071662C" w:rsidP="00220BC1">
            <w:pPr>
              <w:jc w:val="both"/>
              <w:rPr>
                <w:sz w:val="20"/>
                <w:szCs w:val="20"/>
              </w:rPr>
            </w:pPr>
            <w:r>
              <w:rPr>
                <w:sz w:val="20"/>
                <w:szCs w:val="20"/>
              </w:rPr>
              <w:t>5</w:t>
            </w:r>
          </w:p>
        </w:tc>
      </w:tr>
      <w:tr w:rsidR="00AE4153" w14:paraId="044097EF" w14:textId="3A5CA65F" w:rsidTr="00AE4153">
        <w:tc>
          <w:tcPr>
            <w:tcW w:w="1838" w:type="dxa"/>
          </w:tcPr>
          <w:p w14:paraId="438D2B32" w14:textId="77777777" w:rsidR="00AE4153" w:rsidRPr="005E7444" w:rsidRDefault="00AE4153" w:rsidP="005E7444">
            <w:pPr>
              <w:ind w:left="22"/>
              <w:rPr>
                <w:sz w:val="20"/>
                <w:szCs w:val="20"/>
              </w:rPr>
            </w:pPr>
            <w:r w:rsidRPr="005E7444">
              <w:rPr>
                <w:sz w:val="20"/>
                <w:szCs w:val="20"/>
              </w:rPr>
              <w:t>Maxifoam Acid – acidic detergent</w:t>
            </w:r>
          </w:p>
          <w:p w14:paraId="24D72D40" w14:textId="77777777" w:rsidR="00AE4153" w:rsidRPr="005E7444" w:rsidRDefault="00AE4153" w:rsidP="00220BC1">
            <w:pPr>
              <w:jc w:val="both"/>
              <w:rPr>
                <w:sz w:val="20"/>
                <w:szCs w:val="20"/>
              </w:rPr>
            </w:pPr>
          </w:p>
        </w:tc>
        <w:tc>
          <w:tcPr>
            <w:tcW w:w="3686" w:type="dxa"/>
          </w:tcPr>
          <w:p w14:paraId="707825BD" w14:textId="77777777" w:rsidR="00AE4153" w:rsidRDefault="00AE4153" w:rsidP="00220BC1">
            <w:pPr>
              <w:jc w:val="both"/>
              <w:rPr>
                <w:sz w:val="20"/>
                <w:szCs w:val="20"/>
              </w:rPr>
            </w:pPr>
            <w:r>
              <w:rPr>
                <w:sz w:val="20"/>
                <w:szCs w:val="20"/>
              </w:rPr>
              <w:t>H314 Skin corrosive cat 1B</w:t>
            </w:r>
          </w:p>
          <w:p w14:paraId="0D9B53F2" w14:textId="6951A6C3" w:rsidR="00AE4153" w:rsidRDefault="00AE4153" w:rsidP="00220BC1">
            <w:pPr>
              <w:jc w:val="both"/>
              <w:rPr>
                <w:sz w:val="20"/>
                <w:szCs w:val="20"/>
              </w:rPr>
            </w:pPr>
            <w:r>
              <w:rPr>
                <w:sz w:val="20"/>
                <w:szCs w:val="20"/>
              </w:rPr>
              <w:t>(note included as contains component classified H400 but below concentration threshold to affect classification of formulation)</w:t>
            </w:r>
          </w:p>
          <w:p w14:paraId="6DEFAD50" w14:textId="297877DE" w:rsidR="00AE4153" w:rsidRPr="005E7444" w:rsidRDefault="00AE4153" w:rsidP="00220BC1">
            <w:pPr>
              <w:jc w:val="both"/>
              <w:rPr>
                <w:sz w:val="20"/>
                <w:szCs w:val="20"/>
              </w:rPr>
            </w:pPr>
            <w:r>
              <w:rPr>
                <w:sz w:val="20"/>
                <w:szCs w:val="20"/>
              </w:rPr>
              <w:t xml:space="preserve"> </w:t>
            </w:r>
          </w:p>
        </w:tc>
        <w:tc>
          <w:tcPr>
            <w:tcW w:w="3969" w:type="dxa"/>
          </w:tcPr>
          <w:p w14:paraId="1ED8D7B1" w14:textId="64299450" w:rsidR="00AE4153" w:rsidRPr="005E7444" w:rsidRDefault="00130C71" w:rsidP="00220BC1">
            <w:pPr>
              <w:jc w:val="both"/>
              <w:rPr>
                <w:sz w:val="20"/>
                <w:szCs w:val="20"/>
              </w:rPr>
            </w:pPr>
            <w:r>
              <w:rPr>
                <w:sz w:val="20"/>
                <w:szCs w:val="20"/>
              </w:rPr>
              <w:t>4.5</w:t>
            </w:r>
          </w:p>
        </w:tc>
        <w:tc>
          <w:tcPr>
            <w:tcW w:w="4111" w:type="dxa"/>
          </w:tcPr>
          <w:p w14:paraId="7FD75E10" w14:textId="3F5B53C0" w:rsidR="00AE4153" w:rsidRPr="005E7444" w:rsidRDefault="0082501A" w:rsidP="00220BC1">
            <w:pPr>
              <w:jc w:val="both"/>
              <w:rPr>
                <w:sz w:val="20"/>
                <w:szCs w:val="20"/>
              </w:rPr>
            </w:pPr>
            <w:r>
              <w:rPr>
                <w:sz w:val="20"/>
                <w:szCs w:val="20"/>
              </w:rPr>
              <w:t>3</w:t>
            </w:r>
          </w:p>
        </w:tc>
      </w:tr>
      <w:tr w:rsidR="007774D6" w14:paraId="591B0170" w14:textId="77777777" w:rsidTr="00AE4153">
        <w:tc>
          <w:tcPr>
            <w:tcW w:w="1838" w:type="dxa"/>
          </w:tcPr>
          <w:p w14:paraId="7C131494" w14:textId="77777777" w:rsidR="007774D6" w:rsidRPr="00907C0F" w:rsidRDefault="007774D6" w:rsidP="007774D6">
            <w:pPr>
              <w:ind w:left="22"/>
              <w:rPr>
                <w:sz w:val="20"/>
                <w:szCs w:val="20"/>
              </w:rPr>
            </w:pPr>
            <w:r w:rsidRPr="00907C0F">
              <w:rPr>
                <w:sz w:val="20"/>
                <w:szCs w:val="20"/>
              </w:rPr>
              <w:t>Maxichlor - detergent</w:t>
            </w:r>
          </w:p>
          <w:p w14:paraId="708F1723" w14:textId="77777777" w:rsidR="007774D6" w:rsidRPr="005E7444" w:rsidRDefault="007774D6" w:rsidP="005E7444">
            <w:pPr>
              <w:ind w:left="22"/>
              <w:rPr>
                <w:sz w:val="20"/>
                <w:szCs w:val="20"/>
              </w:rPr>
            </w:pPr>
          </w:p>
        </w:tc>
        <w:tc>
          <w:tcPr>
            <w:tcW w:w="3686" w:type="dxa"/>
          </w:tcPr>
          <w:p w14:paraId="2432875D" w14:textId="5EB9C845" w:rsidR="00B11315" w:rsidRDefault="00B11315" w:rsidP="00B11315">
            <w:pPr>
              <w:jc w:val="both"/>
              <w:rPr>
                <w:sz w:val="20"/>
                <w:szCs w:val="20"/>
              </w:rPr>
            </w:pPr>
            <w:r>
              <w:rPr>
                <w:sz w:val="20"/>
                <w:szCs w:val="20"/>
              </w:rPr>
              <w:t>H314 Skin corrosive cat 1</w:t>
            </w:r>
            <w:r w:rsidR="00433830">
              <w:rPr>
                <w:sz w:val="20"/>
                <w:szCs w:val="20"/>
              </w:rPr>
              <w:t>B</w:t>
            </w:r>
          </w:p>
          <w:p w14:paraId="417FCCC2" w14:textId="77777777" w:rsidR="00B11315" w:rsidRDefault="00B11315" w:rsidP="00B11315">
            <w:pPr>
              <w:jc w:val="both"/>
              <w:rPr>
                <w:sz w:val="20"/>
                <w:szCs w:val="20"/>
              </w:rPr>
            </w:pPr>
            <w:r>
              <w:rPr>
                <w:sz w:val="20"/>
                <w:szCs w:val="20"/>
              </w:rPr>
              <w:t>H318 Eye damage cat 1</w:t>
            </w:r>
          </w:p>
          <w:p w14:paraId="5EDEFD60" w14:textId="77777777" w:rsidR="00B11315" w:rsidRDefault="00B11315" w:rsidP="00B11315">
            <w:pPr>
              <w:jc w:val="both"/>
              <w:rPr>
                <w:sz w:val="20"/>
                <w:szCs w:val="20"/>
              </w:rPr>
            </w:pPr>
            <w:r>
              <w:rPr>
                <w:sz w:val="20"/>
                <w:szCs w:val="20"/>
              </w:rPr>
              <w:t>H400 Aq toxic acute cat 1</w:t>
            </w:r>
          </w:p>
          <w:p w14:paraId="2BAB2FFB" w14:textId="69ADFBA6" w:rsidR="00B11315" w:rsidRDefault="00B11315" w:rsidP="00B11315">
            <w:pPr>
              <w:jc w:val="both"/>
              <w:rPr>
                <w:sz w:val="20"/>
                <w:szCs w:val="20"/>
              </w:rPr>
            </w:pPr>
            <w:r>
              <w:rPr>
                <w:sz w:val="20"/>
                <w:szCs w:val="20"/>
              </w:rPr>
              <w:t>H412 Aq toxic chronic cat 3</w:t>
            </w:r>
          </w:p>
          <w:p w14:paraId="77A3B784" w14:textId="77777777" w:rsidR="007774D6" w:rsidRDefault="007774D6" w:rsidP="00220BC1">
            <w:pPr>
              <w:jc w:val="both"/>
              <w:rPr>
                <w:sz w:val="20"/>
                <w:szCs w:val="20"/>
              </w:rPr>
            </w:pPr>
          </w:p>
          <w:p w14:paraId="2A768586" w14:textId="77777777" w:rsidR="00374D63" w:rsidRDefault="00374D63" w:rsidP="00220BC1">
            <w:pPr>
              <w:jc w:val="both"/>
              <w:rPr>
                <w:sz w:val="20"/>
                <w:szCs w:val="20"/>
              </w:rPr>
            </w:pPr>
          </w:p>
          <w:p w14:paraId="3C778324" w14:textId="5EC44421" w:rsidR="00374D63" w:rsidRDefault="00374D63" w:rsidP="00220BC1">
            <w:pPr>
              <w:jc w:val="both"/>
              <w:rPr>
                <w:sz w:val="20"/>
                <w:szCs w:val="20"/>
              </w:rPr>
            </w:pPr>
          </w:p>
        </w:tc>
        <w:tc>
          <w:tcPr>
            <w:tcW w:w="3969" w:type="dxa"/>
          </w:tcPr>
          <w:p w14:paraId="4FEEC56F" w14:textId="22B200D4" w:rsidR="007774D6" w:rsidRDefault="00310ECF" w:rsidP="00220BC1">
            <w:pPr>
              <w:jc w:val="both"/>
              <w:rPr>
                <w:sz w:val="20"/>
                <w:szCs w:val="20"/>
              </w:rPr>
            </w:pPr>
            <w:r>
              <w:rPr>
                <w:sz w:val="20"/>
                <w:szCs w:val="20"/>
              </w:rPr>
              <w:t>20.0</w:t>
            </w:r>
          </w:p>
        </w:tc>
        <w:tc>
          <w:tcPr>
            <w:tcW w:w="4111" w:type="dxa"/>
          </w:tcPr>
          <w:p w14:paraId="1619067F" w14:textId="2A165A6C" w:rsidR="007774D6" w:rsidRDefault="00973C9A" w:rsidP="00220BC1">
            <w:pPr>
              <w:jc w:val="both"/>
              <w:rPr>
                <w:sz w:val="20"/>
                <w:szCs w:val="20"/>
              </w:rPr>
            </w:pPr>
            <w:r>
              <w:rPr>
                <w:sz w:val="20"/>
                <w:szCs w:val="20"/>
              </w:rPr>
              <w:t>5</w:t>
            </w:r>
          </w:p>
        </w:tc>
      </w:tr>
      <w:tr w:rsidR="00374D63" w14:paraId="7C3D5352" w14:textId="77777777" w:rsidTr="00AE4153">
        <w:tc>
          <w:tcPr>
            <w:tcW w:w="1838" w:type="dxa"/>
          </w:tcPr>
          <w:p w14:paraId="57B26168" w14:textId="77777777" w:rsidR="00374D63" w:rsidRPr="00374D63" w:rsidRDefault="00374D63" w:rsidP="00374D63">
            <w:pPr>
              <w:ind w:left="22"/>
              <w:rPr>
                <w:sz w:val="20"/>
                <w:szCs w:val="20"/>
              </w:rPr>
            </w:pPr>
            <w:r w:rsidRPr="00374D63">
              <w:rPr>
                <w:sz w:val="20"/>
                <w:szCs w:val="20"/>
              </w:rPr>
              <w:lastRenderedPageBreak/>
              <w:t>Impact - detergent</w:t>
            </w:r>
          </w:p>
          <w:p w14:paraId="6763D928" w14:textId="77777777" w:rsidR="00374D63" w:rsidRPr="005E7444" w:rsidRDefault="00374D63" w:rsidP="005E7444">
            <w:pPr>
              <w:ind w:left="22"/>
              <w:rPr>
                <w:sz w:val="20"/>
                <w:szCs w:val="20"/>
              </w:rPr>
            </w:pPr>
          </w:p>
        </w:tc>
        <w:tc>
          <w:tcPr>
            <w:tcW w:w="3686" w:type="dxa"/>
          </w:tcPr>
          <w:p w14:paraId="7636DAC2" w14:textId="4776F99B" w:rsidR="00432226" w:rsidRDefault="00432226" w:rsidP="00432226">
            <w:pPr>
              <w:jc w:val="both"/>
              <w:rPr>
                <w:sz w:val="20"/>
                <w:szCs w:val="20"/>
              </w:rPr>
            </w:pPr>
            <w:r>
              <w:rPr>
                <w:sz w:val="20"/>
                <w:szCs w:val="20"/>
              </w:rPr>
              <w:t xml:space="preserve">H315 Skin </w:t>
            </w:r>
            <w:r w:rsidR="009E7CE6">
              <w:rPr>
                <w:sz w:val="20"/>
                <w:szCs w:val="20"/>
              </w:rPr>
              <w:t>irritant</w:t>
            </w:r>
            <w:r>
              <w:rPr>
                <w:sz w:val="20"/>
                <w:szCs w:val="20"/>
              </w:rPr>
              <w:t xml:space="preserve"> cat </w:t>
            </w:r>
            <w:r w:rsidR="009E7CE6">
              <w:rPr>
                <w:sz w:val="20"/>
                <w:szCs w:val="20"/>
              </w:rPr>
              <w:t>2</w:t>
            </w:r>
          </w:p>
          <w:p w14:paraId="31732AD4" w14:textId="77777777" w:rsidR="00432226" w:rsidRDefault="00432226" w:rsidP="00432226">
            <w:pPr>
              <w:jc w:val="both"/>
              <w:rPr>
                <w:sz w:val="20"/>
                <w:szCs w:val="20"/>
              </w:rPr>
            </w:pPr>
            <w:r>
              <w:rPr>
                <w:sz w:val="20"/>
                <w:szCs w:val="20"/>
              </w:rPr>
              <w:t>H318 Eye damage cat 1</w:t>
            </w:r>
          </w:p>
          <w:p w14:paraId="2A3EE5A7" w14:textId="77777777" w:rsidR="00432226" w:rsidRDefault="00432226" w:rsidP="00432226">
            <w:pPr>
              <w:jc w:val="both"/>
              <w:rPr>
                <w:sz w:val="20"/>
                <w:szCs w:val="20"/>
              </w:rPr>
            </w:pPr>
            <w:r>
              <w:rPr>
                <w:sz w:val="20"/>
                <w:szCs w:val="20"/>
              </w:rPr>
              <w:t>H400 Aq toxic acute cat 1</w:t>
            </w:r>
          </w:p>
          <w:p w14:paraId="49FCFAF4" w14:textId="77777777" w:rsidR="00432226" w:rsidRDefault="00432226" w:rsidP="00432226">
            <w:pPr>
              <w:jc w:val="both"/>
              <w:rPr>
                <w:sz w:val="20"/>
                <w:szCs w:val="20"/>
              </w:rPr>
            </w:pPr>
            <w:r>
              <w:rPr>
                <w:sz w:val="20"/>
                <w:szCs w:val="20"/>
              </w:rPr>
              <w:t>H411 Aq toxic chronic cat 2</w:t>
            </w:r>
          </w:p>
          <w:p w14:paraId="7C8ECFAF" w14:textId="77777777" w:rsidR="00374D63" w:rsidRDefault="00374D63" w:rsidP="00220BC1">
            <w:pPr>
              <w:jc w:val="both"/>
              <w:rPr>
                <w:sz w:val="20"/>
                <w:szCs w:val="20"/>
              </w:rPr>
            </w:pPr>
          </w:p>
        </w:tc>
        <w:tc>
          <w:tcPr>
            <w:tcW w:w="3969" w:type="dxa"/>
          </w:tcPr>
          <w:p w14:paraId="0DC26BF5" w14:textId="3B3F56D8" w:rsidR="00374D63" w:rsidRDefault="00D71A55" w:rsidP="00220BC1">
            <w:pPr>
              <w:jc w:val="both"/>
              <w:rPr>
                <w:sz w:val="20"/>
                <w:szCs w:val="20"/>
              </w:rPr>
            </w:pPr>
            <w:r>
              <w:rPr>
                <w:sz w:val="20"/>
                <w:szCs w:val="20"/>
              </w:rPr>
              <w:t>7.5</w:t>
            </w:r>
          </w:p>
        </w:tc>
        <w:tc>
          <w:tcPr>
            <w:tcW w:w="4111" w:type="dxa"/>
          </w:tcPr>
          <w:p w14:paraId="76B44162" w14:textId="07F362AE" w:rsidR="00374D63" w:rsidRDefault="00D71A55" w:rsidP="00220BC1">
            <w:pPr>
              <w:jc w:val="both"/>
              <w:rPr>
                <w:sz w:val="20"/>
                <w:szCs w:val="20"/>
              </w:rPr>
            </w:pPr>
            <w:r>
              <w:rPr>
                <w:sz w:val="20"/>
                <w:szCs w:val="20"/>
              </w:rPr>
              <w:t>3</w:t>
            </w:r>
          </w:p>
        </w:tc>
      </w:tr>
      <w:tr w:rsidR="00AE4153" w14:paraId="7CE5F983" w14:textId="0AE3B4FE" w:rsidTr="00AE4153">
        <w:tc>
          <w:tcPr>
            <w:tcW w:w="1838" w:type="dxa"/>
          </w:tcPr>
          <w:p w14:paraId="1D5EA514" w14:textId="77777777" w:rsidR="005F2374" w:rsidRPr="005F2374" w:rsidRDefault="005F2374" w:rsidP="005F2374">
            <w:pPr>
              <w:ind w:left="22"/>
              <w:rPr>
                <w:sz w:val="20"/>
                <w:szCs w:val="20"/>
              </w:rPr>
            </w:pPr>
            <w:r w:rsidRPr="005F2374">
              <w:rPr>
                <w:sz w:val="20"/>
                <w:szCs w:val="20"/>
              </w:rPr>
              <w:t>Sodium Hypochlorite</w:t>
            </w:r>
          </w:p>
          <w:p w14:paraId="5C49AA54" w14:textId="77777777" w:rsidR="00AE4153" w:rsidRPr="005E7444" w:rsidRDefault="00AE4153" w:rsidP="005F2374">
            <w:pPr>
              <w:ind w:left="22"/>
              <w:rPr>
                <w:sz w:val="20"/>
                <w:szCs w:val="20"/>
              </w:rPr>
            </w:pPr>
          </w:p>
        </w:tc>
        <w:tc>
          <w:tcPr>
            <w:tcW w:w="3686" w:type="dxa"/>
          </w:tcPr>
          <w:p w14:paraId="4F2ECBC5" w14:textId="4BF69C6F" w:rsidR="001F5EFF" w:rsidRDefault="001F5EFF" w:rsidP="001F5EFF">
            <w:pPr>
              <w:jc w:val="both"/>
              <w:rPr>
                <w:sz w:val="20"/>
                <w:szCs w:val="20"/>
              </w:rPr>
            </w:pPr>
            <w:r>
              <w:rPr>
                <w:sz w:val="20"/>
                <w:szCs w:val="20"/>
              </w:rPr>
              <w:t>H314 Skin corrosive cat 1B</w:t>
            </w:r>
          </w:p>
          <w:p w14:paraId="514C157D" w14:textId="77777777" w:rsidR="001F5EFF" w:rsidRDefault="001F5EFF" w:rsidP="001F5EFF">
            <w:pPr>
              <w:jc w:val="both"/>
              <w:rPr>
                <w:sz w:val="20"/>
                <w:szCs w:val="20"/>
              </w:rPr>
            </w:pPr>
            <w:r>
              <w:rPr>
                <w:sz w:val="20"/>
                <w:szCs w:val="20"/>
              </w:rPr>
              <w:t>H318 Eye damage cat 1</w:t>
            </w:r>
          </w:p>
          <w:p w14:paraId="6EE13CD7" w14:textId="77777777" w:rsidR="001F5EFF" w:rsidRDefault="001F5EFF" w:rsidP="001F5EFF">
            <w:pPr>
              <w:jc w:val="both"/>
              <w:rPr>
                <w:sz w:val="20"/>
                <w:szCs w:val="20"/>
              </w:rPr>
            </w:pPr>
            <w:r>
              <w:rPr>
                <w:sz w:val="20"/>
                <w:szCs w:val="20"/>
              </w:rPr>
              <w:t>H400 Aq toxic acute cat 1</w:t>
            </w:r>
          </w:p>
          <w:p w14:paraId="51E7FB8A" w14:textId="77777777" w:rsidR="001F5EFF" w:rsidRDefault="001F5EFF" w:rsidP="001F5EFF">
            <w:pPr>
              <w:jc w:val="both"/>
              <w:rPr>
                <w:sz w:val="20"/>
                <w:szCs w:val="20"/>
              </w:rPr>
            </w:pPr>
            <w:r>
              <w:rPr>
                <w:sz w:val="20"/>
                <w:szCs w:val="20"/>
              </w:rPr>
              <w:t>H411 Aq toxic chronic cat 2</w:t>
            </w:r>
          </w:p>
          <w:p w14:paraId="1118361B" w14:textId="34841030" w:rsidR="00AE4153" w:rsidRPr="005E7444" w:rsidRDefault="00AE4153" w:rsidP="001F5EFF">
            <w:pPr>
              <w:jc w:val="both"/>
              <w:rPr>
                <w:sz w:val="20"/>
                <w:szCs w:val="20"/>
              </w:rPr>
            </w:pPr>
          </w:p>
        </w:tc>
        <w:tc>
          <w:tcPr>
            <w:tcW w:w="3969" w:type="dxa"/>
          </w:tcPr>
          <w:p w14:paraId="68E05843" w14:textId="0DF8593D" w:rsidR="00AE4153" w:rsidRPr="005E7444" w:rsidRDefault="005F2374" w:rsidP="00220BC1">
            <w:pPr>
              <w:jc w:val="both"/>
              <w:rPr>
                <w:sz w:val="20"/>
                <w:szCs w:val="20"/>
              </w:rPr>
            </w:pPr>
            <w:r>
              <w:rPr>
                <w:sz w:val="20"/>
                <w:szCs w:val="20"/>
              </w:rPr>
              <w:t>5.2</w:t>
            </w:r>
          </w:p>
        </w:tc>
        <w:tc>
          <w:tcPr>
            <w:tcW w:w="4111" w:type="dxa"/>
          </w:tcPr>
          <w:p w14:paraId="01A6F3DC" w14:textId="254998F9" w:rsidR="00AE4153" w:rsidRPr="005E7444" w:rsidRDefault="00EC61F4" w:rsidP="00220BC1">
            <w:pPr>
              <w:jc w:val="both"/>
              <w:rPr>
                <w:sz w:val="20"/>
                <w:szCs w:val="20"/>
              </w:rPr>
            </w:pPr>
            <w:r>
              <w:rPr>
                <w:sz w:val="20"/>
                <w:szCs w:val="20"/>
              </w:rPr>
              <w:t>2</w:t>
            </w:r>
          </w:p>
        </w:tc>
      </w:tr>
    </w:tbl>
    <w:p w14:paraId="3EBEE58E" w14:textId="404FA010" w:rsidR="00220BC1" w:rsidRDefault="00220BC1" w:rsidP="007D5D4C">
      <w:pPr>
        <w:spacing w:line="360" w:lineRule="auto"/>
        <w:jc w:val="both"/>
        <w:rPr>
          <w:sz w:val="24"/>
          <w:szCs w:val="24"/>
        </w:rPr>
      </w:pPr>
    </w:p>
    <w:p w14:paraId="49BC5ADB" w14:textId="59F6639E" w:rsidR="00380F4A" w:rsidRDefault="00380F4A" w:rsidP="007D5D4C">
      <w:pPr>
        <w:spacing w:line="360" w:lineRule="auto"/>
        <w:jc w:val="both"/>
        <w:rPr>
          <w:sz w:val="24"/>
          <w:szCs w:val="24"/>
        </w:rPr>
      </w:pPr>
    </w:p>
    <w:p w14:paraId="1CACCFFC" w14:textId="32054D36" w:rsidR="00590854" w:rsidRDefault="00590854" w:rsidP="007D5D4C">
      <w:pPr>
        <w:spacing w:line="360" w:lineRule="auto"/>
        <w:jc w:val="both"/>
        <w:rPr>
          <w:sz w:val="24"/>
          <w:szCs w:val="24"/>
        </w:rPr>
      </w:pPr>
    </w:p>
    <w:p w14:paraId="106FE42A" w14:textId="2F90E70A" w:rsidR="00B11BB9" w:rsidRDefault="00B11BB9" w:rsidP="007D5D4C">
      <w:pPr>
        <w:spacing w:line="360" w:lineRule="auto"/>
        <w:jc w:val="both"/>
        <w:rPr>
          <w:sz w:val="24"/>
          <w:szCs w:val="24"/>
        </w:rPr>
      </w:pPr>
    </w:p>
    <w:p w14:paraId="64FC44EB" w14:textId="3CECE6DA" w:rsidR="00B11BB9" w:rsidRDefault="00B11BB9" w:rsidP="007D5D4C">
      <w:pPr>
        <w:spacing w:line="360" w:lineRule="auto"/>
        <w:jc w:val="both"/>
        <w:rPr>
          <w:sz w:val="24"/>
          <w:szCs w:val="24"/>
        </w:rPr>
      </w:pPr>
    </w:p>
    <w:p w14:paraId="67612038" w14:textId="141DFB2F" w:rsidR="00B11BB9" w:rsidRDefault="00B11BB9" w:rsidP="007D5D4C">
      <w:pPr>
        <w:spacing w:line="360" w:lineRule="auto"/>
        <w:jc w:val="both"/>
        <w:rPr>
          <w:sz w:val="24"/>
          <w:szCs w:val="24"/>
        </w:rPr>
      </w:pPr>
    </w:p>
    <w:p w14:paraId="5D39F0B2" w14:textId="12D3C677" w:rsidR="00B11BB9" w:rsidRDefault="00B11BB9" w:rsidP="007D5D4C">
      <w:pPr>
        <w:spacing w:line="360" w:lineRule="auto"/>
        <w:jc w:val="both"/>
        <w:rPr>
          <w:sz w:val="24"/>
          <w:szCs w:val="24"/>
        </w:rPr>
      </w:pPr>
    </w:p>
    <w:p w14:paraId="4F265180" w14:textId="77777777" w:rsidR="00B11BB9" w:rsidRDefault="00B11BB9" w:rsidP="007D5D4C">
      <w:pPr>
        <w:spacing w:line="360" w:lineRule="auto"/>
        <w:jc w:val="both"/>
        <w:rPr>
          <w:sz w:val="24"/>
          <w:szCs w:val="24"/>
        </w:rPr>
        <w:sectPr w:rsidR="00B11BB9" w:rsidSect="00B11BB9">
          <w:pgSz w:w="16838" w:h="11906" w:orient="landscape"/>
          <w:pgMar w:top="1440" w:right="1440" w:bottom="1559" w:left="1440" w:header="708" w:footer="708" w:gutter="0"/>
          <w:cols w:space="708"/>
          <w:docGrid w:linePitch="360"/>
        </w:sectPr>
      </w:pPr>
    </w:p>
    <w:p w14:paraId="65C4BF6C" w14:textId="47F06C99" w:rsidR="00380F4A" w:rsidRDefault="00380F4A" w:rsidP="007D5D4C">
      <w:pPr>
        <w:spacing w:line="360" w:lineRule="auto"/>
        <w:jc w:val="both"/>
        <w:rPr>
          <w:sz w:val="24"/>
          <w:szCs w:val="24"/>
        </w:rPr>
      </w:pPr>
    </w:p>
    <w:p w14:paraId="2C3199C8" w14:textId="6C002B09" w:rsidR="00220BC1" w:rsidRDefault="00220BC1" w:rsidP="00220BC1">
      <w:pPr>
        <w:spacing w:line="360" w:lineRule="auto"/>
        <w:jc w:val="both"/>
        <w:rPr>
          <w:sz w:val="24"/>
          <w:szCs w:val="24"/>
        </w:rPr>
      </w:pPr>
      <w:r w:rsidRPr="00220BC1">
        <w:rPr>
          <w:sz w:val="24"/>
          <w:szCs w:val="24"/>
        </w:rPr>
        <w:t xml:space="preserve">The pollution prevention measures implemented at the </w:t>
      </w:r>
      <w:r w:rsidR="00D77310">
        <w:rPr>
          <w:sz w:val="24"/>
          <w:szCs w:val="24"/>
        </w:rPr>
        <w:t xml:space="preserve">development </w:t>
      </w:r>
      <w:r w:rsidRPr="00220BC1">
        <w:rPr>
          <w:sz w:val="24"/>
          <w:szCs w:val="24"/>
        </w:rPr>
        <w:t xml:space="preserve">site are set out below. They fall into two main categories, those relating to hardware designed to prevent the escape of potentially polluting substances to ground, groundwater or surface water, and those relating to operating techniques and operator competence. </w:t>
      </w:r>
      <w:r w:rsidR="00563296">
        <w:rPr>
          <w:sz w:val="24"/>
          <w:szCs w:val="24"/>
        </w:rPr>
        <w:t xml:space="preserve"> </w:t>
      </w:r>
    </w:p>
    <w:p w14:paraId="05E562C7" w14:textId="77777777" w:rsidR="00220BC1" w:rsidRPr="00220BC1" w:rsidRDefault="00220BC1" w:rsidP="00220BC1">
      <w:pPr>
        <w:pStyle w:val="ListParagraph"/>
        <w:numPr>
          <w:ilvl w:val="0"/>
          <w:numId w:val="11"/>
        </w:numPr>
        <w:spacing w:line="360" w:lineRule="auto"/>
        <w:ind w:left="0" w:firstLine="0"/>
        <w:jc w:val="both"/>
        <w:rPr>
          <w:sz w:val="24"/>
          <w:szCs w:val="24"/>
        </w:rPr>
      </w:pPr>
      <w:r w:rsidRPr="00220BC1">
        <w:rPr>
          <w:b/>
          <w:sz w:val="24"/>
          <w:szCs w:val="24"/>
        </w:rPr>
        <w:t>Primary containment</w:t>
      </w:r>
      <w:r w:rsidRPr="00220BC1">
        <w:rPr>
          <w:sz w:val="24"/>
          <w:szCs w:val="24"/>
        </w:rPr>
        <w:t xml:space="preserve"> </w:t>
      </w:r>
    </w:p>
    <w:p w14:paraId="4C0B2CF5" w14:textId="1A3F5B25" w:rsidR="00220BC1" w:rsidRPr="00220BC1" w:rsidRDefault="00220BC1" w:rsidP="00220BC1">
      <w:pPr>
        <w:spacing w:line="360" w:lineRule="auto"/>
        <w:jc w:val="both"/>
        <w:rPr>
          <w:sz w:val="24"/>
          <w:szCs w:val="24"/>
        </w:rPr>
      </w:pPr>
      <w:r w:rsidRPr="00220BC1">
        <w:rPr>
          <w:sz w:val="24"/>
          <w:szCs w:val="24"/>
        </w:rPr>
        <w:t xml:space="preserve">All vessels used for the storage and handling of </w:t>
      </w:r>
      <w:r w:rsidR="002E4045">
        <w:rPr>
          <w:sz w:val="24"/>
          <w:szCs w:val="24"/>
        </w:rPr>
        <w:t xml:space="preserve">both </w:t>
      </w:r>
      <w:r w:rsidRPr="00220BC1">
        <w:rPr>
          <w:sz w:val="24"/>
          <w:szCs w:val="24"/>
        </w:rPr>
        <w:t xml:space="preserve">hazardous </w:t>
      </w:r>
      <w:r w:rsidR="002E4045">
        <w:rPr>
          <w:sz w:val="24"/>
          <w:szCs w:val="24"/>
        </w:rPr>
        <w:t xml:space="preserve">and non-hazardous </w:t>
      </w:r>
      <w:r w:rsidRPr="00220BC1">
        <w:rPr>
          <w:sz w:val="24"/>
          <w:szCs w:val="24"/>
        </w:rPr>
        <w:t xml:space="preserve">substances </w:t>
      </w:r>
      <w:r w:rsidR="00AD4670">
        <w:rPr>
          <w:sz w:val="24"/>
          <w:szCs w:val="24"/>
        </w:rPr>
        <w:t xml:space="preserve">in liquid form </w:t>
      </w:r>
      <w:r w:rsidRPr="00220BC1">
        <w:rPr>
          <w:sz w:val="24"/>
          <w:szCs w:val="24"/>
        </w:rPr>
        <w:t xml:space="preserve">are designed and constructed from materials to ensure that they are fit for the duties on which they are used. Where appropriate vessels are fitted with monitoring and control equipment to prevent loss of containment of the </w:t>
      </w:r>
      <w:r w:rsidR="00520480">
        <w:rPr>
          <w:sz w:val="24"/>
          <w:szCs w:val="24"/>
        </w:rPr>
        <w:t>vessel contents</w:t>
      </w:r>
      <w:r w:rsidRPr="00220BC1">
        <w:rPr>
          <w:sz w:val="24"/>
          <w:szCs w:val="24"/>
        </w:rPr>
        <w:t xml:space="preserve"> (eg. tank contents level indication and control equipment, over / under pressure relief devices etc). </w:t>
      </w:r>
    </w:p>
    <w:p w14:paraId="63C8837A" w14:textId="7ACC5598" w:rsidR="00220BC1" w:rsidRPr="008F4561" w:rsidRDefault="00CA7CD9" w:rsidP="00220BC1">
      <w:pPr>
        <w:spacing w:line="360" w:lineRule="auto"/>
        <w:jc w:val="both"/>
        <w:rPr>
          <w:sz w:val="24"/>
          <w:szCs w:val="24"/>
        </w:rPr>
      </w:pPr>
      <w:r>
        <w:rPr>
          <w:sz w:val="24"/>
          <w:szCs w:val="24"/>
        </w:rPr>
        <w:t xml:space="preserve">The majority of </w:t>
      </w:r>
      <w:r w:rsidR="00D07FD8">
        <w:rPr>
          <w:sz w:val="24"/>
          <w:szCs w:val="24"/>
        </w:rPr>
        <w:t xml:space="preserve">relevant hazardous substances are </w:t>
      </w:r>
      <w:r w:rsidR="00520480">
        <w:rPr>
          <w:sz w:val="24"/>
          <w:szCs w:val="24"/>
        </w:rPr>
        <w:t xml:space="preserve">received and </w:t>
      </w:r>
      <w:r w:rsidR="00D07FD8">
        <w:rPr>
          <w:sz w:val="24"/>
          <w:szCs w:val="24"/>
        </w:rPr>
        <w:t xml:space="preserve">stored in </w:t>
      </w:r>
      <w:r w:rsidR="008F4561">
        <w:rPr>
          <w:sz w:val="24"/>
          <w:szCs w:val="24"/>
        </w:rPr>
        <w:t>portable containers with a maximum capacity of 1m</w:t>
      </w:r>
      <w:r w:rsidR="008F4561">
        <w:rPr>
          <w:sz w:val="24"/>
          <w:szCs w:val="24"/>
          <w:vertAlign w:val="superscript"/>
        </w:rPr>
        <w:t>3</w:t>
      </w:r>
      <w:r w:rsidR="00795300">
        <w:rPr>
          <w:sz w:val="24"/>
          <w:szCs w:val="24"/>
        </w:rPr>
        <w:t>.</w:t>
      </w:r>
      <w:r w:rsidR="008D7D1D">
        <w:rPr>
          <w:sz w:val="24"/>
          <w:szCs w:val="24"/>
        </w:rPr>
        <w:t xml:space="preserve"> Only Active and Maxichlor are received and stored in bulk</w:t>
      </w:r>
      <w:r w:rsidR="00EE5BC4">
        <w:rPr>
          <w:sz w:val="24"/>
          <w:szCs w:val="24"/>
        </w:rPr>
        <w:t xml:space="preserve"> storage tanks, each of 5000 litres capacity and integrally bunded.</w:t>
      </w:r>
    </w:p>
    <w:p w14:paraId="1DD8B733" w14:textId="4C98CF88" w:rsidR="00913F0C" w:rsidRDefault="00913F0C" w:rsidP="00913F0C">
      <w:pPr>
        <w:spacing w:line="360" w:lineRule="auto"/>
        <w:jc w:val="both"/>
        <w:rPr>
          <w:sz w:val="24"/>
          <w:szCs w:val="24"/>
        </w:rPr>
      </w:pPr>
      <w:r w:rsidRPr="00220BC1">
        <w:rPr>
          <w:sz w:val="24"/>
          <w:szCs w:val="24"/>
        </w:rPr>
        <w:t>P</w:t>
      </w:r>
      <w:r w:rsidR="00AD4670">
        <w:rPr>
          <w:sz w:val="24"/>
          <w:szCs w:val="24"/>
        </w:rPr>
        <w:t xml:space="preserve">ortable containers </w:t>
      </w:r>
      <w:r w:rsidR="007E34CF">
        <w:rPr>
          <w:sz w:val="24"/>
          <w:szCs w:val="24"/>
        </w:rPr>
        <w:t>holding</w:t>
      </w:r>
      <w:r w:rsidRPr="00220BC1">
        <w:rPr>
          <w:sz w:val="24"/>
          <w:szCs w:val="24"/>
        </w:rPr>
        <w:t xml:space="preserve"> liquid materials are inspected on receipt and periodically whilst held in storage to ensure that the packages are not leaking or damaged to the extent that their integrity could be compromised. The total storage capacity for liquid </w:t>
      </w:r>
      <w:r>
        <w:rPr>
          <w:sz w:val="24"/>
          <w:szCs w:val="24"/>
        </w:rPr>
        <w:t xml:space="preserve">relevant </w:t>
      </w:r>
      <w:r w:rsidRPr="00220BC1">
        <w:rPr>
          <w:sz w:val="24"/>
          <w:szCs w:val="24"/>
        </w:rPr>
        <w:t xml:space="preserve">hazardous substances in small containers </w:t>
      </w:r>
      <w:r w:rsidRPr="00DC1A49">
        <w:rPr>
          <w:sz w:val="24"/>
          <w:szCs w:val="24"/>
        </w:rPr>
        <w:t>is around 30 m</w:t>
      </w:r>
      <w:r w:rsidRPr="00DC1A49">
        <w:rPr>
          <w:sz w:val="24"/>
          <w:szCs w:val="24"/>
          <w:vertAlign w:val="superscript"/>
        </w:rPr>
        <w:t>3</w:t>
      </w:r>
      <w:r w:rsidRPr="00DC1A49">
        <w:rPr>
          <w:sz w:val="24"/>
          <w:szCs w:val="24"/>
        </w:rPr>
        <w:t>.</w:t>
      </w:r>
    </w:p>
    <w:p w14:paraId="330CE623" w14:textId="23BC41E4" w:rsidR="00220BC1" w:rsidRPr="00220BC1" w:rsidRDefault="00220BC1" w:rsidP="00220BC1">
      <w:pPr>
        <w:spacing w:line="360" w:lineRule="auto"/>
        <w:jc w:val="both"/>
        <w:rPr>
          <w:sz w:val="24"/>
          <w:szCs w:val="24"/>
        </w:rPr>
      </w:pPr>
      <w:r w:rsidRPr="00220BC1">
        <w:rPr>
          <w:sz w:val="24"/>
          <w:szCs w:val="24"/>
        </w:rPr>
        <w:t xml:space="preserve">Pipelines carrying </w:t>
      </w:r>
      <w:r w:rsidR="007E34CF">
        <w:rPr>
          <w:sz w:val="24"/>
          <w:szCs w:val="24"/>
        </w:rPr>
        <w:t>fluids</w:t>
      </w:r>
      <w:r w:rsidRPr="00220BC1">
        <w:rPr>
          <w:sz w:val="24"/>
          <w:szCs w:val="24"/>
        </w:rPr>
        <w:t xml:space="preserve"> are designed and constructed from materials to ensure that they are fit for the duties on which they are used and installed to ensure their integrity is not compromised by vibration or stress induced degradation. Material transfer pumps are similarly specified. Fixed pipework is used wherever possible to avoid the unnecessary use of flexible hoses with the associated risk of hose and joint leakage or failure. </w:t>
      </w:r>
    </w:p>
    <w:p w14:paraId="3E564DAB" w14:textId="77777777" w:rsidR="00220BC1" w:rsidRPr="00220BC1" w:rsidRDefault="00220BC1" w:rsidP="00220BC1">
      <w:pPr>
        <w:pStyle w:val="ListParagraph"/>
        <w:numPr>
          <w:ilvl w:val="0"/>
          <w:numId w:val="11"/>
        </w:numPr>
        <w:spacing w:line="360" w:lineRule="auto"/>
        <w:ind w:left="0" w:firstLine="0"/>
        <w:jc w:val="both"/>
        <w:rPr>
          <w:b/>
          <w:sz w:val="24"/>
          <w:szCs w:val="24"/>
        </w:rPr>
      </w:pPr>
      <w:r w:rsidRPr="00220BC1">
        <w:rPr>
          <w:b/>
          <w:sz w:val="24"/>
          <w:szCs w:val="24"/>
        </w:rPr>
        <w:t>Secondary Containment</w:t>
      </w:r>
    </w:p>
    <w:p w14:paraId="3FA082B8" w14:textId="31B24D51" w:rsidR="00220BC1" w:rsidRPr="00220BC1" w:rsidRDefault="006E64B5" w:rsidP="00220BC1">
      <w:pPr>
        <w:spacing w:line="360" w:lineRule="auto"/>
        <w:jc w:val="both"/>
        <w:rPr>
          <w:sz w:val="24"/>
          <w:szCs w:val="24"/>
        </w:rPr>
      </w:pPr>
      <w:r>
        <w:rPr>
          <w:sz w:val="24"/>
          <w:szCs w:val="24"/>
        </w:rPr>
        <w:t xml:space="preserve">Bulk storage tanks for </w:t>
      </w:r>
      <w:r w:rsidR="00D54BCB">
        <w:rPr>
          <w:sz w:val="24"/>
          <w:szCs w:val="24"/>
        </w:rPr>
        <w:t xml:space="preserve">liquid relevant hazardous substances are integrally bunded. </w:t>
      </w:r>
      <w:r w:rsidR="00220BC1" w:rsidRPr="00220BC1">
        <w:rPr>
          <w:sz w:val="24"/>
          <w:szCs w:val="24"/>
        </w:rPr>
        <w:t xml:space="preserve">All liquid </w:t>
      </w:r>
      <w:r w:rsidR="00380F4A">
        <w:rPr>
          <w:sz w:val="24"/>
          <w:szCs w:val="24"/>
        </w:rPr>
        <w:t xml:space="preserve">relevant </w:t>
      </w:r>
      <w:r w:rsidR="00220BC1" w:rsidRPr="00220BC1">
        <w:rPr>
          <w:sz w:val="24"/>
          <w:szCs w:val="24"/>
        </w:rPr>
        <w:t xml:space="preserve">hazardous substances in </w:t>
      </w:r>
      <w:r w:rsidR="007E34CF">
        <w:rPr>
          <w:sz w:val="24"/>
          <w:szCs w:val="24"/>
        </w:rPr>
        <w:t xml:space="preserve">portable </w:t>
      </w:r>
      <w:r w:rsidR="00220BC1" w:rsidRPr="00220BC1">
        <w:rPr>
          <w:sz w:val="24"/>
          <w:szCs w:val="24"/>
        </w:rPr>
        <w:t>containers are stored in bunded areas</w:t>
      </w:r>
      <w:r w:rsidR="00DC1A49">
        <w:rPr>
          <w:sz w:val="24"/>
          <w:szCs w:val="24"/>
        </w:rPr>
        <w:t>.</w:t>
      </w:r>
      <w:r w:rsidR="00220BC1" w:rsidRPr="00220BC1">
        <w:rPr>
          <w:sz w:val="24"/>
          <w:szCs w:val="24"/>
        </w:rPr>
        <w:t xml:space="preserve"> The bunds are constructed from materials which are resistant to the substances with which they may come into contact (typically reinforced concrete). There are no drains installed in the bunds. </w:t>
      </w:r>
      <w:r w:rsidR="00220BC1" w:rsidRPr="00220BC1">
        <w:rPr>
          <w:sz w:val="24"/>
          <w:szCs w:val="24"/>
        </w:rPr>
        <w:lastRenderedPageBreak/>
        <w:t>The storage bund</w:t>
      </w:r>
      <w:r w:rsidR="00BC0B62">
        <w:rPr>
          <w:sz w:val="24"/>
          <w:szCs w:val="24"/>
        </w:rPr>
        <w:t>s</w:t>
      </w:r>
      <w:r w:rsidR="00220BC1" w:rsidRPr="00220BC1">
        <w:rPr>
          <w:sz w:val="24"/>
          <w:szCs w:val="24"/>
        </w:rPr>
        <w:t xml:space="preserve"> for packaged liquid </w:t>
      </w:r>
      <w:r w:rsidR="00380F4A">
        <w:rPr>
          <w:sz w:val="24"/>
          <w:szCs w:val="24"/>
        </w:rPr>
        <w:t xml:space="preserve">relevant </w:t>
      </w:r>
      <w:r w:rsidR="00220BC1" w:rsidRPr="00220BC1">
        <w:rPr>
          <w:sz w:val="24"/>
          <w:szCs w:val="24"/>
        </w:rPr>
        <w:t xml:space="preserve">hazardous </w:t>
      </w:r>
      <w:r w:rsidR="00380F4A">
        <w:rPr>
          <w:sz w:val="24"/>
          <w:szCs w:val="24"/>
        </w:rPr>
        <w:t>substances</w:t>
      </w:r>
      <w:r w:rsidR="00220BC1" w:rsidRPr="00220BC1">
        <w:rPr>
          <w:sz w:val="24"/>
          <w:szCs w:val="24"/>
        </w:rPr>
        <w:t xml:space="preserve"> </w:t>
      </w:r>
      <w:r w:rsidR="00BC0B62">
        <w:rPr>
          <w:sz w:val="24"/>
          <w:szCs w:val="24"/>
        </w:rPr>
        <w:t>are</w:t>
      </w:r>
      <w:r w:rsidR="00220BC1" w:rsidRPr="00220BC1">
        <w:rPr>
          <w:sz w:val="24"/>
          <w:szCs w:val="24"/>
        </w:rPr>
        <w:t xml:space="preserve"> located within covered building</w:t>
      </w:r>
      <w:r w:rsidR="00BC0B62">
        <w:rPr>
          <w:sz w:val="24"/>
          <w:szCs w:val="24"/>
        </w:rPr>
        <w:t>s</w:t>
      </w:r>
      <w:r w:rsidR="00220BC1" w:rsidRPr="00220BC1">
        <w:rPr>
          <w:sz w:val="24"/>
          <w:szCs w:val="24"/>
        </w:rPr>
        <w:t xml:space="preserve">. </w:t>
      </w:r>
    </w:p>
    <w:p w14:paraId="0BC3A1AB" w14:textId="77777777" w:rsidR="00220BC1" w:rsidRPr="00220BC1" w:rsidRDefault="00220BC1" w:rsidP="00220BC1">
      <w:pPr>
        <w:pStyle w:val="ListParagraph"/>
        <w:numPr>
          <w:ilvl w:val="0"/>
          <w:numId w:val="11"/>
        </w:numPr>
        <w:spacing w:line="360" w:lineRule="auto"/>
        <w:ind w:left="0" w:firstLine="0"/>
        <w:jc w:val="both"/>
        <w:rPr>
          <w:b/>
          <w:sz w:val="24"/>
          <w:szCs w:val="24"/>
        </w:rPr>
      </w:pPr>
      <w:r w:rsidRPr="00220BC1">
        <w:rPr>
          <w:b/>
          <w:sz w:val="24"/>
          <w:szCs w:val="24"/>
        </w:rPr>
        <w:t>Tertiary containment</w:t>
      </w:r>
    </w:p>
    <w:p w14:paraId="6B1DC1E9" w14:textId="24C52FDD" w:rsidR="00220BC1" w:rsidRPr="00220BC1" w:rsidRDefault="00220BC1" w:rsidP="00220BC1">
      <w:pPr>
        <w:spacing w:line="360" w:lineRule="auto"/>
        <w:jc w:val="both"/>
        <w:rPr>
          <w:sz w:val="24"/>
          <w:szCs w:val="24"/>
        </w:rPr>
      </w:pPr>
      <w:r w:rsidRPr="00220BC1">
        <w:rPr>
          <w:sz w:val="24"/>
          <w:szCs w:val="24"/>
        </w:rPr>
        <w:t>All operational areas of the site have made up surfaces. All surfaces within operating plant areas are constructed from reinforced concrete with sealing materials applied to the joints between adjacent concrete slabs. Roadways on site used by large vehicles delivering materials into site and collecting materials from site are surfaced with asphalt in non-operati</w:t>
      </w:r>
      <w:r w:rsidR="00380F4A">
        <w:rPr>
          <w:sz w:val="24"/>
          <w:szCs w:val="24"/>
        </w:rPr>
        <w:t>onal</w:t>
      </w:r>
      <w:r w:rsidRPr="00220BC1">
        <w:rPr>
          <w:sz w:val="24"/>
          <w:szCs w:val="24"/>
        </w:rPr>
        <w:t xml:space="preserve"> areas. Elsewhere roadways on site used by mobile plant etc in operati</w:t>
      </w:r>
      <w:r w:rsidR="00380F4A">
        <w:rPr>
          <w:sz w:val="24"/>
          <w:szCs w:val="24"/>
        </w:rPr>
        <w:t>onal</w:t>
      </w:r>
      <w:r w:rsidRPr="00220BC1">
        <w:rPr>
          <w:sz w:val="24"/>
          <w:szCs w:val="24"/>
        </w:rPr>
        <w:t xml:space="preserve"> areas are constructed from reinforced concrete. Edge protection in the form of raised concrete sills or highway type kerbing is installed around the periphery of the operating site with the exception of the main </w:t>
      </w:r>
      <w:r w:rsidR="00EB5B2C">
        <w:rPr>
          <w:sz w:val="24"/>
          <w:szCs w:val="24"/>
        </w:rPr>
        <w:t xml:space="preserve">vehicle </w:t>
      </w:r>
      <w:r w:rsidRPr="00220BC1">
        <w:rPr>
          <w:sz w:val="24"/>
          <w:szCs w:val="24"/>
        </w:rPr>
        <w:t>access</w:t>
      </w:r>
      <w:r w:rsidR="00380F4A">
        <w:rPr>
          <w:sz w:val="24"/>
          <w:szCs w:val="24"/>
        </w:rPr>
        <w:t xml:space="preserve"> / egress</w:t>
      </w:r>
      <w:r w:rsidRPr="00220BC1">
        <w:rPr>
          <w:sz w:val="24"/>
          <w:szCs w:val="24"/>
        </w:rPr>
        <w:t xml:space="preserve"> r</w:t>
      </w:r>
      <w:r w:rsidR="00EB5B2C">
        <w:rPr>
          <w:sz w:val="24"/>
          <w:szCs w:val="24"/>
        </w:rPr>
        <w:t>outes.</w:t>
      </w:r>
      <w:r w:rsidRPr="00220BC1">
        <w:rPr>
          <w:sz w:val="24"/>
          <w:szCs w:val="24"/>
        </w:rPr>
        <w:t xml:space="preserve"> Surface water from all </w:t>
      </w:r>
      <w:r w:rsidR="00EB5B2C">
        <w:rPr>
          <w:sz w:val="24"/>
          <w:szCs w:val="24"/>
        </w:rPr>
        <w:t xml:space="preserve">external </w:t>
      </w:r>
      <w:r w:rsidRPr="00220BC1">
        <w:rPr>
          <w:sz w:val="24"/>
          <w:szCs w:val="24"/>
        </w:rPr>
        <w:t xml:space="preserve">areas of site is collected via a combination of highway type gullies and slotted surface drains and flows through a subsurface drainage network which ultimately discharges </w:t>
      </w:r>
      <w:r w:rsidR="00EB5B2C">
        <w:rPr>
          <w:sz w:val="24"/>
          <w:szCs w:val="24"/>
        </w:rPr>
        <w:t xml:space="preserve">to foul sewer along with </w:t>
      </w:r>
      <w:r w:rsidR="00D77310">
        <w:rPr>
          <w:sz w:val="24"/>
          <w:szCs w:val="24"/>
        </w:rPr>
        <w:t xml:space="preserve">process and </w:t>
      </w:r>
      <w:r w:rsidR="00EB5B2C">
        <w:rPr>
          <w:sz w:val="24"/>
          <w:szCs w:val="24"/>
        </w:rPr>
        <w:t>domestic effluent from the site.</w:t>
      </w:r>
      <w:r w:rsidRPr="00220BC1">
        <w:rPr>
          <w:sz w:val="24"/>
          <w:szCs w:val="24"/>
        </w:rPr>
        <w:t xml:space="preserve"> </w:t>
      </w:r>
    </w:p>
    <w:p w14:paraId="249B5D8F" w14:textId="599EEF04" w:rsidR="00EB5B2C" w:rsidRDefault="00220BC1" w:rsidP="00220BC1">
      <w:pPr>
        <w:spacing w:line="360" w:lineRule="auto"/>
        <w:jc w:val="both"/>
        <w:rPr>
          <w:sz w:val="24"/>
          <w:szCs w:val="24"/>
        </w:rPr>
      </w:pPr>
      <w:r w:rsidRPr="00220BC1">
        <w:rPr>
          <w:sz w:val="24"/>
          <w:szCs w:val="24"/>
        </w:rPr>
        <w:t>Process derived waste-water is collected</w:t>
      </w:r>
      <w:r w:rsidR="00EB5B2C">
        <w:rPr>
          <w:sz w:val="24"/>
          <w:szCs w:val="24"/>
        </w:rPr>
        <w:t xml:space="preserve"> by internal drainage systems including traps to remove gross solids, and flows via an interceptor to foul sewer.</w:t>
      </w:r>
      <w:r w:rsidRPr="00220BC1">
        <w:rPr>
          <w:sz w:val="24"/>
          <w:szCs w:val="24"/>
        </w:rPr>
        <w:t xml:space="preserve"> </w:t>
      </w:r>
    </w:p>
    <w:p w14:paraId="6FA4E899" w14:textId="6BAC4262" w:rsidR="00220BC1" w:rsidRPr="00220BC1" w:rsidRDefault="00EB5B2C" w:rsidP="00220BC1">
      <w:pPr>
        <w:spacing w:line="360" w:lineRule="auto"/>
        <w:jc w:val="both"/>
        <w:rPr>
          <w:sz w:val="24"/>
          <w:szCs w:val="24"/>
        </w:rPr>
      </w:pPr>
      <w:r>
        <w:rPr>
          <w:sz w:val="24"/>
          <w:szCs w:val="24"/>
        </w:rPr>
        <w:t xml:space="preserve">All discharges </w:t>
      </w:r>
      <w:r w:rsidR="00A1385B">
        <w:rPr>
          <w:sz w:val="24"/>
          <w:szCs w:val="24"/>
        </w:rPr>
        <w:t xml:space="preserve">of trade effluent </w:t>
      </w:r>
      <w:r>
        <w:rPr>
          <w:sz w:val="24"/>
          <w:szCs w:val="24"/>
        </w:rPr>
        <w:t xml:space="preserve">to sewer are made </w:t>
      </w:r>
      <w:r w:rsidR="00220BC1" w:rsidRPr="00220BC1">
        <w:rPr>
          <w:sz w:val="24"/>
          <w:szCs w:val="24"/>
        </w:rPr>
        <w:t xml:space="preserve">in accordance with the conditions of </w:t>
      </w:r>
      <w:r w:rsidR="00F23518">
        <w:rPr>
          <w:sz w:val="24"/>
          <w:szCs w:val="24"/>
        </w:rPr>
        <w:t>three Trade Effluent</w:t>
      </w:r>
      <w:r w:rsidR="00380F4A">
        <w:rPr>
          <w:sz w:val="24"/>
          <w:szCs w:val="24"/>
        </w:rPr>
        <w:t xml:space="preserve"> </w:t>
      </w:r>
      <w:r w:rsidR="00220BC1" w:rsidRPr="00220BC1">
        <w:rPr>
          <w:sz w:val="24"/>
          <w:szCs w:val="24"/>
        </w:rPr>
        <w:t>Consent</w:t>
      </w:r>
      <w:r w:rsidR="00F23518">
        <w:rPr>
          <w:sz w:val="24"/>
          <w:szCs w:val="24"/>
        </w:rPr>
        <w:t>s</w:t>
      </w:r>
      <w:r w:rsidR="00220BC1" w:rsidRPr="00220BC1">
        <w:rPr>
          <w:sz w:val="24"/>
          <w:szCs w:val="24"/>
        </w:rPr>
        <w:t xml:space="preserve"> issued by </w:t>
      </w:r>
      <w:r>
        <w:rPr>
          <w:sz w:val="24"/>
          <w:szCs w:val="24"/>
        </w:rPr>
        <w:t>Yorkshire Water</w:t>
      </w:r>
      <w:r w:rsidR="00220BC1" w:rsidRPr="00220BC1">
        <w:rPr>
          <w:sz w:val="24"/>
          <w:szCs w:val="24"/>
        </w:rPr>
        <w:t xml:space="preserve">. </w:t>
      </w:r>
    </w:p>
    <w:p w14:paraId="247C3796" w14:textId="795E56BB" w:rsidR="00220BC1" w:rsidRDefault="00EB5B2C" w:rsidP="00220BC1">
      <w:pPr>
        <w:spacing w:line="360" w:lineRule="auto"/>
        <w:jc w:val="both"/>
        <w:rPr>
          <w:sz w:val="24"/>
          <w:szCs w:val="24"/>
        </w:rPr>
      </w:pPr>
      <w:r>
        <w:rPr>
          <w:sz w:val="24"/>
          <w:szCs w:val="24"/>
        </w:rPr>
        <w:t>M</w:t>
      </w:r>
      <w:r w:rsidR="00220BC1" w:rsidRPr="00220BC1">
        <w:rPr>
          <w:sz w:val="24"/>
          <w:szCs w:val="24"/>
        </w:rPr>
        <w:t xml:space="preserve">aintenance and inspection of pollution prevention plant, equipment and infrastructure is </w:t>
      </w:r>
      <w:r>
        <w:rPr>
          <w:sz w:val="24"/>
          <w:szCs w:val="24"/>
        </w:rPr>
        <w:t xml:space="preserve">conducted in accordance with a </w:t>
      </w:r>
      <w:r w:rsidR="00DD3E2D">
        <w:rPr>
          <w:sz w:val="24"/>
          <w:szCs w:val="24"/>
        </w:rPr>
        <w:t>computerised maintenance management system (CMMS)</w:t>
      </w:r>
      <w:r w:rsidR="00220BC1" w:rsidRPr="00220BC1">
        <w:rPr>
          <w:sz w:val="24"/>
          <w:szCs w:val="24"/>
        </w:rPr>
        <w:t>.</w:t>
      </w:r>
      <w:r w:rsidR="00DD3E2D">
        <w:rPr>
          <w:sz w:val="24"/>
          <w:szCs w:val="24"/>
        </w:rPr>
        <w:t xml:space="preserve"> Records of maintenance</w:t>
      </w:r>
      <w:r w:rsidR="00380F4A">
        <w:rPr>
          <w:sz w:val="24"/>
          <w:szCs w:val="24"/>
        </w:rPr>
        <w:t xml:space="preserve"> activities</w:t>
      </w:r>
      <w:r w:rsidR="00DD3E2D">
        <w:rPr>
          <w:sz w:val="24"/>
          <w:szCs w:val="24"/>
        </w:rPr>
        <w:t>, inspection</w:t>
      </w:r>
      <w:r w:rsidR="00380F4A">
        <w:rPr>
          <w:sz w:val="24"/>
          <w:szCs w:val="24"/>
        </w:rPr>
        <w:t>s</w:t>
      </w:r>
      <w:r w:rsidR="00DD3E2D">
        <w:rPr>
          <w:sz w:val="24"/>
          <w:szCs w:val="24"/>
        </w:rPr>
        <w:t xml:space="preserve"> and remedial actions</w:t>
      </w:r>
      <w:r w:rsidR="00380F4A">
        <w:rPr>
          <w:sz w:val="24"/>
          <w:szCs w:val="24"/>
        </w:rPr>
        <w:t xml:space="preserve"> taken as a result</w:t>
      </w:r>
      <w:r w:rsidR="00DD3E2D">
        <w:rPr>
          <w:sz w:val="24"/>
          <w:szCs w:val="24"/>
        </w:rPr>
        <w:t xml:space="preserve"> are retained within the CMMS.</w:t>
      </w:r>
    </w:p>
    <w:p w14:paraId="4C6D2EA9" w14:textId="77777777" w:rsidR="00220BC1" w:rsidRPr="00220BC1" w:rsidRDefault="00220BC1" w:rsidP="00220BC1">
      <w:pPr>
        <w:pStyle w:val="ListParagraph"/>
        <w:numPr>
          <w:ilvl w:val="0"/>
          <w:numId w:val="11"/>
        </w:numPr>
        <w:spacing w:line="360" w:lineRule="auto"/>
        <w:ind w:left="0" w:firstLine="0"/>
        <w:jc w:val="both"/>
        <w:rPr>
          <w:b/>
          <w:sz w:val="24"/>
          <w:szCs w:val="24"/>
        </w:rPr>
      </w:pPr>
      <w:r w:rsidRPr="00220BC1">
        <w:rPr>
          <w:b/>
          <w:sz w:val="24"/>
          <w:szCs w:val="24"/>
        </w:rPr>
        <w:t>Documented Management System</w:t>
      </w:r>
    </w:p>
    <w:p w14:paraId="14B83F49" w14:textId="3D2AFFE4" w:rsidR="00220BC1" w:rsidRPr="00220BC1" w:rsidRDefault="00220BC1" w:rsidP="00220BC1">
      <w:pPr>
        <w:spacing w:line="360" w:lineRule="auto"/>
        <w:jc w:val="both"/>
        <w:rPr>
          <w:sz w:val="24"/>
          <w:szCs w:val="24"/>
        </w:rPr>
      </w:pPr>
      <w:r w:rsidRPr="00220BC1">
        <w:rPr>
          <w:sz w:val="24"/>
          <w:szCs w:val="24"/>
        </w:rPr>
        <w:t>The site operates in accordance with a documented management system. The documented management system includes Corporate Policy documents</w:t>
      </w:r>
      <w:r w:rsidR="00A87118">
        <w:rPr>
          <w:sz w:val="24"/>
          <w:szCs w:val="24"/>
        </w:rPr>
        <w:t>,</w:t>
      </w:r>
      <w:r w:rsidRPr="00220BC1">
        <w:rPr>
          <w:sz w:val="24"/>
          <w:szCs w:val="24"/>
        </w:rPr>
        <w:t xml:space="preserve"> Company-wide procedures and codes of practice through to site specific operating procedures, risk assessments, technical documents etc. The documented management system covers all aspects of the site’s activities including for example process operations, maintenance and inspection of plant, equipment and infrastructure, incident response, recovery</w:t>
      </w:r>
      <w:r w:rsidR="00E97C8B">
        <w:rPr>
          <w:sz w:val="24"/>
          <w:szCs w:val="24"/>
        </w:rPr>
        <w:t>,</w:t>
      </w:r>
      <w:r w:rsidRPr="00220BC1">
        <w:rPr>
          <w:sz w:val="24"/>
          <w:szCs w:val="24"/>
        </w:rPr>
        <w:t xml:space="preserve"> and clean-up. </w:t>
      </w:r>
    </w:p>
    <w:p w14:paraId="7B6097DA" w14:textId="77777777" w:rsidR="00220BC1" w:rsidRPr="00220BC1" w:rsidRDefault="00220BC1" w:rsidP="00220BC1">
      <w:pPr>
        <w:pStyle w:val="ListParagraph"/>
        <w:numPr>
          <w:ilvl w:val="0"/>
          <w:numId w:val="11"/>
        </w:numPr>
        <w:spacing w:line="360" w:lineRule="auto"/>
        <w:ind w:left="0" w:firstLine="0"/>
        <w:jc w:val="both"/>
        <w:rPr>
          <w:b/>
          <w:sz w:val="24"/>
          <w:szCs w:val="24"/>
        </w:rPr>
      </w:pPr>
      <w:r w:rsidRPr="00220BC1">
        <w:rPr>
          <w:b/>
          <w:sz w:val="24"/>
          <w:szCs w:val="24"/>
        </w:rPr>
        <w:lastRenderedPageBreak/>
        <w:t xml:space="preserve">Site Staff and Third-Party Staff Competence </w:t>
      </w:r>
    </w:p>
    <w:p w14:paraId="43AE7936" w14:textId="77777777" w:rsidR="00220BC1" w:rsidRPr="00220BC1" w:rsidRDefault="00220BC1" w:rsidP="00220BC1">
      <w:pPr>
        <w:spacing w:line="360" w:lineRule="auto"/>
        <w:jc w:val="both"/>
        <w:rPr>
          <w:sz w:val="24"/>
          <w:szCs w:val="24"/>
        </w:rPr>
      </w:pPr>
      <w:r w:rsidRPr="00220BC1">
        <w:rPr>
          <w:sz w:val="24"/>
          <w:szCs w:val="24"/>
        </w:rPr>
        <w:t xml:space="preserve">The site operates a basic staff competence system to ensure that all individuals having responsibility for any activity on site receive appropriate training and demonstrate adequate competence to undertake the tasks they are required to perform.  </w:t>
      </w:r>
    </w:p>
    <w:p w14:paraId="20AFEBF1" w14:textId="77777777" w:rsidR="007867B9" w:rsidRDefault="00220BC1" w:rsidP="00220BC1">
      <w:pPr>
        <w:spacing w:line="360" w:lineRule="auto"/>
        <w:jc w:val="both"/>
        <w:rPr>
          <w:sz w:val="24"/>
          <w:szCs w:val="24"/>
        </w:rPr>
      </w:pPr>
      <w:r w:rsidRPr="00220BC1">
        <w:rPr>
          <w:sz w:val="24"/>
          <w:szCs w:val="24"/>
        </w:rPr>
        <w:t xml:space="preserve">The Company operates a third-party approval system which applies to all third parties engaged in work on site with the exception of visiting vehicle drivers delivering materials to or collecting materials from site. The approval process requires an assessment of the third- party staff against the relevant competencies required to undertake the work in question and a positive assessment outcome.  </w:t>
      </w:r>
    </w:p>
    <w:p w14:paraId="176CDF91" w14:textId="2FEC8B7C" w:rsidR="00220BC1" w:rsidRDefault="00220BC1" w:rsidP="00220BC1">
      <w:pPr>
        <w:spacing w:line="360" w:lineRule="auto"/>
        <w:jc w:val="both"/>
        <w:rPr>
          <w:sz w:val="24"/>
          <w:szCs w:val="24"/>
        </w:rPr>
      </w:pPr>
      <w:r w:rsidRPr="00220BC1">
        <w:rPr>
          <w:sz w:val="24"/>
          <w:szCs w:val="24"/>
        </w:rPr>
        <w:t xml:space="preserve"> </w:t>
      </w:r>
    </w:p>
    <w:p w14:paraId="3A62D886" w14:textId="69B1EF59" w:rsidR="001C1999" w:rsidRDefault="001C1999" w:rsidP="001C1999">
      <w:pPr>
        <w:pStyle w:val="ListParagraph"/>
        <w:numPr>
          <w:ilvl w:val="0"/>
          <w:numId w:val="10"/>
        </w:numPr>
        <w:spacing w:line="360" w:lineRule="auto"/>
        <w:jc w:val="both"/>
        <w:rPr>
          <w:b/>
          <w:bCs/>
          <w:sz w:val="24"/>
          <w:szCs w:val="24"/>
          <w:u w:val="single"/>
        </w:rPr>
      </w:pPr>
      <w:r w:rsidRPr="001C1999">
        <w:rPr>
          <w:b/>
          <w:bCs/>
          <w:sz w:val="24"/>
          <w:szCs w:val="24"/>
          <w:u w:val="single"/>
        </w:rPr>
        <w:t>Pollution Events and Other Potential Source</w:t>
      </w:r>
      <w:r>
        <w:rPr>
          <w:b/>
          <w:bCs/>
          <w:sz w:val="24"/>
          <w:szCs w:val="24"/>
          <w:u w:val="single"/>
        </w:rPr>
        <w:t>s</w:t>
      </w:r>
      <w:r w:rsidRPr="001C1999">
        <w:rPr>
          <w:b/>
          <w:bCs/>
          <w:sz w:val="24"/>
          <w:szCs w:val="24"/>
          <w:u w:val="single"/>
        </w:rPr>
        <w:t xml:space="preserve"> of </w:t>
      </w:r>
      <w:r w:rsidR="00FD3865">
        <w:rPr>
          <w:b/>
          <w:bCs/>
          <w:sz w:val="24"/>
          <w:szCs w:val="24"/>
          <w:u w:val="single"/>
        </w:rPr>
        <w:t xml:space="preserve">Ground or Groundwater </w:t>
      </w:r>
      <w:r w:rsidRPr="001C1999">
        <w:rPr>
          <w:b/>
          <w:bCs/>
          <w:sz w:val="24"/>
          <w:szCs w:val="24"/>
          <w:u w:val="single"/>
        </w:rPr>
        <w:t>Pollution</w:t>
      </w:r>
    </w:p>
    <w:p w14:paraId="27A3AFB3" w14:textId="77777777" w:rsidR="001C1999" w:rsidRDefault="001C1999" w:rsidP="001C1999">
      <w:pPr>
        <w:spacing w:line="360" w:lineRule="auto"/>
        <w:jc w:val="both"/>
        <w:rPr>
          <w:sz w:val="24"/>
          <w:szCs w:val="24"/>
        </w:rPr>
      </w:pPr>
      <w:r w:rsidRPr="001C1999">
        <w:rPr>
          <w:sz w:val="24"/>
          <w:szCs w:val="24"/>
        </w:rPr>
        <w:t>Ther</w:t>
      </w:r>
      <w:r>
        <w:rPr>
          <w:sz w:val="24"/>
          <w:szCs w:val="24"/>
        </w:rPr>
        <w:t>e</w:t>
      </w:r>
      <w:r w:rsidRPr="001C1999">
        <w:rPr>
          <w:sz w:val="24"/>
          <w:szCs w:val="24"/>
        </w:rPr>
        <w:t xml:space="preserve"> have been</w:t>
      </w:r>
      <w:r>
        <w:rPr>
          <w:sz w:val="24"/>
          <w:szCs w:val="24"/>
        </w:rPr>
        <w:t xml:space="preserve"> no accidents or incidents at the site with the potential to cause pollution of the ground or groundwater beneath the site since the environmental permit was issued in 2015.</w:t>
      </w:r>
    </w:p>
    <w:p w14:paraId="50ABF0D3" w14:textId="4E7F0A6A" w:rsidR="001C1999" w:rsidRDefault="001C1999" w:rsidP="001C1999">
      <w:pPr>
        <w:spacing w:line="360" w:lineRule="auto"/>
        <w:jc w:val="both"/>
        <w:rPr>
          <w:sz w:val="24"/>
          <w:szCs w:val="24"/>
        </w:rPr>
      </w:pPr>
      <w:r>
        <w:rPr>
          <w:sz w:val="24"/>
          <w:szCs w:val="24"/>
        </w:rPr>
        <w:t>There are no known accidents or incidents that have occurred in the vicinity of the site</w:t>
      </w:r>
      <w:r w:rsidRPr="001C1999">
        <w:rPr>
          <w:sz w:val="24"/>
          <w:szCs w:val="24"/>
        </w:rPr>
        <w:t xml:space="preserve"> </w:t>
      </w:r>
      <w:r>
        <w:rPr>
          <w:sz w:val="24"/>
          <w:szCs w:val="24"/>
        </w:rPr>
        <w:t>with the potential to cause pollution of the ground or groundwater beneath the site since the environmental permit was issued in 2015.</w:t>
      </w:r>
    </w:p>
    <w:p w14:paraId="7ABF5A13" w14:textId="6963344B" w:rsidR="001C1999" w:rsidRDefault="001C1999" w:rsidP="001C1999">
      <w:pPr>
        <w:spacing w:line="360" w:lineRule="auto"/>
        <w:jc w:val="both"/>
        <w:rPr>
          <w:sz w:val="24"/>
          <w:szCs w:val="24"/>
        </w:rPr>
      </w:pPr>
      <w:r>
        <w:rPr>
          <w:sz w:val="24"/>
          <w:szCs w:val="24"/>
        </w:rPr>
        <w:t>The Envirocheck Report</w:t>
      </w:r>
      <w:r w:rsidR="00531D36">
        <w:rPr>
          <w:sz w:val="24"/>
          <w:szCs w:val="24"/>
        </w:rPr>
        <w:t xml:space="preserve"> to which reference is made in Section 3 above,</w:t>
      </w:r>
      <w:r>
        <w:rPr>
          <w:sz w:val="24"/>
          <w:szCs w:val="24"/>
        </w:rPr>
        <w:t xml:space="preserve"> identifies 24 </w:t>
      </w:r>
      <w:r w:rsidR="00375561">
        <w:rPr>
          <w:sz w:val="24"/>
          <w:szCs w:val="24"/>
        </w:rPr>
        <w:t>pollution incidents to controlled waters, 3 of which were within 500m of the site. It is not considered feasible that any of these events would have impacted on the condition of the ground or groundwater beneath the site.</w:t>
      </w:r>
    </w:p>
    <w:p w14:paraId="792D88BF" w14:textId="3B8B6E78" w:rsidR="00375561" w:rsidRDefault="00375561" w:rsidP="001C1999">
      <w:pPr>
        <w:spacing w:line="360" w:lineRule="auto"/>
        <w:jc w:val="both"/>
        <w:rPr>
          <w:sz w:val="24"/>
          <w:szCs w:val="24"/>
        </w:rPr>
      </w:pPr>
      <w:r>
        <w:rPr>
          <w:sz w:val="24"/>
          <w:szCs w:val="24"/>
        </w:rPr>
        <w:t>The Envirocheck Report identifies 2 events from the significant pollution event register. Whilst one of these involved a large fire with significant contaminated fire-fighting water run- off, it occurred in 2009 at a location more than 650m from the site and it is considered extremely unlikely that the event would have impacted on the condition of the ground or groundwater beneath the site.</w:t>
      </w:r>
    </w:p>
    <w:p w14:paraId="6F19D432" w14:textId="5BF53BCB" w:rsidR="00375561" w:rsidRDefault="00FD3865" w:rsidP="001C1999">
      <w:pPr>
        <w:spacing w:line="360" w:lineRule="auto"/>
        <w:jc w:val="both"/>
        <w:rPr>
          <w:sz w:val="24"/>
          <w:szCs w:val="24"/>
        </w:rPr>
      </w:pPr>
      <w:r>
        <w:rPr>
          <w:sz w:val="24"/>
          <w:szCs w:val="24"/>
        </w:rPr>
        <w:t>The Envirocheck Report identifies 5 historic landfill sites within 1k</w:t>
      </w:r>
      <w:r w:rsidR="00DA5690">
        <w:rPr>
          <w:sz w:val="24"/>
          <w:szCs w:val="24"/>
        </w:rPr>
        <w:t>m</w:t>
      </w:r>
      <w:r>
        <w:rPr>
          <w:sz w:val="24"/>
          <w:szCs w:val="24"/>
        </w:rPr>
        <w:t xml:space="preserve"> of the site. However, the nearest is over 400m from the site and it is considered extremely unlikely that any of the </w:t>
      </w:r>
      <w:r>
        <w:rPr>
          <w:sz w:val="24"/>
          <w:szCs w:val="24"/>
        </w:rPr>
        <w:lastRenderedPageBreak/>
        <w:t>sites have impacted or are impacting significantly on the condition of the ground or groundwater beneath the site.</w:t>
      </w:r>
    </w:p>
    <w:p w14:paraId="1404D60D" w14:textId="6A03B2EF" w:rsidR="00FD3865" w:rsidRDefault="00FD3865" w:rsidP="001C1999">
      <w:pPr>
        <w:spacing w:line="360" w:lineRule="auto"/>
        <w:jc w:val="both"/>
        <w:rPr>
          <w:sz w:val="24"/>
          <w:szCs w:val="24"/>
        </w:rPr>
      </w:pPr>
      <w:r>
        <w:rPr>
          <w:sz w:val="24"/>
          <w:szCs w:val="24"/>
        </w:rPr>
        <w:t>The Envirocheck report identifies 31 Local Authority recorded landfill sites within 1km of the site, two listed as on the site and one around 50m from the site. However, there are no details available to confirm whether or not the sites were ever operated, what if any types of waste were accepted etc. hence no conclusions can be drawn from these entries.</w:t>
      </w:r>
    </w:p>
    <w:p w14:paraId="2AF47303" w14:textId="7EECFB0D" w:rsidR="00DA5690" w:rsidRDefault="00DA5690" w:rsidP="001C1999">
      <w:pPr>
        <w:spacing w:line="360" w:lineRule="auto"/>
        <w:jc w:val="both"/>
        <w:rPr>
          <w:sz w:val="24"/>
          <w:szCs w:val="24"/>
        </w:rPr>
      </w:pPr>
    </w:p>
    <w:p w14:paraId="64680E11" w14:textId="06F09532" w:rsidR="00DA5690" w:rsidRDefault="00DA5690" w:rsidP="001C1999">
      <w:pPr>
        <w:spacing w:line="360" w:lineRule="auto"/>
        <w:jc w:val="both"/>
        <w:rPr>
          <w:sz w:val="24"/>
          <w:szCs w:val="24"/>
        </w:rPr>
      </w:pPr>
    </w:p>
    <w:p w14:paraId="56984BAC" w14:textId="2B9BDB47" w:rsidR="00DA5690" w:rsidRDefault="00DA5690" w:rsidP="001C1999">
      <w:pPr>
        <w:spacing w:line="360" w:lineRule="auto"/>
        <w:jc w:val="both"/>
        <w:rPr>
          <w:sz w:val="24"/>
          <w:szCs w:val="24"/>
        </w:rPr>
      </w:pPr>
    </w:p>
    <w:p w14:paraId="07424295" w14:textId="02376A1E" w:rsidR="00FD3865" w:rsidRDefault="00FD3865" w:rsidP="00FD3865">
      <w:pPr>
        <w:pStyle w:val="ListParagraph"/>
        <w:numPr>
          <w:ilvl w:val="0"/>
          <w:numId w:val="10"/>
        </w:numPr>
        <w:spacing w:line="360" w:lineRule="auto"/>
        <w:jc w:val="both"/>
        <w:rPr>
          <w:b/>
          <w:bCs/>
          <w:sz w:val="24"/>
          <w:szCs w:val="24"/>
          <w:u w:val="single"/>
        </w:rPr>
      </w:pPr>
      <w:r w:rsidRPr="00FD3865">
        <w:rPr>
          <w:b/>
          <w:bCs/>
          <w:sz w:val="24"/>
          <w:szCs w:val="24"/>
          <w:u w:val="single"/>
        </w:rPr>
        <w:t xml:space="preserve">Ongoing Monitoring </w:t>
      </w:r>
    </w:p>
    <w:p w14:paraId="7394B701" w14:textId="3342C1D8" w:rsidR="00FD3865" w:rsidRPr="00FD3865" w:rsidRDefault="00FD3865" w:rsidP="00FD3865">
      <w:pPr>
        <w:spacing w:line="360" w:lineRule="auto"/>
        <w:ind w:left="360"/>
        <w:jc w:val="both"/>
        <w:rPr>
          <w:bCs/>
          <w:sz w:val="24"/>
          <w:szCs w:val="24"/>
        </w:rPr>
      </w:pPr>
      <w:r w:rsidRPr="00FD3865">
        <w:rPr>
          <w:sz w:val="24"/>
          <w:szCs w:val="24"/>
        </w:rPr>
        <w:t>Given the conclusions reached</w:t>
      </w:r>
      <w:r>
        <w:rPr>
          <w:sz w:val="24"/>
          <w:szCs w:val="24"/>
        </w:rPr>
        <w:t xml:space="preserve"> from the desktop site investigation conducted as part of the original permit application </w:t>
      </w:r>
      <w:r w:rsidR="00531D36">
        <w:rPr>
          <w:sz w:val="24"/>
          <w:szCs w:val="24"/>
        </w:rPr>
        <w:t xml:space="preserve">submitted in </w:t>
      </w:r>
      <w:r>
        <w:rPr>
          <w:sz w:val="24"/>
          <w:szCs w:val="24"/>
        </w:rPr>
        <w:t>201</w:t>
      </w:r>
      <w:r w:rsidR="00531D36">
        <w:rPr>
          <w:sz w:val="24"/>
          <w:szCs w:val="24"/>
        </w:rPr>
        <w:t>5</w:t>
      </w:r>
      <w:r>
        <w:rPr>
          <w:sz w:val="24"/>
          <w:szCs w:val="24"/>
        </w:rPr>
        <w:t xml:space="preserve">, the nature of the operations undertaken at the site since that time, the materials handled at the site and the pollution prevention measures in place, there has been no direct monitoring of ground or groundwater conducted since permitted operations began at the site. </w:t>
      </w:r>
      <w:r w:rsidRPr="00FD3865">
        <w:rPr>
          <w:sz w:val="24"/>
          <w:szCs w:val="24"/>
        </w:rPr>
        <w:t>However, a substantial amount of relevant monitoring is conducted both on a routine and frequent basis and on a periodic basis as described below.</w:t>
      </w:r>
      <w:r w:rsidR="00DA5690">
        <w:rPr>
          <w:sz w:val="24"/>
          <w:szCs w:val="24"/>
        </w:rPr>
        <w:t xml:space="preserve"> </w:t>
      </w:r>
    </w:p>
    <w:p w14:paraId="2B3D95E1" w14:textId="77777777" w:rsidR="00FD3865" w:rsidRPr="00FD3865" w:rsidRDefault="00FD3865" w:rsidP="00FD3865">
      <w:pPr>
        <w:pStyle w:val="ListParagraph"/>
        <w:numPr>
          <w:ilvl w:val="0"/>
          <w:numId w:val="12"/>
        </w:numPr>
        <w:spacing w:line="360" w:lineRule="auto"/>
        <w:jc w:val="both"/>
        <w:rPr>
          <w:b/>
          <w:sz w:val="24"/>
          <w:szCs w:val="24"/>
        </w:rPr>
      </w:pPr>
      <w:r w:rsidRPr="00FD3865">
        <w:rPr>
          <w:b/>
          <w:sz w:val="24"/>
          <w:szCs w:val="24"/>
        </w:rPr>
        <w:t>Effective operation of the documented management system</w:t>
      </w:r>
    </w:p>
    <w:p w14:paraId="74AB9D98" w14:textId="7B62BAB9" w:rsidR="00FD3865" w:rsidRPr="00DA5690" w:rsidRDefault="00FD3865" w:rsidP="00FD3865">
      <w:pPr>
        <w:spacing w:line="360" w:lineRule="auto"/>
        <w:ind w:left="408"/>
        <w:jc w:val="both"/>
        <w:rPr>
          <w:sz w:val="24"/>
          <w:szCs w:val="24"/>
        </w:rPr>
      </w:pPr>
      <w:r w:rsidRPr="00DA5690">
        <w:rPr>
          <w:sz w:val="24"/>
          <w:szCs w:val="24"/>
        </w:rPr>
        <w:t xml:space="preserve">Site operations are audited periodically to confirm that the documented management system </w:t>
      </w:r>
      <w:r w:rsidR="00DA5690" w:rsidRPr="00DA5690">
        <w:rPr>
          <w:sz w:val="24"/>
          <w:szCs w:val="24"/>
        </w:rPr>
        <w:t xml:space="preserve">is operating as intended. Audits will be conducted by independent third parties as the site moves towards formal certification under the ISO14001 environmental, </w:t>
      </w:r>
      <w:r w:rsidR="00B86EA4" w:rsidRPr="00DA5690">
        <w:rPr>
          <w:sz w:val="24"/>
          <w:szCs w:val="24"/>
        </w:rPr>
        <w:t xml:space="preserve">ISO 45001 health and safety </w:t>
      </w:r>
      <w:r w:rsidR="00B86EA4">
        <w:rPr>
          <w:sz w:val="24"/>
          <w:szCs w:val="24"/>
        </w:rPr>
        <w:t xml:space="preserve">and </w:t>
      </w:r>
      <w:r w:rsidR="00DA5690" w:rsidRPr="00DA5690">
        <w:rPr>
          <w:sz w:val="24"/>
          <w:szCs w:val="24"/>
        </w:rPr>
        <w:t xml:space="preserve">ISO 50001 energy management Standards. </w:t>
      </w:r>
    </w:p>
    <w:p w14:paraId="76C9CDA5" w14:textId="77777777" w:rsidR="00FD3865" w:rsidRPr="00DA5690" w:rsidRDefault="00FD3865" w:rsidP="00FD3865">
      <w:pPr>
        <w:pStyle w:val="ListParagraph"/>
        <w:numPr>
          <w:ilvl w:val="0"/>
          <w:numId w:val="12"/>
        </w:numPr>
        <w:spacing w:line="360" w:lineRule="auto"/>
        <w:jc w:val="both"/>
        <w:rPr>
          <w:b/>
          <w:sz w:val="24"/>
          <w:szCs w:val="24"/>
        </w:rPr>
      </w:pPr>
      <w:r w:rsidRPr="00DA5690">
        <w:rPr>
          <w:b/>
          <w:sz w:val="24"/>
          <w:szCs w:val="24"/>
        </w:rPr>
        <w:t>Accident / Incident response and recovery drills</w:t>
      </w:r>
    </w:p>
    <w:p w14:paraId="36E335D8" w14:textId="62E60BA4" w:rsidR="00FD3865" w:rsidRPr="00DA5690" w:rsidRDefault="00FD3865" w:rsidP="00FD3865">
      <w:pPr>
        <w:spacing w:line="360" w:lineRule="auto"/>
        <w:ind w:left="408"/>
        <w:jc w:val="both"/>
        <w:rPr>
          <w:sz w:val="24"/>
          <w:szCs w:val="24"/>
        </w:rPr>
      </w:pPr>
      <w:r w:rsidRPr="00DA5690">
        <w:rPr>
          <w:sz w:val="24"/>
          <w:szCs w:val="24"/>
        </w:rPr>
        <w:t xml:space="preserve">Accident / incident response and recovery drills are conducted on a </w:t>
      </w:r>
      <w:r w:rsidR="00313816">
        <w:rPr>
          <w:sz w:val="24"/>
          <w:szCs w:val="24"/>
        </w:rPr>
        <w:t xml:space="preserve">quarterly basis </w:t>
      </w:r>
      <w:r w:rsidRPr="00DA5690">
        <w:rPr>
          <w:sz w:val="24"/>
          <w:szCs w:val="24"/>
        </w:rPr>
        <w:t>as both desk</w:t>
      </w:r>
      <w:r w:rsidR="00E85632">
        <w:rPr>
          <w:sz w:val="24"/>
          <w:szCs w:val="24"/>
        </w:rPr>
        <w:t>-</w:t>
      </w:r>
      <w:r w:rsidRPr="00DA5690">
        <w:rPr>
          <w:sz w:val="24"/>
          <w:szCs w:val="24"/>
        </w:rPr>
        <w:t>top and live exercises to confirm that prepared emergency response plans are either fit for purpose or to identify any weaknesses, and to confirm that individuals having assigned responsibilities under the response plans are aware of and able to fulfil their duties.</w:t>
      </w:r>
    </w:p>
    <w:p w14:paraId="3112D484" w14:textId="77777777" w:rsidR="00FD3865" w:rsidRPr="00DA5690" w:rsidRDefault="00FD3865" w:rsidP="00FD3865">
      <w:pPr>
        <w:pStyle w:val="ListParagraph"/>
        <w:numPr>
          <w:ilvl w:val="0"/>
          <w:numId w:val="12"/>
        </w:numPr>
        <w:spacing w:line="360" w:lineRule="auto"/>
        <w:jc w:val="both"/>
        <w:rPr>
          <w:b/>
          <w:sz w:val="24"/>
          <w:szCs w:val="24"/>
        </w:rPr>
      </w:pPr>
      <w:r w:rsidRPr="00DA5690">
        <w:rPr>
          <w:b/>
          <w:sz w:val="24"/>
          <w:szCs w:val="24"/>
        </w:rPr>
        <w:lastRenderedPageBreak/>
        <w:t>Routine ongoing inspection of pollution prevention infrastructure</w:t>
      </w:r>
    </w:p>
    <w:p w14:paraId="3A6F8C64" w14:textId="2531E348" w:rsidR="00FD3865" w:rsidRPr="00DA5690" w:rsidRDefault="00FD3865" w:rsidP="00FD3865">
      <w:pPr>
        <w:spacing w:line="360" w:lineRule="auto"/>
        <w:ind w:left="408"/>
        <w:jc w:val="both"/>
        <w:rPr>
          <w:sz w:val="24"/>
          <w:szCs w:val="24"/>
        </w:rPr>
      </w:pPr>
      <w:r w:rsidRPr="00DA5690">
        <w:rPr>
          <w:sz w:val="24"/>
          <w:szCs w:val="24"/>
        </w:rPr>
        <w:t xml:space="preserve">In addition to routine plant, equipment and infrastructure checks made during the course of normal operations, formal visual inspections are conducted by site personnel on a daily basis. Formal inspection results are recorded in the shift log. Any defects observed are reported and remedial work is then managed via the site’s CMMS (computerised maintenance management system). </w:t>
      </w:r>
    </w:p>
    <w:p w14:paraId="4BCF13C3" w14:textId="77777777" w:rsidR="007867B9" w:rsidRPr="00FD3865" w:rsidRDefault="007867B9" w:rsidP="00FD3865">
      <w:pPr>
        <w:spacing w:line="360" w:lineRule="auto"/>
        <w:ind w:left="408"/>
        <w:jc w:val="both"/>
        <w:rPr>
          <w:sz w:val="24"/>
          <w:szCs w:val="24"/>
          <w:highlight w:val="yellow"/>
        </w:rPr>
      </w:pPr>
    </w:p>
    <w:p w14:paraId="6469BA42" w14:textId="77777777" w:rsidR="00FD3865" w:rsidRPr="00DA5690" w:rsidRDefault="00FD3865" w:rsidP="00FD3865">
      <w:pPr>
        <w:pStyle w:val="ListParagraph"/>
        <w:numPr>
          <w:ilvl w:val="0"/>
          <w:numId w:val="12"/>
        </w:numPr>
        <w:spacing w:line="360" w:lineRule="auto"/>
        <w:jc w:val="both"/>
        <w:rPr>
          <w:b/>
          <w:sz w:val="24"/>
          <w:szCs w:val="24"/>
        </w:rPr>
      </w:pPr>
      <w:r w:rsidRPr="00DA5690">
        <w:rPr>
          <w:b/>
          <w:sz w:val="24"/>
          <w:szCs w:val="24"/>
        </w:rPr>
        <w:t>Periodic inspection of pollution prevention infrastructure</w:t>
      </w:r>
    </w:p>
    <w:p w14:paraId="471B5F53" w14:textId="23D88D76" w:rsidR="00FD3865" w:rsidRPr="00DA5690" w:rsidRDefault="00FD3865" w:rsidP="00FD3865">
      <w:pPr>
        <w:spacing w:line="360" w:lineRule="auto"/>
        <w:ind w:left="408"/>
        <w:jc w:val="both"/>
        <w:rPr>
          <w:sz w:val="24"/>
          <w:szCs w:val="24"/>
        </w:rPr>
      </w:pPr>
      <w:r w:rsidRPr="00DA5690">
        <w:rPr>
          <w:sz w:val="24"/>
          <w:szCs w:val="24"/>
        </w:rPr>
        <w:t>Primary containment vessels are inspected in accordance with written schemes of examination (WSE’s).  WSE’s are designed to take into account, amongst other things, vessel design and construction data, typical nature of the vessel contents and mode of use, the environment in which the vessel operates, the results of previous in service and out of service inspections and information relating to any defects or repairs previously found and remedied.</w:t>
      </w:r>
    </w:p>
    <w:p w14:paraId="0024DBD5" w14:textId="2DF8BC23" w:rsidR="00FD3865" w:rsidRPr="00DA5690" w:rsidRDefault="00FD3865" w:rsidP="00FD3865">
      <w:pPr>
        <w:spacing w:line="360" w:lineRule="auto"/>
        <w:ind w:left="408"/>
        <w:jc w:val="both"/>
        <w:rPr>
          <w:sz w:val="24"/>
          <w:szCs w:val="24"/>
        </w:rPr>
      </w:pPr>
      <w:r w:rsidRPr="00DA5690">
        <w:rPr>
          <w:sz w:val="24"/>
          <w:szCs w:val="24"/>
        </w:rPr>
        <w:t xml:space="preserve">Critical pipelines are likewise inspected in accordance with written schemes of examination. </w:t>
      </w:r>
    </w:p>
    <w:p w14:paraId="21122457" w14:textId="77777777" w:rsidR="00FD3865" w:rsidRPr="00DA5690" w:rsidRDefault="00FD3865" w:rsidP="00FD3865">
      <w:pPr>
        <w:spacing w:line="360" w:lineRule="auto"/>
        <w:ind w:left="408"/>
        <w:jc w:val="both"/>
        <w:rPr>
          <w:sz w:val="24"/>
          <w:szCs w:val="24"/>
        </w:rPr>
      </w:pPr>
      <w:r w:rsidRPr="00DA5690">
        <w:rPr>
          <w:sz w:val="24"/>
          <w:szCs w:val="24"/>
        </w:rPr>
        <w:t>Vessel and pipeline inspections and evaluations are conducted by a combination of competent in-house engineering staff and competent third parties. The results of inspection and fit for purpose evaluations including details of any repairs undertaken are recorded and retained in the WSE’s which form part of the site asset register maintained within the site’s CMMS.</w:t>
      </w:r>
    </w:p>
    <w:p w14:paraId="5008ECA8" w14:textId="5CA3EF5E" w:rsidR="00FD3865" w:rsidRDefault="00FD3865" w:rsidP="00FD3865">
      <w:pPr>
        <w:spacing w:line="360" w:lineRule="auto"/>
        <w:ind w:left="408"/>
        <w:jc w:val="both"/>
        <w:rPr>
          <w:sz w:val="24"/>
          <w:szCs w:val="24"/>
        </w:rPr>
      </w:pPr>
      <w:r w:rsidRPr="00DA5690">
        <w:rPr>
          <w:sz w:val="24"/>
          <w:szCs w:val="24"/>
        </w:rPr>
        <w:t xml:space="preserve">Bunds, pavements, surface water drainage systems and tertiary containment systems are inspected periodically by competent third parties. Inspection frequency recommendations are made by the third party depending upon inspection findings (ie. the number and severity of defects found and the rate at which structures are expected to degrade in normal use). However, additional inspections may be conducted at the request of the site if considered necessary. Defects identified are generally categorised by the third party into those requiring urgent attention, those where repairs are recommended to prevent further deterioration but are not otherwise urgent and those </w:t>
      </w:r>
      <w:r w:rsidRPr="00DA5690">
        <w:rPr>
          <w:sz w:val="24"/>
          <w:szCs w:val="24"/>
        </w:rPr>
        <w:lastRenderedPageBreak/>
        <w:t xml:space="preserve">which should be kept under observation but do not require intervention in the shorter term. Records of all such inspections and any actions taken in response are kept in the CMMS. </w:t>
      </w:r>
    </w:p>
    <w:p w14:paraId="30675A3D" w14:textId="059B2492" w:rsidR="00C75886" w:rsidRDefault="00C75886" w:rsidP="00FD3865">
      <w:pPr>
        <w:spacing w:line="360" w:lineRule="auto"/>
        <w:ind w:left="408"/>
        <w:jc w:val="both"/>
        <w:rPr>
          <w:sz w:val="24"/>
          <w:szCs w:val="24"/>
        </w:rPr>
      </w:pPr>
    </w:p>
    <w:p w14:paraId="2BD697A8" w14:textId="6284DEB9" w:rsidR="00FA01B9" w:rsidRDefault="00FA01B9" w:rsidP="00FD3865">
      <w:pPr>
        <w:spacing w:line="360" w:lineRule="auto"/>
        <w:ind w:left="408"/>
        <w:jc w:val="both"/>
        <w:rPr>
          <w:sz w:val="24"/>
          <w:szCs w:val="24"/>
        </w:rPr>
      </w:pPr>
    </w:p>
    <w:p w14:paraId="1E613F1E" w14:textId="77777777" w:rsidR="00FA01B9" w:rsidRDefault="00FA01B9" w:rsidP="00FD3865">
      <w:pPr>
        <w:spacing w:line="360" w:lineRule="auto"/>
        <w:ind w:left="408"/>
        <w:jc w:val="both"/>
        <w:rPr>
          <w:sz w:val="24"/>
          <w:szCs w:val="24"/>
        </w:rPr>
      </w:pPr>
    </w:p>
    <w:p w14:paraId="26A12C5A" w14:textId="102F3CF5" w:rsidR="00C75886" w:rsidRDefault="00C75886" w:rsidP="00FD3865">
      <w:pPr>
        <w:spacing w:line="360" w:lineRule="auto"/>
        <w:ind w:left="408"/>
        <w:jc w:val="both"/>
        <w:rPr>
          <w:sz w:val="24"/>
          <w:szCs w:val="24"/>
        </w:rPr>
      </w:pPr>
    </w:p>
    <w:p w14:paraId="7F4248AF" w14:textId="66C82744" w:rsidR="00C75886" w:rsidRDefault="00C75886" w:rsidP="00C75886">
      <w:pPr>
        <w:pStyle w:val="ListParagraph"/>
        <w:numPr>
          <w:ilvl w:val="0"/>
          <w:numId w:val="10"/>
        </w:numPr>
        <w:spacing w:line="360" w:lineRule="auto"/>
        <w:jc w:val="both"/>
        <w:rPr>
          <w:b/>
          <w:bCs/>
          <w:sz w:val="24"/>
          <w:szCs w:val="24"/>
          <w:u w:val="single"/>
        </w:rPr>
      </w:pPr>
      <w:r w:rsidRPr="00C75886">
        <w:rPr>
          <w:b/>
          <w:bCs/>
          <w:sz w:val="24"/>
          <w:szCs w:val="24"/>
          <w:u w:val="single"/>
        </w:rPr>
        <w:t>Risk Assessment</w:t>
      </w:r>
    </w:p>
    <w:p w14:paraId="6F6634AD" w14:textId="50D44259" w:rsidR="00C75886" w:rsidRDefault="00C75886" w:rsidP="00C75886">
      <w:pPr>
        <w:spacing w:line="360" w:lineRule="auto"/>
        <w:ind w:left="360"/>
        <w:jc w:val="both"/>
        <w:rPr>
          <w:sz w:val="24"/>
          <w:szCs w:val="24"/>
        </w:rPr>
      </w:pPr>
      <w:r w:rsidRPr="00C75886">
        <w:rPr>
          <w:sz w:val="24"/>
          <w:szCs w:val="24"/>
        </w:rPr>
        <w:t xml:space="preserve">This section of the site condition report contains an assessment of the risk of the relevant hazardous substances identified above adversely impacting the ground and groundwater beneath the </w:t>
      </w:r>
      <w:r w:rsidR="00531D36">
        <w:rPr>
          <w:sz w:val="24"/>
          <w:szCs w:val="24"/>
        </w:rPr>
        <w:t>Sutton Fields development</w:t>
      </w:r>
      <w:r w:rsidRPr="00C75886">
        <w:rPr>
          <w:sz w:val="24"/>
          <w:szCs w:val="24"/>
        </w:rPr>
        <w:t xml:space="preserve"> site. The qualitative risk assessment is conducted in two stages</w:t>
      </w:r>
      <w:r w:rsidR="00531D36">
        <w:rPr>
          <w:sz w:val="24"/>
          <w:szCs w:val="24"/>
        </w:rPr>
        <w:t>.</w:t>
      </w:r>
      <w:r w:rsidRPr="00C75886">
        <w:rPr>
          <w:sz w:val="24"/>
          <w:szCs w:val="24"/>
        </w:rPr>
        <w:t xml:space="preserve"> The first stage takes into account the activities undertaken on </w:t>
      </w:r>
      <w:r w:rsidR="00531D36">
        <w:rPr>
          <w:sz w:val="24"/>
          <w:szCs w:val="24"/>
        </w:rPr>
        <w:t>the development site</w:t>
      </w:r>
      <w:r w:rsidRPr="00C75886">
        <w:rPr>
          <w:sz w:val="24"/>
          <w:szCs w:val="24"/>
        </w:rPr>
        <w:t xml:space="preserve">, the quantities and nature of the </w:t>
      </w:r>
      <w:r>
        <w:rPr>
          <w:sz w:val="24"/>
          <w:szCs w:val="24"/>
        </w:rPr>
        <w:t xml:space="preserve">relevant </w:t>
      </w:r>
      <w:r w:rsidRPr="00C75886">
        <w:rPr>
          <w:sz w:val="24"/>
          <w:szCs w:val="24"/>
        </w:rPr>
        <w:t xml:space="preserve">hazardous </w:t>
      </w:r>
      <w:r>
        <w:rPr>
          <w:sz w:val="24"/>
          <w:szCs w:val="24"/>
        </w:rPr>
        <w:t>substances</w:t>
      </w:r>
      <w:r w:rsidRPr="00C75886">
        <w:rPr>
          <w:sz w:val="24"/>
          <w:szCs w:val="24"/>
        </w:rPr>
        <w:t xml:space="preserve"> handled</w:t>
      </w:r>
      <w:r w:rsidR="00531D36">
        <w:rPr>
          <w:sz w:val="24"/>
          <w:szCs w:val="24"/>
        </w:rPr>
        <w:t xml:space="preserve"> and/or stored</w:t>
      </w:r>
      <w:r w:rsidRPr="00C75886">
        <w:rPr>
          <w:sz w:val="24"/>
          <w:szCs w:val="24"/>
        </w:rPr>
        <w:t>, the mechanisms and likelihood of significant loss of containment events involving the hazardous substances, which may occur during the course of normal operations, and the pollution prevention, control and mitigation measures in place, in order to derive the resulting residual risks associated with each event. The assessment uses a set of guidewords for event consequences and frequenc</w:t>
      </w:r>
      <w:r w:rsidR="008A18BB">
        <w:rPr>
          <w:sz w:val="24"/>
          <w:szCs w:val="24"/>
        </w:rPr>
        <w:t>ies</w:t>
      </w:r>
      <w:r w:rsidRPr="00C75886">
        <w:rPr>
          <w:sz w:val="24"/>
          <w:szCs w:val="24"/>
        </w:rPr>
        <w:t xml:space="preserve"> as described in Appendix </w:t>
      </w:r>
      <w:r w:rsidR="00531D36">
        <w:rPr>
          <w:sz w:val="24"/>
          <w:szCs w:val="24"/>
        </w:rPr>
        <w:t>2</w:t>
      </w:r>
      <w:r w:rsidRPr="00C75886">
        <w:rPr>
          <w:sz w:val="24"/>
          <w:szCs w:val="24"/>
        </w:rPr>
        <w:t xml:space="preserve"> of </w:t>
      </w:r>
      <w:r>
        <w:rPr>
          <w:sz w:val="24"/>
          <w:szCs w:val="24"/>
        </w:rPr>
        <w:t>Section C2.5b Site Condition – Baseline Report</w:t>
      </w:r>
      <w:r w:rsidR="008A18BB">
        <w:rPr>
          <w:sz w:val="24"/>
          <w:szCs w:val="24"/>
        </w:rPr>
        <w:t>,</w:t>
      </w:r>
      <w:r>
        <w:rPr>
          <w:sz w:val="24"/>
          <w:szCs w:val="24"/>
        </w:rPr>
        <w:t xml:space="preserve"> of the permit variation application</w:t>
      </w:r>
      <w:r w:rsidRPr="00C75886">
        <w:rPr>
          <w:sz w:val="24"/>
          <w:szCs w:val="24"/>
        </w:rPr>
        <w:t>.</w:t>
      </w:r>
      <w:r>
        <w:rPr>
          <w:sz w:val="24"/>
          <w:szCs w:val="24"/>
        </w:rPr>
        <w:t xml:space="preserve"> </w:t>
      </w:r>
      <w:r w:rsidRPr="00C75886">
        <w:rPr>
          <w:sz w:val="24"/>
          <w:szCs w:val="24"/>
        </w:rPr>
        <w:t xml:space="preserve">The second stage uses the source – pathway – receptor approach and broadly follows the Tier 1 risk screening methodology set out in Environment Agency guidance for the assessment of risks to groundwater. </w:t>
      </w:r>
    </w:p>
    <w:p w14:paraId="3B8B7FBC" w14:textId="5AF4EC44" w:rsidR="00AE57C9" w:rsidRDefault="00C75886" w:rsidP="00C75886">
      <w:pPr>
        <w:spacing w:line="360" w:lineRule="auto"/>
        <w:ind w:left="360"/>
        <w:jc w:val="both"/>
        <w:rPr>
          <w:sz w:val="24"/>
          <w:szCs w:val="24"/>
        </w:rPr>
      </w:pPr>
      <w:r>
        <w:rPr>
          <w:sz w:val="24"/>
          <w:szCs w:val="24"/>
        </w:rPr>
        <w:t>T</w:t>
      </w:r>
      <w:r w:rsidRPr="00C75886">
        <w:rPr>
          <w:sz w:val="24"/>
          <w:szCs w:val="24"/>
        </w:rPr>
        <w:t xml:space="preserve">hese steps constitute stages 1 to 3 (parts 5.1, 5.2 and 5.3) of the guidance on baseline reports (site condition reports) as required by the Industrial Emissions Directive. </w:t>
      </w:r>
    </w:p>
    <w:p w14:paraId="43406751" w14:textId="77777777" w:rsidR="00531D36" w:rsidRDefault="00531D36" w:rsidP="00C75886">
      <w:pPr>
        <w:spacing w:line="360" w:lineRule="auto"/>
        <w:ind w:left="360"/>
        <w:jc w:val="both"/>
        <w:rPr>
          <w:sz w:val="24"/>
          <w:szCs w:val="24"/>
        </w:rPr>
        <w:sectPr w:rsidR="00531D36" w:rsidSect="006F7526">
          <w:pgSz w:w="11906" w:h="16838"/>
          <w:pgMar w:top="1440" w:right="1440" w:bottom="1440" w:left="1559" w:header="708" w:footer="708" w:gutter="0"/>
          <w:cols w:space="708"/>
          <w:docGrid w:linePitch="360"/>
        </w:sectPr>
      </w:pPr>
    </w:p>
    <w:p w14:paraId="34F4B312" w14:textId="540FA0AC" w:rsidR="00C75886" w:rsidRPr="00AE57C9" w:rsidRDefault="00AE57C9" w:rsidP="00AE57C9">
      <w:pPr>
        <w:pStyle w:val="ListParagraph"/>
        <w:numPr>
          <w:ilvl w:val="0"/>
          <w:numId w:val="12"/>
        </w:numPr>
        <w:spacing w:line="360" w:lineRule="auto"/>
        <w:jc w:val="both"/>
        <w:rPr>
          <w:sz w:val="24"/>
          <w:szCs w:val="24"/>
        </w:rPr>
      </w:pPr>
      <w:r w:rsidRPr="00AE57C9">
        <w:rPr>
          <w:b/>
          <w:bCs/>
          <w:sz w:val="24"/>
          <w:szCs w:val="24"/>
          <w:u w:val="single"/>
        </w:rPr>
        <w:lastRenderedPageBreak/>
        <w:t>Risk Assessment Stage 1 - Release Mechanisms, Pollution Prevention Measures and Residual Risks</w:t>
      </w:r>
      <w:r w:rsidR="00C75886" w:rsidRPr="00AE57C9">
        <w:rPr>
          <w:sz w:val="24"/>
          <w:szCs w:val="24"/>
        </w:rPr>
        <w:t xml:space="preserve"> </w:t>
      </w:r>
    </w:p>
    <w:tbl>
      <w:tblPr>
        <w:tblStyle w:val="TableGrid"/>
        <w:tblW w:w="0" w:type="auto"/>
        <w:tblLook w:val="04A0" w:firstRow="1" w:lastRow="0" w:firstColumn="1" w:lastColumn="0" w:noHBand="0" w:noVBand="1"/>
      </w:tblPr>
      <w:tblGrid>
        <w:gridCol w:w="2689"/>
        <w:gridCol w:w="3969"/>
        <w:gridCol w:w="4819"/>
        <w:gridCol w:w="2471"/>
      </w:tblGrid>
      <w:tr w:rsidR="00AE57C9" w14:paraId="50359DAD" w14:textId="77777777" w:rsidTr="008B45F3">
        <w:tc>
          <w:tcPr>
            <w:tcW w:w="2689" w:type="dxa"/>
          </w:tcPr>
          <w:p w14:paraId="40AD26FA" w14:textId="1444B9F0" w:rsidR="00AE57C9" w:rsidRPr="00AE57C9" w:rsidRDefault="00AE57C9" w:rsidP="00AE57C9">
            <w:pPr>
              <w:jc w:val="center"/>
              <w:rPr>
                <w:sz w:val="20"/>
                <w:szCs w:val="20"/>
              </w:rPr>
            </w:pPr>
            <w:r>
              <w:rPr>
                <w:b/>
                <w:bCs/>
              </w:rPr>
              <w:t>Relevant hazardous substance</w:t>
            </w:r>
            <w:r w:rsidR="00244382">
              <w:rPr>
                <w:b/>
                <w:bCs/>
              </w:rPr>
              <w:t>,</w:t>
            </w:r>
            <w:r>
              <w:rPr>
                <w:b/>
                <w:bCs/>
              </w:rPr>
              <w:t xml:space="preserve"> a</w:t>
            </w:r>
            <w:r w:rsidRPr="0084027F">
              <w:rPr>
                <w:b/>
                <w:bCs/>
              </w:rPr>
              <w:t>ctivity</w:t>
            </w:r>
            <w:r>
              <w:rPr>
                <w:b/>
                <w:bCs/>
              </w:rPr>
              <w:t xml:space="preserve"> and location</w:t>
            </w:r>
          </w:p>
        </w:tc>
        <w:tc>
          <w:tcPr>
            <w:tcW w:w="3969" w:type="dxa"/>
          </w:tcPr>
          <w:p w14:paraId="4DBD131F" w14:textId="1B026967" w:rsidR="00AE57C9" w:rsidRPr="00AE57C9" w:rsidRDefault="00AE57C9" w:rsidP="00AE57C9">
            <w:pPr>
              <w:jc w:val="center"/>
              <w:rPr>
                <w:sz w:val="20"/>
                <w:szCs w:val="20"/>
              </w:rPr>
            </w:pPr>
            <w:r w:rsidRPr="0084027F">
              <w:rPr>
                <w:b/>
                <w:bCs/>
              </w:rPr>
              <w:t>Event</w:t>
            </w:r>
            <w:r>
              <w:rPr>
                <w:b/>
                <w:bCs/>
              </w:rPr>
              <w:t>s</w:t>
            </w:r>
            <w:r w:rsidRPr="0084027F">
              <w:rPr>
                <w:b/>
                <w:bCs/>
              </w:rPr>
              <w:t xml:space="preserve"> resulting in unplanned release of </w:t>
            </w:r>
            <w:r>
              <w:rPr>
                <w:b/>
                <w:bCs/>
              </w:rPr>
              <w:t xml:space="preserve">significant quantities of relevant </w:t>
            </w:r>
            <w:r w:rsidRPr="0084027F">
              <w:rPr>
                <w:b/>
                <w:bCs/>
              </w:rPr>
              <w:t>hazardous substances</w:t>
            </w:r>
          </w:p>
        </w:tc>
        <w:tc>
          <w:tcPr>
            <w:tcW w:w="4819" w:type="dxa"/>
          </w:tcPr>
          <w:p w14:paraId="69935EFB" w14:textId="16076FD8" w:rsidR="00AE57C9" w:rsidRPr="00AE57C9" w:rsidRDefault="00AE57C9" w:rsidP="00AE57C9">
            <w:pPr>
              <w:jc w:val="center"/>
              <w:rPr>
                <w:sz w:val="20"/>
                <w:szCs w:val="20"/>
              </w:rPr>
            </w:pPr>
            <w:r>
              <w:rPr>
                <w:b/>
                <w:bCs/>
              </w:rPr>
              <w:t>Pollution prevention, control and mitigation measures</w:t>
            </w:r>
          </w:p>
        </w:tc>
        <w:tc>
          <w:tcPr>
            <w:tcW w:w="2471" w:type="dxa"/>
          </w:tcPr>
          <w:p w14:paraId="55AFB167" w14:textId="365A79A0" w:rsidR="00AE57C9" w:rsidRPr="00AE57C9" w:rsidRDefault="00AE57C9" w:rsidP="00AE57C9">
            <w:pPr>
              <w:jc w:val="center"/>
              <w:rPr>
                <w:sz w:val="20"/>
                <w:szCs w:val="20"/>
              </w:rPr>
            </w:pPr>
            <w:r>
              <w:rPr>
                <w:b/>
                <w:bCs/>
              </w:rPr>
              <w:t>Estimate of Residual Risk</w:t>
            </w:r>
          </w:p>
        </w:tc>
      </w:tr>
      <w:tr w:rsidR="001E7A5A" w14:paraId="680D14C6" w14:textId="77777777" w:rsidTr="008B45F3">
        <w:tc>
          <w:tcPr>
            <w:tcW w:w="2689" w:type="dxa"/>
          </w:tcPr>
          <w:p w14:paraId="363CC361" w14:textId="7E881C41" w:rsidR="001E7A5A" w:rsidRPr="00DC0444" w:rsidRDefault="00ED4DFC" w:rsidP="009B1865">
            <w:pPr>
              <w:ind w:left="22"/>
              <w:jc w:val="both"/>
              <w:rPr>
                <w:sz w:val="18"/>
                <w:szCs w:val="18"/>
              </w:rPr>
            </w:pPr>
            <w:r>
              <w:rPr>
                <w:sz w:val="18"/>
                <w:szCs w:val="18"/>
              </w:rPr>
              <w:t>Hygiene chemicals bulk storage tanks – materials receipt and storage.</w:t>
            </w:r>
          </w:p>
        </w:tc>
        <w:tc>
          <w:tcPr>
            <w:tcW w:w="3969" w:type="dxa"/>
          </w:tcPr>
          <w:p w14:paraId="44DDCDE6" w14:textId="77777777" w:rsidR="001E7A5A" w:rsidRDefault="00ED4DFC" w:rsidP="009B1865">
            <w:pPr>
              <w:jc w:val="both"/>
              <w:rPr>
                <w:sz w:val="18"/>
                <w:szCs w:val="18"/>
              </w:rPr>
            </w:pPr>
            <w:r>
              <w:rPr>
                <w:sz w:val="18"/>
                <w:szCs w:val="18"/>
              </w:rPr>
              <w:t>Vessel overfill during offloading</w:t>
            </w:r>
            <w:r w:rsidR="00530329">
              <w:rPr>
                <w:sz w:val="18"/>
                <w:szCs w:val="18"/>
              </w:rPr>
              <w:t>. Vessel failure resulting in uncontrolled release of tank contents (5m</w:t>
            </w:r>
            <w:r w:rsidR="00530329">
              <w:rPr>
                <w:sz w:val="18"/>
                <w:szCs w:val="18"/>
                <w:vertAlign w:val="superscript"/>
              </w:rPr>
              <w:t>3</w:t>
            </w:r>
            <w:r w:rsidR="00530329">
              <w:rPr>
                <w:sz w:val="18"/>
                <w:szCs w:val="18"/>
              </w:rPr>
              <w:t xml:space="preserve"> maximum)</w:t>
            </w:r>
          </w:p>
          <w:p w14:paraId="44E5CC7A" w14:textId="77777777" w:rsidR="008341B3" w:rsidRDefault="008341B3" w:rsidP="009B1865">
            <w:pPr>
              <w:jc w:val="both"/>
              <w:rPr>
                <w:sz w:val="18"/>
                <w:szCs w:val="18"/>
              </w:rPr>
            </w:pPr>
          </w:p>
          <w:p w14:paraId="54204278" w14:textId="6BB91DE4" w:rsidR="008341B3" w:rsidRPr="00530329" w:rsidRDefault="008341B3" w:rsidP="009B1865">
            <w:pPr>
              <w:jc w:val="both"/>
              <w:rPr>
                <w:sz w:val="18"/>
                <w:szCs w:val="18"/>
              </w:rPr>
            </w:pPr>
            <w:r>
              <w:rPr>
                <w:sz w:val="18"/>
                <w:szCs w:val="18"/>
              </w:rPr>
              <w:t>Frequency : Cat</w:t>
            </w:r>
            <w:r w:rsidR="00BC6712">
              <w:rPr>
                <w:sz w:val="18"/>
                <w:szCs w:val="18"/>
              </w:rPr>
              <w:t xml:space="preserve"> 6 - Occasional</w:t>
            </w:r>
          </w:p>
        </w:tc>
        <w:tc>
          <w:tcPr>
            <w:tcW w:w="4819" w:type="dxa"/>
          </w:tcPr>
          <w:p w14:paraId="4801E383" w14:textId="77777777" w:rsidR="001E7A5A" w:rsidRDefault="006D1FBD" w:rsidP="009B1865">
            <w:pPr>
              <w:jc w:val="both"/>
              <w:rPr>
                <w:sz w:val="18"/>
                <w:szCs w:val="18"/>
              </w:rPr>
            </w:pPr>
            <w:r>
              <w:rPr>
                <w:sz w:val="18"/>
                <w:szCs w:val="18"/>
              </w:rPr>
              <w:t>Storage tanks integrally bunded.</w:t>
            </w:r>
          </w:p>
          <w:p w14:paraId="20750558" w14:textId="77777777" w:rsidR="006D1FBD" w:rsidRDefault="006D1FBD" w:rsidP="009B1865">
            <w:pPr>
              <w:jc w:val="both"/>
              <w:rPr>
                <w:sz w:val="18"/>
                <w:szCs w:val="18"/>
              </w:rPr>
            </w:pPr>
            <w:r>
              <w:rPr>
                <w:sz w:val="18"/>
                <w:szCs w:val="18"/>
              </w:rPr>
              <w:t>Tanks fitted with level indication and control equipment to prevent overfill.</w:t>
            </w:r>
          </w:p>
          <w:p w14:paraId="3838509F" w14:textId="77777777" w:rsidR="003218A6" w:rsidRDefault="003218A6" w:rsidP="009B1865">
            <w:pPr>
              <w:jc w:val="both"/>
              <w:rPr>
                <w:sz w:val="18"/>
                <w:szCs w:val="18"/>
              </w:rPr>
            </w:pPr>
            <w:r>
              <w:rPr>
                <w:sz w:val="18"/>
                <w:szCs w:val="18"/>
              </w:rPr>
              <w:t>Tank filling supervised.</w:t>
            </w:r>
          </w:p>
          <w:p w14:paraId="0A18624D" w14:textId="77777777" w:rsidR="003218A6" w:rsidRDefault="003218A6" w:rsidP="009B1865">
            <w:pPr>
              <w:jc w:val="both"/>
              <w:rPr>
                <w:sz w:val="18"/>
                <w:szCs w:val="18"/>
              </w:rPr>
            </w:pPr>
            <w:r w:rsidRPr="00DC0444">
              <w:rPr>
                <w:sz w:val="18"/>
                <w:szCs w:val="18"/>
              </w:rPr>
              <w:t>Spillage control and recovery procedures and emergency response procedures in place</w:t>
            </w:r>
            <w:r w:rsidR="008D179C">
              <w:rPr>
                <w:sz w:val="18"/>
                <w:szCs w:val="18"/>
              </w:rPr>
              <w:t>.</w:t>
            </w:r>
          </w:p>
          <w:p w14:paraId="74A2D473" w14:textId="3DF5645F" w:rsidR="008D179C" w:rsidRPr="00DC0444" w:rsidRDefault="008D179C" w:rsidP="009B1865">
            <w:pPr>
              <w:jc w:val="both"/>
              <w:rPr>
                <w:sz w:val="18"/>
                <w:szCs w:val="18"/>
              </w:rPr>
            </w:pPr>
          </w:p>
        </w:tc>
        <w:tc>
          <w:tcPr>
            <w:tcW w:w="2471" w:type="dxa"/>
          </w:tcPr>
          <w:p w14:paraId="07BC61F5" w14:textId="77777777" w:rsidR="001E7A5A" w:rsidRDefault="003218A6" w:rsidP="009B1865">
            <w:pPr>
              <w:jc w:val="both"/>
              <w:rPr>
                <w:sz w:val="18"/>
                <w:szCs w:val="18"/>
              </w:rPr>
            </w:pPr>
            <w:r>
              <w:rPr>
                <w:sz w:val="18"/>
                <w:szCs w:val="18"/>
              </w:rPr>
              <w:t>Consequences : Cat</w:t>
            </w:r>
            <w:r w:rsidR="002547A7">
              <w:rPr>
                <w:sz w:val="18"/>
                <w:szCs w:val="18"/>
              </w:rPr>
              <w:t xml:space="preserve"> 2 – Significant on-site effects</w:t>
            </w:r>
            <w:r w:rsidR="00013896">
              <w:rPr>
                <w:sz w:val="18"/>
                <w:szCs w:val="18"/>
              </w:rPr>
              <w:t>.</w:t>
            </w:r>
          </w:p>
          <w:p w14:paraId="556B4157" w14:textId="77777777" w:rsidR="00013896" w:rsidRDefault="00013896" w:rsidP="009B1865">
            <w:pPr>
              <w:jc w:val="both"/>
              <w:rPr>
                <w:sz w:val="18"/>
                <w:szCs w:val="18"/>
              </w:rPr>
            </w:pPr>
          </w:p>
          <w:p w14:paraId="25BD3E55" w14:textId="00DC5C13" w:rsidR="00013896" w:rsidRPr="00DC0444" w:rsidRDefault="00013896" w:rsidP="009B1865">
            <w:pPr>
              <w:jc w:val="both"/>
              <w:rPr>
                <w:sz w:val="18"/>
                <w:szCs w:val="18"/>
              </w:rPr>
            </w:pPr>
            <w:r>
              <w:rPr>
                <w:sz w:val="18"/>
                <w:szCs w:val="18"/>
              </w:rPr>
              <w:t>Residual risk is</w:t>
            </w:r>
            <w:r w:rsidR="00A1135E">
              <w:rPr>
                <w:sz w:val="18"/>
                <w:szCs w:val="18"/>
              </w:rPr>
              <w:t xml:space="preserve"> Broadly acceptable</w:t>
            </w:r>
            <w:r w:rsidR="008D179C">
              <w:rPr>
                <w:sz w:val="18"/>
                <w:szCs w:val="18"/>
              </w:rPr>
              <w:t>.</w:t>
            </w:r>
          </w:p>
        </w:tc>
      </w:tr>
      <w:tr w:rsidR="009B1865" w14:paraId="082E6D23" w14:textId="77777777" w:rsidTr="008B45F3">
        <w:tc>
          <w:tcPr>
            <w:tcW w:w="2689" w:type="dxa"/>
          </w:tcPr>
          <w:p w14:paraId="2CEF1D2F" w14:textId="5F8EA290" w:rsidR="009B1865" w:rsidRPr="00DC0444" w:rsidRDefault="009B1865" w:rsidP="009B1865">
            <w:pPr>
              <w:ind w:left="22"/>
              <w:jc w:val="both"/>
              <w:rPr>
                <w:sz w:val="18"/>
                <w:szCs w:val="18"/>
              </w:rPr>
            </w:pPr>
            <w:r w:rsidRPr="00DC0444">
              <w:rPr>
                <w:sz w:val="18"/>
                <w:szCs w:val="18"/>
              </w:rPr>
              <w:t>Hygiene chemicals storage area</w:t>
            </w:r>
            <w:r w:rsidR="003A224D" w:rsidRPr="00DC0444">
              <w:rPr>
                <w:sz w:val="18"/>
                <w:szCs w:val="18"/>
              </w:rPr>
              <w:t>s</w:t>
            </w:r>
            <w:r w:rsidRPr="00DC0444">
              <w:rPr>
                <w:sz w:val="18"/>
                <w:szCs w:val="18"/>
              </w:rPr>
              <w:t xml:space="preserve"> (IBC’s and other small packages) – receipt, storage and removal from storage for use</w:t>
            </w:r>
          </w:p>
          <w:p w14:paraId="6C3F4DD7" w14:textId="77777777" w:rsidR="009B1865" w:rsidRPr="00DC0444" w:rsidRDefault="009B1865" w:rsidP="009B1865">
            <w:pPr>
              <w:ind w:left="22"/>
              <w:jc w:val="both"/>
              <w:rPr>
                <w:sz w:val="18"/>
                <w:szCs w:val="18"/>
              </w:rPr>
            </w:pPr>
          </w:p>
          <w:p w14:paraId="539A3308" w14:textId="77777777" w:rsidR="009B1865" w:rsidRPr="00DC0444" w:rsidRDefault="009B1865" w:rsidP="009B1865">
            <w:pPr>
              <w:ind w:left="22"/>
              <w:jc w:val="both"/>
              <w:rPr>
                <w:sz w:val="18"/>
                <w:szCs w:val="18"/>
              </w:rPr>
            </w:pPr>
          </w:p>
          <w:p w14:paraId="5DA4928C" w14:textId="77777777" w:rsidR="009B1865" w:rsidRPr="00DC0444" w:rsidRDefault="009B1865" w:rsidP="009B1865">
            <w:pPr>
              <w:ind w:left="22"/>
              <w:jc w:val="both"/>
              <w:rPr>
                <w:sz w:val="18"/>
                <w:szCs w:val="18"/>
              </w:rPr>
            </w:pPr>
          </w:p>
          <w:p w14:paraId="0D96DA22" w14:textId="77777777" w:rsidR="009B1865" w:rsidRPr="00DC0444" w:rsidRDefault="009B1865" w:rsidP="009B1865">
            <w:pPr>
              <w:ind w:left="22"/>
              <w:jc w:val="both"/>
              <w:rPr>
                <w:sz w:val="18"/>
                <w:szCs w:val="18"/>
              </w:rPr>
            </w:pPr>
          </w:p>
          <w:p w14:paraId="6F3AF296" w14:textId="77777777" w:rsidR="009B1865" w:rsidRPr="00DC0444" w:rsidRDefault="009B1865" w:rsidP="009B1865">
            <w:pPr>
              <w:ind w:left="22"/>
              <w:jc w:val="both"/>
              <w:rPr>
                <w:sz w:val="18"/>
                <w:szCs w:val="18"/>
              </w:rPr>
            </w:pPr>
          </w:p>
          <w:p w14:paraId="607C7353" w14:textId="436EFEB5" w:rsidR="009B1865" w:rsidRPr="00DC0444" w:rsidRDefault="009B1865" w:rsidP="009B1865">
            <w:pPr>
              <w:jc w:val="both"/>
              <w:rPr>
                <w:sz w:val="20"/>
                <w:szCs w:val="20"/>
              </w:rPr>
            </w:pPr>
          </w:p>
        </w:tc>
        <w:tc>
          <w:tcPr>
            <w:tcW w:w="3969" w:type="dxa"/>
          </w:tcPr>
          <w:p w14:paraId="5C96F163" w14:textId="77777777" w:rsidR="009B1865" w:rsidRPr="00DC0444" w:rsidRDefault="009B1865" w:rsidP="009B1865">
            <w:pPr>
              <w:jc w:val="both"/>
              <w:rPr>
                <w:sz w:val="18"/>
                <w:szCs w:val="18"/>
              </w:rPr>
            </w:pPr>
            <w:r w:rsidRPr="00DC0444">
              <w:rPr>
                <w:sz w:val="18"/>
                <w:szCs w:val="18"/>
              </w:rPr>
              <w:t>Failure / puncture of container during handling (maximum release contents from 1m</w:t>
            </w:r>
            <w:r w:rsidRPr="00DC0444">
              <w:rPr>
                <w:sz w:val="18"/>
                <w:szCs w:val="18"/>
                <w:vertAlign w:val="superscript"/>
              </w:rPr>
              <w:t>3</w:t>
            </w:r>
            <w:r w:rsidRPr="00DC0444">
              <w:rPr>
                <w:sz w:val="18"/>
                <w:szCs w:val="18"/>
              </w:rPr>
              <w:t xml:space="preserve"> IBC).</w:t>
            </w:r>
          </w:p>
          <w:p w14:paraId="25B75B87" w14:textId="77777777" w:rsidR="009B1865" w:rsidRPr="00DC0444" w:rsidRDefault="009B1865" w:rsidP="009B1865">
            <w:pPr>
              <w:jc w:val="both"/>
              <w:rPr>
                <w:sz w:val="18"/>
                <w:szCs w:val="18"/>
              </w:rPr>
            </w:pPr>
          </w:p>
          <w:p w14:paraId="063F077D" w14:textId="77777777" w:rsidR="009B1865" w:rsidRPr="00DC0444" w:rsidRDefault="009B1865" w:rsidP="009B1865">
            <w:pPr>
              <w:ind w:left="22"/>
              <w:jc w:val="both"/>
              <w:rPr>
                <w:sz w:val="18"/>
                <w:szCs w:val="18"/>
              </w:rPr>
            </w:pPr>
            <w:r w:rsidRPr="00DC0444">
              <w:rPr>
                <w:sz w:val="18"/>
                <w:szCs w:val="18"/>
              </w:rPr>
              <w:t>Frequency : Cat 9 – Expected</w:t>
            </w:r>
          </w:p>
          <w:p w14:paraId="3B0EF7CA" w14:textId="77777777" w:rsidR="009B1865" w:rsidRPr="00DC0444" w:rsidRDefault="009B1865" w:rsidP="009B1865">
            <w:pPr>
              <w:ind w:left="22"/>
              <w:jc w:val="both"/>
              <w:rPr>
                <w:sz w:val="18"/>
                <w:szCs w:val="18"/>
              </w:rPr>
            </w:pPr>
          </w:p>
          <w:p w14:paraId="4844CEC2" w14:textId="77777777" w:rsidR="009B1865" w:rsidRPr="00DC0444" w:rsidRDefault="009B1865" w:rsidP="009B1865">
            <w:pPr>
              <w:ind w:left="22"/>
              <w:jc w:val="both"/>
              <w:rPr>
                <w:sz w:val="18"/>
                <w:szCs w:val="18"/>
              </w:rPr>
            </w:pPr>
          </w:p>
          <w:p w14:paraId="12BCC22B" w14:textId="77777777" w:rsidR="009B1865" w:rsidRPr="00DC0444" w:rsidRDefault="009B1865" w:rsidP="009B1865">
            <w:pPr>
              <w:ind w:left="22"/>
              <w:jc w:val="both"/>
              <w:rPr>
                <w:sz w:val="18"/>
                <w:szCs w:val="18"/>
              </w:rPr>
            </w:pPr>
          </w:p>
          <w:p w14:paraId="6E71AF5B" w14:textId="77777777" w:rsidR="009B1865" w:rsidRPr="00DC0444" w:rsidRDefault="009B1865" w:rsidP="009B1865">
            <w:pPr>
              <w:ind w:left="22"/>
              <w:jc w:val="both"/>
              <w:rPr>
                <w:sz w:val="18"/>
                <w:szCs w:val="18"/>
              </w:rPr>
            </w:pPr>
          </w:p>
          <w:p w14:paraId="1A6117B1" w14:textId="77777777" w:rsidR="009B1865" w:rsidRPr="00DC0444" w:rsidRDefault="009B1865" w:rsidP="009B1865">
            <w:pPr>
              <w:ind w:left="22"/>
              <w:jc w:val="both"/>
              <w:rPr>
                <w:sz w:val="18"/>
                <w:szCs w:val="18"/>
              </w:rPr>
            </w:pPr>
          </w:p>
          <w:p w14:paraId="216115A4" w14:textId="77777777" w:rsidR="009B1865" w:rsidRPr="00DC0444" w:rsidRDefault="009B1865" w:rsidP="009B1865">
            <w:pPr>
              <w:jc w:val="both"/>
              <w:rPr>
                <w:sz w:val="18"/>
                <w:szCs w:val="18"/>
              </w:rPr>
            </w:pPr>
          </w:p>
        </w:tc>
        <w:tc>
          <w:tcPr>
            <w:tcW w:w="4819" w:type="dxa"/>
          </w:tcPr>
          <w:p w14:paraId="6B5BA20C" w14:textId="77777777" w:rsidR="009B1865" w:rsidRPr="00DC0444" w:rsidRDefault="009B1865" w:rsidP="009B1865">
            <w:pPr>
              <w:jc w:val="both"/>
              <w:rPr>
                <w:sz w:val="18"/>
                <w:szCs w:val="18"/>
              </w:rPr>
            </w:pPr>
            <w:r w:rsidRPr="00DC0444">
              <w:rPr>
                <w:sz w:val="18"/>
                <w:szCs w:val="18"/>
              </w:rPr>
              <w:t>Competent FLT Operators.</w:t>
            </w:r>
          </w:p>
          <w:p w14:paraId="35649A93" w14:textId="77777777" w:rsidR="009B1865" w:rsidRPr="00DC0444" w:rsidRDefault="009B1865" w:rsidP="009B1865">
            <w:pPr>
              <w:jc w:val="both"/>
              <w:rPr>
                <w:sz w:val="18"/>
                <w:szCs w:val="18"/>
              </w:rPr>
            </w:pPr>
            <w:r w:rsidRPr="00DC0444">
              <w:rPr>
                <w:sz w:val="18"/>
                <w:szCs w:val="18"/>
              </w:rPr>
              <w:t>All packages inspected on receipt and whilst in storage to identify any weaknesses which may result in failure or leakage during handling.</w:t>
            </w:r>
          </w:p>
          <w:p w14:paraId="6F8AC8C0" w14:textId="47865E8F" w:rsidR="009B1865" w:rsidRPr="00DC0444" w:rsidRDefault="009B1865" w:rsidP="009B1865">
            <w:pPr>
              <w:jc w:val="both"/>
              <w:rPr>
                <w:sz w:val="18"/>
                <w:szCs w:val="18"/>
              </w:rPr>
            </w:pPr>
            <w:r w:rsidRPr="00DC0444">
              <w:rPr>
                <w:sz w:val="18"/>
                <w:szCs w:val="18"/>
              </w:rPr>
              <w:t xml:space="preserve">Packaged materials stored </w:t>
            </w:r>
            <w:r w:rsidR="007133E4" w:rsidRPr="00DC0444">
              <w:rPr>
                <w:sz w:val="18"/>
                <w:szCs w:val="18"/>
              </w:rPr>
              <w:t xml:space="preserve">in </w:t>
            </w:r>
            <w:r w:rsidRPr="00DC0444">
              <w:rPr>
                <w:sz w:val="18"/>
                <w:szCs w:val="18"/>
              </w:rPr>
              <w:t>secondary containment bunds.</w:t>
            </w:r>
          </w:p>
          <w:p w14:paraId="3A44554D" w14:textId="2AA73F34" w:rsidR="009B1865" w:rsidRPr="00DC0444" w:rsidRDefault="009B1865" w:rsidP="009B1865">
            <w:pPr>
              <w:jc w:val="both"/>
              <w:rPr>
                <w:sz w:val="18"/>
                <w:szCs w:val="18"/>
              </w:rPr>
            </w:pPr>
            <w:r w:rsidRPr="00DC0444">
              <w:rPr>
                <w:sz w:val="18"/>
                <w:szCs w:val="18"/>
              </w:rPr>
              <w:t>Internal roadways etc around which packaged waste moved are served by drainage systems</w:t>
            </w:r>
            <w:r w:rsidR="007133E4" w:rsidRPr="00DC0444">
              <w:rPr>
                <w:sz w:val="18"/>
                <w:szCs w:val="18"/>
              </w:rPr>
              <w:t xml:space="preserve"> which can be isolated</w:t>
            </w:r>
            <w:r w:rsidR="00E101E8" w:rsidRPr="00DC0444">
              <w:rPr>
                <w:sz w:val="18"/>
                <w:szCs w:val="18"/>
              </w:rPr>
              <w:t xml:space="preserve"> if necessary</w:t>
            </w:r>
            <w:r w:rsidR="008622A0">
              <w:rPr>
                <w:sz w:val="18"/>
                <w:szCs w:val="18"/>
              </w:rPr>
              <w:t xml:space="preserve"> </w:t>
            </w:r>
            <w:r w:rsidR="007133E4" w:rsidRPr="00DC0444">
              <w:rPr>
                <w:sz w:val="18"/>
                <w:szCs w:val="18"/>
              </w:rPr>
              <w:t>should a spillage occur</w:t>
            </w:r>
            <w:r w:rsidRPr="00DC0444">
              <w:rPr>
                <w:sz w:val="18"/>
                <w:szCs w:val="18"/>
              </w:rPr>
              <w:t xml:space="preserve">. </w:t>
            </w:r>
          </w:p>
          <w:p w14:paraId="6A894602" w14:textId="77777777" w:rsidR="009B1865" w:rsidRPr="00DC0444" w:rsidRDefault="009B1865" w:rsidP="009B1865">
            <w:pPr>
              <w:jc w:val="both"/>
              <w:rPr>
                <w:sz w:val="18"/>
                <w:szCs w:val="18"/>
              </w:rPr>
            </w:pPr>
            <w:r w:rsidRPr="00DC0444">
              <w:rPr>
                <w:sz w:val="18"/>
                <w:szCs w:val="18"/>
              </w:rPr>
              <w:t xml:space="preserve">Spillage control and recovery procedures and emergency response procedures in place (as above) </w:t>
            </w:r>
          </w:p>
          <w:p w14:paraId="2487E9EE" w14:textId="77777777" w:rsidR="009B1865" w:rsidRPr="00DC0444" w:rsidRDefault="009B1865" w:rsidP="009B1865">
            <w:pPr>
              <w:jc w:val="both"/>
              <w:rPr>
                <w:sz w:val="18"/>
                <w:szCs w:val="18"/>
              </w:rPr>
            </w:pPr>
          </w:p>
        </w:tc>
        <w:tc>
          <w:tcPr>
            <w:tcW w:w="2471" w:type="dxa"/>
          </w:tcPr>
          <w:p w14:paraId="2F4FAF2B" w14:textId="77777777" w:rsidR="009B1865" w:rsidRPr="00DC0444" w:rsidRDefault="009B1865" w:rsidP="009B1865">
            <w:pPr>
              <w:jc w:val="both"/>
              <w:rPr>
                <w:sz w:val="18"/>
                <w:szCs w:val="18"/>
              </w:rPr>
            </w:pPr>
            <w:r w:rsidRPr="00DC0444">
              <w:rPr>
                <w:sz w:val="18"/>
                <w:szCs w:val="18"/>
              </w:rPr>
              <w:t>Consequences : Cat 1 – Minor on-site effects</w:t>
            </w:r>
          </w:p>
          <w:p w14:paraId="1EFFC270" w14:textId="77777777" w:rsidR="009B1865" w:rsidRPr="00DC0444" w:rsidRDefault="009B1865" w:rsidP="009B1865">
            <w:pPr>
              <w:jc w:val="both"/>
              <w:rPr>
                <w:sz w:val="18"/>
                <w:szCs w:val="18"/>
              </w:rPr>
            </w:pPr>
          </w:p>
          <w:p w14:paraId="0D260F87" w14:textId="54D316E8" w:rsidR="009B1865" w:rsidRPr="00DC0444" w:rsidRDefault="009B1865" w:rsidP="009B1865">
            <w:pPr>
              <w:jc w:val="both"/>
              <w:rPr>
                <w:sz w:val="18"/>
                <w:szCs w:val="18"/>
              </w:rPr>
            </w:pPr>
            <w:r w:rsidRPr="00DC0444">
              <w:rPr>
                <w:sz w:val="18"/>
                <w:szCs w:val="18"/>
              </w:rPr>
              <w:t>Residual risk is Upper ALARP</w:t>
            </w:r>
          </w:p>
        </w:tc>
      </w:tr>
      <w:tr w:rsidR="009B1865" w14:paraId="5E36B84E" w14:textId="77777777" w:rsidTr="008B45F3">
        <w:tc>
          <w:tcPr>
            <w:tcW w:w="2689" w:type="dxa"/>
          </w:tcPr>
          <w:p w14:paraId="633A6BA1" w14:textId="0BED811D" w:rsidR="009B1865" w:rsidRPr="00DC0444" w:rsidRDefault="009B1865" w:rsidP="009B1865">
            <w:pPr>
              <w:jc w:val="both"/>
              <w:rPr>
                <w:sz w:val="20"/>
                <w:szCs w:val="20"/>
              </w:rPr>
            </w:pPr>
            <w:r w:rsidRPr="00DC0444">
              <w:rPr>
                <w:sz w:val="18"/>
                <w:szCs w:val="18"/>
              </w:rPr>
              <w:t>Other</w:t>
            </w:r>
            <w:r w:rsidR="00093F7F" w:rsidRPr="00DC0444">
              <w:rPr>
                <w:sz w:val="18"/>
                <w:szCs w:val="18"/>
              </w:rPr>
              <w:t xml:space="preserve"> - Fire</w:t>
            </w:r>
          </w:p>
        </w:tc>
        <w:tc>
          <w:tcPr>
            <w:tcW w:w="3969" w:type="dxa"/>
          </w:tcPr>
          <w:p w14:paraId="081F1044" w14:textId="1C6A2395" w:rsidR="009B1865" w:rsidRPr="00DC0444" w:rsidRDefault="009B1865" w:rsidP="009B1865">
            <w:pPr>
              <w:jc w:val="both"/>
              <w:rPr>
                <w:sz w:val="18"/>
                <w:szCs w:val="18"/>
              </w:rPr>
            </w:pPr>
            <w:r w:rsidRPr="00DC0444">
              <w:rPr>
                <w:sz w:val="18"/>
                <w:szCs w:val="18"/>
              </w:rPr>
              <w:t>Large fire resulting in release of fire-fighting water to soils and shallow groundwater, and via surface water drainage system to sewer.</w:t>
            </w:r>
          </w:p>
          <w:p w14:paraId="2ABFAD83" w14:textId="77777777" w:rsidR="009B1865" w:rsidRPr="00DC0444" w:rsidRDefault="009B1865" w:rsidP="009B1865">
            <w:pPr>
              <w:jc w:val="both"/>
              <w:rPr>
                <w:sz w:val="18"/>
                <w:szCs w:val="18"/>
              </w:rPr>
            </w:pPr>
          </w:p>
          <w:p w14:paraId="533FF62D" w14:textId="0DECD7F3" w:rsidR="009B1865" w:rsidRPr="00DC0444" w:rsidRDefault="009B1865" w:rsidP="009B1865">
            <w:pPr>
              <w:jc w:val="both"/>
              <w:rPr>
                <w:sz w:val="18"/>
                <w:szCs w:val="18"/>
              </w:rPr>
            </w:pPr>
            <w:r w:rsidRPr="00DC0444">
              <w:rPr>
                <w:sz w:val="18"/>
                <w:szCs w:val="18"/>
              </w:rPr>
              <w:t xml:space="preserve">Frequency : Cat </w:t>
            </w:r>
            <w:r w:rsidR="008C7E2E" w:rsidRPr="00DC0444">
              <w:rPr>
                <w:sz w:val="18"/>
                <w:szCs w:val="18"/>
              </w:rPr>
              <w:t>6</w:t>
            </w:r>
            <w:r w:rsidRPr="00DC0444">
              <w:rPr>
                <w:sz w:val="18"/>
                <w:szCs w:val="18"/>
              </w:rPr>
              <w:t xml:space="preserve">  - </w:t>
            </w:r>
            <w:r w:rsidR="008C7E2E" w:rsidRPr="00DC0444">
              <w:rPr>
                <w:sz w:val="18"/>
                <w:szCs w:val="18"/>
              </w:rPr>
              <w:t>Occasional</w:t>
            </w:r>
          </w:p>
        </w:tc>
        <w:tc>
          <w:tcPr>
            <w:tcW w:w="4819" w:type="dxa"/>
          </w:tcPr>
          <w:p w14:paraId="6C362AB8" w14:textId="595F7394" w:rsidR="009B1865" w:rsidRPr="00DC0444" w:rsidRDefault="00093F7F" w:rsidP="009B1865">
            <w:pPr>
              <w:jc w:val="both"/>
              <w:rPr>
                <w:sz w:val="18"/>
                <w:szCs w:val="18"/>
              </w:rPr>
            </w:pPr>
            <w:r w:rsidRPr="00DC0444">
              <w:rPr>
                <w:sz w:val="18"/>
                <w:szCs w:val="18"/>
              </w:rPr>
              <w:t>Vast majority of m</w:t>
            </w:r>
            <w:r w:rsidR="009B1865" w:rsidRPr="00DC0444">
              <w:rPr>
                <w:sz w:val="18"/>
                <w:szCs w:val="18"/>
              </w:rPr>
              <w:t>aterials handled on site not classified as flammable. However, s</w:t>
            </w:r>
            <w:r w:rsidR="00E848BD">
              <w:rPr>
                <w:sz w:val="18"/>
                <w:szCs w:val="18"/>
              </w:rPr>
              <w:t>ignificant</w:t>
            </w:r>
            <w:r w:rsidR="009B1865" w:rsidRPr="00DC0444">
              <w:rPr>
                <w:sz w:val="18"/>
                <w:szCs w:val="18"/>
              </w:rPr>
              <w:t xml:space="preserve"> quantities of combustible materials</w:t>
            </w:r>
            <w:r w:rsidR="00E848BD">
              <w:rPr>
                <w:sz w:val="18"/>
                <w:szCs w:val="18"/>
              </w:rPr>
              <w:t xml:space="preserve"> (eg. packaging materials)</w:t>
            </w:r>
            <w:r w:rsidR="009B1865" w:rsidRPr="00DC0444">
              <w:rPr>
                <w:sz w:val="18"/>
                <w:szCs w:val="18"/>
              </w:rPr>
              <w:t xml:space="preserve"> are stored and used on site and the production process involves heat treatment using gas fired cooking plant.</w:t>
            </w:r>
          </w:p>
          <w:p w14:paraId="7511CE73" w14:textId="77777777" w:rsidR="009B1865" w:rsidRPr="00DC0444" w:rsidRDefault="009B1865" w:rsidP="009B1865">
            <w:pPr>
              <w:jc w:val="both"/>
              <w:rPr>
                <w:sz w:val="18"/>
                <w:szCs w:val="18"/>
              </w:rPr>
            </w:pPr>
            <w:r w:rsidRPr="00DC0444">
              <w:rPr>
                <w:sz w:val="18"/>
                <w:szCs w:val="18"/>
              </w:rPr>
              <w:t>Fire detection and suppression system installed.</w:t>
            </w:r>
          </w:p>
          <w:p w14:paraId="38AD02DE" w14:textId="77777777" w:rsidR="00DC0444" w:rsidRPr="00DC0444" w:rsidRDefault="009B1865" w:rsidP="009B1865">
            <w:pPr>
              <w:jc w:val="both"/>
              <w:rPr>
                <w:sz w:val="18"/>
                <w:szCs w:val="18"/>
              </w:rPr>
            </w:pPr>
            <w:r w:rsidRPr="00DC0444">
              <w:rPr>
                <w:sz w:val="18"/>
                <w:szCs w:val="18"/>
              </w:rPr>
              <w:t>Operational storage areas are bunded and remaining site areas are covered with impermeable surfaces with edge protection to prevent run-off to unmade ground.</w:t>
            </w:r>
          </w:p>
          <w:p w14:paraId="472A0A7D" w14:textId="38960839" w:rsidR="009B1865" w:rsidRPr="00DC0444" w:rsidRDefault="00DC0444" w:rsidP="009B1865">
            <w:pPr>
              <w:jc w:val="both"/>
              <w:rPr>
                <w:sz w:val="18"/>
                <w:szCs w:val="18"/>
              </w:rPr>
            </w:pPr>
            <w:r w:rsidRPr="00DC0444">
              <w:rPr>
                <w:sz w:val="18"/>
                <w:szCs w:val="18"/>
              </w:rPr>
              <w:t>Surface water drainage system can be isolated if required.</w:t>
            </w:r>
            <w:r w:rsidR="009B1865" w:rsidRPr="00DC0444">
              <w:rPr>
                <w:sz w:val="18"/>
                <w:szCs w:val="18"/>
              </w:rPr>
              <w:t xml:space="preserve"> </w:t>
            </w:r>
          </w:p>
          <w:p w14:paraId="32E128DD" w14:textId="77777777" w:rsidR="009B1865" w:rsidRPr="00DC0444" w:rsidRDefault="009B1865" w:rsidP="009B1865">
            <w:pPr>
              <w:jc w:val="both"/>
              <w:rPr>
                <w:sz w:val="18"/>
                <w:szCs w:val="18"/>
              </w:rPr>
            </w:pPr>
            <w:r w:rsidRPr="00DC0444">
              <w:rPr>
                <w:sz w:val="18"/>
                <w:szCs w:val="18"/>
              </w:rPr>
              <w:t>Contaminated fire-fighting water not likely to have significant pollution potential due to nature of materials handled on site.</w:t>
            </w:r>
          </w:p>
          <w:p w14:paraId="486D9B9C" w14:textId="77777777" w:rsidR="009B1865" w:rsidRPr="00DC0444" w:rsidRDefault="009B1865" w:rsidP="006F7526">
            <w:pPr>
              <w:jc w:val="both"/>
              <w:rPr>
                <w:sz w:val="18"/>
                <w:szCs w:val="18"/>
              </w:rPr>
            </w:pPr>
            <w:r w:rsidRPr="00DC0444">
              <w:rPr>
                <w:sz w:val="18"/>
                <w:szCs w:val="18"/>
              </w:rPr>
              <w:t xml:space="preserve">Emergency response procedures in place. </w:t>
            </w:r>
          </w:p>
          <w:p w14:paraId="57D3EB65" w14:textId="63D39E52" w:rsidR="006F7526" w:rsidRPr="00DC0444" w:rsidRDefault="006F7526" w:rsidP="006F7526">
            <w:pPr>
              <w:jc w:val="both"/>
              <w:rPr>
                <w:sz w:val="18"/>
                <w:szCs w:val="18"/>
              </w:rPr>
            </w:pPr>
          </w:p>
        </w:tc>
        <w:tc>
          <w:tcPr>
            <w:tcW w:w="2471" w:type="dxa"/>
          </w:tcPr>
          <w:p w14:paraId="5263C31E" w14:textId="77777777" w:rsidR="009B1865" w:rsidRPr="00DC0444" w:rsidRDefault="009B1865" w:rsidP="009B1865">
            <w:pPr>
              <w:jc w:val="both"/>
              <w:rPr>
                <w:sz w:val="18"/>
                <w:szCs w:val="18"/>
              </w:rPr>
            </w:pPr>
            <w:r w:rsidRPr="00DC0444">
              <w:rPr>
                <w:sz w:val="18"/>
                <w:szCs w:val="18"/>
              </w:rPr>
              <w:t>Consequences : Cat 3 – Minor off-site effects.</w:t>
            </w:r>
          </w:p>
          <w:p w14:paraId="584128EC" w14:textId="77777777" w:rsidR="009B1865" w:rsidRPr="00DC0444" w:rsidRDefault="009B1865" w:rsidP="009B1865">
            <w:pPr>
              <w:jc w:val="both"/>
              <w:rPr>
                <w:sz w:val="18"/>
                <w:szCs w:val="18"/>
              </w:rPr>
            </w:pPr>
          </w:p>
          <w:p w14:paraId="77FA73BB" w14:textId="56CBBA1A" w:rsidR="009B1865" w:rsidRPr="00DC0444" w:rsidRDefault="009B1865" w:rsidP="009B1865">
            <w:pPr>
              <w:jc w:val="both"/>
              <w:rPr>
                <w:sz w:val="18"/>
                <w:szCs w:val="18"/>
              </w:rPr>
            </w:pPr>
            <w:r w:rsidRPr="00DC0444">
              <w:rPr>
                <w:sz w:val="18"/>
                <w:szCs w:val="18"/>
              </w:rPr>
              <w:t>Residual risk is Lower ALARP.</w:t>
            </w:r>
          </w:p>
        </w:tc>
      </w:tr>
    </w:tbl>
    <w:p w14:paraId="179786F5" w14:textId="4F0F83FE" w:rsidR="00B30E25" w:rsidRDefault="00B30E25" w:rsidP="00AE57C9">
      <w:pPr>
        <w:spacing w:line="360" w:lineRule="auto"/>
        <w:jc w:val="both"/>
        <w:rPr>
          <w:sz w:val="24"/>
          <w:szCs w:val="24"/>
        </w:rPr>
        <w:sectPr w:rsidR="00B30E25" w:rsidSect="006F7526">
          <w:pgSz w:w="16838" w:h="11906" w:orient="landscape"/>
          <w:pgMar w:top="1440" w:right="1440" w:bottom="1559" w:left="1440" w:header="709" w:footer="709" w:gutter="0"/>
          <w:cols w:space="708"/>
          <w:docGrid w:linePitch="360"/>
        </w:sectPr>
      </w:pPr>
    </w:p>
    <w:p w14:paraId="2B2122E5" w14:textId="77777777" w:rsidR="00B30E25" w:rsidRPr="00747D12" w:rsidRDefault="00B30E25" w:rsidP="00B30E25">
      <w:pPr>
        <w:pStyle w:val="ListParagraph"/>
        <w:numPr>
          <w:ilvl w:val="1"/>
          <w:numId w:val="9"/>
        </w:numPr>
        <w:spacing w:line="360" w:lineRule="auto"/>
        <w:rPr>
          <w:b/>
          <w:u w:val="single"/>
        </w:rPr>
      </w:pPr>
      <w:r w:rsidRPr="00747D12">
        <w:rPr>
          <w:b/>
          <w:u w:val="single"/>
        </w:rPr>
        <w:lastRenderedPageBreak/>
        <w:t>Risk Assessment Stage 2  -  Source-Pathway-Receptor Risk Screening</w:t>
      </w:r>
    </w:p>
    <w:p w14:paraId="31448661" w14:textId="77777777" w:rsidR="00B30E25" w:rsidRPr="00F70411" w:rsidRDefault="00B30E25" w:rsidP="00B30E25">
      <w:pPr>
        <w:spacing w:line="360" w:lineRule="auto"/>
        <w:jc w:val="both"/>
        <w:rPr>
          <w:sz w:val="24"/>
          <w:szCs w:val="24"/>
        </w:rPr>
      </w:pPr>
      <w:r w:rsidRPr="00F70411">
        <w:rPr>
          <w:sz w:val="24"/>
          <w:szCs w:val="24"/>
        </w:rPr>
        <w:t>The source – pathway – receptor risk screening process broadly follows the Tier 1 risk screening methodology set out in Environment Agency guidance for the assessment of risks to groundwater.</w:t>
      </w:r>
    </w:p>
    <w:p w14:paraId="2CE41340" w14:textId="23155D38" w:rsidR="00B30E25" w:rsidRPr="00F70411" w:rsidRDefault="00B30E25" w:rsidP="00B30E25">
      <w:pPr>
        <w:spacing w:line="360" w:lineRule="auto"/>
        <w:jc w:val="both"/>
        <w:rPr>
          <w:sz w:val="24"/>
          <w:szCs w:val="24"/>
        </w:rPr>
      </w:pPr>
      <w:r w:rsidRPr="00F70411">
        <w:rPr>
          <w:sz w:val="24"/>
          <w:szCs w:val="24"/>
        </w:rPr>
        <w:t>The process follows the principles set out in the tables below.</w:t>
      </w:r>
    </w:p>
    <w:p w14:paraId="05A5FD72" w14:textId="1176B71A" w:rsidR="00371CB6" w:rsidRDefault="00371CB6" w:rsidP="00B30E25">
      <w:pPr>
        <w:spacing w:line="360" w:lineRule="auto"/>
        <w:jc w:val="both"/>
      </w:pPr>
      <w:r>
        <w:rPr>
          <w:noProof/>
        </w:rPr>
        <w:drawing>
          <wp:inline distT="0" distB="0" distL="0" distR="0" wp14:anchorId="1FCD1DFE" wp14:editId="1B045D29">
            <wp:extent cx="5648325" cy="378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48" t="33103" r="29371" b="22561"/>
                    <a:stretch/>
                  </pic:blipFill>
                  <pic:spPr bwMode="auto">
                    <a:xfrm>
                      <a:off x="0" y="0"/>
                      <a:ext cx="5648325" cy="3781425"/>
                    </a:xfrm>
                    <a:prstGeom prst="rect">
                      <a:avLst/>
                    </a:prstGeom>
                    <a:ln>
                      <a:noFill/>
                    </a:ln>
                    <a:extLst>
                      <a:ext uri="{53640926-AAD7-44D8-BBD7-CCE9431645EC}">
                        <a14:shadowObscured xmlns:a14="http://schemas.microsoft.com/office/drawing/2010/main"/>
                      </a:ext>
                    </a:extLst>
                  </pic:spPr>
                </pic:pic>
              </a:graphicData>
            </a:graphic>
          </wp:inline>
        </w:drawing>
      </w:r>
    </w:p>
    <w:p w14:paraId="125B25AF" w14:textId="4F7493D2" w:rsidR="00371CB6" w:rsidRDefault="00371CB6" w:rsidP="00B30E25">
      <w:pPr>
        <w:spacing w:line="360" w:lineRule="auto"/>
        <w:jc w:val="both"/>
      </w:pPr>
      <w:r>
        <w:rPr>
          <w:noProof/>
        </w:rPr>
        <w:drawing>
          <wp:inline distT="0" distB="0" distL="0" distR="0" wp14:anchorId="4657CBC9" wp14:editId="3131B876">
            <wp:extent cx="5610225" cy="3133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19" t="54680" r="31199" b="8079"/>
                    <a:stretch/>
                  </pic:blipFill>
                  <pic:spPr bwMode="auto">
                    <a:xfrm>
                      <a:off x="0" y="0"/>
                      <a:ext cx="5610225" cy="3133725"/>
                    </a:xfrm>
                    <a:prstGeom prst="rect">
                      <a:avLst/>
                    </a:prstGeom>
                    <a:ln>
                      <a:noFill/>
                    </a:ln>
                    <a:extLst>
                      <a:ext uri="{53640926-AAD7-44D8-BBD7-CCE9431645EC}">
                        <a14:shadowObscured xmlns:a14="http://schemas.microsoft.com/office/drawing/2010/main"/>
                      </a:ext>
                    </a:extLst>
                  </pic:spPr>
                </pic:pic>
              </a:graphicData>
            </a:graphic>
          </wp:inline>
        </w:drawing>
      </w:r>
    </w:p>
    <w:p w14:paraId="58F458BC" w14:textId="0222D2EF" w:rsidR="00B30E25" w:rsidRDefault="00371CB6" w:rsidP="00AE57C9">
      <w:pPr>
        <w:spacing w:line="360" w:lineRule="auto"/>
        <w:jc w:val="both"/>
        <w:rPr>
          <w:sz w:val="24"/>
          <w:szCs w:val="24"/>
        </w:rPr>
      </w:pPr>
      <w:r>
        <w:rPr>
          <w:noProof/>
        </w:rPr>
        <w:lastRenderedPageBreak/>
        <w:drawing>
          <wp:inline distT="0" distB="0" distL="0" distR="0" wp14:anchorId="0D02BDF8" wp14:editId="1176C134">
            <wp:extent cx="5655945" cy="320896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53" t="47882" r="26546" b="12808"/>
                    <a:stretch/>
                  </pic:blipFill>
                  <pic:spPr bwMode="auto">
                    <a:xfrm>
                      <a:off x="0" y="0"/>
                      <a:ext cx="5655945" cy="3208962"/>
                    </a:xfrm>
                    <a:prstGeom prst="rect">
                      <a:avLst/>
                    </a:prstGeom>
                    <a:ln>
                      <a:noFill/>
                    </a:ln>
                    <a:extLst>
                      <a:ext uri="{53640926-AAD7-44D8-BBD7-CCE9431645EC}">
                        <a14:shadowObscured xmlns:a14="http://schemas.microsoft.com/office/drawing/2010/main"/>
                      </a:ext>
                    </a:extLst>
                  </pic:spPr>
                </pic:pic>
              </a:graphicData>
            </a:graphic>
          </wp:inline>
        </w:drawing>
      </w:r>
    </w:p>
    <w:p w14:paraId="74ED938A" w14:textId="5CC1C0FA" w:rsidR="00B30E25" w:rsidRDefault="00371CB6" w:rsidP="00AE57C9">
      <w:pPr>
        <w:spacing w:line="360" w:lineRule="auto"/>
        <w:jc w:val="both"/>
        <w:rPr>
          <w:sz w:val="24"/>
          <w:szCs w:val="24"/>
        </w:rPr>
      </w:pPr>
      <w:r>
        <w:rPr>
          <w:noProof/>
        </w:rPr>
        <w:drawing>
          <wp:inline distT="0" distB="0" distL="0" distR="0" wp14:anchorId="1721B28A" wp14:editId="02CB0851">
            <wp:extent cx="529590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53" t="44335" r="28706" b="10739"/>
                    <a:stretch/>
                  </pic:blipFill>
                  <pic:spPr bwMode="auto">
                    <a:xfrm>
                      <a:off x="0" y="0"/>
                      <a:ext cx="5295900" cy="3143250"/>
                    </a:xfrm>
                    <a:prstGeom prst="rect">
                      <a:avLst/>
                    </a:prstGeom>
                    <a:ln>
                      <a:noFill/>
                    </a:ln>
                    <a:extLst>
                      <a:ext uri="{53640926-AAD7-44D8-BBD7-CCE9431645EC}">
                        <a14:shadowObscured xmlns:a14="http://schemas.microsoft.com/office/drawing/2010/main"/>
                      </a:ext>
                    </a:extLst>
                  </pic:spPr>
                </pic:pic>
              </a:graphicData>
            </a:graphic>
          </wp:inline>
        </w:drawing>
      </w:r>
    </w:p>
    <w:p w14:paraId="101511F0" w14:textId="135DD2DF" w:rsidR="00371CB6" w:rsidRPr="00AE57C9" w:rsidRDefault="00371CB6" w:rsidP="00AE57C9">
      <w:pPr>
        <w:spacing w:line="360" w:lineRule="auto"/>
        <w:jc w:val="both"/>
        <w:rPr>
          <w:sz w:val="24"/>
          <w:szCs w:val="24"/>
        </w:rPr>
      </w:pPr>
      <w:r>
        <w:rPr>
          <w:noProof/>
        </w:rPr>
        <w:lastRenderedPageBreak/>
        <w:drawing>
          <wp:inline distT="0" distB="0" distL="0" distR="0" wp14:anchorId="116F6EB6" wp14:editId="0D5C0DD6">
            <wp:extent cx="5655945" cy="3439042"/>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64" t="24532" r="27044" b="30246"/>
                    <a:stretch/>
                  </pic:blipFill>
                  <pic:spPr bwMode="auto">
                    <a:xfrm>
                      <a:off x="0" y="0"/>
                      <a:ext cx="5655945" cy="3439042"/>
                    </a:xfrm>
                    <a:prstGeom prst="rect">
                      <a:avLst/>
                    </a:prstGeom>
                    <a:ln>
                      <a:noFill/>
                    </a:ln>
                    <a:extLst>
                      <a:ext uri="{53640926-AAD7-44D8-BBD7-CCE9431645EC}">
                        <a14:shadowObscured xmlns:a14="http://schemas.microsoft.com/office/drawing/2010/main"/>
                      </a:ext>
                    </a:extLst>
                  </pic:spPr>
                </pic:pic>
              </a:graphicData>
            </a:graphic>
          </wp:inline>
        </w:drawing>
      </w:r>
    </w:p>
    <w:p w14:paraId="48794BA0" w14:textId="77777777" w:rsidR="00371CB6" w:rsidRPr="00371CB6" w:rsidRDefault="00371CB6" w:rsidP="00371CB6">
      <w:pPr>
        <w:spacing w:line="360" w:lineRule="auto"/>
        <w:ind w:left="284" w:hanging="284"/>
        <w:jc w:val="both"/>
        <w:rPr>
          <w:b/>
          <w:bCs/>
          <w:sz w:val="24"/>
          <w:szCs w:val="24"/>
          <w:u w:val="single"/>
        </w:rPr>
      </w:pPr>
      <w:r w:rsidRPr="00371CB6">
        <w:rPr>
          <w:b/>
          <w:bCs/>
          <w:sz w:val="24"/>
          <w:szCs w:val="24"/>
          <w:u w:val="single"/>
        </w:rPr>
        <w:t>Pollution Sources</w:t>
      </w:r>
    </w:p>
    <w:p w14:paraId="279744D4" w14:textId="49CDAA33" w:rsidR="00C75886" w:rsidRDefault="008C7E2E" w:rsidP="00C75886">
      <w:pPr>
        <w:spacing w:line="360" w:lineRule="auto"/>
        <w:ind w:left="360"/>
        <w:jc w:val="both"/>
        <w:rPr>
          <w:sz w:val="24"/>
          <w:szCs w:val="24"/>
        </w:rPr>
      </w:pPr>
      <w:r>
        <w:t>Details of the individual substances which are either classified as environmentally hazardous under CLP Regulations or which are considered to have the potential to adversely impact ground, groundwater or surface water receptors if released in sufficient quantities, are provided in Section 4 of this Site Condition Report document. The stage</w:t>
      </w:r>
      <w:r w:rsidR="00615F44">
        <w:t xml:space="preserve"> </w:t>
      </w:r>
      <w:r>
        <w:t>1 risk assessment table</w:t>
      </w:r>
      <w:r w:rsidR="00615F44">
        <w:t xml:space="preserve"> in this section of the document p</w:t>
      </w:r>
      <w:r>
        <w:t>rovides details of the mechanisms by which the relevant substances may be released in significant quantities and therefore pose a risk to ground and groundwater, along with the pollution prevention, control and mitigation measures in place.</w:t>
      </w:r>
    </w:p>
    <w:p w14:paraId="7BB78123" w14:textId="77777777" w:rsidR="00244382" w:rsidRDefault="00244382" w:rsidP="00C75886">
      <w:pPr>
        <w:spacing w:line="360" w:lineRule="auto"/>
        <w:ind w:left="360"/>
        <w:jc w:val="both"/>
        <w:rPr>
          <w:sz w:val="24"/>
          <w:szCs w:val="24"/>
        </w:rPr>
      </w:pPr>
    </w:p>
    <w:p w14:paraId="5A5C234A" w14:textId="75C202F6" w:rsidR="00371CB6" w:rsidRDefault="00371CB6" w:rsidP="00371CB6">
      <w:pPr>
        <w:spacing w:line="360" w:lineRule="auto"/>
        <w:jc w:val="both"/>
        <w:rPr>
          <w:b/>
          <w:bCs/>
          <w:sz w:val="24"/>
          <w:szCs w:val="24"/>
          <w:u w:val="single"/>
        </w:rPr>
      </w:pPr>
      <w:r w:rsidRPr="00371CB6">
        <w:rPr>
          <w:b/>
          <w:bCs/>
          <w:sz w:val="24"/>
          <w:szCs w:val="24"/>
          <w:u w:val="single"/>
        </w:rPr>
        <w:t>Pollution Pathways</w:t>
      </w:r>
    </w:p>
    <w:p w14:paraId="0B1BDFA1" w14:textId="3BD0FABB" w:rsidR="00C7071B" w:rsidRDefault="00C7071B" w:rsidP="00C7071B">
      <w:pPr>
        <w:spacing w:line="360" w:lineRule="auto"/>
        <w:ind w:left="284"/>
        <w:jc w:val="both"/>
      </w:pPr>
      <w:r>
        <w:t>The t</w:t>
      </w:r>
      <w:r w:rsidRPr="000C6DF8">
        <w:t>able below</w:t>
      </w:r>
      <w:r>
        <w:t xml:space="preserve"> sets out, for each of the relevant hazardous substance / activity / location scenarios identified in the stage 1 risk assessment table, the likelihood of the ground and groundwater receptors being impacted (ie. the pathway effectiveness) by the materials released. The likelihood categorisations are based on the stage 1 risk assessment record with the key selection criteria summarised in the final column of the table.</w:t>
      </w:r>
      <w:r w:rsidR="008705D3">
        <w:t xml:space="preserve"> </w:t>
      </w:r>
    </w:p>
    <w:p w14:paraId="3D903CEF" w14:textId="5B2FA6C2" w:rsidR="00C7071B" w:rsidRDefault="00C7071B" w:rsidP="00371CB6">
      <w:pPr>
        <w:spacing w:line="360" w:lineRule="auto"/>
        <w:jc w:val="both"/>
        <w:rPr>
          <w:sz w:val="24"/>
          <w:szCs w:val="24"/>
          <w:highlight w:val="yellow"/>
        </w:rPr>
      </w:pPr>
    </w:p>
    <w:p w14:paraId="4E1D3D9D" w14:textId="77777777" w:rsidR="00DC0444" w:rsidRDefault="00DC0444" w:rsidP="00371CB6">
      <w:pPr>
        <w:spacing w:line="360" w:lineRule="auto"/>
        <w:jc w:val="both"/>
        <w:rPr>
          <w:sz w:val="24"/>
          <w:szCs w:val="24"/>
          <w:highlight w:val="yellow"/>
        </w:rPr>
      </w:pPr>
    </w:p>
    <w:tbl>
      <w:tblPr>
        <w:tblStyle w:val="TableGrid"/>
        <w:tblW w:w="0" w:type="auto"/>
        <w:tblInd w:w="284" w:type="dxa"/>
        <w:tblLook w:val="04A0" w:firstRow="1" w:lastRow="0" w:firstColumn="1" w:lastColumn="0" w:noHBand="0" w:noVBand="1"/>
      </w:tblPr>
      <w:tblGrid>
        <w:gridCol w:w="1119"/>
        <w:gridCol w:w="3216"/>
        <w:gridCol w:w="4278"/>
      </w:tblGrid>
      <w:tr w:rsidR="007037B0" w:rsidRPr="00720898" w14:paraId="0A048FF6" w14:textId="77777777" w:rsidTr="007037B0">
        <w:tc>
          <w:tcPr>
            <w:tcW w:w="1119" w:type="dxa"/>
          </w:tcPr>
          <w:p w14:paraId="00171DD4" w14:textId="2A20C0CE" w:rsidR="007037B0" w:rsidRPr="00C7071B" w:rsidRDefault="007037B0" w:rsidP="00293A01">
            <w:pPr>
              <w:spacing w:line="360" w:lineRule="auto"/>
              <w:jc w:val="center"/>
              <w:rPr>
                <w:b/>
                <w:bCs/>
              </w:rPr>
            </w:pPr>
            <w:r w:rsidRPr="00C7071B">
              <w:rPr>
                <w:b/>
                <w:bCs/>
              </w:rPr>
              <w:lastRenderedPageBreak/>
              <w:t xml:space="preserve"> Scenario</w:t>
            </w:r>
          </w:p>
        </w:tc>
        <w:tc>
          <w:tcPr>
            <w:tcW w:w="3216" w:type="dxa"/>
          </w:tcPr>
          <w:p w14:paraId="11DFFF19" w14:textId="77777777" w:rsidR="007037B0" w:rsidRPr="00C7071B" w:rsidRDefault="007037B0" w:rsidP="00293A01">
            <w:pPr>
              <w:spacing w:line="360" w:lineRule="auto"/>
              <w:jc w:val="center"/>
              <w:rPr>
                <w:b/>
                <w:bCs/>
              </w:rPr>
            </w:pPr>
            <w:r w:rsidRPr="00C7071B">
              <w:rPr>
                <w:b/>
                <w:bCs/>
              </w:rPr>
              <w:t xml:space="preserve">Receptor Impact Likelihood </w:t>
            </w:r>
          </w:p>
        </w:tc>
        <w:tc>
          <w:tcPr>
            <w:tcW w:w="4278" w:type="dxa"/>
          </w:tcPr>
          <w:p w14:paraId="594A1495" w14:textId="77777777" w:rsidR="007037B0" w:rsidRPr="00C7071B" w:rsidRDefault="007037B0" w:rsidP="00293A01">
            <w:pPr>
              <w:spacing w:line="360" w:lineRule="auto"/>
              <w:jc w:val="center"/>
              <w:rPr>
                <w:b/>
                <w:bCs/>
              </w:rPr>
            </w:pPr>
            <w:r w:rsidRPr="00C7071B">
              <w:rPr>
                <w:b/>
                <w:bCs/>
              </w:rPr>
              <w:t>Key Factors</w:t>
            </w:r>
          </w:p>
        </w:tc>
      </w:tr>
      <w:tr w:rsidR="007037B0" w:rsidRPr="00720898" w14:paraId="44F56725" w14:textId="77777777" w:rsidTr="007037B0">
        <w:tc>
          <w:tcPr>
            <w:tcW w:w="1119" w:type="dxa"/>
          </w:tcPr>
          <w:p w14:paraId="35CB868F" w14:textId="1BA7DFB1" w:rsidR="007037B0" w:rsidRPr="00AB605F" w:rsidRDefault="00CF40A0" w:rsidP="00293A01">
            <w:pPr>
              <w:jc w:val="center"/>
              <w:rPr>
                <w:sz w:val="18"/>
                <w:szCs w:val="18"/>
              </w:rPr>
            </w:pPr>
            <w:r>
              <w:rPr>
                <w:sz w:val="18"/>
                <w:szCs w:val="18"/>
              </w:rPr>
              <w:t>1</w:t>
            </w:r>
            <w:r w:rsidR="004D38D8" w:rsidRPr="00AB605F">
              <w:rPr>
                <w:sz w:val="18"/>
                <w:szCs w:val="18"/>
              </w:rPr>
              <w:t xml:space="preserve">. </w:t>
            </w:r>
            <w:r w:rsidR="00C7071B" w:rsidRPr="00AB605F">
              <w:rPr>
                <w:sz w:val="18"/>
                <w:szCs w:val="18"/>
              </w:rPr>
              <w:t>Hygiene Chemicals storage etc</w:t>
            </w:r>
          </w:p>
        </w:tc>
        <w:tc>
          <w:tcPr>
            <w:tcW w:w="3216" w:type="dxa"/>
          </w:tcPr>
          <w:p w14:paraId="5BF5FB2F" w14:textId="77777777" w:rsidR="007037B0" w:rsidRPr="00AB605F" w:rsidRDefault="007037B0" w:rsidP="00293A01">
            <w:pPr>
              <w:jc w:val="both"/>
              <w:rPr>
                <w:sz w:val="18"/>
                <w:szCs w:val="18"/>
              </w:rPr>
            </w:pPr>
            <w:r w:rsidRPr="00AB605F">
              <w:rPr>
                <w:sz w:val="18"/>
                <w:szCs w:val="18"/>
              </w:rPr>
              <w:t xml:space="preserve">Unlikely </w:t>
            </w:r>
          </w:p>
        </w:tc>
        <w:tc>
          <w:tcPr>
            <w:tcW w:w="4278" w:type="dxa"/>
          </w:tcPr>
          <w:p w14:paraId="6E5F669C" w14:textId="76F25A3B" w:rsidR="00093F7F" w:rsidRPr="00AB605F" w:rsidRDefault="00093F7F" w:rsidP="00093F7F">
            <w:pPr>
              <w:jc w:val="both"/>
              <w:rPr>
                <w:sz w:val="18"/>
                <w:szCs w:val="18"/>
              </w:rPr>
            </w:pPr>
            <w:r w:rsidRPr="00AB605F">
              <w:rPr>
                <w:sz w:val="18"/>
                <w:szCs w:val="18"/>
              </w:rPr>
              <w:t xml:space="preserve">Limited size releases may occur (up to </w:t>
            </w:r>
            <w:r w:rsidR="008D179C">
              <w:rPr>
                <w:sz w:val="18"/>
                <w:szCs w:val="18"/>
              </w:rPr>
              <w:t>5m</w:t>
            </w:r>
            <w:r w:rsidR="00FA23F6">
              <w:rPr>
                <w:sz w:val="18"/>
                <w:szCs w:val="18"/>
                <w:vertAlign w:val="superscript"/>
              </w:rPr>
              <w:t>3</w:t>
            </w:r>
            <w:r w:rsidR="00D52E32">
              <w:rPr>
                <w:sz w:val="18"/>
                <w:szCs w:val="18"/>
              </w:rPr>
              <w:t xml:space="preserve"> from bulk storage tank or</w:t>
            </w:r>
            <w:r w:rsidR="00FA23F6">
              <w:rPr>
                <w:sz w:val="18"/>
                <w:szCs w:val="18"/>
              </w:rPr>
              <w:t xml:space="preserve"> </w:t>
            </w:r>
            <w:r w:rsidRPr="00AB605F">
              <w:rPr>
                <w:sz w:val="18"/>
                <w:szCs w:val="18"/>
              </w:rPr>
              <w:t>1m</w:t>
            </w:r>
            <w:r w:rsidRPr="00AB605F">
              <w:rPr>
                <w:sz w:val="18"/>
                <w:szCs w:val="18"/>
                <w:vertAlign w:val="superscript"/>
              </w:rPr>
              <w:t>3</w:t>
            </w:r>
            <w:r w:rsidRPr="00AB605F">
              <w:rPr>
                <w:sz w:val="18"/>
                <w:szCs w:val="18"/>
              </w:rPr>
              <w:t xml:space="preserve"> </w:t>
            </w:r>
            <w:r w:rsidR="00D52E32">
              <w:rPr>
                <w:sz w:val="18"/>
                <w:szCs w:val="18"/>
              </w:rPr>
              <w:t>from</w:t>
            </w:r>
            <w:r w:rsidRPr="00AB605F">
              <w:rPr>
                <w:sz w:val="18"/>
                <w:szCs w:val="18"/>
              </w:rPr>
              <w:t xml:space="preserve"> IBC) but effective containment</w:t>
            </w:r>
            <w:r w:rsidR="00224DD1" w:rsidRPr="00AB605F">
              <w:rPr>
                <w:sz w:val="18"/>
                <w:szCs w:val="18"/>
              </w:rPr>
              <w:t xml:space="preserve"> including impermeable </w:t>
            </w:r>
            <w:r w:rsidR="00BB15CA" w:rsidRPr="00AB605F">
              <w:rPr>
                <w:sz w:val="18"/>
                <w:szCs w:val="18"/>
              </w:rPr>
              <w:t>surfacing in all operating areas,</w:t>
            </w:r>
            <w:r w:rsidRPr="00AB605F">
              <w:rPr>
                <w:sz w:val="18"/>
                <w:szCs w:val="18"/>
              </w:rPr>
              <w:t xml:space="preserve"> and spillage response actions minimise potential impacts on receptors. The materials which may be released are not highly dangerous to the environment. The princip</w:t>
            </w:r>
            <w:r w:rsidR="00340154">
              <w:rPr>
                <w:sz w:val="18"/>
                <w:szCs w:val="18"/>
              </w:rPr>
              <w:t>a</w:t>
            </w:r>
            <w:r w:rsidRPr="00AB605F">
              <w:rPr>
                <w:sz w:val="18"/>
                <w:szCs w:val="18"/>
              </w:rPr>
              <w:t>l aquifer beneath the site is protected from vertical migration of contaminants by a substantial layer of impermeable boulder clay. There is no driving head of water to induce contaminants released into soils / shallow groundwater to mobilise and migrate laterally to off-site surface water features.</w:t>
            </w:r>
          </w:p>
          <w:p w14:paraId="77EC729A" w14:textId="77777777" w:rsidR="007037B0" w:rsidRPr="00AB605F" w:rsidRDefault="007037B0" w:rsidP="00093F7F">
            <w:pPr>
              <w:jc w:val="both"/>
              <w:rPr>
                <w:sz w:val="18"/>
                <w:szCs w:val="18"/>
              </w:rPr>
            </w:pPr>
          </w:p>
        </w:tc>
      </w:tr>
      <w:tr w:rsidR="007037B0" w:rsidRPr="00720898" w14:paraId="0E7769E9" w14:textId="77777777" w:rsidTr="007037B0">
        <w:tc>
          <w:tcPr>
            <w:tcW w:w="1119" w:type="dxa"/>
          </w:tcPr>
          <w:p w14:paraId="1582D12F" w14:textId="51E9F49F" w:rsidR="007037B0" w:rsidRPr="00AB605F" w:rsidRDefault="00CF40A0" w:rsidP="00293A01">
            <w:pPr>
              <w:jc w:val="center"/>
              <w:rPr>
                <w:sz w:val="18"/>
                <w:szCs w:val="18"/>
              </w:rPr>
            </w:pPr>
            <w:r>
              <w:rPr>
                <w:sz w:val="18"/>
                <w:szCs w:val="18"/>
              </w:rPr>
              <w:t>2</w:t>
            </w:r>
            <w:r w:rsidR="004D38D8" w:rsidRPr="00AB605F">
              <w:rPr>
                <w:sz w:val="18"/>
                <w:szCs w:val="18"/>
              </w:rPr>
              <w:t xml:space="preserve">. </w:t>
            </w:r>
            <w:r w:rsidR="00093F7F" w:rsidRPr="00AB605F">
              <w:rPr>
                <w:sz w:val="18"/>
                <w:szCs w:val="18"/>
              </w:rPr>
              <w:t>Other - Fire</w:t>
            </w:r>
          </w:p>
        </w:tc>
        <w:tc>
          <w:tcPr>
            <w:tcW w:w="3216" w:type="dxa"/>
          </w:tcPr>
          <w:p w14:paraId="569FAA46" w14:textId="22299F36" w:rsidR="007037B0" w:rsidRPr="00AB605F" w:rsidRDefault="00093F7F" w:rsidP="00293A01">
            <w:pPr>
              <w:jc w:val="both"/>
              <w:rPr>
                <w:sz w:val="18"/>
                <w:szCs w:val="18"/>
              </w:rPr>
            </w:pPr>
            <w:r w:rsidRPr="00AB605F">
              <w:rPr>
                <w:sz w:val="18"/>
                <w:szCs w:val="18"/>
              </w:rPr>
              <w:t>Moderate</w:t>
            </w:r>
          </w:p>
        </w:tc>
        <w:tc>
          <w:tcPr>
            <w:tcW w:w="4278" w:type="dxa"/>
          </w:tcPr>
          <w:p w14:paraId="5FB37202" w14:textId="1DD6478E" w:rsidR="00093F7F" w:rsidRPr="00AB605F" w:rsidRDefault="00093F7F" w:rsidP="00093F7F">
            <w:pPr>
              <w:jc w:val="both"/>
              <w:rPr>
                <w:sz w:val="18"/>
                <w:szCs w:val="18"/>
              </w:rPr>
            </w:pPr>
            <w:r w:rsidRPr="00AB605F">
              <w:rPr>
                <w:sz w:val="18"/>
                <w:szCs w:val="18"/>
              </w:rPr>
              <w:t>Generation of large volumes of fire-fighting water with potential to exceed site containment capacity unlikely due to small inventory of combustible materials and reduced by installation of fire detection system in relevant locations. Any contaminated fire-fighting water escaping site confines likely to run to sewer initially and not likely to have significant ground or groundwater pollution potential given nature of materials handled on site if flow exceeds sewer capacity.</w:t>
            </w:r>
          </w:p>
          <w:p w14:paraId="275F4F71" w14:textId="77777777" w:rsidR="007037B0" w:rsidRPr="00AB605F" w:rsidRDefault="007037B0" w:rsidP="00293A01">
            <w:pPr>
              <w:jc w:val="both"/>
              <w:rPr>
                <w:sz w:val="18"/>
                <w:szCs w:val="18"/>
              </w:rPr>
            </w:pPr>
          </w:p>
        </w:tc>
      </w:tr>
    </w:tbl>
    <w:p w14:paraId="7F7E98E9" w14:textId="77777777" w:rsidR="00244382" w:rsidRDefault="00244382" w:rsidP="00371CB6">
      <w:pPr>
        <w:spacing w:line="360" w:lineRule="auto"/>
        <w:jc w:val="both"/>
        <w:rPr>
          <w:sz w:val="24"/>
          <w:szCs w:val="24"/>
        </w:rPr>
      </w:pPr>
    </w:p>
    <w:p w14:paraId="0AF9C3A6" w14:textId="77777777" w:rsidR="00244382" w:rsidRPr="00244382" w:rsidRDefault="00244382" w:rsidP="00244382">
      <w:pPr>
        <w:spacing w:line="360" w:lineRule="auto"/>
        <w:rPr>
          <w:b/>
          <w:bCs/>
          <w:sz w:val="24"/>
          <w:szCs w:val="24"/>
          <w:u w:val="single"/>
        </w:rPr>
      </w:pPr>
      <w:bookmarkStart w:id="4" w:name="_Hlk35335662"/>
      <w:r w:rsidRPr="00244382">
        <w:rPr>
          <w:b/>
          <w:bCs/>
          <w:sz w:val="24"/>
          <w:szCs w:val="24"/>
          <w:u w:val="single"/>
        </w:rPr>
        <w:t>Receptors</w:t>
      </w:r>
    </w:p>
    <w:bookmarkEnd w:id="4"/>
    <w:p w14:paraId="2AD35CFF" w14:textId="776538EC" w:rsidR="00244382" w:rsidRPr="00244382" w:rsidRDefault="00244382" w:rsidP="00244382">
      <w:pPr>
        <w:spacing w:line="360" w:lineRule="auto"/>
        <w:jc w:val="both"/>
        <w:rPr>
          <w:sz w:val="24"/>
          <w:szCs w:val="24"/>
        </w:rPr>
      </w:pPr>
      <w:r w:rsidRPr="00244382">
        <w:rPr>
          <w:sz w:val="24"/>
          <w:szCs w:val="24"/>
        </w:rPr>
        <w:t>The receptors are the ground and groundwater beneath the site. Deep groundwater associated with the princip</w:t>
      </w:r>
      <w:r>
        <w:rPr>
          <w:sz w:val="24"/>
          <w:szCs w:val="24"/>
        </w:rPr>
        <w:t>al</w:t>
      </w:r>
      <w:r w:rsidRPr="00244382">
        <w:rPr>
          <w:sz w:val="24"/>
          <w:szCs w:val="24"/>
        </w:rPr>
        <w:t xml:space="preserve"> aquifer is considered separately from the shallow groundwater beneath the site as the sensitivities of the two groundwater bodies are different. For the purposes of this assessment the sensitivity of the ground and the shallow groundwater is taken to be the same.</w:t>
      </w:r>
    </w:p>
    <w:p w14:paraId="09A36421" w14:textId="6C6001D0" w:rsidR="00244382" w:rsidRDefault="00244382" w:rsidP="00244382">
      <w:pPr>
        <w:spacing w:line="360" w:lineRule="auto"/>
        <w:rPr>
          <w:sz w:val="24"/>
          <w:szCs w:val="24"/>
        </w:rPr>
      </w:pPr>
      <w:r w:rsidRPr="00244382">
        <w:rPr>
          <w:sz w:val="24"/>
          <w:szCs w:val="24"/>
        </w:rPr>
        <w:t>In accordance with the Tier 1 methodology and selection criteria set out above:</w:t>
      </w:r>
    </w:p>
    <w:p w14:paraId="5C44F006" w14:textId="4035148D" w:rsidR="00244382" w:rsidRPr="00244382" w:rsidRDefault="00244382" w:rsidP="00244382">
      <w:pPr>
        <w:spacing w:line="360" w:lineRule="auto"/>
        <w:rPr>
          <w:b/>
          <w:bCs/>
          <w:sz w:val="24"/>
          <w:szCs w:val="24"/>
          <w:u w:val="single"/>
        </w:rPr>
      </w:pPr>
      <w:r w:rsidRPr="00244382">
        <w:rPr>
          <w:b/>
          <w:bCs/>
          <w:sz w:val="24"/>
          <w:szCs w:val="24"/>
          <w:u w:val="single"/>
        </w:rPr>
        <w:t>Deep Groundwater – Princip</w:t>
      </w:r>
      <w:r w:rsidR="00C41375">
        <w:rPr>
          <w:b/>
          <w:bCs/>
          <w:sz w:val="24"/>
          <w:szCs w:val="24"/>
          <w:u w:val="single"/>
        </w:rPr>
        <w:t>al</w:t>
      </w:r>
      <w:r w:rsidRPr="00244382">
        <w:rPr>
          <w:b/>
          <w:bCs/>
          <w:sz w:val="24"/>
          <w:szCs w:val="24"/>
          <w:u w:val="single"/>
        </w:rPr>
        <w:t xml:space="preserve"> Aquifer</w:t>
      </w:r>
    </w:p>
    <w:p w14:paraId="5BB8EC32" w14:textId="77777777" w:rsidR="00244382" w:rsidRPr="00244382" w:rsidRDefault="00244382" w:rsidP="00244382">
      <w:pPr>
        <w:spacing w:line="360" w:lineRule="auto"/>
        <w:rPr>
          <w:sz w:val="24"/>
          <w:szCs w:val="24"/>
        </w:rPr>
      </w:pPr>
      <w:r w:rsidRPr="00244382">
        <w:rPr>
          <w:sz w:val="24"/>
          <w:szCs w:val="24"/>
        </w:rPr>
        <w:t xml:space="preserve">The sensitivity of the receptor is categorised as </w:t>
      </w:r>
      <w:r w:rsidRPr="00244382">
        <w:rPr>
          <w:b/>
          <w:bCs/>
          <w:sz w:val="24"/>
          <w:szCs w:val="24"/>
        </w:rPr>
        <w:t>High</w:t>
      </w:r>
      <w:r w:rsidRPr="00244382">
        <w:rPr>
          <w:sz w:val="24"/>
          <w:szCs w:val="24"/>
        </w:rPr>
        <w:t>.</w:t>
      </w:r>
    </w:p>
    <w:p w14:paraId="604A2815" w14:textId="59D1ACAD" w:rsidR="00244382" w:rsidRPr="00244382" w:rsidRDefault="00244382" w:rsidP="00244382">
      <w:pPr>
        <w:spacing w:line="360" w:lineRule="auto"/>
        <w:rPr>
          <w:b/>
          <w:bCs/>
          <w:sz w:val="24"/>
          <w:szCs w:val="24"/>
        </w:rPr>
      </w:pPr>
      <w:r w:rsidRPr="00244382">
        <w:rPr>
          <w:sz w:val="24"/>
          <w:szCs w:val="24"/>
        </w:rPr>
        <w:t xml:space="preserve">The potential magnitude of impact is categorised as </w:t>
      </w:r>
      <w:r w:rsidR="00E81128" w:rsidRPr="00E81128">
        <w:rPr>
          <w:b/>
          <w:bCs/>
          <w:sz w:val="24"/>
          <w:szCs w:val="24"/>
        </w:rPr>
        <w:t>Low</w:t>
      </w:r>
      <w:r w:rsidRPr="00244382">
        <w:rPr>
          <w:b/>
          <w:bCs/>
          <w:sz w:val="24"/>
          <w:szCs w:val="24"/>
        </w:rPr>
        <w:t>.</w:t>
      </w:r>
    </w:p>
    <w:p w14:paraId="17F09961" w14:textId="77777777" w:rsidR="00244382" w:rsidRPr="00244382" w:rsidRDefault="00244382" w:rsidP="00244382">
      <w:pPr>
        <w:spacing w:line="360" w:lineRule="auto"/>
        <w:rPr>
          <w:b/>
          <w:bCs/>
          <w:sz w:val="24"/>
          <w:szCs w:val="24"/>
        </w:rPr>
      </w:pPr>
      <w:r w:rsidRPr="00244382">
        <w:rPr>
          <w:sz w:val="24"/>
          <w:szCs w:val="24"/>
        </w:rPr>
        <w:t>The potential significance of effect is therefore</w:t>
      </w:r>
      <w:r w:rsidRPr="00244382">
        <w:rPr>
          <w:b/>
          <w:bCs/>
          <w:sz w:val="24"/>
          <w:szCs w:val="24"/>
        </w:rPr>
        <w:t xml:space="preserve"> Moderate.</w:t>
      </w:r>
    </w:p>
    <w:p w14:paraId="0438D95C" w14:textId="07481D42" w:rsidR="00244382" w:rsidRDefault="00244382" w:rsidP="00244382">
      <w:pPr>
        <w:spacing w:line="360" w:lineRule="auto"/>
        <w:rPr>
          <w:sz w:val="24"/>
          <w:szCs w:val="24"/>
        </w:rPr>
      </w:pPr>
      <w:r w:rsidRPr="00244382">
        <w:rPr>
          <w:sz w:val="24"/>
          <w:szCs w:val="24"/>
        </w:rPr>
        <w:t xml:space="preserve">For </w:t>
      </w:r>
      <w:r>
        <w:rPr>
          <w:sz w:val="24"/>
          <w:szCs w:val="24"/>
        </w:rPr>
        <w:t>scenario</w:t>
      </w:r>
      <w:r w:rsidR="0087608F">
        <w:rPr>
          <w:sz w:val="24"/>
          <w:szCs w:val="24"/>
        </w:rPr>
        <w:t xml:space="preserve"> 2</w:t>
      </w:r>
      <w:r w:rsidRPr="00244382">
        <w:rPr>
          <w:sz w:val="24"/>
          <w:szCs w:val="24"/>
        </w:rPr>
        <w:t xml:space="preserve"> in which the receptor impact likelihood is</w:t>
      </w:r>
      <w:r>
        <w:rPr>
          <w:sz w:val="24"/>
          <w:szCs w:val="24"/>
        </w:rPr>
        <w:t xml:space="preserve"> </w:t>
      </w:r>
      <w:r w:rsidR="004D38D8">
        <w:rPr>
          <w:sz w:val="24"/>
          <w:szCs w:val="24"/>
        </w:rPr>
        <w:t>moderate,</w:t>
      </w:r>
      <w:r w:rsidRPr="00244382">
        <w:rPr>
          <w:sz w:val="24"/>
          <w:szCs w:val="24"/>
        </w:rPr>
        <w:t xml:space="preserve"> the residual risk is</w:t>
      </w:r>
      <w:r>
        <w:rPr>
          <w:sz w:val="24"/>
          <w:szCs w:val="24"/>
        </w:rPr>
        <w:t xml:space="preserve"> </w:t>
      </w:r>
      <w:r w:rsidR="004D38D8" w:rsidRPr="004D38D8">
        <w:rPr>
          <w:b/>
          <w:bCs/>
          <w:sz w:val="24"/>
          <w:szCs w:val="24"/>
        </w:rPr>
        <w:t>Low</w:t>
      </w:r>
    </w:p>
    <w:p w14:paraId="75991711" w14:textId="2DDA4232" w:rsidR="004D38D8" w:rsidRPr="00244382" w:rsidRDefault="004D38D8" w:rsidP="004D38D8">
      <w:pPr>
        <w:spacing w:line="360" w:lineRule="auto"/>
        <w:rPr>
          <w:b/>
          <w:bCs/>
          <w:sz w:val="24"/>
          <w:szCs w:val="24"/>
        </w:rPr>
      </w:pPr>
      <w:r w:rsidRPr="00244382">
        <w:rPr>
          <w:sz w:val="24"/>
          <w:szCs w:val="24"/>
        </w:rPr>
        <w:t xml:space="preserve">For </w:t>
      </w:r>
      <w:r>
        <w:rPr>
          <w:sz w:val="24"/>
          <w:szCs w:val="24"/>
        </w:rPr>
        <w:t>scenario</w:t>
      </w:r>
      <w:r w:rsidR="00A0613A">
        <w:rPr>
          <w:sz w:val="24"/>
          <w:szCs w:val="24"/>
        </w:rPr>
        <w:t xml:space="preserve"> 1</w:t>
      </w:r>
      <w:r w:rsidRPr="00244382">
        <w:rPr>
          <w:sz w:val="24"/>
          <w:szCs w:val="24"/>
        </w:rPr>
        <w:t xml:space="preserve"> in which the receptor impact likelihood is</w:t>
      </w:r>
      <w:r>
        <w:rPr>
          <w:sz w:val="24"/>
          <w:szCs w:val="24"/>
        </w:rPr>
        <w:t xml:space="preserve"> unlikely,</w:t>
      </w:r>
      <w:r w:rsidRPr="00244382">
        <w:rPr>
          <w:sz w:val="24"/>
          <w:szCs w:val="24"/>
        </w:rPr>
        <w:t xml:space="preserve"> the residual risk is</w:t>
      </w:r>
      <w:r>
        <w:rPr>
          <w:sz w:val="24"/>
          <w:szCs w:val="24"/>
        </w:rPr>
        <w:t xml:space="preserve"> </w:t>
      </w:r>
      <w:r w:rsidRPr="004D38D8">
        <w:rPr>
          <w:b/>
          <w:bCs/>
          <w:sz w:val="24"/>
          <w:szCs w:val="24"/>
        </w:rPr>
        <w:t>Very Low</w:t>
      </w:r>
    </w:p>
    <w:p w14:paraId="13DC8168" w14:textId="77777777" w:rsidR="00244382" w:rsidRPr="00244382" w:rsidRDefault="00244382" w:rsidP="00244382">
      <w:pPr>
        <w:spacing w:line="360" w:lineRule="auto"/>
        <w:rPr>
          <w:b/>
          <w:bCs/>
          <w:sz w:val="24"/>
          <w:szCs w:val="24"/>
          <w:u w:val="single"/>
        </w:rPr>
      </w:pPr>
      <w:r w:rsidRPr="00244382">
        <w:rPr>
          <w:b/>
          <w:bCs/>
          <w:sz w:val="24"/>
          <w:szCs w:val="24"/>
          <w:u w:val="single"/>
        </w:rPr>
        <w:lastRenderedPageBreak/>
        <w:t>Shallow groundwater / soils</w:t>
      </w:r>
    </w:p>
    <w:p w14:paraId="0D5D40DC" w14:textId="77777777" w:rsidR="00244382" w:rsidRPr="00244382" w:rsidRDefault="00244382" w:rsidP="00244382">
      <w:pPr>
        <w:spacing w:line="360" w:lineRule="auto"/>
        <w:rPr>
          <w:sz w:val="24"/>
          <w:szCs w:val="24"/>
        </w:rPr>
      </w:pPr>
      <w:r w:rsidRPr="00244382">
        <w:rPr>
          <w:sz w:val="24"/>
          <w:szCs w:val="24"/>
        </w:rPr>
        <w:t xml:space="preserve">The sensitivity of the receptor is categorised as </w:t>
      </w:r>
      <w:r w:rsidRPr="00244382">
        <w:rPr>
          <w:b/>
          <w:bCs/>
          <w:sz w:val="24"/>
          <w:szCs w:val="24"/>
        </w:rPr>
        <w:t>Medium.</w:t>
      </w:r>
    </w:p>
    <w:p w14:paraId="4D8DF5BD" w14:textId="652727CA" w:rsidR="00244382" w:rsidRPr="00244382" w:rsidRDefault="00244382" w:rsidP="00244382">
      <w:pPr>
        <w:spacing w:line="360" w:lineRule="auto"/>
        <w:rPr>
          <w:b/>
          <w:bCs/>
          <w:sz w:val="24"/>
          <w:szCs w:val="24"/>
        </w:rPr>
      </w:pPr>
      <w:r w:rsidRPr="00244382">
        <w:rPr>
          <w:sz w:val="24"/>
          <w:szCs w:val="24"/>
        </w:rPr>
        <w:t xml:space="preserve">The potential magnitude of impact is categorised as </w:t>
      </w:r>
      <w:r w:rsidR="00D16CB9" w:rsidRPr="00D16CB9">
        <w:rPr>
          <w:b/>
          <w:bCs/>
          <w:sz w:val="24"/>
          <w:szCs w:val="24"/>
        </w:rPr>
        <w:t>Low</w:t>
      </w:r>
      <w:r w:rsidRPr="00244382">
        <w:rPr>
          <w:b/>
          <w:bCs/>
          <w:sz w:val="24"/>
          <w:szCs w:val="24"/>
        </w:rPr>
        <w:t>.</w:t>
      </w:r>
    </w:p>
    <w:p w14:paraId="5A1927E1" w14:textId="47260423" w:rsidR="00244382" w:rsidRPr="00244382" w:rsidRDefault="00244382" w:rsidP="00244382">
      <w:pPr>
        <w:spacing w:line="360" w:lineRule="auto"/>
        <w:rPr>
          <w:b/>
          <w:bCs/>
          <w:sz w:val="24"/>
          <w:szCs w:val="24"/>
        </w:rPr>
      </w:pPr>
      <w:r w:rsidRPr="00244382">
        <w:rPr>
          <w:sz w:val="24"/>
          <w:szCs w:val="24"/>
        </w:rPr>
        <w:t>The potential significance of effect is therefore</w:t>
      </w:r>
      <w:r w:rsidRPr="00244382">
        <w:rPr>
          <w:b/>
          <w:bCs/>
          <w:sz w:val="24"/>
          <w:szCs w:val="24"/>
        </w:rPr>
        <w:t xml:space="preserve"> M</w:t>
      </w:r>
      <w:r w:rsidR="00D16CB9">
        <w:rPr>
          <w:b/>
          <w:bCs/>
          <w:sz w:val="24"/>
          <w:szCs w:val="24"/>
        </w:rPr>
        <w:t>inor</w:t>
      </w:r>
      <w:r w:rsidRPr="00244382">
        <w:rPr>
          <w:b/>
          <w:bCs/>
          <w:sz w:val="24"/>
          <w:szCs w:val="24"/>
        </w:rPr>
        <w:t>.</w:t>
      </w:r>
    </w:p>
    <w:p w14:paraId="3686851F" w14:textId="3EC07F41" w:rsidR="007037B0" w:rsidRDefault="007037B0" w:rsidP="007037B0">
      <w:pPr>
        <w:spacing w:line="360" w:lineRule="auto"/>
        <w:rPr>
          <w:b/>
          <w:bCs/>
          <w:sz w:val="24"/>
          <w:szCs w:val="24"/>
        </w:rPr>
      </w:pPr>
      <w:r w:rsidRPr="00244382">
        <w:rPr>
          <w:sz w:val="24"/>
          <w:szCs w:val="24"/>
        </w:rPr>
        <w:t xml:space="preserve">For </w:t>
      </w:r>
      <w:r>
        <w:rPr>
          <w:sz w:val="24"/>
          <w:szCs w:val="24"/>
        </w:rPr>
        <w:t>scenario</w:t>
      </w:r>
      <w:r w:rsidR="00D16CB9">
        <w:rPr>
          <w:sz w:val="24"/>
          <w:szCs w:val="24"/>
        </w:rPr>
        <w:t xml:space="preserve"> 2</w:t>
      </w:r>
      <w:r w:rsidRPr="00244382">
        <w:rPr>
          <w:sz w:val="24"/>
          <w:szCs w:val="24"/>
        </w:rPr>
        <w:t xml:space="preserve"> in which the receptor impact likelihood is</w:t>
      </w:r>
      <w:r>
        <w:rPr>
          <w:sz w:val="24"/>
          <w:szCs w:val="24"/>
        </w:rPr>
        <w:t xml:space="preserve"> </w:t>
      </w:r>
      <w:r w:rsidR="004D38D8">
        <w:rPr>
          <w:sz w:val="24"/>
          <w:szCs w:val="24"/>
        </w:rPr>
        <w:t>moderate</w:t>
      </w:r>
      <w:r w:rsidR="00D16CB9">
        <w:rPr>
          <w:sz w:val="24"/>
          <w:szCs w:val="24"/>
        </w:rPr>
        <w:t>,</w:t>
      </w:r>
      <w:r w:rsidRPr="00244382">
        <w:rPr>
          <w:sz w:val="24"/>
          <w:szCs w:val="24"/>
        </w:rPr>
        <w:t xml:space="preserve"> the residual risk is</w:t>
      </w:r>
      <w:r w:rsidR="005A18D2">
        <w:rPr>
          <w:sz w:val="24"/>
          <w:szCs w:val="24"/>
        </w:rPr>
        <w:t xml:space="preserve"> </w:t>
      </w:r>
      <w:r w:rsidR="005A18D2" w:rsidRPr="005A18D2">
        <w:rPr>
          <w:b/>
          <w:bCs/>
          <w:sz w:val="24"/>
          <w:szCs w:val="24"/>
        </w:rPr>
        <w:t>Very</w:t>
      </w:r>
      <w:r w:rsidRPr="005A18D2">
        <w:rPr>
          <w:b/>
          <w:bCs/>
          <w:sz w:val="24"/>
          <w:szCs w:val="24"/>
        </w:rPr>
        <w:t xml:space="preserve"> </w:t>
      </w:r>
      <w:r w:rsidR="004D38D8" w:rsidRPr="004D38D8">
        <w:rPr>
          <w:b/>
          <w:bCs/>
          <w:sz w:val="24"/>
          <w:szCs w:val="24"/>
        </w:rPr>
        <w:t>Low</w:t>
      </w:r>
    </w:p>
    <w:p w14:paraId="560AFD93" w14:textId="7EEF714B" w:rsidR="004D38D8" w:rsidRPr="00244382" w:rsidRDefault="004D38D8" w:rsidP="004D38D8">
      <w:pPr>
        <w:spacing w:line="360" w:lineRule="auto"/>
        <w:rPr>
          <w:b/>
          <w:bCs/>
          <w:sz w:val="24"/>
          <w:szCs w:val="24"/>
        </w:rPr>
      </w:pPr>
      <w:r w:rsidRPr="00244382">
        <w:rPr>
          <w:sz w:val="24"/>
          <w:szCs w:val="24"/>
        </w:rPr>
        <w:t xml:space="preserve">For </w:t>
      </w:r>
      <w:r>
        <w:rPr>
          <w:sz w:val="24"/>
          <w:szCs w:val="24"/>
        </w:rPr>
        <w:t>scenario</w:t>
      </w:r>
      <w:r w:rsidR="005A18D2">
        <w:rPr>
          <w:sz w:val="24"/>
          <w:szCs w:val="24"/>
        </w:rPr>
        <w:t xml:space="preserve"> 1</w:t>
      </w:r>
      <w:r w:rsidRPr="00244382">
        <w:rPr>
          <w:sz w:val="24"/>
          <w:szCs w:val="24"/>
        </w:rPr>
        <w:t xml:space="preserve"> in which the receptor impact likelihood is</w:t>
      </w:r>
      <w:r>
        <w:rPr>
          <w:sz w:val="24"/>
          <w:szCs w:val="24"/>
        </w:rPr>
        <w:t xml:space="preserve"> unlikely</w:t>
      </w:r>
      <w:r w:rsidR="005A18D2">
        <w:rPr>
          <w:sz w:val="24"/>
          <w:szCs w:val="24"/>
        </w:rPr>
        <w:t>,</w:t>
      </w:r>
      <w:r w:rsidRPr="00244382">
        <w:rPr>
          <w:sz w:val="24"/>
          <w:szCs w:val="24"/>
        </w:rPr>
        <w:t xml:space="preserve"> the residual risk is</w:t>
      </w:r>
      <w:r>
        <w:rPr>
          <w:sz w:val="24"/>
          <w:szCs w:val="24"/>
        </w:rPr>
        <w:t xml:space="preserve"> </w:t>
      </w:r>
      <w:r w:rsidR="005A18D2" w:rsidRPr="005A18D2">
        <w:rPr>
          <w:b/>
          <w:bCs/>
          <w:sz w:val="24"/>
          <w:szCs w:val="24"/>
        </w:rPr>
        <w:t>None</w:t>
      </w:r>
    </w:p>
    <w:p w14:paraId="49CE85E7" w14:textId="12F3C1A4" w:rsidR="00CC7A0F" w:rsidRDefault="00CC7A0F" w:rsidP="00371CB6">
      <w:pPr>
        <w:spacing w:line="360" w:lineRule="auto"/>
        <w:jc w:val="both"/>
        <w:rPr>
          <w:b/>
          <w:bCs/>
          <w:sz w:val="24"/>
          <w:szCs w:val="24"/>
          <w:u w:val="single"/>
        </w:rPr>
      </w:pPr>
    </w:p>
    <w:p w14:paraId="63323155" w14:textId="17382874" w:rsidR="007037B0" w:rsidRPr="00B973D3" w:rsidRDefault="007037B0" w:rsidP="007037B0">
      <w:pPr>
        <w:pStyle w:val="ListParagraph"/>
        <w:numPr>
          <w:ilvl w:val="0"/>
          <w:numId w:val="10"/>
        </w:numPr>
        <w:spacing w:line="360" w:lineRule="auto"/>
        <w:rPr>
          <w:b/>
          <w:sz w:val="24"/>
          <w:szCs w:val="24"/>
          <w:u w:val="single"/>
        </w:rPr>
      </w:pPr>
      <w:r w:rsidRPr="00B973D3">
        <w:rPr>
          <w:b/>
          <w:sz w:val="24"/>
          <w:szCs w:val="24"/>
          <w:u w:val="single"/>
        </w:rPr>
        <w:t xml:space="preserve">Conclusions </w:t>
      </w:r>
    </w:p>
    <w:p w14:paraId="091A1093" w14:textId="3BFBA2C0" w:rsidR="004D38D8" w:rsidRPr="00B973D3" w:rsidRDefault="004D38D8" w:rsidP="00CC7A0F">
      <w:pPr>
        <w:pStyle w:val="ListParagraph"/>
        <w:numPr>
          <w:ilvl w:val="0"/>
          <w:numId w:val="12"/>
        </w:numPr>
        <w:spacing w:line="360" w:lineRule="auto"/>
        <w:ind w:left="426" w:hanging="426"/>
        <w:jc w:val="both"/>
        <w:rPr>
          <w:bCs/>
          <w:sz w:val="24"/>
          <w:szCs w:val="24"/>
        </w:rPr>
      </w:pPr>
      <w:r w:rsidRPr="00B973D3">
        <w:rPr>
          <w:bCs/>
          <w:sz w:val="24"/>
          <w:szCs w:val="24"/>
        </w:rPr>
        <w:t xml:space="preserve">The </w:t>
      </w:r>
      <w:r w:rsidR="00392B39">
        <w:rPr>
          <w:bCs/>
          <w:sz w:val="24"/>
          <w:szCs w:val="24"/>
        </w:rPr>
        <w:t>Sutton Fields</w:t>
      </w:r>
      <w:r w:rsidRPr="00B973D3">
        <w:rPr>
          <w:bCs/>
          <w:sz w:val="24"/>
          <w:szCs w:val="24"/>
        </w:rPr>
        <w:t xml:space="preserve"> site</w:t>
      </w:r>
      <w:r w:rsidR="000A23BC" w:rsidRPr="00B973D3">
        <w:rPr>
          <w:bCs/>
          <w:sz w:val="24"/>
          <w:szCs w:val="24"/>
        </w:rPr>
        <w:t xml:space="preserve"> is situated in an area which records show to be open agricultural land until the 1980’s when the area began to be developed as an industrial estate for a range of commercial and industrial undertakings. The land on which the </w:t>
      </w:r>
      <w:r w:rsidR="00392B39">
        <w:rPr>
          <w:bCs/>
          <w:sz w:val="24"/>
          <w:szCs w:val="24"/>
        </w:rPr>
        <w:t>Sutton Fields</w:t>
      </w:r>
      <w:r w:rsidR="000A23BC" w:rsidRPr="00B973D3">
        <w:rPr>
          <w:bCs/>
          <w:sz w:val="24"/>
          <w:szCs w:val="24"/>
        </w:rPr>
        <w:t xml:space="preserve"> site is located was first developed </w:t>
      </w:r>
      <w:r w:rsidR="00392B39">
        <w:rPr>
          <w:bCs/>
          <w:sz w:val="24"/>
          <w:szCs w:val="24"/>
        </w:rPr>
        <w:t>in the late 1980’s / early1990’s.</w:t>
      </w:r>
      <w:r w:rsidR="000A23BC" w:rsidRPr="00B973D3">
        <w:rPr>
          <w:bCs/>
          <w:sz w:val="24"/>
          <w:szCs w:val="24"/>
        </w:rPr>
        <w:t>.</w:t>
      </w:r>
    </w:p>
    <w:p w14:paraId="592CE965" w14:textId="571783CD" w:rsidR="000A23BC" w:rsidRPr="000D0DA2" w:rsidRDefault="00CC7A0F" w:rsidP="00CC7A0F">
      <w:pPr>
        <w:pStyle w:val="ListParagraph"/>
        <w:numPr>
          <w:ilvl w:val="0"/>
          <w:numId w:val="12"/>
        </w:numPr>
        <w:spacing w:line="360" w:lineRule="auto"/>
        <w:ind w:left="426" w:hanging="426"/>
        <w:jc w:val="both"/>
        <w:rPr>
          <w:bCs/>
          <w:sz w:val="24"/>
          <w:szCs w:val="24"/>
        </w:rPr>
      </w:pPr>
      <w:r w:rsidRPr="000D0DA2">
        <w:rPr>
          <w:bCs/>
          <w:sz w:val="24"/>
          <w:szCs w:val="24"/>
        </w:rPr>
        <w:t>Previous i</w:t>
      </w:r>
      <w:r w:rsidR="000A23BC" w:rsidRPr="000D0DA2">
        <w:rPr>
          <w:bCs/>
          <w:sz w:val="24"/>
          <w:szCs w:val="24"/>
        </w:rPr>
        <w:t xml:space="preserve">nvestigations into the condition of the site (desktop and intrusive) </w:t>
      </w:r>
      <w:r w:rsidRPr="000D0DA2">
        <w:rPr>
          <w:bCs/>
          <w:sz w:val="24"/>
          <w:szCs w:val="24"/>
        </w:rPr>
        <w:t>have</w:t>
      </w:r>
      <w:r w:rsidR="000A23BC" w:rsidRPr="000D0DA2">
        <w:rPr>
          <w:bCs/>
          <w:sz w:val="24"/>
          <w:szCs w:val="24"/>
        </w:rPr>
        <w:t xml:space="preserve"> found no evidence of significant land or shallow groundwater contamination. Recent</w:t>
      </w:r>
      <w:r w:rsidR="00695D39" w:rsidRPr="000D0DA2">
        <w:rPr>
          <w:bCs/>
          <w:sz w:val="24"/>
          <w:szCs w:val="24"/>
        </w:rPr>
        <w:t>ly conducted Phase I and Phase II investigations conducted in relation to the proposed development site have confirmed</w:t>
      </w:r>
      <w:r w:rsidR="000D0DA2" w:rsidRPr="000D0DA2">
        <w:rPr>
          <w:bCs/>
          <w:sz w:val="24"/>
          <w:szCs w:val="24"/>
        </w:rPr>
        <w:t xml:space="preserve"> these findings.</w:t>
      </w:r>
      <w:r w:rsidR="00392B39" w:rsidRPr="000D0DA2">
        <w:rPr>
          <w:bCs/>
          <w:sz w:val="24"/>
          <w:szCs w:val="24"/>
        </w:rPr>
        <w:t xml:space="preserve"> </w:t>
      </w:r>
    </w:p>
    <w:p w14:paraId="2E638365" w14:textId="6E1D7E1A" w:rsidR="00773F16" w:rsidRPr="00B973D3" w:rsidRDefault="00773F16" w:rsidP="00CC7A0F">
      <w:pPr>
        <w:pStyle w:val="ListParagraph"/>
        <w:numPr>
          <w:ilvl w:val="0"/>
          <w:numId w:val="12"/>
        </w:numPr>
        <w:spacing w:line="360" w:lineRule="auto"/>
        <w:ind w:left="426" w:hanging="426"/>
        <w:jc w:val="both"/>
        <w:rPr>
          <w:bCs/>
          <w:sz w:val="24"/>
          <w:szCs w:val="24"/>
        </w:rPr>
      </w:pPr>
      <w:r w:rsidRPr="00B973D3">
        <w:rPr>
          <w:bCs/>
          <w:sz w:val="24"/>
          <w:szCs w:val="24"/>
        </w:rPr>
        <w:t>Even taking a pessimistic view of pathway effectiveness (ie. assuming that pollution prevention measures in place provide only limited receptor protection) and ignoring the very small inventories of relevant hazardous substances held on site, risks</w:t>
      </w:r>
      <w:r w:rsidR="00E85407">
        <w:rPr>
          <w:bCs/>
          <w:sz w:val="24"/>
          <w:szCs w:val="24"/>
        </w:rPr>
        <w:t xml:space="preserve"> </w:t>
      </w:r>
      <w:r w:rsidRPr="00B973D3">
        <w:rPr>
          <w:bCs/>
          <w:sz w:val="24"/>
          <w:szCs w:val="24"/>
        </w:rPr>
        <w:t xml:space="preserve">to groundwater </w:t>
      </w:r>
      <w:r w:rsidR="001730BD">
        <w:rPr>
          <w:bCs/>
          <w:sz w:val="24"/>
          <w:szCs w:val="24"/>
        </w:rPr>
        <w:t>associated with the principal aquifer</w:t>
      </w:r>
      <w:r w:rsidR="00960A31">
        <w:rPr>
          <w:bCs/>
          <w:sz w:val="24"/>
          <w:szCs w:val="24"/>
        </w:rPr>
        <w:t xml:space="preserve"> </w:t>
      </w:r>
      <w:r w:rsidRPr="00B973D3">
        <w:rPr>
          <w:bCs/>
          <w:sz w:val="24"/>
          <w:szCs w:val="24"/>
        </w:rPr>
        <w:t>beneath the site are assessed as being low or very low</w:t>
      </w:r>
      <w:r w:rsidR="00960A31">
        <w:rPr>
          <w:bCs/>
          <w:sz w:val="24"/>
          <w:szCs w:val="24"/>
        </w:rPr>
        <w:t xml:space="preserve"> and risk to shallow groundwater and soil beneath the site are assessed as being very low</w:t>
      </w:r>
      <w:r w:rsidRPr="00B973D3">
        <w:rPr>
          <w:bCs/>
          <w:sz w:val="24"/>
          <w:szCs w:val="24"/>
        </w:rPr>
        <w:t xml:space="preserve">. </w:t>
      </w:r>
    </w:p>
    <w:p w14:paraId="1D8C90FE" w14:textId="745A2688" w:rsidR="000A23BC" w:rsidRPr="00B973D3" w:rsidRDefault="00773F16" w:rsidP="00CC7A0F">
      <w:pPr>
        <w:pStyle w:val="ListParagraph"/>
        <w:numPr>
          <w:ilvl w:val="0"/>
          <w:numId w:val="12"/>
        </w:numPr>
        <w:spacing w:line="360" w:lineRule="auto"/>
        <w:ind w:left="426" w:hanging="426"/>
        <w:jc w:val="both"/>
        <w:rPr>
          <w:bCs/>
          <w:sz w:val="24"/>
          <w:szCs w:val="24"/>
        </w:rPr>
      </w:pPr>
      <w:r w:rsidRPr="00B973D3">
        <w:rPr>
          <w:bCs/>
          <w:sz w:val="24"/>
          <w:szCs w:val="24"/>
        </w:rPr>
        <w:t>T</w:t>
      </w:r>
      <w:r w:rsidR="000A23BC" w:rsidRPr="00B973D3">
        <w:rPr>
          <w:bCs/>
          <w:sz w:val="24"/>
          <w:szCs w:val="24"/>
        </w:rPr>
        <w:t xml:space="preserve">here </w:t>
      </w:r>
      <w:r w:rsidR="00CC7A0F" w:rsidRPr="00B973D3">
        <w:rPr>
          <w:bCs/>
          <w:sz w:val="24"/>
          <w:szCs w:val="24"/>
        </w:rPr>
        <w:t>are no</w:t>
      </w:r>
      <w:r w:rsidR="000A23BC" w:rsidRPr="00B973D3">
        <w:rPr>
          <w:bCs/>
          <w:sz w:val="24"/>
          <w:szCs w:val="24"/>
        </w:rPr>
        <w:t xml:space="preserve"> current </w:t>
      </w:r>
      <w:r w:rsidR="00CC7A0F" w:rsidRPr="00B973D3">
        <w:rPr>
          <w:bCs/>
          <w:sz w:val="24"/>
          <w:szCs w:val="24"/>
        </w:rPr>
        <w:t xml:space="preserve">or proposed </w:t>
      </w:r>
      <w:r w:rsidR="000A23BC" w:rsidRPr="00B973D3">
        <w:rPr>
          <w:bCs/>
          <w:sz w:val="24"/>
          <w:szCs w:val="24"/>
        </w:rPr>
        <w:t>activities undertaken at the site considered to have significant ground / groundwater pollution potential provided the pollution prevention measures in place are maintained</w:t>
      </w:r>
      <w:r w:rsidR="00CC7A0F" w:rsidRPr="00B973D3">
        <w:rPr>
          <w:bCs/>
          <w:sz w:val="24"/>
          <w:szCs w:val="24"/>
        </w:rPr>
        <w:t xml:space="preserve"> in good operating condition</w:t>
      </w:r>
      <w:r w:rsidR="000A23BC" w:rsidRPr="00B973D3">
        <w:rPr>
          <w:bCs/>
          <w:sz w:val="24"/>
          <w:szCs w:val="24"/>
        </w:rPr>
        <w:t>.</w:t>
      </w:r>
      <w:r w:rsidR="00CC7A0F" w:rsidRPr="00B973D3">
        <w:rPr>
          <w:bCs/>
          <w:sz w:val="24"/>
          <w:szCs w:val="24"/>
        </w:rPr>
        <w:t xml:space="preserve"> Consequently, it is not intended to undertake routine groundwater or soil samples for analysis. Inspection and maintenance records of pollution prevention infrastructure will be kept in connection with this Site Condition Report.</w:t>
      </w:r>
    </w:p>
    <w:p w14:paraId="134AA698" w14:textId="78BF90B1" w:rsidR="00371CB6" w:rsidRPr="00B973D3" w:rsidRDefault="00CC7A0F" w:rsidP="00A1799B">
      <w:pPr>
        <w:pStyle w:val="ListParagraph"/>
        <w:numPr>
          <w:ilvl w:val="0"/>
          <w:numId w:val="12"/>
        </w:numPr>
        <w:spacing w:line="360" w:lineRule="auto"/>
        <w:ind w:left="360" w:hanging="426"/>
        <w:jc w:val="both"/>
        <w:rPr>
          <w:sz w:val="24"/>
          <w:szCs w:val="24"/>
        </w:rPr>
      </w:pPr>
      <w:r w:rsidRPr="00B973D3">
        <w:rPr>
          <w:bCs/>
          <w:sz w:val="24"/>
          <w:szCs w:val="24"/>
        </w:rPr>
        <w:lastRenderedPageBreak/>
        <w:t xml:space="preserve">The Site Condition Report document will be reviewed in accordance with the site’s management system review policy to ensure that it is maintained and updated as necessary. The H5 template included at Appendix </w:t>
      </w:r>
      <w:r w:rsidR="00392B39">
        <w:rPr>
          <w:bCs/>
          <w:sz w:val="24"/>
          <w:szCs w:val="24"/>
        </w:rPr>
        <w:t>1</w:t>
      </w:r>
      <w:r w:rsidRPr="00B973D3">
        <w:rPr>
          <w:bCs/>
          <w:sz w:val="24"/>
          <w:szCs w:val="24"/>
        </w:rPr>
        <w:t xml:space="preserve"> to the Site Condition Report will be similarly reviewed and updated as necessary. </w:t>
      </w:r>
    </w:p>
    <w:sectPr w:rsidR="00371CB6" w:rsidRPr="00B973D3" w:rsidSect="006F7526">
      <w:pgSz w:w="11906" w:h="16838"/>
      <w:pgMar w:top="1440" w:right="1440" w:bottom="1440"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A25"/>
    <w:multiLevelType w:val="multilevel"/>
    <w:tmpl w:val="89842AC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DA0518"/>
    <w:multiLevelType w:val="hybridMultilevel"/>
    <w:tmpl w:val="552AA0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2922435"/>
    <w:multiLevelType w:val="multilevel"/>
    <w:tmpl w:val="89842AC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322304A"/>
    <w:multiLevelType w:val="hybridMultilevel"/>
    <w:tmpl w:val="38EE5D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7AD7952"/>
    <w:multiLevelType w:val="hybridMultilevel"/>
    <w:tmpl w:val="6CD215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4BB64E02"/>
    <w:multiLevelType w:val="hybridMultilevel"/>
    <w:tmpl w:val="34340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0255AB"/>
    <w:multiLevelType w:val="hybridMultilevel"/>
    <w:tmpl w:val="8A2AF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625A9"/>
    <w:multiLevelType w:val="hybridMultilevel"/>
    <w:tmpl w:val="0400E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FD4143"/>
    <w:multiLevelType w:val="hybridMultilevel"/>
    <w:tmpl w:val="ABEE5AA8"/>
    <w:lvl w:ilvl="0" w:tplc="08090001">
      <w:start w:val="1"/>
      <w:numFmt w:val="bullet"/>
      <w:lvlText w:val=""/>
      <w:lvlJc w:val="left"/>
      <w:pPr>
        <w:ind w:left="1128" w:hanging="360"/>
      </w:pPr>
      <w:rPr>
        <w:rFonts w:ascii="Symbol" w:hAnsi="Symbol" w:cs="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9" w15:restartNumberingAfterBreak="0">
    <w:nsid w:val="630D400F"/>
    <w:multiLevelType w:val="hybridMultilevel"/>
    <w:tmpl w:val="8AF69A8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0B40F6"/>
    <w:multiLevelType w:val="hybridMultilevel"/>
    <w:tmpl w:val="A02C4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F02601"/>
    <w:multiLevelType w:val="hybridMultilevel"/>
    <w:tmpl w:val="5C8A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20589"/>
    <w:multiLevelType w:val="hybridMultilevel"/>
    <w:tmpl w:val="225A21F2"/>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num w:numId="1">
    <w:abstractNumId w:val="5"/>
  </w:num>
  <w:num w:numId="2">
    <w:abstractNumId w:val="1"/>
  </w:num>
  <w:num w:numId="3">
    <w:abstractNumId w:val="11"/>
  </w:num>
  <w:num w:numId="4">
    <w:abstractNumId w:val="10"/>
  </w:num>
  <w:num w:numId="5">
    <w:abstractNumId w:val="3"/>
  </w:num>
  <w:num w:numId="6">
    <w:abstractNumId w:val="6"/>
  </w:num>
  <w:num w:numId="7">
    <w:abstractNumId w:val="4"/>
  </w:num>
  <w:num w:numId="8">
    <w:abstractNumId w:val="7"/>
  </w:num>
  <w:num w:numId="9">
    <w:abstractNumId w:val="0"/>
  </w:num>
  <w:num w:numId="10">
    <w:abstractNumId w:val="9"/>
  </w:num>
  <w:num w:numId="11">
    <w:abstractNumId w:val="12"/>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B4"/>
    <w:rsid w:val="00003BAB"/>
    <w:rsid w:val="00013896"/>
    <w:rsid w:val="00034B0D"/>
    <w:rsid w:val="0004142F"/>
    <w:rsid w:val="00062328"/>
    <w:rsid w:val="0006721D"/>
    <w:rsid w:val="000843E0"/>
    <w:rsid w:val="00093F7F"/>
    <w:rsid w:val="000A23BC"/>
    <w:rsid w:val="000B35C5"/>
    <w:rsid w:val="000B3720"/>
    <w:rsid w:val="000D0DA2"/>
    <w:rsid w:val="000D602A"/>
    <w:rsid w:val="000D7E74"/>
    <w:rsid w:val="0011567D"/>
    <w:rsid w:val="00130C71"/>
    <w:rsid w:val="00137AF4"/>
    <w:rsid w:val="00146AC7"/>
    <w:rsid w:val="00153423"/>
    <w:rsid w:val="00161AC0"/>
    <w:rsid w:val="00164407"/>
    <w:rsid w:val="001730BD"/>
    <w:rsid w:val="00175195"/>
    <w:rsid w:val="00195BA3"/>
    <w:rsid w:val="001A5CB7"/>
    <w:rsid w:val="001B1A87"/>
    <w:rsid w:val="001C11A1"/>
    <w:rsid w:val="001C1999"/>
    <w:rsid w:val="001C5191"/>
    <w:rsid w:val="001E7A5A"/>
    <w:rsid w:val="001F5932"/>
    <w:rsid w:val="001F5EFF"/>
    <w:rsid w:val="0020776E"/>
    <w:rsid w:val="00213544"/>
    <w:rsid w:val="002175F4"/>
    <w:rsid w:val="00220BC1"/>
    <w:rsid w:val="0022113D"/>
    <w:rsid w:val="00224DD1"/>
    <w:rsid w:val="00244382"/>
    <w:rsid w:val="002547A7"/>
    <w:rsid w:val="0026278F"/>
    <w:rsid w:val="0026702D"/>
    <w:rsid w:val="00275A36"/>
    <w:rsid w:val="002921AF"/>
    <w:rsid w:val="002E4045"/>
    <w:rsid w:val="002F7AF9"/>
    <w:rsid w:val="003048F4"/>
    <w:rsid w:val="00310ECF"/>
    <w:rsid w:val="003130D7"/>
    <w:rsid w:val="00313816"/>
    <w:rsid w:val="003218A6"/>
    <w:rsid w:val="00333185"/>
    <w:rsid w:val="00340154"/>
    <w:rsid w:val="003405ED"/>
    <w:rsid w:val="00344270"/>
    <w:rsid w:val="003538DE"/>
    <w:rsid w:val="00361F9B"/>
    <w:rsid w:val="0036223E"/>
    <w:rsid w:val="00365BB7"/>
    <w:rsid w:val="00371CB6"/>
    <w:rsid w:val="00374D63"/>
    <w:rsid w:val="00375561"/>
    <w:rsid w:val="00376051"/>
    <w:rsid w:val="00380F4A"/>
    <w:rsid w:val="0038324E"/>
    <w:rsid w:val="003834F7"/>
    <w:rsid w:val="00392B39"/>
    <w:rsid w:val="003979CD"/>
    <w:rsid w:val="003A224D"/>
    <w:rsid w:val="003C2C0E"/>
    <w:rsid w:val="003D01EF"/>
    <w:rsid w:val="003D31A7"/>
    <w:rsid w:val="003F3637"/>
    <w:rsid w:val="004075EC"/>
    <w:rsid w:val="00410F98"/>
    <w:rsid w:val="00432226"/>
    <w:rsid w:val="00433830"/>
    <w:rsid w:val="004425A0"/>
    <w:rsid w:val="00445CBB"/>
    <w:rsid w:val="004728F1"/>
    <w:rsid w:val="00487A62"/>
    <w:rsid w:val="004917A4"/>
    <w:rsid w:val="004A0C0B"/>
    <w:rsid w:val="004C2100"/>
    <w:rsid w:val="004D38D8"/>
    <w:rsid w:val="004E7456"/>
    <w:rsid w:val="004F03CD"/>
    <w:rsid w:val="004F5720"/>
    <w:rsid w:val="004F7B79"/>
    <w:rsid w:val="00500D40"/>
    <w:rsid w:val="00512D30"/>
    <w:rsid w:val="00520480"/>
    <w:rsid w:val="00527F27"/>
    <w:rsid w:val="00530329"/>
    <w:rsid w:val="00531D36"/>
    <w:rsid w:val="005329C8"/>
    <w:rsid w:val="005550BA"/>
    <w:rsid w:val="00562724"/>
    <w:rsid w:val="00563296"/>
    <w:rsid w:val="0056392C"/>
    <w:rsid w:val="00563B5C"/>
    <w:rsid w:val="005814BA"/>
    <w:rsid w:val="00585A09"/>
    <w:rsid w:val="00590854"/>
    <w:rsid w:val="005A18D2"/>
    <w:rsid w:val="005A68C2"/>
    <w:rsid w:val="005C6629"/>
    <w:rsid w:val="005C7A89"/>
    <w:rsid w:val="005D2BF7"/>
    <w:rsid w:val="005D44F2"/>
    <w:rsid w:val="005E7444"/>
    <w:rsid w:val="005F2374"/>
    <w:rsid w:val="00615F44"/>
    <w:rsid w:val="006222EE"/>
    <w:rsid w:val="00625B07"/>
    <w:rsid w:val="00633E5F"/>
    <w:rsid w:val="00643959"/>
    <w:rsid w:val="006508E5"/>
    <w:rsid w:val="00654E67"/>
    <w:rsid w:val="00663596"/>
    <w:rsid w:val="00681322"/>
    <w:rsid w:val="00695D39"/>
    <w:rsid w:val="006D1FBD"/>
    <w:rsid w:val="006E2C91"/>
    <w:rsid w:val="006E64B5"/>
    <w:rsid w:val="006F7526"/>
    <w:rsid w:val="00702B36"/>
    <w:rsid w:val="007037B0"/>
    <w:rsid w:val="00703AA8"/>
    <w:rsid w:val="007133E4"/>
    <w:rsid w:val="0071662C"/>
    <w:rsid w:val="00720846"/>
    <w:rsid w:val="007368A1"/>
    <w:rsid w:val="00773F16"/>
    <w:rsid w:val="007774D6"/>
    <w:rsid w:val="00785472"/>
    <w:rsid w:val="007867B9"/>
    <w:rsid w:val="00787D5F"/>
    <w:rsid w:val="007912E3"/>
    <w:rsid w:val="00795300"/>
    <w:rsid w:val="007A4C46"/>
    <w:rsid w:val="007B1495"/>
    <w:rsid w:val="007B4997"/>
    <w:rsid w:val="007D440A"/>
    <w:rsid w:val="007D5D4C"/>
    <w:rsid w:val="007E1E49"/>
    <w:rsid w:val="007E34CF"/>
    <w:rsid w:val="007F01C7"/>
    <w:rsid w:val="00803491"/>
    <w:rsid w:val="00811BD5"/>
    <w:rsid w:val="0081559A"/>
    <w:rsid w:val="00815944"/>
    <w:rsid w:val="00822F88"/>
    <w:rsid w:val="0082501A"/>
    <w:rsid w:val="008341B3"/>
    <w:rsid w:val="00845C4A"/>
    <w:rsid w:val="008510A2"/>
    <w:rsid w:val="008622A0"/>
    <w:rsid w:val="008705D3"/>
    <w:rsid w:val="0087608F"/>
    <w:rsid w:val="00893056"/>
    <w:rsid w:val="008A1494"/>
    <w:rsid w:val="008A18BB"/>
    <w:rsid w:val="008B45F3"/>
    <w:rsid w:val="008B59E1"/>
    <w:rsid w:val="008B7D7F"/>
    <w:rsid w:val="008C51B3"/>
    <w:rsid w:val="008C6666"/>
    <w:rsid w:val="008C7E2E"/>
    <w:rsid w:val="008D10A1"/>
    <w:rsid w:val="008D179C"/>
    <w:rsid w:val="008D7037"/>
    <w:rsid w:val="008D7D1D"/>
    <w:rsid w:val="008E3F06"/>
    <w:rsid w:val="008F4561"/>
    <w:rsid w:val="008F5D7A"/>
    <w:rsid w:val="00900451"/>
    <w:rsid w:val="00907C0F"/>
    <w:rsid w:val="00913F0C"/>
    <w:rsid w:val="00916439"/>
    <w:rsid w:val="00930223"/>
    <w:rsid w:val="00931344"/>
    <w:rsid w:val="00933399"/>
    <w:rsid w:val="0093498E"/>
    <w:rsid w:val="009349CD"/>
    <w:rsid w:val="00937FBA"/>
    <w:rsid w:val="00944CDE"/>
    <w:rsid w:val="00960A31"/>
    <w:rsid w:val="0096342D"/>
    <w:rsid w:val="00966C48"/>
    <w:rsid w:val="009731A6"/>
    <w:rsid w:val="00973C9A"/>
    <w:rsid w:val="009A79ED"/>
    <w:rsid w:val="009B1865"/>
    <w:rsid w:val="009B25D6"/>
    <w:rsid w:val="009B261A"/>
    <w:rsid w:val="009C57C9"/>
    <w:rsid w:val="009D3C3D"/>
    <w:rsid w:val="009E10DE"/>
    <w:rsid w:val="009E7CE6"/>
    <w:rsid w:val="009F400A"/>
    <w:rsid w:val="009F7D96"/>
    <w:rsid w:val="00A02AB4"/>
    <w:rsid w:val="00A0517B"/>
    <w:rsid w:val="00A0613A"/>
    <w:rsid w:val="00A1135E"/>
    <w:rsid w:val="00A12CB1"/>
    <w:rsid w:val="00A1385B"/>
    <w:rsid w:val="00A13CE5"/>
    <w:rsid w:val="00A4239E"/>
    <w:rsid w:val="00A52F4E"/>
    <w:rsid w:val="00A80921"/>
    <w:rsid w:val="00A86A06"/>
    <w:rsid w:val="00A87118"/>
    <w:rsid w:val="00AA2752"/>
    <w:rsid w:val="00AB33E0"/>
    <w:rsid w:val="00AB605F"/>
    <w:rsid w:val="00AC3D51"/>
    <w:rsid w:val="00AD0E2A"/>
    <w:rsid w:val="00AD1C8B"/>
    <w:rsid w:val="00AD4670"/>
    <w:rsid w:val="00AE05DE"/>
    <w:rsid w:val="00AE4153"/>
    <w:rsid w:val="00AE57C9"/>
    <w:rsid w:val="00AF2277"/>
    <w:rsid w:val="00AF363A"/>
    <w:rsid w:val="00AF4732"/>
    <w:rsid w:val="00B04055"/>
    <w:rsid w:val="00B0772B"/>
    <w:rsid w:val="00B11315"/>
    <w:rsid w:val="00B11BB9"/>
    <w:rsid w:val="00B12221"/>
    <w:rsid w:val="00B30E25"/>
    <w:rsid w:val="00B36134"/>
    <w:rsid w:val="00B36D49"/>
    <w:rsid w:val="00B538C1"/>
    <w:rsid w:val="00B539FC"/>
    <w:rsid w:val="00B5651D"/>
    <w:rsid w:val="00B64CFB"/>
    <w:rsid w:val="00B66672"/>
    <w:rsid w:val="00B7138F"/>
    <w:rsid w:val="00B71BE4"/>
    <w:rsid w:val="00B73A85"/>
    <w:rsid w:val="00B80578"/>
    <w:rsid w:val="00B86EA4"/>
    <w:rsid w:val="00B973D3"/>
    <w:rsid w:val="00BA3107"/>
    <w:rsid w:val="00BB15CA"/>
    <w:rsid w:val="00BC0B62"/>
    <w:rsid w:val="00BC489A"/>
    <w:rsid w:val="00BC6712"/>
    <w:rsid w:val="00BD29EE"/>
    <w:rsid w:val="00BF69BD"/>
    <w:rsid w:val="00C01263"/>
    <w:rsid w:val="00C12995"/>
    <w:rsid w:val="00C21B12"/>
    <w:rsid w:val="00C2543C"/>
    <w:rsid w:val="00C40D54"/>
    <w:rsid w:val="00C41375"/>
    <w:rsid w:val="00C44AAB"/>
    <w:rsid w:val="00C4515B"/>
    <w:rsid w:val="00C45855"/>
    <w:rsid w:val="00C55FDC"/>
    <w:rsid w:val="00C64361"/>
    <w:rsid w:val="00C7071B"/>
    <w:rsid w:val="00C75886"/>
    <w:rsid w:val="00C75B32"/>
    <w:rsid w:val="00C93310"/>
    <w:rsid w:val="00CA4832"/>
    <w:rsid w:val="00CA7CD9"/>
    <w:rsid w:val="00CC7A0F"/>
    <w:rsid w:val="00CF40A0"/>
    <w:rsid w:val="00CF60C3"/>
    <w:rsid w:val="00D00D41"/>
    <w:rsid w:val="00D06B92"/>
    <w:rsid w:val="00D07FD8"/>
    <w:rsid w:val="00D16CB9"/>
    <w:rsid w:val="00D24DF7"/>
    <w:rsid w:val="00D31CC3"/>
    <w:rsid w:val="00D328DA"/>
    <w:rsid w:val="00D36B0C"/>
    <w:rsid w:val="00D46087"/>
    <w:rsid w:val="00D52E32"/>
    <w:rsid w:val="00D54BCB"/>
    <w:rsid w:val="00D55444"/>
    <w:rsid w:val="00D71A55"/>
    <w:rsid w:val="00D77310"/>
    <w:rsid w:val="00DA5690"/>
    <w:rsid w:val="00DC0444"/>
    <w:rsid w:val="00DC1A49"/>
    <w:rsid w:val="00DC33E5"/>
    <w:rsid w:val="00DD3E2D"/>
    <w:rsid w:val="00DD7B9E"/>
    <w:rsid w:val="00DE7B9F"/>
    <w:rsid w:val="00DF6DE3"/>
    <w:rsid w:val="00E101E8"/>
    <w:rsid w:val="00E67A24"/>
    <w:rsid w:val="00E7135F"/>
    <w:rsid w:val="00E81128"/>
    <w:rsid w:val="00E8297A"/>
    <w:rsid w:val="00E848BD"/>
    <w:rsid w:val="00E85407"/>
    <w:rsid w:val="00E85632"/>
    <w:rsid w:val="00E97C24"/>
    <w:rsid w:val="00E97C8B"/>
    <w:rsid w:val="00EB151E"/>
    <w:rsid w:val="00EB5B2C"/>
    <w:rsid w:val="00EC087F"/>
    <w:rsid w:val="00EC61F4"/>
    <w:rsid w:val="00ED3692"/>
    <w:rsid w:val="00ED4DFC"/>
    <w:rsid w:val="00EE24FD"/>
    <w:rsid w:val="00EE5BC4"/>
    <w:rsid w:val="00F14AC2"/>
    <w:rsid w:val="00F23518"/>
    <w:rsid w:val="00F52238"/>
    <w:rsid w:val="00F538C4"/>
    <w:rsid w:val="00F56949"/>
    <w:rsid w:val="00F70411"/>
    <w:rsid w:val="00F75964"/>
    <w:rsid w:val="00F779BF"/>
    <w:rsid w:val="00FA01B9"/>
    <w:rsid w:val="00FA23F6"/>
    <w:rsid w:val="00FB11B4"/>
    <w:rsid w:val="00FB6B6C"/>
    <w:rsid w:val="00FD3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FFC66"/>
  <w15:chartTrackingRefBased/>
  <w15:docId w15:val="{E66DBC12-0BDF-4FBB-A8D8-3C1B60C5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702D"/>
    <w:pPr>
      <w:ind w:left="720"/>
      <w:contextualSpacing/>
    </w:pPr>
  </w:style>
  <w:style w:type="table" w:styleId="TableGrid">
    <w:name w:val="Table Grid"/>
    <w:basedOn w:val="TableNormal"/>
    <w:uiPriority w:val="39"/>
    <w:rsid w:val="00220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851828">
      <w:bodyDiv w:val="1"/>
      <w:marLeft w:val="0"/>
      <w:marRight w:val="0"/>
      <w:marTop w:val="0"/>
      <w:marBottom w:val="0"/>
      <w:divBdr>
        <w:top w:val="none" w:sz="0" w:space="0" w:color="auto"/>
        <w:left w:val="none" w:sz="0" w:space="0" w:color="auto"/>
        <w:bottom w:val="none" w:sz="0" w:space="0" w:color="auto"/>
        <w:right w:val="none" w:sz="0" w:space="0" w:color="auto"/>
      </w:divBdr>
    </w:div>
    <w:div w:id="802115200">
      <w:bodyDiv w:val="1"/>
      <w:marLeft w:val="0"/>
      <w:marRight w:val="0"/>
      <w:marTop w:val="0"/>
      <w:marBottom w:val="0"/>
      <w:divBdr>
        <w:top w:val="none" w:sz="0" w:space="0" w:color="auto"/>
        <w:left w:val="none" w:sz="0" w:space="0" w:color="auto"/>
        <w:bottom w:val="none" w:sz="0" w:space="0" w:color="auto"/>
        <w:right w:val="none" w:sz="0" w:space="0" w:color="auto"/>
      </w:divBdr>
    </w:div>
    <w:div w:id="1543470259">
      <w:bodyDiv w:val="1"/>
      <w:marLeft w:val="0"/>
      <w:marRight w:val="0"/>
      <w:marTop w:val="0"/>
      <w:marBottom w:val="0"/>
      <w:divBdr>
        <w:top w:val="none" w:sz="0" w:space="0" w:color="auto"/>
        <w:left w:val="none" w:sz="0" w:space="0" w:color="auto"/>
        <w:bottom w:val="none" w:sz="0" w:space="0" w:color="auto"/>
        <w:right w:val="none" w:sz="0" w:space="0" w:color="auto"/>
      </w:divBdr>
    </w:div>
    <w:div w:id="1582635961">
      <w:bodyDiv w:val="1"/>
      <w:marLeft w:val="0"/>
      <w:marRight w:val="0"/>
      <w:marTop w:val="0"/>
      <w:marBottom w:val="0"/>
      <w:divBdr>
        <w:top w:val="none" w:sz="0" w:space="0" w:color="auto"/>
        <w:left w:val="none" w:sz="0" w:space="0" w:color="auto"/>
        <w:bottom w:val="none" w:sz="0" w:space="0" w:color="auto"/>
        <w:right w:val="none" w:sz="0" w:space="0" w:color="auto"/>
      </w:divBdr>
    </w:div>
    <w:div w:id="21448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D79BE554BA5FA4C855D1235E340D070" ma:contentTypeVersion="43" ma:contentTypeDescription="Create a new document." ma:contentTypeScope="" ma:versionID="f5ef469b90cb9ab87f4c24441a0b4a86">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78dbe001-c251-4e73-ac7d-a437e8f0ea50" targetNamespace="http://schemas.microsoft.com/office/2006/metadata/properties" ma:root="true" ma:fieldsID="35536c87514cfa503549917b6c60485d" ns2:_="" ns3:_="" ns4:_="" ns5:_="" ns6:_="">
    <xsd:import namespace="8595a0ec-c146-4eeb-925a-270f4bc4be63"/>
    <xsd:import namespace="662745e8-e224-48e8-a2e3-254862b8c2f5"/>
    <xsd:import namespace="eebef177-55b5-4448-a5fb-28ea454417ee"/>
    <xsd:import namespace="5ffd8e36-f429-4edc-ab50-c5be84842779"/>
    <xsd:import namespace="78dbe001-c251-4e73-ac7d-a437e8f0ea5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DateTaken" minOccurs="0"/>
                <xsd:element ref="ns6:MediaServiceAutoTags" minOccurs="0"/>
                <xsd:element ref="ns6:MediaServiceGenerationTime" minOccurs="0"/>
                <xsd:element ref="ns6:MediaServiceEventHashCode" minOccurs="0"/>
                <xsd:element ref="ns6:MediaServiceOCR"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be001-c251-4e73-ac7d-a437e8f0ea5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DateTaken" ma:index="50" nillable="true" ma:displayName="MediaServiceDateTaken" ma:hidden="true" ma:internalName="MediaServiceDateTaken" ma:readOnly="true">
      <xsd:simpleType>
        <xsd:restriction base="dms:Text"/>
      </xsd:simpleType>
    </xsd:element>
    <xsd:element name="MediaServiceAutoTags" ma:index="51" nillable="true" ma:displayName="Tags" ma:internalName="MediaServiceAutoTags" ma:readOnly="true">
      <xsd:simpleType>
        <xsd:restriction base="dms:Text"/>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2021-07-26T23:00:00+00:00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EPR/KP3733AN</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Cranswick Convenience Foods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2021-07-26T23:00:00+00:00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EPR/KP3773AN/V004</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HU7 0YW</FacilityAddressPostcode>
    <TaxCatchAll xmlns="662745e8-e224-48e8-a2e3-254862b8c2f5">
      <Value>181</Value>
      <Value>12</Value>
      <Value>186</Value>
      <Value>10</Value>
      <Value>38</Value>
    </TaxCatchAll>
    <ExternalAuthor xmlns="eebef177-55b5-4448-a5fb-28ea454417ee">Cranswick Convenience Foods Limited</ExternalAuthor>
    <SiteName xmlns="eebef177-55b5-4448-a5fb-28ea454417ee">Cranswick Convenience Foods - Sutton Fields</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Cranswick Convenience Foods - Sutton Fields
71-72 Helsinki Road
Sutton Fields Industrial Estate
Kingston upon Hull
HU7 0YW</FacilityAddress>
  </documentManagement>
</p:properties>
</file>

<file path=customXml/itemProps1.xml><?xml version="1.0" encoding="utf-8"?>
<ds:datastoreItem xmlns:ds="http://schemas.openxmlformats.org/officeDocument/2006/customXml" ds:itemID="{C4281790-06C7-4CC9-84B8-CBD3C8E5A66B}">
  <ds:schemaRefs>
    <ds:schemaRef ds:uri="http://schemas.openxmlformats.org/officeDocument/2006/bibliography"/>
  </ds:schemaRefs>
</ds:datastoreItem>
</file>

<file path=customXml/itemProps2.xml><?xml version="1.0" encoding="utf-8"?>
<ds:datastoreItem xmlns:ds="http://schemas.openxmlformats.org/officeDocument/2006/customXml" ds:itemID="{56443750-AE99-4A2D-97E7-04D2C68D4B12}"/>
</file>

<file path=customXml/itemProps3.xml><?xml version="1.0" encoding="utf-8"?>
<ds:datastoreItem xmlns:ds="http://schemas.openxmlformats.org/officeDocument/2006/customXml" ds:itemID="{EC2F7330-8FC8-48B1-ADEE-D28E9DCA306A}"/>
</file>

<file path=customXml/itemProps4.xml><?xml version="1.0" encoding="utf-8"?>
<ds:datastoreItem xmlns:ds="http://schemas.openxmlformats.org/officeDocument/2006/customXml" ds:itemID="{E77AC993-D494-43C4-A43D-F554F4E7C50A}"/>
</file>

<file path=docProps/app.xml><?xml version="1.0" encoding="utf-8"?>
<Properties xmlns="http://schemas.openxmlformats.org/officeDocument/2006/extended-properties" xmlns:vt="http://schemas.openxmlformats.org/officeDocument/2006/docPropsVTypes">
  <Template>Normal</Template>
  <TotalTime>189</TotalTime>
  <Pages>26</Pages>
  <Words>5719</Words>
  <Characters>32602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Timperley</dc:creator>
  <cp:keywords/>
  <dc:description/>
  <cp:lastModifiedBy>Alan Timperley</cp:lastModifiedBy>
  <cp:revision>148</cp:revision>
  <dcterms:created xsi:type="dcterms:W3CDTF">2021-05-20T10:37:00Z</dcterms:created>
  <dcterms:modified xsi:type="dcterms:W3CDTF">2021-07-22T18:32:00Z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0x0101000E9AD557692E154F9D2697C8C6432F76003D79BE554BA5FA4C855D1235E340D070</vt:lpwstr>
  </property>
  <property fmtid="{D5CDD505-2E9C-101B-9397-08002B2CF9AE}" pid="3" name="PermitDocumentType">
    <vt:lpwstr/>
  </property>
  <property fmtid="{D5CDD505-2E9C-101B-9397-08002B2CF9AE}" pid="4" name="TypeofPermit">
    <vt:lpwstr>186;#Bespoke|743fbb82-64b4-442a-8bac-afa632175399</vt:lpwstr>
  </property>
  <property fmtid="{D5CDD505-2E9C-101B-9397-08002B2CF9AE}" pid="5" name="DisclosureStatus">
    <vt:lpwstr>181;#Public Register|f1fcf6a6-5d97-4f1d-964e-a2f916eb1f18</vt:lpwstr>
  </property>
  <property fmtid="{D5CDD505-2E9C-101B-9397-08002B2CF9AE}" pid="6" name="RegulatedActivitySub-Class">
    <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ies>
</file>