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8E7C" w14:textId="470A6188" w:rsidR="00EE5741" w:rsidRDefault="001E2F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Wawne Hill Farm</w:t>
      </w:r>
    </w:p>
    <w:p w14:paraId="3215D86F" w14:textId="60C32F5B" w:rsidR="001E2FD6" w:rsidRDefault="001E2F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Vehicle movements including litter removal assessment.</w:t>
      </w:r>
    </w:p>
    <w:p w14:paraId="48CFD694" w14:textId="77777777" w:rsidR="001E2FD6" w:rsidRDefault="001E2FD6">
      <w:pPr>
        <w:rPr>
          <w:rFonts w:ascii="Arial" w:hAnsi="Arial" w:cs="Arial"/>
          <w:b/>
          <w:bCs/>
          <w:sz w:val="24"/>
          <w:szCs w:val="24"/>
        </w:rPr>
      </w:pPr>
    </w:p>
    <w:p w14:paraId="07B02AA4" w14:textId="086EC85E" w:rsidR="001E2FD6" w:rsidRDefault="001E2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vehicle movements travel along the farm access road west of the poultry houses.</w:t>
      </w:r>
    </w:p>
    <w:p w14:paraId="0FA929AB" w14:textId="34591DDA" w:rsidR="001E2FD6" w:rsidRDefault="001E2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access road is diverted north avoiding joining Meaux Road in close proximity of the nearby receptors to the west, joining Meaux Road some 100m north of the receptors.</w:t>
      </w:r>
    </w:p>
    <w:p w14:paraId="48D0BF39" w14:textId="69DF6F2F" w:rsidR="003F14ED" w:rsidRDefault="00114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Litter belt removal occurs twice weekly</w:t>
      </w:r>
      <w:r w:rsidR="002343F7">
        <w:rPr>
          <w:rFonts w:ascii="Arial" w:hAnsi="Arial" w:cs="Arial"/>
          <w:sz w:val="24"/>
          <w:szCs w:val="24"/>
        </w:rPr>
        <w:t xml:space="preserve">, the litter belt removal points are located on the </w:t>
      </w:r>
      <w:r w:rsidR="00675698">
        <w:rPr>
          <w:rFonts w:ascii="Arial" w:hAnsi="Arial" w:cs="Arial"/>
          <w:sz w:val="24"/>
          <w:szCs w:val="24"/>
        </w:rPr>
        <w:t>eastern side of both existing and new poultry houses</w:t>
      </w:r>
      <w:r w:rsidR="000265C0">
        <w:rPr>
          <w:rFonts w:ascii="Arial" w:hAnsi="Arial" w:cs="Arial"/>
          <w:sz w:val="24"/>
          <w:szCs w:val="24"/>
        </w:rPr>
        <w:t>, away from nearest receptors</w:t>
      </w:r>
      <w:r w:rsidR="006C64A9">
        <w:rPr>
          <w:rFonts w:ascii="Arial" w:hAnsi="Arial" w:cs="Arial"/>
          <w:sz w:val="24"/>
          <w:szCs w:val="24"/>
        </w:rPr>
        <w:t>. Trailers are sheeted</w:t>
      </w:r>
      <w:r w:rsidR="009D607E">
        <w:rPr>
          <w:rFonts w:ascii="Arial" w:hAnsi="Arial" w:cs="Arial"/>
          <w:sz w:val="24"/>
          <w:szCs w:val="24"/>
        </w:rPr>
        <w:t xml:space="preserve"> immediately after </w:t>
      </w:r>
      <w:r w:rsidR="00B05E64">
        <w:rPr>
          <w:rFonts w:ascii="Arial" w:hAnsi="Arial" w:cs="Arial"/>
          <w:sz w:val="24"/>
          <w:szCs w:val="24"/>
        </w:rPr>
        <w:t>litter belt operations prior to leaving the installation</w:t>
      </w:r>
      <w:r w:rsidR="008C0C7A">
        <w:rPr>
          <w:rFonts w:ascii="Arial" w:hAnsi="Arial" w:cs="Arial"/>
          <w:sz w:val="24"/>
          <w:szCs w:val="24"/>
        </w:rPr>
        <w:t>.</w:t>
      </w:r>
      <w:r w:rsidR="00BC7244">
        <w:rPr>
          <w:rFonts w:ascii="Arial" w:hAnsi="Arial" w:cs="Arial"/>
          <w:sz w:val="24"/>
          <w:szCs w:val="24"/>
        </w:rPr>
        <w:t xml:space="preserve"> </w:t>
      </w:r>
    </w:p>
    <w:p w14:paraId="5242B3B8" w14:textId="62DA64F9" w:rsidR="00136A3F" w:rsidRPr="001E2FD6" w:rsidRDefault="00136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percentage of litter removal the litter belts would account for 90% of the total volume of litter</w:t>
      </w:r>
      <w:r w:rsidR="006D2FBF">
        <w:rPr>
          <w:rFonts w:ascii="Arial" w:hAnsi="Arial" w:cs="Arial"/>
          <w:sz w:val="24"/>
          <w:szCs w:val="24"/>
        </w:rPr>
        <w:t>. At the end of the flock cycle the remaining</w:t>
      </w:r>
      <w:r w:rsidR="00CA0754">
        <w:rPr>
          <w:rFonts w:ascii="Arial" w:hAnsi="Arial" w:cs="Arial"/>
          <w:sz w:val="24"/>
          <w:szCs w:val="24"/>
        </w:rPr>
        <w:t xml:space="preserve"> 10% of </w:t>
      </w:r>
      <w:r w:rsidR="00736BA9">
        <w:rPr>
          <w:rFonts w:ascii="Arial" w:hAnsi="Arial" w:cs="Arial"/>
          <w:sz w:val="24"/>
          <w:szCs w:val="24"/>
        </w:rPr>
        <w:t xml:space="preserve">litter remaining is taken out of the gable ends of each </w:t>
      </w:r>
      <w:r w:rsidR="00FB4B76">
        <w:rPr>
          <w:rFonts w:ascii="Arial" w:hAnsi="Arial" w:cs="Arial"/>
          <w:sz w:val="24"/>
          <w:szCs w:val="24"/>
        </w:rPr>
        <w:t>house, southern end on existing and northe</w:t>
      </w:r>
      <w:r w:rsidR="00637BDA">
        <w:rPr>
          <w:rFonts w:ascii="Arial" w:hAnsi="Arial" w:cs="Arial"/>
          <w:sz w:val="24"/>
          <w:szCs w:val="24"/>
        </w:rPr>
        <w:t>rn end of new house</w:t>
      </w:r>
      <w:r w:rsidR="004F5495">
        <w:rPr>
          <w:rFonts w:ascii="Arial" w:hAnsi="Arial" w:cs="Arial"/>
          <w:sz w:val="24"/>
          <w:szCs w:val="24"/>
        </w:rPr>
        <w:t xml:space="preserve"> (central yard area between houses)</w:t>
      </w:r>
      <w:r w:rsidR="00F56302">
        <w:rPr>
          <w:rFonts w:ascii="Arial" w:hAnsi="Arial" w:cs="Arial"/>
          <w:sz w:val="24"/>
          <w:szCs w:val="24"/>
        </w:rPr>
        <w:t>. This occurs only once every 14/15 months</w:t>
      </w:r>
      <w:r w:rsidR="00495352">
        <w:rPr>
          <w:rFonts w:ascii="Arial" w:hAnsi="Arial" w:cs="Arial"/>
          <w:sz w:val="24"/>
          <w:szCs w:val="24"/>
        </w:rPr>
        <w:t>. Minimum ventilation rates in operation during littering out.</w:t>
      </w:r>
    </w:p>
    <w:p w14:paraId="6E3A5251" w14:textId="77777777" w:rsidR="001E2FD6" w:rsidRPr="001E2FD6" w:rsidRDefault="001E2FD6">
      <w:pPr>
        <w:rPr>
          <w:rFonts w:ascii="Arial" w:hAnsi="Arial" w:cs="Arial"/>
          <w:sz w:val="24"/>
          <w:szCs w:val="24"/>
        </w:rPr>
      </w:pPr>
    </w:p>
    <w:sectPr w:rsidR="001E2FD6" w:rsidRPr="001E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D6"/>
    <w:rsid w:val="000265C0"/>
    <w:rsid w:val="0011452A"/>
    <w:rsid w:val="00136A3F"/>
    <w:rsid w:val="001E2FD6"/>
    <w:rsid w:val="002343F7"/>
    <w:rsid w:val="00316BF8"/>
    <w:rsid w:val="003F14ED"/>
    <w:rsid w:val="00495352"/>
    <w:rsid w:val="004F5495"/>
    <w:rsid w:val="00637BDA"/>
    <w:rsid w:val="00675698"/>
    <w:rsid w:val="006C64A9"/>
    <w:rsid w:val="006D2FBF"/>
    <w:rsid w:val="00736BA9"/>
    <w:rsid w:val="007A01DE"/>
    <w:rsid w:val="008C0C7A"/>
    <w:rsid w:val="009D607E"/>
    <w:rsid w:val="00B05E64"/>
    <w:rsid w:val="00BC7244"/>
    <w:rsid w:val="00CA0754"/>
    <w:rsid w:val="00EE5741"/>
    <w:rsid w:val="00F102D9"/>
    <w:rsid w:val="00F56302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2086"/>
  <w15:chartTrackingRefBased/>
  <w15:docId w15:val="{5418B7BB-5827-46DF-B97A-DCBF243D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4" ma:contentTypeDescription="Create a new document." ma:contentTypeScope="" ma:versionID="4eac5d31691fc48a340eec8b4c1fe3c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277a7d39f86d4c8e4af715c42cb0e53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2024-01-25T00:00:00+00:00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2024-01-25T00:00:00+00:00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Operator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66332C-BC85-4FCC-AD58-5708C5E36A18}"/>
</file>

<file path=customXml/itemProps2.xml><?xml version="1.0" encoding="utf-8"?>
<ds:datastoreItem xmlns:ds="http://schemas.openxmlformats.org/officeDocument/2006/customXml" ds:itemID="{8AF8E870-3607-43CB-A07D-64893D32CB76}"/>
</file>

<file path=customXml/itemProps3.xml><?xml version="1.0" encoding="utf-8"?>
<ds:datastoreItem xmlns:ds="http://schemas.openxmlformats.org/officeDocument/2006/customXml" ds:itemID="{65E82D86-1E1F-4115-BB32-3F8DD9ACB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Wigglesworth, Simon</cp:lastModifiedBy>
  <cp:revision>2</cp:revision>
  <dcterms:created xsi:type="dcterms:W3CDTF">2024-02-01T07:11:00Z</dcterms:created>
  <dcterms:modified xsi:type="dcterms:W3CDTF">2024-02-01T07:11:00Z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