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7CF7" w14:textId="77777777" w:rsidR="00B0060B" w:rsidRPr="004F16D8" w:rsidRDefault="00E47302">
      <w:pPr>
        <w:pStyle w:val="AgencySubHeadings"/>
        <w:spacing w:line="360" w:lineRule="auto"/>
        <w:rPr>
          <w:rFonts w:ascii="Times New Roman" w:hAnsi="Times New Roman"/>
        </w:rPr>
      </w:pPr>
      <w:r w:rsidRPr="004F16D8">
        <w:rPr>
          <w:rFonts w:ascii="Times New Roman" w:hAnsi="Times New Roman"/>
        </w:rPr>
        <w:t xml:space="preserve">Appendix </w:t>
      </w:r>
      <w:r w:rsidR="004A228A" w:rsidRPr="004F16D8">
        <w:rPr>
          <w:rFonts w:ascii="Times New Roman" w:hAnsi="Times New Roman"/>
        </w:rPr>
        <w:t>7</w:t>
      </w:r>
    </w:p>
    <w:p w14:paraId="2543E84C" w14:textId="77777777" w:rsidR="00B0060B" w:rsidRPr="004F16D8" w:rsidRDefault="00E47302">
      <w:pPr>
        <w:pStyle w:val="AgencySubHeadings"/>
        <w:spacing w:line="360" w:lineRule="auto"/>
        <w:rPr>
          <w:rFonts w:ascii="Times New Roman" w:hAnsi="Times New Roman"/>
        </w:rPr>
      </w:pPr>
      <w:r w:rsidRPr="004F16D8">
        <w:rPr>
          <w:rFonts w:ascii="Times New Roman" w:hAnsi="Times New Roman"/>
        </w:rPr>
        <w:t>Site Condition Report</w:t>
      </w:r>
    </w:p>
    <w:p w14:paraId="393379E9" w14:textId="77777777" w:rsidR="00B0060B" w:rsidRPr="004F16D8" w:rsidRDefault="00B0060B">
      <w:pPr>
        <w:pStyle w:val="BodyText3"/>
        <w:jc w:val="both"/>
        <w:rPr>
          <w:rFonts w:ascii="Times New Roman" w:hAnsi="Times New Roman"/>
          <w:sz w:val="24"/>
          <w:szCs w:val="24"/>
        </w:rPr>
      </w:pPr>
    </w:p>
    <w:p w14:paraId="06D8B25F" w14:textId="77777777" w:rsidR="00B0060B" w:rsidRPr="004F16D8" w:rsidRDefault="00E47302">
      <w:pPr>
        <w:pStyle w:val="BodyText3"/>
        <w:numPr>
          <w:ilvl w:val="0"/>
          <w:numId w:val="7"/>
        </w:numPr>
        <w:rPr>
          <w:rFonts w:ascii="Times New Roman" w:hAnsi="Times New Roman"/>
          <w:sz w:val="24"/>
          <w:szCs w:val="24"/>
        </w:rPr>
      </w:pPr>
      <w:r w:rsidRPr="004F16D8">
        <w:rPr>
          <w:rFonts w:ascii="Times New Roman" w:hAnsi="Times New Roman"/>
          <w:sz w:val="24"/>
          <w:szCs w:val="24"/>
        </w:rPr>
        <w:t>Complete sections 1-3 and submit with application</w:t>
      </w:r>
    </w:p>
    <w:p w14:paraId="423F8801" w14:textId="77777777" w:rsidR="00B0060B" w:rsidRPr="004F16D8" w:rsidRDefault="00B0060B">
      <w:pPr>
        <w:pStyle w:val="BodyText3"/>
        <w:rPr>
          <w:rFonts w:ascii="Times New Roman" w:hAnsi="Times New Roman"/>
          <w:sz w:val="24"/>
          <w:szCs w:val="24"/>
        </w:rPr>
      </w:pPr>
    </w:p>
    <w:p w14:paraId="1A516F9F" w14:textId="77777777" w:rsidR="00B0060B" w:rsidRPr="004F16D8" w:rsidRDefault="00E47302">
      <w:pPr>
        <w:pStyle w:val="BodyText3"/>
        <w:numPr>
          <w:ilvl w:val="0"/>
          <w:numId w:val="7"/>
        </w:numPr>
        <w:rPr>
          <w:rFonts w:ascii="Times New Roman" w:hAnsi="Times New Roman"/>
          <w:sz w:val="24"/>
          <w:szCs w:val="24"/>
        </w:rPr>
      </w:pPr>
      <w:r w:rsidRPr="004F16D8">
        <w:rPr>
          <w:rFonts w:ascii="Times New Roman" w:hAnsi="Times New Roman"/>
          <w:sz w:val="24"/>
          <w:szCs w:val="24"/>
        </w:rPr>
        <w:t>During the life of the permit maintain sections 4-7</w:t>
      </w:r>
    </w:p>
    <w:p w14:paraId="4133F7C2" w14:textId="77777777" w:rsidR="00B0060B" w:rsidRPr="004F16D8" w:rsidRDefault="00B0060B">
      <w:pPr>
        <w:pStyle w:val="BodyText3"/>
        <w:rPr>
          <w:rFonts w:ascii="Times New Roman" w:hAnsi="Times New Roman"/>
          <w:sz w:val="24"/>
          <w:szCs w:val="24"/>
        </w:rPr>
      </w:pPr>
    </w:p>
    <w:p w14:paraId="01B4B4E2" w14:textId="77777777" w:rsidR="00B0060B" w:rsidRPr="004F16D8" w:rsidRDefault="00E47302">
      <w:pPr>
        <w:pStyle w:val="BodyText3"/>
        <w:numPr>
          <w:ilvl w:val="0"/>
          <w:numId w:val="7"/>
        </w:numPr>
        <w:rPr>
          <w:rFonts w:ascii="Times New Roman" w:hAnsi="Times New Roman"/>
          <w:sz w:val="24"/>
          <w:szCs w:val="24"/>
        </w:rPr>
      </w:pPr>
      <w:r w:rsidRPr="004F16D8">
        <w:rPr>
          <w:rFonts w:ascii="Times New Roman" w:hAnsi="Times New Roman"/>
          <w:sz w:val="24"/>
          <w:szCs w:val="24"/>
        </w:rPr>
        <w:t>At surrender, add new document reference in 1.0, complete sections 8-10 and submit with your surrender application.</w:t>
      </w:r>
    </w:p>
    <w:p w14:paraId="0C8BE8B1" w14:textId="77777777" w:rsidR="00B0060B" w:rsidRPr="004F16D8" w:rsidRDefault="00B0060B">
      <w:pPr>
        <w:pStyle w:val="BodyText3"/>
        <w:jc w:val="both"/>
        <w:rPr>
          <w:rFonts w:ascii="Times New Roman" w:hAnsi="Times New Roman"/>
          <w:b/>
          <w:sz w:val="24"/>
          <w:szCs w:val="24"/>
        </w:rPr>
      </w:pPr>
    </w:p>
    <w:p w14:paraId="74771B68" w14:textId="77777777" w:rsidR="00B0060B" w:rsidRPr="004F16D8" w:rsidRDefault="00B0060B">
      <w:pPr>
        <w:pStyle w:val="BodyText3"/>
        <w:jc w:val="both"/>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nil"/>
          <w:insideH w:val="single" w:sz="4" w:space="0" w:color="00000A"/>
          <w:insideV w:val="nil"/>
        </w:tblBorders>
        <w:tblCellMar>
          <w:left w:w="73" w:type="dxa"/>
        </w:tblCellMar>
        <w:tblLook w:val="04A0" w:firstRow="1" w:lastRow="0" w:firstColumn="1" w:lastColumn="0" w:noHBand="0" w:noVBand="1"/>
      </w:tblPr>
      <w:tblGrid>
        <w:gridCol w:w="4487"/>
        <w:gridCol w:w="4529"/>
      </w:tblGrid>
      <w:tr w:rsidR="00B0060B" w:rsidRPr="004F16D8" w14:paraId="377A7524" w14:textId="77777777" w:rsidTr="004A228A">
        <w:trPr>
          <w:trHeight w:val="471"/>
          <w:jc w:val="center"/>
        </w:trPr>
        <w:tc>
          <w:tcPr>
            <w:tcW w:w="4487" w:type="dxa"/>
            <w:tcBorders>
              <w:top w:val="single" w:sz="4" w:space="0" w:color="00000A"/>
              <w:left w:val="single" w:sz="4" w:space="0" w:color="00000A"/>
              <w:bottom w:val="single" w:sz="4" w:space="0" w:color="00000A"/>
              <w:right w:val="nil"/>
            </w:tcBorders>
            <w:shd w:val="clear" w:color="auto" w:fill="D9D9D9"/>
            <w:tcMar>
              <w:left w:w="73" w:type="dxa"/>
            </w:tcMar>
          </w:tcPr>
          <w:p w14:paraId="186356D3" w14:textId="77777777" w:rsidR="00B0060B" w:rsidRPr="004F16D8" w:rsidRDefault="00E47302">
            <w:pPr>
              <w:jc w:val="both"/>
              <w:rPr>
                <w:rFonts w:ascii="Times New Roman" w:hAnsi="Times New Roman"/>
                <w:b/>
                <w:szCs w:val="24"/>
              </w:rPr>
            </w:pPr>
            <w:r w:rsidRPr="004F16D8">
              <w:rPr>
                <w:rFonts w:ascii="Times New Roman" w:hAnsi="Times New Roman"/>
                <w:b/>
                <w:szCs w:val="24"/>
              </w:rPr>
              <w:t>1.0 Site details</w:t>
            </w:r>
          </w:p>
        </w:tc>
        <w:tc>
          <w:tcPr>
            <w:tcW w:w="4529" w:type="dxa"/>
            <w:tcBorders>
              <w:top w:val="single" w:sz="4" w:space="0" w:color="00000A"/>
              <w:left w:val="nil"/>
              <w:bottom w:val="single" w:sz="4" w:space="0" w:color="00000A"/>
              <w:right w:val="single" w:sz="4" w:space="0" w:color="00000A"/>
            </w:tcBorders>
            <w:shd w:val="clear" w:color="auto" w:fill="E0E0E0"/>
            <w:tcMar>
              <w:left w:w="113" w:type="dxa"/>
            </w:tcMar>
          </w:tcPr>
          <w:p w14:paraId="3606A1D0" w14:textId="77777777" w:rsidR="00B0060B" w:rsidRPr="004F16D8" w:rsidRDefault="00B0060B">
            <w:pPr>
              <w:pStyle w:val="StyleBodyText38pt"/>
              <w:ind w:left="0" w:firstLine="0"/>
              <w:rPr>
                <w:rFonts w:ascii="Times New Roman" w:hAnsi="Times New Roman"/>
                <w:sz w:val="24"/>
                <w:szCs w:val="24"/>
              </w:rPr>
            </w:pPr>
          </w:p>
        </w:tc>
      </w:tr>
      <w:tr w:rsidR="00B0060B" w:rsidRPr="004F16D8" w14:paraId="48FB4D7A" w14:textId="77777777" w:rsidTr="004A228A">
        <w:trPr>
          <w:jc w:val="center"/>
        </w:trPr>
        <w:tc>
          <w:tcPr>
            <w:tcW w:w="448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FECB1FA" w14:textId="77777777" w:rsidR="00B0060B" w:rsidRPr="004F16D8" w:rsidRDefault="00E47302">
            <w:pPr>
              <w:pStyle w:val="StyleBodyText38pt"/>
              <w:ind w:left="0" w:firstLine="0"/>
              <w:rPr>
                <w:rFonts w:ascii="Times New Roman" w:hAnsi="Times New Roman"/>
                <w:sz w:val="24"/>
                <w:szCs w:val="24"/>
              </w:rPr>
            </w:pPr>
            <w:r w:rsidRPr="004F16D8">
              <w:rPr>
                <w:rFonts w:ascii="Times New Roman" w:hAnsi="Times New Roman"/>
                <w:sz w:val="24"/>
                <w:szCs w:val="24"/>
              </w:rPr>
              <w:t>Name of the applicant</w:t>
            </w:r>
          </w:p>
          <w:p w14:paraId="6674C418" w14:textId="77777777" w:rsidR="00B0060B" w:rsidRPr="004F16D8" w:rsidRDefault="00B0060B">
            <w:pPr>
              <w:pStyle w:val="StyleBodyText38pt"/>
              <w:ind w:left="0" w:firstLine="0"/>
              <w:rPr>
                <w:rFonts w:ascii="Times New Roman" w:hAnsi="Times New Roman"/>
                <w:sz w:val="24"/>
                <w:szCs w:val="24"/>
              </w:rPr>
            </w:pPr>
          </w:p>
        </w:tc>
        <w:tc>
          <w:tcPr>
            <w:tcW w:w="45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893CBB9" w14:textId="191C854E" w:rsidR="00CE2A6B" w:rsidRPr="004F16D8" w:rsidRDefault="004F16D8" w:rsidP="00DF3BE6">
            <w:pPr>
              <w:autoSpaceDE w:val="0"/>
              <w:rPr>
                <w:rFonts w:ascii="Times New Roman" w:hAnsi="Times New Roman"/>
                <w:bCs/>
                <w:color w:val="000000"/>
                <w:szCs w:val="24"/>
                <w:shd w:val="clear" w:color="auto" w:fill="FFFF66"/>
              </w:rPr>
            </w:pPr>
            <w:r w:rsidRPr="004F16D8">
              <w:rPr>
                <w:rFonts w:ascii="Times New Roman" w:hAnsi="Times New Roman"/>
                <w:bCs/>
                <w:color w:val="000000"/>
                <w:szCs w:val="24"/>
                <w:shd w:val="clear" w:color="auto" w:fill="FFFF66"/>
              </w:rPr>
              <w:t>Willow Tree</w:t>
            </w:r>
            <w:r w:rsidR="00C1181D" w:rsidRPr="004F16D8">
              <w:rPr>
                <w:rFonts w:ascii="Times New Roman" w:hAnsi="Times New Roman"/>
                <w:bCs/>
                <w:color w:val="000000"/>
                <w:szCs w:val="24"/>
                <w:shd w:val="clear" w:color="auto" w:fill="FFFF66"/>
              </w:rPr>
              <w:t xml:space="preserve"> Farm</w:t>
            </w:r>
          </w:p>
        </w:tc>
      </w:tr>
      <w:tr w:rsidR="00B0060B" w:rsidRPr="004F16D8" w14:paraId="26B1CCFD" w14:textId="77777777" w:rsidTr="004A228A">
        <w:trPr>
          <w:jc w:val="center"/>
        </w:trPr>
        <w:tc>
          <w:tcPr>
            <w:tcW w:w="448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BD80FEB" w14:textId="77777777" w:rsidR="00B0060B" w:rsidRPr="004F16D8" w:rsidRDefault="00E47302">
            <w:pPr>
              <w:pStyle w:val="BodyText3"/>
              <w:jc w:val="both"/>
              <w:rPr>
                <w:rFonts w:ascii="Times New Roman" w:hAnsi="Times New Roman"/>
                <w:sz w:val="24"/>
                <w:szCs w:val="24"/>
              </w:rPr>
            </w:pPr>
            <w:r w:rsidRPr="004F16D8">
              <w:rPr>
                <w:rFonts w:ascii="Times New Roman" w:hAnsi="Times New Roman"/>
                <w:sz w:val="24"/>
                <w:szCs w:val="24"/>
              </w:rPr>
              <w:t>Activity address</w:t>
            </w:r>
          </w:p>
          <w:p w14:paraId="5AE798F7" w14:textId="77777777" w:rsidR="00B0060B" w:rsidRPr="004F16D8" w:rsidRDefault="00B0060B">
            <w:pPr>
              <w:pStyle w:val="StyleBodyText38pt"/>
              <w:ind w:left="0" w:firstLine="0"/>
              <w:rPr>
                <w:rFonts w:ascii="Times New Roman" w:hAnsi="Times New Roman"/>
                <w:sz w:val="24"/>
                <w:szCs w:val="24"/>
              </w:rPr>
            </w:pP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24CC8A6" w14:textId="77777777" w:rsidR="00B35C2C" w:rsidRPr="004337D9" w:rsidRDefault="00B35C2C" w:rsidP="00B35C2C">
            <w:pPr>
              <w:spacing w:line="240" w:lineRule="auto"/>
              <w:rPr>
                <w:rFonts w:ascii="Times New Roman" w:hAnsi="Times New Roman"/>
                <w:szCs w:val="24"/>
              </w:rPr>
            </w:pPr>
            <w:r w:rsidRPr="004337D9">
              <w:rPr>
                <w:rFonts w:ascii="Times New Roman" w:hAnsi="Times New Roman"/>
                <w:szCs w:val="24"/>
              </w:rPr>
              <w:t>Rysome Road,</w:t>
            </w:r>
            <w:r>
              <w:rPr>
                <w:rFonts w:ascii="Times New Roman" w:hAnsi="Times New Roman"/>
                <w:szCs w:val="24"/>
              </w:rPr>
              <w:t xml:space="preserve"> </w:t>
            </w:r>
            <w:r w:rsidRPr="004337D9">
              <w:rPr>
                <w:rFonts w:ascii="Times New Roman" w:hAnsi="Times New Roman"/>
                <w:szCs w:val="24"/>
              </w:rPr>
              <w:t>Weeton,</w:t>
            </w:r>
            <w:r>
              <w:rPr>
                <w:rFonts w:ascii="Times New Roman" w:hAnsi="Times New Roman"/>
                <w:szCs w:val="24"/>
              </w:rPr>
              <w:t xml:space="preserve"> </w:t>
            </w:r>
            <w:r w:rsidRPr="004337D9">
              <w:rPr>
                <w:rFonts w:ascii="Times New Roman" w:hAnsi="Times New Roman"/>
                <w:szCs w:val="24"/>
              </w:rPr>
              <w:t>HU12 0TA</w:t>
            </w:r>
          </w:p>
          <w:p w14:paraId="01E41978" w14:textId="0693DE23" w:rsidR="003C08A7" w:rsidRPr="004F16D8" w:rsidRDefault="003C08A7">
            <w:pPr>
              <w:rPr>
                <w:rFonts w:ascii="Times New Roman" w:hAnsi="Times New Roman"/>
                <w:b/>
                <w:bCs/>
                <w:szCs w:val="24"/>
              </w:rPr>
            </w:pPr>
          </w:p>
        </w:tc>
      </w:tr>
      <w:tr w:rsidR="004A228A" w:rsidRPr="004F16D8" w14:paraId="4BCDB8BD" w14:textId="77777777" w:rsidTr="004A228A">
        <w:trPr>
          <w:jc w:val="center"/>
        </w:trPr>
        <w:tc>
          <w:tcPr>
            <w:tcW w:w="448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E11C8D4" w14:textId="77777777" w:rsidR="004A228A" w:rsidRPr="004F16D8" w:rsidRDefault="004A228A" w:rsidP="004A228A">
            <w:pPr>
              <w:pStyle w:val="BodyText3"/>
              <w:jc w:val="both"/>
              <w:rPr>
                <w:rFonts w:ascii="Times New Roman" w:hAnsi="Times New Roman"/>
                <w:sz w:val="24"/>
                <w:szCs w:val="24"/>
              </w:rPr>
            </w:pPr>
            <w:r w:rsidRPr="004F16D8">
              <w:rPr>
                <w:rFonts w:ascii="Times New Roman" w:hAnsi="Times New Roman"/>
                <w:sz w:val="24"/>
                <w:szCs w:val="24"/>
              </w:rPr>
              <w:t>National grid reference</w:t>
            </w:r>
          </w:p>
          <w:p w14:paraId="5B5218FF" w14:textId="77777777" w:rsidR="004A228A" w:rsidRPr="004F16D8" w:rsidRDefault="004A228A" w:rsidP="004A228A">
            <w:pPr>
              <w:pStyle w:val="StyleBodyText38pt"/>
              <w:ind w:left="0" w:firstLine="0"/>
              <w:rPr>
                <w:rFonts w:ascii="Times New Roman" w:hAnsi="Times New Roman"/>
                <w:sz w:val="24"/>
                <w:szCs w:val="24"/>
              </w:rPr>
            </w:pP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795E060" w14:textId="4C2918E8" w:rsidR="004A228A" w:rsidRPr="004F16D8" w:rsidRDefault="00B35C2C" w:rsidP="004A228A">
            <w:pPr>
              <w:pStyle w:val="EndnoteText"/>
              <w:rPr>
                <w:rFonts w:ascii="Times New Roman" w:hAnsi="Times New Roman" w:cs="Times New Roman"/>
                <w:szCs w:val="24"/>
              </w:rPr>
            </w:pPr>
            <w:r w:rsidRPr="00B35C2C">
              <w:rPr>
                <w:rFonts w:ascii="Times New Roman" w:hAnsi="Times New Roman" w:cs="Times New Roman"/>
                <w:szCs w:val="24"/>
              </w:rPr>
              <w:t>TA 36452 21250</w:t>
            </w:r>
          </w:p>
        </w:tc>
      </w:tr>
    </w:tbl>
    <w:p w14:paraId="2E34F9DC" w14:textId="77777777" w:rsidR="00B0060B" w:rsidRPr="004F16D8" w:rsidRDefault="00B0060B">
      <w:pPr>
        <w:pStyle w:val="StyleBodyText38pt"/>
        <w:ind w:left="0" w:firstLine="0"/>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780"/>
        <w:gridCol w:w="6236"/>
      </w:tblGrid>
      <w:tr w:rsidR="00B0060B" w:rsidRPr="004F16D8" w14:paraId="7A0BC287" w14:textId="77777777">
        <w:trPr>
          <w:jc w:val="center"/>
        </w:trPr>
        <w:tc>
          <w:tcPr>
            <w:tcW w:w="299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1624689" w14:textId="77777777" w:rsidR="00B0060B" w:rsidRPr="004F16D8" w:rsidRDefault="00E47302">
            <w:pPr>
              <w:pStyle w:val="StyleBodyText38pt"/>
              <w:ind w:left="0" w:firstLine="0"/>
              <w:jc w:val="left"/>
              <w:rPr>
                <w:rFonts w:ascii="Times New Roman" w:hAnsi="Times New Roman"/>
                <w:sz w:val="24"/>
                <w:szCs w:val="24"/>
              </w:rPr>
            </w:pPr>
            <w:r w:rsidRPr="004F16D8">
              <w:rPr>
                <w:rFonts w:ascii="Times New Roman" w:hAnsi="Times New Roman"/>
                <w:sz w:val="24"/>
                <w:szCs w:val="24"/>
              </w:rPr>
              <w:t>Document reference and dates for Site Condition Report at permit application and surrender</w:t>
            </w:r>
          </w:p>
        </w:tc>
        <w:tc>
          <w:tcPr>
            <w:tcW w:w="6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238D8E6" w14:textId="77777777" w:rsidR="00B0060B" w:rsidRPr="004F16D8" w:rsidRDefault="00E47302">
            <w:pPr>
              <w:pStyle w:val="StyleBodyText38pt"/>
              <w:ind w:left="0" w:firstLine="0"/>
              <w:rPr>
                <w:rFonts w:ascii="Times New Roman" w:hAnsi="Times New Roman"/>
                <w:sz w:val="24"/>
                <w:szCs w:val="24"/>
              </w:rPr>
            </w:pPr>
            <w:r w:rsidRPr="004F16D8">
              <w:rPr>
                <w:rFonts w:ascii="Times New Roman" w:hAnsi="Times New Roman"/>
                <w:sz w:val="24"/>
                <w:szCs w:val="24"/>
              </w:rPr>
              <w:t xml:space="preserve">Ref. Appendix </w:t>
            </w:r>
            <w:r w:rsidR="004A228A" w:rsidRPr="004F16D8">
              <w:rPr>
                <w:rFonts w:ascii="Times New Roman" w:hAnsi="Times New Roman"/>
                <w:sz w:val="24"/>
                <w:szCs w:val="24"/>
              </w:rPr>
              <w:t>7</w:t>
            </w:r>
            <w:r w:rsidRPr="004F16D8">
              <w:rPr>
                <w:rFonts w:ascii="Times New Roman" w:hAnsi="Times New Roman"/>
                <w:sz w:val="24"/>
                <w:szCs w:val="24"/>
              </w:rPr>
              <w:t>: Site Condition Report</w:t>
            </w:r>
          </w:p>
          <w:p w14:paraId="09E5D550" w14:textId="6E8C73C7" w:rsidR="00DF3BE6" w:rsidRDefault="00E47302" w:rsidP="00DF3BE6">
            <w:pPr>
              <w:pStyle w:val="StyleBodyText38pt"/>
              <w:ind w:left="0" w:firstLine="0"/>
              <w:rPr>
                <w:rFonts w:ascii="Times New Roman" w:hAnsi="Times New Roman"/>
                <w:sz w:val="24"/>
                <w:szCs w:val="24"/>
              </w:rPr>
            </w:pPr>
            <w:r w:rsidRPr="004F16D8">
              <w:rPr>
                <w:rFonts w:ascii="Times New Roman" w:hAnsi="Times New Roman"/>
                <w:sz w:val="24"/>
                <w:szCs w:val="24"/>
              </w:rPr>
              <w:t>Permit application –</w:t>
            </w:r>
            <w:r w:rsidR="00DF3BE6" w:rsidRPr="004F16D8">
              <w:rPr>
                <w:rFonts w:ascii="Times New Roman" w:hAnsi="Times New Roman"/>
                <w:sz w:val="24"/>
                <w:szCs w:val="24"/>
              </w:rPr>
              <w:t xml:space="preserve"> </w:t>
            </w:r>
            <w:r w:rsidR="007F1C75">
              <w:rPr>
                <w:rFonts w:ascii="Times New Roman" w:hAnsi="Times New Roman"/>
                <w:sz w:val="24"/>
                <w:szCs w:val="24"/>
              </w:rPr>
              <w:t>2021</w:t>
            </w:r>
          </w:p>
          <w:p w14:paraId="1D977F71" w14:textId="405F6DBD" w:rsidR="007F1C75" w:rsidRPr="004F16D8" w:rsidRDefault="007F1C75" w:rsidP="00DF3BE6">
            <w:pPr>
              <w:pStyle w:val="StyleBodyText38pt"/>
              <w:ind w:left="0" w:firstLine="0"/>
              <w:rPr>
                <w:rFonts w:ascii="Times New Roman" w:hAnsi="Times New Roman"/>
                <w:sz w:val="24"/>
                <w:szCs w:val="24"/>
              </w:rPr>
            </w:pPr>
            <w:r>
              <w:rPr>
                <w:rFonts w:ascii="Times New Roman" w:hAnsi="Times New Roman"/>
                <w:sz w:val="24"/>
                <w:szCs w:val="24"/>
              </w:rPr>
              <w:t>Permit Variation (V001) - 2024</w:t>
            </w:r>
          </w:p>
          <w:p w14:paraId="513504F3" w14:textId="77777777" w:rsidR="00B0060B" w:rsidRPr="004F16D8" w:rsidRDefault="00E47302" w:rsidP="00DF3BE6">
            <w:pPr>
              <w:pStyle w:val="StyleBodyText38pt"/>
              <w:ind w:left="0" w:firstLine="0"/>
              <w:rPr>
                <w:rFonts w:ascii="Times New Roman" w:hAnsi="Times New Roman"/>
                <w:sz w:val="24"/>
                <w:szCs w:val="24"/>
              </w:rPr>
            </w:pPr>
            <w:r w:rsidRPr="004F16D8">
              <w:rPr>
                <w:rFonts w:ascii="Times New Roman" w:hAnsi="Times New Roman"/>
                <w:sz w:val="24"/>
                <w:szCs w:val="24"/>
              </w:rPr>
              <w:t>Surrender – N/A</w:t>
            </w:r>
          </w:p>
        </w:tc>
      </w:tr>
    </w:tbl>
    <w:p w14:paraId="3032B698" w14:textId="77777777" w:rsidR="00B0060B" w:rsidRPr="004F16D8" w:rsidRDefault="00B0060B">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766"/>
        <w:gridCol w:w="6250"/>
      </w:tblGrid>
      <w:tr w:rsidR="00B0060B" w:rsidRPr="004F16D8" w14:paraId="2C5ABE55" w14:textId="77777777">
        <w:trPr>
          <w:jc w:val="center"/>
        </w:trPr>
        <w:tc>
          <w:tcPr>
            <w:tcW w:w="298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493C14F" w14:textId="77777777" w:rsidR="00B0060B" w:rsidRPr="004F16D8" w:rsidRDefault="00E47302">
            <w:pPr>
              <w:pStyle w:val="StyleBodyText38pt"/>
              <w:ind w:left="0" w:firstLine="0"/>
              <w:jc w:val="left"/>
              <w:rPr>
                <w:rFonts w:ascii="Times New Roman" w:hAnsi="Times New Roman"/>
                <w:sz w:val="24"/>
                <w:szCs w:val="24"/>
              </w:rPr>
            </w:pPr>
            <w:r w:rsidRPr="004F16D8">
              <w:rPr>
                <w:rFonts w:ascii="Times New Roman" w:hAnsi="Times New Roman"/>
                <w:sz w:val="24"/>
                <w:szCs w:val="24"/>
              </w:rPr>
              <w:t>Document references for site plans (including location and boundaries)</w:t>
            </w:r>
          </w:p>
          <w:p w14:paraId="536BB03E" w14:textId="77777777" w:rsidR="00B0060B" w:rsidRPr="004F16D8" w:rsidRDefault="00B0060B">
            <w:pPr>
              <w:pStyle w:val="StyleBodyText38pt"/>
              <w:ind w:left="0" w:firstLine="0"/>
              <w:rPr>
                <w:rFonts w:ascii="Times New Roman" w:hAnsi="Times New Roman"/>
                <w:sz w:val="24"/>
                <w:szCs w:val="24"/>
              </w:rPr>
            </w:pPr>
          </w:p>
        </w:tc>
        <w:tc>
          <w:tcPr>
            <w:tcW w:w="69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5550B5E" w14:textId="77777777" w:rsidR="00B0060B" w:rsidRPr="004F16D8" w:rsidRDefault="00E47302">
            <w:pPr>
              <w:pStyle w:val="StyleBodyText38pt"/>
              <w:ind w:left="720" w:firstLine="0"/>
              <w:rPr>
                <w:rFonts w:ascii="Times New Roman" w:hAnsi="Times New Roman"/>
                <w:sz w:val="24"/>
                <w:szCs w:val="24"/>
              </w:rPr>
            </w:pPr>
            <w:r w:rsidRPr="004F16D8">
              <w:rPr>
                <w:rFonts w:ascii="Times New Roman" w:hAnsi="Times New Roman"/>
                <w:sz w:val="24"/>
                <w:szCs w:val="24"/>
              </w:rPr>
              <w:t>Appendix 4 including:</w:t>
            </w:r>
          </w:p>
          <w:p w14:paraId="0AA214FB" w14:textId="77777777" w:rsidR="00B0060B" w:rsidRPr="004F16D8" w:rsidRDefault="00E47302">
            <w:pPr>
              <w:pStyle w:val="StyleBodyText38pt"/>
              <w:numPr>
                <w:ilvl w:val="0"/>
                <w:numId w:val="17"/>
              </w:numPr>
              <w:rPr>
                <w:rFonts w:ascii="Times New Roman" w:hAnsi="Times New Roman"/>
                <w:sz w:val="24"/>
                <w:szCs w:val="24"/>
              </w:rPr>
            </w:pPr>
            <w:r w:rsidRPr="004F16D8">
              <w:rPr>
                <w:rFonts w:ascii="Times New Roman" w:hAnsi="Times New Roman"/>
                <w:sz w:val="24"/>
                <w:szCs w:val="24"/>
              </w:rPr>
              <w:t xml:space="preserve">Site Location </w:t>
            </w:r>
          </w:p>
          <w:p w14:paraId="070B9005" w14:textId="77777777" w:rsidR="00B0060B" w:rsidRPr="004F16D8" w:rsidRDefault="00E47302">
            <w:pPr>
              <w:pStyle w:val="StyleBodyText38pt"/>
              <w:numPr>
                <w:ilvl w:val="0"/>
                <w:numId w:val="17"/>
              </w:numPr>
              <w:rPr>
                <w:rFonts w:ascii="Times New Roman" w:hAnsi="Times New Roman"/>
                <w:sz w:val="24"/>
                <w:szCs w:val="24"/>
              </w:rPr>
            </w:pPr>
            <w:r w:rsidRPr="004F16D8">
              <w:rPr>
                <w:rFonts w:ascii="Times New Roman" w:hAnsi="Times New Roman"/>
                <w:sz w:val="24"/>
                <w:szCs w:val="24"/>
              </w:rPr>
              <w:t xml:space="preserve">Site Layout </w:t>
            </w:r>
          </w:p>
          <w:p w14:paraId="61A0B115" w14:textId="77777777" w:rsidR="00B0060B" w:rsidRPr="004F16D8" w:rsidRDefault="00E47302">
            <w:pPr>
              <w:pStyle w:val="StyleBodyText38pt"/>
              <w:numPr>
                <w:ilvl w:val="0"/>
                <w:numId w:val="17"/>
              </w:numPr>
              <w:rPr>
                <w:rFonts w:ascii="Times New Roman" w:hAnsi="Times New Roman"/>
                <w:sz w:val="24"/>
                <w:szCs w:val="24"/>
              </w:rPr>
            </w:pPr>
            <w:r w:rsidRPr="004F16D8">
              <w:rPr>
                <w:rFonts w:ascii="Times New Roman" w:hAnsi="Times New Roman"/>
                <w:sz w:val="24"/>
                <w:szCs w:val="24"/>
              </w:rPr>
              <w:t xml:space="preserve">Site Drainage </w:t>
            </w:r>
          </w:p>
          <w:p w14:paraId="6CB66557" w14:textId="77777777" w:rsidR="00B0060B" w:rsidRPr="004F16D8" w:rsidRDefault="00E47302">
            <w:pPr>
              <w:pStyle w:val="StyleBodyText38pt"/>
              <w:numPr>
                <w:ilvl w:val="0"/>
                <w:numId w:val="17"/>
              </w:numPr>
              <w:rPr>
                <w:rFonts w:ascii="Times New Roman" w:hAnsi="Times New Roman"/>
                <w:sz w:val="24"/>
                <w:szCs w:val="24"/>
              </w:rPr>
            </w:pPr>
            <w:r w:rsidRPr="004F16D8">
              <w:rPr>
                <w:rFonts w:ascii="Times New Roman" w:hAnsi="Times New Roman"/>
                <w:sz w:val="24"/>
                <w:szCs w:val="24"/>
              </w:rPr>
              <w:t>Emissions Points</w:t>
            </w:r>
          </w:p>
        </w:tc>
      </w:tr>
    </w:tbl>
    <w:p w14:paraId="304482F2" w14:textId="77777777" w:rsidR="00B0060B" w:rsidRPr="004F16D8" w:rsidRDefault="00B0060B">
      <w:pPr>
        <w:jc w:val="both"/>
        <w:rPr>
          <w:rFonts w:ascii="Times New Roman" w:hAnsi="Times New Roman"/>
          <w:b/>
          <w:szCs w:val="24"/>
        </w:rPr>
      </w:pPr>
    </w:p>
    <w:p w14:paraId="4F603D01" w14:textId="77777777" w:rsidR="00B0060B" w:rsidRPr="004F16D8" w:rsidRDefault="00E47302">
      <w:pPr>
        <w:jc w:val="both"/>
        <w:rPr>
          <w:rFonts w:ascii="Times New Roman" w:hAnsi="Times New Roman"/>
          <w:szCs w:val="24"/>
        </w:rPr>
      </w:pPr>
      <w:r w:rsidRPr="004F16D8">
        <w:rPr>
          <w:rFonts w:ascii="Times New Roman" w:hAnsi="Times New Roman"/>
          <w:b/>
          <w:szCs w:val="24"/>
        </w:rPr>
        <w:t xml:space="preserve">Note: </w:t>
      </w:r>
      <w:r w:rsidRPr="004F16D8">
        <w:rPr>
          <w:rFonts w:ascii="Times New Roman" w:hAnsi="Times New Roman"/>
          <w:szCs w:val="24"/>
        </w:rPr>
        <w:t>In question 5a of the application form, you must provide details of the site’s location and provide a detailed site plan (or plans) showing:</w:t>
      </w:r>
    </w:p>
    <w:p w14:paraId="3A1126F5" w14:textId="77777777" w:rsidR="00B0060B" w:rsidRPr="004F16D8" w:rsidRDefault="00E47302">
      <w:pPr>
        <w:numPr>
          <w:ilvl w:val="0"/>
          <w:numId w:val="3"/>
        </w:numPr>
        <w:jc w:val="both"/>
        <w:rPr>
          <w:rFonts w:ascii="Times New Roman" w:hAnsi="Times New Roman"/>
          <w:szCs w:val="24"/>
        </w:rPr>
      </w:pPr>
      <w:r w:rsidRPr="004F16D8">
        <w:rPr>
          <w:rFonts w:ascii="Times New Roman" w:hAnsi="Times New Roman"/>
          <w:szCs w:val="24"/>
          <w:shd w:val="clear" w:color="auto" w:fill="FFFFFF"/>
        </w:rPr>
        <w:t>Site location</w:t>
      </w:r>
      <w:r w:rsidRPr="004F16D8">
        <w:rPr>
          <w:rFonts w:ascii="Times New Roman" w:hAnsi="Times New Roman"/>
          <w:szCs w:val="24"/>
        </w:rPr>
        <w:t>, the area covered by the site condition report and the location and nature of the activities and/or waste facilities on the site</w:t>
      </w:r>
    </w:p>
    <w:p w14:paraId="3F104571" w14:textId="77777777" w:rsidR="00B0060B" w:rsidRPr="004F16D8" w:rsidRDefault="00E47302">
      <w:pPr>
        <w:numPr>
          <w:ilvl w:val="0"/>
          <w:numId w:val="3"/>
        </w:numPr>
        <w:jc w:val="both"/>
        <w:rPr>
          <w:rFonts w:ascii="Times New Roman" w:hAnsi="Times New Roman"/>
          <w:szCs w:val="24"/>
        </w:rPr>
      </w:pPr>
      <w:r w:rsidRPr="004F16D8">
        <w:rPr>
          <w:rFonts w:ascii="Times New Roman" w:hAnsi="Times New Roman"/>
          <w:szCs w:val="24"/>
          <w:shd w:val="clear" w:color="auto" w:fill="FFFFFF"/>
        </w:rPr>
        <w:t>Locations of receptors</w:t>
      </w:r>
      <w:r w:rsidRPr="004F16D8">
        <w:rPr>
          <w:rFonts w:ascii="Times New Roman" w:hAnsi="Times New Roman"/>
          <w:szCs w:val="24"/>
        </w:rPr>
        <w:t>, sources of emissions/releases and monitoring points</w:t>
      </w:r>
    </w:p>
    <w:p w14:paraId="6E44E1FB" w14:textId="77777777" w:rsidR="00B0060B" w:rsidRPr="004F16D8" w:rsidRDefault="00E47302">
      <w:pPr>
        <w:numPr>
          <w:ilvl w:val="0"/>
          <w:numId w:val="3"/>
        </w:numPr>
        <w:jc w:val="both"/>
        <w:rPr>
          <w:rFonts w:ascii="Times New Roman" w:hAnsi="Times New Roman"/>
          <w:szCs w:val="24"/>
        </w:rPr>
      </w:pPr>
      <w:r w:rsidRPr="004F16D8">
        <w:rPr>
          <w:rFonts w:ascii="Times New Roman" w:hAnsi="Times New Roman"/>
          <w:szCs w:val="24"/>
        </w:rPr>
        <w:t>Site drainage</w:t>
      </w:r>
    </w:p>
    <w:p w14:paraId="639E4388" w14:textId="77777777" w:rsidR="00B0060B" w:rsidRPr="004F16D8" w:rsidRDefault="00E47302">
      <w:pPr>
        <w:numPr>
          <w:ilvl w:val="0"/>
          <w:numId w:val="3"/>
        </w:numPr>
        <w:jc w:val="both"/>
        <w:rPr>
          <w:rFonts w:ascii="Times New Roman" w:hAnsi="Times New Roman"/>
          <w:szCs w:val="24"/>
        </w:rPr>
      </w:pPr>
      <w:r w:rsidRPr="004F16D8">
        <w:rPr>
          <w:rFonts w:ascii="Times New Roman" w:hAnsi="Times New Roman"/>
          <w:szCs w:val="24"/>
        </w:rPr>
        <w:t>Site surfacing.</w:t>
      </w:r>
    </w:p>
    <w:p w14:paraId="4991A13B" w14:textId="77777777" w:rsidR="00B0060B" w:rsidRPr="004F16D8" w:rsidRDefault="00B0060B">
      <w:pPr>
        <w:jc w:val="both"/>
        <w:rPr>
          <w:rFonts w:ascii="Times New Roman" w:hAnsi="Times New Roman"/>
          <w:szCs w:val="24"/>
        </w:rPr>
      </w:pPr>
    </w:p>
    <w:p w14:paraId="72E332B1" w14:textId="77777777" w:rsidR="00B0060B" w:rsidRPr="004F16D8" w:rsidRDefault="00E47302">
      <w:pPr>
        <w:jc w:val="both"/>
        <w:rPr>
          <w:rFonts w:ascii="Times New Roman" w:hAnsi="Times New Roman"/>
          <w:szCs w:val="24"/>
        </w:rPr>
      </w:pPr>
      <w:r w:rsidRPr="004F16D8">
        <w:rPr>
          <w:rFonts w:ascii="Times New Roman" w:hAnsi="Times New Roman"/>
          <w:szCs w:val="24"/>
        </w:rPr>
        <w:t xml:space="preserve">If this information is not shown on the site plan required in question 5a of the application form then you should submit the additional plan or plans with this Site Condition Report. </w:t>
      </w:r>
    </w:p>
    <w:p w14:paraId="111C9D79" w14:textId="77777777" w:rsidR="00B0060B" w:rsidRPr="004F16D8" w:rsidRDefault="00B0060B">
      <w:pPr>
        <w:ind w:left="1418" w:hanging="1418"/>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47"/>
        <w:gridCol w:w="4569"/>
      </w:tblGrid>
      <w:tr w:rsidR="00B0060B" w:rsidRPr="004F16D8" w14:paraId="44834C82" w14:textId="77777777">
        <w:trPr>
          <w:cantSplit/>
          <w:jc w:val="center"/>
        </w:trPr>
        <w:tc>
          <w:tcPr>
            <w:tcW w:w="9875"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11D1F776" w14:textId="77777777" w:rsidR="00B0060B" w:rsidRPr="004F16D8" w:rsidRDefault="00E47302">
            <w:pPr>
              <w:rPr>
                <w:rFonts w:ascii="Times New Roman" w:hAnsi="Times New Roman"/>
                <w:b/>
                <w:szCs w:val="24"/>
              </w:rPr>
            </w:pPr>
            <w:r w:rsidRPr="004F16D8">
              <w:rPr>
                <w:rFonts w:ascii="Times New Roman" w:hAnsi="Times New Roman"/>
                <w:b/>
                <w:szCs w:val="24"/>
              </w:rPr>
              <w:t>2.0 Condition of the land at permit issue</w:t>
            </w:r>
          </w:p>
          <w:p w14:paraId="3F0F2ECD" w14:textId="77777777" w:rsidR="00B0060B" w:rsidRPr="004F16D8" w:rsidRDefault="00B0060B">
            <w:pPr>
              <w:rPr>
                <w:rFonts w:ascii="Times New Roman" w:hAnsi="Times New Roman"/>
                <w:b/>
                <w:szCs w:val="24"/>
              </w:rPr>
            </w:pPr>
          </w:p>
        </w:tc>
      </w:tr>
      <w:tr w:rsidR="00B0060B" w:rsidRPr="004F16D8" w14:paraId="1B6AF04D"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C1AEF7D" w14:textId="77777777" w:rsidR="00B0060B" w:rsidRPr="004F16D8" w:rsidRDefault="00E47302">
            <w:pPr>
              <w:rPr>
                <w:rFonts w:ascii="Times New Roman" w:hAnsi="Times New Roman"/>
                <w:szCs w:val="24"/>
              </w:rPr>
            </w:pPr>
            <w:r w:rsidRPr="004F16D8">
              <w:rPr>
                <w:rFonts w:ascii="Times New Roman" w:hAnsi="Times New Roman"/>
                <w:szCs w:val="24"/>
              </w:rPr>
              <w:t>Environmental setting including:</w:t>
            </w:r>
          </w:p>
          <w:p w14:paraId="30628D91" w14:textId="77777777" w:rsidR="00B0060B" w:rsidRPr="004F16D8" w:rsidRDefault="00E47302">
            <w:pPr>
              <w:numPr>
                <w:ilvl w:val="0"/>
                <w:numId w:val="2"/>
              </w:numPr>
              <w:jc w:val="both"/>
              <w:rPr>
                <w:rFonts w:ascii="Times New Roman" w:hAnsi="Times New Roman"/>
                <w:szCs w:val="24"/>
              </w:rPr>
            </w:pPr>
            <w:r w:rsidRPr="004F16D8">
              <w:rPr>
                <w:rFonts w:ascii="Times New Roman" w:hAnsi="Times New Roman"/>
                <w:szCs w:val="24"/>
              </w:rPr>
              <w:t>Geology</w:t>
            </w:r>
          </w:p>
          <w:p w14:paraId="4FDDB098" w14:textId="77777777" w:rsidR="00B0060B" w:rsidRPr="004F16D8" w:rsidRDefault="00E47302">
            <w:pPr>
              <w:numPr>
                <w:ilvl w:val="0"/>
                <w:numId w:val="2"/>
              </w:numPr>
              <w:jc w:val="both"/>
              <w:rPr>
                <w:rFonts w:ascii="Times New Roman" w:hAnsi="Times New Roman"/>
                <w:szCs w:val="24"/>
              </w:rPr>
            </w:pPr>
            <w:r w:rsidRPr="004F16D8">
              <w:rPr>
                <w:rFonts w:ascii="Times New Roman" w:hAnsi="Times New Roman"/>
                <w:szCs w:val="24"/>
              </w:rPr>
              <w:t>Hydrogeology</w:t>
            </w:r>
          </w:p>
          <w:p w14:paraId="06CC848C" w14:textId="77777777" w:rsidR="00B0060B" w:rsidRPr="004F16D8" w:rsidRDefault="00E47302">
            <w:pPr>
              <w:numPr>
                <w:ilvl w:val="0"/>
                <w:numId w:val="2"/>
              </w:numPr>
              <w:jc w:val="both"/>
              <w:rPr>
                <w:rFonts w:ascii="Times New Roman" w:hAnsi="Times New Roman"/>
                <w:szCs w:val="24"/>
              </w:rPr>
            </w:pPr>
            <w:r w:rsidRPr="004F16D8">
              <w:rPr>
                <w:rFonts w:ascii="Times New Roman" w:hAnsi="Times New Roman"/>
                <w:szCs w:val="24"/>
              </w:rPr>
              <w:t>Surface waters</w:t>
            </w:r>
          </w:p>
          <w:p w14:paraId="6F05B3B7" w14:textId="77777777" w:rsidR="00B0060B" w:rsidRPr="004F16D8" w:rsidRDefault="00B0060B">
            <w:pPr>
              <w:jc w:val="both"/>
              <w:rPr>
                <w:rFonts w:ascii="Times New Roman" w:hAnsi="Times New Roman"/>
                <w:szCs w:val="24"/>
              </w:rPr>
            </w:pP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ED99337" w14:textId="77777777" w:rsidR="00B35C2C" w:rsidRDefault="00B35C2C" w:rsidP="00B35C2C">
            <w:pPr>
              <w:autoSpaceDE w:val="0"/>
              <w:autoSpaceDN w:val="0"/>
              <w:adjustRightInd w:val="0"/>
              <w:spacing w:line="240" w:lineRule="auto"/>
              <w:rPr>
                <w:rFonts w:ascii="Times New Roman" w:hAnsi="Times New Roman"/>
                <w:szCs w:val="24"/>
                <w:shd w:val="clear" w:color="auto" w:fill="FFFFFF"/>
              </w:rPr>
            </w:pPr>
            <w:r w:rsidRPr="00092A8B">
              <w:rPr>
                <w:rFonts w:ascii="Times New Roman" w:hAnsi="Times New Roman"/>
                <w:szCs w:val="24"/>
              </w:rPr>
              <w:lastRenderedPageBreak/>
              <w:t>The site is in a rural area approximately 1</w:t>
            </w:r>
            <w:r>
              <w:rPr>
                <w:rFonts w:ascii="Times New Roman" w:hAnsi="Times New Roman"/>
                <w:szCs w:val="24"/>
              </w:rPr>
              <w:t>.1</w:t>
            </w:r>
            <w:r w:rsidRPr="00092A8B">
              <w:rPr>
                <w:rFonts w:ascii="Times New Roman" w:hAnsi="Times New Roman"/>
                <w:szCs w:val="24"/>
              </w:rPr>
              <w:t xml:space="preserve"> km to the </w:t>
            </w:r>
            <w:r>
              <w:rPr>
                <w:rFonts w:ascii="Times New Roman" w:hAnsi="Times New Roman"/>
                <w:szCs w:val="24"/>
              </w:rPr>
              <w:t>north</w:t>
            </w:r>
            <w:r w:rsidRPr="00092A8B">
              <w:rPr>
                <w:rFonts w:ascii="Times New Roman" w:hAnsi="Times New Roman"/>
                <w:szCs w:val="24"/>
              </w:rPr>
              <w:t xml:space="preserve">-east of the small village of </w:t>
            </w:r>
            <w:r>
              <w:rPr>
                <w:rFonts w:ascii="Times New Roman" w:hAnsi="Times New Roman"/>
                <w:szCs w:val="24"/>
              </w:rPr>
              <w:t>Weeton</w:t>
            </w:r>
            <w:r w:rsidRPr="00092A8B">
              <w:rPr>
                <w:rFonts w:ascii="Times New Roman" w:hAnsi="Times New Roman"/>
                <w:szCs w:val="24"/>
              </w:rPr>
              <w:t xml:space="preserve"> and </w:t>
            </w:r>
            <w:r>
              <w:rPr>
                <w:rFonts w:ascii="Times New Roman" w:hAnsi="Times New Roman"/>
                <w:szCs w:val="24"/>
              </w:rPr>
              <w:t>1.6</w:t>
            </w:r>
            <w:r w:rsidRPr="00092A8B">
              <w:rPr>
                <w:rFonts w:ascii="Times New Roman" w:hAnsi="Times New Roman"/>
                <w:szCs w:val="24"/>
              </w:rPr>
              <w:t xml:space="preserve"> km to the </w:t>
            </w:r>
            <w:r>
              <w:rPr>
                <w:rFonts w:ascii="Times New Roman" w:hAnsi="Times New Roman"/>
                <w:szCs w:val="24"/>
              </w:rPr>
              <w:t>east</w:t>
            </w:r>
            <w:r w:rsidRPr="00092A8B">
              <w:rPr>
                <w:rFonts w:ascii="Times New Roman" w:hAnsi="Times New Roman"/>
                <w:szCs w:val="24"/>
              </w:rPr>
              <w:t xml:space="preserve"> of the </w:t>
            </w:r>
            <w:r>
              <w:rPr>
                <w:rFonts w:ascii="Times New Roman" w:hAnsi="Times New Roman"/>
                <w:szCs w:val="24"/>
              </w:rPr>
              <w:t>village of Welwick</w:t>
            </w:r>
            <w:r w:rsidRPr="00092A8B">
              <w:rPr>
                <w:rFonts w:ascii="Times New Roman" w:hAnsi="Times New Roman"/>
                <w:szCs w:val="24"/>
              </w:rPr>
              <w:t xml:space="preserve">. </w:t>
            </w:r>
            <w:r w:rsidRPr="00092A8B">
              <w:rPr>
                <w:rFonts w:ascii="Times New Roman" w:hAnsi="Times New Roman"/>
                <w:szCs w:val="24"/>
                <w:shd w:val="clear" w:color="auto" w:fill="FFFFFF"/>
              </w:rPr>
              <w:t xml:space="preserve">The surrounding area is mainly </w:t>
            </w:r>
            <w:r w:rsidRPr="00092A8B">
              <w:rPr>
                <w:rFonts w:ascii="Times New Roman" w:hAnsi="Times New Roman"/>
                <w:szCs w:val="24"/>
                <w:shd w:val="clear" w:color="auto" w:fill="FFFFFF"/>
              </w:rPr>
              <w:lastRenderedPageBreak/>
              <w:t>large arable fields, field boundary hedgerows</w:t>
            </w:r>
            <w:r>
              <w:rPr>
                <w:rFonts w:ascii="Times New Roman" w:hAnsi="Times New Roman"/>
                <w:szCs w:val="24"/>
                <w:shd w:val="clear" w:color="auto" w:fill="FFFFFF"/>
              </w:rPr>
              <w:t xml:space="preserve"> and</w:t>
            </w:r>
            <w:r w:rsidRPr="00092A8B">
              <w:rPr>
                <w:rFonts w:ascii="Times New Roman" w:hAnsi="Times New Roman"/>
                <w:szCs w:val="24"/>
                <w:shd w:val="clear" w:color="auto" w:fill="FFFFFF"/>
              </w:rPr>
              <w:t xml:space="preserve"> isolated tree planting. The landscape is </w:t>
            </w:r>
            <w:r>
              <w:rPr>
                <w:rFonts w:ascii="Times New Roman" w:hAnsi="Times New Roman"/>
                <w:szCs w:val="24"/>
                <w:shd w:val="clear" w:color="auto" w:fill="FFFFFF"/>
              </w:rPr>
              <w:t xml:space="preserve">flat to </w:t>
            </w:r>
            <w:r w:rsidRPr="00092A8B">
              <w:rPr>
                <w:rFonts w:ascii="Times New Roman" w:hAnsi="Times New Roman"/>
                <w:szCs w:val="24"/>
                <w:shd w:val="clear" w:color="auto" w:fill="FFFFFF"/>
              </w:rPr>
              <w:t>gently undulating.</w:t>
            </w:r>
          </w:p>
          <w:p w14:paraId="7BF19944" w14:textId="77777777" w:rsidR="00B35C2C" w:rsidRDefault="00B35C2C" w:rsidP="00B35C2C">
            <w:pPr>
              <w:autoSpaceDE w:val="0"/>
              <w:autoSpaceDN w:val="0"/>
              <w:adjustRightInd w:val="0"/>
              <w:spacing w:line="240" w:lineRule="auto"/>
              <w:rPr>
                <w:rFonts w:ascii="Times New Roman" w:hAnsi="Times New Roman"/>
                <w:szCs w:val="24"/>
                <w:shd w:val="clear" w:color="auto" w:fill="FFFFFF"/>
              </w:rPr>
            </w:pPr>
            <w:r w:rsidRPr="00092A8B">
              <w:rPr>
                <w:rFonts w:ascii="Times New Roman" w:hAnsi="Times New Roman"/>
                <w:szCs w:val="24"/>
                <w:shd w:val="clear" w:color="auto" w:fill="FFFFFF"/>
              </w:rPr>
              <w:t xml:space="preserve"> </w:t>
            </w:r>
          </w:p>
          <w:p w14:paraId="6C887D01" w14:textId="197C8088" w:rsidR="00982697" w:rsidRPr="004F16D8" w:rsidRDefault="00B35C2C" w:rsidP="00825C06">
            <w:pPr>
              <w:autoSpaceDE w:val="0"/>
              <w:rPr>
                <w:rFonts w:ascii="Times New Roman" w:hAnsi="Times New Roman"/>
                <w:szCs w:val="24"/>
              </w:rPr>
            </w:pPr>
            <w:bookmarkStart w:id="0" w:name="_Hlk36548712"/>
            <w:r w:rsidRPr="00092A8B">
              <w:rPr>
                <w:rFonts w:ascii="Times New Roman" w:hAnsi="Times New Roman"/>
                <w:bCs/>
                <w:color w:val="000000"/>
                <w:szCs w:val="24"/>
              </w:rPr>
              <w:t xml:space="preserve">The sites are remote from any centre of population and benefit from </w:t>
            </w:r>
            <w:r>
              <w:rPr>
                <w:rFonts w:ascii="Times New Roman" w:hAnsi="Times New Roman"/>
                <w:bCs/>
                <w:color w:val="000000"/>
                <w:szCs w:val="24"/>
              </w:rPr>
              <w:t xml:space="preserve">an </w:t>
            </w:r>
            <w:r w:rsidRPr="00092A8B">
              <w:rPr>
                <w:rFonts w:ascii="Times New Roman" w:hAnsi="Times New Roman"/>
                <w:bCs/>
                <w:color w:val="000000"/>
                <w:szCs w:val="24"/>
              </w:rPr>
              <w:t>existing farm access road from the public highway</w:t>
            </w:r>
            <w:r>
              <w:rPr>
                <w:rFonts w:ascii="Times New Roman" w:hAnsi="Times New Roman"/>
                <w:bCs/>
                <w:color w:val="000000"/>
                <w:szCs w:val="24"/>
              </w:rPr>
              <w:t xml:space="preserve"> – Rysome Road – </w:t>
            </w:r>
            <w:r>
              <w:rPr>
                <w:rFonts w:ascii="Times New Roman" w:hAnsi="Times New Roman"/>
                <w:color w:val="000000" w:themeColor="text1"/>
                <w:szCs w:val="24"/>
              </w:rPr>
              <w:t>with the access track leading only to the proposed site and a wind turbine</w:t>
            </w:r>
            <w:r w:rsidRPr="00092A8B">
              <w:rPr>
                <w:rFonts w:ascii="Times New Roman" w:hAnsi="Times New Roman"/>
                <w:bCs/>
                <w:color w:val="000000"/>
                <w:szCs w:val="24"/>
              </w:rPr>
              <w:t>. The combination of the low height of the buildings, remote nature of the site, and existing trees and hedgerows, is such that the buildings are not visually prominent within the landscape.</w:t>
            </w:r>
            <w:bookmarkEnd w:id="0"/>
          </w:p>
          <w:p w14:paraId="6589CEA2" w14:textId="7F2B0B89" w:rsidR="00B35C2C" w:rsidRPr="004337D9" w:rsidRDefault="00B35C2C" w:rsidP="00B35C2C">
            <w:pPr>
              <w:autoSpaceDE w:val="0"/>
              <w:spacing w:before="100" w:beforeAutospacing="1" w:after="100" w:afterAutospacing="1" w:line="240" w:lineRule="auto"/>
              <w:ind w:left="-81"/>
              <w:rPr>
                <w:rFonts w:ascii="Times New Roman" w:hAnsi="Times New Roman"/>
                <w:szCs w:val="24"/>
              </w:rPr>
            </w:pPr>
            <w:r w:rsidRPr="008C09BF">
              <w:rPr>
                <w:rFonts w:ascii="Times New Roman" w:hAnsi="Times New Roman"/>
                <w:szCs w:val="24"/>
              </w:rPr>
              <w:t xml:space="preserve">Other than the hardstanding shown on the site plan, there </w:t>
            </w:r>
            <w:r w:rsidR="007F1C75">
              <w:rPr>
                <w:rFonts w:ascii="Times New Roman" w:hAnsi="Times New Roman"/>
                <w:szCs w:val="24"/>
              </w:rPr>
              <w:t>is</w:t>
            </w:r>
            <w:r w:rsidRPr="008C09BF">
              <w:rPr>
                <w:rFonts w:ascii="Times New Roman" w:hAnsi="Times New Roman"/>
                <w:szCs w:val="24"/>
              </w:rPr>
              <w:t xml:space="preserve"> 4m of stone around the building perimeter and the rest of the area </w:t>
            </w:r>
            <w:r w:rsidR="007F1C75">
              <w:rPr>
                <w:rFonts w:ascii="Times New Roman" w:hAnsi="Times New Roman"/>
                <w:szCs w:val="24"/>
              </w:rPr>
              <w:t>is</w:t>
            </w:r>
            <w:r w:rsidRPr="008C09BF">
              <w:rPr>
                <w:rFonts w:ascii="Times New Roman" w:hAnsi="Times New Roman"/>
                <w:szCs w:val="24"/>
              </w:rPr>
              <w:t xml:space="preserve"> grassed.</w:t>
            </w:r>
            <w:r w:rsidRPr="00092A8B">
              <w:rPr>
                <w:rFonts w:ascii="Times New Roman" w:hAnsi="Times New Roman"/>
                <w:szCs w:val="24"/>
              </w:rPr>
              <w:t xml:space="preserve"> </w:t>
            </w:r>
            <w:r w:rsidRPr="00F85662">
              <w:rPr>
                <w:rFonts w:ascii="Times New Roman" w:hAnsi="Times New Roman"/>
                <w:szCs w:val="24"/>
              </w:rPr>
              <w:t>There are no soakaways or swales.</w:t>
            </w:r>
            <w:r w:rsidRPr="00092A8B">
              <w:rPr>
                <w:rFonts w:ascii="Times New Roman" w:hAnsi="Times New Roman"/>
                <w:szCs w:val="24"/>
              </w:rPr>
              <w:t xml:space="preserve"> An Attenuation Pond will take all the uncontaminated water from roof areas (via gutters and downpipes) and yard areas (via drain inlets and pipework).</w:t>
            </w:r>
            <w:r>
              <w:rPr>
                <w:rFonts w:ascii="Times New Roman" w:hAnsi="Times New Roman"/>
                <w:szCs w:val="24"/>
              </w:rPr>
              <w:t xml:space="preserve"> </w:t>
            </w:r>
          </w:p>
          <w:p w14:paraId="016BB5C0" w14:textId="77777777" w:rsidR="00B35C2C" w:rsidRDefault="00B35C2C" w:rsidP="00B35C2C">
            <w:pPr>
              <w:autoSpaceDE w:val="0"/>
              <w:spacing w:before="100" w:beforeAutospacing="1" w:after="100" w:afterAutospacing="1" w:line="240" w:lineRule="auto"/>
              <w:ind w:left="-81"/>
              <w:rPr>
                <w:rFonts w:ascii="Times New Roman" w:hAnsi="Times New Roman"/>
                <w:szCs w:val="24"/>
              </w:rPr>
            </w:pPr>
            <w:r w:rsidRPr="00092A8B">
              <w:rPr>
                <w:rFonts w:ascii="Times New Roman" w:hAnsi="Times New Roman"/>
                <w:szCs w:val="24"/>
              </w:rPr>
              <w:t>All contaminated water, including wash water from the loading area and spent footbath water containing disinfectant, is directed to the slurry pit</w:t>
            </w:r>
            <w:r>
              <w:rPr>
                <w:rFonts w:ascii="Times New Roman" w:hAnsi="Times New Roman"/>
                <w:szCs w:val="24"/>
              </w:rPr>
              <w:t xml:space="preserve">. </w:t>
            </w:r>
          </w:p>
          <w:p w14:paraId="3A80446F" w14:textId="632D229F" w:rsidR="00B0060B" w:rsidRDefault="00D358F7" w:rsidP="00D358F7">
            <w:pPr>
              <w:rPr>
                <w:rFonts w:ascii="Times New Roman" w:hAnsi="Times New Roman"/>
              </w:rPr>
            </w:pPr>
            <w:r w:rsidRPr="004F16D8">
              <w:rPr>
                <w:rFonts w:ascii="Times New Roman" w:hAnsi="Times New Roman"/>
              </w:rPr>
              <w:t>Refer to the site plan showing the drainage</w:t>
            </w:r>
            <w:r w:rsidR="004A228A" w:rsidRPr="004F16D8">
              <w:rPr>
                <w:rFonts w:ascii="Times New Roman" w:hAnsi="Times New Roman"/>
              </w:rPr>
              <w:t xml:space="preserve"> routes</w:t>
            </w:r>
            <w:r w:rsidRPr="004F16D8">
              <w:rPr>
                <w:rFonts w:ascii="Times New Roman" w:hAnsi="Times New Roman"/>
              </w:rPr>
              <w:t>.</w:t>
            </w:r>
          </w:p>
          <w:p w14:paraId="103B12F4" w14:textId="77777777" w:rsidR="00285714" w:rsidRDefault="00285714" w:rsidP="00D358F7">
            <w:pPr>
              <w:rPr>
                <w:rFonts w:ascii="Times New Roman" w:hAnsi="Times New Roman"/>
              </w:rPr>
            </w:pPr>
          </w:p>
          <w:p w14:paraId="732D8CB1" w14:textId="77777777" w:rsidR="00B0060B" w:rsidRPr="004F16D8" w:rsidRDefault="00E47302">
            <w:pPr>
              <w:jc w:val="both"/>
              <w:rPr>
                <w:rFonts w:ascii="Times New Roman" w:hAnsi="Times New Roman"/>
                <w:szCs w:val="24"/>
              </w:rPr>
            </w:pPr>
            <w:r w:rsidRPr="004F16D8">
              <w:rPr>
                <w:rFonts w:ascii="Times New Roman" w:hAnsi="Times New Roman"/>
                <w:szCs w:val="24"/>
              </w:rPr>
              <w:t>Information taken from the Geology of Britain Viewer:</w:t>
            </w:r>
          </w:p>
          <w:p w14:paraId="357B57B7" w14:textId="77777777" w:rsidR="00B0060B" w:rsidRPr="004F16D8" w:rsidRDefault="00B0060B">
            <w:pPr>
              <w:jc w:val="both"/>
              <w:rPr>
                <w:rFonts w:ascii="Times New Roman" w:hAnsi="Times New Roman"/>
                <w:szCs w:val="24"/>
              </w:rPr>
            </w:pPr>
          </w:p>
          <w:p w14:paraId="57E0D33B" w14:textId="6D1D50E3" w:rsidR="00B0060B" w:rsidRPr="009257C0" w:rsidRDefault="009257C0">
            <w:pPr>
              <w:jc w:val="both"/>
              <w:rPr>
                <w:rFonts w:ascii="Times New Roman" w:hAnsi="Times New Roman"/>
                <w:szCs w:val="24"/>
              </w:rPr>
            </w:pPr>
            <w:r w:rsidRPr="009257C0">
              <w:rPr>
                <w:rFonts w:ascii="Times New Roman" w:hAnsi="Times New Roman"/>
                <w:b/>
                <w:bCs/>
                <w:color w:val="000000"/>
                <w:szCs w:val="24"/>
                <w:shd w:val="clear" w:color="auto" w:fill="CBEBFF"/>
              </w:rPr>
              <w:t>1:50 000 scale bedrock geology description: </w:t>
            </w:r>
            <w:r w:rsidRPr="009257C0">
              <w:rPr>
                <w:rFonts w:ascii="Times New Roman" w:hAnsi="Times New Roman"/>
                <w:color w:val="000000"/>
                <w:szCs w:val="24"/>
                <w:shd w:val="clear" w:color="auto" w:fill="CBEBFF"/>
              </w:rPr>
              <w:t>Flamborough Chalk Formation - Chalk. Sedimentary Bedrock formed approximately 72 to 86 million years ago in the Cretaceous Period. Local environment previously dominated by warm chalk seas.</w:t>
            </w:r>
            <w:r w:rsidRPr="009257C0">
              <w:rPr>
                <w:rFonts w:ascii="Times New Roman" w:hAnsi="Times New Roman"/>
                <w:color w:val="000000"/>
                <w:szCs w:val="24"/>
              </w:rPr>
              <w:br/>
            </w:r>
            <w:r w:rsidRPr="009257C0">
              <w:rPr>
                <w:rFonts w:ascii="Times New Roman" w:hAnsi="Times New Roman"/>
                <w:color w:val="000000"/>
                <w:szCs w:val="24"/>
              </w:rPr>
              <w:br/>
            </w:r>
            <w:r w:rsidRPr="009257C0">
              <w:rPr>
                <w:rFonts w:ascii="Times New Roman" w:hAnsi="Times New Roman"/>
                <w:b/>
                <w:bCs/>
                <w:color w:val="000000"/>
                <w:szCs w:val="24"/>
                <w:shd w:val="clear" w:color="auto" w:fill="CBEBFF"/>
              </w:rPr>
              <w:t>Setting: </w:t>
            </w:r>
            <w:r w:rsidRPr="009257C0">
              <w:rPr>
                <w:rFonts w:ascii="Times New Roman" w:hAnsi="Times New Roman"/>
                <w:color w:val="000000"/>
                <w:szCs w:val="24"/>
                <w:shd w:val="clear" w:color="auto" w:fill="CBEBFF"/>
              </w:rPr>
              <w:t>warm chalk seas. These sedimentary rocks are shallow-marine in origin. They are biogenic and detrital, generally comprising carbonate material (coccoliths), forming distinctive beds of chalk.</w:t>
            </w:r>
            <w:r w:rsidR="00397002" w:rsidRPr="009257C0">
              <w:rPr>
                <w:rFonts w:ascii="Times New Roman" w:hAnsi="Times New Roman"/>
                <w:color w:val="000000"/>
                <w:szCs w:val="24"/>
                <w:shd w:val="clear" w:color="auto" w:fill="CBEBFF"/>
              </w:rPr>
              <w:t>.</w:t>
            </w:r>
            <w:r w:rsidR="00565CBE" w:rsidRPr="009257C0">
              <w:rPr>
                <w:rFonts w:ascii="Times New Roman" w:hAnsi="Times New Roman"/>
                <w:color w:val="000000"/>
                <w:szCs w:val="24"/>
              </w:rPr>
              <w:br/>
            </w:r>
            <w:r w:rsidR="00565CBE" w:rsidRPr="009257C0">
              <w:rPr>
                <w:rFonts w:ascii="Times New Roman" w:hAnsi="Times New Roman"/>
                <w:color w:val="000000"/>
                <w:szCs w:val="24"/>
              </w:rPr>
              <w:br/>
            </w:r>
          </w:p>
          <w:p w14:paraId="2931DCEA" w14:textId="35499703" w:rsidR="00397002" w:rsidRDefault="009257C0">
            <w:pPr>
              <w:jc w:val="both"/>
              <w:rPr>
                <w:rFonts w:ascii="Times New Roman" w:hAnsi="Times New Roman"/>
                <w:color w:val="000000"/>
                <w:szCs w:val="24"/>
                <w:shd w:val="clear" w:color="auto" w:fill="CBEBFF"/>
              </w:rPr>
            </w:pPr>
            <w:r w:rsidRPr="009257C0">
              <w:rPr>
                <w:rFonts w:ascii="Times New Roman" w:hAnsi="Times New Roman"/>
                <w:b/>
                <w:bCs/>
                <w:color w:val="000000"/>
                <w:szCs w:val="24"/>
                <w:shd w:val="clear" w:color="auto" w:fill="CBEBFF"/>
              </w:rPr>
              <w:lastRenderedPageBreak/>
              <w:t>1:50 000 scale superficial deposits description: </w:t>
            </w:r>
            <w:r w:rsidRPr="009257C0">
              <w:rPr>
                <w:rFonts w:ascii="Times New Roman" w:hAnsi="Times New Roman"/>
                <w:color w:val="000000"/>
                <w:szCs w:val="24"/>
                <w:shd w:val="clear" w:color="auto" w:fill="CBEBFF"/>
              </w:rPr>
              <w:t>Till, Devensian - Diamicton. Superficial Deposits formed up to 2 million years ago in the Quaternary Period. Local environment previously dominated by ice age conditions (U).</w:t>
            </w:r>
            <w:r w:rsidRPr="009257C0">
              <w:rPr>
                <w:rFonts w:ascii="Times New Roman" w:hAnsi="Times New Roman"/>
                <w:color w:val="000000"/>
                <w:szCs w:val="24"/>
              </w:rPr>
              <w:br/>
            </w:r>
            <w:r w:rsidRPr="009257C0">
              <w:rPr>
                <w:rFonts w:ascii="Times New Roman" w:hAnsi="Times New Roman"/>
                <w:color w:val="000000"/>
                <w:szCs w:val="24"/>
              </w:rPr>
              <w:br/>
            </w:r>
            <w:r w:rsidRPr="009257C0">
              <w:rPr>
                <w:rFonts w:ascii="Times New Roman" w:hAnsi="Times New Roman"/>
                <w:b/>
                <w:bCs/>
                <w:color w:val="000000"/>
                <w:szCs w:val="24"/>
                <w:shd w:val="clear" w:color="auto" w:fill="CBEBFF"/>
              </w:rPr>
              <w:t>Setting: </w:t>
            </w:r>
            <w:r w:rsidRPr="009257C0">
              <w:rPr>
                <w:rFonts w:ascii="Times New Roman" w:hAnsi="Times New Roman"/>
                <w:color w:val="000000"/>
                <w:szCs w:val="24"/>
                <w:shd w:val="clear" w:color="auto" w:fill="CBEBFF"/>
              </w:rPr>
              <w:t>ice age conditions (U). These sedimentary deposits are glacigenic in origin. They are detrital, created by the action of ice and meltwater, they can form a wide range of deposits and geomorphologies associated with glacial and inter-glacial periods during the Quaternary.</w:t>
            </w:r>
          </w:p>
          <w:p w14:paraId="63331BF0" w14:textId="77777777" w:rsidR="009257C0" w:rsidRPr="009257C0" w:rsidRDefault="009257C0">
            <w:pPr>
              <w:jc w:val="both"/>
              <w:rPr>
                <w:rFonts w:ascii="Times New Roman" w:hAnsi="Times New Roman"/>
                <w:szCs w:val="24"/>
              </w:rPr>
            </w:pPr>
          </w:p>
          <w:p w14:paraId="7EB61745" w14:textId="54144898" w:rsidR="00B0060B" w:rsidRPr="004F16D8" w:rsidRDefault="00E47302">
            <w:pPr>
              <w:jc w:val="both"/>
              <w:rPr>
                <w:rFonts w:ascii="Times New Roman" w:hAnsi="Times New Roman"/>
                <w:szCs w:val="24"/>
              </w:rPr>
            </w:pPr>
            <w:r w:rsidRPr="004F16D8">
              <w:rPr>
                <w:rFonts w:ascii="Times New Roman" w:hAnsi="Times New Roman"/>
                <w:szCs w:val="24"/>
              </w:rPr>
              <w:t>Search results have been collated using the Environment Agency website “What's in Your Backyard”</w:t>
            </w:r>
            <w:r w:rsidR="00241293" w:rsidRPr="004F16D8">
              <w:rPr>
                <w:rFonts w:ascii="Times New Roman" w:hAnsi="Times New Roman"/>
                <w:szCs w:val="24"/>
              </w:rPr>
              <w:t xml:space="preserve"> (linking </w:t>
            </w:r>
            <w:r w:rsidR="00472CC9" w:rsidRPr="004F16D8">
              <w:rPr>
                <w:rFonts w:ascii="Times New Roman" w:hAnsi="Times New Roman"/>
                <w:szCs w:val="24"/>
              </w:rPr>
              <w:t>to the Defra Flood Map for Planning</w:t>
            </w:r>
            <w:r w:rsidR="003C08A7" w:rsidRPr="004F16D8">
              <w:rPr>
                <w:rFonts w:ascii="Times New Roman" w:hAnsi="Times New Roman"/>
                <w:szCs w:val="24"/>
              </w:rPr>
              <w:t>)</w:t>
            </w:r>
            <w:r w:rsidR="00472CC9" w:rsidRPr="004F16D8">
              <w:rPr>
                <w:rFonts w:ascii="Times New Roman" w:hAnsi="Times New Roman"/>
                <w:szCs w:val="24"/>
              </w:rPr>
              <w:t xml:space="preserve">, </w:t>
            </w:r>
            <w:r w:rsidRPr="004F16D8">
              <w:rPr>
                <w:rFonts w:ascii="Times New Roman" w:hAnsi="Times New Roman"/>
                <w:szCs w:val="24"/>
              </w:rPr>
              <w:t>the Defra website “Magic” and the “Geology of Britain Viewer” website.</w:t>
            </w:r>
          </w:p>
          <w:p w14:paraId="2AA7A382" w14:textId="77777777" w:rsidR="00B0060B" w:rsidRPr="004F16D8" w:rsidRDefault="00B0060B">
            <w:pPr>
              <w:pStyle w:val="BodyText3"/>
              <w:jc w:val="both"/>
              <w:rPr>
                <w:rFonts w:ascii="Times New Roman" w:hAnsi="Times New Roman"/>
                <w:sz w:val="24"/>
                <w:szCs w:val="24"/>
              </w:rPr>
            </w:pPr>
          </w:p>
          <w:p w14:paraId="587EF237" w14:textId="77777777" w:rsidR="009257C0" w:rsidRPr="004337D9" w:rsidRDefault="009257C0" w:rsidP="009257C0">
            <w:pPr>
              <w:autoSpaceDE w:val="0"/>
              <w:autoSpaceDN w:val="0"/>
              <w:adjustRightInd w:val="0"/>
              <w:spacing w:line="240" w:lineRule="auto"/>
              <w:rPr>
                <w:rFonts w:ascii="Times New Roman" w:hAnsi="Times New Roman"/>
                <w:szCs w:val="24"/>
                <w:shd w:val="clear" w:color="auto" w:fill="FFFFFF"/>
              </w:rPr>
            </w:pPr>
            <w:r w:rsidRPr="004337D9">
              <w:rPr>
                <w:rFonts w:ascii="Times New Roman" w:hAnsi="Times New Roman"/>
                <w:szCs w:val="24"/>
              </w:rPr>
              <w:t>There is one Local Wildlife Site (LWS), a roadside verge to the south-east of the site. There are two Sites of Special Scientific Interest (SSSIs) within 5 km of the site of the proposed piggery; Dimlington Cliffs SSSI to the east-north-east and The Humber Estuary SSSI to the south, parts of which are also designated as a Special Area of Conservation (SAC), Special Protection Area (SPA) or a Ramsar site.</w:t>
            </w:r>
          </w:p>
          <w:p w14:paraId="191F1DC5" w14:textId="77777777" w:rsidR="009257C0" w:rsidRDefault="009257C0" w:rsidP="009257C0">
            <w:pPr>
              <w:autoSpaceDE w:val="0"/>
              <w:autoSpaceDN w:val="0"/>
              <w:adjustRightInd w:val="0"/>
              <w:spacing w:line="240" w:lineRule="auto"/>
              <w:rPr>
                <w:rFonts w:ascii="Times New Roman" w:hAnsi="Times New Roman"/>
                <w:szCs w:val="24"/>
                <w:shd w:val="clear" w:color="auto" w:fill="FFFFFF"/>
              </w:rPr>
            </w:pPr>
          </w:p>
          <w:p w14:paraId="59C5D6B9" w14:textId="40CE27F2" w:rsidR="009257C0" w:rsidRDefault="009257C0" w:rsidP="009257C0">
            <w:pPr>
              <w:autoSpaceDE w:val="0"/>
              <w:autoSpaceDN w:val="0"/>
              <w:adjustRightInd w:val="0"/>
              <w:spacing w:line="240" w:lineRule="auto"/>
              <w:rPr>
                <w:rFonts w:ascii="Times New Roman" w:hAnsi="Times New Roman"/>
                <w:szCs w:val="24"/>
                <w:shd w:val="clear" w:color="auto" w:fill="FFFFFF"/>
              </w:rPr>
            </w:pPr>
            <w:r>
              <w:rPr>
                <w:rFonts w:ascii="Times New Roman" w:hAnsi="Times New Roman"/>
                <w:szCs w:val="24"/>
                <w:shd w:val="clear" w:color="auto" w:fill="FFFFFF"/>
              </w:rPr>
              <w:t xml:space="preserve">A site check report on the </w:t>
            </w:r>
            <w:r w:rsidR="007F1C75">
              <w:rPr>
                <w:rFonts w:ascii="Times New Roman" w:hAnsi="Times New Roman"/>
                <w:szCs w:val="24"/>
                <w:shd w:val="clear" w:color="auto" w:fill="FFFFFF"/>
              </w:rPr>
              <w:t>30</w:t>
            </w:r>
            <w:r>
              <w:rPr>
                <w:rFonts w:ascii="Times New Roman" w:hAnsi="Times New Roman"/>
                <w:szCs w:val="24"/>
                <w:shd w:val="clear" w:color="auto" w:fill="FFFFFF"/>
              </w:rPr>
              <w:t>/</w:t>
            </w:r>
            <w:r w:rsidR="007F1C75">
              <w:rPr>
                <w:rFonts w:ascii="Times New Roman" w:hAnsi="Times New Roman"/>
                <w:szCs w:val="24"/>
                <w:shd w:val="clear" w:color="auto" w:fill="FFFFFF"/>
              </w:rPr>
              <w:t>11</w:t>
            </w:r>
            <w:r>
              <w:rPr>
                <w:rFonts w:ascii="Times New Roman" w:hAnsi="Times New Roman"/>
                <w:szCs w:val="24"/>
                <w:shd w:val="clear" w:color="auto" w:fill="FFFFFF"/>
              </w:rPr>
              <w:t>/202</w:t>
            </w:r>
            <w:r w:rsidR="007F1C75">
              <w:rPr>
                <w:rFonts w:ascii="Times New Roman" w:hAnsi="Times New Roman"/>
                <w:szCs w:val="24"/>
                <w:shd w:val="clear" w:color="auto" w:fill="FFFFFF"/>
              </w:rPr>
              <w:t>3</w:t>
            </w:r>
            <w:r>
              <w:rPr>
                <w:rFonts w:ascii="Times New Roman" w:hAnsi="Times New Roman"/>
                <w:szCs w:val="24"/>
                <w:shd w:val="clear" w:color="auto" w:fill="FFFFFF"/>
              </w:rPr>
              <w:t>, using the Defra Magic Maps application, can be summarised as follows:</w:t>
            </w:r>
          </w:p>
          <w:p w14:paraId="15CB4DFA" w14:textId="77777777" w:rsidR="009257C0" w:rsidRDefault="009257C0" w:rsidP="009257C0">
            <w:pPr>
              <w:autoSpaceDE w:val="0"/>
              <w:autoSpaceDN w:val="0"/>
              <w:adjustRightInd w:val="0"/>
              <w:spacing w:line="240" w:lineRule="auto"/>
              <w:rPr>
                <w:rFonts w:ascii="Times New Roman" w:hAnsi="Times New Roman"/>
                <w:szCs w:val="24"/>
                <w:shd w:val="clear" w:color="auto" w:fill="FFFFFF"/>
              </w:rPr>
            </w:pPr>
          </w:p>
          <w:p w14:paraId="337B3056" w14:textId="77777777" w:rsidR="009257C0" w:rsidRPr="00092A8B" w:rsidRDefault="009257C0" w:rsidP="009257C0">
            <w:pPr>
              <w:pStyle w:val="ListParagraph"/>
              <w:numPr>
                <w:ilvl w:val="0"/>
                <w:numId w:val="21"/>
              </w:numPr>
              <w:suppressAutoHyphens w:val="0"/>
              <w:spacing w:after="160" w:line="259" w:lineRule="auto"/>
              <w:rPr>
                <w:rFonts w:ascii="Times New Roman" w:hAnsi="Times New Roman"/>
                <w:szCs w:val="24"/>
              </w:rPr>
            </w:pPr>
            <w:r w:rsidRPr="00092A8B">
              <w:rPr>
                <w:rFonts w:ascii="Times New Roman" w:hAnsi="Times New Roman"/>
                <w:szCs w:val="24"/>
              </w:rPr>
              <w:t>Ramsar site - HUMBER ESTUARY (ref UK11031), about 2.7km South from installation boundary at closest point</w:t>
            </w:r>
          </w:p>
          <w:p w14:paraId="17FA15C8" w14:textId="77777777" w:rsidR="009257C0" w:rsidRPr="00092A8B" w:rsidRDefault="009257C0" w:rsidP="009257C0">
            <w:pPr>
              <w:pStyle w:val="ListParagraph"/>
              <w:numPr>
                <w:ilvl w:val="0"/>
                <w:numId w:val="21"/>
              </w:numPr>
              <w:suppressAutoHyphens w:val="0"/>
              <w:spacing w:after="160" w:line="259" w:lineRule="auto"/>
              <w:rPr>
                <w:rFonts w:ascii="Times New Roman" w:hAnsi="Times New Roman"/>
                <w:szCs w:val="24"/>
              </w:rPr>
            </w:pPr>
            <w:r w:rsidRPr="00092A8B">
              <w:rPr>
                <w:rFonts w:ascii="Times New Roman" w:hAnsi="Times New Roman"/>
                <w:szCs w:val="24"/>
              </w:rPr>
              <w:t>SSSI – Humber Estuary – classed as “Unfavourable No Change” to “Unfavourable Recovering”, about 2.7km South from installation boundary at closest point</w:t>
            </w:r>
          </w:p>
          <w:p w14:paraId="70225885" w14:textId="77777777" w:rsidR="009257C0" w:rsidRPr="00092A8B" w:rsidRDefault="009257C0" w:rsidP="009257C0">
            <w:pPr>
              <w:pStyle w:val="ListParagraph"/>
              <w:numPr>
                <w:ilvl w:val="0"/>
                <w:numId w:val="21"/>
              </w:numPr>
              <w:suppressAutoHyphens w:val="0"/>
              <w:spacing w:after="160" w:line="259" w:lineRule="auto"/>
              <w:rPr>
                <w:rFonts w:ascii="Times New Roman" w:hAnsi="Times New Roman"/>
                <w:szCs w:val="24"/>
              </w:rPr>
            </w:pPr>
            <w:r w:rsidRPr="00092A8B">
              <w:rPr>
                <w:rFonts w:ascii="Times New Roman" w:hAnsi="Times New Roman"/>
                <w:szCs w:val="24"/>
              </w:rPr>
              <w:t>SSSI - DIMLINGTON CLIFF – classed as FAVOURABLE, 2.4km East from installation boundary at closest point</w:t>
            </w:r>
          </w:p>
          <w:p w14:paraId="70AACF5D" w14:textId="77777777" w:rsidR="009257C0" w:rsidRPr="00092A8B" w:rsidRDefault="009257C0" w:rsidP="009257C0">
            <w:pPr>
              <w:pStyle w:val="ListParagraph"/>
              <w:numPr>
                <w:ilvl w:val="0"/>
                <w:numId w:val="21"/>
              </w:numPr>
              <w:suppressAutoHyphens w:val="0"/>
              <w:spacing w:after="160" w:line="259" w:lineRule="auto"/>
              <w:rPr>
                <w:rFonts w:ascii="Times New Roman" w:hAnsi="Times New Roman"/>
                <w:szCs w:val="24"/>
              </w:rPr>
            </w:pPr>
            <w:r w:rsidRPr="00092A8B">
              <w:rPr>
                <w:rFonts w:ascii="Times New Roman" w:hAnsi="Times New Roman"/>
                <w:szCs w:val="24"/>
              </w:rPr>
              <w:lastRenderedPageBreak/>
              <w:t>SAC - HUMBER ESTUARY - about 2.7km South from installation boundary at closest point</w:t>
            </w:r>
          </w:p>
          <w:p w14:paraId="63E21619" w14:textId="77777777" w:rsidR="009257C0" w:rsidRPr="00092A8B" w:rsidRDefault="009257C0" w:rsidP="009257C0">
            <w:pPr>
              <w:pStyle w:val="ListParagraph"/>
              <w:numPr>
                <w:ilvl w:val="0"/>
                <w:numId w:val="21"/>
              </w:numPr>
              <w:suppressAutoHyphens w:val="0"/>
              <w:spacing w:after="160" w:line="259" w:lineRule="auto"/>
              <w:rPr>
                <w:rFonts w:ascii="Times New Roman" w:hAnsi="Times New Roman"/>
                <w:szCs w:val="24"/>
              </w:rPr>
            </w:pPr>
            <w:r w:rsidRPr="00092A8B">
              <w:rPr>
                <w:rFonts w:ascii="Times New Roman" w:hAnsi="Times New Roman"/>
                <w:szCs w:val="24"/>
              </w:rPr>
              <w:t>SPA – HUMBER ESTUARY - about 2.7km South from installation boundary at closest point</w:t>
            </w:r>
          </w:p>
          <w:p w14:paraId="7376ABE6" w14:textId="77777777" w:rsidR="009257C0" w:rsidRPr="00092A8B" w:rsidRDefault="009257C0" w:rsidP="009257C0">
            <w:pPr>
              <w:pStyle w:val="ListParagraph"/>
              <w:numPr>
                <w:ilvl w:val="0"/>
                <w:numId w:val="20"/>
              </w:numPr>
              <w:suppressAutoHyphens w:val="0"/>
              <w:spacing w:after="160" w:line="259" w:lineRule="auto"/>
              <w:rPr>
                <w:rFonts w:ascii="Times New Roman" w:hAnsi="Times New Roman"/>
                <w:szCs w:val="24"/>
              </w:rPr>
            </w:pPr>
            <w:r w:rsidRPr="00092A8B">
              <w:rPr>
                <w:rFonts w:ascii="Times New Roman" w:hAnsi="Times New Roman"/>
                <w:szCs w:val="24"/>
              </w:rPr>
              <w:t>Not in a flood risk area</w:t>
            </w:r>
          </w:p>
          <w:p w14:paraId="2AAD8932" w14:textId="77777777" w:rsidR="009257C0" w:rsidRPr="00092A8B" w:rsidRDefault="009257C0" w:rsidP="009257C0">
            <w:pPr>
              <w:pStyle w:val="ListParagraph"/>
              <w:numPr>
                <w:ilvl w:val="0"/>
                <w:numId w:val="20"/>
              </w:numPr>
              <w:suppressAutoHyphens w:val="0"/>
              <w:spacing w:after="160" w:line="259" w:lineRule="auto"/>
              <w:rPr>
                <w:rFonts w:ascii="Times New Roman" w:hAnsi="Times New Roman"/>
                <w:szCs w:val="24"/>
              </w:rPr>
            </w:pPr>
            <w:r w:rsidRPr="00092A8B">
              <w:rPr>
                <w:rFonts w:ascii="Times New Roman" w:hAnsi="Times New Roman"/>
                <w:szCs w:val="24"/>
              </w:rPr>
              <w:t>Not in an NVZ</w:t>
            </w:r>
          </w:p>
          <w:p w14:paraId="5E7519B4" w14:textId="77777777" w:rsidR="009257C0" w:rsidRPr="00092A8B" w:rsidRDefault="009257C0" w:rsidP="009257C0">
            <w:pPr>
              <w:pStyle w:val="ListParagraph"/>
              <w:numPr>
                <w:ilvl w:val="0"/>
                <w:numId w:val="20"/>
              </w:numPr>
              <w:suppressAutoHyphens w:val="0"/>
              <w:spacing w:after="160" w:line="259" w:lineRule="auto"/>
              <w:rPr>
                <w:rFonts w:ascii="Times New Roman" w:hAnsi="Times New Roman"/>
                <w:szCs w:val="24"/>
              </w:rPr>
            </w:pPr>
            <w:r w:rsidRPr="00092A8B">
              <w:rPr>
                <w:rFonts w:ascii="Times New Roman" w:hAnsi="Times New Roman"/>
                <w:szCs w:val="24"/>
              </w:rPr>
              <w:t>No Local Nature Reserves</w:t>
            </w:r>
          </w:p>
          <w:p w14:paraId="4D6806BA" w14:textId="77777777" w:rsidR="009257C0" w:rsidRPr="00092A8B" w:rsidRDefault="009257C0" w:rsidP="009257C0">
            <w:pPr>
              <w:pStyle w:val="ListParagraph"/>
              <w:numPr>
                <w:ilvl w:val="0"/>
                <w:numId w:val="20"/>
              </w:numPr>
              <w:suppressAutoHyphens w:val="0"/>
              <w:spacing w:after="160" w:line="259" w:lineRule="auto"/>
              <w:rPr>
                <w:rFonts w:ascii="Times New Roman" w:hAnsi="Times New Roman"/>
                <w:szCs w:val="24"/>
              </w:rPr>
            </w:pPr>
            <w:r w:rsidRPr="00092A8B">
              <w:rPr>
                <w:rFonts w:ascii="Times New Roman" w:hAnsi="Times New Roman"/>
                <w:szCs w:val="24"/>
              </w:rPr>
              <w:t>Not in a Drinking Water Protected Area or Safeguard Zone for Surface Water or Groundwater</w:t>
            </w:r>
          </w:p>
          <w:p w14:paraId="68EE5CCC" w14:textId="760C11C7" w:rsidR="00424CD4" w:rsidRPr="004F16D8" w:rsidRDefault="00424CD4" w:rsidP="00285714">
            <w:pPr>
              <w:autoSpaceDE w:val="0"/>
              <w:autoSpaceDN w:val="0"/>
              <w:adjustRightInd w:val="0"/>
              <w:spacing w:line="240" w:lineRule="auto"/>
              <w:rPr>
                <w:rFonts w:ascii="Times New Roman" w:hAnsi="Times New Roman"/>
                <w:szCs w:val="24"/>
              </w:rPr>
            </w:pPr>
          </w:p>
        </w:tc>
      </w:tr>
      <w:tr w:rsidR="00B0060B" w:rsidRPr="004F16D8" w14:paraId="32C80321"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918CEA" w14:textId="77777777" w:rsidR="00B0060B" w:rsidRPr="004F16D8" w:rsidRDefault="00E47302">
            <w:pPr>
              <w:rPr>
                <w:rFonts w:ascii="Times New Roman" w:hAnsi="Times New Roman"/>
                <w:szCs w:val="24"/>
              </w:rPr>
            </w:pPr>
            <w:r w:rsidRPr="004F16D8">
              <w:rPr>
                <w:rFonts w:ascii="Times New Roman" w:hAnsi="Times New Roman"/>
                <w:szCs w:val="24"/>
              </w:rPr>
              <w:lastRenderedPageBreak/>
              <w:t>Pollution history including:</w:t>
            </w:r>
          </w:p>
          <w:p w14:paraId="1AD7F023" w14:textId="77777777" w:rsidR="00B0060B" w:rsidRPr="004F16D8" w:rsidRDefault="00E47302">
            <w:pPr>
              <w:numPr>
                <w:ilvl w:val="0"/>
                <w:numId w:val="1"/>
              </w:numPr>
              <w:rPr>
                <w:rFonts w:ascii="Times New Roman" w:hAnsi="Times New Roman"/>
                <w:szCs w:val="24"/>
              </w:rPr>
            </w:pPr>
            <w:r w:rsidRPr="004F16D8">
              <w:rPr>
                <w:rFonts w:ascii="Times New Roman" w:hAnsi="Times New Roman"/>
                <w:szCs w:val="24"/>
              </w:rPr>
              <w:t>Pollution incidents that may have affected land</w:t>
            </w:r>
          </w:p>
          <w:p w14:paraId="69241D65" w14:textId="77777777" w:rsidR="00B0060B" w:rsidRPr="004F16D8" w:rsidRDefault="00E47302">
            <w:pPr>
              <w:numPr>
                <w:ilvl w:val="0"/>
                <w:numId w:val="1"/>
              </w:numPr>
              <w:rPr>
                <w:rFonts w:ascii="Times New Roman" w:hAnsi="Times New Roman"/>
                <w:szCs w:val="24"/>
              </w:rPr>
            </w:pPr>
            <w:r w:rsidRPr="004F16D8">
              <w:rPr>
                <w:rFonts w:ascii="Times New Roman" w:hAnsi="Times New Roman"/>
                <w:szCs w:val="24"/>
              </w:rPr>
              <w:t xml:space="preserve">Historical land uses and associated contaminants </w:t>
            </w:r>
          </w:p>
          <w:p w14:paraId="29888BC0" w14:textId="77777777" w:rsidR="00B0060B" w:rsidRPr="004F16D8" w:rsidRDefault="00E47302">
            <w:pPr>
              <w:numPr>
                <w:ilvl w:val="0"/>
                <w:numId w:val="1"/>
              </w:numPr>
              <w:rPr>
                <w:rFonts w:ascii="Times New Roman" w:hAnsi="Times New Roman"/>
                <w:szCs w:val="24"/>
              </w:rPr>
            </w:pPr>
            <w:r w:rsidRPr="004F16D8">
              <w:rPr>
                <w:rFonts w:ascii="Times New Roman" w:hAnsi="Times New Roman"/>
                <w:szCs w:val="24"/>
              </w:rPr>
              <w:t>Any visual/olfactory evidence of existing contamination</w:t>
            </w:r>
          </w:p>
          <w:p w14:paraId="76661957" w14:textId="77777777" w:rsidR="00B0060B" w:rsidRPr="004F16D8" w:rsidRDefault="00E47302">
            <w:pPr>
              <w:numPr>
                <w:ilvl w:val="0"/>
                <w:numId w:val="1"/>
              </w:numPr>
              <w:rPr>
                <w:rFonts w:ascii="Times New Roman" w:hAnsi="Times New Roman"/>
                <w:szCs w:val="24"/>
              </w:rPr>
            </w:pPr>
            <w:r w:rsidRPr="004F16D8">
              <w:rPr>
                <w:rFonts w:ascii="Times New Roman" w:hAnsi="Times New Roman"/>
                <w:szCs w:val="24"/>
              </w:rPr>
              <w:t xml:space="preserve">Evidence of damage to pollution prevention measures </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5E72195" w14:textId="77777777" w:rsidR="00B0060B" w:rsidRPr="004F16D8" w:rsidRDefault="00B0060B">
            <w:pPr>
              <w:rPr>
                <w:rFonts w:ascii="Times New Roman" w:hAnsi="Times New Roman"/>
                <w:szCs w:val="24"/>
              </w:rPr>
            </w:pPr>
          </w:p>
          <w:p w14:paraId="4F001816" w14:textId="77777777" w:rsidR="00B0060B" w:rsidRPr="004F16D8" w:rsidRDefault="00E47302">
            <w:pPr>
              <w:rPr>
                <w:rFonts w:ascii="Times New Roman" w:hAnsi="Times New Roman"/>
                <w:szCs w:val="24"/>
              </w:rPr>
            </w:pPr>
            <w:r w:rsidRPr="004F16D8">
              <w:rPr>
                <w:rFonts w:ascii="Times New Roman" w:hAnsi="Times New Roman"/>
                <w:szCs w:val="24"/>
              </w:rPr>
              <w:t>None known</w:t>
            </w:r>
          </w:p>
          <w:p w14:paraId="51A8DE5B" w14:textId="77777777" w:rsidR="00B0060B" w:rsidRPr="004F16D8" w:rsidRDefault="00B0060B">
            <w:pPr>
              <w:rPr>
                <w:rFonts w:ascii="Times New Roman" w:hAnsi="Times New Roman"/>
                <w:szCs w:val="24"/>
              </w:rPr>
            </w:pPr>
          </w:p>
          <w:p w14:paraId="56672525" w14:textId="77777777" w:rsidR="00B0060B" w:rsidRPr="004F16D8" w:rsidRDefault="00E47302">
            <w:pPr>
              <w:rPr>
                <w:rFonts w:ascii="Times New Roman" w:hAnsi="Times New Roman"/>
                <w:szCs w:val="24"/>
              </w:rPr>
            </w:pPr>
            <w:r w:rsidRPr="004F16D8">
              <w:rPr>
                <w:rFonts w:ascii="Times New Roman" w:hAnsi="Times New Roman"/>
                <w:szCs w:val="24"/>
              </w:rPr>
              <w:t>None known</w:t>
            </w:r>
          </w:p>
          <w:p w14:paraId="4E08DF59" w14:textId="77777777" w:rsidR="00B0060B" w:rsidRPr="004F16D8" w:rsidRDefault="00B0060B">
            <w:pPr>
              <w:rPr>
                <w:rFonts w:ascii="Times New Roman" w:hAnsi="Times New Roman"/>
                <w:szCs w:val="24"/>
              </w:rPr>
            </w:pPr>
          </w:p>
          <w:p w14:paraId="456D2A2E" w14:textId="77777777" w:rsidR="00B0060B" w:rsidRPr="004F16D8" w:rsidRDefault="00E47302">
            <w:pPr>
              <w:rPr>
                <w:rFonts w:ascii="Times New Roman" w:hAnsi="Times New Roman"/>
                <w:szCs w:val="24"/>
              </w:rPr>
            </w:pPr>
            <w:r w:rsidRPr="004F16D8">
              <w:rPr>
                <w:rFonts w:ascii="Times New Roman" w:hAnsi="Times New Roman"/>
                <w:szCs w:val="24"/>
              </w:rPr>
              <w:t>None known</w:t>
            </w:r>
          </w:p>
          <w:p w14:paraId="07F8002E" w14:textId="77777777" w:rsidR="00B0060B" w:rsidRPr="004F16D8" w:rsidRDefault="00B0060B">
            <w:pPr>
              <w:rPr>
                <w:rFonts w:ascii="Times New Roman" w:hAnsi="Times New Roman"/>
              </w:rPr>
            </w:pPr>
          </w:p>
          <w:p w14:paraId="502B938A" w14:textId="77777777" w:rsidR="00B0060B" w:rsidRPr="004F16D8" w:rsidRDefault="00E47302">
            <w:pPr>
              <w:rPr>
                <w:rFonts w:ascii="Times New Roman" w:hAnsi="Times New Roman"/>
                <w:szCs w:val="24"/>
              </w:rPr>
            </w:pPr>
            <w:r w:rsidRPr="004F16D8">
              <w:rPr>
                <w:rFonts w:ascii="Times New Roman" w:hAnsi="Times New Roman"/>
                <w:szCs w:val="24"/>
              </w:rPr>
              <w:t>None known</w:t>
            </w:r>
          </w:p>
        </w:tc>
      </w:tr>
      <w:tr w:rsidR="00B0060B" w:rsidRPr="004F16D8" w14:paraId="2132B503"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E2CD557" w14:textId="77777777" w:rsidR="00B0060B" w:rsidRPr="004F16D8" w:rsidRDefault="00E47302">
            <w:pPr>
              <w:rPr>
                <w:rFonts w:ascii="Times New Roman" w:hAnsi="Times New Roman"/>
                <w:szCs w:val="24"/>
              </w:rPr>
            </w:pPr>
            <w:r w:rsidRPr="004F16D8">
              <w:rPr>
                <w:rFonts w:ascii="Times New Roman" w:hAnsi="Times New Roman"/>
                <w:szCs w:val="24"/>
              </w:rPr>
              <w:t>Evidence of historic contamination, eg historical site investigation, assessment, remediation and verification reports (where available)</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90147F7" w14:textId="77777777" w:rsidR="00B0060B" w:rsidRPr="004F16D8" w:rsidRDefault="00E47302">
            <w:pPr>
              <w:jc w:val="both"/>
              <w:rPr>
                <w:rFonts w:ascii="Times New Roman" w:hAnsi="Times New Roman"/>
                <w:szCs w:val="24"/>
              </w:rPr>
            </w:pPr>
            <w:r w:rsidRPr="004F16D8">
              <w:rPr>
                <w:rFonts w:ascii="Times New Roman" w:hAnsi="Times New Roman"/>
                <w:szCs w:val="24"/>
              </w:rPr>
              <w:t>There have been no previous land site investigations or assessments at the site</w:t>
            </w:r>
          </w:p>
        </w:tc>
      </w:tr>
      <w:tr w:rsidR="00B0060B" w:rsidRPr="004F16D8" w14:paraId="7BAE981C"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56E53E" w14:textId="77777777" w:rsidR="00B0060B" w:rsidRPr="004F16D8" w:rsidRDefault="00E47302">
            <w:pPr>
              <w:rPr>
                <w:rFonts w:ascii="Times New Roman" w:hAnsi="Times New Roman"/>
                <w:szCs w:val="24"/>
              </w:rPr>
            </w:pPr>
            <w:r w:rsidRPr="004F16D8">
              <w:rPr>
                <w:rFonts w:ascii="Times New Roman" w:hAnsi="Times New Roman"/>
                <w:szCs w:val="24"/>
              </w:rPr>
              <w:t>Baseline soil and groundwater reference data</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DA55B5B" w14:textId="77777777" w:rsidR="00B0060B" w:rsidRPr="004F16D8" w:rsidRDefault="00E47302">
            <w:pPr>
              <w:jc w:val="both"/>
              <w:rPr>
                <w:rFonts w:ascii="Times New Roman" w:hAnsi="Times New Roman"/>
                <w:szCs w:val="24"/>
              </w:rPr>
            </w:pPr>
            <w:r w:rsidRPr="004F16D8">
              <w:rPr>
                <w:rFonts w:ascii="Times New Roman" w:hAnsi="Times New Roman"/>
                <w:szCs w:val="24"/>
              </w:rPr>
              <w:t>None</w:t>
            </w:r>
          </w:p>
        </w:tc>
      </w:tr>
      <w:tr w:rsidR="00B0060B" w:rsidRPr="004F16D8" w14:paraId="2A9A6BDF"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40E534B" w14:textId="77777777" w:rsidR="00B0060B" w:rsidRPr="004F16D8" w:rsidRDefault="00E47302">
            <w:pPr>
              <w:ind w:right="-108"/>
              <w:rPr>
                <w:rFonts w:ascii="Times New Roman" w:hAnsi="Times New Roman"/>
                <w:szCs w:val="24"/>
              </w:rPr>
            </w:pPr>
            <w:r w:rsidRPr="004F16D8">
              <w:rPr>
                <w:rFonts w:ascii="Times New Roman" w:hAnsi="Times New Roman"/>
                <w:szCs w:val="24"/>
              </w:rPr>
              <w:t>Supporting information</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49E5E74" w14:textId="77777777" w:rsidR="00B0060B" w:rsidRPr="004F16D8" w:rsidRDefault="00E47302">
            <w:pPr>
              <w:ind w:left="720" w:hanging="687"/>
              <w:rPr>
                <w:rFonts w:ascii="Times New Roman" w:hAnsi="Times New Roman"/>
                <w:szCs w:val="24"/>
              </w:rPr>
            </w:pPr>
            <w:r w:rsidRPr="004F16D8">
              <w:rPr>
                <w:rFonts w:ascii="Times New Roman" w:hAnsi="Times New Roman"/>
                <w:szCs w:val="24"/>
              </w:rPr>
              <w:t>None</w:t>
            </w:r>
          </w:p>
        </w:tc>
      </w:tr>
    </w:tbl>
    <w:p w14:paraId="01291ACA" w14:textId="77777777" w:rsidR="00B0060B" w:rsidRPr="004F16D8" w:rsidRDefault="00B0060B">
      <w:pPr>
        <w:ind w:left="1418" w:hanging="1418"/>
        <w:jc w:val="both"/>
        <w:rPr>
          <w:rFonts w:ascii="Times New Roman" w:hAnsi="Times New Roman"/>
          <w:i/>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553"/>
        <w:gridCol w:w="4463"/>
      </w:tblGrid>
      <w:tr w:rsidR="00B0060B" w:rsidRPr="004F16D8" w14:paraId="359961D3" w14:textId="77777777">
        <w:trPr>
          <w:cantSplit/>
          <w:jc w:val="center"/>
        </w:trPr>
        <w:tc>
          <w:tcPr>
            <w:tcW w:w="9843"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20F56385" w14:textId="77777777" w:rsidR="00B0060B" w:rsidRPr="004F16D8" w:rsidRDefault="00E47302">
            <w:pPr>
              <w:pStyle w:val="BodyText3"/>
              <w:jc w:val="both"/>
              <w:rPr>
                <w:rFonts w:ascii="Times New Roman" w:hAnsi="Times New Roman"/>
                <w:b/>
                <w:sz w:val="24"/>
                <w:szCs w:val="24"/>
              </w:rPr>
            </w:pPr>
            <w:r w:rsidRPr="004F16D8">
              <w:rPr>
                <w:rFonts w:ascii="Times New Roman" w:hAnsi="Times New Roman"/>
                <w:b/>
                <w:sz w:val="24"/>
                <w:szCs w:val="24"/>
              </w:rPr>
              <w:t>3.0 Permitted activities</w:t>
            </w:r>
          </w:p>
          <w:p w14:paraId="00F79846" w14:textId="77777777" w:rsidR="00B0060B" w:rsidRPr="004F16D8" w:rsidRDefault="00B0060B">
            <w:pPr>
              <w:pStyle w:val="BodyText3"/>
              <w:jc w:val="both"/>
              <w:rPr>
                <w:rFonts w:ascii="Times New Roman" w:hAnsi="Times New Roman"/>
                <w:sz w:val="24"/>
                <w:szCs w:val="24"/>
              </w:rPr>
            </w:pPr>
          </w:p>
        </w:tc>
      </w:tr>
      <w:tr w:rsidR="00424CD4" w:rsidRPr="004F16D8" w14:paraId="7FC78074" w14:textId="77777777">
        <w:trPr>
          <w:jc w:val="center"/>
        </w:trPr>
        <w:tc>
          <w:tcPr>
            <w:tcW w:w="4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84ABA2D" w14:textId="77777777" w:rsidR="00B0060B" w:rsidRPr="004F16D8" w:rsidRDefault="00E47302">
            <w:pPr>
              <w:pStyle w:val="BodyText3"/>
              <w:jc w:val="both"/>
              <w:rPr>
                <w:rFonts w:ascii="Times New Roman" w:hAnsi="Times New Roman"/>
                <w:sz w:val="24"/>
                <w:szCs w:val="24"/>
              </w:rPr>
            </w:pPr>
            <w:r w:rsidRPr="004F16D8">
              <w:rPr>
                <w:rFonts w:ascii="Times New Roman" w:hAnsi="Times New Roman"/>
                <w:sz w:val="24"/>
                <w:szCs w:val="24"/>
              </w:rPr>
              <w:t xml:space="preserve">Permitted activities </w:t>
            </w:r>
          </w:p>
          <w:p w14:paraId="45D527DD" w14:textId="77777777" w:rsidR="00B0060B" w:rsidRPr="004F16D8" w:rsidRDefault="00B0060B">
            <w:pPr>
              <w:pStyle w:val="BodyText3"/>
              <w:jc w:val="both"/>
              <w:rPr>
                <w:rFonts w:ascii="Times New Roman" w:hAnsi="Times New Roman"/>
                <w:sz w:val="24"/>
                <w:szCs w:val="24"/>
              </w:rPr>
            </w:pPr>
          </w:p>
        </w:tc>
        <w:tc>
          <w:tcPr>
            <w:tcW w:w="492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D67291F" w14:textId="764FAAC1" w:rsidR="00B0060B" w:rsidRPr="004F16D8" w:rsidRDefault="007F1C75" w:rsidP="00CC3D12">
            <w:pPr>
              <w:numPr>
                <w:ilvl w:val="0"/>
                <w:numId w:val="8"/>
              </w:numPr>
              <w:autoSpaceDE w:val="0"/>
              <w:rPr>
                <w:rFonts w:ascii="Times New Roman" w:hAnsi="Times New Roman"/>
                <w:bCs/>
                <w:szCs w:val="24"/>
              </w:rPr>
            </w:pPr>
            <w:r>
              <w:rPr>
                <w:rFonts w:ascii="Times New Roman" w:hAnsi="Times New Roman"/>
                <w:szCs w:val="24"/>
              </w:rPr>
              <w:t>6</w:t>
            </w:r>
            <w:r w:rsidR="00424CD4" w:rsidRPr="004F16D8">
              <w:rPr>
                <w:rFonts w:ascii="Times New Roman" w:hAnsi="Times New Roman"/>
                <w:szCs w:val="24"/>
              </w:rPr>
              <w:t xml:space="preserve">000 </w:t>
            </w:r>
            <w:r w:rsidR="00472CC9" w:rsidRPr="004F16D8">
              <w:rPr>
                <w:rFonts w:ascii="Times New Roman" w:hAnsi="Times New Roman"/>
                <w:bCs/>
                <w:szCs w:val="24"/>
              </w:rPr>
              <w:t>&gt;30kg pigs</w:t>
            </w:r>
          </w:p>
          <w:p w14:paraId="10AA5A7D" w14:textId="6C2291A7" w:rsidR="00424CD4" w:rsidRPr="009257C0" w:rsidRDefault="00424CD4">
            <w:pPr>
              <w:pStyle w:val="ListParagraph"/>
              <w:numPr>
                <w:ilvl w:val="0"/>
                <w:numId w:val="8"/>
              </w:numPr>
              <w:rPr>
                <w:rFonts w:ascii="Times New Roman" w:hAnsi="Times New Roman"/>
                <w:bCs/>
                <w:iCs/>
                <w:szCs w:val="24"/>
              </w:rPr>
            </w:pPr>
            <w:r w:rsidRPr="004F16D8">
              <w:rPr>
                <w:rFonts w:ascii="Times New Roman" w:hAnsi="Times New Roman"/>
                <w:szCs w:val="24"/>
              </w:rPr>
              <w:t>Fully-slatted, managed as shallow pit, with frequent vacuum removal</w:t>
            </w:r>
          </w:p>
          <w:p w14:paraId="19A149F4" w14:textId="092C9DC7" w:rsidR="00472CC9" w:rsidRPr="004F16D8" w:rsidRDefault="00424CD4">
            <w:pPr>
              <w:pStyle w:val="ListParagraph"/>
              <w:numPr>
                <w:ilvl w:val="0"/>
                <w:numId w:val="8"/>
              </w:numPr>
              <w:rPr>
                <w:rFonts w:ascii="Times New Roman" w:hAnsi="Times New Roman"/>
                <w:bCs/>
                <w:iCs/>
                <w:szCs w:val="24"/>
              </w:rPr>
            </w:pPr>
            <w:r w:rsidRPr="004F16D8">
              <w:rPr>
                <w:rFonts w:ascii="Times New Roman" w:hAnsi="Times New Roman"/>
                <w:szCs w:val="24"/>
              </w:rPr>
              <w:t>High speed fans (11m/sec; 6.5 m high vents)</w:t>
            </w:r>
          </w:p>
          <w:p w14:paraId="77DAFB72" w14:textId="77777777" w:rsidR="00B0060B" w:rsidRPr="004F16D8" w:rsidRDefault="00E47302">
            <w:pPr>
              <w:pStyle w:val="ListParagraph"/>
              <w:numPr>
                <w:ilvl w:val="0"/>
                <w:numId w:val="8"/>
              </w:numPr>
              <w:rPr>
                <w:rFonts w:ascii="Times New Roman" w:hAnsi="Times New Roman"/>
                <w:bCs/>
                <w:iCs/>
                <w:szCs w:val="24"/>
              </w:rPr>
            </w:pPr>
            <w:r w:rsidRPr="004F16D8">
              <w:rPr>
                <w:rFonts w:ascii="Times New Roman" w:hAnsi="Times New Roman"/>
                <w:bCs/>
                <w:iCs/>
                <w:szCs w:val="24"/>
              </w:rPr>
              <w:t xml:space="preserve">Pig feed storage and feeding </w:t>
            </w:r>
          </w:p>
          <w:p w14:paraId="26ED2958" w14:textId="2DF38E7D" w:rsidR="00B0060B" w:rsidRPr="009257C0" w:rsidRDefault="00424CD4" w:rsidP="009257C0">
            <w:pPr>
              <w:pStyle w:val="ListParagraph"/>
              <w:numPr>
                <w:ilvl w:val="0"/>
                <w:numId w:val="8"/>
              </w:numPr>
              <w:rPr>
                <w:rFonts w:ascii="Times New Roman" w:hAnsi="Times New Roman"/>
                <w:bCs/>
                <w:iCs/>
                <w:szCs w:val="24"/>
              </w:rPr>
            </w:pPr>
            <w:r w:rsidRPr="009257C0">
              <w:rPr>
                <w:rFonts w:ascii="Times New Roman" w:hAnsi="Times New Roman"/>
                <w:bCs/>
                <w:iCs/>
                <w:szCs w:val="24"/>
              </w:rPr>
              <w:t>Slurry</w:t>
            </w:r>
            <w:r w:rsidR="009257C0" w:rsidRPr="009257C0">
              <w:rPr>
                <w:rFonts w:ascii="Times New Roman" w:hAnsi="Times New Roman"/>
                <w:bCs/>
                <w:iCs/>
                <w:szCs w:val="24"/>
              </w:rPr>
              <w:t xml:space="preserve"> separation and</w:t>
            </w:r>
            <w:r w:rsidR="009257C0">
              <w:rPr>
                <w:rFonts w:ascii="Times New Roman" w:hAnsi="Times New Roman"/>
                <w:bCs/>
                <w:iCs/>
                <w:szCs w:val="24"/>
              </w:rPr>
              <w:t xml:space="preserve"> </w:t>
            </w:r>
            <w:r w:rsidR="00E47302" w:rsidRPr="009257C0">
              <w:rPr>
                <w:rFonts w:ascii="Times New Roman" w:hAnsi="Times New Roman"/>
                <w:bCs/>
                <w:iCs/>
                <w:szCs w:val="24"/>
              </w:rPr>
              <w:t>storage</w:t>
            </w:r>
          </w:p>
          <w:p w14:paraId="7357E238" w14:textId="77777777" w:rsidR="00472CC9" w:rsidRPr="004F16D8" w:rsidRDefault="00472CC9" w:rsidP="00472CC9">
            <w:pPr>
              <w:pStyle w:val="ListParagraph"/>
              <w:numPr>
                <w:ilvl w:val="0"/>
                <w:numId w:val="8"/>
              </w:numPr>
              <w:rPr>
                <w:rFonts w:ascii="Times New Roman" w:hAnsi="Times New Roman"/>
                <w:bCs/>
                <w:iCs/>
                <w:szCs w:val="24"/>
              </w:rPr>
            </w:pPr>
            <w:r w:rsidRPr="004F16D8">
              <w:rPr>
                <w:rFonts w:ascii="Times New Roman" w:hAnsi="Times New Roman"/>
                <w:bCs/>
                <w:iCs/>
                <w:szCs w:val="24"/>
              </w:rPr>
              <w:t>Deadstock storage pending collection by licenced deadstock collector</w:t>
            </w:r>
          </w:p>
          <w:p w14:paraId="09658078" w14:textId="77777777" w:rsidR="009257C0" w:rsidRDefault="009257C0" w:rsidP="009257C0">
            <w:pPr>
              <w:spacing w:line="240" w:lineRule="auto"/>
              <w:rPr>
                <w:rFonts w:ascii="Times New Roman" w:hAnsi="Times New Roman"/>
                <w:szCs w:val="24"/>
              </w:rPr>
            </w:pPr>
          </w:p>
          <w:p w14:paraId="2C8844EA" w14:textId="6007B475" w:rsidR="006B56B8" w:rsidRPr="007F1C75" w:rsidRDefault="006B56B8" w:rsidP="006B56B8">
            <w:pPr>
              <w:suppressAutoHyphens w:val="0"/>
              <w:spacing w:before="100" w:beforeAutospacing="1" w:after="100" w:afterAutospacing="1" w:line="240" w:lineRule="auto"/>
              <w:rPr>
                <w:rFonts w:ascii="Times New Roman" w:hAnsi="Times New Roman"/>
                <w:color w:val="auto"/>
                <w:szCs w:val="24"/>
              </w:rPr>
            </w:pPr>
            <w:r w:rsidRPr="007F1C75">
              <w:rPr>
                <w:rFonts w:ascii="Times New Roman" w:hAnsi="Times New Roman"/>
                <w:color w:val="auto"/>
                <w:szCs w:val="24"/>
              </w:rPr>
              <w:t xml:space="preserve">The system will be entirely slurry-based and slurry from pits under fully slatted floors is vacuum emptied from the pits twice per batch – approximately once every 6 weeks. </w:t>
            </w:r>
            <w:r w:rsidRPr="007F1C75">
              <w:rPr>
                <w:rFonts w:ascii="Times New Roman" w:hAnsi="Times New Roman"/>
                <w:color w:val="auto"/>
                <w:szCs w:val="24"/>
              </w:rPr>
              <w:lastRenderedPageBreak/>
              <w:t>It is pumped into the process tank (242m</w:t>
            </w:r>
            <w:r w:rsidR="007F1C75">
              <w:rPr>
                <w:rFonts w:ascii="Times New Roman" w:hAnsi="Times New Roman"/>
                <w:color w:val="auto"/>
                <w:szCs w:val="24"/>
              </w:rPr>
              <w:t>³</w:t>
            </w:r>
            <w:r w:rsidRPr="007F1C75">
              <w:rPr>
                <w:rFonts w:ascii="Times New Roman" w:hAnsi="Times New Roman"/>
                <w:color w:val="auto"/>
                <w:szCs w:val="24"/>
              </w:rPr>
              <w:t>) where it is mixed and separated. The slurry is then pumped into the 7000m</w:t>
            </w:r>
            <w:r w:rsidR="007F1C75">
              <w:rPr>
                <w:rFonts w:ascii="Times New Roman" w:hAnsi="Times New Roman"/>
                <w:color w:val="auto"/>
                <w:szCs w:val="24"/>
              </w:rPr>
              <w:t xml:space="preserve">³ </w:t>
            </w:r>
            <w:r w:rsidRPr="007F1C75">
              <w:rPr>
                <w:rFonts w:ascii="Times New Roman" w:hAnsi="Times New Roman"/>
                <w:color w:val="auto"/>
                <w:szCs w:val="24"/>
              </w:rPr>
              <w:t>enclosed slurry bag (already installed) which is located to the East of the housing. Pits measure 1300mm but slurry levels will not exceed the 800mm threshold due to the frequency of removal. </w:t>
            </w:r>
          </w:p>
          <w:p w14:paraId="5CF280AC" w14:textId="77777777" w:rsidR="009257C0" w:rsidRDefault="009257C0" w:rsidP="000C399C">
            <w:pPr>
              <w:autoSpaceDE w:val="0"/>
              <w:ind w:left="-81"/>
              <w:rPr>
                <w:rFonts w:ascii="Times New Roman" w:hAnsi="Times New Roman"/>
                <w:szCs w:val="24"/>
              </w:rPr>
            </w:pPr>
          </w:p>
          <w:p w14:paraId="0B9F753E" w14:textId="122F997E" w:rsidR="009257C0" w:rsidRDefault="009257C0" w:rsidP="009257C0">
            <w:pPr>
              <w:spacing w:line="240" w:lineRule="auto"/>
              <w:rPr>
                <w:rFonts w:ascii="Times New Roman" w:hAnsi="Times New Roman"/>
                <w:szCs w:val="24"/>
              </w:rPr>
            </w:pPr>
            <w:r w:rsidRPr="00667B8A">
              <w:rPr>
                <w:rFonts w:ascii="Times New Roman" w:hAnsi="Times New Roman"/>
                <w:szCs w:val="24"/>
              </w:rPr>
              <w:t xml:space="preserve">The </w:t>
            </w:r>
            <w:r w:rsidRPr="006C2DBC">
              <w:rPr>
                <w:rFonts w:ascii="Times New Roman" w:hAnsi="Times New Roman"/>
                <w:szCs w:val="24"/>
                <w:u w:val="single"/>
              </w:rPr>
              <w:t>separated</w:t>
            </w:r>
            <w:r w:rsidRPr="00667B8A">
              <w:rPr>
                <w:rFonts w:ascii="Times New Roman" w:hAnsi="Times New Roman"/>
                <w:szCs w:val="24"/>
              </w:rPr>
              <w:t xml:space="preserve"> slurry</w:t>
            </w:r>
            <w:r w:rsidR="00036D30">
              <w:rPr>
                <w:rFonts w:ascii="Times New Roman" w:hAnsi="Times New Roman"/>
                <w:szCs w:val="24"/>
              </w:rPr>
              <w:t xml:space="preserve"> solids</w:t>
            </w:r>
            <w:r w:rsidRPr="00667B8A">
              <w:rPr>
                <w:rFonts w:ascii="Times New Roman" w:hAnsi="Times New Roman"/>
                <w:szCs w:val="24"/>
              </w:rPr>
              <w:t xml:space="preserve"> </w:t>
            </w:r>
            <w:r w:rsidR="00036D30">
              <w:rPr>
                <w:rFonts w:ascii="Times New Roman" w:hAnsi="Times New Roman"/>
                <w:szCs w:val="24"/>
              </w:rPr>
              <w:t>are</w:t>
            </w:r>
            <w:r w:rsidRPr="00667B8A">
              <w:rPr>
                <w:rFonts w:ascii="Times New Roman" w:hAnsi="Times New Roman"/>
                <w:szCs w:val="24"/>
              </w:rPr>
              <w:t xml:space="preserve"> stored in the slurry separation building as shown on the plan. This building will have 6 months storage</w:t>
            </w:r>
            <w:r>
              <w:rPr>
                <w:rFonts w:ascii="Times New Roman" w:hAnsi="Times New Roman"/>
                <w:szCs w:val="24"/>
              </w:rPr>
              <w:t>.</w:t>
            </w:r>
            <w:r w:rsidRPr="00667B8A">
              <w:rPr>
                <w:rFonts w:ascii="Times New Roman" w:hAnsi="Times New Roman"/>
                <w:szCs w:val="24"/>
              </w:rPr>
              <w:t xml:space="preserve"> </w:t>
            </w:r>
            <w:r>
              <w:rPr>
                <w:rFonts w:ascii="Times New Roman" w:hAnsi="Times New Roman"/>
                <w:szCs w:val="24"/>
              </w:rPr>
              <w:t>T</w:t>
            </w:r>
            <w:r w:rsidRPr="00667B8A">
              <w:rPr>
                <w:rFonts w:ascii="Times New Roman" w:hAnsi="Times New Roman"/>
                <w:szCs w:val="24"/>
              </w:rPr>
              <w:t>he separated material will then be removed to temporary field heaps from where it will be spread on the land.</w:t>
            </w:r>
          </w:p>
          <w:p w14:paraId="33D0748B" w14:textId="77777777" w:rsidR="009257C0" w:rsidRPr="00F85662" w:rsidRDefault="009257C0" w:rsidP="009257C0">
            <w:pPr>
              <w:spacing w:line="240" w:lineRule="auto"/>
              <w:rPr>
                <w:rFonts w:ascii="Times New Roman" w:hAnsi="Times New Roman"/>
                <w:szCs w:val="24"/>
              </w:rPr>
            </w:pPr>
          </w:p>
          <w:p w14:paraId="7F618D9B" w14:textId="04A38EDB" w:rsidR="009257C0" w:rsidRDefault="009257C0" w:rsidP="009257C0">
            <w:pPr>
              <w:spacing w:line="240" w:lineRule="auto"/>
              <w:rPr>
                <w:rFonts w:ascii="Times New Roman" w:hAnsi="Times New Roman"/>
                <w:szCs w:val="24"/>
              </w:rPr>
            </w:pPr>
            <w:r>
              <w:rPr>
                <w:rFonts w:ascii="Times New Roman" w:hAnsi="Times New Roman"/>
                <w:szCs w:val="24"/>
              </w:rPr>
              <w:t>Both t</w:t>
            </w:r>
            <w:r w:rsidRPr="00F85662">
              <w:rPr>
                <w:rFonts w:ascii="Times New Roman" w:hAnsi="Times New Roman"/>
                <w:szCs w:val="24"/>
              </w:rPr>
              <w:t xml:space="preserve">he </w:t>
            </w:r>
            <w:r w:rsidR="00036D30">
              <w:rPr>
                <w:rFonts w:ascii="Times New Roman" w:hAnsi="Times New Roman"/>
                <w:szCs w:val="24"/>
              </w:rPr>
              <w:t>separated</w:t>
            </w:r>
            <w:r w:rsidRPr="00F85662">
              <w:rPr>
                <w:rFonts w:ascii="Times New Roman" w:hAnsi="Times New Roman"/>
                <w:szCs w:val="24"/>
              </w:rPr>
              <w:t xml:space="preserve"> </w:t>
            </w:r>
            <w:r w:rsidR="00036D30">
              <w:rPr>
                <w:rFonts w:ascii="Times New Roman" w:hAnsi="Times New Roman"/>
                <w:szCs w:val="24"/>
              </w:rPr>
              <w:t>liquid</w:t>
            </w:r>
            <w:r w:rsidRPr="00F85662">
              <w:rPr>
                <w:rFonts w:ascii="Times New Roman" w:hAnsi="Times New Roman"/>
                <w:szCs w:val="24"/>
              </w:rPr>
              <w:t xml:space="preserve"> </w:t>
            </w:r>
            <w:r>
              <w:rPr>
                <w:rFonts w:ascii="Times New Roman" w:hAnsi="Times New Roman"/>
                <w:szCs w:val="24"/>
              </w:rPr>
              <w:t xml:space="preserve">and </w:t>
            </w:r>
            <w:r w:rsidR="00036D30">
              <w:rPr>
                <w:rFonts w:ascii="Times New Roman" w:hAnsi="Times New Roman"/>
                <w:szCs w:val="24"/>
              </w:rPr>
              <w:t>solids are</w:t>
            </w:r>
            <w:r w:rsidRPr="00F85662">
              <w:rPr>
                <w:rFonts w:ascii="Times New Roman" w:hAnsi="Times New Roman"/>
                <w:szCs w:val="24"/>
              </w:rPr>
              <w:t xml:space="preserve"> spread on land</w:t>
            </w:r>
            <w:r>
              <w:rPr>
                <w:rFonts w:ascii="Times New Roman" w:hAnsi="Times New Roman"/>
                <w:szCs w:val="24"/>
              </w:rPr>
              <w:t xml:space="preserve"> belonging to the operator.</w:t>
            </w:r>
            <w:r w:rsidRPr="00DB6B32">
              <w:rPr>
                <w:rFonts w:ascii="Times New Roman" w:hAnsi="Times New Roman"/>
                <w:color w:val="000000" w:themeColor="text1"/>
                <w:szCs w:val="24"/>
              </w:rPr>
              <w:t xml:space="preserve"> </w:t>
            </w:r>
            <w:r>
              <w:rPr>
                <w:rFonts w:ascii="Times New Roman" w:hAnsi="Times New Roman"/>
                <w:color w:val="000000" w:themeColor="text1"/>
                <w:szCs w:val="24"/>
              </w:rPr>
              <w:t xml:space="preserve">Liquid is applied </w:t>
            </w:r>
            <w:r w:rsidRPr="00092A8B">
              <w:rPr>
                <w:rFonts w:ascii="Times New Roman" w:hAnsi="Times New Roman"/>
                <w:color w:val="000000" w:themeColor="text1"/>
                <w:szCs w:val="24"/>
              </w:rPr>
              <w:t>by dribble bar or injection to reduce creation of bioaerosols</w:t>
            </w:r>
            <w:r w:rsidRPr="00092A8B">
              <w:rPr>
                <w:rFonts w:ascii="Times New Roman" w:hAnsi="Times New Roman"/>
                <w:szCs w:val="24"/>
              </w:rPr>
              <w:t xml:space="preserve">. </w:t>
            </w:r>
            <w:r>
              <w:rPr>
                <w:rFonts w:ascii="Times New Roman" w:hAnsi="Times New Roman"/>
                <w:szCs w:val="24"/>
              </w:rPr>
              <w:t xml:space="preserve">Solids are spread at low trajectory. </w:t>
            </w:r>
            <w:r w:rsidRPr="00092A8B">
              <w:rPr>
                <w:rFonts w:ascii="Times New Roman" w:hAnsi="Times New Roman"/>
                <w:szCs w:val="24"/>
              </w:rPr>
              <w:t>A Manure Management Plan is in place and is in line with best practice an</w:t>
            </w:r>
            <w:r>
              <w:rPr>
                <w:rFonts w:ascii="Times New Roman" w:hAnsi="Times New Roman"/>
                <w:szCs w:val="24"/>
              </w:rPr>
              <w:t>d</w:t>
            </w:r>
            <w:r w:rsidRPr="00092A8B">
              <w:rPr>
                <w:rFonts w:ascii="Times New Roman" w:hAnsi="Times New Roman"/>
                <w:szCs w:val="24"/>
              </w:rPr>
              <w:t xml:space="preserve"> regulations.</w:t>
            </w:r>
          </w:p>
          <w:p w14:paraId="604466B3" w14:textId="77777777" w:rsidR="009257C0" w:rsidRPr="004337D9" w:rsidRDefault="009257C0" w:rsidP="009257C0">
            <w:pPr>
              <w:spacing w:line="240" w:lineRule="auto"/>
              <w:rPr>
                <w:rFonts w:ascii="Times New Roman" w:hAnsi="Times New Roman"/>
                <w:szCs w:val="24"/>
              </w:rPr>
            </w:pPr>
          </w:p>
          <w:p w14:paraId="0EB5A8B2" w14:textId="3B24D804" w:rsidR="000C399C" w:rsidRPr="004F16D8" w:rsidRDefault="000C399C" w:rsidP="000C399C">
            <w:pPr>
              <w:autoSpaceDE w:val="0"/>
              <w:ind w:left="-81"/>
              <w:rPr>
                <w:rFonts w:ascii="Times New Roman" w:hAnsi="Times New Roman"/>
                <w:bCs/>
                <w:color w:val="000000"/>
                <w:szCs w:val="24"/>
                <w:shd w:val="clear" w:color="auto" w:fill="FFFFFF"/>
              </w:rPr>
            </w:pPr>
            <w:r w:rsidRPr="004F16D8">
              <w:rPr>
                <w:rFonts w:ascii="Times New Roman" w:hAnsi="Times New Roman"/>
                <w:bCs/>
                <w:color w:val="000000"/>
                <w:szCs w:val="24"/>
                <w:shd w:val="clear" w:color="auto" w:fill="FFFFFF"/>
              </w:rPr>
              <w:t xml:space="preserve">We keep stock counts and the tonnage/litres applied (including dates of application). </w:t>
            </w:r>
          </w:p>
          <w:p w14:paraId="450D3332" w14:textId="61DED696" w:rsidR="000C399C" w:rsidRPr="004F16D8" w:rsidRDefault="000C399C" w:rsidP="000C399C">
            <w:pPr>
              <w:jc w:val="both"/>
              <w:rPr>
                <w:rFonts w:ascii="Times New Roman" w:hAnsi="Times New Roman"/>
                <w:szCs w:val="24"/>
              </w:rPr>
            </w:pPr>
          </w:p>
          <w:p w14:paraId="11E461DB" w14:textId="2A51439A" w:rsidR="000C399C" w:rsidRPr="004F16D8" w:rsidRDefault="000C399C" w:rsidP="000C399C">
            <w:pPr>
              <w:autoSpaceDE w:val="0"/>
              <w:spacing w:before="100" w:beforeAutospacing="1" w:after="100" w:afterAutospacing="1" w:line="240" w:lineRule="auto"/>
              <w:ind w:left="-81"/>
              <w:rPr>
                <w:rFonts w:ascii="Times New Roman" w:hAnsi="Times New Roman"/>
                <w:szCs w:val="24"/>
              </w:rPr>
            </w:pPr>
            <w:r w:rsidRPr="004F16D8">
              <w:rPr>
                <w:rFonts w:ascii="Times New Roman" w:hAnsi="Times New Roman"/>
                <w:szCs w:val="24"/>
              </w:rPr>
              <w:t xml:space="preserve">Feed rations are dry meal, </w:t>
            </w:r>
            <w:r w:rsidR="009257C0">
              <w:rPr>
                <w:rFonts w:ascii="Times New Roman" w:hAnsi="Times New Roman"/>
                <w:szCs w:val="24"/>
              </w:rPr>
              <w:t xml:space="preserve">delivered in, </w:t>
            </w:r>
            <w:r w:rsidRPr="004F16D8">
              <w:rPr>
                <w:rFonts w:ascii="Times New Roman" w:hAnsi="Times New Roman"/>
                <w:szCs w:val="24"/>
              </w:rPr>
              <w:t xml:space="preserve">with diets formulated to match the growth stage of the pigs and fed ad lib, distributed through sealed systems. </w:t>
            </w:r>
          </w:p>
          <w:p w14:paraId="2DFFA58A" w14:textId="1EF7399D" w:rsidR="000C399C" w:rsidRPr="004F16D8" w:rsidRDefault="000C399C" w:rsidP="000C399C">
            <w:pPr>
              <w:spacing w:before="100" w:beforeAutospacing="1" w:after="100" w:afterAutospacing="1" w:line="240" w:lineRule="auto"/>
              <w:rPr>
                <w:rFonts w:ascii="Times New Roman" w:hAnsi="Times New Roman"/>
                <w:szCs w:val="24"/>
              </w:rPr>
            </w:pPr>
            <w:r w:rsidRPr="004F16D8">
              <w:rPr>
                <w:rFonts w:ascii="Times New Roman" w:hAnsi="Times New Roman"/>
                <w:szCs w:val="24"/>
              </w:rPr>
              <w:t xml:space="preserve">Water will be from borehole (with Mains supply available as backup) and will be supplied in nipple drinkers. </w:t>
            </w:r>
          </w:p>
          <w:p w14:paraId="522B36E6" w14:textId="7D0308C8" w:rsidR="000C399C" w:rsidRPr="004F16D8" w:rsidRDefault="000C399C" w:rsidP="000C399C">
            <w:pPr>
              <w:spacing w:before="100" w:beforeAutospacing="1" w:after="100" w:afterAutospacing="1" w:line="240" w:lineRule="auto"/>
              <w:rPr>
                <w:rFonts w:ascii="Times New Roman" w:hAnsi="Times New Roman"/>
                <w:szCs w:val="24"/>
                <w:shd w:val="clear" w:color="auto" w:fill="FFFFFF"/>
              </w:rPr>
            </w:pPr>
            <w:r w:rsidRPr="004F16D8">
              <w:rPr>
                <w:rFonts w:ascii="Times New Roman" w:hAnsi="Times New Roman"/>
                <w:szCs w:val="24"/>
                <w:shd w:val="clear" w:color="auto" w:fill="FFFFFF"/>
              </w:rPr>
              <w:t>All deadstock is disposed of via a licensed waste contractor and stored in a lockable container. The location of this container is shown on the site plan. It is moved to the installation entrance at collection for biosecurity.</w:t>
            </w:r>
          </w:p>
          <w:p w14:paraId="5EE5F83C" w14:textId="77777777" w:rsidR="000C399C" w:rsidRPr="004F16D8" w:rsidRDefault="000C399C" w:rsidP="000C399C">
            <w:pPr>
              <w:spacing w:before="100" w:beforeAutospacing="1" w:after="100" w:afterAutospacing="1" w:line="240" w:lineRule="auto"/>
              <w:rPr>
                <w:rFonts w:ascii="Times New Roman" w:hAnsi="Times New Roman"/>
                <w:szCs w:val="24"/>
                <w:shd w:val="clear" w:color="auto" w:fill="FFFFFF"/>
              </w:rPr>
            </w:pPr>
            <w:r w:rsidRPr="004F16D8">
              <w:rPr>
                <w:rFonts w:ascii="Times New Roman" w:hAnsi="Times New Roman"/>
                <w:szCs w:val="24"/>
                <w:shd w:val="clear" w:color="auto" w:fill="FFFFFF"/>
              </w:rPr>
              <w:t>There is no incinerator.</w:t>
            </w:r>
          </w:p>
          <w:p w14:paraId="516B2232" w14:textId="4E4F35FE" w:rsidR="000C399C" w:rsidRPr="003876BE" w:rsidRDefault="000C399C" w:rsidP="000C399C">
            <w:pPr>
              <w:jc w:val="both"/>
              <w:rPr>
                <w:rFonts w:ascii="Times New Roman" w:hAnsi="Times New Roman"/>
                <w:szCs w:val="24"/>
              </w:rPr>
            </w:pPr>
            <w:r w:rsidRPr="004F16D8">
              <w:rPr>
                <w:rFonts w:ascii="Times New Roman" w:hAnsi="Times New Roman"/>
                <w:color w:val="000000" w:themeColor="text1"/>
                <w:szCs w:val="24"/>
              </w:rPr>
              <w:t xml:space="preserve">Chemicals and medicine will be kept in the locked office which is part of the building (see Site Plan). This </w:t>
            </w:r>
            <w:r w:rsidRPr="004F16D8">
              <w:rPr>
                <w:rFonts w:ascii="Times New Roman" w:hAnsi="Times New Roman"/>
                <w:szCs w:val="24"/>
              </w:rPr>
              <w:t xml:space="preserve">store is compliant with </w:t>
            </w:r>
            <w:r w:rsidRPr="004F16D8">
              <w:rPr>
                <w:rFonts w:ascii="Times New Roman" w:hAnsi="Times New Roman"/>
                <w:szCs w:val="24"/>
              </w:rPr>
              <w:lastRenderedPageBreak/>
              <w:t xml:space="preserve">current regulations. </w:t>
            </w:r>
            <w:r w:rsidRPr="003876BE">
              <w:rPr>
                <w:rFonts w:ascii="Times New Roman" w:hAnsi="Times New Roman"/>
                <w:szCs w:val="24"/>
              </w:rPr>
              <w:t>There are no other agrochemicals stored on site</w:t>
            </w:r>
            <w:r w:rsidR="003876BE" w:rsidRPr="003876BE">
              <w:rPr>
                <w:rFonts w:ascii="Times New Roman" w:hAnsi="Times New Roman"/>
                <w:szCs w:val="24"/>
              </w:rPr>
              <w:t>, b</w:t>
            </w:r>
            <w:r w:rsidR="003876BE" w:rsidRPr="003876BE">
              <w:rPr>
                <w:rFonts w:ascii="Times New Roman" w:hAnsi="Times New Roman"/>
                <w:lang w:eastAsia="en-US"/>
              </w:rPr>
              <w:t xml:space="preserve">ut </w:t>
            </w:r>
            <w:r w:rsidR="003876BE">
              <w:rPr>
                <w:rFonts w:ascii="Times New Roman" w:hAnsi="Times New Roman"/>
                <w:lang w:eastAsia="en-US"/>
              </w:rPr>
              <w:t>there</w:t>
            </w:r>
            <w:r w:rsidR="003876BE" w:rsidRPr="003876BE">
              <w:rPr>
                <w:rFonts w:ascii="Times New Roman" w:hAnsi="Times New Roman"/>
                <w:lang w:eastAsia="en-US"/>
              </w:rPr>
              <w:t xml:space="preserve"> will </w:t>
            </w:r>
            <w:r w:rsidR="003876BE">
              <w:rPr>
                <w:rFonts w:ascii="Times New Roman" w:hAnsi="Times New Roman"/>
                <w:lang w:eastAsia="en-US"/>
              </w:rPr>
              <w:t>be</w:t>
            </w:r>
            <w:r w:rsidR="003876BE" w:rsidRPr="003876BE">
              <w:rPr>
                <w:rFonts w:ascii="Times New Roman" w:hAnsi="Times New Roman"/>
                <w:lang w:eastAsia="en-US"/>
              </w:rPr>
              <w:t xml:space="preserve"> approx. 10kg of rodenticide on site at any time.</w:t>
            </w:r>
          </w:p>
          <w:p w14:paraId="1BEEF6B7" w14:textId="77777777" w:rsidR="000C399C" w:rsidRPr="004F16D8" w:rsidRDefault="000C399C" w:rsidP="000C399C">
            <w:pPr>
              <w:spacing w:before="100" w:beforeAutospacing="1" w:after="100" w:afterAutospacing="1" w:line="240" w:lineRule="auto"/>
              <w:rPr>
                <w:rFonts w:ascii="Times New Roman" w:hAnsi="Times New Roman"/>
                <w:color w:val="000000" w:themeColor="text1"/>
                <w:szCs w:val="24"/>
              </w:rPr>
            </w:pPr>
            <w:r w:rsidRPr="004F16D8">
              <w:rPr>
                <w:rFonts w:ascii="Times New Roman" w:hAnsi="Times New Roman"/>
                <w:color w:val="000000" w:themeColor="text1"/>
                <w:szCs w:val="24"/>
              </w:rPr>
              <w:t>There is no fuel store. There is an alarm system in case of power cuts, with emergency release of windows and doors to compensate immediately for forced ventilation failure. A back-up generator will be available from local plant hire to run the ventilation system in case of an electrical failure issue that isn’t easily and quickly resolved. There is no permanently stationed generator.</w:t>
            </w:r>
          </w:p>
          <w:p w14:paraId="397B8A78" w14:textId="25FD3FE6" w:rsidR="000C399C" w:rsidRPr="004F16D8" w:rsidRDefault="000C399C" w:rsidP="000C399C">
            <w:pPr>
              <w:spacing w:before="100" w:beforeAutospacing="1" w:after="100" w:afterAutospacing="1" w:line="240" w:lineRule="auto"/>
              <w:rPr>
                <w:rFonts w:ascii="Times New Roman" w:hAnsi="Times New Roman"/>
                <w:szCs w:val="24"/>
              </w:rPr>
            </w:pPr>
            <w:r w:rsidRPr="004F16D8">
              <w:rPr>
                <w:rFonts w:ascii="Times New Roman" w:hAnsi="Times New Roman"/>
                <w:szCs w:val="24"/>
              </w:rPr>
              <w:t xml:space="preserve">Electricity for the pig units will be sourced from </w:t>
            </w:r>
            <w:r w:rsidR="009257C0">
              <w:rPr>
                <w:rFonts w:ascii="Times New Roman" w:hAnsi="Times New Roman"/>
                <w:szCs w:val="24"/>
              </w:rPr>
              <w:t>wind</w:t>
            </w:r>
            <w:r w:rsidRPr="004F16D8">
              <w:rPr>
                <w:rFonts w:ascii="Times New Roman" w:hAnsi="Times New Roman"/>
                <w:szCs w:val="24"/>
              </w:rPr>
              <w:t xml:space="preserve"> energy. </w:t>
            </w:r>
            <w:r w:rsidR="009257C0" w:rsidRPr="00667B8A">
              <w:rPr>
                <w:rFonts w:ascii="Times New Roman" w:hAnsi="Times New Roman"/>
                <w:szCs w:val="24"/>
              </w:rPr>
              <w:t xml:space="preserve">A wind turbine is located to the East of the installation </w:t>
            </w:r>
            <w:r w:rsidR="009257C0">
              <w:rPr>
                <w:rFonts w:ascii="Times New Roman" w:hAnsi="Times New Roman"/>
                <w:szCs w:val="24"/>
              </w:rPr>
              <w:t xml:space="preserve">(shown on the location plan in Appendix 4) </w:t>
            </w:r>
            <w:r w:rsidR="009257C0" w:rsidRPr="00667B8A">
              <w:rPr>
                <w:rFonts w:ascii="Times New Roman" w:hAnsi="Times New Roman"/>
                <w:szCs w:val="24"/>
              </w:rPr>
              <w:t>and will feed into the farm electric with excess generation feeding back into the grid.</w:t>
            </w:r>
          </w:p>
          <w:p w14:paraId="74A5A707" w14:textId="77777777" w:rsidR="00555AE8" w:rsidRPr="0005719D" w:rsidRDefault="00555AE8" w:rsidP="00555AE8">
            <w:pPr>
              <w:spacing w:before="100" w:beforeAutospacing="1" w:after="100" w:afterAutospacing="1" w:line="240" w:lineRule="auto"/>
              <w:rPr>
                <w:rFonts w:ascii="Times New Roman" w:hAnsi="Times New Roman"/>
                <w:szCs w:val="24"/>
              </w:rPr>
            </w:pPr>
            <w:r>
              <w:rPr>
                <w:rFonts w:ascii="Times New Roman" w:hAnsi="Times New Roman"/>
                <w:szCs w:val="24"/>
              </w:rPr>
              <w:t>P</w:t>
            </w:r>
            <w:r w:rsidRPr="0005719D">
              <w:rPr>
                <w:rFonts w:ascii="Times New Roman" w:hAnsi="Times New Roman"/>
                <w:szCs w:val="24"/>
              </w:rPr>
              <w:t>igs will arrive in at circa 30kg and leave at circa 110kg. The site will be run as a 3 batch system, i.e. when 2000 places are empty the other 4000 will be partway through.</w:t>
            </w:r>
          </w:p>
          <w:p w14:paraId="1205BDE4" w14:textId="77777777" w:rsidR="00555AE8" w:rsidRDefault="00555AE8" w:rsidP="00555AE8">
            <w:pPr>
              <w:spacing w:before="100" w:beforeAutospacing="1" w:after="100" w:afterAutospacing="1" w:line="240" w:lineRule="auto"/>
              <w:rPr>
                <w:rFonts w:ascii="Times New Roman" w:hAnsi="Times New Roman"/>
                <w:szCs w:val="24"/>
              </w:rPr>
            </w:pPr>
            <w:r w:rsidRPr="0005719D">
              <w:rPr>
                <w:rFonts w:ascii="Times New Roman" w:hAnsi="Times New Roman"/>
                <w:szCs w:val="24"/>
              </w:rPr>
              <w:t xml:space="preserve">There will be </w:t>
            </w:r>
            <w:r>
              <w:rPr>
                <w:rFonts w:ascii="Times New Roman" w:hAnsi="Times New Roman"/>
                <w:szCs w:val="24"/>
              </w:rPr>
              <w:t xml:space="preserve">4 cycles per year, so 12 batches/annum. </w:t>
            </w:r>
          </w:p>
          <w:p w14:paraId="6783F004" w14:textId="77777777" w:rsidR="00555AE8" w:rsidRPr="0005719D" w:rsidRDefault="00555AE8" w:rsidP="00555AE8">
            <w:pPr>
              <w:spacing w:before="100" w:beforeAutospacing="1" w:after="100" w:afterAutospacing="1" w:line="240" w:lineRule="auto"/>
              <w:rPr>
                <w:rFonts w:ascii="Times New Roman" w:hAnsi="Times New Roman"/>
                <w:szCs w:val="24"/>
              </w:rPr>
            </w:pPr>
            <w:r w:rsidRPr="0005719D">
              <w:rPr>
                <w:rFonts w:ascii="Times New Roman" w:hAnsi="Times New Roman"/>
                <w:szCs w:val="24"/>
              </w:rPr>
              <w:t xml:space="preserve">Average occupation over the full year will be 86.92%. Each 2000 place house would be totally empty for approximately 5 days each batch, or 20 days per year (5.5% downtime). </w:t>
            </w:r>
          </w:p>
          <w:p w14:paraId="6D195464" w14:textId="77777777" w:rsidR="00B0060B" w:rsidRPr="004F16D8" w:rsidRDefault="00E47302">
            <w:pPr>
              <w:jc w:val="both"/>
              <w:rPr>
                <w:rFonts w:ascii="Times New Roman" w:hAnsi="Times New Roman"/>
                <w:iCs/>
                <w:color w:val="FF0000"/>
                <w:szCs w:val="24"/>
              </w:rPr>
            </w:pPr>
            <w:r w:rsidRPr="004F16D8">
              <w:rPr>
                <w:rFonts w:ascii="Times New Roman" w:hAnsi="Times New Roman"/>
                <w:iCs/>
                <w:szCs w:val="24"/>
              </w:rPr>
              <w:t>There are no planned changes to pollution prevention measures anticipated to occur within six months of submitting this Site Condition Report to comply with BAT requirements.</w:t>
            </w:r>
            <w:r w:rsidRPr="004F16D8">
              <w:rPr>
                <w:rFonts w:ascii="Times New Roman" w:hAnsi="Times New Roman"/>
                <w:iCs/>
                <w:color w:val="FF0000"/>
                <w:szCs w:val="24"/>
              </w:rPr>
              <w:t xml:space="preserve"> </w:t>
            </w:r>
          </w:p>
        </w:tc>
      </w:tr>
      <w:tr w:rsidR="00424CD4" w:rsidRPr="004F16D8" w14:paraId="5AD861B4" w14:textId="77777777">
        <w:trPr>
          <w:jc w:val="center"/>
        </w:trPr>
        <w:tc>
          <w:tcPr>
            <w:tcW w:w="4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397D35C" w14:textId="77777777" w:rsidR="00B0060B" w:rsidRPr="004F16D8" w:rsidRDefault="00E47302">
            <w:pPr>
              <w:pStyle w:val="BodyText3"/>
              <w:rPr>
                <w:rFonts w:ascii="Times New Roman" w:hAnsi="Times New Roman"/>
                <w:sz w:val="24"/>
                <w:szCs w:val="24"/>
              </w:rPr>
            </w:pPr>
            <w:r w:rsidRPr="004F16D8">
              <w:rPr>
                <w:rFonts w:ascii="Times New Roman" w:hAnsi="Times New Roman"/>
                <w:sz w:val="24"/>
                <w:szCs w:val="24"/>
              </w:rPr>
              <w:lastRenderedPageBreak/>
              <w:t>Non-permitted activities undertaken</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2943595" w14:textId="77777777" w:rsidR="00B0060B" w:rsidRPr="004F16D8" w:rsidRDefault="00E47302">
            <w:pPr>
              <w:pStyle w:val="BodyText3"/>
              <w:jc w:val="both"/>
              <w:rPr>
                <w:rFonts w:ascii="Times New Roman" w:hAnsi="Times New Roman"/>
                <w:sz w:val="24"/>
                <w:szCs w:val="24"/>
              </w:rPr>
            </w:pPr>
            <w:r w:rsidRPr="004F16D8">
              <w:rPr>
                <w:rFonts w:ascii="Times New Roman" w:hAnsi="Times New Roman"/>
                <w:sz w:val="24"/>
                <w:szCs w:val="24"/>
              </w:rPr>
              <w:t>Not applicable</w:t>
            </w:r>
          </w:p>
        </w:tc>
      </w:tr>
      <w:tr w:rsidR="00424CD4" w:rsidRPr="004F16D8" w14:paraId="129E9A22" w14:textId="77777777">
        <w:trPr>
          <w:trHeight w:val="1224"/>
          <w:jc w:val="center"/>
        </w:trPr>
        <w:tc>
          <w:tcPr>
            <w:tcW w:w="4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2928A8" w14:textId="77777777" w:rsidR="00B0060B" w:rsidRPr="004F16D8" w:rsidRDefault="00E47302">
            <w:pPr>
              <w:pStyle w:val="BodyText3"/>
              <w:jc w:val="both"/>
              <w:rPr>
                <w:rFonts w:ascii="Times New Roman" w:hAnsi="Times New Roman"/>
                <w:sz w:val="24"/>
                <w:szCs w:val="24"/>
              </w:rPr>
            </w:pPr>
            <w:r w:rsidRPr="004F16D8">
              <w:rPr>
                <w:rFonts w:ascii="Times New Roman" w:hAnsi="Times New Roman"/>
                <w:sz w:val="24"/>
                <w:szCs w:val="24"/>
              </w:rPr>
              <w:t>Document references for:</w:t>
            </w:r>
          </w:p>
          <w:p w14:paraId="58098EF2" w14:textId="77777777" w:rsidR="00B0060B" w:rsidRPr="004F16D8" w:rsidRDefault="00E47302">
            <w:pPr>
              <w:pStyle w:val="BodyText3"/>
              <w:numPr>
                <w:ilvl w:val="0"/>
                <w:numId w:val="5"/>
              </w:numPr>
              <w:rPr>
                <w:rFonts w:ascii="Times New Roman" w:hAnsi="Times New Roman"/>
                <w:sz w:val="24"/>
                <w:szCs w:val="24"/>
              </w:rPr>
            </w:pPr>
            <w:r w:rsidRPr="004F16D8">
              <w:rPr>
                <w:rFonts w:ascii="Times New Roman" w:hAnsi="Times New Roman"/>
                <w:sz w:val="24"/>
                <w:szCs w:val="24"/>
              </w:rPr>
              <w:t xml:space="preserve">Plan showing activity layout </w:t>
            </w:r>
          </w:p>
          <w:p w14:paraId="01BDB28F" w14:textId="77777777" w:rsidR="00B0060B" w:rsidRPr="004F16D8" w:rsidRDefault="00E47302">
            <w:pPr>
              <w:pStyle w:val="BodyText3"/>
              <w:numPr>
                <w:ilvl w:val="0"/>
                <w:numId w:val="4"/>
              </w:numPr>
              <w:rPr>
                <w:rFonts w:ascii="Times New Roman" w:hAnsi="Times New Roman"/>
                <w:sz w:val="24"/>
                <w:szCs w:val="24"/>
              </w:rPr>
            </w:pPr>
            <w:r w:rsidRPr="004F16D8">
              <w:rPr>
                <w:rFonts w:ascii="Times New Roman" w:hAnsi="Times New Roman"/>
                <w:sz w:val="24"/>
                <w:szCs w:val="24"/>
              </w:rPr>
              <w:t>Environmental risk assessment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577C6DA" w14:textId="77777777" w:rsidR="00B0060B" w:rsidRPr="004F16D8" w:rsidRDefault="00E47302">
            <w:pPr>
              <w:pStyle w:val="BodyText3"/>
              <w:jc w:val="both"/>
              <w:rPr>
                <w:rFonts w:ascii="Times New Roman" w:hAnsi="Times New Roman"/>
                <w:sz w:val="24"/>
                <w:szCs w:val="24"/>
              </w:rPr>
            </w:pPr>
            <w:r w:rsidRPr="004F16D8">
              <w:rPr>
                <w:rFonts w:ascii="Times New Roman" w:hAnsi="Times New Roman"/>
                <w:sz w:val="24"/>
                <w:szCs w:val="24"/>
              </w:rPr>
              <w:t>Appendix 4: Site Location Plan and Site Layout Plans</w:t>
            </w:r>
          </w:p>
          <w:p w14:paraId="3F148E29" w14:textId="77777777" w:rsidR="00B0060B" w:rsidRPr="004F16D8" w:rsidRDefault="00E47302">
            <w:pPr>
              <w:pStyle w:val="BodyText3"/>
              <w:jc w:val="both"/>
              <w:rPr>
                <w:rFonts w:ascii="Times New Roman" w:hAnsi="Times New Roman"/>
                <w:sz w:val="24"/>
                <w:szCs w:val="24"/>
              </w:rPr>
            </w:pPr>
            <w:r w:rsidRPr="004F16D8">
              <w:rPr>
                <w:rFonts w:ascii="Times New Roman" w:hAnsi="Times New Roman"/>
                <w:sz w:val="24"/>
                <w:szCs w:val="24"/>
              </w:rPr>
              <w:t xml:space="preserve">Appendix </w:t>
            </w:r>
            <w:r w:rsidR="001957F9" w:rsidRPr="004F16D8">
              <w:rPr>
                <w:rFonts w:ascii="Times New Roman" w:hAnsi="Times New Roman"/>
                <w:sz w:val="24"/>
                <w:szCs w:val="24"/>
              </w:rPr>
              <w:t>5</w:t>
            </w:r>
            <w:r w:rsidRPr="004F16D8">
              <w:rPr>
                <w:rFonts w:ascii="Times New Roman" w:hAnsi="Times New Roman"/>
                <w:sz w:val="24"/>
                <w:szCs w:val="24"/>
              </w:rPr>
              <w:t xml:space="preserve">: H1 Environmental Risk Assessment </w:t>
            </w:r>
          </w:p>
        </w:tc>
      </w:tr>
    </w:tbl>
    <w:p w14:paraId="698BB8A8" w14:textId="77777777" w:rsidR="00B0060B" w:rsidRPr="004F16D8" w:rsidRDefault="00B0060B">
      <w:pPr>
        <w:pStyle w:val="AgencyStdParagraph"/>
        <w:rPr>
          <w:rFonts w:ascii="Times New Roman" w:hAnsi="Times New Roman"/>
        </w:rPr>
      </w:pPr>
    </w:p>
    <w:p w14:paraId="3037E89D" w14:textId="77777777" w:rsidR="00B0060B" w:rsidRPr="004F16D8" w:rsidRDefault="00E47302">
      <w:pPr>
        <w:jc w:val="both"/>
        <w:rPr>
          <w:rFonts w:ascii="Times New Roman" w:hAnsi="Times New Roman"/>
          <w:szCs w:val="24"/>
        </w:rPr>
      </w:pPr>
      <w:r w:rsidRPr="004F16D8">
        <w:rPr>
          <w:rFonts w:ascii="Times New Roman" w:hAnsi="Times New Roman"/>
          <w:b/>
          <w:szCs w:val="24"/>
        </w:rPr>
        <w:lastRenderedPageBreak/>
        <w:t xml:space="preserve">Note: </w:t>
      </w:r>
      <w:r w:rsidRPr="004F16D8">
        <w:rPr>
          <w:rFonts w:ascii="Times New Roman" w:hAnsi="Times New Roman"/>
          <w:szCs w:val="24"/>
        </w:rPr>
        <w:t>Question 5 of the application form asks for information about the activities that you will undertake at the site. You must also provide an environmental risk assessment. This risk assessment must be based on the Environment Agency guidance (Environmental Risk Assessment EPR H1) or use an equivalent approach.</w:t>
      </w:r>
    </w:p>
    <w:p w14:paraId="6BE391DE" w14:textId="77777777" w:rsidR="00B0060B" w:rsidRPr="004F16D8" w:rsidRDefault="00B0060B">
      <w:pPr>
        <w:jc w:val="both"/>
        <w:rPr>
          <w:rFonts w:ascii="Times New Roman" w:hAnsi="Times New Roman"/>
          <w:szCs w:val="24"/>
        </w:rPr>
      </w:pPr>
    </w:p>
    <w:p w14:paraId="145FF2C1" w14:textId="77777777" w:rsidR="00B0060B" w:rsidRPr="004F16D8" w:rsidRDefault="00E47302">
      <w:pPr>
        <w:jc w:val="both"/>
        <w:rPr>
          <w:rFonts w:ascii="Times New Roman" w:hAnsi="Times New Roman"/>
          <w:szCs w:val="24"/>
        </w:rPr>
      </w:pPr>
      <w:r w:rsidRPr="004F16D8">
        <w:rPr>
          <w:rFonts w:ascii="Times New Roman" w:hAnsi="Times New Roman"/>
          <w:szCs w:val="24"/>
        </w:rPr>
        <w:t xml:space="preserve">It is essential that you identify in your environmental risk assessment all the substances used and produced that could pollute the soil or groundwater if there were an accident or if measures to protect land fail. These include substances that would be classified as ‘dangerous’ under the Control of Major Accident Hazard regulations 1999 (COMAH) and also raw materials, fuels, intermediates, products, wastes and effluents. </w:t>
      </w:r>
    </w:p>
    <w:p w14:paraId="3FF08864" w14:textId="77777777" w:rsidR="00B0060B" w:rsidRPr="004F16D8" w:rsidRDefault="00B0060B">
      <w:pPr>
        <w:jc w:val="both"/>
        <w:rPr>
          <w:rFonts w:ascii="Times New Roman" w:hAnsi="Times New Roman"/>
          <w:szCs w:val="24"/>
        </w:rPr>
      </w:pPr>
    </w:p>
    <w:p w14:paraId="09AD399A" w14:textId="77777777" w:rsidR="00B0060B" w:rsidRPr="004F16D8" w:rsidRDefault="00E47302">
      <w:pPr>
        <w:shd w:val="clear" w:color="auto" w:fill="FFFFFF"/>
        <w:jc w:val="both"/>
        <w:rPr>
          <w:rFonts w:ascii="Times New Roman" w:hAnsi="Times New Roman"/>
          <w:szCs w:val="24"/>
        </w:rPr>
      </w:pPr>
      <w:r w:rsidRPr="004F16D8">
        <w:rPr>
          <w:rFonts w:ascii="Times New Roman" w:hAnsi="Times New Roman"/>
          <w:szCs w:val="24"/>
        </w:rPr>
        <w:t>COMAH came into force on 1 April 1999 and implement the EC Directive 96/82/EC (known as the Seveso II Directive). COMAH applies to around 1,200 sites that have the potential to cause major accidents because they use or store significant quantities of dangerous substances, such as oil products, natural gas, chemicals or explosives. A major accident could be an uncontrolled release of a substance, a fire or explosion, which results in serious danger to human health or the environment, causing severe and/or long-term damage.</w:t>
      </w:r>
    </w:p>
    <w:p w14:paraId="5587712E" w14:textId="77777777" w:rsidR="00B0060B" w:rsidRPr="004F16D8" w:rsidRDefault="00B0060B">
      <w:pPr>
        <w:shd w:val="clear" w:color="auto" w:fill="FFFFFF"/>
        <w:jc w:val="both"/>
        <w:rPr>
          <w:rFonts w:ascii="Times New Roman" w:hAnsi="Times New Roman"/>
          <w:szCs w:val="24"/>
        </w:rPr>
      </w:pPr>
    </w:p>
    <w:p w14:paraId="156A4C83" w14:textId="77777777" w:rsidR="009257C0" w:rsidRDefault="009257C0">
      <w:pPr>
        <w:shd w:val="clear" w:color="auto" w:fill="FFFFFF"/>
        <w:jc w:val="both"/>
        <w:rPr>
          <w:rFonts w:ascii="Times New Roman" w:hAnsi="Times New Roman"/>
          <w:szCs w:val="24"/>
        </w:rPr>
      </w:pPr>
    </w:p>
    <w:p w14:paraId="480DE04E" w14:textId="65980E52" w:rsidR="00B0060B" w:rsidRPr="004F16D8" w:rsidRDefault="00E47302">
      <w:pPr>
        <w:shd w:val="clear" w:color="auto" w:fill="FFFFFF"/>
        <w:jc w:val="both"/>
        <w:rPr>
          <w:rFonts w:ascii="Times New Roman" w:hAnsi="Times New Roman"/>
          <w:szCs w:val="24"/>
        </w:rPr>
      </w:pPr>
      <w:r w:rsidRPr="004F16D8">
        <w:rPr>
          <w:rFonts w:ascii="Times New Roman" w:hAnsi="Times New Roman"/>
          <w:szCs w:val="24"/>
        </w:rPr>
        <w:t>The COMAH regulations aim to ensure that businesses:</w:t>
      </w:r>
    </w:p>
    <w:p w14:paraId="5762EE12" w14:textId="77777777" w:rsidR="00B0060B" w:rsidRPr="004F16D8" w:rsidRDefault="00E47302">
      <w:pPr>
        <w:pStyle w:val="ListParagraph"/>
        <w:numPr>
          <w:ilvl w:val="0"/>
          <w:numId w:val="4"/>
        </w:numPr>
        <w:shd w:val="clear" w:color="auto" w:fill="FFFFFF"/>
        <w:jc w:val="both"/>
        <w:rPr>
          <w:rFonts w:ascii="Times New Roman" w:hAnsi="Times New Roman"/>
          <w:szCs w:val="24"/>
        </w:rPr>
      </w:pPr>
      <w:r w:rsidRPr="004F16D8">
        <w:rPr>
          <w:rFonts w:ascii="Times New Roman" w:hAnsi="Times New Roman"/>
          <w:szCs w:val="24"/>
        </w:rPr>
        <w:t>Take all necessary measures to prevent major accidents involving dangerous substances</w:t>
      </w:r>
    </w:p>
    <w:p w14:paraId="09540B4C" w14:textId="77777777" w:rsidR="00B0060B" w:rsidRPr="004F16D8" w:rsidRDefault="00E47302">
      <w:pPr>
        <w:pStyle w:val="ListParagraph"/>
        <w:numPr>
          <w:ilvl w:val="0"/>
          <w:numId w:val="4"/>
        </w:numPr>
        <w:shd w:val="clear" w:color="auto" w:fill="FFFFFF"/>
        <w:jc w:val="both"/>
        <w:rPr>
          <w:rFonts w:ascii="Times New Roman" w:hAnsi="Times New Roman"/>
          <w:szCs w:val="24"/>
        </w:rPr>
      </w:pPr>
      <w:r w:rsidRPr="004F16D8">
        <w:rPr>
          <w:rFonts w:ascii="Times New Roman" w:hAnsi="Times New Roman"/>
          <w:szCs w:val="24"/>
        </w:rPr>
        <w:t xml:space="preserve">Limit the consequences of any major accidents which do occur. </w:t>
      </w:r>
    </w:p>
    <w:p w14:paraId="78422584" w14:textId="77777777" w:rsidR="00B0060B" w:rsidRPr="004F16D8" w:rsidRDefault="00B0060B">
      <w:pPr>
        <w:shd w:val="clear" w:color="auto" w:fill="FFFFFF"/>
        <w:jc w:val="both"/>
        <w:rPr>
          <w:rFonts w:ascii="Times New Roman" w:hAnsi="Times New Roman"/>
          <w:szCs w:val="24"/>
        </w:rPr>
      </w:pPr>
    </w:p>
    <w:p w14:paraId="1CA64106" w14:textId="77777777" w:rsidR="00B0060B" w:rsidRPr="004F16D8" w:rsidRDefault="00E47302">
      <w:pPr>
        <w:shd w:val="clear" w:color="auto" w:fill="FFFFFF"/>
        <w:jc w:val="both"/>
        <w:rPr>
          <w:rFonts w:ascii="Times New Roman" w:hAnsi="Times New Roman"/>
          <w:szCs w:val="24"/>
        </w:rPr>
      </w:pPr>
      <w:r w:rsidRPr="004F16D8">
        <w:rPr>
          <w:rFonts w:ascii="Times New Roman" w:hAnsi="Times New Roman"/>
          <w:szCs w:val="24"/>
        </w:rPr>
        <w:t>The COMAH Regulations apply mainly to the chemical and petrochemical industries, fuel storage and distribution businesses, which manufacture, store or use any dangerous substances in amounts that exceed a certain quantity.</w:t>
      </w:r>
    </w:p>
    <w:p w14:paraId="311957A0" w14:textId="77777777" w:rsidR="00B0060B" w:rsidRPr="004F16D8" w:rsidRDefault="00B0060B">
      <w:pPr>
        <w:shd w:val="clear" w:color="auto" w:fill="FFFFFF"/>
        <w:rPr>
          <w:rFonts w:ascii="Times New Roman" w:hAnsi="Times New Roman"/>
          <w:szCs w:val="24"/>
        </w:rPr>
      </w:pPr>
    </w:p>
    <w:p w14:paraId="344363CD" w14:textId="77777777" w:rsidR="00B0060B" w:rsidRPr="004F16D8" w:rsidRDefault="00E47302">
      <w:pPr>
        <w:shd w:val="clear" w:color="auto" w:fill="FFFFFF"/>
        <w:rPr>
          <w:rFonts w:ascii="Times New Roman" w:hAnsi="Times New Roman"/>
          <w:szCs w:val="24"/>
        </w:rPr>
      </w:pPr>
      <w:r w:rsidRPr="004F16D8">
        <w:rPr>
          <w:rFonts w:ascii="Times New Roman" w:hAnsi="Times New Roman"/>
          <w:szCs w:val="24"/>
        </w:rPr>
        <w:t>Named dangerous substances in the COMAH regulations include:</w:t>
      </w:r>
    </w:p>
    <w:p w14:paraId="18587EAD" w14:textId="77777777" w:rsidR="00B0060B" w:rsidRPr="004F16D8" w:rsidRDefault="00E47302">
      <w:pPr>
        <w:numPr>
          <w:ilvl w:val="0"/>
          <w:numId w:val="6"/>
        </w:numPr>
        <w:shd w:val="clear" w:color="auto" w:fill="FFFFFF"/>
        <w:rPr>
          <w:rFonts w:ascii="Times New Roman" w:hAnsi="Times New Roman"/>
          <w:szCs w:val="24"/>
        </w:rPr>
      </w:pPr>
      <w:r w:rsidRPr="004F16D8">
        <w:rPr>
          <w:rFonts w:ascii="Times New Roman" w:hAnsi="Times New Roman"/>
          <w:szCs w:val="24"/>
        </w:rPr>
        <w:t xml:space="preserve">Ammonium nitrate </w:t>
      </w:r>
    </w:p>
    <w:p w14:paraId="1600661A" w14:textId="77777777" w:rsidR="00B0060B" w:rsidRPr="004F16D8" w:rsidRDefault="00E47302">
      <w:pPr>
        <w:numPr>
          <w:ilvl w:val="0"/>
          <w:numId w:val="6"/>
        </w:numPr>
        <w:shd w:val="clear" w:color="auto" w:fill="FFFFFF"/>
        <w:rPr>
          <w:rFonts w:ascii="Times New Roman" w:hAnsi="Times New Roman"/>
          <w:szCs w:val="24"/>
        </w:rPr>
      </w:pPr>
      <w:r w:rsidRPr="004F16D8">
        <w:rPr>
          <w:rFonts w:ascii="Times New Roman" w:hAnsi="Times New Roman"/>
          <w:szCs w:val="24"/>
        </w:rPr>
        <w:t xml:space="preserve">Oxygen </w:t>
      </w:r>
    </w:p>
    <w:p w14:paraId="2859B037" w14:textId="77777777" w:rsidR="00B0060B" w:rsidRPr="004F16D8" w:rsidRDefault="00E47302">
      <w:pPr>
        <w:numPr>
          <w:ilvl w:val="0"/>
          <w:numId w:val="6"/>
        </w:numPr>
        <w:shd w:val="clear" w:color="auto" w:fill="FFFFFF"/>
        <w:rPr>
          <w:rFonts w:ascii="Times New Roman" w:hAnsi="Times New Roman"/>
          <w:szCs w:val="24"/>
        </w:rPr>
      </w:pPr>
      <w:r w:rsidRPr="004F16D8">
        <w:rPr>
          <w:rFonts w:ascii="Times New Roman" w:hAnsi="Times New Roman"/>
          <w:szCs w:val="24"/>
        </w:rPr>
        <w:t xml:space="preserve">Hydrogen </w:t>
      </w:r>
    </w:p>
    <w:p w14:paraId="13C9ED5F" w14:textId="77777777" w:rsidR="00B0060B" w:rsidRPr="004F16D8" w:rsidRDefault="00E47302">
      <w:pPr>
        <w:numPr>
          <w:ilvl w:val="0"/>
          <w:numId w:val="6"/>
        </w:numPr>
        <w:shd w:val="clear" w:color="auto" w:fill="FFFFFF"/>
        <w:rPr>
          <w:rFonts w:ascii="Times New Roman" w:hAnsi="Times New Roman"/>
          <w:szCs w:val="24"/>
        </w:rPr>
      </w:pPr>
      <w:r w:rsidRPr="004F16D8">
        <w:rPr>
          <w:rFonts w:ascii="Times New Roman" w:hAnsi="Times New Roman"/>
          <w:szCs w:val="24"/>
        </w:rPr>
        <w:t xml:space="preserve">Formaldehyde </w:t>
      </w:r>
    </w:p>
    <w:p w14:paraId="44A4229D" w14:textId="77777777" w:rsidR="00B0060B" w:rsidRPr="004F16D8" w:rsidRDefault="00E47302">
      <w:pPr>
        <w:numPr>
          <w:ilvl w:val="0"/>
          <w:numId w:val="6"/>
        </w:numPr>
        <w:shd w:val="clear" w:color="auto" w:fill="FFFFFF"/>
        <w:rPr>
          <w:rFonts w:ascii="Times New Roman" w:hAnsi="Times New Roman"/>
          <w:szCs w:val="24"/>
        </w:rPr>
      </w:pPr>
      <w:r w:rsidRPr="004F16D8">
        <w:rPr>
          <w:rFonts w:ascii="Times New Roman" w:hAnsi="Times New Roman"/>
          <w:szCs w:val="24"/>
        </w:rPr>
        <w:t xml:space="preserve">Halogens </w:t>
      </w:r>
    </w:p>
    <w:p w14:paraId="67D0B75A" w14:textId="77777777" w:rsidR="00B0060B" w:rsidRPr="004F16D8" w:rsidRDefault="00E47302">
      <w:pPr>
        <w:numPr>
          <w:ilvl w:val="0"/>
          <w:numId w:val="6"/>
        </w:numPr>
        <w:shd w:val="clear" w:color="auto" w:fill="FFFFFF"/>
        <w:rPr>
          <w:rFonts w:ascii="Times New Roman" w:hAnsi="Times New Roman"/>
          <w:szCs w:val="24"/>
        </w:rPr>
      </w:pPr>
      <w:r w:rsidRPr="004F16D8">
        <w:rPr>
          <w:rFonts w:ascii="Times New Roman" w:hAnsi="Times New Roman"/>
          <w:szCs w:val="24"/>
        </w:rPr>
        <w:t>Petroleum products.</w:t>
      </w:r>
    </w:p>
    <w:p w14:paraId="4D16DB20" w14:textId="77777777" w:rsidR="00B0060B" w:rsidRPr="004F16D8" w:rsidRDefault="00B0060B">
      <w:pPr>
        <w:shd w:val="clear" w:color="auto" w:fill="FFFFFF"/>
        <w:rPr>
          <w:rFonts w:ascii="Times New Roman" w:hAnsi="Times New Roman"/>
          <w:szCs w:val="24"/>
        </w:rPr>
      </w:pPr>
    </w:p>
    <w:p w14:paraId="00E135E4" w14:textId="77777777" w:rsidR="00B0060B" w:rsidRPr="004F16D8" w:rsidRDefault="00E47302">
      <w:pPr>
        <w:shd w:val="clear" w:color="auto" w:fill="FFFFFF"/>
        <w:jc w:val="both"/>
        <w:rPr>
          <w:rFonts w:ascii="Times New Roman" w:hAnsi="Times New Roman"/>
          <w:szCs w:val="24"/>
        </w:rPr>
      </w:pPr>
      <w:r w:rsidRPr="004F16D8">
        <w:rPr>
          <w:rFonts w:ascii="Times New Roman" w:hAnsi="Times New Roman"/>
          <w:szCs w:val="24"/>
        </w:rPr>
        <w:t>Under the COMAH Regulations businesses are categorised as either lower or top tier sites. The table in Schedule 1 of the COMAH regulations has a full list of dangerous substances and information to identify which category a site falls into.</w:t>
      </w:r>
    </w:p>
    <w:p w14:paraId="5ADD2872" w14:textId="77777777" w:rsidR="00B0060B" w:rsidRPr="004F16D8" w:rsidRDefault="00E47302">
      <w:pPr>
        <w:shd w:val="clear" w:color="auto" w:fill="FFFFFF"/>
        <w:spacing w:before="280" w:after="280"/>
        <w:rPr>
          <w:rFonts w:ascii="Times New Roman" w:hAnsi="Times New Roman"/>
          <w:color w:val="1F497D"/>
          <w:szCs w:val="24"/>
        </w:rPr>
      </w:pPr>
      <w:r w:rsidRPr="004F16D8">
        <w:rPr>
          <w:rFonts w:ascii="Times New Roman" w:hAnsi="Times New Roman"/>
          <w:szCs w:val="24"/>
        </w:rPr>
        <w:t xml:space="preserve">Schedule 1 is available from: </w:t>
      </w:r>
      <w:hyperlink r:id="rId7">
        <w:r w:rsidRPr="004F16D8">
          <w:rPr>
            <w:rStyle w:val="InternetLink"/>
            <w:rFonts w:ascii="Times New Roman" w:hAnsi="Times New Roman"/>
            <w:szCs w:val="24"/>
          </w:rPr>
          <w:t>http://www.legislation.gov.uk/uksi/2005/1088/schedule/1/made</w:t>
        </w:r>
      </w:hyperlink>
      <w:r w:rsidRPr="004F16D8">
        <w:rPr>
          <w:rFonts w:ascii="Times New Roman" w:hAnsi="Times New Roman"/>
          <w:color w:val="1F497D"/>
          <w:szCs w:val="24"/>
        </w:rPr>
        <w:t xml:space="preserve"> </w:t>
      </w:r>
    </w:p>
    <w:p w14:paraId="7165753A" w14:textId="77777777" w:rsidR="00B0060B" w:rsidRPr="004F16D8" w:rsidRDefault="00E47302">
      <w:pPr>
        <w:jc w:val="both"/>
        <w:rPr>
          <w:rFonts w:ascii="Times New Roman" w:hAnsi="Times New Roman"/>
          <w:szCs w:val="24"/>
        </w:rPr>
      </w:pPr>
      <w:r w:rsidRPr="004F16D8">
        <w:rPr>
          <w:rFonts w:ascii="Times New Roman" w:hAnsi="Times New Roman"/>
          <w:szCs w:val="24"/>
        </w:rPr>
        <w:t>Given the quantities and types of substances generally found on farm, it is unlikely that these regulations will apply to an intensive farming site.</w:t>
      </w:r>
    </w:p>
    <w:p w14:paraId="5C4F393D" w14:textId="77777777" w:rsidR="00B0060B" w:rsidRPr="004F16D8" w:rsidRDefault="00B0060B">
      <w:pPr>
        <w:rPr>
          <w:rFonts w:ascii="Times New Roman" w:hAnsi="Times New Roman"/>
          <w:color w:val="1F497D"/>
          <w:szCs w:val="24"/>
        </w:rPr>
      </w:pPr>
    </w:p>
    <w:p w14:paraId="6653CD12" w14:textId="77777777" w:rsidR="00B0060B" w:rsidRPr="004F16D8" w:rsidRDefault="00E47302">
      <w:pPr>
        <w:jc w:val="both"/>
        <w:rPr>
          <w:rFonts w:ascii="Times New Roman" w:hAnsi="Times New Roman"/>
          <w:szCs w:val="24"/>
        </w:rPr>
      </w:pPr>
      <w:r w:rsidRPr="004F16D8">
        <w:rPr>
          <w:rFonts w:ascii="Times New Roman" w:hAnsi="Times New Roman"/>
          <w:szCs w:val="24"/>
        </w:rPr>
        <w:t>If your submitted environmental risk assessment does not adequately address the risks to soil and groundwater, further information may be requested from you or your permit application may even be refused.</w:t>
      </w:r>
    </w:p>
    <w:p w14:paraId="37EF2BAB" w14:textId="77777777" w:rsidR="00B0060B" w:rsidRPr="004F16D8" w:rsidRDefault="00B0060B">
      <w:pPr>
        <w:jc w:val="both"/>
        <w:rPr>
          <w:rFonts w:ascii="Times New Roman" w:hAnsi="Times New Roman"/>
          <w:szCs w:val="24"/>
        </w:rPr>
      </w:pPr>
    </w:p>
    <w:p w14:paraId="6D6B09D2" w14:textId="0EE05832" w:rsidR="00B0060B" w:rsidRPr="004F16D8" w:rsidRDefault="00B0060B">
      <w:pPr>
        <w:jc w:val="both"/>
        <w:rPr>
          <w:rFonts w:ascii="Times New Roman" w:hAnsi="Times New Roman"/>
          <w:szCs w:val="24"/>
        </w:rPr>
      </w:pPr>
    </w:p>
    <w:p w14:paraId="4FA43D58" w14:textId="77777777" w:rsidR="000C399C" w:rsidRPr="004F16D8" w:rsidRDefault="000C399C">
      <w:pPr>
        <w:jc w:val="both"/>
        <w:rPr>
          <w:rFonts w:ascii="Times New Roman" w:hAnsi="Times New Roman"/>
          <w:szCs w:val="24"/>
        </w:rPr>
      </w:pPr>
    </w:p>
    <w:p w14:paraId="3E64C12A" w14:textId="77777777" w:rsidR="00B0060B" w:rsidRPr="004F16D8" w:rsidRDefault="00B0060B">
      <w:pPr>
        <w:jc w:val="both"/>
        <w:rPr>
          <w:rFonts w:ascii="Times New Roman" w:hAnsi="Times New Roman"/>
        </w:rPr>
      </w:pPr>
      <w:bookmarkStart w:id="1" w:name="__UnoMark__5576_628612360"/>
      <w:bookmarkEnd w:id="1"/>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512"/>
        <w:gridCol w:w="4504"/>
      </w:tblGrid>
      <w:tr w:rsidR="00B0060B" w:rsidRPr="004F16D8" w14:paraId="7AA4B8FE" w14:textId="77777777">
        <w:trPr>
          <w:cantSplit/>
          <w:jc w:val="center"/>
        </w:trPr>
        <w:tc>
          <w:tcPr>
            <w:tcW w:w="9808"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3A53361C" w14:textId="77777777" w:rsidR="00B0060B" w:rsidRPr="004F16D8" w:rsidRDefault="00E47302">
            <w:pPr>
              <w:rPr>
                <w:rFonts w:ascii="Times New Roman" w:hAnsi="Times New Roman"/>
                <w:b/>
              </w:rPr>
            </w:pPr>
            <w:r w:rsidRPr="004F16D8">
              <w:rPr>
                <w:rFonts w:ascii="Times New Roman" w:hAnsi="Times New Roman"/>
                <w:b/>
              </w:rPr>
              <w:t>4.0 Changes to the activity</w:t>
            </w:r>
          </w:p>
          <w:p w14:paraId="254F9F73" w14:textId="77777777" w:rsidR="00B0060B" w:rsidRPr="004F16D8" w:rsidRDefault="00B0060B">
            <w:pPr>
              <w:rPr>
                <w:rFonts w:ascii="Times New Roman" w:hAnsi="Times New Roman"/>
                <w:b/>
              </w:rPr>
            </w:pPr>
          </w:p>
        </w:tc>
      </w:tr>
      <w:tr w:rsidR="00B0060B" w:rsidRPr="004F16D8" w14:paraId="070EB11F"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C59EDA6" w14:textId="77777777" w:rsidR="00B0060B" w:rsidRPr="004F16D8" w:rsidRDefault="00E47302">
            <w:pPr>
              <w:rPr>
                <w:rFonts w:ascii="Times New Roman" w:hAnsi="Times New Roman"/>
              </w:rPr>
            </w:pPr>
            <w:r w:rsidRPr="004F16D8">
              <w:rPr>
                <w:rFonts w:ascii="Times New Roman" w:hAnsi="Times New Roman"/>
              </w:rPr>
              <w:t>Have there been any changes to the activity boundary?</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0FEB912" w14:textId="406AF424" w:rsidR="00B0060B" w:rsidRPr="004F16D8" w:rsidRDefault="00555AE8">
            <w:pPr>
              <w:rPr>
                <w:rFonts w:ascii="Times New Roman" w:hAnsi="Times New Roman"/>
              </w:rPr>
            </w:pPr>
            <w:r>
              <w:rPr>
                <w:rFonts w:ascii="Times New Roman" w:hAnsi="Times New Roman"/>
              </w:rPr>
              <w:t xml:space="preserve">The 2024 variation application is to extend the activity boundary to the west to include another 2000 &gt;30kg pig places. </w:t>
            </w:r>
          </w:p>
        </w:tc>
      </w:tr>
      <w:tr w:rsidR="00B0060B" w:rsidRPr="004F16D8" w14:paraId="23CDCE7F"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9ADB3F9" w14:textId="77777777" w:rsidR="00B0060B" w:rsidRPr="004F16D8" w:rsidRDefault="00E47302">
            <w:pPr>
              <w:rPr>
                <w:rFonts w:ascii="Times New Roman" w:hAnsi="Times New Roman"/>
              </w:rPr>
            </w:pPr>
            <w:r w:rsidRPr="004F16D8">
              <w:rPr>
                <w:rFonts w:ascii="Times New Roman" w:hAnsi="Times New Roman"/>
              </w:rPr>
              <w:t>Have there been any changes to the permitted activities?</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7DE3CC2" w14:textId="313D402F" w:rsidR="00B0060B" w:rsidRPr="004F16D8" w:rsidRDefault="00555AE8" w:rsidP="00756155">
            <w:pPr>
              <w:rPr>
                <w:rFonts w:ascii="Times New Roman" w:hAnsi="Times New Roman"/>
                <w:bCs/>
                <w:color w:val="000000"/>
                <w:szCs w:val="22"/>
              </w:rPr>
            </w:pPr>
            <w:r>
              <w:rPr>
                <w:rFonts w:ascii="Times New Roman" w:hAnsi="Times New Roman"/>
                <w:bCs/>
                <w:color w:val="000000"/>
                <w:szCs w:val="22"/>
              </w:rPr>
              <w:t>No</w:t>
            </w:r>
          </w:p>
        </w:tc>
      </w:tr>
      <w:tr w:rsidR="00B0060B" w:rsidRPr="004F16D8" w14:paraId="36774318"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977A6E5" w14:textId="77777777" w:rsidR="00B0060B" w:rsidRPr="004F16D8" w:rsidRDefault="00E47302">
            <w:pPr>
              <w:rPr>
                <w:rFonts w:ascii="Times New Roman" w:hAnsi="Times New Roman"/>
              </w:rPr>
            </w:pPr>
            <w:r w:rsidRPr="004F16D8">
              <w:rPr>
                <w:rFonts w:ascii="Times New Roman" w:hAnsi="Times New Roman"/>
              </w:rPr>
              <w:t>Have any ‘dangerous substances’ not identified in the Application Site Condition Report been used or produced as a result of the permitted activities?</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E4A60FA" w14:textId="77777777" w:rsidR="00B0060B" w:rsidRPr="004F16D8" w:rsidRDefault="00E47302">
            <w:pPr>
              <w:rPr>
                <w:rFonts w:ascii="Times New Roman" w:hAnsi="Times New Roman"/>
              </w:rPr>
            </w:pPr>
            <w:r w:rsidRPr="004F16D8">
              <w:rPr>
                <w:rFonts w:ascii="Times New Roman" w:hAnsi="Times New Roman"/>
              </w:rPr>
              <w:t>N</w:t>
            </w:r>
            <w:r w:rsidR="00756155" w:rsidRPr="004F16D8">
              <w:rPr>
                <w:rFonts w:ascii="Times New Roman" w:hAnsi="Times New Roman"/>
              </w:rPr>
              <w:t>/A</w:t>
            </w:r>
          </w:p>
        </w:tc>
      </w:tr>
      <w:tr w:rsidR="00B0060B" w:rsidRPr="004F16D8" w14:paraId="256BB2AD"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855B554" w14:textId="77777777" w:rsidR="00B0060B" w:rsidRPr="004F16D8" w:rsidRDefault="00E47302">
            <w:pPr>
              <w:rPr>
                <w:rFonts w:ascii="Times New Roman" w:hAnsi="Times New Roman"/>
              </w:rPr>
            </w:pPr>
            <w:r w:rsidRPr="004F16D8">
              <w:rPr>
                <w:rFonts w:ascii="Times New Roman" w:hAnsi="Times New Roman"/>
              </w:rPr>
              <w:t>Checklist of supporting information</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1A278A" w14:textId="77777777" w:rsidR="00B0060B" w:rsidRPr="004F16D8" w:rsidRDefault="00756155">
            <w:pPr>
              <w:pStyle w:val="ListParagraph"/>
              <w:numPr>
                <w:ilvl w:val="0"/>
                <w:numId w:val="14"/>
              </w:numPr>
              <w:rPr>
                <w:rFonts w:ascii="Times New Roman" w:hAnsi="Times New Roman"/>
              </w:rPr>
            </w:pPr>
            <w:r w:rsidRPr="004F16D8">
              <w:rPr>
                <w:rFonts w:ascii="Times New Roman" w:hAnsi="Times New Roman"/>
              </w:rPr>
              <w:t>N/A</w:t>
            </w:r>
          </w:p>
        </w:tc>
      </w:tr>
    </w:tbl>
    <w:p w14:paraId="2FB24CA6" w14:textId="77777777" w:rsidR="00B0060B" w:rsidRPr="004F16D8" w:rsidRDefault="00B0060B">
      <w:pPr>
        <w:pStyle w:val="AgencyStdParagraph"/>
        <w:rPr>
          <w:rFonts w:ascii="Times New Roman" w:hAnsi="Times New Roman"/>
        </w:rPr>
      </w:pPr>
    </w:p>
    <w:p w14:paraId="66333FD0" w14:textId="77777777" w:rsidR="001957F9" w:rsidRPr="004F16D8" w:rsidRDefault="001957F9">
      <w:pPr>
        <w:pStyle w:val="AgencyStdParagraph"/>
        <w:rPr>
          <w:rFonts w:ascii="Times New Roman" w:hAnsi="Times New Roman"/>
        </w:rPr>
      </w:pPr>
    </w:p>
    <w:p w14:paraId="562475E6" w14:textId="77777777" w:rsidR="00B0060B" w:rsidRPr="004F16D8" w:rsidRDefault="00B0060B">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0"/>
        <w:gridCol w:w="4536"/>
      </w:tblGrid>
      <w:tr w:rsidR="00B0060B" w:rsidRPr="004F16D8" w14:paraId="53E5D3D4" w14:textId="77777777">
        <w:trPr>
          <w:cantSplit/>
          <w:jc w:val="center"/>
        </w:trPr>
        <w:tc>
          <w:tcPr>
            <w:tcW w:w="9753"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4FCBD1F2" w14:textId="77777777" w:rsidR="00B0060B" w:rsidRPr="004F16D8" w:rsidRDefault="00E47302">
            <w:pPr>
              <w:rPr>
                <w:rFonts w:ascii="Times New Roman" w:hAnsi="Times New Roman"/>
                <w:b/>
              </w:rPr>
            </w:pPr>
            <w:r w:rsidRPr="004F16D8">
              <w:rPr>
                <w:rFonts w:ascii="Times New Roman" w:hAnsi="Times New Roman"/>
                <w:b/>
              </w:rPr>
              <w:t>5.0  Measures taken to protect land</w:t>
            </w:r>
          </w:p>
          <w:p w14:paraId="5941FF23" w14:textId="77777777" w:rsidR="00B0060B" w:rsidRPr="004F16D8" w:rsidRDefault="00B0060B">
            <w:pPr>
              <w:rPr>
                <w:rFonts w:ascii="Times New Roman" w:hAnsi="Times New Roman"/>
                <w:b/>
              </w:rPr>
            </w:pPr>
          </w:p>
        </w:tc>
      </w:tr>
      <w:tr w:rsidR="00B0060B" w:rsidRPr="004F16D8" w14:paraId="16BCA9F2" w14:textId="77777777">
        <w:trPr>
          <w:cantSplit/>
          <w:jc w:val="center"/>
        </w:trPr>
        <w:tc>
          <w:tcPr>
            <w:tcW w:w="9753"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2FC5E5B" w14:textId="77777777" w:rsidR="00B0060B" w:rsidRPr="004F16D8" w:rsidRDefault="00E47302">
            <w:pPr>
              <w:rPr>
                <w:rFonts w:ascii="Times New Roman" w:hAnsi="Times New Roman"/>
              </w:rPr>
            </w:pPr>
            <w:r w:rsidRPr="004F16D8">
              <w:rPr>
                <w:rFonts w:ascii="Times New Roman" w:hAnsi="Times New Roman"/>
              </w:rPr>
              <w:t>Use records that you collected during the life of the permit to summarise whether pollution prevention measures worked. If you can’t, you need to collect land and/or groundwater data to assess whether the land has deteriorated.</w:t>
            </w:r>
          </w:p>
        </w:tc>
      </w:tr>
      <w:tr w:rsidR="00B0060B" w:rsidRPr="004F16D8" w14:paraId="64AEEB4E" w14:textId="77777777">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ED05711" w14:textId="77777777" w:rsidR="00B0060B" w:rsidRPr="004F16D8" w:rsidRDefault="00E47302">
            <w:pPr>
              <w:rPr>
                <w:rFonts w:ascii="Times New Roman" w:hAnsi="Times New Roman"/>
              </w:rPr>
            </w:pPr>
            <w:r w:rsidRPr="004F16D8">
              <w:rPr>
                <w:rFonts w:ascii="Times New Roman" w:hAnsi="Times New Roman"/>
              </w:rPr>
              <w:t>Checklist of supporting information</w:t>
            </w:r>
          </w:p>
        </w:tc>
        <w:tc>
          <w:tcPr>
            <w:tcW w:w="48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9A9232E" w14:textId="77777777" w:rsidR="00B0060B" w:rsidRPr="004F16D8" w:rsidRDefault="00E47302">
            <w:pPr>
              <w:pStyle w:val="ListParagraph"/>
              <w:numPr>
                <w:ilvl w:val="0"/>
                <w:numId w:val="13"/>
              </w:numPr>
              <w:rPr>
                <w:rFonts w:ascii="Times New Roman" w:hAnsi="Times New Roman"/>
              </w:rPr>
            </w:pPr>
            <w:r w:rsidRPr="004F16D8">
              <w:rPr>
                <w:rFonts w:ascii="Times New Roman" w:hAnsi="Times New Roman"/>
              </w:rPr>
              <w:t>Inspection records and summary of findings of inspections for all pollution prevention measures</w:t>
            </w:r>
          </w:p>
          <w:p w14:paraId="68B78D26" w14:textId="77777777" w:rsidR="00B0060B" w:rsidRPr="004F16D8" w:rsidRDefault="00E47302">
            <w:pPr>
              <w:pStyle w:val="ListParagraph"/>
              <w:numPr>
                <w:ilvl w:val="0"/>
                <w:numId w:val="13"/>
              </w:numPr>
              <w:rPr>
                <w:rFonts w:ascii="Times New Roman" w:hAnsi="Times New Roman"/>
              </w:rPr>
            </w:pPr>
            <w:r w:rsidRPr="004F16D8">
              <w:rPr>
                <w:rFonts w:ascii="Times New Roman" w:hAnsi="Times New Roman"/>
              </w:rPr>
              <w:t>Records of maintenance, repair and replacement of pollution prevention measures.</w:t>
            </w:r>
          </w:p>
        </w:tc>
      </w:tr>
    </w:tbl>
    <w:p w14:paraId="2585FCE2" w14:textId="77777777" w:rsidR="00B0060B" w:rsidRPr="004F16D8" w:rsidRDefault="00B0060B">
      <w:pPr>
        <w:pStyle w:val="AgencyStdParagraph"/>
        <w:rPr>
          <w:rFonts w:ascii="Times New Roman" w:hAnsi="Times New Roman"/>
        </w:rPr>
      </w:pPr>
    </w:p>
    <w:p w14:paraId="20433302" w14:textId="77777777" w:rsidR="00B0060B" w:rsidRPr="004F16D8" w:rsidRDefault="00B0060B">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1"/>
        <w:gridCol w:w="4535"/>
      </w:tblGrid>
      <w:tr w:rsidR="00B0060B" w:rsidRPr="004F16D8" w14:paraId="66D6097B" w14:textId="77777777">
        <w:trPr>
          <w:cantSplit/>
          <w:jc w:val="center"/>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4D08A373" w14:textId="77777777" w:rsidR="00B0060B" w:rsidRPr="004F16D8" w:rsidRDefault="00E47302">
            <w:pPr>
              <w:ind w:left="368" w:hanging="368"/>
              <w:rPr>
                <w:rFonts w:ascii="Times New Roman" w:hAnsi="Times New Roman"/>
                <w:b/>
              </w:rPr>
            </w:pPr>
            <w:r w:rsidRPr="004F16D8">
              <w:rPr>
                <w:rFonts w:ascii="Times New Roman" w:hAnsi="Times New Roman"/>
                <w:b/>
              </w:rPr>
              <w:t>6.0 Pollution incidents that may have had an impact on land and their remediation</w:t>
            </w:r>
          </w:p>
          <w:p w14:paraId="5F7356CE" w14:textId="77777777" w:rsidR="00B0060B" w:rsidRPr="004F16D8" w:rsidRDefault="00B0060B">
            <w:pPr>
              <w:ind w:left="368" w:hanging="368"/>
              <w:rPr>
                <w:rFonts w:ascii="Times New Roman" w:hAnsi="Times New Roman"/>
                <w:b/>
              </w:rPr>
            </w:pPr>
          </w:p>
        </w:tc>
      </w:tr>
      <w:tr w:rsidR="00B0060B" w:rsidRPr="004F16D8" w14:paraId="160DC644" w14:textId="77777777">
        <w:trPr>
          <w:cantSplit/>
          <w:jc w:val="center"/>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C369C0F" w14:textId="77777777" w:rsidR="00B0060B" w:rsidRPr="004F16D8" w:rsidRDefault="00E47302">
            <w:pPr>
              <w:rPr>
                <w:rFonts w:ascii="Times New Roman" w:hAnsi="Times New Roman"/>
              </w:rPr>
            </w:pPr>
            <w:r w:rsidRPr="004F16D8">
              <w:rPr>
                <w:rFonts w:ascii="Times New Roman" w:hAnsi="Times New Roman"/>
              </w:rPr>
              <w:t>Summarise any pollution incidents that may have damaged the land. Describe how you investigated and remedied each one. If you can’t, you need to collect land and/or groundwater reference data to assess whether the land has deteriorated while you’ve been there.</w:t>
            </w:r>
          </w:p>
        </w:tc>
      </w:tr>
      <w:tr w:rsidR="00B0060B" w:rsidRPr="004F16D8" w14:paraId="405E15E9" w14:textId="77777777">
        <w:trPr>
          <w:jc w:val="center"/>
        </w:trPr>
        <w:tc>
          <w:tcPr>
            <w:tcW w:w="488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97BD7E0" w14:textId="77777777" w:rsidR="00B0060B" w:rsidRPr="004F16D8" w:rsidRDefault="00E47302">
            <w:pPr>
              <w:rPr>
                <w:rFonts w:ascii="Times New Roman" w:hAnsi="Times New Roman"/>
              </w:rPr>
            </w:pPr>
            <w:r w:rsidRPr="004F16D8">
              <w:rPr>
                <w:rFonts w:ascii="Times New Roman" w:hAnsi="Times New Roman"/>
              </w:rPr>
              <w:t>Checklist of supporting information</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F15768F" w14:textId="77777777" w:rsidR="00B0060B" w:rsidRPr="004F16D8" w:rsidRDefault="00E47302">
            <w:pPr>
              <w:pStyle w:val="ListParagraph"/>
              <w:numPr>
                <w:ilvl w:val="0"/>
                <w:numId w:val="12"/>
              </w:numPr>
              <w:rPr>
                <w:rFonts w:ascii="Times New Roman" w:hAnsi="Times New Roman"/>
              </w:rPr>
            </w:pPr>
            <w:r w:rsidRPr="004F16D8">
              <w:rPr>
                <w:rFonts w:ascii="Times New Roman" w:hAnsi="Times New Roman"/>
              </w:rPr>
              <w:t>Records of pollution incidents that may have impacted on land</w:t>
            </w:r>
          </w:p>
          <w:p w14:paraId="4571F8AE" w14:textId="77777777" w:rsidR="00B0060B" w:rsidRPr="004F16D8" w:rsidRDefault="00E47302">
            <w:pPr>
              <w:pStyle w:val="ListParagraph"/>
              <w:numPr>
                <w:ilvl w:val="0"/>
                <w:numId w:val="12"/>
              </w:numPr>
              <w:rPr>
                <w:rFonts w:ascii="Times New Roman" w:hAnsi="Times New Roman"/>
              </w:rPr>
            </w:pPr>
            <w:r w:rsidRPr="004F16D8">
              <w:rPr>
                <w:rFonts w:ascii="Times New Roman" w:hAnsi="Times New Roman"/>
              </w:rPr>
              <w:t>Records of their investigation and remediation.</w:t>
            </w:r>
          </w:p>
        </w:tc>
      </w:tr>
    </w:tbl>
    <w:p w14:paraId="747B584B" w14:textId="77777777" w:rsidR="00B0060B" w:rsidRPr="004F16D8" w:rsidRDefault="00B0060B">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8"/>
        <w:gridCol w:w="4528"/>
      </w:tblGrid>
      <w:tr w:rsidR="00B0060B" w:rsidRPr="004F16D8" w14:paraId="34A1B314" w14:textId="77777777">
        <w:trPr>
          <w:cantSplit/>
          <w:jc w:val="center"/>
        </w:trPr>
        <w:tc>
          <w:tcPr>
            <w:tcW w:w="9790"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3AF72E7B" w14:textId="77777777" w:rsidR="00B0060B" w:rsidRPr="004F16D8" w:rsidRDefault="00E47302">
            <w:pPr>
              <w:rPr>
                <w:rFonts w:ascii="Times New Roman" w:hAnsi="Times New Roman"/>
                <w:b/>
              </w:rPr>
            </w:pPr>
            <w:r w:rsidRPr="004F16D8">
              <w:rPr>
                <w:rFonts w:ascii="Times New Roman" w:hAnsi="Times New Roman"/>
                <w:b/>
              </w:rPr>
              <w:t>7.0 Soil, gas and water quality monitoring (where undertaken)</w:t>
            </w:r>
          </w:p>
          <w:p w14:paraId="37BEFAA1" w14:textId="77777777" w:rsidR="00B0060B" w:rsidRPr="004F16D8" w:rsidRDefault="00B0060B">
            <w:pPr>
              <w:rPr>
                <w:rFonts w:ascii="Times New Roman" w:hAnsi="Times New Roman"/>
                <w:b/>
              </w:rPr>
            </w:pPr>
          </w:p>
        </w:tc>
      </w:tr>
      <w:tr w:rsidR="00B0060B" w:rsidRPr="004F16D8" w14:paraId="08B299AD" w14:textId="77777777">
        <w:trPr>
          <w:cantSplit/>
          <w:jc w:val="center"/>
        </w:trPr>
        <w:tc>
          <w:tcPr>
            <w:tcW w:w="9790"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5FCFC5" w14:textId="77777777" w:rsidR="00B0060B" w:rsidRPr="004F16D8" w:rsidRDefault="00E47302">
            <w:pPr>
              <w:rPr>
                <w:rFonts w:ascii="Times New Roman" w:hAnsi="Times New Roman"/>
              </w:rPr>
            </w:pPr>
            <w:r w:rsidRPr="004F16D8">
              <w:rPr>
                <w:rFonts w:ascii="Times New Roman" w:hAnsi="Times New Roman"/>
              </w:rPr>
              <w:t>Provide details of any soil, gas and/or water monitoring you did. Include a summary of the findings. Say whether it shows that the land deteriorated as a result of the permitted activities. If it did, outline how you investigated and remedied this.</w:t>
            </w:r>
          </w:p>
        </w:tc>
      </w:tr>
      <w:tr w:rsidR="00B0060B" w:rsidRPr="004F16D8" w14:paraId="56F74865" w14:textId="77777777">
        <w:trPr>
          <w:jc w:val="center"/>
        </w:trPr>
        <w:tc>
          <w:tcPr>
            <w:tcW w:w="489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6BE44E9" w14:textId="77777777" w:rsidR="00B0060B" w:rsidRPr="004F16D8" w:rsidRDefault="00E47302">
            <w:pPr>
              <w:rPr>
                <w:rFonts w:ascii="Times New Roman" w:hAnsi="Times New Roman"/>
              </w:rPr>
            </w:pPr>
            <w:r w:rsidRPr="004F16D8">
              <w:rPr>
                <w:rFonts w:ascii="Times New Roman" w:hAnsi="Times New Roman"/>
              </w:rPr>
              <w:t>Checklist of supporting information</w:t>
            </w:r>
          </w:p>
        </w:tc>
        <w:tc>
          <w:tcPr>
            <w:tcW w:w="489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C6667EE" w14:textId="77777777" w:rsidR="00B0060B" w:rsidRPr="004F16D8" w:rsidRDefault="00E47302">
            <w:pPr>
              <w:pStyle w:val="ListParagraph"/>
              <w:numPr>
                <w:ilvl w:val="0"/>
                <w:numId w:val="11"/>
              </w:numPr>
              <w:rPr>
                <w:rFonts w:ascii="Times New Roman" w:hAnsi="Times New Roman"/>
              </w:rPr>
            </w:pPr>
            <w:r w:rsidRPr="004F16D8">
              <w:rPr>
                <w:rFonts w:ascii="Times New Roman" w:hAnsi="Times New Roman"/>
              </w:rPr>
              <w:t>Description of soil gas and/or water monitoring undertaken</w:t>
            </w:r>
          </w:p>
          <w:p w14:paraId="4FADBB4D" w14:textId="77777777" w:rsidR="00B0060B" w:rsidRPr="004F16D8" w:rsidRDefault="00E47302">
            <w:pPr>
              <w:pStyle w:val="ListParagraph"/>
              <w:numPr>
                <w:ilvl w:val="0"/>
                <w:numId w:val="11"/>
              </w:numPr>
              <w:rPr>
                <w:rFonts w:ascii="Times New Roman" w:hAnsi="Times New Roman"/>
              </w:rPr>
            </w:pPr>
            <w:r w:rsidRPr="004F16D8">
              <w:rPr>
                <w:rFonts w:ascii="Times New Roman" w:hAnsi="Times New Roman"/>
              </w:rPr>
              <w:t>Monitoring results (including graphs).</w:t>
            </w:r>
          </w:p>
        </w:tc>
      </w:tr>
    </w:tbl>
    <w:p w14:paraId="67A13935" w14:textId="77777777" w:rsidR="00B0060B" w:rsidRPr="004F16D8" w:rsidRDefault="00B0060B">
      <w:pPr>
        <w:jc w:val="both"/>
        <w:rPr>
          <w:rFonts w:ascii="Times New Roman" w:hAnsi="Times New Roman"/>
          <w:b/>
          <w:szCs w:val="24"/>
        </w:rPr>
      </w:pPr>
    </w:p>
    <w:p w14:paraId="2F1CA363" w14:textId="77777777" w:rsidR="00B0060B" w:rsidRPr="004F16D8" w:rsidRDefault="00B0060B">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0"/>
        <w:gridCol w:w="4536"/>
      </w:tblGrid>
      <w:tr w:rsidR="00B0060B" w:rsidRPr="004F16D8" w14:paraId="4B3BAA38" w14:textId="77777777">
        <w:trPr>
          <w:cantSplit/>
          <w:trHeight w:val="419"/>
          <w:jc w:val="center"/>
        </w:trPr>
        <w:tc>
          <w:tcPr>
            <w:tcW w:w="9769"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78B4CD7A" w14:textId="77777777" w:rsidR="00B0060B" w:rsidRPr="004F16D8" w:rsidRDefault="00E47302">
            <w:pPr>
              <w:rPr>
                <w:rFonts w:ascii="Times New Roman" w:hAnsi="Times New Roman"/>
                <w:b/>
              </w:rPr>
            </w:pPr>
            <w:r w:rsidRPr="004F16D8">
              <w:rPr>
                <w:rFonts w:ascii="Times New Roman" w:hAnsi="Times New Roman"/>
                <w:b/>
              </w:rPr>
              <w:t>8.0 Decommissioning and removal of pollution risk</w:t>
            </w:r>
          </w:p>
        </w:tc>
      </w:tr>
      <w:tr w:rsidR="00B0060B" w:rsidRPr="004F16D8" w14:paraId="0F0EC918" w14:textId="77777777">
        <w:trPr>
          <w:cantSplit/>
          <w:jc w:val="center"/>
        </w:trPr>
        <w:tc>
          <w:tcPr>
            <w:tcW w:w="9769"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AFE0B92" w14:textId="77777777" w:rsidR="00B0060B" w:rsidRPr="004F16D8" w:rsidRDefault="00E47302">
            <w:pPr>
              <w:rPr>
                <w:rFonts w:ascii="Times New Roman" w:hAnsi="Times New Roman"/>
              </w:rPr>
            </w:pPr>
            <w:r w:rsidRPr="004F16D8">
              <w:rPr>
                <w:rFonts w:ascii="Times New Roman" w:hAnsi="Times New Roman"/>
              </w:rPr>
              <w:t>Describe how the site was decommissioned. Demonstrate that all sources of pollution risk have been removed. Describe whether the decommissioning had any impact on the land. Outline how you investigated and remedied this.</w:t>
            </w:r>
          </w:p>
        </w:tc>
      </w:tr>
      <w:tr w:rsidR="00B0060B" w:rsidRPr="004F16D8" w14:paraId="7F84544F" w14:textId="77777777">
        <w:trPr>
          <w:jc w:val="center"/>
        </w:trPr>
        <w:tc>
          <w:tcPr>
            <w:tcW w:w="48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5454428" w14:textId="77777777" w:rsidR="00B0060B" w:rsidRPr="004F16D8" w:rsidRDefault="00E47302">
            <w:pPr>
              <w:rPr>
                <w:rFonts w:ascii="Times New Roman" w:hAnsi="Times New Roman"/>
              </w:rPr>
            </w:pPr>
            <w:r w:rsidRPr="004F16D8">
              <w:rPr>
                <w:rFonts w:ascii="Times New Roman" w:hAnsi="Times New Roman"/>
              </w:rPr>
              <w:t>Checklist of supporting information</w:t>
            </w:r>
          </w:p>
        </w:tc>
        <w:tc>
          <w:tcPr>
            <w:tcW w:w="488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D549358" w14:textId="77777777" w:rsidR="00B0060B" w:rsidRPr="004F16D8" w:rsidRDefault="00E47302">
            <w:pPr>
              <w:pStyle w:val="ListParagraph"/>
              <w:numPr>
                <w:ilvl w:val="0"/>
                <w:numId w:val="10"/>
              </w:numPr>
              <w:rPr>
                <w:rFonts w:ascii="Times New Roman" w:hAnsi="Times New Roman"/>
              </w:rPr>
            </w:pPr>
            <w:r w:rsidRPr="004F16D8">
              <w:rPr>
                <w:rFonts w:ascii="Times New Roman" w:hAnsi="Times New Roman"/>
              </w:rPr>
              <w:t>Site closure plan</w:t>
            </w:r>
          </w:p>
          <w:p w14:paraId="00A53E29" w14:textId="77777777" w:rsidR="00B0060B" w:rsidRPr="004F16D8" w:rsidRDefault="00E47302">
            <w:pPr>
              <w:pStyle w:val="ListParagraph"/>
              <w:numPr>
                <w:ilvl w:val="0"/>
                <w:numId w:val="10"/>
              </w:numPr>
              <w:rPr>
                <w:rFonts w:ascii="Times New Roman" w:hAnsi="Times New Roman"/>
              </w:rPr>
            </w:pPr>
            <w:r w:rsidRPr="004F16D8">
              <w:rPr>
                <w:rFonts w:ascii="Times New Roman" w:hAnsi="Times New Roman"/>
              </w:rPr>
              <w:t>List of potential sources of pollution risk</w:t>
            </w:r>
          </w:p>
          <w:p w14:paraId="5E4E5E4B" w14:textId="77777777" w:rsidR="00B0060B" w:rsidRPr="004F16D8" w:rsidRDefault="00E47302">
            <w:pPr>
              <w:pStyle w:val="ListParagraph"/>
              <w:numPr>
                <w:ilvl w:val="0"/>
                <w:numId w:val="10"/>
              </w:numPr>
              <w:rPr>
                <w:rFonts w:ascii="Times New Roman" w:hAnsi="Times New Roman"/>
              </w:rPr>
            </w:pPr>
            <w:r w:rsidRPr="004F16D8">
              <w:rPr>
                <w:rFonts w:ascii="Times New Roman" w:hAnsi="Times New Roman"/>
              </w:rPr>
              <w:t>Investigation and remediation reports (where relevant).</w:t>
            </w:r>
          </w:p>
        </w:tc>
      </w:tr>
    </w:tbl>
    <w:p w14:paraId="12A36A0A" w14:textId="77777777" w:rsidR="00B0060B" w:rsidRPr="004F16D8" w:rsidRDefault="00B0060B">
      <w:pPr>
        <w:jc w:val="both"/>
        <w:rPr>
          <w:rFonts w:ascii="Times New Roman" w:hAnsi="Times New Roman"/>
          <w:b/>
          <w:szCs w:val="24"/>
        </w:rPr>
      </w:pPr>
    </w:p>
    <w:p w14:paraId="1B452CF7" w14:textId="11AC22E8" w:rsidR="00B0060B" w:rsidRDefault="00B0060B">
      <w:pPr>
        <w:pStyle w:val="AgencyStdParagraph"/>
        <w:rPr>
          <w:rFonts w:ascii="Times New Roman" w:hAnsi="Times New Roman"/>
        </w:rPr>
      </w:pPr>
    </w:p>
    <w:p w14:paraId="13C3CC5D" w14:textId="5983DA75" w:rsidR="00036D30" w:rsidRDefault="00036D30">
      <w:pPr>
        <w:pStyle w:val="AgencyStdParagraph"/>
        <w:rPr>
          <w:rFonts w:ascii="Times New Roman" w:hAnsi="Times New Roman"/>
        </w:rPr>
      </w:pPr>
    </w:p>
    <w:p w14:paraId="3260B011" w14:textId="424F55CA" w:rsidR="00036D30" w:rsidRDefault="00036D30">
      <w:pPr>
        <w:pStyle w:val="AgencyStdParagraph"/>
        <w:rPr>
          <w:rFonts w:ascii="Times New Roman" w:hAnsi="Times New Roman"/>
        </w:rPr>
      </w:pPr>
    </w:p>
    <w:p w14:paraId="789B0983" w14:textId="6EC8CC57" w:rsidR="00036D30" w:rsidRDefault="00036D30">
      <w:pPr>
        <w:pStyle w:val="AgencyStdParagraph"/>
        <w:rPr>
          <w:rFonts w:ascii="Times New Roman" w:hAnsi="Times New Roman"/>
        </w:rPr>
      </w:pPr>
    </w:p>
    <w:p w14:paraId="28541939" w14:textId="3D585DAC" w:rsidR="00036D30" w:rsidRDefault="00036D30">
      <w:pPr>
        <w:pStyle w:val="AgencyStdParagraph"/>
        <w:rPr>
          <w:rFonts w:ascii="Times New Roman" w:hAnsi="Times New Roman"/>
        </w:rPr>
      </w:pPr>
    </w:p>
    <w:p w14:paraId="020E71A5" w14:textId="7F2A7877" w:rsidR="00036D30" w:rsidRDefault="00036D30">
      <w:pPr>
        <w:pStyle w:val="AgencyStdParagraph"/>
        <w:rPr>
          <w:rFonts w:ascii="Times New Roman" w:hAnsi="Times New Roman"/>
        </w:rPr>
      </w:pPr>
    </w:p>
    <w:p w14:paraId="1B5C6FE9" w14:textId="443DFFCE" w:rsidR="00036D30" w:rsidRDefault="00036D30">
      <w:pPr>
        <w:pStyle w:val="AgencyStdParagraph"/>
        <w:rPr>
          <w:rFonts w:ascii="Times New Roman" w:hAnsi="Times New Roman"/>
        </w:rPr>
      </w:pPr>
    </w:p>
    <w:p w14:paraId="198B6A97" w14:textId="1484D3C9" w:rsidR="00036D30" w:rsidRDefault="00036D30">
      <w:pPr>
        <w:pStyle w:val="AgencyStdParagraph"/>
        <w:rPr>
          <w:rFonts w:ascii="Times New Roman" w:hAnsi="Times New Roman"/>
        </w:rPr>
      </w:pPr>
    </w:p>
    <w:p w14:paraId="46BD90F3" w14:textId="716E8654" w:rsidR="00036D30" w:rsidRDefault="00036D30">
      <w:pPr>
        <w:pStyle w:val="AgencyStdParagraph"/>
        <w:rPr>
          <w:rFonts w:ascii="Times New Roman" w:hAnsi="Times New Roman"/>
        </w:rPr>
      </w:pPr>
    </w:p>
    <w:p w14:paraId="38242C5E" w14:textId="77777777" w:rsidR="00036D30" w:rsidRPr="004F16D8" w:rsidRDefault="00036D30">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4"/>
        <w:gridCol w:w="4532"/>
      </w:tblGrid>
      <w:tr w:rsidR="00B0060B" w:rsidRPr="004F16D8" w14:paraId="2CAF4334" w14:textId="77777777">
        <w:trPr>
          <w:cantSplit/>
          <w:trHeight w:val="416"/>
          <w:jc w:val="center"/>
        </w:trPr>
        <w:tc>
          <w:tcPr>
            <w:tcW w:w="9704"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47DAB71A" w14:textId="77777777" w:rsidR="00B0060B" w:rsidRPr="004F16D8" w:rsidRDefault="00E47302">
            <w:pPr>
              <w:rPr>
                <w:rFonts w:ascii="Times New Roman" w:hAnsi="Times New Roman"/>
                <w:b/>
              </w:rPr>
            </w:pPr>
            <w:r w:rsidRPr="004F16D8">
              <w:rPr>
                <w:rFonts w:ascii="Times New Roman" w:hAnsi="Times New Roman"/>
                <w:b/>
              </w:rPr>
              <w:t>9.0 Reference data and remediation (where relevant)</w:t>
            </w:r>
          </w:p>
        </w:tc>
      </w:tr>
      <w:tr w:rsidR="00B0060B" w:rsidRPr="004F16D8" w14:paraId="763A6047" w14:textId="77777777">
        <w:trPr>
          <w:cantSplit/>
          <w:jc w:val="center"/>
        </w:trPr>
        <w:tc>
          <w:tcPr>
            <w:tcW w:w="9704"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1E4CD" w14:textId="77777777" w:rsidR="00B0060B" w:rsidRPr="004F16D8" w:rsidRDefault="00E47302">
            <w:pPr>
              <w:rPr>
                <w:rFonts w:ascii="Times New Roman" w:hAnsi="Times New Roman"/>
              </w:rPr>
            </w:pPr>
            <w:r w:rsidRPr="004F16D8">
              <w:rPr>
                <w:rFonts w:ascii="Times New Roman" w:hAnsi="Times New Roman"/>
              </w:rPr>
              <w:t>Say whether you had to collect land and/or groundwater data or say that you didn’t need to because the information from sections 3, 4, 5 and 6 of the Surrender Site Condition Report shows that the land has not deteriorated.</w:t>
            </w:r>
          </w:p>
          <w:p w14:paraId="75A36E2D" w14:textId="77777777" w:rsidR="00B0060B" w:rsidRPr="004F16D8" w:rsidRDefault="00B0060B">
            <w:pPr>
              <w:rPr>
                <w:rFonts w:ascii="Times New Roman" w:hAnsi="Times New Roman"/>
              </w:rPr>
            </w:pPr>
          </w:p>
          <w:p w14:paraId="19C6AF28" w14:textId="77777777" w:rsidR="00B0060B" w:rsidRPr="004F16D8" w:rsidRDefault="00E47302">
            <w:pPr>
              <w:rPr>
                <w:rFonts w:ascii="Times New Roman" w:hAnsi="Times New Roman"/>
              </w:rPr>
            </w:pPr>
            <w:r w:rsidRPr="004F16D8">
              <w:rPr>
                <w:rFonts w:ascii="Times New Roman" w:hAnsi="Times New Roman"/>
              </w:rPr>
              <w:t>If you did collect land and/or groundwater reference data, summarise what this entailed and what your data found. Say whether the data shows that the condition of the land has deteriorated or whether the land at the site is in a ‘satisfactory state’. If it isn’t, summarise what you did to remedy this. Confirm that the land is now in a ‘satisfactory state’ at surrender.</w:t>
            </w:r>
          </w:p>
        </w:tc>
      </w:tr>
      <w:tr w:rsidR="00B0060B" w:rsidRPr="004F16D8" w14:paraId="121A189E" w14:textId="77777777">
        <w:trPr>
          <w:jc w:val="center"/>
        </w:trPr>
        <w:tc>
          <w:tcPr>
            <w:tcW w:w="48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88C8053" w14:textId="77777777" w:rsidR="00B0060B" w:rsidRPr="004F16D8" w:rsidRDefault="00E47302">
            <w:pPr>
              <w:rPr>
                <w:rFonts w:ascii="Times New Roman" w:hAnsi="Times New Roman"/>
              </w:rPr>
            </w:pPr>
            <w:r w:rsidRPr="004F16D8">
              <w:rPr>
                <w:rFonts w:ascii="Times New Roman" w:hAnsi="Times New Roman"/>
              </w:rPr>
              <w:t>Checklist of supporting information</w:t>
            </w:r>
          </w:p>
        </w:tc>
        <w:tc>
          <w:tcPr>
            <w:tcW w:w="48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23C5CD" w14:textId="77777777" w:rsidR="00B0060B" w:rsidRPr="004F16D8" w:rsidRDefault="00E47302">
            <w:pPr>
              <w:pStyle w:val="ListParagraph"/>
              <w:numPr>
                <w:ilvl w:val="0"/>
                <w:numId w:val="15"/>
              </w:numPr>
              <w:rPr>
                <w:rFonts w:ascii="Times New Roman" w:hAnsi="Times New Roman"/>
              </w:rPr>
            </w:pPr>
            <w:r w:rsidRPr="004F16D8">
              <w:rPr>
                <w:rFonts w:ascii="Times New Roman" w:hAnsi="Times New Roman"/>
              </w:rPr>
              <w:t>Land and/or groundwater data collected at application (if collected)</w:t>
            </w:r>
          </w:p>
          <w:p w14:paraId="5467EE30" w14:textId="77777777" w:rsidR="00B0060B" w:rsidRPr="004F16D8" w:rsidRDefault="00E47302">
            <w:pPr>
              <w:pStyle w:val="ListParagraph"/>
              <w:numPr>
                <w:ilvl w:val="0"/>
                <w:numId w:val="15"/>
              </w:numPr>
              <w:rPr>
                <w:rFonts w:ascii="Times New Roman" w:hAnsi="Times New Roman"/>
              </w:rPr>
            </w:pPr>
            <w:r w:rsidRPr="004F16D8">
              <w:rPr>
                <w:rFonts w:ascii="Times New Roman" w:hAnsi="Times New Roman"/>
              </w:rPr>
              <w:t>Land and/or groundwater data collected at surrender (where needed)</w:t>
            </w:r>
          </w:p>
          <w:p w14:paraId="3229816E" w14:textId="77777777" w:rsidR="00B0060B" w:rsidRPr="004F16D8" w:rsidRDefault="00E47302">
            <w:pPr>
              <w:pStyle w:val="ListParagraph"/>
              <w:numPr>
                <w:ilvl w:val="0"/>
                <w:numId w:val="15"/>
              </w:numPr>
              <w:rPr>
                <w:rFonts w:ascii="Times New Roman" w:hAnsi="Times New Roman"/>
              </w:rPr>
            </w:pPr>
            <w:r w:rsidRPr="004F16D8">
              <w:rPr>
                <w:rFonts w:ascii="Times New Roman" w:hAnsi="Times New Roman"/>
              </w:rPr>
              <w:t>Assessment of satisfactory state</w:t>
            </w:r>
          </w:p>
          <w:p w14:paraId="7D571DAB" w14:textId="77777777" w:rsidR="00B0060B" w:rsidRPr="004F16D8" w:rsidRDefault="00E47302">
            <w:pPr>
              <w:pStyle w:val="ListParagraph"/>
              <w:numPr>
                <w:ilvl w:val="0"/>
                <w:numId w:val="15"/>
              </w:numPr>
              <w:rPr>
                <w:rFonts w:ascii="Times New Roman" w:hAnsi="Times New Roman"/>
              </w:rPr>
            </w:pPr>
            <w:r w:rsidRPr="004F16D8">
              <w:rPr>
                <w:rFonts w:ascii="Times New Roman" w:hAnsi="Times New Roman"/>
              </w:rPr>
              <w:t>Remediation and verification reports (where undertaken).</w:t>
            </w:r>
          </w:p>
        </w:tc>
      </w:tr>
    </w:tbl>
    <w:p w14:paraId="0E2F23AB" w14:textId="77777777" w:rsidR="00B0060B" w:rsidRPr="004F16D8" w:rsidRDefault="00B0060B">
      <w:pPr>
        <w:pStyle w:val="AgencyStdParagraph"/>
        <w:rPr>
          <w:rFonts w:ascii="Times New Roman" w:hAnsi="Times New Roman"/>
        </w:rPr>
      </w:pPr>
    </w:p>
    <w:p w14:paraId="4178086D" w14:textId="77777777" w:rsidR="004D6464" w:rsidRPr="004F16D8" w:rsidRDefault="004D6464">
      <w:pPr>
        <w:pStyle w:val="AgencyStdParagraph"/>
        <w:rPr>
          <w:rFonts w:ascii="Times New Roman" w:hAnsi="Times New Roman"/>
        </w:rPr>
      </w:pPr>
    </w:p>
    <w:p w14:paraId="34E80501" w14:textId="77777777" w:rsidR="00B0060B" w:rsidRPr="004F16D8" w:rsidRDefault="00B0060B">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016"/>
      </w:tblGrid>
      <w:tr w:rsidR="00B0060B" w:rsidRPr="004F16D8" w14:paraId="6E42E2B5" w14:textId="77777777">
        <w:trPr>
          <w:cantSplit/>
          <w:trHeight w:val="432"/>
          <w:jc w:val="center"/>
        </w:trPr>
        <w:tc>
          <w:tcPr>
            <w:tcW w:w="9788" w:type="dxa"/>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4414D52C" w14:textId="77777777" w:rsidR="00B0060B" w:rsidRPr="004F16D8" w:rsidRDefault="00E47302">
            <w:pPr>
              <w:rPr>
                <w:rFonts w:ascii="Times New Roman" w:hAnsi="Times New Roman"/>
                <w:b/>
              </w:rPr>
            </w:pPr>
            <w:r w:rsidRPr="004F16D8">
              <w:rPr>
                <w:rFonts w:ascii="Times New Roman" w:hAnsi="Times New Roman"/>
                <w:b/>
              </w:rPr>
              <w:t>10.0 Statement of site condition</w:t>
            </w:r>
          </w:p>
        </w:tc>
      </w:tr>
      <w:tr w:rsidR="00B0060B" w:rsidRPr="004F16D8" w14:paraId="5DC3DEA8" w14:textId="77777777">
        <w:trPr>
          <w:cantSplit/>
          <w:jc w:val="center"/>
        </w:trPr>
        <w:tc>
          <w:tcPr>
            <w:tcW w:w="978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7001EE9" w14:textId="77777777" w:rsidR="00B0060B" w:rsidRPr="004F16D8" w:rsidRDefault="00E47302">
            <w:pPr>
              <w:rPr>
                <w:rFonts w:ascii="Times New Roman" w:hAnsi="Times New Roman"/>
              </w:rPr>
            </w:pPr>
            <w:r w:rsidRPr="004F16D8">
              <w:rPr>
                <w:rFonts w:ascii="Times New Roman" w:hAnsi="Times New Roman"/>
              </w:rPr>
              <w:t xml:space="preserve">Using the information from sections 3-7, give a statement about the condition of the land at the site. This should confirm that: </w:t>
            </w:r>
          </w:p>
          <w:p w14:paraId="7AAE8C82" w14:textId="77777777" w:rsidR="00B0060B" w:rsidRPr="004F16D8" w:rsidRDefault="00E47302">
            <w:pPr>
              <w:pStyle w:val="ListParagraph"/>
              <w:numPr>
                <w:ilvl w:val="0"/>
                <w:numId w:val="9"/>
              </w:numPr>
              <w:rPr>
                <w:rFonts w:ascii="Times New Roman" w:hAnsi="Times New Roman"/>
              </w:rPr>
            </w:pPr>
            <w:r w:rsidRPr="004F16D8">
              <w:rPr>
                <w:rFonts w:ascii="Times New Roman" w:hAnsi="Times New Roman"/>
              </w:rPr>
              <w:t>The permitted activities have stopped</w:t>
            </w:r>
          </w:p>
          <w:p w14:paraId="15515C74" w14:textId="77777777" w:rsidR="00B0060B" w:rsidRPr="004F16D8" w:rsidRDefault="00E47302">
            <w:pPr>
              <w:pStyle w:val="ListParagraph"/>
              <w:numPr>
                <w:ilvl w:val="0"/>
                <w:numId w:val="9"/>
              </w:numPr>
              <w:rPr>
                <w:rFonts w:ascii="Times New Roman" w:hAnsi="Times New Roman"/>
              </w:rPr>
            </w:pPr>
            <w:r w:rsidRPr="004F16D8">
              <w:rPr>
                <w:rFonts w:ascii="Times New Roman" w:hAnsi="Times New Roman"/>
              </w:rPr>
              <w:t>Decommissioning is complete and the pollution risk has been removed</w:t>
            </w:r>
          </w:p>
          <w:p w14:paraId="6D54801E" w14:textId="77777777" w:rsidR="00B0060B" w:rsidRPr="004F16D8" w:rsidRDefault="00E47302">
            <w:pPr>
              <w:pStyle w:val="ListParagraph"/>
              <w:numPr>
                <w:ilvl w:val="0"/>
                <w:numId w:val="9"/>
              </w:numPr>
              <w:rPr>
                <w:rFonts w:ascii="Times New Roman" w:hAnsi="Times New Roman"/>
              </w:rPr>
            </w:pPr>
            <w:r w:rsidRPr="004F16D8">
              <w:rPr>
                <w:rFonts w:ascii="Times New Roman" w:hAnsi="Times New Roman"/>
              </w:rPr>
              <w:t>The land is in a satisfactory condition.</w:t>
            </w:r>
          </w:p>
        </w:tc>
      </w:tr>
    </w:tbl>
    <w:p w14:paraId="3E41B244" w14:textId="77777777" w:rsidR="00B0060B" w:rsidRPr="004F16D8" w:rsidRDefault="00B0060B">
      <w:pPr>
        <w:rPr>
          <w:rFonts w:ascii="Times New Roman" w:hAnsi="Times New Roman"/>
          <w:szCs w:val="24"/>
        </w:rPr>
      </w:pPr>
    </w:p>
    <w:p w14:paraId="7960AF5E" w14:textId="77777777" w:rsidR="00B0060B" w:rsidRPr="004F16D8" w:rsidRDefault="00B0060B">
      <w:pPr>
        <w:rPr>
          <w:rFonts w:ascii="Times New Roman" w:hAnsi="Times New Roman"/>
          <w:szCs w:val="24"/>
        </w:rPr>
      </w:pPr>
    </w:p>
    <w:p w14:paraId="0D34B318" w14:textId="77777777" w:rsidR="00B0060B" w:rsidRPr="004F16D8" w:rsidRDefault="00B0060B">
      <w:pPr>
        <w:rPr>
          <w:rFonts w:ascii="Times New Roman" w:hAnsi="Times New Roman"/>
          <w:szCs w:val="24"/>
        </w:rPr>
      </w:pPr>
    </w:p>
    <w:p w14:paraId="39C762A1" w14:textId="77777777" w:rsidR="00B0060B" w:rsidRPr="004F16D8" w:rsidRDefault="00B0060B">
      <w:pPr>
        <w:rPr>
          <w:rFonts w:ascii="Times New Roman" w:hAnsi="Times New Roman"/>
          <w:szCs w:val="24"/>
        </w:rPr>
      </w:pPr>
    </w:p>
    <w:p w14:paraId="311F9C32" w14:textId="77777777" w:rsidR="00B0060B" w:rsidRPr="004F16D8" w:rsidRDefault="00B0060B">
      <w:pPr>
        <w:rPr>
          <w:rFonts w:ascii="Times New Roman" w:hAnsi="Times New Roman"/>
          <w:szCs w:val="24"/>
        </w:rPr>
      </w:pPr>
    </w:p>
    <w:p w14:paraId="24B7FE9C" w14:textId="77777777" w:rsidR="00B0060B" w:rsidRPr="004F16D8" w:rsidRDefault="00B0060B">
      <w:pPr>
        <w:rPr>
          <w:rFonts w:ascii="Times New Roman" w:hAnsi="Times New Roman"/>
          <w:sz w:val="20"/>
        </w:rPr>
      </w:pPr>
    </w:p>
    <w:p w14:paraId="41AF7559" w14:textId="77777777" w:rsidR="00B0060B" w:rsidRPr="004F16D8" w:rsidRDefault="00B0060B">
      <w:pPr>
        <w:rPr>
          <w:rFonts w:ascii="Times New Roman" w:hAnsi="Times New Roman"/>
          <w:sz w:val="20"/>
        </w:rPr>
      </w:pPr>
    </w:p>
    <w:p w14:paraId="0335A689" w14:textId="77777777" w:rsidR="00B0060B" w:rsidRPr="004F16D8" w:rsidRDefault="00B0060B">
      <w:pPr>
        <w:rPr>
          <w:rFonts w:ascii="Times New Roman" w:hAnsi="Times New Roman"/>
          <w:sz w:val="20"/>
        </w:rPr>
      </w:pPr>
    </w:p>
    <w:p w14:paraId="3C428905" w14:textId="77777777" w:rsidR="00B0060B" w:rsidRPr="004F16D8" w:rsidRDefault="00E47302">
      <w:pPr>
        <w:rPr>
          <w:rFonts w:ascii="Times New Roman" w:hAnsi="Times New Roman"/>
          <w:sz w:val="20"/>
        </w:rPr>
      </w:pPr>
      <w:r w:rsidRPr="004F16D8">
        <w:rPr>
          <w:rFonts w:ascii="Times New Roman" w:hAnsi="Times New Roman"/>
          <w:sz w:val="20"/>
        </w:rPr>
        <w:t>This document has been prepared by the applicant using the BPEX template.</w:t>
      </w:r>
    </w:p>
    <w:p w14:paraId="5F8F67F3" w14:textId="77777777" w:rsidR="00B0060B" w:rsidRPr="004F16D8" w:rsidRDefault="00E47302">
      <w:pPr>
        <w:pStyle w:val="Default"/>
        <w:spacing w:before="140" w:after="140"/>
        <w:jc w:val="both"/>
        <w:rPr>
          <w:rFonts w:ascii="Times New Roman" w:hAnsi="Times New Roman" w:cs="Times New Roman"/>
          <w:bCs/>
          <w:iCs/>
          <w:color w:val="00000A"/>
          <w:sz w:val="20"/>
          <w:szCs w:val="20"/>
        </w:rPr>
      </w:pPr>
      <w:r w:rsidRPr="004F16D8">
        <w:rPr>
          <w:rFonts w:ascii="Times New Roman" w:hAnsi="Times New Roman" w:cs="Times New Roman"/>
          <w:bCs/>
          <w:iCs/>
          <w:color w:val="00000A"/>
          <w:sz w:val="20"/>
          <w:szCs w:val="20"/>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1B93ABAC" w14:textId="77777777" w:rsidR="00B0060B" w:rsidRPr="004F16D8" w:rsidRDefault="00B0060B">
      <w:pPr>
        <w:rPr>
          <w:rFonts w:ascii="Times New Roman" w:hAnsi="Times New Roman"/>
        </w:rPr>
      </w:pPr>
    </w:p>
    <w:p w14:paraId="0B2DA986" w14:textId="77777777" w:rsidR="00B0060B" w:rsidRPr="004F16D8" w:rsidRDefault="00B0060B">
      <w:pPr>
        <w:rPr>
          <w:rFonts w:ascii="Times New Roman" w:hAnsi="Times New Roman"/>
        </w:rPr>
      </w:pPr>
    </w:p>
    <w:p w14:paraId="71CD2A75" w14:textId="77777777" w:rsidR="00B0060B" w:rsidRPr="004F16D8" w:rsidRDefault="00B0060B">
      <w:pPr>
        <w:rPr>
          <w:rFonts w:ascii="Times New Roman" w:hAnsi="Times New Roman"/>
        </w:rPr>
      </w:pPr>
    </w:p>
    <w:p w14:paraId="66E2ADDB" w14:textId="77777777" w:rsidR="00B0060B" w:rsidRPr="004F16D8" w:rsidRDefault="00B0060B">
      <w:pPr>
        <w:rPr>
          <w:rFonts w:ascii="Times New Roman" w:hAnsi="Times New Roman"/>
        </w:rPr>
      </w:pPr>
    </w:p>
    <w:p w14:paraId="2134A55E" w14:textId="77777777" w:rsidR="00B0060B" w:rsidRPr="004F16D8" w:rsidRDefault="00B0060B">
      <w:pPr>
        <w:rPr>
          <w:rFonts w:ascii="Times New Roman" w:hAnsi="Times New Roman"/>
        </w:rPr>
      </w:pPr>
    </w:p>
    <w:p w14:paraId="7BB8D5D2" w14:textId="77777777" w:rsidR="00B0060B" w:rsidRPr="004F16D8" w:rsidRDefault="00B0060B">
      <w:pPr>
        <w:rPr>
          <w:rFonts w:ascii="Times New Roman" w:hAnsi="Times New Roman"/>
        </w:rPr>
      </w:pPr>
    </w:p>
    <w:p w14:paraId="7CEFCED9" w14:textId="77777777" w:rsidR="00B0060B" w:rsidRPr="004F16D8" w:rsidRDefault="00B0060B">
      <w:pPr>
        <w:rPr>
          <w:rFonts w:ascii="Times New Roman" w:hAnsi="Times New Roman"/>
        </w:rPr>
      </w:pPr>
    </w:p>
    <w:p w14:paraId="16DF5AE3" w14:textId="77777777" w:rsidR="00B0060B" w:rsidRPr="004F16D8" w:rsidRDefault="00B0060B">
      <w:pPr>
        <w:rPr>
          <w:rFonts w:ascii="Times New Roman" w:hAnsi="Times New Roman"/>
        </w:rPr>
      </w:pPr>
    </w:p>
    <w:sectPr w:rsidR="00B0060B" w:rsidRPr="004F16D8">
      <w:footerReference w:type="default" r:id="rId8"/>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5D85" w14:textId="77777777" w:rsidR="001646EC" w:rsidRDefault="001646EC">
      <w:pPr>
        <w:spacing w:line="240" w:lineRule="auto"/>
      </w:pPr>
      <w:r>
        <w:separator/>
      </w:r>
    </w:p>
  </w:endnote>
  <w:endnote w:type="continuationSeparator" w:id="0">
    <w:p w14:paraId="4265839E" w14:textId="77777777" w:rsidR="001646EC" w:rsidRDefault="00164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AFD3" w14:textId="77777777" w:rsidR="00B0060B" w:rsidRDefault="00E47302">
    <w:pPr>
      <w:pStyle w:val="Footer"/>
      <w:ind w:right="360"/>
      <w:rPr>
        <w:rFonts w:ascii="Arial" w:hAnsi="Arial" w:cs="Arial"/>
        <w:sz w:val="18"/>
        <w:szCs w:val="18"/>
      </w:rPr>
    </w:pPr>
    <w:r>
      <w:fldChar w:fldCharType="begin"/>
    </w:r>
    <w:r>
      <w:instrText>FILENAME</w:instrText>
    </w:r>
    <w:r>
      <w:fldChar w:fldCharType="separate"/>
    </w:r>
    <w:r>
      <w:t>site-condition-report</w:t>
    </w:r>
    <w: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r>
    <w:r>
      <w:instrText>PAGE</w:instrText>
    </w:r>
    <w:r>
      <w:fldChar w:fldCharType="separate"/>
    </w:r>
    <w:r w:rsidR="004E01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C517" w14:textId="77777777" w:rsidR="001646EC" w:rsidRDefault="001646EC">
      <w:pPr>
        <w:spacing w:line="240" w:lineRule="auto"/>
      </w:pPr>
      <w:r>
        <w:separator/>
      </w:r>
    </w:p>
  </w:footnote>
  <w:footnote w:type="continuationSeparator" w:id="0">
    <w:p w14:paraId="6B45577C" w14:textId="77777777" w:rsidR="001646EC" w:rsidRDefault="001646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FFD"/>
    <w:multiLevelType w:val="multilevel"/>
    <w:tmpl w:val="A986EEC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B211BFF"/>
    <w:multiLevelType w:val="multilevel"/>
    <w:tmpl w:val="54383B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A2480C"/>
    <w:multiLevelType w:val="hybridMultilevel"/>
    <w:tmpl w:val="7EBC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F34C7"/>
    <w:multiLevelType w:val="multilevel"/>
    <w:tmpl w:val="F0C07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8FA73DF"/>
    <w:multiLevelType w:val="multilevel"/>
    <w:tmpl w:val="FF7AA26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C96798"/>
    <w:multiLevelType w:val="multilevel"/>
    <w:tmpl w:val="1EB67C6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FC209D"/>
    <w:multiLevelType w:val="multilevel"/>
    <w:tmpl w:val="BAD2904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1521053"/>
    <w:multiLevelType w:val="hybridMultilevel"/>
    <w:tmpl w:val="8BBE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4584D"/>
    <w:multiLevelType w:val="multilevel"/>
    <w:tmpl w:val="8CCE29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C0F686F"/>
    <w:multiLevelType w:val="multilevel"/>
    <w:tmpl w:val="59DE2FE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C37703F"/>
    <w:multiLevelType w:val="hybridMultilevel"/>
    <w:tmpl w:val="9F680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2E010AF1"/>
    <w:multiLevelType w:val="multilevel"/>
    <w:tmpl w:val="E9B6723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014250F"/>
    <w:multiLevelType w:val="multilevel"/>
    <w:tmpl w:val="E162049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62313A1"/>
    <w:multiLevelType w:val="multilevel"/>
    <w:tmpl w:val="5FD4AD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94144A2"/>
    <w:multiLevelType w:val="multilevel"/>
    <w:tmpl w:val="91A259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3C3B664F"/>
    <w:multiLevelType w:val="multilevel"/>
    <w:tmpl w:val="883616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53D25DB8"/>
    <w:multiLevelType w:val="multilevel"/>
    <w:tmpl w:val="4CF6FCBC"/>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7" w15:restartNumberingAfterBreak="0">
    <w:nsid w:val="596D724C"/>
    <w:multiLevelType w:val="multilevel"/>
    <w:tmpl w:val="30D814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D5D7AE6"/>
    <w:multiLevelType w:val="multilevel"/>
    <w:tmpl w:val="371EC7F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6FAA0B04"/>
    <w:multiLevelType w:val="multilevel"/>
    <w:tmpl w:val="892035F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B31CB3"/>
    <w:multiLevelType w:val="multilevel"/>
    <w:tmpl w:val="5DB8B9E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921016926">
    <w:abstractNumId w:val="5"/>
  </w:num>
  <w:num w:numId="2" w16cid:durableId="478228436">
    <w:abstractNumId w:val="19"/>
  </w:num>
  <w:num w:numId="3" w16cid:durableId="1880581981">
    <w:abstractNumId w:val="1"/>
  </w:num>
  <w:num w:numId="4" w16cid:durableId="648289061">
    <w:abstractNumId w:val="8"/>
  </w:num>
  <w:num w:numId="5" w16cid:durableId="67921407">
    <w:abstractNumId w:val="17"/>
  </w:num>
  <w:num w:numId="6" w16cid:durableId="385449579">
    <w:abstractNumId w:val="4"/>
  </w:num>
  <w:num w:numId="7" w16cid:durableId="1290668533">
    <w:abstractNumId w:val="13"/>
  </w:num>
  <w:num w:numId="8" w16cid:durableId="1814129377">
    <w:abstractNumId w:val="6"/>
  </w:num>
  <w:num w:numId="9" w16cid:durableId="286742797">
    <w:abstractNumId w:val="0"/>
  </w:num>
  <w:num w:numId="10" w16cid:durableId="796876804">
    <w:abstractNumId w:val="14"/>
  </w:num>
  <w:num w:numId="11" w16cid:durableId="1341932385">
    <w:abstractNumId w:val="20"/>
  </w:num>
  <w:num w:numId="12" w16cid:durableId="143351071">
    <w:abstractNumId w:val="11"/>
  </w:num>
  <w:num w:numId="13" w16cid:durableId="1267078683">
    <w:abstractNumId w:val="18"/>
  </w:num>
  <w:num w:numId="14" w16cid:durableId="535653582">
    <w:abstractNumId w:val="12"/>
  </w:num>
  <w:num w:numId="15" w16cid:durableId="1616016602">
    <w:abstractNumId w:val="9"/>
  </w:num>
  <w:num w:numId="16" w16cid:durableId="1859658528">
    <w:abstractNumId w:val="3"/>
  </w:num>
  <w:num w:numId="17" w16cid:durableId="367225168">
    <w:abstractNumId w:val="16"/>
  </w:num>
  <w:num w:numId="18" w16cid:durableId="1886674533">
    <w:abstractNumId w:val="15"/>
  </w:num>
  <w:num w:numId="19" w16cid:durableId="1774085252">
    <w:abstractNumId w:val="10"/>
  </w:num>
  <w:num w:numId="20" w16cid:durableId="535045200">
    <w:abstractNumId w:val="7"/>
  </w:num>
  <w:num w:numId="21" w16cid:durableId="88992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0B"/>
    <w:rsid w:val="0003573F"/>
    <w:rsid w:val="00036D30"/>
    <w:rsid w:val="000C399C"/>
    <w:rsid w:val="001646EC"/>
    <w:rsid w:val="001957F9"/>
    <w:rsid w:val="001972E0"/>
    <w:rsid w:val="001E195F"/>
    <w:rsid w:val="00241293"/>
    <w:rsid w:val="00285714"/>
    <w:rsid w:val="00386970"/>
    <w:rsid w:val="003876BE"/>
    <w:rsid w:val="00397002"/>
    <w:rsid w:val="003C08A7"/>
    <w:rsid w:val="00424CD4"/>
    <w:rsid w:val="004326FB"/>
    <w:rsid w:val="0044468C"/>
    <w:rsid w:val="00446868"/>
    <w:rsid w:val="00472CC9"/>
    <w:rsid w:val="00487393"/>
    <w:rsid w:val="004A228A"/>
    <w:rsid w:val="004A24C9"/>
    <w:rsid w:val="004D6464"/>
    <w:rsid w:val="004E01C8"/>
    <w:rsid w:val="004F16D8"/>
    <w:rsid w:val="00502896"/>
    <w:rsid w:val="00555AE8"/>
    <w:rsid w:val="00565CBE"/>
    <w:rsid w:val="00571D2E"/>
    <w:rsid w:val="00581094"/>
    <w:rsid w:val="005956A2"/>
    <w:rsid w:val="005C7BC8"/>
    <w:rsid w:val="006B36E2"/>
    <w:rsid w:val="006B56B8"/>
    <w:rsid w:val="006C6DE4"/>
    <w:rsid w:val="00742B4D"/>
    <w:rsid w:val="00756155"/>
    <w:rsid w:val="00776EAB"/>
    <w:rsid w:val="007955AB"/>
    <w:rsid w:val="007F1C75"/>
    <w:rsid w:val="00824A01"/>
    <w:rsid w:val="00825C06"/>
    <w:rsid w:val="008E4B12"/>
    <w:rsid w:val="009257C0"/>
    <w:rsid w:val="00926957"/>
    <w:rsid w:val="00982697"/>
    <w:rsid w:val="00A3233D"/>
    <w:rsid w:val="00A6027A"/>
    <w:rsid w:val="00B0060B"/>
    <w:rsid w:val="00B35C2C"/>
    <w:rsid w:val="00B52C7A"/>
    <w:rsid w:val="00B94B07"/>
    <w:rsid w:val="00BF057F"/>
    <w:rsid w:val="00C1181D"/>
    <w:rsid w:val="00C37025"/>
    <w:rsid w:val="00CC3D12"/>
    <w:rsid w:val="00CE2A6B"/>
    <w:rsid w:val="00D358F7"/>
    <w:rsid w:val="00DA2777"/>
    <w:rsid w:val="00DC6F3A"/>
    <w:rsid w:val="00DE0945"/>
    <w:rsid w:val="00DF3BE6"/>
    <w:rsid w:val="00E47302"/>
    <w:rsid w:val="00E5423F"/>
    <w:rsid w:val="00E9644A"/>
    <w:rsid w:val="00ED5C48"/>
    <w:rsid w:val="00FA7D8B"/>
    <w:rsid w:val="00FE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94D"/>
  <w15:docId w15:val="{CF69AADB-941E-4EA9-88D9-437BCB9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Arial" w:eastAsia="Times New Roman" w:hAnsi="Arial" w:cs="Times New Roman"/>
      <w:color w:val="00000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0"/>
      <w:szCs w:val="20"/>
    </w:rPr>
  </w:style>
  <w:style w:type="character" w:customStyle="1" w:styleId="FooterChar">
    <w:name w:val="Footer Char"/>
    <w:basedOn w:val="DefaultParagraphFont"/>
    <w:rPr>
      <w:rFonts w:ascii="Times New Roman" w:eastAsia="Times New Roman" w:hAnsi="Times New Roman" w:cs="Times New Roman"/>
      <w:sz w:val="20"/>
      <w:szCs w:val="20"/>
    </w:rPr>
  </w:style>
  <w:style w:type="character" w:styleId="PageNumber">
    <w:name w:val="page number"/>
    <w:basedOn w:val="DefaultParagraphFont"/>
  </w:style>
  <w:style w:type="character" w:customStyle="1" w:styleId="BodyText3Char">
    <w:name w:val="Body Text 3 Char"/>
    <w:basedOn w:val="DefaultParagraphFont"/>
    <w:rPr>
      <w:rFonts w:ascii="Arial" w:eastAsia="Times New Roman" w:hAnsi="Arial" w:cs="Times New Roman"/>
      <w:sz w:val="20"/>
      <w:szCs w:val="20"/>
      <w:lang w:eastAsia="en-GB"/>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rPr>
  </w:style>
  <w:style w:type="character" w:customStyle="1" w:styleId="Bullets">
    <w:name w:val="Bullet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sz w:val="20"/>
    </w:rPr>
  </w:style>
  <w:style w:type="character" w:customStyle="1" w:styleId="ListLabel11">
    <w:name w:val="ListLabel 11"/>
    <w:rPr>
      <w:rFonts w:cs="OpenSymbol"/>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sz w:val="20"/>
    </w:rPr>
  </w:style>
  <w:style w:type="character" w:customStyle="1" w:styleId="ListLabel16">
    <w:name w:val="ListLabel 16"/>
    <w:rPr>
      <w:rFonts w:cs="OpenSymbol"/>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sz w:val="20"/>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sz w:val="20"/>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0"/>
    </w:rPr>
  </w:style>
  <w:style w:type="character" w:customStyle="1" w:styleId="ListLabel31">
    <w:name w:val="ListLabel 31"/>
    <w:rPr>
      <w:rFonts w:cs="OpenSymbol"/>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sz w:val="20"/>
    </w:rPr>
  </w:style>
  <w:style w:type="character" w:customStyle="1" w:styleId="ListLabel36">
    <w:name w:val="ListLabel 36"/>
    <w:rPr>
      <w:rFonts w:cs="OpenSymbol"/>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rFonts w:ascii="Times New Roman" w:hAnsi="Times New Roman"/>
      <w:sz w:val="20"/>
      <w:lang w:eastAsia="en-US"/>
    </w:rPr>
  </w:style>
  <w:style w:type="paragraph" w:styleId="Footer">
    <w:name w:val="footer"/>
    <w:basedOn w:val="Normal"/>
    <w:pPr>
      <w:tabs>
        <w:tab w:val="center" w:pos="4153"/>
        <w:tab w:val="right" w:pos="8306"/>
      </w:tabs>
    </w:pPr>
    <w:rPr>
      <w:rFonts w:ascii="Times New Roman" w:hAnsi="Times New Roman"/>
      <w:sz w:val="20"/>
      <w:lang w:eastAsia="en-US"/>
    </w:rPr>
  </w:style>
  <w:style w:type="paragraph" w:customStyle="1" w:styleId="AgencyStdParagraph">
    <w:name w:val="Agency Std Paragraph"/>
    <w:pPr>
      <w:suppressAutoHyphens/>
      <w:spacing w:after="0" w:line="100" w:lineRule="atLeast"/>
    </w:pPr>
    <w:rPr>
      <w:rFonts w:ascii="Arial" w:eastAsia="Times New Roman" w:hAnsi="Arial" w:cs="Times New Roman"/>
      <w:color w:val="000000"/>
      <w:sz w:val="24"/>
      <w:szCs w:val="24"/>
    </w:rPr>
  </w:style>
  <w:style w:type="paragraph" w:customStyle="1" w:styleId="AgencySubHeadings">
    <w:name w:val="Agency Sub Headings"/>
    <w:pPr>
      <w:suppressAutoHyphens/>
      <w:spacing w:after="0" w:line="100" w:lineRule="atLeast"/>
      <w:jc w:val="center"/>
    </w:pPr>
    <w:rPr>
      <w:rFonts w:ascii="Arial" w:eastAsia="Times New Roman" w:hAnsi="Arial" w:cs="Times New Roman"/>
      <w:b/>
      <w:color w:val="00000A"/>
      <w:sz w:val="24"/>
      <w:szCs w:val="24"/>
    </w:rPr>
  </w:style>
  <w:style w:type="paragraph" w:styleId="BodyText3">
    <w:name w:val="Body Text 3"/>
    <w:basedOn w:val="Normal"/>
    <w:rPr>
      <w:sz w:val="20"/>
    </w:rPr>
  </w:style>
  <w:style w:type="paragraph" w:customStyle="1" w:styleId="StyleBodyText38pt">
    <w:name w:val="Style Body Text 3 + 8 pt"/>
    <w:basedOn w:val="BodyText3"/>
    <w:pPr>
      <w:tabs>
        <w:tab w:val="left" w:pos="720"/>
      </w:tabs>
      <w:ind w:left="1440" w:hanging="720"/>
      <w:jc w:val="both"/>
    </w:pPr>
    <w:rPr>
      <w:sz w:val="16"/>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rPr>
      <w:b/>
      <w:bCs/>
    </w:rPr>
  </w:style>
  <w:style w:type="paragraph" w:styleId="ListParagraph">
    <w:name w:val="List Paragraph"/>
    <w:basedOn w:val="Normal"/>
    <w:qFormat/>
    <w:pPr>
      <w:ind w:left="720"/>
      <w:contextualSpacing/>
    </w:pPr>
  </w:style>
  <w:style w:type="paragraph" w:customStyle="1" w:styleId="Default">
    <w:name w:val="Default"/>
    <w:pPr>
      <w:suppressAutoHyphens/>
      <w:spacing w:after="0" w:line="100" w:lineRule="atLeast"/>
    </w:pPr>
    <w:rPr>
      <w:rFonts w:ascii="Arial" w:eastAsia="Times New Roman" w:hAnsi="Arial" w:cs="Arial"/>
      <w:color w:val="000000"/>
      <w:sz w:val="24"/>
      <w:szCs w:val="24"/>
    </w:rPr>
  </w:style>
  <w:style w:type="paragraph" w:styleId="EndnoteText">
    <w:name w:val="endnote text"/>
    <w:basedOn w:val="Normal"/>
    <w:link w:val="EndnoteTextChar"/>
    <w:rsid w:val="004A228A"/>
    <w:pPr>
      <w:widowControl w:val="0"/>
      <w:spacing w:line="240" w:lineRule="auto"/>
    </w:pPr>
    <w:rPr>
      <w:rFonts w:cs="Arial"/>
      <w:color w:val="auto"/>
      <w:lang w:eastAsia="zh-CN"/>
    </w:rPr>
  </w:style>
  <w:style w:type="character" w:customStyle="1" w:styleId="EndnoteTextChar">
    <w:name w:val="Endnote Text Char"/>
    <w:basedOn w:val="DefaultParagraphFont"/>
    <w:link w:val="EndnoteText"/>
    <w:rsid w:val="004A228A"/>
    <w:rPr>
      <w:rFonts w:ascii="Arial" w:eastAsia="Times New Roman" w:hAnsi="Arial" w:cs="Arial"/>
      <w:sz w:val="24"/>
      <w:szCs w:val="20"/>
      <w:lang w:eastAsia="zh-CN"/>
    </w:rPr>
  </w:style>
  <w:style w:type="table" w:styleId="TableGrid">
    <w:name w:val="Table Grid"/>
    <w:basedOn w:val="TableNormal"/>
    <w:uiPriority w:val="39"/>
    <w:rsid w:val="009257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legislation.gov.uk/uksi/2005/1088/schedule/1/mad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CDB5BABDD6EDC4EB06912350BD043A9" ma:contentTypeVersion="46" ma:contentTypeDescription="Create a new document." ma:contentTypeScope="" ma:versionID="f63311ffc30fe21754b8b25b80331721">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cb1736e-05c0-44cc-a83d-c3ae8f1ad7c9" targetNamespace="http://schemas.microsoft.com/office/2006/metadata/properties" ma:root="true" ma:fieldsID="328320ad15e811914e95fb807e1e9b3a" ns2:_="" ns3:_="" ns4:_="" ns5:_="" ns6:_="">
    <xsd:import namespace="dbe221e7-66db-4bdb-a92c-aa517c005f15"/>
    <xsd:import namespace="662745e8-e224-48e8-a2e3-254862b8c2f5"/>
    <xsd:import namespace="eebef177-55b5-4448-a5fb-28ea454417ee"/>
    <xsd:import namespace="5ffd8e36-f429-4edc-ab50-c5be84842779"/>
    <xsd:import namespace="bcb1736e-05c0-44cc-a83d-c3ae8f1ad7c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1736e-05c0-44cc-a83d-c3ae8f1ad7c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2024-04-10T23:00:00+00:00</EAReceivedDate>
    <ga477587807b4e8dbd9d142e03c014fa xmlns="dbe221e7-66db-4bdb-a92c-aa517c005f15">
      <Terms xmlns="http://schemas.microsoft.com/office/infopath/2007/PartnerControls"/>
    </ga477587807b4e8dbd9d142e03c014fa>
    <PermitNumber xmlns="eebef177-55b5-4448-a5fb-28ea454417ee">EPR-AP3400SG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Cattle (Holderness)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2024-04-10T23:00:00+00:00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EPR/AP3400SG/A001</EPRNumber>
    <FacilityAddressPostcode xmlns="eebef177-55b5-4448-a5fb-28ea454417ee">HU12 0TA</FacilityAddressPostcode>
    <ed3cfd1978f244c4af5dc9d642a18018 xmlns="dbe221e7-66db-4bdb-a92c-aa517c005f15">
      <Terms xmlns="http://schemas.microsoft.com/office/infopath/2007/PartnerControls"/>
    </ed3cfd1978f244c4af5dc9d642a18018>
    <TaxCatchAll xmlns="662745e8-e224-48e8-a2e3-254862b8c2f5">
      <Value>12</Value>
      <Value>480</Value>
      <Value>10</Value>
      <Value>9</Value>
      <Value>22</Value>
    </TaxCatchAll>
    <ExternalAuthor xmlns="eebef177-55b5-4448-a5fb-28ea454417ee">Cattle (Holderness) Limited</ExternalAuthor>
    <SiteName xmlns="eebef177-55b5-4448-a5fb-28ea454417ee">Willow Tree Farm</SiteName>
    <lcf76f155ced4ddcb4097134ff3c332f xmlns="bcb1736e-05c0-44cc-a83d-c3ae8f1ad7c9">
      <Terms xmlns="http://schemas.microsoft.com/office/infopath/2007/PartnerControls"/>
    </lcf76f155ced4ddcb4097134ff3c332f>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Willow Tree Farm Rysome Road Weeton Withernsea Hull HU12 0TA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Props1.xml><?xml version="1.0" encoding="utf-8"?>
<ds:datastoreItem xmlns:ds="http://schemas.openxmlformats.org/officeDocument/2006/customXml" ds:itemID="{E19BBBE7-3E0C-49FA-AC40-46BDFA3AF9EC}"/>
</file>

<file path=customXml/itemProps2.xml><?xml version="1.0" encoding="utf-8"?>
<ds:datastoreItem xmlns:ds="http://schemas.openxmlformats.org/officeDocument/2006/customXml" ds:itemID="{2E2D0535-34B5-4E81-8556-7E903A32E23B}"/>
</file>

<file path=customXml/itemProps3.xml><?xml version="1.0" encoding="utf-8"?>
<ds:datastoreItem xmlns:ds="http://schemas.openxmlformats.org/officeDocument/2006/customXml" ds:itemID="{5133CC06-71E9-4566-9517-EFFC41D58811}"/>
</file>

<file path=docProps/app.xml><?xml version="1.0" encoding="utf-8"?>
<Properties xmlns="http://schemas.openxmlformats.org/officeDocument/2006/extended-properties" xmlns:vt="http://schemas.openxmlformats.org/officeDocument/2006/docPropsVTypes">
  <Template>Normal</Template>
  <TotalTime>6</TotalTime>
  <Pages>10</Pages>
  <Words>2590</Words>
  <Characters>13603</Characters>
  <Application>Microsoft Office Word</Application>
  <DocSecurity>0</DocSecurity>
  <Lines>647</Lines>
  <Paragraphs>274</Paragraphs>
  <ScaleCrop>false</ScaleCrop>
  <HeadingPairs>
    <vt:vector size="2" baseType="variant">
      <vt:variant>
        <vt:lpstr>Title</vt:lpstr>
      </vt:variant>
      <vt:variant>
        <vt:i4>1</vt:i4>
      </vt:variant>
    </vt:vector>
  </HeadingPairs>
  <TitlesOfParts>
    <vt:vector size="1" baseType="lpstr">
      <vt:lpstr>COMMISSION  IMPLEMENTING  DECISION  (EU)  2017/  302  -  of  15  February  2017  -  establishing  best  available  techniques  (BAT)  conclusions,  under  Directive  2010/  75/  EU  of  the  European  Parliament  and  of  the  Council,  for  the  intensiv</vt:lpstr>
    </vt:vector>
  </TitlesOfParts>
  <Company>VION</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IMPLEMENTING  DECISION  (EU)  2017/  302  -  of  15  February  2017  -  establishing  best  available  techniques  (BAT)  conclusions,  under  Directive  2010/  75/  EU  of  the  European  Parliament  and  of  the  Council,  for  the  intensive  rearing  of  poultry  or  pigs  -  (notified  under  document  C(2017)  688)</dc:title>
  <dc:creator>Publications Office</dc:creator>
  <cp:lastModifiedBy>Lizzie Bentley</cp:lastModifiedBy>
  <cp:revision>4</cp:revision>
  <cp:lastPrinted>2014-09-02T11:24:00Z</cp:lastPrinted>
  <dcterms:created xsi:type="dcterms:W3CDTF">2023-11-30T22:06:00Z</dcterms:created>
  <dcterms:modified xsi:type="dcterms:W3CDTF">2024-01-23T15:18:00Z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0x0101000E9AD557692E154F9D2697C8C6432F76006CDB5BABDD6EDC4EB06912350BD043A9</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480;#Public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