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5E7D1" w14:textId="71EB45A3" w:rsidR="009B7A2B" w:rsidRPr="0069686C" w:rsidRDefault="5284568E" w:rsidP="5FD5FB06">
      <w:pPr>
        <w:rPr>
          <w:rFonts w:ascii="Arial" w:hAnsi="Arial"/>
        </w:rPr>
      </w:pPr>
      <w:r w:rsidRPr="62A1195E">
        <w:rPr>
          <w:rFonts w:ascii="Arial" w:hAnsi="Arial" w:cs="Arial"/>
          <w:b/>
          <w:bCs/>
          <w:sz w:val="28"/>
          <w:szCs w:val="28"/>
        </w:rPr>
        <w:t>Consultation on our decision document recording our decision-making process</w:t>
      </w:r>
      <w:r w:rsidR="00EC1793">
        <w:rPr>
          <w:rFonts w:ascii="Arial" w:hAnsi="Arial" w:cs="Arial"/>
          <w:b/>
          <w:bCs/>
          <w:sz w:val="28"/>
          <w:szCs w:val="28"/>
        </w:rPr>
        <w:t xml:space="preserve"> </w:t>
      </w:r>
    </w:p>
    <w:p w14:paraId="051B00F7" w14:textId="77777777" w:rsidR="009B7A2B" w:rsidRPr="00DD563D" w:rsidRDefault="009B7A2B" w:rsidP="009B7A2B">
      <w:pPr>
        <w:jc w:val="both"/>
        <w:rPr>
          <w:rFonts w:ascii="Arial" w:hAnsi="Arial" w:cs="Arial"/>
          <w:sz w:val="32"/>
          <w:highlight w:val="yellow"/>
        </w:rPr>
      </w:pPr>
    </w:p>
    <w:p w14:paraId="7800B481" w14:textId="77777777" w:rsidR="009B7A2B" w:rsidRPr="00DD563D" w:rsidRDefault="009B7A2B" w:rsidP="009B7A2B">
      <w:pPr>
        <w:jc w:val="both"/>
        <w:rPr>
          <w:rFonts w:ascii="Arial" w:hAnsi="Arial" w:cs="Arial"/>
          <w:b/>
          <w:szCs w:val="24"/>
        </w:rPr>
      </w:pPr>
      <w:r w:rsidRPr="00DD563D">
        <w:rPr>
          <w:rFonts w:ascii="Arial" w:hAnsi="Arial" w:cs="Arial"/>
          <w:szCs w:val="24"/>
        </w:rPr>
        <w:t>The Permit Number is:</w:t>
      </w:r>
      <w:r w:rsidRPr="00DD563D">
        <w:rPr>
          <w:rFonts w:ascii="Arial" w:hAnsi="Arial" w:cs="Arial"/>
          <w:szCs w:val="24"/>
        </w:rPr>
        <w:tab/>
      </w:r>
      <w:r w:rsidRPr="00DD563D">
        <w:rPr>
          <w:rFonts w:ascii="Arial" w:hAnsi="Arial" w:cs="Arial"/>
          <w:szCs w:val="24"/>
        </w:rPr>
        <w:tab/>
        <w:t xml:space="preserve">        </w:t>
      </w:r>
      <w:r w:rsidRPr="00DD563D">
        <w:rPr>
          <w:rFonts w:ascii="Arial" w:hAnsi="Arial" w:cs="Arial"/>
          <w:b/>
          <w:szCs w:val="24"/>
        </w:rPr>
        <w:t>EPR/</w:t>
      </w:r>
      <w:r w:rsidR="0069686C">
        <w:rPr>
          <w:rFonts w:ascii="Arial" w:hAnsi="Arial" w:cs="Arial"/>
          <w:b/>
          <w:szCs w:val="24"/>
        </w:rPr>
        <w:t>BP3003MP</w:t>
      </w:r>
    </w:p>
    <w:p w14:paraId="4E19C295" w14:textId="77777777" w:rsidR="009B7A2B" w:rsidRPr="00DD563D" w:rsidRDefault="009B7A2B" w:rsidP="009B7A2B">
      <w:pPr>
        <w:jc w:val="both"/>
        <w:rPr>
          <w:rFonts w:ascii="Arial" w:hAnsi="Arial" w:cs="Arial"/>
          <w:b/>
          <w:szCs w:val="24"/>
          <w:highlight w:val="yellow"/>
        </w:rPr>
      </w:pPr>
    </w:p>
    <w:p w14:paraId="4D4AA293" w14:textId="703038F3" w:rsidR="009B7A2B" w:rsidRPr="00DD563D" w:rsidRDefault="009B7A2B" w:rsidP="00041CB5">
      <w:pPr>
        <w:ind w:left="4111" w:hanging="4111"/>
        <w:rPr>
          <w:rFonts w:ascii="Arial" w:hAnsi="Arial" w:cs="Arial"/>
          <w:b/>
          <w:szCs w:val="24"/>
        </w:rPr>
      </w:pPr>
      <w:r w:rsidRPr="00DD563D">
        <w:rPr>
          <w:rFonts w:ascii="Arial" w:hAnsi="Arial" w:cs="Arial"/>
          <w:szCs w:val="24"/>
        </w:rPr>
        <w:t xml:space="preserve">The Applicant is:         </w:t>
      </w:r>
      <w:r w:rsidRPr="00DD563D">
        <w:rPr>
          <w:rFonts w:ascii="Arial" w:hAnsi="Arial" w:cs="Arial"/>
          <w:szCs w:val="24"/>
        </w:rPr>
        <w:tab/>
      </w:r>
      <w:r w:rsidR="0069686C">
        <w:rPr>
          <w:rFonts w:ascii="Arial" w:hAnsi="Arial" w:cs="Arial"/>
          <w:b/>
          <w:szCs w:val="24"/>
        </w:rPr>
        <w:t>T</w:t>
      </w:r>
      <w:r w:rsidR="005F5777">
        <w:rPr>
          <w:rFonts w:ascii="Arial" w:hAnsi="Arial" w:cs="Arial"/>
          <w:b/>
          <w:szCs w:val="24"/>
        </w:rPr>
        <w:t xml:space="preserve"> </w:t>
      </w:r>
      <w:r w:rsidR="0069686C">
        <w:rPr>
          <w:rFonts w:ascii="Arial" w:hAnsi="Arial" w:cs="Arial"/>
          <w:b/>
          <w:szCs w:val="24"/>
        </w:rPr>
        <w:t>L Whittall</w:t>
      </w:r>
      <w:r w:rsidR="00DD563D" w:rsidRPr="00DD563D">
        <w:rPr>
          <w:rFonts w:ascii="Arial" w:hAnsi="Arial" w:cs="Arial"/>
          <w:b/>
          <w:szCs w:val="24"/>
        </w:rPr>
        <w:t xml:space="preserve"> Limited</w:t>
      </w:r>
      <w:r w:rsidR="004D2837">
        <w:rPr>
          <w:rFonts w:ascii="Arial" w:hAnsi="Arial" w:cs="Arial"/>
          <w:b/>
          <w:szCs w:val="24"/>
        </w:rPr>
        <w:tab/>
      </w:r>
      <w:r w:rsidR="004D2837">
        <w:rPr>
          <w:rFonts w:ascii="Arial" w:hAnsi="Arial" w:cs="Arial"/>
          <w:b/>
          <w:szCs w:val="24"/>
        </w:rPr>
        <w:tab/>
      </w:r>
    </w:p>
    <w:p w14:paraId="434BB014" w14:textId="77777777" w:rsidR="009B7A2B" w:rsidRPr="00DD563D" w:rsidRDefault="009B7A2B" w:rsidP="009B7A2B">
      <w:pPr>
        <w:ind w:left="4111" w:hanging="4111"/>
        <w:rPr>
          <w:rFonts w:ascii="Arial" w:hAnsi="Arial" w:cs="Arial"/>
          <w:szCs w:val="24"/>
          <w:highlight w:val="yellow"/>
        </w:rPr>
      </w:pPr>
    </w:p>
    <w:p w14:paraId="49AEBE77" w14:textId="77777777" w:rsidR="00DD563D" w:rsidRPr="00DD563D" w:rsidRDefault="009B7A2B" w:rsidP="009B7A2B">
      <w:pPr>
        <w:ind w:left="4111" w:hanging="4111"/>
        <w:rPr>
          <w:rFonts w:ascii="Arial" w:hAnsi="Arial" w:cs="Arial"/>
          <w:b/>
          <w:szCs w:val="24"/>
        </w:rPr>
      </w:pPr>
      <w:r w:rsidRPr="00DD563D">
        <w:rPr>
          <w:rFonts w:ascii="Arial" w:hAnsi="Arial" w:cs="Arial"/>
          <w:szCs w:val="24"/>
        </w:rPr>
        <w:t>The Installation is located at:</w:t>
      </w:r>
      <w:r w:rsidRPr="00DD563D">
        <w:rPr>
          <w:rFonts w:ascii="Arial" w:hAnsi="Arial" w:cs="Arial"/>
          <w:szCs w:val="24"/>
        </w:rPr>
        <w:tab/>
      </w:r>
      <w:r w:rsidR="0069686C">
        <w:rPr>
          <w:rFonts w:ascii="Arial" w:hAnsi="Arial" w:cs="Arial"/>
          <w:b/>
          <w:szCs w:val="24"/>
        </w:rPr>
        <w:t>Hergest Camp</w:t>
      </w:r>
      <w:r w:rsidR="00DD563D" w:rsidRPr="00DD563D">
        <w:rPr>
          <w:rFonts w:ascii="Arial" w:hAnsi="Arial" w:cs="Arial"/>
          <w:b/>
          <w:szCs w:val="24"/>
        </w:rPr>
        <w:t xml:space="preserve"> Farm</w:t>
      </w:r>
    </w:p>
    <w:p w14:paraId="4FCDB4D8" w14:textId="77777777" w:rsidR="00DD563D" w:rsidRPr="00DD563D" w:rsidRDefault="3A74748A" w:rsidP="216C82EE">
      <w:pPr>
        <w:ind w:left="4111"/>
        <w:rPr>
          <w:rFonts w:ascii="Arial" w:hAnsi="Arial" w:cs="Arial"/>
          <w:b/>
          <w:bCs/>
        </w:rPr>
      </w:pPr>
      <w:r w:rsidRPr="216C82EE">
        <w:rPr>
          <w:rFonts w:ascii="Arial" w:hAnsi="Arial" w:cs="Arial"/>
          <w:b/>
          <w:bCs/>
        </w:rPr>
        <w:t>Lower Hergest</w:t>
      </w:r>
    </w:p>
    <w:p w14:paraId="219FA59A" w14:textId="77777777" w:rsidR="00DD563D" w:rsidRPr="00DD563D" w:rsidRDefault="3A74748A" w:rsidP="216C82EE">
      <w:pPr>
        <w:ind w:left="4111"/>
        <w:rPr>
          <w:rFonts w:ascii="Arial" w:hAnsi="Arial" w:cs="Arial"/>
          <w:b/>
          <w:bCs/>
        </w:rPr>
      </w:pPr>
      <w:r w:rsidRPr="216C82EE">
        <w:rPr>
          <w:rFonts w:ascii="Arial" w:hAnsi="Arial" w:cs="Arial"/>
          <w:b/>
          <w:bCs/>
        </w:rPr>
        <w:t>Kington</w:t>
      </w:r>
    </w:p>
    <w:p w14:paraId="04A0C457" w14:textId="77777777" w:rsidR="00DD563D" w:rsidRDefault="3A74748A" w:rsidP="216C82EE">
      <w:pPr>
        <w:ind w:left="4111"/>
        <w:rPr>
          <w:rFonts w:ascii="Arial" w:hAnsi="Arial" w:cs="Arial"/>
          <w:b/>
          <w:bCs/>
        </w:rPr>
      </w:pPr>
      <w:r w:rsidRPr="216C82EE">
        <w:rPr>
          <w:rFonts w:ascii="Arial" w:hAnsi="Arial" w:cs="Arial"/>
          <w:b/>
          <w:bCs/>
        </w:rPr>
        <w:t>Hereford</w:t>
      </w:r>
    </w:p>
    <w:p w14:paraId="2698E458" w14:textId="77777777" w:rsidR="0069686C" w:rsidRPr="00DD563D" w:rsidRDefault="3A74748A" w:rsidP="216C82EE">
      <w:pPr>
        <w:ind w:left="4111"/>
        <w:rPr>
          <w:rFonts w:ascii="Arial" w:hAnsi="Arial" w:cs="Arial"/>
          <w:b/>
          <w:bCs/>
        </w:rPr>
      </w:pPr>
      <w:r w:rsidRPr="216C82EE">
        <w:rPr>
          <w:rFonts w:ascii="Arial" w:hAnsi="Arial" w:cs="Arial"/>
          <w:b/>
          <w:bCs/>
        </w:rPr>
        <w:t>Herefordshire</w:t>
      </w:r>
    </w:p>
    <w:p w14:paraId="527CDA49" w14:textId="77777777" w:rsidR="009B7A2B" w:rsidRPr="00DD563D" w:rsidRDefault="3A74748A" w:rsidP="216C82EE">
      <w:pPr>
        <w:ind w:left="4111"/>
        <w:rPr>
          <w:rFonts w:ascii="Arial" w:hAnsi="Arial" w:cs="Arial"/>
          <w:b/>
          <w:bCs/>
        </w:rPr>
      </w:pPr>
      <w:r w:rsidRPr="216C82EE">
        <w:rPr>
          <w:rFonts w:ascii="Arial" w:hAnsi="Arial" w:cs="Arial"/>
          <w:b/>
          <w:bCs/>
        </w:rPr>
        <w:t>HR5 3ER</w:t>
      </w:r>
    </w:p>
    <w:p w14:paraId="1ACF05F4" w14:textId="77777777" w:rsidR="009B7A2B" w:rsidRPr="00DD563D" w:rsidRDefault="009B7A2B" w:rsidP="009B7A2B">
      <w:pPr>
        <w:jc w:val="both"/>
        <w:rPr>
          <w:rFonts w:ascii="Arial" w:hAnsi="Arial" w:cs="Arial"/>
          <w:color w:val="7030A0"/>
          <w:szCs w:val="24"/>
          <w:highlight w:val="yellow"/>
        </w:rPr>
      </w:pPr>
    </w:p>
    <w:p w14:paraId="1324168B" w14:textId="3D19AC37" w:rsidR="009B7A2B" w:rsidRPr="00AE6031" w:rsidRDefault="009B7A2B" w:rsidP="6722FA8D">
      <w:pPr>
        <w:jc w:val="both"/>
        <w:rPr>
          <w:rFonts w:ascii="Arial" w:hAnsi="Arial" w:cs="Arial"/>
        </w:rPr>
      </w:pPr>
      <w:r w:rsidRPr="6722FA8D">
        <w:rPr>
          <w:rFonts w:ascii="Arial" w:hAnsi="Arial" w:cs="Arial"/>
        </w:rPr>
        <w:t xml:space="preserve">Application consultation commenced on: </w:t>
      </w:r>
      <w:r w:rsidR="00F74C69" w:rsidRPr="6722FA8D">
        <w:rPr>
          <w:rFonts w:ascii="Arial" w:hAnsi="Arial" w:cs="Arial"/>
        </w:rPr>
        <w:t xml:space="preserve">  </w:t>
      </w:r>
      <w:r w:rsidR="006E28F1" w:rsidRPr="6722FA8D">
        <w:rPr>
          <w:rFonts w:ascii="Arial" w:hAnsi="Arial" w:cs="Arial"/>
        </w:rPr>
        <w:t xml:space="preserve">  </w:t>
      </w:r>
      <w:r w:rsidR="005B6A87" w:rsidRPr="6722FA8D">
        <w:rPr>
          <w:rFonts w:ascii="Arial" w:hAnsi="Arial" w:cs="Arial"/>
        </w:rPr>
        <w:t xml:space="preserve"> </w:t>
      </w:r>
      <w:r w:rsidR="008F2E13" w:rsidRPr="6722FA8D">
        <w:rPr>
          <w:rFonts w:ascii="Arial" w:hAnsi="Arial" w:cs="Arial"/>
          <w:b/>
          <w:bCs/>
        </w:rPr>
        <w:t>16</w:t>
      </w:r>
      <w:r w:rsidR="00DD563D" w:rsidRPr="6722FA8D">
        <w:rPr>
          <w:rFonts w:ascii="Arial" w:hAnsi="Arial" w:cs="Arial"/>
          <w:b/>
          <w:bCs/>
        </w:rPr>
        <w:t>/</w:t>
      </w:r>
      <w:r w:rsidR="008F2E13" w:rsidRPr="6722FA8D">
        <w:rPr>
          <w:rFonts w:ascii="Arial" w:hAnsi="Arial" w:cs="Arial"/>
          <w:b/>
          <w:bCs/>
        </w:rPr>
        <w:t>05</w:t>
      </w:r>
      <w:r w:rsidR="00DD563D" w:rsidRPr="6722FA8D">
        <w:rPr>
          <w:rFonts w:ascii="Arial" w:hAnsi="Arial" w:cs="Arial"/>
          <w:b/>
          <w:bCs/>
        </w:rPr>
        <w:t>/</w:t>
      </w:r>
      <w:r w:rsidR="008F2E13" w:rsidRPr="6722FA8D">
        <w:rPr>
          <w:rFonts w:ascii="Arial" w:hAnsi="Arial" w:cs="Arial"/>
          <w:b/>
          <w:bCs/>
        </w:rPr>
        <w:t>2022</w:t>
      </w:r>
      <w:r>
        <w:tab/>
      </w:r>
    </w:p>
    <w:p w14:paraId="6A818F1C" w14:textId="77777777" w:rsidR="009B7A2B" w:rsidRPr="00DD563D" w:rsidRDefault="009B7A2B" w:rsidP="009B7A2B">
      <w:pPr>
        <w:jc w:val="both"/>
        <w:rPr>
          <w:rFonts w:ascii="Arial" w:hAnsi="Arial" w:cs="Arial"/>
          <w:szCs w:val="24"/>
        </w:rPr>
      </w:pPr>
      <w:r w:rsidRPr="00AE6031">
        <w:rPr>
          <w:rFonts w:ascii="Arial" w:hAnsi="Arial" w:cs="Arial"/>
          <w:szCs w:val="24"/>
        </w:rPr>
        <w:t>Application consultation ended on:</w:t>
      </w:r>
      <w:r w:rsidRPr="00AE6031">
        <w:rPr>
          <w:rFonts w:ascii="Arial" w:hAnsi="Arial" w:cs="Arial"/>
          <w:szCs w:val="24"/>
        </w:rPr>
        <w:tab/>
        <w:t xml:space="preserve"> </w:t>
      </w:r>
      <w:r w:rsidR="00F74C69" w:rsidRPr="00AE6031">
        <w:rPr>
          <w:rFonts w:ascii="Arial" w:hAnsi="Arial" w:cs="Arial"/>
          <w:szCs w:val="24"/>
        </w:rPr>
        <w:t xml:space="preserve">  </w:t>
      </w:r>
      <w:r w:rsidR="006E28F1">
        <w:rPr>
          <w:rFonts w:ascii="Arial" w:hAnsi="Arial" w:cs="Arial"/>
          <w:szCs w:val="24"/>
        </w:rPr>
        <w:t xml:space="preserve">  </w:t>
      </w:r>
      <w:r w:rsidR="005B6A87">
        <w:rPr>
          <w:rFonts w:ascii="Arial" w:hAnsi="Arial" w:cs="Arial"/>
          <w:szCs w:val="24"/>
        </w:rPr>
        <w:t xml:space="preserve"> </w:t>
      </w:r>
      <w:r w:rsidR="008F2E13">
        <w:rPr>
          <w:rFonts w:ascii="Arial" w:hAnsi="Arial" w:cs="Arial"/>
          <w:b/>
          <w:szCs w:val="24"/>
        </w:rPr>
        <w:t>14</w:t>
      </w:r>
      <w:r w:rsidR="00DD563D" w:rsidRPr="00AE6031">
        <w:rPr>
          <w:rFonts w:ascii="Arial" w:hAnsi="Arial" w:cs="Arial"/>
          <w:b/>
          <w:szCs w:val="24"/>
        </w:rPr>
        <w:t>/</w:t>
      </w:r>
      <w:r w:rsidR="008F2E13">
        <w:rPr>
          <w:rFonts w:ascii="Arial" w:hAnsi="Arial" w:cs="Arial"/>
          <w:b/>
          <w:szCs w:val="24"/>
        </w:rPr>
        <w:t>06</w:t>
      </w:r>
      <w:r w:rsidR="00DD563D" w:rsidRPr="00AE6031">
        <w:rPr>
          <w:rFonts w:ascii="Arial" w:hAnsi="Arial" w:cs="Arial"/>
          <w:b/>
          <w:szCs w:val="24"/>
        </w:rPr>
        <w:t>/</w:t>
      </w:r>
      <w:r w:rsidR="008F2E13">
        <w:rPr>
          <w:rFonts w:ascii="Arial" w:hAnsi="Arial" w:cs="Arial"/>
          <w:b/>
          <w:szCs w:val="24"/>
        </w:rPr>
        <w:t>2022</w:t>
      </w:r>
    </w:p>
    <w:p w14:paraId="075C235B" w14:textId="77777777" w:rsidR="009B7A2B" w:rsidRPr="00DD563D" w:rsidRDefault="009B7A2B" w:rsidP="009B7A2B">
      <w:pPr>
        <w:jc w:val="both"/>
        <w:rPr>
          <w:rFonts w:ascii="Arial" w:hAnsi="Arial" w:cs="Arial"/>
          <w:color w:val="7030A0"/>
          <w:szCs w:val="24"/>
        </w:rPr>
      </w:pPr>
      <w:r w:rsidRPr="00DD563D">
        <w:rPr>
          <w:rFonts w:ascii="Arial" w:hAnsi="Arial" w:cs="Arial"/>
          <w:color w:val="7030A0"/>
          <w:szCs w:val="24"/>
        </w:rPr>
        <w:tab/>
      </w:r>
    </w:p>
    <w:p w14:paraId="74C50909" w14:textId="54E53ECE" w:rsidR="009B7A2B" w:rsidRPr="00DD563D" w:rsidRDefault="009B7A2B" w:rsidP="009B7A2B">
      <w:pPr>
        <w:jc w:val="both"/>
        <w:rPr>
          <w:rFonts w:ascii="Arial" w:hAnsi="Arial" w:cs="Arial"/>
          <w:szCs w:val="24"/>
        </w:rPr>
      </w:pPr>
      <w:r w:rsidRPr="00DD563D">
        <w:rPr>
          <w:rFonts w:ascii="Arial" w:hAnsi="Arial" w:cs="Arial"/>
          <w:szCs w:val="24"/>
        </w:rPr>
        <w:t xml:space="preserve">Draft decision consultation commenced on: </w:t>
      </w:r>
      <w:r w:rsidR="005B6A87">
        <w:rPr>
          <w:rFonts w:ascii="Arial" w:hAnsi="Arial" w:cs="Arial"/>
          <w:szCs w:val="24"/>
        </w:rPr>
        <w:t xml:space="preserve"> </w:t>
      </w:r>
      <w:r w:rsidR="00EB1C07">
        <w:rPr>
          <w:rFonts w:ascii="Arial" w:hAnsi="Arial" w:cs="Arial"/>
          <w:b/>
          <w:szCs w:val="24"/>
        </w:rPr>
        <w:t>1</w:t>
      </w:r>
      <w:r w:rsidR="00B944FD">
        <w:rPr>
          <w:rFonts w:ascii="Arial" w:hAnsi="Arial" w:cs="Arial"/>
          <w:b/>
          <w:szCs w:val="24"/>
        </w:rPr>
        <w:t>7</w:t>
      </w:r>
      <w:r w:rsidR="00EB1C07">
        <w:rPr>
          <w:rFonts w:ascii="Arial" w:hAnsi="Arial" w:cs="Arial"/>
          <w:b/>
          <w:szCs w:val="24"/>
        </w:rPr>
        <w:t>/05/2024</w:t>
      </w:r>
      <w:r w:rsidR="00E83983">
        <w:rPr>
          <w:rFonts w:ascii="Arial" w:hAnsi="Arial" w:cs="Arial"/>
          <w:b/>
          <w:szCs w:val="24"/>
        </w:rPr>
        <w:t xml:space="preserve"> </w:t>
      </w:r>
      <w:r w:rsidRPr="00DD563D">
        <w:rPr>
          <w:rFonts w:ascii="Arial" w:hAnsi="Arial" w:cs="Arial"/>
          <w:szCs w:val="24"/>
        </w:rPr>
        <w:tab/>
      </w:r>
    </w:p>
    <w:p w14:paraId="45F89A33" w14:textId="45C782DD" w:rsidR="009B7A2B" w:rsidRPr="00DD563D" w:rsidRDefault="5284568E" w:rsidP="009B7A2B">
      <w:pPr>
        <w:jc w:val="both"/>
        <w:rPr>
          <w:rFonts w:ascii="Arial" w:hAnsi="Arial" w:cs="Arial"/>
          <w:color w:val="7030A0"/>
          <w:sz w:val="28"/>
          <w:szCs w:val="28"/>
        </w:rPr>
      </w:pPr>
      <w:r w:rsidRPr="5FD5FB06">
        <w:rPr>
          <w:rFonts w:ascii="Arial" w:hAnsi="Arial" w:cs="Arial"/>
        </w:rPr>
        <w:t>Draft decision consultation ended on:</w:t>
      </w:r>
      <w:r w:rsidR="009B7A2B">
        <w:tab/>
      </w:r>
      <w:r w:rsidRPr="5FD5FB06">
        <w:rPr>
          <w:rFonts w:ascii="Arial" w:hAnsi="Arial" w:cs="Arial"/>
        </w:rPr>
        <w:t xml:space="preserve">     </w:t>
      </w:r>
      <w:r w:rsidR="7B55A06A" w:rsidRPr="5FD5FB06">
        <w:rPr>
          <w:rFonts w:ascii="Arial" w:hAnsi="Arial" w:cs="Arial"/>
        </w:rPr>
        <w:t xml:space="preserve"> </w:t>
      </w:r>
      <w:r w:rsidR="00EB1C07">
        <w:rPr>
          <w:rFonts w:ascii="Arial" w:hAnsi="Arial" w:cs="Arial"/>
          <w:b/>
          <w:bCs/>
        </w:rPr>
        <w:t>1</w:t>
      </w:r>
      <w:r w:rsidR="00B944FD">
        <w:rPr>
          <w:rFonts w:ascii="Arial" w:hAnsi="Arial" w:cs="Arial"/>
          <w:b/>
          <w:bCs/>
        </w:rPr>
        <w:t>8</w:t>
      </w:r>
      <w:r w:rsidR="00EB1C07">
        <w:rPr>
          <w:rFonts w:ascii="Arial" w:hAnsi="Arial" w:cs="Arial"/>
          <w:b/>
          <w:bCs/>
        </w:rPr>
        <w:t>/06/2024</w:t>
      </w:r>
      <w:r w:rsidR="009B7A2B">
        <w:tab/>
      </w:r>
      <w:r w:rsidR="009B7A2B">
        <w:tab/>
      </w:r>
    </w:p>
    <w:p w14:paraId="6D408126" w14:textId="77777777" w:rsidR="009B7A2B" w:rsidRPr="00DD563D" w:rsidRDefault="009B7A2B" w:rsidP="009B7A2B">
      <w:pPr>
        <w:pStyle w:val="Heading1"/>
        <w:rPr>
          <w:rFonts w:cs="Arial"/>
          <w:color w:val="7030A0"/>
          <w:sz w:val="32"/>
          <w:szCs w:val="32"/>
          <w:highlight w:val="yellow"/>
        </w:rPr>
      </w:pPr>
    </w:p>
    <w:p w14:paraId="5EA77ADA" w14:textId="77777777" w:rsidR="009B7A2B" w:rsidRPr="00DD563D" w:rsidRDefault="009B7A2B" w:rsidP="009B7A2B">
      <w:pPr>
        <w:pStyle w:val="Heading1"/>
        <w:rPr>
          <w:rFonts w:cs="Arial"/>
          <w:color w:val="auto"/>
          <w:szCs w:val="28"/>
        </w:rPr>
      </w:pPr>
      <w:r w:rsidRPr="00DD563D">
        <w:rPr>
          <w:rFonts w:cs="Arial"/>
          <w:color w:val="auto"/>
          <w:szCs w:val="28"/>
        </w:rPr>
        <w:t>Environment Agency permitting decisions</w:t>
      </w:r>
    </w:p>
    <w:p w14:paraId="5A20D456" w14:textId="77777777" w:rsidR="009B7A2B" w:rsidRPr="00DD563D" w:rsidRDefault="009B7A2B" w:rsidP="009B7A2B">
      <w:pPr>
        <w:pStyle w:val="Heading1"/>
        <w:spacing w:before="0" w:after="0"/>
        <w:jc w:val="left"/>
        <w:rPr>
          <w:rFonts w:cs="Arial"/>
          <w:bCs/>
          <w:color w:val="auto"/>
          <w:szCs w:val="28"/>
        </w:rPr>
      </w:pPr>
    </w:p>
    <w:p w14:paraId="387ECA99" w14:textId="77777777" w:rsidR="009B7A2B" w:rsidRPr="00DD563D" w:rsidRDefault="009B7A2B" w:rsidP="009B7A2B">
      <w:pPr>
        <w:jc w:val="both"/>
        <w:rPr>
          <w:rFonts w:ascii="Arial" w:hAnsi="Arial" w:cs="Arial"/>
          <w:b/>
          <w:sz w:val="28"/>
          <w:szCs w:val="28"/>
        </w:rPr>
      </w:pPr>
      <w:r w:rsidRPr="00DD563D">
        <w:rPr>
          <w:rFonts w:ascii="Arial" w:hAnsi="Arial" w:cs="Arial"/>
          <w:b/>
          <w:sz w:val="28"/>
          <w:szCs w:val="28"/>
        </w:rPr>
        <w:t>What this document is about</w:t>
      </w:r>
    </w:p>
    <w:p w14:paraId="732F23E0" w14:textId="77777777" w:rsidR="009B7A2B" w:rsidRPr="00DD563D" w:rsidRDefault="009B7A2B" w:rsidP="009B7A2B">
      <w:pPr>
        <w:jc w:val="both"/>
        <w:rPr>
          <w:rFonts w:ascii="Arial" w:hAnsi="Arial" w:cs="Arial"/>
          <w:b/>
          <w:sz w:val="32"/>
          <w:highlight w:val="yellow"/>
        </w:rPr>
      </w:pPr>
    </w:p>
    <w:p w14:paraId="72802F79" w14:textId="77777777" w:rsidR="009B7A2B" w:rsidRPr="00DD563D" w:rsidRDefault="009B7A2B" w:rsidP="002A376C">
      <w:pPr>
        <w:jc w:val="both"/>
        <w:rPr>
          <w:rFonts w:ascii="Arial" w:hAnsi="Arial" w:cs="Arial"/>
          <w:sz w:val="20"/>
        </w:rPr>
      </w:pPr>
      <w:r w:rsidRPr="00DD563D">
        <w:rPr>
          <w:rFonts w:ascii="Arial" w:hAnsi="Arial" w:cs="Arial"/>
          <w:sz w:val="20"/>
        </w:rPr>
        <w:t xml:space="preserve">This is a </w:t>
      </w:r>
      <w:r w:rsidR="00545D83" w:rsidRPr="00DD563D">
        <w:rPr>
          <w:rFonts w:ascii="Arial" w:hAnsi="Arial" w:cs="Arial"/>
          <w:sz w:val="20"/>
        </w:rPr>
        <w:t xml:space="preserve">draft </w:t>
      </w:r>
      <w:r w:rsidRPr="00DD563D">
        <w:rPr>
          <w:rFonts w:ascii="Arial" w:hAnsi="Arial" w:cs="Arial"/>
          <w:sz w:val="20"/>
        </w:rPr>
        <w:t xml:space="preserve">decision document, which accompanies a </w:t>
      </w:r>
      <w:r w:rsidR="00545D83" w:rsidRPr="00DD563D">
        <w:rPr>
          <w:rFonts w:ascii="Arial" w:hAnsi="Arial" w:cs="Arial"/>
          <w:sz w:val="20"/>
        </w:rPr>
        <w:t xml:space="preserve">draft </w:t>
      </w:r>
      <w:r w:rsidRPr="00DD563D">
        <w:rPr>
          <w:rFonts w:ascii="Arial" w:hAnsi="Arial" w:cs="Arial"/>
          <w:sz w:val="20"/>
        </w:rPr>
        <w:t xml:space="preserve">permit.  </w:t>
      </w:r>
    </w:p>
    <w:p w14:paraId="3AAA32C3" w14:textId="77777777" w:rsidR="009B7A2B" w:rsidRPr="00DD563D" w:rsidRDefault="009B7A2B" w:rsidP="009B7A2B">
      <w:pPr>
        <w:jc w:val="both"/>
        <w:rPr>
          <w:rFonts w:ascii="Arial" w:hAnsi="Arial" w:cs="Arial"/>
          <w:sz w:val="20"/>
        </w:rPr>
      </w:pPr>
    </w:p>
    <w:p w14:paraId="2E6A3BC8" w14:textId="77777777" w:rsidR="009B7A2B" w:rsidRPr="00DD563D" w:rsidRDefault="009B7A2B" w:rsidP="002A376C">
      <w:pPr>
        <w:rPr>
          <w:rFonts w:ascii="Arial" w:hAnsi="Arial" w:cs="Arial"/>
          <w:sz w:val="20"/>
        </w:rPr>
      </w:pPr>
      <w:bookmarkStart w:id="0" w:name="_Hlk152590608"/>
      <w:r w:rsidRPr="00DD563D">
        <w:rPr>
          <w:rFonts w:ascii="Arial" w:hAnsi="Arial" w:cs="Arial"/>
          <w:sz w:val="20"/>
        </w:rPr>
        <w:t>It explains how we have considered the Applicant’s application, and why we have included the specific conditions in the permit we are proposing to grant.  It is our record of our decision-making process, to show how we have taken into account all relevant factors in reaching our position.  Unless the document explains otherwise, we have accepted the Applicant’s proposals.</w:t>
      </w:r>
    </w:p>
    <w:p w14:paraId="3C84326F" w14:textId="77777777" w:rsidR="009B7A2B" w:rsidRPr="00DD563D" w:rsidRDefault="009B7A2B" w:rsidP="009B7A2B">
      <w:pPr>
        <w:rPr>
          <w:rFonts w:ascii="Arial" w:hAnsi="Arial" w:cs="Arial"/>
          <w:sz w:val="20"/>
        </w:rPr>
      </w:pPr>
    </w:p>
    <w:p w14:paraId="368FB0CE" w14:textId="595C8E47" w:rsidR="00545D83" w:rsidRPr="00DD563D" w:rsidRDefault="00545D83" w:rsidP="00545D83">
      <w:pPr>
        <w:rPr>
          <w:rFonts w:ascii="Arial" w:hAnsi="Arial" w:cs="Arial"/>
          <w:sz w:val="20"/>
        </w:rPr>
      </w:pPr>
      <w:r w:rsidRPr="00DD563D">
        <w:rPr>
          <w:rFonts w:ascii="Arial" w:hAnsi="Arial" w:cs="Arial"/>
          <w:sz w:val="20"/>
        </w:rPr>
        <w:t>The document is in draft at this stage, because</w:t>
      </w:r>
      <w:r w:rsidRPr="00DD563D" w:rsidDel="00506102">
        <w:rPr>
          <w:rFonts w:ascii="Arial" w:hAnsi="Arial" w:cs="Arial"/>
          <w:sz w:val="20"/>
        </w:rPr>
        <w:t xml:space="preserve"> </w:t>
      </w:r>
      <w:r w:rsidRPr="00DD563D">
        <w:rPr>
          <w:rFonts w:ascii="Arial" w:hAnsi="Arial" w:cs="Arial"/>
          <w:sz w:val="20"/>
        </w:rPr>
        <w:t xml:space="preserve">we have yet to make our final decision. Before we make this </w:t>
      </w:r>
      <w:r w:rsidR="002F60E6" w:rsidRPr="00DD563D">
        <w:rPr>
          <w:rFonts w:ascii="Arial" w:hAnsi="Arial" w:cs="Arial"/>
          <w:sz w:val="20"/>
        </w:rPr>
        <w:t>decision,</w:t>
      </w:r>
      <w:r w:rsidRPr="00DD563D">
        <w:rPr>
          <w:rFonts w:ascii="Arial" w:hAnsi="Arial" w:cs="Arial"/>
          <w:sz w:val="20"/>
        </w:rPr>
        <w:t xml:space="preserve"> we want to explain our thinking to the public and other interested parties, to give them a chance to understand that thinking and, if they wish, to make relevant representations to us.  We will make our final decision only after carefully taking into account any relevant matter raised in the responses we received.  </w:t>
      </w:r>
      <w:bookmarkEnd w:id="0"/>
      <w:r w:rsidRPr="00DD563D">
        <w:rPr>
          <w:rFonts w:ascii="Arial" w:hAnsi="Arial" w:cs="Arial"/>
          <w:sz w:val="20"/>
        </w:rPr>
        <w:t>Our mind remains open at this stage: although we believe we have covered all the relevant issues and reached a reasonable conclusion, our ultimate decision could yet be affected by any information that is relevant to the issues we have to consider.  However, unless we receive information that leads us to alter the conditions in the draft Permit, or to reject the Application altogether, we will issue the Permit in its current form.</w:t>
      </w:r>
    </w:p>
    <w:p w14:paraId="417E9891" w14:textId="77777777" w:rsidR="00545D83" w:rsidRPr="00DD563D" w:rsidRDefault="00545D83" w:rsidP="00545D83">
      <w:pPr>
        <w:rPr>
          <w:rFonts w:ascii="Arial" w:hAnsi="Arial" w:cs="Arial"/>
          <w:sz w:val="20"/>
        </w:rPr>
      </w:pPr>
    </w:p>
    <w:p w14:paraId="30AFC253" w14:textId="1FA1A9B4" w:rsidR="009B7A2B" w:rsidRPr="00DD563D" w:rsidRDefault="00545D83" w:rsidP="00545D83">
      <w:pPr>
        <w:rPr>
          <w:rFonts w:ascii="Arial" w:hAnsi="Arial" w:cs="Arial"/>
        </w:rPr>
      </w:pPr>
      <w:r w:rsidRPr="00DD563D">
        <w:rPr>
          <w:rFonts w:ascii="Arial" w:hAnsi="Arial" w:cs="Arial"/>
          <w:sz w:val="20"/>
        </w:rPr>
        <w:t xml:space="preserve">In this document we frequently </w:t>
      </w:r>
      <w:r w:rsidR="009550B8" w:rsidRPr="00DD563D">
        <w:rPr>
          <w:rFonts w:ascii="Arial" w:hAnsi="Arial" w:cs="Arial"/>
          <w:sz w:val="20"/>
        </w:rPr>
        <w:t>say,</w:t>
      </w:r>
      <w:r w:rsidRPr="00DD563D">
        <w:rPr>
          <w:rFonts w:ascii="Arial" w:hAnsi="Arial" w:cs="Arial"/>
          <w:sz w:val="20"/>
        </w:rPr>
        <w:t xml:space="preserve"> “we have decided”.  That gives the impression that our mind is already made up; but as we have explained above, we have not yet done so.  The language we use enables this document to become the final decision document in due course with no more re-drafting than is absolutely necessary.</w:t>
      </w:r>
    </w:p>
    <w:p w14:paraId="61BEC736" w14:textId="77777777" w:rsidR="009B7A2B" w:rsidRPr="00DD563D" w:rsidRDefault="009B7A2B" w:rsidP="009B7A2B">
      <w:pPr>
        <w:rPr>
          <w:rFonts w:ascii="Arial" w:hAnsi="Arial" w:cs="Arial"/>
          <w:b/>
          <w:sz w:val="28"/>
          <w:szCs w:val="28"/>
        </w:rPr>
      </w:pPr>
      <w:r w:rsidRPr="00DD563D">
        <w:rPr>
          <w:rFonts w:ascii="Arial" w:hAnsi="Arial" w:cs="Arial"/>
          <w:b/>
          <w:highlight w:val="yellow"/>
        </w:rPr>
        <w:br w:type="page"/>
      </w:r>
      <w:r w:rsidRPr="00DD563D">
        <w:rPr>
          <w:rFonts w:ascii="Arial" w:hAnsi="Arial" w:cs="Arial"/>
          <w:b/>
          <w:sz w:val="28"/>
          <w:szCs w:val="28"/>
        </w:rPr>
        <w:lastRenderedPageBreak/>
        <w:t>Preliminary information and use of terms</w:t>
      </w:r>
    </w:p>
    <w:p w14:paraId="6EED5362" w14:textId="77777777" w:rsidR="009B7A2B" w:rsidRPr="00DD563D" w:rsidRDefault="009B7A2B" w:rsidP="009B7A2B">
      <w:pPr>
        <w:rPr>
          <w:rFonts w:ascii="Arial" w:hAnsi="Arial" w:cs="Arial"/>
        </w:rPr>
      </w:pPr>
    </w:p>
    <w:p w14:paraId="21A4BE9B" w14:textId="77777777" w:rsidR="009B7A2B" w:rsidRPr="00DD563D" w:rsidRDefault="009B7A2B" w:rsidP="009B7A2B">
      <w:pPr>
        <w:rPr>
          <w:rFonts w:ascii="Arial" w:hAnsi="Arial" w:cs="Arial"/>
          <w:sz w:val="20"/>
        </w:rPr>
      </w:pPr>
      <w:r w:rsidRPr="00DD563D">
        <w:rPr>
          <w:rFonts w:ascii="Arial" w:hAnsi="Arial" w:cs="Arial"/>
          <w:sz w:val="20"/>
        </w:rPr>
        <w:t>We gave the applic</w:t>
      </w:r>
      <w:r w:rsidR="00DD563D" w:rsidRPr="00DD563D">
        <w:rPr>
          <w:rFonts w:ascii="Arial" w:hAnsi="Arial" w:cs="Arial"/>
          <w:sz w:val="20"/>
        </w:rPr>
        <w:t>ation the reference number EPR</w:t>
      </w:r>
      <w:r w:rsidR="003136D6">
        <w:rPr>
          <w:rFonts w:ascii="Arial" w:hAnsi="Arial" w:cs="Arial"/>
          <w:sz w:val="20"/>
        </w:rPr>
        <w:t>/BP3003MP</w:t>
      </w:r>
      <w:r w:rsidRPr="00DD563D">
        <w:rPr>
          <w:rFonts w:ascii="Arial" w:hAnsi="Arial" w:cs="Arial"/>
          <w:sz w:val="20"/>
        </w:rPr>
        <w:t xml:space="preserve">/A001.  We refer to the application as “the </w:t>
      </w:r>
      <w:r w:rsidRPr="00DD563D">
        <w:rPr>
          <w:rFonts w:ascii="Arial" w:hAnsi="Arial" w:cs="Arial"/>
          <w:b/>
          <w:sz w:val="20"/>
        </w:rPr>
        <w:t>Application</w:t>
      </w:r>
      <w:r w:rsidRPr="00DD563D">
        <w:rPr>
          <w:rFonts w:ascii="Arial" w:hAnsi="Arial" w:cs="Arial"/>
          <w:sz w:val="20"/>
        </w:rPr>
        <w:t>” in this document in order to be consistent.</w:t>
      </w:r>
    </w:p>
    <w:p w14:paraId="4830F848" w14:textId="77777777" w:rsidR="009B7A2B" w:rsidRPr="00DD563D" w:rsidRDefault="009B7A2B" w:rsidP="009B7A2B">
      <w:pPr>
        <w:rPr>
          <w:rFonts w:ascii="Arial" w:hAnsi="Arial" w:cs="Arial"/>
          <w:sz w:val="20"/>
        </w:rPr>
      </w:pPr>
    </w:p>
    <w:p w14:paraId="19B1AFEF" w14:textId="77777777" w:rsidR="009B7A2B" w:rsidRPr="00DD563D" w:rsidRDefault="009B7A2B" w:rsidP="009B7A2B">
      <w:pPr>
        <w:rPr>
          <w:rFonts w:ascii="Arial" w:hAnsi="Arial" w:cs="Arial"/>
          <w:sz w:val="20"/>
        </w:rPr>
      </w:pPr>
      <w:r w:rsidRPr="00DD563D">
        <w:rPr>
          <w:rFonts w:ascii="Arial" w:hAnsi="Arial" w:cs="Arial"/>
          <w:sz w:val="20"/>
        </w:rPr>
        <w:t>The number we propose to give to the permit is EPR/</w:t>
      </w:r>
      <w:r w:rsidR="003136D6">
        <w:rPr>
          <w:rFonts w:ascii="Arial" w:hAnsi="Arial" w:cs="Arial"/>
          <w:sz w:val="20"/>
        </w:rPr>
        <w:t>BP3003MP</w:t>
      </w:r>
      <w:r w:rsidRPr="00DD563D">
        <w:rPr>
          <w:rFonts w:ascii="Arial" w:hAnsi="Arial" w:cs="Arial"/>
          <w:sz w:val="20"/>
        </w:rPr>
        <w:t xml:space="preserve">.  We refer to the proposed permit as “the </w:t>
      </w:r>
      <w:r w:rsidRPr="00DD563D">
        <w:rPr>
          <w:rFonts w:ascii="Arial" w:hAnsi="Arial" w:cs="Arial"/>
          <w:b/>
          <w:sz w:val="20"/>
        </w:rPr>
        <w:t>Permit</w:t>
      </w:r>
      <w:r w:rsidRPr="00DD563D">
        <w:rPr>
          <w:rFonts w:ascii="Arial" w:hAnsi="Arial" w:cs="Arial"/>
          <w:sz w:val="20"/>
        </w:rPr>
        <w:t>” in this document.</w:t>
      </w:r>
    </w:p>
    <w:p w14:paraId="50B72C21" w14:textId="77777777" w:rsidR="009B7A2B" w:rsidRPr="00DD563D" w:rsidRDefault="009B7A2B" w:rsidP="009B7A2B">
      <w:pPr>
        <w:rPr>
          <w:rFonts w:ascii="Arial" w:hAnsi="Arial" w:cs="Arial"/>
          <w:sz w:val="20"/>
        </w:rPr>
      </w:pPr>
    </w:p>
    <w:p w14:paraId="1E24D2B2" w14:textId="77777777" w:rsidR="009B7A2B" w:rsidRPr="00DD563D" w:rsidRDefault="009B7A2B" w:rsidP="009B7A2B">
      <w:pPr>
        <w:rPr>
          <w:rFonts w:ascii="Arial" w:hAnsi="Arial" w:cs="Arial"/>
          <w:sz w:val="20"/>
          <w:highlight w:val="yellow"/>
        </w:rPr>
      </w:pPr>
      <w:r w:rsidRPr="00DD563D">
        <w:rPr>
          <w:rFonts w:ascii="Arial" w:hAnsi="Arial" w:cs="Arial"/>
          <w:sz w:val="20"/>
        </w:rPr>
        <w:t xml:space="preserve">The Application was duly made on </w:t>
      </w:r>
      <w:r w:rsidR="003136D6" w:rsidRPr="003136D6">
        <w:rPr>
          <w:rFonts w:ascii="Arial" w:hAnsi="Arial" w:cs="Arial"/>
          <w:sz w:val="20"/>
        </w:rPr>
        <w:t>11/04/2022</w:t>
      </w:r>
      <w:r w:rsidRPr="003136D6">
        <w:rPr>
          <w:rFonts w:ascii="Arial" w:hAnsi="Arial" w:cs="Arial"/>
          <w:sz w:val="20"/>
        </w:rPr>
        <w:t>.</w:t>
      </w:r>
    </w:p>
    <w:p w14:paraId="05B3AEF0" w14:textId="77777777" w:rsidR="009B7A2B" w:rsidRPr="00DD563D" w:rsidRDefault="009B7A2B" w:rsidP="009B7A2B">
      <w:pPr>
        <w:rPr>
          <w:rFonts w:ascii="Arial" w:hAnsi="Arial" w:cs="Arial"/>
          <w:sz w:val="20"/>
          <w:highlight w:val="yellow"/>
        </w:rPr>
      </w:pPr>
    </w:p>
    <w:p w14:paraId="594AF079" w14:textId="44722896" w:rsidR="009B7A2B" w:rsidRPr="00DD563D" w:rsidRDefault="009B7A2B" w:rsidP="009B7A2B">
      <w:pPr>
        <w:rPr>
          <w:rFonts w:ascii="Arial" w:hAnsi="Arial" w:cs="Arial"/>
          <w:sz w:val="20"/>
        </w:rPr>
      </w:pPr>
      <w:r w:rsidRPr="00DD563D">
        <w:rPr>
          <w:rFonts w:ascii="Arial" w:hAnsi="Arial" w:cs="Arial"/>
          <w:sz w:val="20"/>
        </w:rPr>
        <w:t>The Applicant</w:t>
      </w:r>
      <w:r w:rsidR="00F23768" w:rsidRPr="00DD563D">
        <w:rPr>
          <w:rFonts w:ascii="Arial" w:hAnsi="Arial" w:cs="Arial"/>
          <w:sz w:val="20"/>
        </w:rPr>
        <w:t xml:space="preserve"> </w:t>
      </w:r>
      <w:r w:rsidR="00DD563D" w:rsidRPr="00DD563D">
        <w:rPr>
          <w:rFonts w:ascii="Arial" w:hAnsi="Arial" w:cs="Arial"/>
          <w:sz w:val="20"/>
        </w:rPr>
        <w:t>is</w:t>
      </w:r>
      <w:r w:rsidRPr="00DD563D">
        <w:rPr>
          <w:rFonts w:ascii="Arial" w:hAnsi="Arial" w:cs="Arial"/>
          <w:sz w:val="20"/>
        </w:rPr>
        <w:t xml:space="preserve"> </w:t>
      </w:r>
      <w:r w:rsidR="003136D6">
        <w:rPr>
          <w:rFonts w:ascii="Arial" w:hAnsi="Arial" w:cs="Arial"/>
          <w:sz w:val="20"/>
        </w:rPr>
        <w:t>T</w:t>
      </w:r>
      <w:r w:rsidR="005F5777">
        <w:rPr>
          <w:rFonts w:ascii="Arial" w:hAnsi="Arial" w:cs="Arial"/>
          <w:sz w:val="20"/>
        </w:rPr>
        <w:t xml:space="preserve"> </w:t>
      </w:r>
      <w:r w:rsidR="003136D6">
        <w:rPr>
          <w:rFonts w:ascii="Arial" w:hAnsi="Arial" w:cs="Arial"/>
          <w:sz w:val="20"/>
        </w:rPr>
        <w:t>L Whittall Limited</w:t>
      </w:r>
      <w:r w:rsidRPr="00DD563D">
        <w:rPr>
          <w:rFonts w:ascii="Arial" w:hAnsi="Arial" w:cs="Arial"/>
          <w:sz w:val="20"/>
        </w:rPr>
        <w:t xml:space="preserve">.  We refer to </w:t>
      </w:r>
      <w:r w:rsidR="003136D6">
        <w:rPr>
          <w:rFonts w:ascii="Arial" w:hAnsi="Arial" w:cs="Arial"/>
          <w:sz w:val="20"/>
        </w:rPr>
        <w:t>T</w:t>
      </w:r>
      <w:r w:rsidR="005F5777">
        <w:rPr>
          <w:rFonts w:ascii="Arial" w:hAnsi="Arial" w:cs="Arial"/>
          <w:sz w:val="20"/>
        </w:rPr>
        <w:t xml:space="preserve"> </w:t>
      </w:r>
      <w:r w:rsidR="003136D6">
        <w:rPr>
          <w:rFonts w:ascii="Arial" w:hAnsi="Arial" w:cs="Arial"/>
          <w:sz w:val="20"/>
        </w:rPr>
        <w:t>L Whittall Limited</w:t>
      </w:r>
      <w:r w:rsidR="00DD563D" w:rsidRPr="00DD563D">
        <w:rPr>
          <w:rFonts w:ascii="Arial" w:hAnsi="Arial" w:cs="Arial"/>
          <w:sz w:val="20"/>
        </w:rPr>
        <w:t xml:space="preserve"> </w:t>
      </w:r>
      <w:r w:rsidRPr="00DD563D">
        <w:rPr>
          <w:rFonts w:ascii="Arial" w:hAnsi="Arial" w:cs="Arial"/>
          <w:sz w:val="20"/>
        </w:rPr>
        <w:t xml:space="preserve">as “the </w:t>
      </w:r>
      <w:r w:rsidRPr="00DD563D">
        <w:rPr>
          <w:rFonts w:ascii="Arial" w:hAnsi="Arial" w:cs="Arial"/>
          <w:b/>
          <w:sz w:val="20"/>
        </w:rPr>
        <w:t>Applicant</w:t>
      </w:r>
      <w:r w:rsidRPr="00DD563D">
        <w:rPr>
          <w:rFonts w:ascii="Arial" w:hAnsi="Arial" w:cs="Arial"/>
          <w:sz w:val="20"/>
        </w:rPr>
        <w:t xml:space="preserve">” in this document.  Where we are talking about what would happen after the Permit is granted (if that is our final decision), we call </w:t>
      </w:r>
      <w:r w:rsidR="003136D6">
        <w:rPr>
          <w:rFonts w:ascii="Arial" w:hAnsi="Arial" w:cs="Arial"/>
          <w:sz w:val="20"/>
        </w:rPr>
        <w:t>T</w:t>
      </w:r>
      <w:r w:rsidR="005F5777">
        <w:rPr>
          <w:rFonts w:ascii="Arial" w:hAnsi="Arial" w:cs="Arial"/>
          <w:sz w:val="20"/>
        </w:rPr>
        <w:t xml:space="preserve"> </w:t>
      </w:r>
      <w:r w:rsidR="003136D6">
        <w:rPr>
          <w:rFonts w:ascii="Arial" w:hAnsi="Arial" w:cs="Arial"/>
          <w:sz w:val="20"/>
        </w:rPr>
        <w:t>L Whittall</w:t>
      </w:r>
      <w:r w:rsidR="00DD563D" w:rsidRPr="00DD563D">
        <w:rPr>
          <w:rFonts w:ascii="Arial" w:hAnsi="Arial" w:cs="Arial"/>
          <w:sz w:val="20"/>
        </w:rPr>
        <w:t xml:space="preserve"> Limited</w:t>
      </w:r>
      <w:r w:rsidR="00967282" w:rsidRPr="00DD563D">
        <w:rPr>
          <w:rFonts w:ascii="Arial" w:hAnsi="Arial" w:cs="Arial"/>
          <w:sz w:val="20"/>
        </w:rPr>
        <w:t xml:space="preserve"> </w:t>
      </w:r>
      <w:r w:rsidRPr="00DD563D">
        <w:rPr>
          <w:rFonts w:ascii="Arial" w:hAnsi="Arial" w:cs="Arial"/>
          <w:sz w:val="20"/>
        </w:rPr>
        <w:t xml:space="preserve">“the </w:t>
      </w:r>
      <w:r w:rsidRPr="00DD563D">
        <w:rPr>
          <w:rFonts w:ascii="Arial" w:hAnsi="Arial" w:cs="Arial"/>
          <w:b/>
          <w:sz w:val="20"/>
        </w:rPr>
        <w:t>Operator</w:t>
      </w:r>
      <w:r w:rsidRPr="00DD563D">
        <w:rPr>
          <w:rFonts w:ascii="Arial" w:hAnsi="Arial" w:cs="Arial"/>
          <w:sz w:val="20"/>
        </w:rPr>
        <w:t>”.</w:t>
      </w:r>
    </w:p>
    <w:p w14:paraId="2AF83025" w14:textId="77777777" w:rsidR="009B7A2B" w:rsidRPr="00DD563D" w:rsidRDefault="009B7A2B" w:rsidP="009B7A2B">
      <w:pPr>
        <w:rPr>
          <w:rFonts w:ascii="Arial" w:hAnsi="Arial" w:cs="Arial"/>
          <w:sz w:val="20"/>
          <w:highlight w:val="yellow"/>
        </w:rPr>
      </w:pPr>
    </w:p>
    <w:p w14:paraId="0E5BBB49" w14:textId="77777777" w:rsidR="009B7A2B" w:rsidRPr="00DD563D" w:rsidRDefault="009B7A2B" w:rsidP="009B7A2B">
      <w:pPr>
        <w:rPr>
          <w:rFonts w:ascii="Arial" w:hAnsi="Arial" w:cs="Arial"/>
          <w:sz w:val="20"/>
          <w:highlight w:val="yellow"/>
        </w:rPr>
      </w:pPr>
      <w:r w:rsidRPr="00DD563D">
        <w:rPr>
          <w:rFonts w:ascii="Arial" w:hAnsi="Arial" w:cs="Arial"/>
          <w:sz w:val="20"/>
        </w:rPr>
        <w:t xml:space="preserve">The proposed facility is located at </w:t>
      </w:r>
      <w:r w:rsidR="003136D6">
        <w:rPr>
          <w:rFonts w:ascii="Arial" w:hAnsi="Arial" w:cs="Arial"/>
          <w:sz w:val="20"/>
        </w:rPr>
        <w:t>Hergest Camp Farm, Lower Hergest, Kington, Hereford, Herefordshire, HR5 3ER</w:t>
      </w:r>
      <w:r w:rsidRPr="00DD563D">
        <w:rPr>
          <w:rFonts w:ascii="Arial" w:hAnsi="Arial" w:cs="Arial"/>
          <w:sz w:val="20"/>
        </w:rPr>
        <w:t xml:space="preserve">. We refer to this as “the </w:t>
      </w:r>
      <w:r w:rsidRPr="00DD563D">
        <w:rPr>
          <w:rFonts w:ascii="Arial" w:hAnsi="Arial" w:cs="Arial"/>
          <w:b/>
          <w:sz w:val="20"/>
        </w:rPr>
        <w:t>Installation</w:t>
      </w:r>
      <w:r w:rsidRPr="00DD563D">
        <w:rPr>
          <w:rFonts w:ascii="Arial" w:hAnsi="Arial" w:cs="Arial"/>
          <w:sz w:val="20"/>
        </w:rPr>
        <w:t>” in this document.</w:t>
      </w:r>
    </w:p>
    <w:p w14:paraId="702C89B4" w14:textId="77777777" w:rsidR="009B7A2B" w:rsidRPr="00DD563D" w:rsidRDefault="009B7A2B" w:rsidP="009B7A2B">
      <w:pPr>
        <w:jc w:val="both"/>
        <w:rPr>
          <w:rFonts w:ascii="Arial" w:hAnsi="Arial" w:cs="Arial"/>
          <w:sz w:val="20"/>
          <w:highlight w:val="yellow"/>
        </w:rPr>
      </w:pPr>
    </w:p>
    <w:p w14:paraId="77ABA258" w14:textId="77777777" w:rsidR="00545D83" w:rsidRPr="00DD563D" w:rsidRDefault="00545D83" w:rsidP="009B7A2B">
      <w:pPr>
        <w:spacing w:after="120"/>
        <w:rPr>
          <w:rFonts w:ascii="Arial" w:hAnsi="Arial"/>
          <w:sz w:val="20"/>
        </w:rPr>
      </w:pPr>
      <w:r w:rsidRPr="00DD563D">
        <w:rPr>
          <w:rFonts w:ascii="Arial" w:hAnsi="Arial"/>
          <w:sz w:val="20"/>
        </w:rPr>
        <w:t>We are minded to grant the Permit for the Installation operated by the Applicant.  We consider in reaching that decision we have taken into account all relevant considerations and legal requirements and that the Permit will ensure that a high level of protection for the environment and human health is provided.</w:t>
      </w:r>
    </w:p>
    <w:p w14:paraId="0E7FEFCD" w14:textId="77777777" w:rsidR="00DE3011" w:rsidRDefault="00DE3011" w:rsidP="009B7A2B">
      <w:pPr>
        <w:spacing w:after="120"/>
        <w:rPr>
          <w:rFonts w:ascii="Arial" w:hAnsi="Arial"/>
          <w:sz w:val="20"/>
        </w:rPr>
      </w:pPr>
    </w:p>
    <w:p w14:paraId="5D1F3941" w14:textId="77777777" w:rsidR="006E28F1" w:rsidRPr="00DD563D" w:rsidRDefault="006E28F1" w:rsidP="009B7A2B">
      <w:pPr>
        <w:spacing w:after="120"/>
        <w:rPr>
          <w:rFonts w:ascii="Arial" w:hAnsi="Arial"/>
          <w:sz w:val="20"/>
        </w:rPr>
      </w:pPr>
    </w:p>
    <w:p w14:paraId="11E44BC8" w14:textId="77777777" w:rsidR="00DE3011" w:rsidRPr="00DD563D" w:rsidRDefault="00DE3011" w:rsidP="00DE3011">
      <w:pPr>
        <w:rPr>
          <w:rFonts w:ascii="Arial" w:hAnsi="Arial"/>
          <w:szCs w:val="24"/>
          <w:highlight w:val="yellow"/>
        </w:rPr>
      </w:pPr>
    </w:p>
    <w:p w14:paraId="7E3BF0F9" w14:textId="77777777" w:rsidR="006E28F1" w:rsidRDefault="006E28F1" w:rsidP="00DE3011">
      <w:pPr>
        <w:pStyle w:val="Heading1"/>
        <w:rPr>
          <w:rFonts w:cs="Arial"/>
          <w:color w:val="auto"/>
          <w:szCs w:val="28"/>
        </w:rPr>
      </w:pPr>
    </w:p>
    <w:p w14:paraId="5C987EEF" w14:textId="77777777" w:rsidR="00DE3011" w:rsidRPr="00DD563D" w:rsidRDefault="006E28F1" w:rsidP="6C51BFAD">
      <w:pPr>
        <w:pStyle w:val="Heading1"/>
        <w:rPr>
          <w:rFonts w:cs="Arial"/>
          <w:color w:val="auto"/>
        </w:rPr>
      </w:pPr>
      <w:r w:rsidRPr="698A531B">
        <w:rPr>
          <w:rFonts w:cs="Arial"/>
          <w:color w:val="auto"/>
        </w:rPr>
        <w:br w:type="page"/>
      </w:r>
      <w:r w:rsidR="00DE3011" w:rsidRPr="698A531B">
        <w:rPr>
          <w:rFonts w:cs="Arial"/>
          <w:color w:val="auto"/>
        </w:rPr>
        <w:lastRenderedPageBreak/>
        <w:t>Structure of this document</w:t>
      </w:r>
    </w:p>
    <w:p w14:paraId="614A880A" w14:textId="77777777" w:rsidR="00DE3011" w:rsidRPr="00DD563D" w:rsidRDefault="00DE3011" w:rsidP="007F1DB2">
      <w:pPr>
        <w:numPr>
          <w:ilvl w:val="0"/>
          <w:numId w:val="11"/>
        </w:numPr>
        <w:spacing w:before="120" w:after="120"/>
        <w:rPr>
          <w:rFonts w:ascii="Arial" w:hAnsi="Arial" w:cs="Arial"/>
          <w:sz w:val="20"/>
        </w:rPr>
      </w:pPr>
      <w:r w:rsidRPr="00DD563D">
        <w:rPr>
          <w:rFonts w:ascii="Arial" w:hAnsi="Arial" w:cs="Arial"/>
          <w:sz w:val="20"/>
        </w:rPr>
        <w:t>Our proposed decision and legal framework</w:t>
      </w:r>
    </w:p>
    <w:p w14:paraId="0351D316" w14:textId="77777777" w:rsidR="00DE3011" w:rsidRPr="00DD563D" w:rsidRDefault="00DE3011" w:rsidP="007F1DB2">
      <w:pPr>
        <w:numPr>
          <w:ilvl w:val="0"/>
          <w:numId w:val="11"/>
        </w:numPr>
        <w:spacing w:before="120" w:after="120"/>
        <w:rPr>
          <w:rFonts w:ascii="Arial" w:hAnsi="Arial" w:cs="Arial"/>
          <w:sz w:val="20"/>
        </w:rPr>
      </w:pPr>
      <w:r w:rsidRPr="00DD563D">
        <w:rPr>
          <w:rFonts w:ascii="Arial" w:hAnsi="Arial" w:cs="Arial"/>
          <w:sz w:val="20"/>
        </w:rPr>
        <w:t>How we reached our draft decision</w:t>
      </w:r>
    </w:p>
    <w:p w14:paraId="751B923C" w14:textId="77777777" w:rsidR="00DE3011" w:rsidRPr="00DD563D" w:rsidRDefault="00DE3011" w:rsidP="007F1DB2">
      <w:pPr>
        <w:numPr>
          <w:ilvl w:val="0"/>
          <w:numId w:val="11"/>
        </w:numPr>
        <w:spacing w:before="120" w:after="120"/>
        <w:rPr>
          <w:rFonts w:ascii="Arial" w:hAnsi="Arial" w:cs="Arial"/>
          <w:sz w:val="20"/>
        </w:rPr>
      </w:pPr>
      <w:r w:rsidRPr="00DD563D">
        <w:rPr>
          <w:rFonts w:ascii="Arial" w:hAnsi="Arial" w:cs="Arial"/>
          <w:sz w:val="20"/>
        </w:rPr>
        <w:t>The Installation</w:t>
      </w:r>
    </w:p>
    <w:p w14:paraId="3DC5FE30" w14:textId="77777777" w:rsidR="00DE3011" w:rsidRPr="00DD563D" w:rsidRDefault="00DE3011" w:rsidP="00685970">
      <w:pPr>
        <w:spacing w:before="120" w:after="120"/>
        <w:rPr>
          <w:rFonts w:ascii="Arial" w:hAnsi="Arial" w:cs="Arial"/>
          <w:sz w:val="20"/>
        </w:rPr>
      </w:pPr>
      <w:r w:rsidRPr="00DD563D">
        <w:rPr>
          <w:rFonts w:ascii="Arial" w:hAnsi="Arial" w:cs="Arial"/>
          <w:sz w:val="20"/>
        </w:rPr>
        <w:t>4.   Key issues</w:t>
      </w:r>
    </w:p>
    <w:p w14:paraId="6FB541B0" w14:textId="77777777" w:rsidR="00DE3011" w:rsidRPr="00A433F4" w:rsidRDefault="00DE3011" w:rsidP="698A531B">
      <w:pPr>
        <w:spacing w:before="120" w:after="120"/>
        <w:rPr>
          <w:rFonts w:ascii="Arial" w:hAnsi="Arial" w:cs="Arial"/>
          <w:sz w:val="20"/>
        </w:rPr>
      </w:pPr>
      <w:r w:rsidRPr="00A433F4">
        <w:rPr>
          <w:rFonts w:ascii="Arial" w:hAnsi="Arial" w:cs="Arial"/>
          <w:sz w:val="20"/>
        </w:rPr>
        <w:tab/>
      </w:r>
      <w:r w:rsidRPr="698A531B">
        <w:rPr>
          <w:rFonts w:ascii="Arial" w:hAnsi="Arial" w:cs="Arial"/>
          <w:sz w:val="20"/>
        </w:rPr>
        <w:t>4.1 Ammonia Emissions – Ecological Receptors</w:t>
      </w:r>
    </w:p>
    <w:p w14:paraId="17A5FD5E" w14:textId="77777777" w:rsidR="00DE3011" w:rsidRPr="00A433F4" w:rsidRDefault="00DE3011" w:rsidP="00685970">
      <w:pPr>
        <w:spacing w:before="120" w:after="120"/>
        <w:rPr>
          <w:rFonts w:ascii="Arial" w:hAnsi="Arial" w:cs="Arial"/>
          <w:sz w:val="20"/>
        </w:rPr>
      </w:pPr>
      <w:r w:rsidRPr="00A433F4">
        <w:rPr>
          <w:rFonts w:ascii="Arial" w:hAnsi="Arial" w:cs="Arial"/>
          <w:sz w:val="20"/>
        </w:rPr>
        <w:tab/>
        <w:t>4.2 Ammonia Emissions – Human Receptors</w:t>
      </w:r>
    </w:p>
    <w:p w14:paraId="55F5BF83" w14:textId="77777777" w:rsidR="00DE3011" w:rsidRPr="00A433F4" w:rsidRDefault="003F2268" w:rsidP="00685970">
      <w:pPr>
        <w:spacing w:before="120" w:after="120"/>
        <w:rPr>
          <w:rFonts w:ascii="Arial" w:hAnsi="Arial" w:cs="Arial"/>
          <w:sz w:val="20"/>
        </w:rPr>
      </w:pPr>
      <w:r w:rsidRPr="00A433F4">
        <w:rPr>
          <w:rFonts w:ascii="Arial" w:hAnsi="Arial" w:cs="Arial"/>
          <w:sz w:val="20"/>
        </w:rPr>
        <w:tab/>
      </w:r>
      <w:r w:rsidR="00A433F4" w:rsidRPr="00A433F4">
        <w:rPr>
          <w:rFonts w:ascii="Arial" w:hAnsi="Arial" w:cs="Arial"/>
          <w:sz w:val="20"/>
        </w:rPr>
        <w:t>4.3</w:t>
      </w:r>
      <w:r w:rsidR="00DE3011" w:rsidRPr="00A433F4">
        <w:rPr>
          <w:rFonts w:ascii="Arial" w:hAnsi="Arial" w:cs="Arial"/>
          <w:sz w:val="20"/>
        </w:rPr>
        <w:t xml:space="preserve"> Odour</w:t>
      </w:r>
    </w:p>
    <w:p w14:paraId="4FC0DF8D" w14:textId="77777777" w:rsidR="00DE3011" w:rsidRPr="00A433F4" w:rsidRDefault="00A433F4" w:rsidP="00685970">
      <w:pPr>
        <w:spacing w:before="120" w:after="120"/>
        <w:rPr>
          <w:rFonts w:ascii="Arial" w:hAnsi="Arial" w:cs="Arial"/>
          <w:sz w:val="20"/>
        </w:rPr>
      </w:pPr>
      <w:r w:rsidRPr="00A433F4">
        <w:rPr>
          <w:rFonts w:ascii="Arial" w:hAnsi="Arial" w:cs="Arial"/>
          <w:sz w:val="20"/>
        </w:rPr>
        <w:tab/>
        <w:t>4.4</w:t>
      </w:r>
      <w:r w:rsidR="00DE3011" w:rsidRPr="00A433F4">
        <w:rPr>
          <w:rFonts w:ascii="Arial" w:hAnsi="Arial" w:cs="Arial"/>
          <w:sz w:val="20"/>
        </w:rPr>
        <w:t xml:space="preserve"> Noise</w:t>
      </w:r>
    </w:p>
    <w:p w14:paraId="354D11B2" w14:textId="77777777" w:rsidR="00DE3011" w:rsidRPr="00A433F4" w:rsidRDefault="00A433F4" w:rsidP="00685970">
      <w:pPr>
        <w:spacing w:before="120" w:after="120"/>
        <w:rPr>
          <w:rFonts w:ascii="Arial" w:hAnsi="Arial" w:cs="Arial"/>
          <w:sz w:val="20"/>
        </w:rPr>
      </w:pPr>
      <w:r w:rsidRPr="00A433F4">
        <w:rPr>
          <w:rFonts w:ascii="Arial" w:hAnsi="Arial" w:cs="Arial"/>
          <w:sz w:val="20"/>
        </w:rPr>
        <w:tab/>
        <w:t>4.5</w:t>
      </w:r>
      <w:r w:rsidR="00685970" w:rsidRPr="00A433F4">
        <w:rPr>
          <w:rFonts w:ascii="Arial" w:hAnsi="Arial" w:cs="Arial"/>
          <w:sz w:val="20"/>
        </w:rPr>
        <w:t xml:space="preserve"> Dust and </w:t>
      </w:r>
      <w:r w:rsidR="00DE3011" w:rsidRPr="00A433F4">
        <w:rPr>
          <w:rFonts w:ascii="Arial" w:hAnsi="Arial" w:cs="Arial"/>
          <w:sz w:val="20"/>
        </w:rPr>
        <w:t>Bioaerosols</w:t>
      </w:r>
    </w:p>
    <w:p w14:paraId="68AC9B99" w14:textId="77777777" w:rsidR="00DE3011" w:rsidRPr="00A433F4" w:rsidRDefault="00A433F4" w:rsidP="00685970">
      <w:pPr>
        <w:spacing w:before="120" w:after="120"/>
        <w:ind w:left="720"/>
        <w:rPr>
          <w:rFonts w:ascii="Arial" w:hAnsi="Arial" w:cs="Arial"/>
          <w:sz w:val="20"/>
        </w:rPr>
      </w:pPr>
      <w:r w:rsidRPr="00A433F4">
        <w:rPr>
          <w:rFonts w:ascii="Arial" w:hAnsi="Arial" w:cs="Arial"/>
          <w:sz w:val="20"/>
        </w:rPr>
        <w:t>4.6</w:t>
      </w:r>
      <w:r w:rsidR="00DE3011" w:rsidRPr="00A433F4">
        <w:rPr>
          <w:rFonts w:ascii="Arial" w:hAnsi="Arial" w:cs="Arial"/>
          <w:sz w:val="20"/>
        </w:rPr>
        <w:t xml:space="preserve"> </w:t>
      </w:r>
      <w:r w:rsidR="00685970" w:rsidRPr="00A433F4">
        <w:rPr>
          <w:rFonts w:ascii="Arial" w:hAnsi="Arial" w:cs="Arial"/>
          <w:sz w:val="20"/>
        </w:rPr>
        <w:t>Site Drainage</w:t>
      </w:r>
    </w:p>
    <w:p w14:paraId="40DA36CA" w14:textId="77777777" w:rsidR="00DE3011" w:rsidRPr="00A433F4" w:rsidRDefault="00DE3011" w:rsidP="00685970">
      <w:pPr>
        <w:spacing w:before="120" w:after="120"/>
        <w:ind w:left="720"/>
        <w:rPr>
          <w:rFonts w:ascii="Arial" w:hAnsi="Arial" w:cs="Arial"/>
          <w:sz w:val="20"/>
        </w:rPr>
      </w:pPr>
      <w:r w:rsidRPr="00A433F4">
        <w:rPr>
          <w:rFonts w:ascii="Arial" w:hAnsi="Arial" w:cs="Arial"/>
          <w:sz w:val="20"/>
        </w:rPr>
        <w:t>4.</w:t>
      </w:r>
      <w:r w:rsidR="00A433F4" w:rsidRPr="00A433F4">
        <w:rPr>
          <w:rFonts w:ascii="Arial" w:hAnsi="Arial" w:cs="Arial"/>
          <w:sz w:val="20"/>
        </w:rPr>
        <w:t>7</w:t>
      </w:r>
      <w:r w:rsidR="001032EE" w:rsidRPr="00A433F4">
        <w:t xml:space="preserve"> </w:t>
      </w:r>
      <w:r w:rsidR="001032EE" w:rsidRPr="00A433F4">
        <w:rPr>
          <w:rFonts w:ascii="Arial" w:hAnsi="Arial" w:cs="Arial"/>
          <w:sz w:val="20"/>
        </w:rPr>
        <w:t>Pests</w:t>
      </w:r>
    </w:p>
    <w:p w14:paraId="0E74C70A" w14:textId="77777777" w:rsidR="00C3434E" w:rsidRDefault="00C3434E" w:rsidP="698A531B">
      <w:pPr>
        <w:spacing w:before="120" w:after="120"/>
        <w:ind w:left="720"/>
        <w:rPr>
          <w:rFonts w:ascii="Arial" w:hAnsi="Arial" w:cs="Arial"/>
          <w:sz w:val="20"/>
        </w:rPr>
      </w:pPr>
      <w:r w:rsidRPr="698A531B">
        <w:rPr>
          <w:rFonts w:ascii="Arial" w:hAnsi="Arial" w:cs="Arial"/>
          <w:sz w:val="20"/>
        </w:rPr>
        <w:t>4.</w:t>
      </w:r>
      <w:r w:rsidR="006E29BF" w:rsidRPr="698A531B">
        <w:rPr>
          <w:rFonts w:ascii="Arial" w:hAnsi="Arial" w:cs="Arial"/>
          <w:sz w:val="20"/>
        </w:rPr>
        <w:t>8</w:t>
      </w:r>
      <w:r w:rsidRPr="698A531B">
        <w:rPr>
          <w:rFonts w:ascii="Arial" w:hAnsi="Arial" w:cs="Arial"/>
          <w:sz w:val="20"/>
        </w:rPr>
        <w:t xml:space="preserve"> New Intensive Rearing of Poultry or Pigs BAT Conclusions document</w:t>
      </w:r>
    </w:p>
    <w:p w14:paraId="31049470" w14:textId="77777777" w:rsidR="00411DC1" w:rsidRDefault="00411DC1" w:rsidP="00C3434E">
      <w:pPr>
        <w:spacing w:before="120" w:after="120"/>
        <w:ind w:left="720"/>
        <w:rPr>
          <w:rFonts w:ascii="Arial" w:hAnsi="Arial" w:cs="Arial"/>
          <w:sz w:val="20"/>
        </w:rPr>
      </w:pPr>
      <w:r w:rsidRPr="007E1CA4">
        <w:rPr>
          <w:rFonts w:ascii="Arial" w:hAnsi="Arial" w:cs="Arial"/>
          <w:sz w:val="20"/>
        </w:rPr>
        <w:t>4.9 Pre-operational conditions and improvement programme</w:t>
      </w:r>
    </w:p>
    <w:p w14:paraId="17BF634F" w14:textId="29ABB768" w:rsidR="00411DC1" w:rsidRDefault="00B441CD" w:rsidP="216C82EE">
      <w:pPr>
        <w:spacing w:before="120" w:after="120"/>
        <w:ind w:left="720"/>
        <w:rPr>
          <w:rFonts w:ascii="Arial" w:hAnsi="Arial" w:cs="Arial"/>
          <w:sz w:val="20"/>
        </w:rPr>
      </w:pPr>
      <w:r w:rsidRPr="466C8F7C">
        <w:rPr>
          <w:rFonts w:ascii="Arial" w:hAnsi="Arial" w:cs="Arial"/>
          <w:sz w:val="20"/>
        </w:rPr>
        <w:t>4.10 Spreading</w:t>
      </w:r>
      <w:r w:rsidR="5E22FC1A" w:rsidRPr="466C8F7C">
        <w:rPr>
          <w:rFonts w:ascii="Arial" w:hAnsi="Arial" w:cs="Arial"/>
          <w:sz w:val="20"/>
        </w:rPr>
        <w:t xml:space="preserve"> of manure and wash water to agricultural land  </w:t>
      </w:r>
    </w:p>
    <w:p w14:paraId="24518047" w14:textId="77777777" w:rsidR="00DE3011" w:rsidRPr="00703F3D" w:rsidRDefault="00DE3011" w:rsidP="00685970">
      <w:pPr>
        <w:spacing w:before="120" w:after="120"/>
        <w:rPr>
          <w:rFonts w:ascii="Arial" w:hAnsi="Arial" w:cs="Arial"/>
          <w:sz w:val="20"/>
        </w:rPr>
      </w:pPr>
      <w:r w:rsidRPr="00703F3D">
        <w:rPr>
          <w:rFonts w:ascii="Arial" w:hAnsi="Arial" w:cs="Arial"/>
          <w:sz w:val="20"/>
        </w:rPr>
        <w:t>5. Other considerations</w:t>
      </w:r>
    </w:p>
    <w:p w14:paraId="65B2EE92" w14:textId="77777777" w:rsidR="00DE3011" w:rsidRPr="00703F3D" w:rsidRDefault="00DE3011" w:rsidP="00685970">
      <w:pPr>
        <w:spacing w:before="120" w:after="120"/>
        <w:ind w:firstLine="720"/>
        <w:rPr>
          <w:rFonts w:ascii="Arial" w:hAnsi="Arial" w:cs="Arial"/>
          <w:sz w:val="20"/>
        </w:rPr>
      </w:pPr>
      <w:r w:rsidRPr="00703F3D">
        <w:rPr>
          <w:rFonts w:ascii="Arial" w:hAnsi="Arial" w:cs="Arial"/>
          <w:sz w:val="20"/>
        </w:rPr>
        <w:t>5.1 Operator competence</w:t>
      </w:r>
    </w:p>
    <w:p w14:paraId="2533270C" w14:textId="43046936" w:rsidR="00DE3011" w:rsidRPr="00DD563D" w:rsidRDefault="00545D83" w:rsidP="466C8F7C">
      <w:pPr>
        <w:spacing w:before="120" w:after="120"/>
        <w:ind w:firstLine="720"/>
        <w:rPr>
          <w:rFonts w:ascii="Arial" w:hAnsi="Arial" w:cs="Arial"/>
          <w:sz w:val="20"/>
        </w:rPr>
      </w:pPr>
      <w:r w:rsidRPr="466C8F7C">
        <w:rPr>
          <w:rFonts w:ascii="Arial" w:hAnsi="Arial" w:cs="Arial"/>
          <w:sz w:val="20"/>
        </w:rPr>
        <w:t>5.2 Other legal requirements</w:t>
      </w:r>
      <w:r w:rsidR="07FFB08F" w:rsidRPr="466C8F7C">
        <w:rPr>
          <w:rFonts w:ascii="Arial" w:hAnsi="Arial" w:cs="Arial"/>
          <w:sz w:val="20"/>
        </w:rPr>
        <w:t xml:space="preserve"> </w:t>
      </w:r>
    </w:p>
    <w:p w14:paraId="366DC702" w14:textId="77777777" w:rsidR="00DE3011" w:rsidRPr="00DD563D" w:rsidRDefault="00DE3011" w:rsidP="00685970">
      <w:pPr>
        <w:spacing w:before="120" w:after="120"/>
        <w:rPr>
          <w:rFonts w:ascii="Arial" w:hAnsi="Arial" w:cs="Arial"/>
          <w:sz w:val="20"/>
        </w:rPr>
      </w:pPr>
      <w:r w:rsidRPr="00DD563D">
        <w:rPr>
          <w:rFonts w:ascii="Arial" w:hAnsi="Arial" w:cs="Arial"/>
          <w:sz w:val="20"/>
        </w:rPr>
        <w:t>Annex 1: Consultation process</w:t>
      </w:r>
    </w:p>
    <w:p w14:paraId="2C7874CA" w14:textId="77777777" w:rsidR="00DE3011" w:rsidRPr="00DD563D" w:rsidRDefault="00DE3011" w:rsidP="00DE3011">
      <w:pPr>
        <w:rPr>
          <w:rFonts w:ascii="Arial" w:hAnsi="Arial" w:cs="Arial"/>
          <w:b/>
          <w:sz w:val="28"/>
          <w:szCs w:val="28"/>
          <w:highlight w:val="yellow"/>
        </w:rPr>
      </w:pPr>
    </w:p>
    <w:p w14:paraId="242533CA" w14:textId="77777777" w:rsidR="00DE3011" w:rsidRPr="008D4A21" w:rsidRDefault="006E28F1" w:rsidP="007F1DB2">
      <w:pPr>
        <w:numPr>
          <w:ilvl w:val="0"/>
          <w:numId w:val="12"/>
        </w:numPr>
        <w:spacing w:before="60"/>
        <w:ind w:left="0"/>
        <w:rPr>
          <w:rFonts w:ascii="Arial" w:hAnsi="Arial" w:cs="Arial"/>
          <w:b/>
          <w:kern w:val="28"/>
          <w:sz w:val="28"/>
          <w:szCs w:val="28"/>
        </w:rPr>
      </w:pPr>
      <w:r>
        <w:rPr>
          <w:rFonts w:ascii="Arial" w:hAnsi="Arial" w:cs="Arial"/>
          <w:b/>
          <w:kern w:val="28"/>
          <w:sz w:val="28"/>
          <w:szCs w:val="28"/>
        </w:rPr>
        <w:br w:type="page"/>
      </w:r>
      <w:r w:rsidR="00DE3011" w:rsidRPr="008D4A21">
        <w:rPr>
          <w:rFonts w:ascii="Arial" w:hAnsi="Arial" w:cs="Arial"/>
          <w:b/>
          <w:kern w:val="28"/>
          <w:sz w:val="28"/>
          <w:szCs w:val="28"/>
        </w:rPr>
        <w:lastRenderedPageBreak/>
        <w:t>Our proposed decision &amp; legal framework</w:t>
      </w:r>
    </w:p>
    <w:p w14:paraId="42408E05" w14:textId="77777777" w:rsidR="00DE3011" w:rsidRPr="008D4A21" w:rsidRDefault="00DE3011" w:rsidP="00DE3011">
      <w:pPr>
        <w:spacing w:before="60"/>
        <w:rPr>
          <w:rFonts w:ascii="Arial" w:hAnsi="Arial" w:cs="Arial"/>
          <w:b/>
          <w:kern w:val="28"/>
          <w:sz w:val="28"/>
          <w:szCs w:val="28"/>
        </w:rPr>
      </w:pPr>
    </w:p>
    <w:p w14:paraId="41953427" w14:textId="6E6DA36C" w:rsidR="00DE3011" w:rsidRPr="008D4A21" w:rsidRDefault="00DE3011" w:rsidP="00DE3011">
      <w:pPr>
        <w:rPr>
          <w:rFonts w:ascii="Arial" w:hAnsi="Arial" w:cs="Arial"/>
          <w:sz w:val="20"/>
        </w:rPr>
      </w:pPr>
      <w:r w:rsidRPr="008D4A21">
        <w:rPr>
          <w:rFonts w:ascii="Arial" w:hAnsi="Arial" w:cs="Arial"/>
          <w:sz w:val="20"/>
        </w:rPr>
        <w:t xml:space="preserve">We are minded to grant a Permit to the Applicant. This will allow </w:t>
      </w:r>
      <w:r w:rsidR="00545D83" w:rsidRPr="008D4A21">
        <w:rPr>
          <w:rFonts w:ascii="Arial" w:hAnsi="Arial" w:cs="Arial"/>
          <w:sz w:val="20"/>
        </w:rPr>
        <w:t>the</w:t>
      </w:r>
      <w:r w:rsidR="00A40A49" w:rsidRPr="008D4A21">
        <w:rPr>
          <w:rFonts w:ascii="Arial" w:hAnsi="Arial" w:cs="Arial"/>
          <w:sz w:val="20"/>
        </w:rPr>
        <w:t xml:space="preserve"> Applicant</w:t>
      </w:r>
      <w:r w:rsidRPr="008D4A21">
        <w:rPr>
          <w:rFonts w:ascii="Arial" w:hAnsi="Arial" w:cs="Arial"/>
          <w:sz w:val="20"/>
        </w:rPr>
        <w:t xml:space="preserve"> to operate the Installation, subject to the conditions in the Permit.  </w:t>
      </w:r>
    </w:p>
    <w:p w14:paraId="13FE89F2" w14:textId="77777777" w:rsidR="00DE3011" w:rsidRPr="008D4A21" w:rsidRDefault="00DE3011" w:rsidP="00DE3011">
      <w:pPr>
        <w:rPr>
          <w:rFonts w:ascii="Arial" w:hAnsi="Arial" w:cs="Arial"/>
          <w:sz w:val="20"/>
        </w:rPr>
      </w:pPr>
    </w:p>
    <w:p w14:paraId="26FED139" w14:textId="77777777" w:rsidR="00545D83" w:rsidRPr="008D4A21" w:rsidRDefault="00545D83" w:rsidP="00545D83">
      <w:pPr>
        <w:rPr>
          <w:rFonts w:ascii="Arial" w:hAnsi="Arial" w:cs="Arial"/>
          <w:sz w:val="20"/>
        </w:rPr>
      </w:pPr>
      <w:r w:rsidRPr="008D4A21">
        <w:rPr>
          <w:rFonts w:ascii="Arial" w:hAnsi="Arial" w:cs="Arial"/>
          <w:sz w:val="20"/>
        </w:rPr>
        <w:t xml:space="preserve">We consider that, in reaching that decision, we have taken into account all relevant considerations and legal requirements and that the Permit will ensure that a high level of protection is provided for the environment and human health.  </w:t>
      </w:r>
    </w:p>
    <w:p w14:paraId="18AD360D" w14:textId="77777777" w:rsidR="00545D83" w:rsidRPr="00DD563D" w:rsidRDefault="00545D83" w:rsidP="00545D83">
      <w:pPr>
        <w:rPr>
          <w:rFonts w:ascii="Arial" w:hAnsi="Arial" w:cs="Arial"/>
          <w:sz w:val="20"/>
          <w:highlight w:val="yellow"/>
        </w:rPr>
      </w:pPr>
    </w:p>
    <w:p w14:paraId="47FF48FE" w14:textId="357C1AF2" w:rsidR="00545D83" w:rsidRPr="008D4A21" w:rsidRDefault="00545D83" w:rsidP="698A531B">
      <w:pPr>
        <w:rPr>
          <w:rFonts w:ascii="Arial" w:hAnsi="Arial" w:cs="Arial"/>
          <w:sz w:val="20"/>
        </w:rPr>
      </w:pPr>
      <w:bookmarkStart w:id="1" w:name="_Hlk126137033"/>
      <w:r w:rsidRPr="698A531B">
        <w:rPr>
          <w:rFonts w:ascii="Arial" w:hAnsi="Arial" w:cs="Arial"/>
          <w:sz w:val="20"/>
        </w:rPr>
        <w:t xml:space="preserve">The Permit will be granted, under Regulation 13 of the Environmental Permitting (England and Wales) Regulations 2016 (the “Permitting Regulations”). The Permitting Regulations deliver most of the relevant legal requirements for activities falling within its scope and implement relevant </w:t>
      </w:r>
      <w:r w:rsidR="00B15609" w:rsidRPr="001C3D7F">
        <w:rPr>
          <w:rFonts w:ascii="Arial" w:hAnsi="Arial" w:cs="Arial"/>
          <w:sz w:val="20"/>
        </w:rPr>
        <w:t xml:space="preserve">retained </w:t>
      </w:r>
      <w:r w:rsidRPr="698A531B">
        <w:rPr>
          <w:rFonts w:ascii="Arial" w:hAnsi="Arial" w:cs="Arial"/>
          <w:sz w:val="20"/>
        </w:rPr>
        <w:t>EU law. In particular, the regulated facility is an Installation and an intensive poultry farm as described by the Permitting Regulations and the Industrial Emissions Directive (IED). The Permit implements the requirements of IED in respect of the Installation.</w:t>
      </w:r>
    </w:p>
    <w:bookmarkEnd w:id="1"/>
    <w:p w14:paraId="27A021ED" w14:textId="77777777" w:rsidR="00545D83" w:rsidRPr="008D4A21" w:rsidRDefault="00545D83" w:rsidP="00545D83">
      <w:pPr>
        <w:rPr>
          <w:rFonts w:ascii="Arial" w:hAnsi="Arial" w:cs="Arial"/>
          <w:sz w:val="20"/>
        </w:rPr>
      </w:pPr>
    </w:p>
    <w:p w14:paraId="454238EB" w14:textId="3DAB0033" w:rsidR="00545D83" w:rsidRPr="00DD563D" w:rsidRDefault="00545D83" w:rsidP="00545D83">
      <w:pPr>
        <w:rPr>
          <w:rFonts w:ascii="Arial" w:hAnsi="Arial" w:cs="Arial"/>
          <w:sz w:val="20"/>
          <w:highlight w:val="yellow"/>
        </w:rPr>
      </w:pPr>
      <w:r w:rsidRPr="008D4A21">
        <w:rPr>
          <w:rFonts w:ascii="Arial" w:hAnsi="Arial" w:cs="Arial"/>
          <w:sz w:val="20"/>
        </w:rPr>
        <w:t xml:space="preserve">It is also subject to aspects of other relevant legislation, beyond the Permitting </w:t>
      </w:r>
      <w:r w:rsidR="00AA0A8B" w:rsidRPr="008D4A21">
        <w:rPr>
          <w:rFonts w:ascii="Arial" w:hAnsi="Arial" w:cs="Arial"/>
          <w:sz w:val="20"/>
        </w:rPr>
        <w:t>Regulations, which</w:t>
      </w:r>
      <w:r w:rsidRPr="008D4A21">
        <w:rPr>
          <w:rFonts w:ascii="Arial" w:hAnsi="Arial" w:cs="Arial"/>
          <w:sz w:val="20"/>
        </w:rPr>
        <w:t xml:space="preserve"> also have to be addressed.  </w:t>
      </w:r>
    </w:p>
    <w:p w14:paraId="188E7593" w14:textId="77777777" w:rsidR="00545D83" w:rsidRPr="00DD563D" w:rsidRDefault="00545D83" w:rsidP="00545D83">
      <w:pPr>
        <w:rPr>
          <w:rFonts w:ascii="Arial" w:hAnsi="Arial" w:cs="Arial"/>
          <w:sz w:val="20"/>
          <w:highlight w:val="yellow"/>
        </w:rPr>
      </w:pPr>
      <w:r w:rsidRPr="00DD563D">
        <w:rPr>
          <w:rFonts w:ascii="Arial" w:hAnsi="Arial" w:cs="Arial"/>
          <w:sz w:val="20"/>
          <w:highlight w:val="yellow"/>
        </w:rPr>
        <w:t xml:space="preserve"> </w:t>
      </w:r>
    </w:p>
    <w:p w14:paraId="2C4158F4" w14:textId="77777777" w:rsidR="00545D83" w:rsidRPr="008D4A21" w:rsidRDefault="00545D83" w:rsidP="00545D83">
      <w:pPr>
        <w:rPr>
          <w:rFonts w:ascii="Arial" w:hAnsi="Arial" w:cs="Arial"/>
          <w:sz w:val="20"/>
        </w:rPr>
      </w:pPr>
      <w:r w:rsidRPr="008D4A21">
        <w:rPr>
          <w:rFonts w:ascii="Arial" w:hAnsi="Arial" w:cs="Arial"/>
          <w:sz w:val="20"/>
        </w:rPr>
        <w:t>We explain how we have addressed specific statutory requirements more fully in the rest of this document.  Where not covered elsewhere we set out how we have addressed relevant legal requirements in section 5.2 of this document.</w:t>
      </w:r>
    </w:p>
    <w:p w14:paraId="61FE463B" w14:textId="77777777" w:rsidR="00545D83" w:rsidRPr="008D4A21" w:rsidRDefault="00545D83" w:rsidP="00545D83">
      <w:pPr>
        <w:rPr>
          <w:rFonts w:ascii="Arial" w:hAnsi="Arial" w:cs="Arial"/>
          <w:sz w:val="20"/>
        </w:rPr>
      </w:pPr>
    </w:p>
    <w:p w14:paraId="72D92B1C" w14:textId="77777777" w:rsidR="00DE3011" w:rsidRPr="008D4A21" w:rsidRDefault="00545D83" w:rsidP="002A376C">
      <w:pPr>
        <w:rPr>
          <w:rFonts w:ascii="Arial" w:hAnsi="Arial" w:cs="Arial"/>
          <w:sz w:val="20"/>
        </w:rPr>
      </w:pPr>
      <w:r w:rsidRPr="008D4A21">
        <w:rPr>
          <w:rFonts w:ascii="Arial" w:hAnsi="Arial" w:cs="Arial"/>
          <w:sz w:val="20"/>
        </w:rPr>
        <w:t xml:space="preserve">The Permit contains many conditions taken from our standard Environmental Permit template including the relevant Annexes. We developed these conditions in consultation with industry, having regard to the legal requirements of the Permitting Regulations and other relevant legislation. This document does not therefore include an explanation for these standard conditions. Where they are included in the Permit, we have considered the Application and accepted the details are sufficient and satisfactory to make the standard condition appropriate.  </w:t>
      </w:r>
    </w:p>
    <w:p w14:paraId="1057BDAC" w14:textId="77777777" w:rsidR="00DE3011" w:rsidRPr="00DD563D" w:rsidRDefault="00DE3011" w:rsidP="00DE3011">
      <w:pPr>
        <w:spacing w:before="60"/>
        <w:rPr>
          <w:rFonts w:ascii="Arial" w:hAnsi="Arial" w:cs="Arial"/>
          <w:color w:val="7030A0"/>
          <w:szCs w:val="24"/>
          <w:highlight w:val="yellow"/>
        </w:rPr>
      </w:pPr>
    </w:p>
    <w:p w14:paraId="11142390" w14:textId="77777777" w:rsidR="00DE3011" w:rsidRPr="008D4A21" w:rsidRDefault="00DE3011" w:rsidP="00DE3011">
      <w:pPr>
        <w:rPr>
          <w:rFonts w:ascii="Arial" w:hAnsi="Arial" w:cs="Arial"/>
          <w:b/>
          <w:kern w:val="28"/>
          <w:sz w:val="28"/>
          <w:szCs w:val="28"/>
        </w:rPr>
      </w:pPr>
      <w:r w:rsidRPr="00DD563D">
        <w:rPr>
          <w:rFonts w:ascii="Arial" w:hAnsi="Arial" w:cs="Arial"/>
          <w:b/>
          <w:color w:val="7030A0"/>
          <w:kern w:val="28"/>
          <w:sz w:val="28"/>
          <w:szCs w:val="28"/>
          <w:highlight w:val="yellow"/>
        </w:rPr>
        <w:br w:type="page"/>
      </w:r>
      <w:r w:rsidRPr="008D4A21">
        <w:rPr>
          <w:rFonts w:ascii="Arial" w:hAnsi="Arial" w:cs="Arial"/>
          <w:b/>
          <w:kern w:val="28"/>
          <w:sz w:val="28"/>
          <w:szCs w:val="28"/>
        </w:rPr>
        <w:lastRenderedPageBreak/>
        <w:t>2.</w:t>
      </w:r>
      <w:r w:rsidRPr="008D4A21">
        <w:rPr>
          <w:rFonts w:ascii="Arial" w:hAnsi="Arial" w:cs="Arial"/>
          <w:b/>
          <w:kern w:val="28"/>
          <w:sz w:val="28"/>
          <w:szCs w:val="28"/>
        </w:rPr>
        <w:tab/>
        <w:t>How we reached our draft decision</w:t>
      </w:r>
    </w:p>
    <w:p w14:paraId="4CA50801" w14:textId="77777777" w:rsidR="00DE3011" w:rsidRPr="008D4A21" w:rsidRDefault="00DE3011" w:rsidP="00DE3011">
      <w:pPr>
        <w:rPr>
          <w:rFonts w:ascii="Arial" w:hAnsi="Arial" w:cs="Arial"/>
        </w:rPr>
      </w:pPr>
    </w:p>
    <w:p w14:paraId="7230ED25" w14:textId="77777777" w:rsidR="00DE3011" w:rsidRPr="008D4A21" w:rsidRDefault="00DE3011" w:rsidP="00DE3011">
      <w:pPr>
        <w:jc w:val="both"/>
        <w:rPr>
          <w:rFonts w:ascii="Arial" w:hAnsi="Arial" w:cs="Arial"/>
          <w:b/>
        </w:rPr>
      </w:pPr>
      <w:r w:rsidRPr="008D4A21">
        <w:rPr>
          <w:rFonts w:ascii="Arial" w:hAnsi="Arial" w:cs="Arial"/>
          <w:b/>
        </w:rPr>
        <w:t>2.1</w:t>
      </w:r>
      <w:r w:rsidRPr="008D4A21">
        <w:rPr>
          <w:rFonts w:ascii="Arial" w:hAnsi="Arial" w:cs="Arial"/>
          <w:b/>
        </w:rPr>
        <w:tab/>
        <w:t>Receipt of Application</w:t>
      </w:r>
    </w:p>
    <w:p w14:paraId="5A069C07" w14:textId="77777777" w:rsidR="00DE3011" w:rsidRPr="00DD563D" w:rsidRDefault="00DE3011" w:rsidP="00DE3011">
      <w:pPr>
        <w:jc w:val="both"/>
        <w:rPr>
          <w:rFonts w:ascii="Arial" w:hAnsi="Arial" w:cs="Arial"/>
          <w:highlight w:val="yellow"/>
        </w:rPr>
      </w:pPr>
    </w:p>
    <w:p w14:paraId="4A9C8E7C" w14:textId="56C2CCE5" w:rsidR="00DE3011" w:rsidRPr="00DD563D" w:rsidRDefault="00DE3011" w:rsidP="00DE3011">
      <w:pPr>
        <w:rPr>
          <w:rFonts w:ascii="Arial" w:hAnsi="Arial" w:cs="Arial"/>
          <w:sz w:val="20"/>
          <w:highlight w:val="yellow"/>
        </w:rPr>
      </w:pPr>
      <w:r w:rsidRPr="00AE6031">
        <w:rPr>
          <w:rFonts w:ascii="Arial" w:hAnsi="Arial" w:cs="Arial"/>
          <w:sz w:val="20"/>
        </w:rPr>
        <w:t xml:space="preserve">The Application was received </w:t>
      </w:r>
      <w:r w:rsidR="00350F9E" w:rsidRPr="00A433F4">
        <w:rPr>
          <w:rFonts w:ascii="Arial" w:hAnsi="Arial" w:cs="Arial"/>
          <w:sz w:val="20"/>
        </w:rPr>
        <w:t xml:space="preserve">on </w:t>
      </w:r>
      <w:r w:rsidR="000B0858">
        <w:rPr>
          <w:rFonts w:ascii="Arial" w:hAnsi="Arial" w:cs="Arial"/>
          <w:sz w:val="20"/>
        </w:rPr>
        <w:t>8 September 2021</w:t>
      </w:r>
      <w:r w:rsidRPr="00A433F4">
        <w:rPr>
          <w:rFonts w:ascii="Arial" w:hAnsi="Arial" w:cs="Arial"/>
          <w:sz w:val="20"/>
        </w:rPr>
        <w:t xml:space="preserve">; </w:t>
      </w:r>
      <w:r w:rsidR="00886097" w:rsidRPr="00A433F4">
        <w:rPr>
          <w:rFonts w:ascii="Arial" w:hAnsi="Arial" w:cs="Arial"/>
          <w:sz w:val="20"/>
        </w:rPr>
        <w:t>however,</w:t>
      </w:r>
      <w:r w:rsidRPr="00AE6031">
        <w:rPr>
          <w:rFonts w:ascii="Arial" w:hAnsi="Arial" w:cs="Arial"/>
          <w:sz w:val="20"/>
        </w:rPr>
        <w:t xml:space="preserve"> we required further information from the </w:t>
      </w:r>
      <w:r w:rsidR="00350F9E" w:rsidRPr="00AE6031">
        <w:rPr>
          <w:rFonts w:ascii="Arial" w:hAnsi="Arial" w:cs="Arial"/>
          <w:sz w:val="20"/>
        </w:rPr>
        <w:t>Applicant</w:t>
      </w:r>
      <w:r w:rsidRPr="00AE6031">
        <w:rPr>
          <w:rFonts w:ascii="Arial" w:hAnsi="Arial" w:cs="Arial"/>
          <w:sz w:val="20"/>
        </w:rPr>
        <w:t xml:space="preserve"> in order for us to consider the Application duly made.  This information was requested </w:t>
      </w:r>
      <w:r w:rsidRPr="00A433F4">
        <w:rPr>
          <w:rFonts w:ascii="Arial" w:hAnsi="Arial" w:cs="Arial"/>
          <w:sz w:val="20"/>
        </w:rPr>
        <w:t xml:space="preserve">on </w:t>
      </w:r>
      <w:r w:rsidR="000B0858">
        <w:rPr>
          <w:rFonts w:ascii="Arial" w:hAnsi="Arial" w:cs="Arial"/>
          <w:sz w:val="20"/>
        </w:rPr>
        <w:t>29 March 2022</w:t>
      </w:r>
      <w:r w:rsidRPr="00A433F4">
        <w:rPr>
          <w:rFonts w:ascii="Arial" w:hAnsi="Arial" w:cs="Arial"/>
          <w:sz w:val="20"/>
        </w:rPr>
        <w:t>. The</w:t>
      </w:r>
      <w:r w:rsidRPr="00AE6031">
        <w:rPr>
          <w:rFonts w:ascii="Arial" w:hAnsi="Arial" w:cs="Arial"/>
          <w:sz w:val="20"/>
        </w:rPr>
        <w:t xml:space="preserve"> Applicant submitted additional information in response to the request </w:t>
      </w:r>
      <w:r w:rsidR="00A65EA0">
        <w:rPr>
          <w:rFonts w:ascii="Arial" w:hAnsi="Arial" w:cs="Arial"/>
          <w:sz w:val="20"/>
        </w:rPr>
        <w:t xml:space="preserve">on </w:t>
      </w:r>
      <w:r w:rsidR="000B0858">
        <w:rPr>
          <w:rFonts w:ascii="Arial" w:hAnsi="Arial" w:cs="Arial"/>
          <w:sz w:val="20"/>
        </w:rPr>
        <w:t>30 March 2022 and 11 April 2022</w:t>
      </w:r>
      <w:r w:rsidR="00A65EA0">
        <w:rPr>
          <w:rFonts w:ascii="Arial" w:hAnsi="Arial" w:cs="Arial"/>
          <w:sz w:val="20"/>
        </w:rPr>
        <w:t xml:space="preserve">, and the response </w:t>
      </w:r>
      <w:r w:rsidRPr="00AE6031">
        <w:rPr>
          <w:rFonts w:ascii="Arial" w:hAnsi="Arial" w:cs="Arial"/>
          <w:sz w:val="20"/>
        </w:rPr>
        <w:t>w</w:t>
      </w:r>
      <w:r w:rsidR="00017DB0">
        <w:rPr>
          <w:rFonts w:ascii="Arial" w:hAnsi="Arial" w:cs="Arial"/>
          <w:sz w:val="20"/>
        </w:rPr>
        <w:t>ere</w:t>
      </w:r>
      <w:r w:rsidRPr="00AE6031">
        <w:rPr>
          <w:rFonts w:ascii="Arial" w:hAnsi="Arial" w:cs="Arial"/>
          <w:sz w:val="20"/>
        </w:rPr>
        <w:t xml:space="preserve"> deemed sufficient to enable us to duly make the Application.</w:t>
      </w:r>
    </w:p>
    <w:p w14:paraId="731311FF" w14:textId="77777777" w:rsidR="00DE3011" w:rsidRPr="00DD563D" w:rsidRDefault="00DE3011" w:rsidP="00DE3011">
      <w:pPr>
        <w:rPr>
          <w:b/>
          <w:sz w:val="20"/>
          <w:highlight w:val="yellow"/>
        </w:rPr>
      </w:pPr>
    </w:p>
    <w:p w14:paraId="3DA65381" w14:textId="77777777" w:rsidR="00DE3011" w:rsidRPr="008D4A21" w:rsidRDefault="00DE3011" w:rsidP="00DE3011">
      <w:pPr>
        <w:rPr>
          <w:rFonts w:ascii="Arial" w:hAnsi="Arial" w:cs="Arial"/>
          <w:sz w:val="20"/>
        </w:rPr>
      </w:pPr>
      <w:r w:rsidRPr="008D4A21">
        <w:rPr>
          <w:rFonts w:ascii="Arial" w:hAnsi="Arial" w:cs="Arial"/>
          <w:sz w:val="20"/>
        </w:rPr>
        <w:t xml:space="preserve">The Application was duly made on </w:t>
      </w:r>
      <w:r w:rsidR="00753A1B">
        <w:rPr>
          <w:rFonts w:ascii="Arial" w:hAnsi="Arial" w:cs="Arial"/>
          <w:sz w:val="20"/>
        </w:rPr>
        <w:t>11 April 2022</w:t>
      </w:r>
      <w:r w:rsidRPr="008D4A21">
        <w:rPr>
          <w:rFonts w:ascii="Arial" w:hAnsi="Arial" w:cs="Arial"/>
          <w:sz w:val="20"/>
        </w:rPr>
        <w:t>.  This means we considered it was in the correct form and contained sufficient information for us to begin our determination; but not that it necessarily contained all the information we would need to complete that determination.</w:t>
      </w:r>
    </w:p>
    <w:p w14:paraId="30DE5D0C" w14:textId="77777777" w:rsidR="00DE3011" w:rsidRPr="00DD563D" w:rsidRDefault="00DE3011" w:rsidP="00DE3011">
      <w:pPr>
        <w:rPr>
          <w:rFonts w:ascii="Arial" w:hAnsi="Arial" w:cs="Arial"/>
          <w:sz w:val="20"/>
          <w:highlight w:val="yellow"/>
        </w:rPr>
      </w:pPr>
    </w:p>
    <w:p w14:paraId="5DA45F63" w14:textId="1EF74BFA" w:rsidR="00DE3011" w:rsidRPr="008D4A21" w:rsidRDefault="00DE3011" w:rsidP="00DE3011">
      <w:pPr>
        <w:rPr>
          <w:rFonts w:ascii="Arial" w:hAnsi="Arial" w:cs="Arial"/>
          <w:sz w:val="20"/>
        </w:rPr>
      </w:pPr>
      <w:r w:rsidRPr="008D4A21">
        <w:rPr>
          <w:rFonts w:ascii="Arial" w:hAnsi="Arial" w:cs="Arial"/>
          <w:sz w:val="20"/>
        </w:rPr>
        <w:t xml:space="preserve">Although we were able to consider the Application duly made, we did in fact need more information in order to determine it, therefore </w:t>
      </w:r>
      <w:r w:rsidR="001361A4" w:rsidRPr="008D4A21">
        <w:rPr>
          <w:rFonts w:ascii="Arial" w:hAnsi="Arial" w:cs="Arial"/>
          <w:sz w:val="20"/>
        </w:rPr>
        <w:t xml:space="preserve">we issued </w:t>
      </w:r>
      <w:r w:rsidR="002B4B15" w:rsidRPr="008D4A21">
        <w:rPr>
          <w:rFonts w:ascii="Arial" w:hAnsi="Arial" w:cs="Arial"/>
          <w:sz w:val="20"/>
        </w:rPr>
        <w:t>request</w:t>
      </w:r>
      <w:r w:rsidR="00F23768" w:rsidRPr="008D4A21">
        <w:rPr>
          <w:rFonts w:ascii="Arial" w:hAnsi="Arial" w:cs="Arial"/>
          <w:sz w:val="20"/>
        </w:rPr>
        <w:t>s</w:t>
      </w:r>
      <w:r w:rsidRPr="008D4A21">
        <w:rPr>
          <w:rFonts w:ascii="Arial" w:hAnsi="Arial" w:cs="Arial"/>
          <w:sz w:val="20"/>
        </w:rPr>
        <w:t xml:space="preserve"> for </w:t>
      </w:r>
      <w:r w:rsidR="001361A4" w:rsidRPr="008D4A21">
        <w:rPr>
          <w:rFonts w:ascii="Arial" w:hAnsi="Arial" w:cs="Arial"/>
          <w:sz w:val="20"/>
        </w:rPr>
        <w:t xml:space="preserve">further </w:t>
      </w:r>
      <w:r w:rsidRPr="008D4A21">
        <w:rPr>
          <w:rFonts w:ascii="Arial" w:hAnsi="Arial" w:cs="Arial"/>
          <w:sz w:val="20"/>
        </w:rPr>
        <w:t>information</w:t>
      </w:r>
      <w:r w:rsidR="002C117A">
        <w:rPr>
          <w:rFonts w:ascii="Arial" w:hAnsi="Arial" w:cs="Arial"/>
          <w:sz w:val="20"/>
        </w:rPr>
        <w:t xml:space="preserve">. </w:t>
      </w:r>
      <w:r w:rsidR="00E459CF">
        <w:rPr>
          <w:rFonts w:ascii="Arial" w:hAnsi="Arial" w:cs="Arial"/>
          <w:sz w:val="20"/>
        </w:rPr>
        <w:t xml:space="preserve">We issued a request for information on 04/07/2022 and received responses on </w:t>
      </w:r>
      <w:r w:rsidR="00C12330">
        <w:rPr>
          <w:rFonts w:ascii="Arial" w:hAnsi="Arial" w:cs="Arial"/>
          <w:sz w:val="20"/>
        </w:rPr>
        <w:t>10/08/2022</w:t>
      </w:r>
      <w:r w:rsidR="00E459CF">
        <w:rPr>
          <w:rFonts w:ascii="Arial" w:hAnsi="Arial" w:cs="Arial"/>
          <w:sz w:val="20"/>
        </w:rPr>
        <w:t xml:space="preserve"> and further request</w:t>
      </w:r>
      <w:r w:rsidR="00C8399D">
        <w:rPr>
          <w:rFonts w:ascii="Arial" w:hAnsi="Arial" w:cs="Arial"/>
          <w:sz w:val="20"/>
        </w:rPr>
        <w:t>s</w:t>
      </w:r>
      <w:r w:rsidR="00E459CF">
        <w:rPr>
          <w:rFonts w:ascii="Arial" w:hAnsi="Arial" w:cs="Arial"/>
          <w:sz w:val="20"/>
        </w:rPr>
        <w:t xml:space="preserve"> for information </w:t>
      </w:r>
      <w:r w:rsidR="00C8399D">
        <w:rPr>
          <w:rFonts w:ascii="Arial" w:hAnsi="Arial" w:cs="Arial"/>
          <w:sz w:val="20"/>
        </w:rPr>
        <w:t xml:space="preserve">were issued </w:t>
      </w:r>
      <w:r w:rsidR="00E459CF">
        <w:rPr>
          <w:rFonts w:ascii="Arial" w:hAnsi="Arial" w:cs="Arial"/>
          <w:sz w:val="20"/>
        </w:rPr>
        <w:t xml:space="preserve">on </w:t>
      </w:r>
      <w:r w:rsidR="00C95BF2">
        <w:rPr>
          <w:rFonts w:ascii="Arial" w:hAnsi="Arial" w:cs="Arial"/>
          <w:sz w:val="20"/>
        </w:rPr>
        <w:t>13/12/2022</w:t>
      </w:r>
      <w:r w:rsidR="001C2D35">
        <w:rPr>
          <w:rFonts w:ascii="Arial" w:hAnsi="Arial" w:cs="Arial"/>
          <w:sz w:val="20"/>
        </w:rPr>
        <w:t xml:space="preserve">, </w:t>
      </w:r>
      <w:r w:rsidR="00C8399D">
        <w:rPr>
          <w:rFonts w:ascii="Arial" w:hAnsi="Arial" w:cs="Arial"/>
          <w:sz w:val="20"/>
        </w:rPr>
        <w:t>28/02/2023,</w:t>
      </w:r>
      <w:r w:rsidR="00CB08BE">
        <w:rPr>
          <w:rFonts w:ascii="Arial" w:hAnsi="Arial" w:cs="Arial"/>
          <w:sz w:val="20"/>
        </w:rPr>
        <w:t xml:space="preserve"> 06/03/2023</w:t>
      </w:r>
      <w:r w:rsidR="00C8399D">
        <w:rPr>
          <w:rFonts w:ascii="Arial" w:hAnsi="Arial" w:cs="Arial"/>
          <w:sz w:val="20"/>
        </w:rPr>
        <w:t xml:space="preserve"> 21/03/2023, 05/04/2023, 11/04/2023</w:t>
      </w:r>
      <w:r w:rsidR="00514217">
        <w:rPr>
          <w:rFonts w:ascii="Arial" w:hAnsi="Arial" w:cs="Arial"/>
          <w:sz w:val="20"/>
        </w:rPr>
        <w:t xml:space="preserve">, </w:t>
      </w:r>
      <w:r w:rsidR="00033EA4">
        <w:rPr>
          <w:rFonts w:ascii="Arial" w:hAnsi="Arial" w:cs="Arial"/>
          <w:sz w:val="20"/>
        </w:rPr>
        <w:t>19</w:t>
      </w:r>
      <w:r w:rsidR="00514217">
        <w:rPr>
          <w:rFonts w:ascii="Arial" w:hAnsi="Arial" w:cs="Arial"/>
          <w:sz w:val="20"/>
        </w:rPr>
        <w:t>/</w:t>
      </w:r>
      <w:r w:rsidR="00033EA4">
        <w:rPr>
          <w:rFonts w:ascii="Arial" w:hAnsi="Arial" w:cs="Arial"/>
          <w:sz w:val="20"/>
        </w:rPr>
        <w:t>06</w:t>
      </w:r>
      <w:r w:rsidR="00514217">
        <w:rPr>
          <w:rFonts w:ascii="Arial" w:hAnsi="Arial" w:cs="Arial"/>
          <w:sz w:val="20"/>
        </w:rPr>
        <w:t>/</w:t>
      </w:r>
      <w:r w:rsidR="00033EA4">
        <w:rPr>
          <w:rFonts w:ascii="Arial" w:hAnsi="Arial" w:cs="Arial"/>
          <w:sz w:val="20"/>
        </w:rPr>
        <w:t>2023</w:t>
      </w:r>
      <w:r w:rsidR="005543F5">
        <w:rPr>
          <w:rFonts w:ascii="Arial" w:hAnsi="Arial" w:cs="Arial"/>
          <w:sz w:val="20"/>
        </w:rPr>
        <w:t xml:space="preserve">, </w:t>
      </w:r>
      <w:r w:rsidR="00973438">
        <w:rPr>
          <w:rFonts w:ascii="Arial" w:hAnsi="Arial" w:cs="Arial"/>
          <w:sz w:val="20"/>
        </w:rPr>
        <w:t>14/03/24</w:t>
      </w:r>
      <w:r w:rsidR="00E459CF">
        <w:rPr>
          <w:rFonts w:ascii="Arial" w:hAnsi="Arial" w:cs="Arial"/>
          <w:sz w:val="20"/>
        </w:rPr>
        <w:t xml:space="preserve"> and received responses</w:t>
      </w:r>
      <w:r w:rsidR="00C8399D">
        <w:rPr>
          <w:rFonts w:ascii="Arial" w:hAnsi="Arial" w:cs="Arial"/>
          <w:sz w:val="20"/>
        </w:rPr>
        <w:t xml:space="preserve"> to these requests</w:t>
      </w:r>
      <w:r w:rsidR="00E459CF">
        <w:rPr>
          <w:rFonts w:ascii="Arial" w:hAnsi="Arial" w:cs="Arial"/>
          <w:sz w:val="20"/>
        </w:rPr>
        <w:t xml:space="preserve"> on </w:t>
      </w:r>
      <w:r w:rsidR="00BC3FE6">
        <w:rPr>
          <w:rFonts w:ascii="Arial" w:hAnsi="Arial" w:cs="Arial"/>
          <w:sz w:val="20"/>
        </w:rPr>
        <w:t>07</w:t>
      </w:r>
      <w:r w:rsidR="00E459CF">
        <w:rPr>
          <w:rFonts w:ascii="Arial" w:hAnsi="Arial" w:cs="Arial"/>
          <w:sz w:val="20"/>
        </w:rPr>
        <w:t>/</w:t>
      </w:r>
      <w:r w:rsidR="00BC3FE6">
        <w:rPr>
          <w:rFonts w:ascii="Arial" w:hAnsi="Arial" w:cs="Arial"/>
          <w:sz w:val="20"/>
        </w:rPr>
        <w:t>02</w:t>
      </w:r>
      <w:r w:rsidR="00E459CF">
        <w:rPr>
          <w:rFonts w:ascii="Arial" w:hAnsi="Arial" w:cs="Arial"/>
          <w:sz w:val="20"/>
        </w:rPr>
        <w:t>/</w:t>
      </w:r>
      <w:r w:rsidR="00C95BF2">
        <w:rPr>
          <w:rFonts w:ascii="Arial" w:hAnsi="Arial" w:cs="Arial"/>
          <w:sz w:val="20"/>
        </w:rPr>
        <w:t>202</w:t>
      </w:r>
      <w:r w:rsidR="00D130FB">
        <w:rPr>
          <w:rFonts w:ascii="Arial" w:hAnsi="Arial" w:cs="Arial"/>
          <w:sz w:val="20"/>
        </w:rPr>
        <w:t>3</w:t>
      </w:r>
      <w:r w:rsidR="001C2D35">
        <w:rPr>
          <w:rFonts w:ascii="Arial" w:hAnsi="Arial" w:cs="Arial"/>
          <w:sz w:val="20"/>
        </w:rPr>
        <w:t xml:space="preserve">, </w:t>
      </w:r>
      <w:r w:rsidR="00C8399D">
        <w:rPr>
          <w:rFonts w:ascii="Arial" w:hAnsi="Arial" w:cs="Arial"/>
          <w:sz w:val="20"/>
        </w:rPr>
        <w:t>28</w:t>
      </w:r>
      <w:r w:rsidR="001C2D35">
        <w:rPr>
          <w:rFonts w:ascii="Arial" w:hAnsi="Arial" w:cs="Arial"/>
          <w:sz w:val="20"/>
        </w:rPr>
        <w:t>/</w:t>
      </w:r>
      <w:r w:rsidR="00C8399D">
        <w:rPr>
          <w:rFonts w:ascii="Arial" w:hAnsi="Arial" w:cs="Arial"/>
          <w:sz w:val="20"/>
        </w:rPr>
        <w:t>02</w:t>
      </w:r>
      <w:r w:rsidR="001C2D35">
        <w:rPr>
          <w:rFonts w:ascii="Arial" w:hAnsi="Arial" w:cs="Arial"/>
          <w:sz w:val="20"/>
        </w:rPr>
        <w:t>/</w:t>
      </w:r>
      <w:r w:rsidR="00C8399D">
        <w:rPr>
          <w:rFonts w:ascii="Arial" w:hAnsi="Arial" w:cs="Arial"/>
          <w:sz w:val="20"/>
        </w:rPr>
        <w:t xml:space="preserve">2023, 30/03/2023, </w:t>
      </w:r>
      <w:r w:rsidR="00C72C56">
        <w:rPr>
          <w:rFonts w:ascii="Arial" w:hAnsi="Arial" w:cs="Arial"/>
          <w:sz w:val="20"/>
        </w:rPr>
        <w:t>03/04/2023</w:t>
      </w:r>
      <w:r w:rsidR="00514217">
        <w:rPr>
          <w:rFonts w:ascii="Arial" w:hAnsi="Arial" w:cs="Arial"/>
          <w:sz w:val="20"/>
        </w:rPr>
        <w:t>,</w:t>
      </w:r>
      <w:r w:rsidR="00C8399D">
        <w:rPr>
          <w:rFonts w:ascii="Arial" w:hAnsi="Arial" w:cs="Arial"/>
          <w:sz w:val="20"/>
        </w:rPr>
        <w:t>11/04/2023</w:t>
      </w:r>
      <w:r w:rsidR="00973438">
        <w:rPr>
          <w:rFonts w:ascii="Arial" w:hAnsi="Arial" w:cs="Arial"/>
          <w:sz w:val="20"/>
        </w:rPr>
        <w:t xml:space="preserve">, </w:t>
      </w:r>
      <w:r w:rsidR="004511C6" w:rsidRPr="004511C6">
        <w:rPr>
          <w:rFonts w:ascii="Arial" w:hAnsi="Arial" w:cs="Arial"/>
          <w:sz w:val="20"/>
        </w:rPr>
        <w:t>26</w:t>
      </w:r>
      <w:r w:rsidR="00514217" w:rsidRPr="004511C6">
        <w:rPr>
          <w:rFonts w:ascii="Arial" w:hAnsi="Arial" w:cs="Arial"/>
          <w:sz w:val="20"/>
        </w:rPr>
        <w:t>/</w:t>
      </w:r>
      <w:r w:rsidR="004511C6" w:rsidRPr="004511C6">
        <w:rPr>
          <w:rFonts w:ascii="Arial" w:hAnsi="Arial" w:cs="Arial"/>
          <w:sz w:val="20"/>
        </w:rPr>
        <w:t>06</w:t>
      </w:r>
      <w:r w:rsidR="00514217" w:rsidRPr="004511C6">
        <w:rPr>
          <w:rFonts w:ascii="Arial" w:hAnsi="Arial" w:cs="Arial"/>
          <w:sz w:val="20"/>
        </w:rPr>
        <w:t>/</w:t>
      </w:r>
      <w:r w:rsidR="004511C6" w:rsidRPr="004511C6">
        <w:rPr>
          <w:rFonts w:ascii="Arial" w:hAnsi="Arial" w:cs="Arial"/>
          <w:sz w:val="20"/>
        </w:rPr>
        <w:t>2023</w:t>
      </w:r>
      <w:r w:rsidR="00973438">
        <w:rPr>
          <w:rFonts w:ascii="Arial" w:hAnsi="Arial" w:cs="Arial"/>
          <w:sz w:val="20"/>
        </w:rPr>
        <w:t xml:space="preserve"> and 15/03/2024</w:t>
      </w:r>
      <w:r w:rsidR="00C95BF2" w:rsidRPr="004511C6">
        <w:rPr>
          <w:rFonts w:ascii="Arial" w:hAnsi="Arial" w:cs="Arial"/>
          <w:sz w:val="20"/>
        </w:rPr>
        <w:t>.</w:t>
      </w:r>
      <w:r w:rsidR="00E459CF">
        <w:rPr>
          <w:rFonts w:ascii="Arial" w:hAnsi="Arial" w:cs="Arial"/>
          <w:sz w:val="20"/>
        </w:rPr>
        <w:t xml:space="preserve"> </w:t>
      </w:r>
      <w:r w:rsidR="004511C6">
        <w:rPr>
          <w:rFonts w:ascii="Arial" w:hAnsi="Arial" w:cs="Arial"/>
          <w:sz w:val="20"/>
        </w:rPr>
        <w:t xml:space="preserve"> Additional information was also provided by the Applicant on 28/06/</w:t>
      </w:r>
      <w:r w:rsidR="0062604A">
        <w:rPr>
          <w:rFonts w:ascii="Arial" w:hAnsi="Arial" w:cs="Arial"/>
          <w:sz w:val="20"/>
        </w:rPr>
        <w:t>20</w:t>
      </w:r>
      <w:r w:rsidR="004511C6">
        <w:rPr>
          <w:rFonts w:ascii="Arial" w:hAnsi="Arial" w:cs="Arial"/>
          <w:sz w:val="20"/>
        </w:rPr>
        <w:t>23 and 29/06/2023.</w:t>
      </w:r>
    </w:p>
    <w:p w14:paraId="53C69BEC" w14:textId="77777777" w:rsidR="00DE3011" w:rsidRPr="00DD563D" w:rsidRDefault="00DE3011" w:rsidP="00DE3011">
      <w:pPr>
        <w:rPr>
          <w:b/>
          <w:highlight w:val="yellow"/>
        </w:rPr>
      </w:pPr>
    </w:p>
    <w:p w14:paraId="05588EAB" w14:textId="77777777" w:rsidR="00DE3011" w:rsidRPr="008D4A21" w:rsidRDefault="00F23768" w:rsidP="00DE3011">
      <w:pPr>
        <w:rPr>
          <w:rFonts w:ascii="Arial" w:hAnsi="Arial" w:cs="Arial"/>
          <w:sz w:val="20"/>
        </w:rPr>
      </w:pPr>
      <w:r w:rsidRPr="008D4A21">
        <w:rPr>
          <w:rFonts w:ascii="Arial" w:hAnsi="Arial" w:cs="Arial"/>
          <w:sz w:val="20"/>
        </w:rPr>
        <w:t>C</w:t>
      </w:r>
      <w:r w:rsidR="00DE3011" w:rsidRPr="008D4A21">
        <w:rPr>
          <w:rFonts w:ascii="Arial" w:hAnsi="Arial" w:cs="Arial"/>
          <w:sz w:val="20"/>
        </w:rPr>
        <w:t>op</w:t>
      </w:r>
      <w:r w:rsidRPr="008D4A21">
        <w:rPr>
          <w:rFonts w:ascii="Arial" w:hAnsi="Arial" w:cs="Arial"/>
          <w:sz w:val="20"/>
        </w:rPr>
        <w:t>ies</w:t>
      </w:r>
      <w:r w:rsidR="00DE3011" w:rsidRPr="008D4A21">
        <w:rPr>
          <w:rFonts w:ascii="Arial" w:hAnsi="Arial" w:cs="Arial"/>
          <w:sz w:val="20"/>
        </w:rPr>
        <w:t xml:space="preserve"> of the </w:t>
      </w:r>
      <w:r w:rsidR="00EF6137" w:rsidRPr="008D4A21">
        <w:rPr>
          <w:rFonts w:ascii="Arial" w:hAnsi="Arial" w:cs="Arial"/>
          <w:sz w:val="20"/>
        </w:rPr>
        <w:t xml:space="preserve">above </w:t>
      </w:r>
      <w:r w:rsidRPr="008D4A21">
        <w:rPr>
          <w:rFonts w:ascii="Arial" w:hAnsi="Arial" w:cs="Arial"/>
          <w:sz w:val="20"/>
        </w:rPr>
        <w:t>requests</w:t>
      </w:r>
      <w:r w:rsidR="00DE3011" w:rsidRPr="008D4A21">
        <w:rPr>
          <w:rFonts w:ascii="Arial" w:hAnsi="Arial" w:cs="Arial"/>
          <w:sz w:val="20"/>
        </w:rPr>
        <w:t xml:space="preserve"> and responses have been placed on our public register. </w:t>
      </w:r>
    </w:p>
    <w:p w14:paraId="3165F91C" w14:textId="77777777" w:rsidR="00DE3011" w:rsidRPr="008D4A21" w:rsidRDefault="00DE3011" w:rsidP="00DE3011">
      <w:pPr>
        <w:rPr>
          <w:b/>
          <w:color w:val="7030A0"/>
        </w:rPr>
      </w:pPr>
    </w:p>
    <w:p w14:paraId="3012697C" w14:textId="77777777" w:rsidR="00DE3011" w:rsidRPr="008D4A21" w:rsidRDefault="00DE3011" w:rsidP="00DE3011">
      <w:pPr>
        <w:rPr>
          <w:rFonts w:ascii="Arial" w:hAnsi="Arial" w:cs="Arial"/>
          <w:b/>
        </w:rPr>
      </w:pPr>
      <w:r w:rsidRPr="008D4A21">
        <w:rPr>
          <w:rFonts w:ascii="Arial" w:hAnsi="Arial" w:cs="Arial"/>
          <w:b/>
        </w:rPr>
        <w:t>2.2</w:t>
      </w:r>
      <w:r w:rsidRPr="008D4A21">
        <w:rPr>
          <w:rFonts w:ascii="Arial" w:hAnsi="Arial" w:cs="Arial"/>
          <w:b/>
        </w:rPr>
        <w:tab/>
        <w:t>Consultation on the Application</w:t>
      </w:r>
    </w:p>
    <w:p w14:paraId="4D658A5F" w14:textId="77777777" w:rsidR="00DE3011" w:rsidRPr="00DD563D" w:rsidRDefault="00DE3011" w:rsidP="00DE3011">
      <w:pPr>
        <w:rPr>
          <w:rFonts w:ascii="Arial" w:hAnsi="Arial" w:cs="Arial"/>
          <w:b/>
          <w:highlight w:val="yellow"/>
        </w:rPr>
      </w:pPr>
    </w:p>
    <w:p w14:paraId="4B7A2D90" w14:textId="4A3094B1" w:rsidR="0077199E" w:rsidRPr="008D4A21" w:rsidRDefault="0077199E" w:rsidP="698A531B">
      <w:pPr>
        <w:rPr>
          <w:rFonts w:ascii="Arial" w:hAnsi="Arial" w:cs="Arial"/>
          <w:sz w:val="20"/>
        </w:rPr>
      </w:pPr>
      <w:r w:rsidRPr="698A531B">
        <w:rPr>
          <w:rFonts w:ascii="Arial" w:hAnsi="Arial" w:cs="Arial"/>
          <w:sz w:val="20"/>
        </w:rPr>
        <w:t>We carried out consultation on the Application in accordance with the Permitting Regulations, our statutory Public Participation Statement (PPS) and our own Regulatory Guidance Note (RGN) 6 for Determinations involving Sites of High Public Interest. We consider that this process satisfies, and frequently goes beyond, the requirements of the Aarhus Convention on Access to Information, Public Participation in Decision-Making and Access to Justice in Environmental Matters. We have also taken into account our obligations under the Local Democracy, Economic Development and Construction Act 2009 (particularly Section 23).  This requires us, where we consider it appropriate, to take such steps as we consider appropriate to secure the involvement of representatives of interested persons in the exercise of our functions, by providing them with information, consulting them or involving them in any other way. In this case, our consultation already satisfies the Act’s requirements.</w:t>
      </w:r>
    </w:p>
    <w:p w14:paraId="2932B8FE" w14:textId="77777777" w:rsidR="00DE3011" w:rsidRPr="008D4A21" w:rsidRDefault="00DE3011" w:rsidP="00DE3011">
      <w:pPr>
        <w:rPr>
          <w:rFonts w:ascii="Arial" w:hAnsi="Arial" w:cs="Arial"/>
          <w:sz w:val="20"/>
        </w:rPr>
      </w:pPr>
    </w:p>
    <w:p w14:paraId="19EFAD49" w14:textId="06854E19" w:rsidR="00DE3011" w:rsidRPr="00DD563D" w:rsidRDefault="00DE3011" w:rsidP="698A531B">
      <w:pPr>
        <w:rPr>
          <w:rFonts w:ascii="Arial" w:hAnsi="Arial" w:cs="Arial"/>
          <w:sz w:val="20"/>
          <w:highlight w:val="yellow"/>
        </w:rPr>
      </w:pPr>
      <w:r w:rsidRPr="698A531B">
        <w:rPr>
          <w:rFonts w:ascii="Arial" w:hAnsi="Arial" w:cs="Arial"/>
          <w:sz w:val="20"/>
        </w:rPr>
        <w:t>We advertised the Application by a notice placed on our website</w:t>
      </w:r>
      <w:r w:rsidR="005C0F5C">
        <w:t xml:space="preserve"> </w:t>
      </w:r>
      <w:r w:rsidR="005C0F5C" w:rsidRPr="698A531B">
        <w:rPr>
          <w:rFonts w:ascii="Arial" w:hAnsi="Arial" w:cs="Arial"/>
          <w:sz w:val="20"/>
        </w:rPr>
        <w:t xml:space="preserve">from </w:t>
      </w:r>
      <w:bookmarkStart w:id="2" w:name="_Hlk118101282"/>
      <w:r w:rsidR="00922BD1" w:rsidRPr="698A531B">
        <w:rPr>
          <w:rFonts w:ascii="Arial" w:hAnsi="Arial" w:cs="Arial"/>
          <w:sz w:val="20"/>
        </w:rPr>
        <w:t>16 May 2022</w:t>
      </w:r>
      <w:r w:rsidR="00312222">
        <w:rPr>
          <w:rFonts w:ascii="Arial" w:hAnsi="Arial" w:cs="Arial"/>
          <w:sz w:val="20"/>
        </w:rPr>
        <w:t xml:space="preserve"> </w:t>
      </w:r>
      <w:r w:rsidR="005C0F5C" w:rsidRPr="698A531B">
        <w:rPr>
          <w:rFonts w:ascii="Arial" w:hAnsi="Arial" w:cs="Arial"/>
          <w:sz w:val="20"/>
        </w:rPr>
        <w:t xml:space="preserve">– </w:t>
      </w:r>
      <w:r w:rsidR="00AE6031" w:rsidRPr="698A531B">
        <w:rPr>
          <w:rFonts w:ascii="Arial" w:hAnsi="Arial" w:cs="Arial"/>
          <w:sz w:val="20"/>
        </w:rPr>
        <w:t>1</w:t>
      </w:r>
      <w:r w:rsidR="00922BD1" w:rsidRPr="698A531B">
        <w:rPr>
          <w:rFonts w:ascii="Arial" w:hAnsi="Arial" w:cs="Arial"/>
          <w:sz w:val="20"/>
        </w:rPr>
        <w:t>4 June 2022</w:t>
      </w:r>
      <w:bookmarkEnd w:id="2"/>
      <w:r w:rsidRPr="698A531B">
        <w:rPr>
          <w:rFonts w:ascii="Arial" w:hAnsi="Arial" w:cs="Arial"/>
          <w:sz w:val="20"/>
        </w:rPr>
        <w:t>, which contained all the information required by the IED, including telling people where and when they could see a copy of the Application.</w:t>
      </w:r>
    </w:p>
    <w:p w14:paraId="1AD7882A" w14:textId="77777777" w:rsidR="00DE3011" w:rsidRPr="00DD563D" w:rsidRDefault="00DE3011" w:rsidP="00DE3011">
      <w:pPr>
        <w:rPr>
          <w:rFonts w:ascii="Arial" w:hAnsi="Arial" w:cs="Arial"/>
          <w:color w:val="7030A0"/>
          <w:sz w:val="20"/>
          <w:highlight w:val="yellow"/>
        </w:rPr>
      </w:pPr>
    </w:p>
    <w:p w14:paraId="598F610A" w14:textId="7DADFC39" w:rsidR="00DE3011" w:rsidRPr="00AF26C3" w:rsidRDefault="00DE3011" w:rsidP="698A531B">
      <w:pPr>
        <w:rPr>
          <w:rFonts w:ascii="Arial" w:hAnsi="Arial" w:cs="Arial"/>
          <w:sz w:val="20"/>
        </w:rPr>
      </w:pPr>
      <w:r w:rsidRPr="698A531B">
        <w:rPr>
          <w:rFonts w:ascii="Arial" w:hAnsi="Arial" w:cs="Arial"/>
          <w:sz w:val="20"/>
        </w:rPr>
        <w:t xml:space="preserve">We placed a copy of the Application and all other documents relevant to our determination (see below) on our Public Register. Anyone wishing to see these documents could do so and arrange for copies to be made.  We also published this Application on our webpages on GOV.UK and made available electronic </w:t>
      </w:r>
      <w:r w:rsidR="0077199E" w:rsidRPr="698A531B">
        <w:rPr>
          <w:rFonts w:ascii="Arial" w:hAnsi="Arial" w:cs="Arial"/>
          <w:sz w:val="20"/>
        </w:rPr>
        <w:t>copies of the Application on that</w:t>
      </w:r>
      <w:r w:rsidRPr="698A531B">
        <w:rPr>
          <w:rFonts w:ascii="Arial" w:hAnsi="Arial" w:cs="Arial"/>
          <w:sz w:val="20"/>
        </w:rPr>
        <w:t xml:space="preserve"> webpage. </w:t>
      </w:r>
    </w:p>
    <w:p w14:paraId="6C8A95CC" w14:textId="77777777" w:rsidR="00DE3011" w:rsidRPr="00AF26C3" w:rsidRDefault="00DE3011" w:rsidP="00DE3011">
      <w:pPr>
        <w:rPr>
          <w:rFonts w:ascii="Arial" w:hAnsi="Arial" w:cs="Arial"/>
          <w:sz w:val="20"/>
        </w:rPr>
      </w:pPr>
    </w:p>
    <w:p w14:paraId="1BA192CC" w14:textId="77777777" w:rsidR="00DE3011" w:rsidRPr="00AF26C3" w:rsidRDefault="00DE3011" w:rsidP="00DE3011">
      <w:pPr>
        <w:rPr>
          <w:rFonts w:ascii="Arial" w:hAnsi="Arial" w:cs="Arial"/>
          <w:i/>
          <w:sz w:val="20"/>
        </w:rPr>
      </w:pPr>
      <w:r w:rsidRPr="00AF26C3">
        <w:rPr>
          <w:rFonts w:ascii="Arial" w:hAnsi="Arial" w:cs="Arial"/>
          <w:sz w:val="20"/>
        </w:rPr>
        <w:t>We sent copies of the Application to the following bodies, which includes those with whom we have “Working Together Agreements”:</w:t>
      </w:r>
      <w:r w:rsidRPr="00AF26C3">
        <w:rPr>
          <w:rFonts w:ascii="Arial" w:hAnsi="Arial" w:cs="Arial"/>
          <w:i/>
          <w:sz w:val="20"/>
        </w:rPr>
        <w:t xml:space="preserve"> </w:t>
      </w:r>
    </w:p>
    <w:p w14:paraId="20894DF0" w14:textId="77777777" w:rsidR="00DE3011" w:rsidRPr="00AF26C3" w:rsidRDefault="00DE3011" w:rsidP="00DE3011">
      <w:pPr>
        <w:rPr>
          <w:rFonts w:ascii="Arial" w:hAnsi="Arial" w:cs="Arial"/>
          <w:sz w:val="20"/>
        </w:rPr>
      </w:pPr>
    </w:p>
    <w:p w14:paraId="4E7FC202" w14:textId="77777777" w:rsidR="000632A3" w:rsidRPr="00AF26C3" w:rsidRDefault="00520064" w:rsidP="007F1DB2">
      <w:pPr>
        <w:numPr>
          <w:ilvl w:val="0"/>
          <w:numId w:val="8"/>
        </w:numPr>
        <w:rPr>
          <w:rFonts w:ascii="Arial" w:hAnsi="Arial" w:cs="Arial"/>
          <w:sz w:val="20"/>
        </w:rPr>
      </w:pPr>
      <w:bookmarkStart w:id="3" w:name="_Hlk118101529"/>
      <w:r>
        <w:rPr>
          <w:rFonts w:ascii="Arial" w:hAnsi="Arial" w:cs="Arial"/>
          <w:sz w:val="20"/>
        </w:rPr>
        <w:t>Herefordshire Council</w:t>
      </w:r>
      <w:r w:rsidR="000632A3" w:rsidRPr="00AF26C3">
        <w:rPr>
          <w:rFonts w:ascii="Arial" w:hAnsi="Arial" w:cs="Arial"/>
          <w:sz w:val="20"/>
        </w:rPr>
        <w:t xml:space="preserve"> (Environmental Health) </w:t>
      </w:r>
    </w:p>
    <w:p w14:paraId="1642AE0E" w14:textId="0D3316CB" w:rsidR="000632A3" w:rsidRPr="00AF26C3" w:rsidRDefault="00520064" w:rsidP="007F1DB2">
      <w:pPr>
        <w:numPr>
          <w:ilvl w:val="0"/>
          <w:numId w:val="8"/>
        </w:numPr>
        <w:rPr>
          <w:rFonts w:ascii="Arial" w:hAnsi="Arial" w:cs="Arial"/>
          <w:sz w:val="20"/>
        </w:rPr>
      </w:pPr>
      <w:r w:rsidRPr="698A531B">
        <w:rPr>
          <w:rFonts w:ascii="Arial" w:hAnsi="Arial" w:cs="Arial"/>
          <w:sz w:val="20"/>
        </w:rPr>
        <w:t xml:space="preserve">UK Health Security Agency </w:t>
      </w:r>
      <w:r w:rsidR="000632A3" w:rsidRPr="698A531B">
        <w:rPr>
          <w:rFonts w:ascii="Arial" w:hAnsi="Arial" w:cs="Arial"/>
          <w:sz w:val="20"/>
        </w:rPr>
        <w:t>(</w:t>
      </w:r>
      <w:r w:rsidR="00312222">
        <w:rPr>
          <w:rFonts w:ascii="Arial" w:hAnsi="Arial" w:cs="Arial"/>
          <w:sz w:val="20"/>
        </w:rPr>
        <w:t>UKHSA</w:t>
      </w:r>
      <w:r w:rsidR="00D80995">
        <w:rPr>
          <w:rFonts w:ascii="Arial" w:hAnsi="Arial" w:cs="Arial"/>
          <w:sz w:val="20"/>
        </w:rPr>
        <w:t>)</w:t>
      </w:r>
      <w:r w:rsidR="00D80995" w:rsidDel="00D80995">
        <w:rPr>
          <w:rFonts w:ascii="Arial" w:hAnsi="Arial" w:cs="Arial"/>
          <w:sz w:val="20"/>
        </w:rPr>
        <w:t xml:space="preserve"> </w:t>
      </w:r>
    </w:p>
    <w:p w14:paraId="171C1512" w14:textId="77777777" w:rsidR="000632A3" w:rsidRPr="00AF26C3" w:rsidRDefault="000632A3" w:rsidP="007F1DB2">
      <w:pPr>
        <w:numPr>
          <w:ilvl w:val="0"/>
          <w:numId w:val="8"/>
        </w:numPr>
        <w:rPr>
          <w:rFonts w:ascii="Arial" w:hAnsi="Arial" w:cs="Arial"/>
          <w:sz w:val="20"/>
        </w:rPr>
      </w:pPr>
      <w:r w:rsidRPr="00AF26C3">
        <w:rPr>
          <w:rFonts w:ascii="Arial" w:hAnsi="Arial" w:cs="Arial"/>
          <w:sz w:val="20"/>
        </w:rPr>
        <w:t xml:space="preserve">Director of Public Health, </w:t>
      </w:r>
      <w:r w:rsidR="00520064">
        <w:rPr>
          <w:rFonts w:ascii="Arial" w:hAnsi="Arial" w:cs="Arial"/>
          <w:sz w:val="20"/>
        </w:rPr>
        <w:t>Herefordshire County Council</w:t>
      </w:r>
    </w:p>
    <w:p w14:paraId="2B61200B" w14:textId="77777777" w:rsidR="000632A3" w:rsidRPr="00AF26C3" w:rsidRDefault="000632A3" w:rsidP="007F1DB2">
      <w:pPr>
        <w:numPr>
          <w:ilvl w:val="0"/>
          <w:numId w:val="8"/>
        </w:numPr>
        <w:rPr>
          <w:rFonts w:ascii="Arial" w:hAnsi="Arial" w:cs="Arial"/>
          <w:sz w:val="20"/>
        </w:rPr>
      </w:pPr>
      <w:r w:rsidRPr="00AF26C3">
        <w:rPr>
          <w:rFonts w:ascii="Arial" w:hAnsi="Arial" w:cs="Arial"/>
          <w:sz w:val="20"/>
        </w:rPr>
        <w:t>Health and Safety Executive (HSE)</w:t>
      </w:r>
    </w:p>
    <w:bookmarkEnd w:id="3"/>
    <w:p w14:paraId="48170AEE" w14:textId="77777777" w:rsidR="00DE3011" w:rsidRPr="00AF26C3" w:rsidRDefault="00DE3011" w:rsidP="00DE3011">
      <w:pPr>
        <w:ind w:left="720"/>
        <w:rPr>
          <w:rFonts w:ascii="Arial" w:hAnsi="Arial" w:cs="Arial"/>
          <w:sz w:val="20"/>
        </w:rPr>
      </w:pPr>
    </w:p>
    <w:p w14:paraId="370B2A7F" w14:textId="77777777" w:rsidR="0077199E" w:rsidRPr="008D4A21" w:rsidRDefault="0077199E" w:rsidP="0077199E">
      <w:pPr>
        <w:rPr>
          <w:rFonts w:ascii="Arial" w:hAnsi="Arial" w:cs="Arial"/>
          <w:sz w:val="20"/>
        </w:rPr>
      </w:pPr>
      <w:r w:rsidRPr="00AF26C3">
        <w:rPr>
          <w:rFonts w:ascii="Arial" w:hAnsi="Arial" w:cs="Arial"/>
          <w:sz w:val="20"/>
        </w:rPr>
        <w:t>These are bodies whose expertise, democratic accountability and/or local knowledge make it appropriate for us to seek their views directly.</w:t>
      </w:r>
      <w:r w:rsidRPr="008D4A21">
        <w:rPr>
          <w:rFonts w:ascii="Arial" w:hAnsi="Arial" w:cs="Arial"/>
          <w:sz w:val="20"/>
        </w:rPr>
        <w:t xml:space="preserve">  </w:t>
      </w:r>
    </w:p>
    <w:p w14:paraId="426A2267" w14:textId="77777777" w:rsidR="0077199E" w:rsidRPr="00703F3D" w:rsidRDefault="0077199E" w:rsidP="0077199E">
      <w:pPr>
        <w:rPr>
          <w:rFonts w:ascii="Arial" w:hAnsi="Arial" w:cs="Arial"/>
          <w:sz w:val="20"/>
        </w:rPr>
      </w:pPr>
    </w:p>
    <w:p w14:paraId="7CB6A234" w14:textId="32DB7B8F" w:rsidR="00DE3011" w:rsidRDefault="0077199E" w:rsidP="0077199E">
      <w:pPr>
        <w:rPr>
          <w:rFonts w:ascii="Arial" w:hAnsi="Arial" w:cs="Arial"/>
          <w:sz w:val="20"/>
        </w:rPr>
      </w:pPr>
      <w:r w:rsidRPr="00703F3D">
        <w:rPr>
          <w:rFonts w:ascii="Arial" w:hAnsi="Arial" w:cs="Arial"/>
          <w:sz w:val="20"/>
        </w:rPr>
        <w:t>Under our Working Together Agreement with Natural England, we only inform Natural England of the results of our assessment of the impact from the Installation on designated habitats sites.</w:t>
      </w:r>
      <w:r w:rsidR="009235FC">
        <w:rPr>
          <w:rFonts w:ascii="Arial" w:hAnsi="Arial" w:cs="Arial"/>
          <w:sz w:val="20"/>
        </w:rPr>
        <w:t xml:space="preserve"> In this circumstance, we were not required to inform them of our assessment.</w:t>
      </w:r>
      <w:r w:rsidRPr="00703F3D">
        <w:rPr>
          <w:rFonts w:ascii="Arial" w:hAnsi="Arial" w:cs="Arial"/>
          <w:sz w:val="20"/>
        </w:rPr>
        <w:t xml:space="preserve"> Please see section 4.1 for further details of our assessment, which discusses the potential impacts of ammonia from the Installation on designated habitats sites.</w:t>
      </w:r>
    </w:p>
    <w:p w14:paraId="0579AE76" w14:textId="77777777" w:rsidR="00BC3FE6" w:rsidRDefault="00BC3FE6" w:rsidP="0077199E">
      <w:pPr>
        <w:rPr>
          <w:rFonts w:ascii="Arial" w:hAnsi="Arial" w:cs="Arial"/>
          <w:sz w:val="20"/>
        </w:rPr>
      </w:pPr>
    </w:p>
    <w:p w14:paraId="2826AB3A" w14:textId="77777777" w:rsidR="00BC3FE6" w:rsidRPr="00703F3D" w:rsidRDefault="00BC3FE6" w:rsidP="0077199E">
      <w:pPr>
        <w:rPr>
          <w:rFonts w:ascii="Arial" w:hAnsi="Arial" w:cs="Arial"/>
          <w:sz w:val="20"/>
        </w:rPr>
      </w:pPr>
      <w:r w:rsidRPr="00BC3FE6">
        <w:rPr>
          <w:rFonts w:ascii="Arial" w:hAnsi="Arial" w:cs="Arial"/>
          <w:sz w:val="20"/>
        </w:rPr>
        <w:t>Details along with a summary of consultation comments and our response to the representations we received can be found in Annex 1. We have taken all relevant representations into consideration in reaching our determination.</w:t>
      </w:r>
    </w:p>
    <w:p w14:paraId="6E83990C" w14:textId="77777777" w:rsidR="00DE3011" w:rsidRPr="00DD563D" w:rsidRDefault="00DE3011" w:rsidP="00DE3011">
      <w:pPr>
        <w:rPr>
          <w:rFonts w:ascii="Arial" w:hAnsi="Arial" w:cs="Arial"/>
          <w:color w:val="7030A0"/>
          <w:sz w:val="20"/>
          <w:highlight w:val="yellow"/>
        </w:rPr>
      </w:pPr>
    </w:p>
    <w:p w14:paraId="49935E6A" w14:textId="77777777" w:rsidR="00DE3011" w:rsidRPr="006E6051" w:rsidRDefault="00DE3011" w:rsidP="00DE3011">
      <w:pPr>
        <w:rPr>
          <w:rFonts w:ascii="Arial" w:hAnsi="Arial" w:cs="Arial"/>
          <w:b/>
          <w:sz w:val="32"/>
          <w:szCs w:val="32"/>
        </w:rPr>
      </w:pPr>
      <w:r w:rsidRPr="00DD563D">
        <w:rPr>
          <w:rFonts w:ascii="Arial" w:hAnsi="Arial" w:cs="Arial"/>
          <w:b/>
          <w:color w:val="7030A0"/>
          <w:sz w:val="20"/>
          <w:highlight w:val="yellow"/>
        </w:rPr>
        <w:br w:type="page"/>
      </w:r>
      <w:r w:rsidRPr="006E6051">
        <w:rPr>
          <w:rFonts w:ascii="Arial" w:hAnsi="Arial" w:cs="Arial"/>
          <w:b/>
          <w:sz w:val="32"/>
          <w:szCs w:val="32"/>
        </w:rPr>
        <w:lastRenderedPageBreak/>
        <w:t>3</w:t>
      </w:r>
      <w:r w:rsidRPr="006E6051">
        <w:rPr>
          <w:rFonts w:ascii="Arial" w:hAnsi="Arial" w:cs="Arial"/>
          <w:b/>
          <w:sz w:val="32"/>
          <w:szCs w:val="32"/>
        </w:rPr>
        <w:tab/>
        <w:t>The Installation</w:t>
      </w:r>
      <w:r w:rsidR="00A40A49" w:rsidRPr="006E6051">
        <w:rPr>
          <w:rFonts w:ascii="Arial" w:hAnsi="Arial" w:cs="Arial"/>
          <w:b/>
          <w:sz w:val="32"/>
          <w:szCs w:val="32"/>
        </w:rPr>
        <w:t xml:space="preserve"> –description and related issues</w:t>
      </w:r>
    </w:p>
    <w:p w14:paraId="3599E87E" w14:textId="77777777" w:rsidR="00DE3011" w:rsidRPr="006E6051" w:rsidRDefault="00DE3011" w:rsidP="00DE3011">
      <w:pPr>
        <w:rPr>
          <w:rFonts w:ascii="Arial" w:hAnsi="Arial" w:cs="Arial"/>
          <w:b/>
          <w:u w:val="single"/>
        </w:rPr>
      </w:pPr>
    </w:p>
    <w:p w14:paraId="6C78F766" w14:textId="77777777" w:rsidR="00DE3011" w:rsidRPr="006E6051" w:rsidRDefault="00DE3011" w:rsidP="00DE3011">
      <w:pPr>
        <w:rPr>
          <w:rFonts w:ascii="Arial" w:hAnsi="Arial" w:cs="Arial"/>
          <w:b/>
        </w:rPr>
      </w:pPr>
      <w:r w:rsidRPr="006E6051">
        <w:rPr>
          <w:rFonts w:ascii="Arial" w:hAnsi="Arial" w:cs="Arial"/>
          <w:b/>
        </w:rPr>
        <w:t>3.1</w:t>
      </w:r>
      <w:r w:rsidRPr="006E6051">
        <w:rPr>
          <w:rFonts w:ascii="Arial" w:hAnsi="Arial" w:cs="Arial"/>
          <w:b/>
        </w:rPr>
        <w:tab/>
        <w:t>The permitted activities</w:t>
      </w:r>
    </w:p>
    <w:p w14:paraId="77B7E4C9" w14:textId="77777777" w:rsidR="00DE3011" w:rsidRPr="006E6051" w:rsidRDefault="00DE3011" w:rsidP="00DE3011">
      <w:pPr>
        <w:rPr>
          <w:rFonts w:ascii="Arial" w:hAnsi="Arial" w:cs="Arial"/>
          <w:b/>
        </w:rPr>
      </w:pPr>
    </w:p>
    <w:p w14:paraId="64D0E00A" w14:textId="77777777" w:rsidR="0077199E" w:rsidRPr="006E6051" w:rsidRDefault="0077199E" w:rsidP="0077199E">
      <w:pPr>
        <w:rPr>
          <w:rFonts w:ascii="Arial" w:hAnsi="Arial" w:cs="Arial"/>
          <w:sz w:val="20"/>
        </w:rPr>
      </w:pPr>
      <w:r w:rsidRPr="006E6051">
        <w:rPr>
          <w:rFonts w:ascii="Arial" w:hAnsi="Arial" w:cs="Arial"/>
          <w:sz w:val="20"/>
        </w:rPr>
        <w:t>The Installation is subject to the Permitting Regulations because it carries out an activity listed in Part 2 of Schedule 1 of those regulations, namely:</w:t>
      </w:r>
    </w:p>
    <w:p w14:paraId="3C2FC490" w14:textId="77777777" w:rsidR="0077199E" w:rsidRPr="006E6051" w:rsidRDefault="0077199E" w:rsidP="0077199E">
      <w:pPr>
        <w:rPr>
          <w:rFonts w:ascii="Arial" w:hAnsi="Arial" w:cs="Arial"/>
          <w:sz w:val="20"/>
        </w:rPr>
      </w:pPr>
    </w:p>
    <w:p w14:paraId="0F94957E" w14:textId="77777777" w:rsidR="0077199E" w:rsidRPr="006E6051" w:rsidRDefault="0077199E" w:rsidP="007F1DB2">
      <w:pPr>
        <w:numPr>
          <w:ilvl w:val="0"/>
          <w:numId w:val="13"/>
        </w:numPr>
        <w:rPr>
          <w:rFonts w:ascii="Arial" w:hAnsi="Arial" w:cs="Arial"/>
          <w:sz w:val="20"/>
        </w:rPr>
      </w:pPr>
      <w:r w:rsidRPr="006E6051">
        <w:rPr>
          <w:rFonts w:ascii="Arial" w:hAnsi="Arial" w:cs="Arial"/>
          <w:sz w:val="20"/>
        </w:rPr>
        <w:t xml:space="preserve">Section 6.9, Part A(1)(i) – Rearing of poultry intensively in an installation with more than 40,000 places for poultry </w:t>
      </w:r>
      <w:r w:rsidRPr="006E6051">
        <w:rPr>
          <w:rFonts w:ascii="Arial" w:hAnsi="Arial" w:cs="Arial"/>
          <w:sz w:val="20"/>
        </w:rPr>
        <w:br/>
      </w:r>
    </w:p>
    <w:p w14:paraId="5237B9B2" w14:textId="77777777" w:rsidR="0077199E" w:rsidRPr="006E6051" w:rsidRDefault="0077199E" w:rsidP="0077199E">
      <w:pPr>
        <w:rPr>
          <w:rFonts w:ascii="Arial" w:hAnsi="Arial" w:cs="Arial"/>
          <w:sz w:val="20"/>
        </w:rPr>
      </w:pPr>
      <w:r w:rsidRPr="006E6051">
        <w:rPr>
          <w:rFonts w:ascii="Arial" w:hAnsi="Arial" w:cs="Arial"/>
          <w:sz w:val="20"/>
        </w:rPr>
        <w:t>The IED defines “poultry” by reference to Directive 90/539/EEC on animal health, which defines that term as:</w:t>
      </w:r>
    </w:p>
    <w:p w14:paraId="3EDBC0F9" w14:textId="77777777" w:rsidR="0077199E" w:rsidRPr="006E6051" w:rsidRDefault="0077199E" w:rsidP="0077199E">
      <w:pPr>
        <w:rPr>
          <w:rFonts w:ascii="Arial" w:hAnsi="Arial" w:cs="Arial"/>
          <w:sz w:val="20"/>
        </w:rPr>
      </w:pPr>
      <w:r w:rsidRPr="006E6051">
        <w:rPr>
          <w:rFonts w:ascii="Arial" w:hAnsi="Arial" w:cs="Arial"/>
          <w:sz w:val="20"/>
        </w:rPr>
        <w:t xml:space="preserve"> </w:t>
      </w:r>
    </w:p>
    <w:p w14:paraId="0F86EC19" w14:textId="77777777" w:rsidR="0077199E" w:rsidRPr="006E6051" w:rsidRDefault="0077199E" w:rsidP="0077199E">
      <w:pPr>
        <w:ind w:left="567"/>
        <w:rPr>
          <w:rFonts w:ascii="Arial" w:hAnsi="Arial" w:cs="Arial"/>
          <w:i/>
          <w:sz w:val="20"/>
        </w:rPr>
      </w:pPr>
      <w:r w:rsidRPr="006E6051">
        <w:rPr>
          <w:rFonts w:ascii="Arial" w:hAnsi="Arial" w:cs="Arial"/>
          <w:i/>
          <w:sz w:val="20"/>
        </w:rPr>
        <w:t>“</w:t>
      </w:r>
      <w:r w:rsidRPr="006E6051">
        <w:rPr>
          <w:rFonts w:ascii="Arial" w:hAnsi="Arial" w:cs="Arial"/>
          <w:sz w:val="20"/>
        </w:rPr>
        <w:t>fowl, turkeys, guinea fowl, ducks, geese, quails, pigeons, pheasants and partridges reared or kept in captivity for breeding, the production of meat or eggs for consumption, or re-stocking supplies of game.</w:t>
      </w:r>
      <w:r w:rsidRPr="006E6051">
        <w:rPr>
          <w:rFonts w:ascii="Arial" w:hAnsi="Arial" w:cs="Arial"/>
          <w:i/>
          <w:sz w:val="20"/>
        </w:rPr>
        <w:t>”</w:t>
      </w:r>
    </w:p>
    <w:p w14:paraId="461C342D" w14:textId="77777777" w:rsidR="0077199E" w:rsidRPr="006E6051" w:rsidRDefault="0077199E" w:rsidP="0077199E">
      <w:pPr>
        <w:rPr>
          <w:rFonts w:ascii="Arial" w:hAnsi="Arial" w:cs="Arial"/>
          <w:sz w:val="20"/>
        </w:rPr>
      </w:pPr>
    </w:p>
    <w:p w14:paraId="430A8BEC" w14:textId="77777777" w:rsidR="00DE3011" w:rsidRPr="006E6051" w:rsidRDefault="0077199E" w:rsidP="00DE3011">
      <w:pPr>
        <w:rPr>
          <w:rFonts w:ascii="Arial" w:hAnsi="Arial" w:cs="Arial"/>
          <w:i/>
          <w:color w:val="7030A0"/>
        </w:rPr>
      </w:pPr>
      <w:r w:rsidRPr="006E6051">
        <w:rPr>
          <w:rFonts w:ascii="Arial" w:hAnsi="Arial" w:cs="Arial"/>
          <w:sz w:val="20"/>
        </w:rPr>
        <w:t xml:space="preserve">The Applicant intends to intensively rear up to </w:t>
      </w:r>
      <w:r w:rsidR="00514EF3">
        <w:rPr>
          <w:rFonts w:ascii="Arial" w:hAnsi="Arial" w:cs="Arial"/>
          <w:sz w:val="20"/>
        </w:rPr>
        <w:t>215,000</w:t>
      </w:r>
      <w:r w:rsidRPr="006E6051">
        <w:rPr>
          <w:rFonts w:ascii="Arial" w:hAnsi="Arial" w:cs="Arial"/>
          <w:sz w:val="20"/>
        </w:rPr>
        <w:t xml:space="preserve"> chickens (fowl) at the Installation, so falls within the activity mentioned above.</w:t>
      </w:r>
    </w:p>
    <w:p w14:paraId="06A6B3F4" w14:textId="77777777" w:rsidR="00DE3011" w:rsidRPr="00DD563D" w:rsidRDefault="00DE3011" w:rsidP="00DE3011">
      <w:pPr>
        <w:rPr>
          <w:b/>
          <w:highlight w:val="yellow"/>
        </w:rPr>
      </w:pPr>
    </w:p>
    <w:p w14:paraId="44525B9A" w14:textId="77777777" w:rsidR="00DE3011" w:rsidRPr="006E6051" w:rsidRDefault="00DE3011" w:rsidP="00DE3011">
      <w:pPr>
        <w:rPr>
          <w:rFonts w:ascii="Arial" w:hAnsi="Arial" w:cs="Arial"/>
          <w:b/>
          <w:szCs w:val="24"/>
          <w:u w:val="single"/>
        </w:rPr>
      </w:pPr>
      <w:r w:rsidRPr="006E6051">
        <w:rPr>
          <w:rFonts w:ascii="Arial" w:hAnsi="Arial" w:cs="Arial"/>
          <w:b/>
          <w:szCs w:val="24"/>
        </w:rPr>
        <w:t>3.2</w:t>
      </w:r>
      <w:r w:rsidRPr="006E6051">
        <w:rPr>
          <w:rFonts w:ascii="Arial" w:hAnsi="Arial" w:cs="Arial"/>
          <w:b/>
          <w:szCs w:val="24"/>
        </w:rPr>
        <w:tab/>
        <w:t>The site location</w:t>
      </w:r>
      <w:r w:rsidR="00001D8C" w:rsidRPr="006E6051">
        <w:rPr>
          <w:rFonts w:ascii="Arial" w:hAnsi="Arial" w:cs="Arial"/>
          <w:b/>
          <w:szCs w:val="24"/>
        </w:rPr>
        <w:t xml:space="preserve"> and surroundings</w:t>
      </w:r>
    </w:p>
    <w:p w14:paraId="2690F31F" w14:textId="77777777" w:rsidR="00DE3011" w:rsidRPr="00DD563D" w:rsidRDefault="00DE3011" w:rsidP="00DE3011">
      <w:pPr>
        <w:rPr>
          <w:rFonts w:ascii="Arial" w:hAnsi="Arial" w:cs="Arial"/>
          <w:b/>
          <w:szCs w:val="24"/>
          <w:highlight w:val="yellow"/>
          <w:u w:val="single"/>
        </w:rPr>
      </w:pPr>
    </w:p>
    <w:p w14:paraId="21CBAD60" w14:textId="06EAC73D" w:rsidR="00AD222C" w:rsidRDefault="007525B5" w:rsidP="00AD222C">
      <w:pPr>
        <w:rPr>
          <w:rFonts w:ascii="Arial" w:hAnsi="Arial"/>
          <w:sz w:val="20"/>
          <w:szCs w:val="24"/>
          <w:lang w:eastAsia="en-US"/>
        </w:rPr>
      </w:pPr>
      <w:r>
        <w:rPr>
          <w:rFonts w:ascii="Arial" w:hAnsi="Arial"/>
          <w:sz w:val="20"/>
          <w:szCs w:val="24"/>
          <w:lang w:eastAsia="en-US"/>
        </w:rPr>
        <w:t>Hergest Camp</w:t>
      </w:r>
      <w:r w:rsidR="006E6051" w:rsidRPr="006E6051">
        <w:rPr>
          <w:rFonts w:ascii="Arial" w:hAnsi="Arial"/>
          <w:sz w:val="20"/>
          <w:szCs w:val="24"/>
          <w:lang w:eastAsia="en-US"/>
        </w:rPr>
        <w:t xml:space="preserve"> Farm is </w:t>
      </w:r>
      <w:r w:rsidR="00514EF3" w:rsidRPr="00514EF3">
        <w:rPr>
          <w:rFonts w:ascii="Arial" w:hAnsi="Arial"/>
          <w:sz w:val="20"/>
          <w:szCs w:val="24"/>
          <w:lang w:eastAsia="en-US"/>
        </w:rPr>
        <w:t>situated approximately 2.5 kilometres</w:t>
      </w:r>
      <w:r w:rsidR="00514EF3" w:rsidRPr="001C3D7F">
        <w:rPr>
          <w:rFonts w:ascii="Arial" w:hAnsi="Arial"/>
          <w:sz w:val="20"/>
          <w:szCs w:val="24"/>
          <w:lang w:eastAsia="en-US"/>
        </w:rPr>
        <w:t xml:space="preserve"> </w:t>
      </w:r>
      <w:r w:rsidR="009550B8" w:rsidRPr="001C3D7F">
        <w:rPr>
          <w:rFonts w:ascii="Arial" w:hAnsi="Arial"/>
          <w:sz w:val="20"/>
          <w:szCs w:val="24"/>
          <w:lang w:eastAsia="en-US"/>
        </w:rPr>
        <w:t>southwest</w:t>
      </w:r>
      <w:r w:rsidR="00514EF3" w:rsidRPr="001C3D7F">
        <w:rPr>
          <w:rFonts w:ascii="Arial" w:hAnsi="Arial"/>
          <w:sz w:val="20"/>
          <w:szCs w:val="24"/>
          <w:lang w:eastAsia="en-US"/>
        </w:rPr>
        <w:t xml:space="preserve"> </w:t>
      </w:r>
      <w:r w:rsidR="00514EF3" w:rsidRPr="00514EF3">
        <w:rPr>
          <w:rFonts w:ascii="Arial" w:hAnsi="Arial"/>
          <w:sz w:val="20"/>
          <w:szCs w:val="24"/>
          <w:lang w:eastAsia="en-US"/>
        </w:rPr>
        <w:t xml:space="preserve">of Kington, Hereford. The </w:t>
      </w:r>
      <w:r w:rsidR="00B234FC">
        <w:rPr>
          <w:rFonts w:ascii="Arial" w:hAnsi="Arial"/>
          <w:sz w:val="20"/>
          <w:szCs w:val="24"/>
          <w:lang w:eastAsia="en-US"/>
        </w:rPr>
        <w:t>I</w:t>
      </w:r>
      <w:r w:rsidR="00514EF3" w:rsidRPr="00514EF3">
        <w:rPr>
          <w:rFonts w:ascii="Arial" w:hAnsi="Arial"/>
          <w:sz w:val="20"/>
          <w:szCs w:val="24"/>
          <w:lang w:eastAsia="en-US"/>
        </w:rPr>
        <w:t xml:space="preserve">nstallation is approximately centred on National Grid Reference SO </w:t>
      </w:r>
      <w:r w:rsidR="007F1E77">
        <w:rPr>
          <w:rFonts w:ascii="Arial" w:hAnsi="Arial"/>
          <w:sz w:val="20"/>
          <w:szCs w:val="24"/>
          <w:lang w:eastAsia="en-US"/>
        </w:rPr>
        <w:t>27597</w:t>
      </w:r>
      <w:r w:rsidR="007F1E77" w:rsidRPr="00514EF3">
        <w:rPr>
          <w:rFonts w:ascii="Arial" w:hAnsi="Arial"/>
          <w:sz w:val="20"/>
          <w:szCs w:val="24"/>
          <w:lang w:eastAsia="en-US"/>
        </w:rPr>
        <w:t xml:space="preserve"> </w:t>
      </w:r>
      <w:r w:rsidR="007F1E77">
        <w:rPr>
          <w:rFonts w:ascii="Arial" w:hAnsi="Arial"/>
          <w:sz w:val="20"/>
          <w:szCs w:val="24"/>
          <w:lang w:eastAsia="en-US"/>
        </w:rPr>
        <w:t>54676.</w:t>
      </w:r>
    </w:p>
    <w:p w14:paraId="1DC70FCC" w14:textId="77777777" w:rsidR="006E6051" w:rsidRPr="00DD563D" w:rsidRDefault="006E6051" w:rsidP="00AD222C">
      <w:pPr>
        <w:rPr>
          <w:rFonts w:ascii="Arial" w:hAnsi="Arial" w:cs="Arial"/>
          <w:sz w:val="20"/>
          <w:highlight w:val="yellow"/>
        </w:rPr>
      </w:pPr>
    </w:p>
    <w:p w14:paraId="78B5C95E" w14:textId="77777777" w:rsidR="00AD222C" w:rsidRPr="006E6051" w:rsidRDefault="00AD222C" w:rsidP="00AD222C">
      <w:pPr>
        <w:rPr>
          <w:rFonts w:ascii="Arial" w:hAnsi="Arial" w:cs="Arial"/>
          <w:sz w:val="20"/>
        </w:rPr>
      </w:pPr>
      <w:r w:rsidRPr="006E6051">
        <w:rPr>
          <w:rFonts w:ascii="Arial" w:hAnsi="Arial" w:cs="Arial"/>
          <w:sz w:val="20"/>
        </w:rPr>
        <w:t>The Applicant submitted a plan showing the site of the Installation and its extent.  We consider this plan is satisfactory.  It is included in Schedule 7 to the Permit, and the Operator is required to carry out the permitted activities within the Installation boundary.</w:t>
      </w:r>
    </w:p>
    <w:p w14:paraId="70FB0731" w14:textId="77777777" w:rsidR="00AD222C" w:rsidRPr="00DD563D" w:rsidRDefault="00AD222C" w:rsidP="00AD222C">
      <w:pPr>
        <w:rPr>
          <w:rFonts w:ascii="Arial" w:hAnsi="Arial" w:cs="Arial"/>
          <w:sz w:val="20"/>
          <w:highlight w:val="yellow"/>
        </w:rPr>
      </w:pPr>
    </w:p>
    <w:p w14:paraId="694FE04E" w14:textId="20E88C76" w:rsidR="00AD222C" w:rsidRPr="006E6051" w:rsidRDefault="00AD222C" w:rsidP="00AD222C">
      <w:pPr>
        <w:rPr>
          <w:rFonts w:ascii="Arial" w:hAnsi="Arial" w:cs="Arial"/>
          <w:sz w:val="20"/>
        </w:rPr>
      </w:pPr>
      <w:r w:rsidRPr="006E6051">
        <w:rPr>
          <w:rFonts w:ascii="Arial" w:hAnsi="Arial" w:cs="Arial"/>
          <w:sz w:val="20"/>
        </w:rPr>
        <w:t xml:space="preserve">We have </w:t>
      </w:r>
      <w:r w:rsidR="003B3FCB" w:rsidRPr="006E6051">
        <w:rPr>
          <w:rFonts w:ascii="Arial" w:hAnsi="Arial" w:cs="Arial"/>
          <w:sz w:val="20"/>
        </w:rPr>
        <w:t>undertak</w:t>
      </w:r>
      <w:r w:rsidR="003B3FCB">
        <w:rPr>
          <w:rFonts w:ascii="Arial" w:hAnsi="Arial" w:cs="Arial"/>
          <w:sz w:val="20"/>
        </w:rPr>
        <w:t>en</w:t>
      </w:r>
      <w:r w:rsidR="003B3FCB" w:rsidRPr="006E6051">
        <w:rPr>
          <w:rFonts w:ascii="Arial" w:hAnsi="Arial" w:cs="Arial"/>
          <w:sz w:val="20"/>
        </w:rPr>
        <w:t xml:space="preserve"> </w:t>
      </w:r>
      <w:r w:rsidRPr="006E6051">
        <w:rPr>
          <w:rFonts w:ascii="Arial" w:hAnsi="Arial" w:cs="Arial"/>
          <w:sz w:val="20"/>
        </w:rPr>
        <w:t>screening to identify potentially sensitive receptors in the area surrounding the Installation. This identified the following</w:t>
      </w:r>
      <w:r w:rsidR="003B3FCB">
        <w:rPr>
          <w:rFonts w:ascii="Arial" w:hAnsi="Arial" w:cs="Arial"/>
          <w:sz w:val="20"/>
        </w:rPr>
        <w:t>:</w:t>
      </w:r>
    </w:p>
    <w:p w14:paraId="385CF3C4" w14:textId="77777777" w:rsidR="00AD222C" w:rsidRPr="00DD563D" w:rsidRDefault="00AD222C" w:rsidP="00AD222C">
      <w:pPr>
        <w:rPr>
          <w:rFonts w:ascii="Arial" w:hAnsi="Arial" w:cs="Arial"/>
          <w:sz w:val="20"/>
          <w:highlight w:val="yellow"/>
        </w:rPr>
      </w:pPr>
    </w:p>
    <w:p w14:paraId="61008177" w14:textId="0D7CF70B" w:rsidR="00DE3011" w:rsidRDefault="00AD222C" w:rsidP="007F1DB2">
      <w:pPr>
        <w:numPr>
          <w:ilvl w:val="0"/>
          <w:numId w:val="15"/>
        </w:numPr>
        <w:rPr>
          <w:rFonts w:ascii="Arial" w:hAnsi="Arial" w:cs="Arial"/>
          <w:sz w:val="20"/>
        </w:rPr>
      </w:pPr>
      <w:r w:rsidRPr="007B41DF">
        <w:rPr>
          <w:rFonts w:ascii="Arial" w:hAnsi="Arial" w:cs="Arial"/>
          <w:sz w:val="20"/>
        </w:rPr>
        <w:t>t</w:t>
      </w:r>
      <w:r w:rsidR="00DE3011" w:rsidRPr="007B41DF">
        <w:rPr>
          <w:rFonts w:ascii="Arial" w:hAnsi="Arial" w:cs="Arial"/>
          <w:sz w:val="20"/>
        </w:rPr>
        <w:t xml:space="preserve">here are </w:t>
      </w:r>
      <w:r w:rsidR="00BB7115">
        <w:rPr>
          <w:rFonts w:ascii="Arial" w:hAnsi="Arial" w:cs="Arial"/>
          <w:sz w:val="20"/>
        </w:rPr>
        <w:t>approximately</w:t>
      </w:r>
      <w:r w:rsidR="00457BAF" w:rsidRPr="007B41DF">
        <w:rPr>
          <w:rFonts w:ascii="Arial" w:hAnsi="Arial" w:cs="Arial"/>
          <w:sz w:val="20"/>
        </w:rPr>
        <w:t xml:space="preserve"> </w:t>
      </w:r>
      <w:r w:rsidR="00816A8C">
        <w:rPr>
          <w:rFonts w:ascii="Arial" w:hAnsi="Arial" w:cs="Arial"/>
          <w:sz w:val="20"/>
        </w:rPr>
        <w:t>30</w:t>
      </w:r>
      <w:r w:rsidR="00514EF3" w:rsidRPr="007B41DF">
        <w:rPr>
          <w:rFonts w:ascii="Arial" w:hAnsi="Arial" w:cs="Arial"/>
          <w:sz w:val="20"/>
        </w:rPr>
        <w:t xml:space="preserve"> </w:t>
      </w:r>
      <w:r w:rsidR="00DE3011" w:rsidRPr="007B41DF">
        <w:rPr>
          <w:rFonts w:ascii="Arial" w:hAnsi="Arial" w:cs="Arial"/>
          <w:sz w:val="20"/>
        </w:rPr>
        <w:t>residential properties</w:t>
      </w:r>
      <w:r w:rsidR="00986493">
        <w:rPr>
          <w:rFonts w:ascii="Arial" w:hAnsi="Arial" w:cs="Arial"/>
          <w:sz w:val="20"/>
        </w:rPr>
        <w:t xml:space="preserve"> (not associated with the farm)</w:t>
      </w:r>
      <w:r w:rsidR="00DE3011" w:rsidRPr="007B41DF">
        <w:rPr>
          <w:rFonts w:ascii="Arial" w:hAnsi="Arial" w:cs="Arial"/>
          <w:sz w:val="20"/>
        </w:rPr>
        <w:t xml:space="preserve"> within 400m of the Installation</w:t>
      </w:r>
      <w:r w:rsidR="00186E56" w:rsidRPr="007B41DF">
        <w:rPr>
          <w:rFonts w:ascii="Arial" w:hAnsi="Arial" w:cs="Arial"/>
          <w:sz w:val="20"/>
        </w:rPr>
        <w:t xml:space="preserve"> boundary</w:t>
      </w:r>
      <w:r w:rsidR="000632A3" w:rsidRPr="007B41DF">
        <w:rPr>
          <w:rFonts w:ascii="Arial" w:hAnsi="Arial" w:cs="Arial"/>
          <w:sz w:val="20"/>
        </w:rPr>
        <w:t xml:space="preserve">, the nearest </w:t>
      </w:r>
      <w:r w:rsidR="00816A8C">
        <w:rPr>
          <w:rFonts w:ascii="Arial" w:hAnsi="Arial" w:cs="Arial"/>
          <w:sz w:val="20"/>
        </w:rPr>
        <w:t>residential</w:t>
      </w:r>
      <w:r w:rsidR="00816A8C" w:rsidRPr="007B41DF">
        <w:rPr>
          <w:rFonts w:ascii="Arial" w:hAnsi="Arial" w:cs="Arial"/>
          <w:sz w:val="20"/>
        </w:rPr>
        <w:t xml:space="preserve"> </w:t>
      </w:r>
      <w:r w:rsidR="002F531E" w:rsidRPr="007B41DF">
        <w:rPr>
          <w:rFonts w:ascii="Arial" w:hAnsi="Arial" w:cs="Arial"/>
          <w:sz w:val="20"/>
        </w:rPr>
        <w:t xml:space="preserve">properties </w:t>
      </w:r>
      <w:r w:rsidR="000632A3" w:rsidRPr="007B41DF">
        <w:rPr>
          <w:rFonts w:ascii="Arial" w:hAnsi="Arial" w:cs="Arial"/>
          <w:sz w:val="20"/>
        </w:rPr>
        <w:t>being</w:t>
      </w:r>
      <w:r w:rsidR="005521E1">
        <w:rPr>
          <w:rFonts w:ascii="Arial" w:hAnsi="Arial" w:cs="Arial"/>
          <w:sz w:val="20"/>
        </w:rPr>
        <w:t xml:space="preserve"> </w:t>
      </w:r>
      <w:r w:rsidR="00816A8C">
        <w:rPr>
          <w:rFonts w:ascii="Arial" w:hAnsi="Arial" w:cs="Arial"/>
          <w:sz w:val="20"/>
        </w:rPr>
        <w:t>situated at Arrow View, approximately 120m from the Installation boundary</w:t>
      </w:r>
      <w:r w:rsidR="00B55226" w:rsidRPr="007B41DF">
        <w:rPr>
          <w:rFonts w:ascii="Arial" w:hAnsi="Arial" w:cs="Arial"/>
          <w:bCs/>
          <w:sz w:val="20"/>
        </w:rPr>
        <w:t>;</w:t>
      </w:r>
      <w:r w:rsidR="00B55226" w:rsidRPr="007B41DF">
        <w:rPr>
          <w:rFonts w:ascii="Arial" w:hAnsi="Arial" w:cs="Arial"/>
          <w:sz w:val="20"/>
        </w:rPr>
        <w:t xml:space="preserve"> and</w:t>
      </w:r>
      <w:r w:rsidR="00DE3011" w:rsidRPr="007B41DF">
        <w:rPr>
          <w:rFonts w:ascii="Arial" w:hAnsi="Arial" w:cs="Arial"/>
          <w:sz w:val="20"/>
        </w:rPr>
        <w:t xml:space="preserve"> </w:t>
      </w:r>
    </w:p>
    <w:p w14:paraId="30D6DE4B" w14:textId="77777777" w:rsidR="00986493" w:rsidRDefault="00986493" w:rsidP="00986493">
      <w:pPr>
        <w:ind w:left="720"/>
        <w:rPr>
          <w:rFonts w:ascii="Arial" w:hAnsi="Arial" w:cs="Arial"/>
          <w:sz w:val="20"/>
        </w:rPr>
      </w:pPr>
    </w:p>
    <w:p w14:paraId="6B739535" w14:textId="420075C3" w:rsidR="00AD222C" w:rsidRDefault="00986493" w:rsidP="00BB7115">
      <w:pPr>
        <w:pStyle w:val="ListParagraph"/>
        <w:numPr>
          <w:ilvl w:val="0"/>
          <w:numId w:val="13"/>
        </w:numPr>
        <w:rPr>
          <w:rFonts w:ascii="Arial" w:hAnsi="Arial" w:cs="Arial"/>
          <w:sz w:val="20"/>
        </w:rPr>
      </w:pPr>
      <w:r w:rsidRPr="00BB7115">
        <w:rPr>
          <w:rFonts w:ascii="Arial" w:hAnsi="Arial" w:cs="Arial"/>
          <w:sz w:val="20"/>
        </w:rPr>
        <w:t xml:space="preserve">there </w:t>
      </w:r>
      <w:r w:rsidR="000D12B5" w:rsidRPr="00BB7115">
        <w:rPr>
          <w:rFonts w:ascii="Arial" w:hAnsi="Arial" w:cs="Arial"/>
          <w:sz w:val="20"/>
        </w:rPr>
        <w:t>is</w:t>
      </w:r>
      <w:r w:rsidRPr="00BB7115">
        <w:rPr>
          <w:rFonts w:ascii="Arial" w:hAnsi="Arial" w:cs="Arial"/>
          <w:sz w:val="20"/>
        </w:rPr>
        <w:t xml:space="preserve"> </w:t>
      </w:r>
      <w:r w:rsidR="00BB7115" w:rsidRPr="00BB7115">
        <w:rPr>
          <w:rFonts w:ascii="Arial" w:hAnsi="Arial" w:cs="Arial"/>
          <w:sz w:val="20"/>
        </w:rPr>
        <w:t>1 residential</w:t>
      </w:r>
      <w:r w:rsidRPr="00BB7115">
        <w:rPr>
          <w:rFonts w:ascii="Arial" w:hAnsi="Arial" w:cs="Arial"/>
          <w:sz w:val="20"/>
        </w:rPr>
        <w:t xml:space="preserve"> propert</w:t>
      </w:r>
      <w:r w:rsidR="00BB7115" w:rsidRPr="00BB7115">
        <w:rPr>
          <w:rFonts w:ascii="Arial" w:hAnsi="Arial" w:cs="Arial"/>
          <w:sz w:val="20"/>
        </w:rPr>
        <w:t>y</w:t>
      </w:r>
      <w:r w:rsidRPr="00BB7115">
        <w:rPr>
          <w:rFonts w:ascii="Arial" w:hAnsi="Arial" w:cs="Arial"/>
          <w:sz w:val="20"/>
        </w:rPr>
        <w:t xml:space="preserve"> within 100m</w:t>
      </w:r>
      <w:r w:rsidR="00BB7115" w:rsidRPr="00BB7115">
        <w:rPr>
          <w:rFonts w:ascii="Arial" w:hAnsi="Arial" w:cs="Arial"/>
          <w:sz w:val="20"/>
        </w:rPr>
        <w:t>, which is associated with the farm.</w:t>
      </w:r>
    </w:p>
    <w:p w14:paraId="26B29FAB" w14:textId="77777777" w:rsidR="00BB7115" w:rsidRPr="00BB7115" w:rsidRDefault="00BB7115" w:rsidP="00BB7115">
      <w:pPr>
        <w:pStyle w:val="ListParagraph"/>
        <w:rPr>
          <w:rFonts w:ascii="Arial" w:hAnsi="Arial" w:cs="Arial"/>
          <w:sz w:val="20"/>
        </w:rPr>
      </w:pPr>
    </w:p>
    <w:p w14:paraId="55DFA41F" w14:textId="29314A42" w:rsidR="00986493" w:rsidRPr="00986493" w:rsidRDefault="00986493" w:rsidP="00986493">
      <w:pPr>
        <w:pStyle w:val="ListParagraph"/>
        <w:numPr>
          <w:ilvl w:val="0"/>
          <w:numId w:val="13"/>
        </w:numPr>
        <w:rPr>
          <w:rFonts w:ascii="Arial" w:hAnsi="Arial" w:cs="Arial"/>
          <w:sz w:val="20"/>
        </w:rPr>
      </w:pPr>
      <w:r w:rsidRPr="00986493">
        <w:rPr>
          <w:rFonts w:ascii="Arial" w:hAnsi="Arial" w:cs="Arial"/>
          <w:sz w:val="20"/>
        </w:rPr>
        <w:t xml:space="preserve">there are no </w:t>
      </w:r>
      <w:r w:rsidR="00D80995" w:rsidRPr="00D80995">
        <w:rPr>
          <w:rFonts w:ascii="Arial" w:hAnsi="Arial" w:cs="Arial"/>
          <w:sz w:val="20"/>
        </w:rPr>
        <w:t>Special Areas of Conservation (SACs)</w:t>
      </w:r>
      <w:r w:rsidR="00D80995">
        <w:rPr>
          <w:rFonts w:ascii="Arial" w:hAnsi="Arial" w:cs="Arial"/>
          <w:sz w:val="20"/>
        </w:rPr>
        <w:t xml:space="preserve">, </w:t>
      </w:r>
      <w:r w:rsidR="00D80995" w:rsidRPr="00D80995">
        <w:rPr>
          <w:rFonts w:ascii="Arial" w:hAnsi="Arial" w:cs="Arial"/>
          <w:sz w:val="20"/>
        </w:rPr>
        <w:t>Special Protection Areas (SPAs)</w:t>
      </w:r>
      <w:r w:rsidRPr="00986493">
        <w:rPr>
          <w:rFonts w:ascii="Arial" w:hAnsi="Arial" w:cs="Arial"/>
          <w:sz w:val="20"/>
        </w:rPr>
        <w:t xml:space="preserve"> </w:t>
      </w:r>
      <w:r w:rsidR="00D80995">
        <w:rPr>
          <w:rFonts w:ascii="Arial" w:hAnsi="Arial" w:cs="Arial"/>
          <w:sz w:val="20"/>
        </w:rPr>
        <w:t xml:space="preserve">or Ramsars </w:t>
      </w:r>
      <w:r w:rsidRPr="00986493">
        <w:rPr>
          <w:rFonts w:ascii="Arial" w:hAnsi="Arial" w:cs="Arial"/>
          <w:sz w:val="20"/>
        </w:rPr>
        <w:t xml:space="preserve">within 5km of the </w:t>
      </w:r>
      <w:r w:rsidR="00B234FC">
        <w:rPr>
          <w:rFonts w:ascii="Arial" w:hAnsi="Arial" w:cs="Arial"/>
          <w:sz w:val="20"/>
        </w:rPr>
        <w:t>I</w:t>
      </w:r>
      <w:r w:rsidRPr="00986493">
        <w:rPr>
          <w:rFonts w:ascii="Arial" w:hAnsi="Arial" w:cs="Arial"/>
          <w:sz w:val="20"/>
        </w:rPr>
        <w:t>nstallation boundary</w:t>
      </w:r>
      <w:r w:rsidR="00D80995">
        <w:rPr>
          <w:rFonts w:ascii="Arial" w:hAnsi="Arial" w:cs="Arial"/>
          <w:sz w:val="20"/>
        </w:rPr>
        <w:t>.</w:t>
      </w:r>
    </w:p>
    <w:p w14:paraId="19EE4EE3" w14:textId="77777777" w:rsidR="00986493" w:rsidRPr="00986493" w:rsidRDefault="00986493" w:rsidP="00D80995">
      <w:pPr>
        <w:pStyle w:val="ListParagraph"/>
        <w:rPr>
          <w:rFonts w:ascii="Arial" w:hAnsi="Arial" w:cs="Arial"/>
          <w:sz w:val="20"/>
          <w:highlight w:val="yellow"/>
        </w:rPr>
      </w:pPr>
    </w:p>
    <w:p w14:paraId="4C30106F" w14:textId="77777777" w:rsidR="00AD222C" w:rsidRPr="00A2521F" w:rsidRDefault="00AD222C" w:rsidP="007F1DB2">
      <w:pPr>
        <w:numPr>
          <w:ilvl w:val="0"/>
          <w:numId w:val="15"/>
        </w:numPr>
        <w:rPr>
          <w:rFonts w:ascii="Arial" w:hAnsi="Arial" w:cs="Arial"/>
          <w:sz w:val="20"/>
        </w:rPr>
      </w:pPr>
      <w:r w:rsidRPr="698A531B">
        <w:rPr>
          <w:rFonts w:ascii="Arial" w:hAnsi="Arial" w:cs="Arial"/>
          <w:sz w:val="20"/>
        </w:rPr>
        <w:t>there</w:t>
      </w:r>
      <w:r w:rsidR="000632A3" w:rsidRPr="698A531B">
        <w:rPr>
          <w:rFonts w:ascii="Arial" w:hAnsi="Arial" w:cs="Arial"/>
          <w:sz w:val="20"/>
        </w:rPr>
        <w:t xml:space="preserve"> are </w:t>
      </w:r>
      <w:r w:rsidR="00816A8C" w:rsidRPr="698A531B">
        <w:rPr>
          <w:rFonts w:ascii="Arial" w:hAnsi="Arial" w:cs="Arial"/>
          <w:sz w:val="20"/>
        </w:rPr>
        <w:t>nine</w:t>
      </w:r>
      <w:r w:rsidR="000632A3" w:rsidRPr="698A531B">
        <w:rPr>
          <w:rFonts w:ascii="Arial" w:hAnsi="Arial" w:cs="Arial"/>
          <w:sz w:val="20"/>
        </w:rPr>
        <w:t xml:space="preserve"> Sites of Special Scientific Interest (SSSI) within 5km of the </w:t>
      </w:r>
      <w:r w:rsidR="0087158D" w:rsidRPr="698A531B">
        <w:rPr>
          <w:rFonts w:ascii="Arial" w:hAnsi="Arial" w:cs="Arial"/>
          <w:sz w:val="20"/>
        </w:rPr>
        <w:t>I</w:t>
      </w:r>
      <w:r w:rsidR="000632A3" w:rsidRPr="698A531B">
        <w:rPr>
          <w:rFonts w:ascii="Arial" w:hAnsi="Arial" w:cs="Arial"/>
          <w:sz w:val="20"/>
        </w:rPr>
        <w:t xml:space="preserve">nstallation boundary and </w:t>
      </w:r>
    </w:p>
    <w:p w14:paraId="6AF347AA" w14:textId="77777777" w:rsidR="00AD222C" w:rsidRPr="00A2521F" w:rsidRDefault="00AD222C" w:rsidP="00AD222C">
      <w:pPr>
        <w:ind w:left="720"/>
        <w:rPr>
          <w:rFonts w:ascii="Arial" w:hAnsi="Arial" w:cs="Arial"/>
          <w:sz w:val="20"/>
        </w:rPr>
      </w:pPr>
    </w:p>
    <w:p w14:paraId="121140B1" w14:textId="0637CB20" w:rsidR="00DE3011" w:rsidRPr="00A2521F" w:rsidRDefault="00AD222C" w:rsidP="007F1DB2">
      <w:pPr>
        <w:numPr>
          <w:ilvl w:val="0"/>
          <w:numId w:val="15"/>
        </w:numPr>
        <w:rPr>
          <w:rFonts w:ascii="Arial" w:hAnsi="Arial" w:cs="Arial"/>
          <w:sz w:val="20"/>
        </w:rPr>
      </w:pPr>
      <w:r w:rsidRPr="698A531B">
        <w:rPr>
          <w:rFonts w:ascii="Arial" w:hAnsi="Arial" w:cs="Arial"/>
          <w:sz w:val="20"/>
        </w:rPr>
        <w:t xml:space="preserve">there are </w:t>
      </w:r>
      <w:r w:rsidR="000038C3" w:rsidRPr="698A531B">
        <w:rPr>
          <w:rFonts w:ascii="Arial" w:hAnsi="Arial" w:cs="Arial"/>
          <w:sz w:val="20"/>
        </w:rPr>
        <w:t>3</w:t>
      </w:r>
      <w:r w:rsidR="00BE7BD0">
        <w:rPr>
          <w:rFonts w:ascii="Arial" w:hAnsi="Arial" w:cs="Arial"/>
          <w:sz w:val="20"/>
        </w:rPr>
        <w:t>7</w:t>
      </w:r>
      <w:r w:rsidR="00D521B3" w:rsidRPr="698A531B">
        <w:rPr>
          <w:rFonts w:ascii="Arial" w:hAnsi="Arial" w:cs="Arial"/>
          <w:sz w:val="20"/>
        </w:rPr>
        <w:t xml:space="preserve"> </w:t>
      </w:r>
      <w:r w:rsidR="000632A3" w:rsidRPr="698A531B">
        <w:rPr>
          <w:rFonts w:ascii="Arial" w:hAnsi="Arial" w:cs="Arial"/>
          <w:sz w:val="20"/>
        </w:rPr>
        <w:t xml:space="preserve">other nature conservation sites within 2km, </w:t>
      </w:r>
      <w:r w:rsidR="00A2521F" w:rsidRPr="698A531B">
        <w:rPr>
          <w:rFonts w:ascii="Arial" w:hAnsi="Arial" w:cs="Arial"/>
          <w:sz w:val="20"/>
        </w:rPr>
        <w:t xml:space="preserve">which </w:t>
      </w:r>
      <w:r w:rsidR="00816A8C" w:rsidRPr="698A531B">
        <w:rPr>
          <w:rFonts w:ascii="Arial" w:hAnsi="Arial" w:cs="Arial"/>
          <w:sz w:val="20"/>
        </w:rPr>
        <w:t xml:space="preserve">consist of </w:t>
      </w:r>
      <w:r w:rsidR="00D521B3" w:rsidRPr="698A531B">
        <w:rPr>
          <w:rFonts w:ascii="Arial" w:hAnsi="Arial" w:cs="Arial"/>
          <w:sz w:val="20"/>
        </w:rPr>
        <w:t xml:space="preserve">19 </w:t>
      </w:r>
      <w:r w:rsidR="000632A3" w:rsidRPr="698A531B">
        <w:rPr>
          <w:rFonts w:ascii="Arial" w:hAnsi="Arial" w:cs="Arial"/>
          <w:sz w:val="20"/>
        </w:rPr>
        <w:t xml:space="preserve">Local </w:t>
      </w:r>
      <w:r w:rsidRPr="698A531B">
        <w:rPr>
          <w:rFonts w:ascii="Arial" w:hAnsi="Arial" w:cs="Arial"/>
          <w:sz w:val="20"/>
        </w:rPr>
        <w:t>Wildlife Sites (LWS)</w:t>
      </w:r>
      <w:r w:rsidR="00816A8C" w:rsidRPr="698A531B">
        <w:rPr>
          <w:rFonts w:ascii="Arial" w:hAnsi="Arial" w:cs="Arial"/>
          <w:sz w:val="20"/>
        </w:rPr>
        <w:t xml:space="preserve"> and </w:t>
      </w:r>
      <w:r w:rsidR="000038C3" w:rsidRPr="698A531B">
        <w:rPr>
          <w:rFonts w:ascii="Arial" w:hAnsi="Arial" w:cs="Arial"/>
          <w:sz w:val="20"/>
        </w:rPr>
        <w:t>1</w:t>
      </w:r>
      <w:r w:rsidR="00BE7BD0">
        <w:rPr>
          <w:rFonts w:ascii="Arial" w:hAnsi="Arial" w:cs="Arial"/>
          <w:sz w:val="20"/>
        </w:rPr>
        <w:t>8</w:t>
      </w:r>
      <w:r w:rsidR="000038C3" w:rsidRPr="698A531B">
        <w:rPr>
          <w:rFonts w:ascii="Arial" w:hAnsi="Arial" w:cs="Arial"/>
          <w:sz w:val="20"/>
        </w:rPr>
        <w:t xml:space="preserve"> </w:t>
      </w:r>
      <w:r w:rsidR="00816A8C" w:rsidRPr="698A531B">
        <w:rPr>
          <w:rFonts w:ascii="Arial" w:hAnsi="Arial" w:cs="Arial"/>
          <w:sz w:val="20"/>
        </w:rPr>
        <w:t>Ancient Woodland (AW)</w:t>
      </w:r>
      <w:r w:rsidR="0087158D" w:rsidRPr="698A531B">
        <w:rPr>
          <w:rFonts w:ascii="Arial" w:hAnsi="Arial" w:cs="Arial"/>
          <w:sz w:val="20"/>
        </w:rPr>
        <w:t>.</w:t>
      </w:r>
    </w:p>
    <w:p w14:paraId="3AEB8A90" w14:textId="77777777" w:rsidR="00DE3011" w:rsidRPr="00DD563D" w:rsidRDefault="00DE3011" w:rsidP="00DE3011">
      <w:pPr>
        <w:rPr>
          <w:rFonts w:ascii="Arial" w:hAnsi="Arial" w:cs="Arial"/>
          <w:sz w:val="20"/>
          <w:highlight w:val="yellow"/>
        </w:rPr>
      </w:pPr>
    </w:p>
    <w:p w14:paraId="792F7BFE" w14:textId="77777777" w:rsidR="00DE3011" w:rsidRPr="006E6051" w:rsidRDefault="00001D8C" w:rsidP="00DE3011">
      <w:pPr>
        <w:rPr>
          <w:rFonts w:ascii="Arial" w:hAnsi="Arial" w:cs="Arial"/>
          <w:sz w:val="20"/>
        </w:rPr>
      </w:pPr>
      <w:r w:rsidRPr="006E6051">
        <w:rPr>
          <w:rFonts w:ascii="Arial" w:hAnsi="Arial" w:cs="Arial"/>
          <w:sz w:val="20"/>
        </w:rPr>
        <w:t>As explained below, we have taken into consideration the potential environmental impact of the activity on all sensitive receptors, including residential, commercial and nature conservation sites</w:t>
      </w:r>
      <w:r w:rsidR="00DE3011" w:rsidRPr="006E6051">
        <w:rPr>
          <w:rFonts w:ascii="Arial" w:hAnsi="Arial" w:cs="Arial"/>
          <w:sz w:val="20"/>
        </w:rPr>
        <w:t>.</w:t>
      </w:r>
      <w:r w:rsidR="00DE3011" w:rsidRPr="006E6051" w:rsidDel="00EC30F4">
        <w:rPr>
          <w:rFonts w:ascii="Arial" w:hAnsi="Arial" w:cs="Arial"/>
          <w:sz w:val="20"/>
        </w:rPr>
        <w:t xml:space="preserve"> </w:t>
      </w:r>
    </w:p>
    <w:p w14:paraId="2DB4BCA1" w14:textId="77777777" w:rsidR="00DE3011" w:rsidRPr="00DD563D" w:rsidRDefault="00DE3011" w:rsidP="00DE3011">
      <w:pPr>
        <w:rPr>
          <w:rFonts w:ascii="Arial" w:hAnsi="Arial" w:cs="Arial"/>
          <w:b/>
          <w:szCs w:val="24"/>
          <w:highlight w:val="yellow"/>
          <w:u w:val="single"/>
        </w:rPr>
      </w:pPr>
    </w:p>
    <w:p w14:paraId="09B541FC" w14:textId="77777777" w:rsidR="00DE3011" w:rsidRPr="00DD62CC" w:rsidRDefault="00DE3011" w:rsidP="00DE3011">
      <w:pPr>
        <w:rPr>
          <w:rFonts w:ascii="Arial" w:hAnsi="Arial" w:cs="Arial"/>
          <w:b/>
        </w:rPr>
      </w:pPr>
      <w:r w:rsidRPr="00DD62CC">
        <w:rPr>
          <w:rFonts w:ascii="Arial" w:hAnsi="Arial" w:cs="Arial"/>
          <w:b/>
        </w:rPr>
        <w:t>3.3</w:t>
      </w:r>
      <w:r w:rsidRPr="00DD62CC">
        <w:rPr>
          <w:rFonts w:ascii="Arial" w:hAnsi="Arial" w:cs="Arial"/>
          <w:b/>
        </w:rPr>
        <w:tab/>
        <w:t xml:space="preserve">What the Installation does </w:t>
      </w:r>
      <w:r w:rsidR="00FE7D45" w:rsidRPr="00DD62CC">
        <w:rPr>
          <w:rFonts w:ascii="Arial" w:hAnsi="Arial" w:cs="Arial"/>
          <w:b/>
        </w:rPr>
        <w:t xml:space="preserve">and </w:t>
      </w:r>
      <w:r w:rsidRPr="00DD62CC">
        <w:rPr>
          <w:rFonts w:ascii="Arial" w:hAnsi="Arial" w:cs="Arial"/>
          <w:b/>
        </w:rPr>
        <w:t>proposed site design</w:t>
      </w:r>
    </w:p>
    <w:p w14:paraId="09B11DB1" w14:textId="77777777" w:rsidR="00DE3011" w:rsidRPr="00DD62CC" w:rsidRDefault="00DE3011" w:rsidP="00DE3011">
      <w:pPr>
        <w:rPr>
          <w:rFonts w:ascii="Arial" w:hAnsi="Arial" w:cs="Arial"/>
          <w:i/>
          <w:szCs w:val="24"/>
        </w:rPr>
      </w:pPr>
    </w:p>
    <w:p w14:paraId="0729349E" w14:textId="6A8BE2EC" w:rsidR="001F63C9" w:rsidRPr="001F63C9" w:rsidRDefault="001F63C9" w:rsidP="001F63C9">
      <w:pPr>
        <w:spacing w:before="120" w:after="120" w:line="276" w:lineRule="auto"/>
        <w:rPr>
          <w:rFonts w:ascii="Arial" w:hAnsi="Arial"/>
          <w:sz w:val="20"/>
          <w:szCs w:val="24"/>
          <w:lang w:eastAsia="en-US"/>
        </w:rPr>
      </w:pPr>
      <w:r w:rsidRPr="001F63C9">
        <w:rPr>
          <w:rFonts w:ascii="Arial" w:hAnsi="Arial"/>
          <w:sz w:val="20"/>
          <w:szCs w:val="24"/>
          <w:lang w:eastAsia="en-US"/>
        </w:rPr>
        <w:t xml:space="preserve">The </w:t>
      </w:r>
      <w:r w:rsidR="00B234FC">
        <w:rPr>
          <w:rFonts w:ascii="Arial" w:hAnsi="Arial"/>
          <w:sz w:val="20"/>
          <w:szCs w:val="24"/>
          <w:lang w:eastAsia="en-US"/>
        </w:rPr>
        <w:t>I</w:t>
      </w:r>
      <w:r w:rsidRPr="001F63C9">
        <w:rPr>
          <w:rFonts w:ascii="Arial" w:hAnsi="Arial"/>
          <w:sz w:val="20"/>
          <w:szCs w:val="24"/>
          <w:lang w:eastAsia="en-US"/>
        </w:rPr>
        <w:t>nstallation is operated by T</w:t>
      </w:r>
      <w:r w:rsidR="005F5777">
        <w:rPr>
          <w:rFonts w:ascii="Arial" w:hAnsi="Arial"/>
          <w:sz w:val="20"/>
          <w:szCs w:val="24"/>
          <w:lang w:eastAsia="en-US"/>
        </w:rPr>
        <w:t xml:space="preserve"> </w:t>
      </w:r>
      <w:r w:rsidRPr="001F63C9">
        <w:rPr>
          <w:rFonts w:ascii="Arial" w:hAnsi="Arial"/>
          <w:sz w:val="20"/>
          <w:szCs w:val="24"/>
          <w:lang w:eastAsia="en-US"/>
        </w:rPr>
        <w:t xml:space="preserve">L Whittall Limited and comprises six poultry houses, numbered one to six, for broilers. The six poultry houses provide a combined capacity for 215,000 bird places. The houses are stocked with day-old chicks, which are grown until they </w:t>
      </w:r>
      <w:r w:rsidRPr="001F63C9">
        <w:rPr>
          <w:rFonts w:ascii="Arial" w:hAnsi="Arial"/>
          <w:sz w:val="20"/>
          <w:szCs w:val="24"/>
          <w:lang w:eastAsia="en-US"/>
        </w:rPr>
        <w:lastRenderedPageBreak/>
        <w:t xml:space="preserve">reach slaughter weight (approximately 36-39 days of age); with thinning taking place at approximately 29-33 days of the growth cycle, where approximately 30% of the birds are taken. There is approximately seven days between cycles. This equates to approximately eight cycles each year.  </w:t>
      </w:r>
    </w:p>
    <w:p w14:paraId="52D44C11" w14:textId="672AFB96" w:rsidR="001F63C9" w:rsidRPr="001F63C9" w:rsidRDefault="001F63C9" w:rsidP="001F63C9">
      <w:pPr>
        <w:spacing w:before="120" w:after="120" w:line="276" w:lineRule="auto"/>
        <w:rPr>
          <w:rFonts w:ascii="Arial" w:hAnsi="Arial"/>
          <w:sz w:val="20"/>
          <w:szCs w:val="24"/>
          <w:lang w:eastAsia="en-US"/>
        </w:rPr>
      </w:pPr>
      <w:r w:rsidRPr="001F63C9">
        <w:rPr>
          <w:rFonts w:ascii="Arial" w:hAnsi="Arial"/>
          <w:sz w:val="20"/>
          <w:szCs w:val="24"/>
          <w:lang w:eastAsia="en-US"/>
        </w:rPr>
        <w:t xml:space="preserve">All poultry houses are ventilated by </w:t>
      </w:r>
      <w:r w:rsidR="00472C43">
        <w:rPr>
          <w:rFonts w:ascii="Arial" w:hAnsi="Arial"/>
          <w:sz w:val="20"/>
          <w:szCs w:val="24"/>
          <w:lang w:eastAsia="en-US"/>
        </w:rPr>
        <w:t xml:space="preserve">high velocity </w:t>
      </w:r>
      <w:r w:rsidRPr="001F63C9">
        <w:rPr>
          <w:rFonts w:ascii="Arial" w:hAnsi="Arial"/>
          <w:sz w:val="20"/>
          <w:szCs w:val="24"/>
          <w:lang w:eastAsia="en-US"/>
        </w:rPr>
        <w:t>roof fans with emission point higher than 5.5 metres above ground level and an efflux speed at or greater than 7 metres per second. All houses also have gable end fans, although these are operated infrequently to maintain temperature, typically during times of hot weather.</w:t>
      </w:r>
    </w:p>
    <w:p w14:paraId="35770AA2" w14:textId="16CFDBB5" w:rsidR="001F63C9" w:rsidRPr="001F63C9" w:rsidRDefault="001F63C9" w:rsidP="001F63C9">
      <w:pPr>
        <w:spacing w:before="120" w:after="120" w:line="276" w:lineRule="auto"/>
        <w:rPr>
          <w:rFonts w:ascii="Arial" w:hAnsi="Arial"/>
          <w:sz w:val="20"/>
          <w:szCs w:val="24"/>
          <w:lang w:eastAsia="en-US"/>
        </w:rPr>
      </w:pPr>
      <w:r w:rsidRPr="001F63C9">
        <w:rPr>
          <w:rFonts w:ascii="Arial" w:hAnsi="Arial"/>
          <w:sz w:val="20"/>
          <w:szCs w:val="24"/>
          <w:lang w:eastAsia="en-US"/>
        </w:rPr>
        <w:t>Birds are fed a minimum of three diets during their growth, with gradually reducing levels of protein and phosphorus as bird age increases. Feed is delivered from an accredited feed mill and blown into bulk feed bins situated at the ends of the houses and distributed to the birds via a pan feeding system. Water is supplied to the livestock via a nipple drinking system fitted with cups to reduce leakage and spills.</w:t>
      </w:r>
    </w:p>
    <w:p w14:paraId="32DFB641" w14:textId="79B427E4" w:rsidR="001F63C9" w:rsidRPr="001F63C9" w:rsidRDefault="001F63C9" w:rsidP="001F63C9">
      <w:pPr>
        <w:spacing w:before="120" w:after="120" w:line="276" w:lineRule="auto"/>
        <w:rPr>
          <w:rFonts w:ascii="Arial" w:hAnsi="Arial"/>
          <w:sz w:val="20"/>
          <w:szCs w:val="24"/>
          <w:lang w:eastAsia="en-US"/>
        </w:rPr>
      </w:pPr>
      <w:r w:rsidRPr="001F63C9">
        <w:rPr>
          <w:rFonts w:ascii="Arial" w:hAnsi="Arial"/>
          <w:sz w:val="20"/>
          <w:szCs w:val="24"/>
          <w:lang w:eastAsia="en-US"/>
        </w:rPr>
        <w:t>At depletion</w:t>
      </w:r>
      <w:r w:rsidR="00472C43">
        <w:rPr>
          <w:rFonts w:ascii="Arial" w:hAnsi="Arial"/>
          <w:sz w:val="20"/>
          <w:szCs w:val="24"/>
          <w:lang w:eastAsia="en-US"/>
        </w:rPr>
        <w:t>,</w:t>
      </w:r>
      <w:r w:rsidRPr="001F63C9">
        <w:rPr>
          <w:rFonts w:ascii="Arial" w:hAnsi="Arial"/>
          <w:sz w:val="20"/>
          <w:szCs w:val="24"/>
          <w:lang w:eastAsia="en-US"/>
        </w:rPr>
        <w:t xml:space="preserve"> the litter is removed from the site and sold to a third party and spread to land. Water from the wash out of poultry houses is channelled to underground</w:t>
      </w:r>
      <w:r w:rsidR="00472C43">
        <w:rPr>
          <w:rFonts w:ascii="Arial" w:hAnsi="Arial"/>
          <w:sz w:val="20"/>
          <w:szCs w:val="24"/>
          <w:lang w:eastAsia="en-US"/>
        </w:rPr>
        <w:t xml:space="preserve"> dirty water</w:t>
      </w:r>
      <w:r w:rsidRPr="001F63C9">
        <w:rPr>
          <w:rFonts w:ascii="Arial" w:hAnsi="Arial"/>
          <w:sz w:val="20"/>
          <w:szCs w:val="24"/>
          <w:lang w:eastAsia="en-US"/>
        </w:rPr>
        <w:t xml:space="preserve"> collection tanks to await export from the site. In addition, spent footbath disinfectants is added to the storage tanks. Wash water is spread (in accordance with a manure management plan for the receiving land and NVZ rules, if applicable) on </w:t>
      </w:r>
      <w:r w:rsidR="00466FB5">
        <w:rPr>
          <w:rFonts w:ascii="Arial" w:hAnsi="Arial"/>
          <w:sz w:val="20"/>
          <w:szCs w:val="24"/>
          <w:lang w:eastAsia="en-US"/>
        </w:rPr>
        <w:t>O</w:t>
      </w:r>
      <w:r w:rsidRPr="001F63C9">
        <w:rPr>
          <w:rFonts w:ascii="Arial" w:hAnsi="Arial"/>
          <w:sz w:val="20"/>
          <w:szCs w:val="24"/>
          <w:lang w:eastAsia="en-US"/>
        </w:rPr>
        <w:t xml:space="preserve">perator-owned land control or with a contingency of a licensed disposal company. Heating for the poultry houses is provided by LPG heaters. </w:t>
      </w:r>
    </w:p>
    <w:p w14:paraId="4B5FA771" w14:textId="3DBDC54F" w:rsidR="001F63C9" w:rsidRPr="001F63C9" w:rsidRDefault="001F63C9" w:rsidP="001F63C9">
      <w:pPr>
        <w:spacing w:before="120" w:after="120" w:line="276" w:lineRule="auto"/>
        <w:rPr>
          <w:rFonts w:ascii="Arial" w:hAnsi="Arial"/>
          <w:sz w:val="20"/>
          <w:szCs w:val="24"/>
          <w:lang w:eastAsia="en-US"/>
        </w:rPr>
      </w:pPr>
      <w:r w:rsidRPr="001F63C9">
        <w:rPr>
          <w:rFonts w:ascii="Arial" w:hAnsi="Arial"/>
          <w:sz w:val="20"/>
          <w:szCs w:val="24"/>
          <w:lang w:eastAsia="en-US"/>
        </w:rPr>
        <w:t>Roof water from the poultry houses and yard water (excluding all times yards are contaminated e.g. catching, mucking out or washing, when water from the yard drains to the underground dirty water tanks) from between poultry houses 1 – 4 drain to either French drains, which sit adjacent to poultry houses 1 - 4, or to clean water drains adjacent to house</w:t>
      </w:r>
      <w:r w:rsidR="00472C43">
        <w:rPr>
          <w:rFonts w:ascii="Arial" w:hAnsi="Arial"/>
          <w:sz w:val="20"/>
          <w:szCs w:val="24"/>
          <w:lang w:eastAsia="en-US"/>
        </w:rPr>
        <w:t>s</w:t>
      </w:r>
      <w:r w:rsidRPr="001F63C9">
        <w:rPr>
          <w:rFonts w:ascii="Arial" w:hAnsi="Arial"/>
          <w:sz w:val="20"/>
          <w:szCs w:val="24"/>
          <w:lang w:eastAsia="en-US"/>
        </w:rPr>
        <w:t xml:space="preserve"> 1 and 3, which ultimately drain to the River Arrow via settlement chambers/sediment traps</w:t>
      </w:r>
      <w:r w:rsidR="00D7680D">
        <w:rPr>
          <w:rFonts w:ascii="Arial" w:hAnsi="Arial"/>
          <w:sz w:val="20"/>
          <w:szCs w:val="24"/>
          <w:lang w:eastAsia="en-US"/>
        </w:rPr>
        <w:t>, situated immediately to the north west of poultry house 1</w:t>
      </w:r>
      <w:r w:rsidRPr="001F63C9">
        <w:rPr>
          <w:rFonts w:ascii="Arial" w:hAnsi="Arial"/>
          <w:sz w:val="20"/>
          <w:szCs w:val="24"/>
          <w:lang w:eastAsia="en-US"/>
        </w:rPr>
        <w:t>. Yard water (excluding all times yard is contaminated e.g. catching, mucking out or washing, when water drains to underground dirty water tanks) from the south of poultry houses 1 – 4 drains to</w:t>
      </w:r>
      <w:r w:rsidR="00472C43">
        <w:rPr>
          <w:rFonts w:ascii="Arial" w:hAnsi="Arial"/>
          <w:sz w:val="20"/>
          <w:szCs w:val="24"/>
          <w:lang w:eastAsia="en-US"/>
        </w:rPr>
        <w:t xml:space="preserve"> a</w:t>
      </w:r>
      <w:r w:rsidRPr="001F63C9">
        <w:rPr>
          <w:rFonts w:ascii="Arial" w:hAnsi="Arial"/>
          <w:sz w:val="20"/>
          <w:szCs w:val="24"/>
          <w:lang w:eastAsia="en-US"/>
        </w:rPr>
        <w:t xml:space="preserve"> soakaway pond via a pipe to the </w:t>
      </w:r>
      <w:r w:rsidR="009550B8" w:rsidRPr="001C3D7F">
        <w:rPr>
          <w:rFonts w:ascii="Arial" w:hAnsi="Arial"/>
          <w:sz w:val="20"/>
          <w:szCs w:val="24"/>
          <w:lang w:eastAsia="en-US"/>
        </w:rPr>
        <w:t>southwest</w:t>
      </w:r>
      <w:r w:rsidRPr="001C3D7F">
        <w:rPr>
          <w:rFonts w:ascii="Arial" w:hAnsi="Arial"/>
          <w:sz w:val="20"/>
          <w:szCs w:val="24"/>
          <w:lang w:eastAsia="en-US"/>
        </w:rPr>
        <w:t xml:space="preserve"> of poultry house 1. Roof water from poultry houses 5 and 6 and clean yard water from between and to the north and south of houses 5 and 6 (excluding all times yards are contaminated e.g. catching, mucking out or washing) is collected via gutters, downpipes and clean water drains, and drains via an underground pipe to a stone</w:t>
      </w:r>
      <w:r w:rsidR="002D6051" w:rsidRPr="001C3D7F">
        <w:rPr>
          <w:rFonts w:ascii="Arial" w:hAnsi="Arial"/>
          <w:sz w:val="20"/>
          <w:szCs w:val="24"/>
          <w:lang w:eastAsia="en-US"/>
        </w:rPr>
        <w:t xml:space="preserve"> filled</w:t>
      </w:r>
      <w:r w:rsidRPr="001C3D7F">
        <w:rPr>
          <w:rFonts w:ascii="Arial" w:hAnsi="Arial"/>
          <w:sz w:val="20"/>
          <w:szCs w:val="24"/>
          <w:lang w:eastAsia="en-US"/>
        </w:rPr>
        <w:t xml:space="preserve"> underground soakaway, which is covered with grass, to the north of houses 5 and 6. Yard water (excluding all times yard is contaminated e.g. catching, mucking out or washing, when water from the yard drains to underground dirty water tanks) from the north of poultry house 6 drains via two outlets in the kerb wall, to a stone</w:t>
      </w:r>
      <w:r w:rsidR="002D6051" w:rsidRPr="001C3D7F">
        <w:rPr>
          <w:rFonts w:ascii="Arial" w:hAnsi="Arial"/>
          <w:sz w:val="20"/>
          <w:szCs w:val="24"/>
          <w:lang w:eastAsia="en-US"/>
        </w:rPr>
        <w:t xml:space="preserve"> filled</w:t>
      </w:r>
      <w:r w:rsidRPr="001C3D7F">
        <w:rPr>
          <w:rFonts w:ascii="Arial" w:hAnsi="Arial"/>
          <w:sz w:val="20"/>
          <w:szCs w:val="24"/>
          <w:lang w:eastAsia="en-US"/>
        </w:rPr>
        <w:t xml:space="preserve"> soakaway. There is an outlet to the River Arrow, via settlement chambers/sediment traps</w:t>
      </w:r>
      <w:r w:rsidR="00D7680D" w:rsidRPr="001C3D7F">
        <w:rPr>
          <w:rFonts w:ascii="Arial" w:hAnsi="Arial"/>
          <w:sz w:val="20"/>
          <w:szCs w:val="24"/>
          <w:lang w:eastAsia="en-US"/>
        </w:rPr>
        <w:t xml:space="preserve"> (situated immediately to the </w:t>
      </w:r>
      <w:r w:rsidR="009550B8" w:rsidRPr="001C3D7F">
        <w:rPr>
          <w:rFonts w:ascii="Arial" w:hAnsi="Arial"/>
          <w:sz w:val="20"/>
          <w:szCs w:val="24"/>
          <w:lang w:eastAsia="en-US"/>
        </w:rPr>
        <w:t>northwest</w:t>
      </w:r>
      <w:r w:rsidR="00D7680D" w:rsidRPr="001C3D7F">
        <w:rPr>
          <w:rFonts w:ascii="Arial" w:hAnsi="Arial"/>
          <w:sz w:val="20"/>
          <w:szCs w:val="24"/>
          <w:lang w:eastAsia="en-US"/>
        </w:rPr>
        <w:t xml:space="preserve"> of </w:t>
      </w:r>
      <w:r w:rsidR="00D7680D">
        <w:rPr>
          <w:rFonts w:ascii="Arial" w:hAnsi="Arial"/>
          <w:sz w:val="20"/>
          <w:szCs w:val="24"/>
          <w:lang w:eastAsia="en-US"/>
        </w:rPr>
        <w:t>poultry house 1)</w:t>
      </w:r>
      <w:r w:rsidRPr="001F63C9">
        <w:rPr>
          <w:rFonts w:ascii="Arial" w:hAnsi="Arial"/>
          <w:sz w:val="20"/>
          <w:szCs w:val="24"/>
          <w:lang w:eastAsia="en-US"/>
        </w:rPr>
        <w:t xml:space="preserve">, which receives clean yard water (excluding all times yards are contaminated e.g. catching, mucking out or washing, when water from the yard drains to the underground dirty water tanks) from the yard to the north of poultry houses 1 – 4. During clean out operations a diverter valve is used to channel yard surface water to the </w:t>
      </w:r>
      <w:r w:rsidR="00472C43">
        <w:rPr>
          <w:rFonts w:ascii="Arial" w:hAnsi="Arial"/>
          <w:sz w:val="20"/>
          <w:szCs w:val="24"/>
          <w:lang w:eastAsia="en-US"/>
        </w:rPr>
        <w:t>underground dirty water</w:t>
      </w:r>
      <w:r w:rsidRPr="001F63C9">
        <w:rPr>
          <w:rFonts w:ascii="Arial" w:hAnsi="Arial"/>
          <w:sz w:val="20"/>
          <w:szCs w:val="24"/>
          <w:lang w:eastAsia="en-US"/>
        </w:rPr>
        <w:t xml:space="preserve"> collection tanks for exporting off site to be spread on </w:t>
      </w:r>
      <w:r w:rsidR="00466FB5">
        <w:rPr>
          <w:rFonts w:ascii="Arial" w:hAnsi="Arial"/>
          <w:sz w:val="20"/>
          <w:szCs w:val="24"/>
          <w:lang w:eastAsia="en-US"/>
        </w:rPr>
        <w:t>O</w:t>
      </w:r>
      <w:r w:rsidRPr="001F63C9">
        <w:rPr>
          <w:rFonts w:ascii="Arial" w:hAnsi="Arial"/>
          <w:sz w:val="20"/>
          <w:szCs w:val="24"/>
          <w:lang w:eastAsia="en-US"/>
        </w:rPr>
        <w:t xml:space="preserve">perator owned land. </w:t>
      </w:r>
    </w:p>
    <w:p w14:paraId="2FA76CFF" w14:textId="2C9D87BD" w:rsidR="001F63C9" w:rsidRPr="001F63C9" w:rsidRDefault="001F63C9" w:rsidP="001F63C9">
      <w:pPr>
        <w:spacing w:before="120" w:after="120" w:line="276" w:lineRule="auto"/>
        <w:rPr>
          <w:rFonts w:ascii="Arial" w:hAnsi="Arial"/>
          <w:sz w:val="20"/>
          <w:szCs w:val="24"/>
          <w:lang w:eastAsia="en-US"/>
        </w:rPr>
      </w:pPr>
      <w:r w:rsidRPr="001F63C9">
        <w:rPr>
          <w:rFonts w:ascii="Arial" w:hAnsi="Arial"/>
          <w:sz w:val="20"/>
          <w:szCs w:val="24"/>
          <w:lang w:eastAsia="en-US"/>
        </w:rPr>
        <w:t xml:space="preserve">The land around the site is predominantly agricultural. The surrounding topography is relatively flat and low lying. Associated food is stored on the </w:t>
      </w:r>
      <w:r w:rsidR="00B234FC">
        <w:rPr>
          <w:rFonts w:ascii="Arial" w:hAnsi="Arial"/>
          <w:sz w:val="20"/>
          <w:szCs w:val="24"/>
          <w:lang w:eastAsia="en-US"/>
        </w:rPr>
        <w:t>I</w:t>
      </w:r>
      <w:r w:rsidRPr="001F63C9">
        <w:rPr>
          <w:rFonts w:ascii="Arial" w:hAnsi="Arial"/>
          <w:sz w:val="20"/>
          <w:szCs w:val="24"/>
          <w:lang w:eastAsia="en-US"/>
        </w:rPr>
        <w:t>nstallation in sealed food bins. Fallen stock during the production cycle are collected and recorded daily and stored in freezers in a purpose-built building on site. The carcasses are collected regularly (once a week at the start of the cycle, rising to three times per week near to the end of the cycle) by a licensed collection agent under the National Fallen Stock Scheme. At the end of the cycle the houses are depopulated, washed</w:t>
      </w:r>
      <w:r w:rsidR="00472C43">
        <w:rPr>
          <w:rFonts w:ascii="Arial" w:hAnsi="Arial"/>
          <w:sz w:val="20"/>
          <w:szCs w:val="24"/>
          <w:lang w:eastAsia="en-US"/>
        </w:rPr>
        <w:t>,</w:t>
      </w:r>
      <w:r w:rsidRPr="001F63C9">
        <w:rPr>
          <w:rFonts w:ascii="Arial" w:hAnsi="Arial"/>
          <w:sz w:val="20"/>
          <w:szCs w:val="24"/>
          <w:lang w:eastAsia="en-US"/>
        </w:rPr>
        <w:t xml:space="preserve"> and disinfected ready for the next cycle. </w:t>
      </w:r>
    </w:p>
    <w:p w14:paraId="1CB30E21" w14:textId="77777777" w:rsidR="00CE4B3B" w:rsidRDefault="00CE4B3B" w:rsidP="00DE3011">
      <w:pPr>
        <w:rPr>
          <w:rFonts w:ascii="Arial" w:hAnsi="Arial"/>
          <w:sz w:val="20"/>
          <w:szCs w:val="24"/>
          <w:lang w:eastAsia="en-US"/>
        </w:rPr>
      </w:pPr>
    </w:p>
    <w:p w14:paraId="76FFBDED" w14:textId="6A60C002" w:rsidR="00DE3011" w:rsidRPr="00DD62CC" w:rsidRDefault="00DE3011" w:rsidP="00DE3011">
      <w:pPr>
        <w:rPr>
          <w:rFonts w:ascii="Arial" w:hAnsi="Arial" w:cs="Arial"/>
          <w:sz w:val="20"/>
        </w:rPr>
      </w:pPr>
      <w:r w:rsidRPr="00DD62CC">
        <w:rPr>
          <w:rFonts w:ascii="Arial" w:hAnsi="Arial" w:cs="Arial"/>
          <w:sz w:val="20"/>
        </w:rPr>
        <w:lastRenderedPageBreak/>
        <w:t xml:space="preserve">There are point source emissions </w:t>
      </w:r>
      <w:r w:rsidR="00001D8C" w:rsidRPr="00DD62CC">
        <w:rPr>
          <w:rFonts w:ascii="Arial" w:hAnsi="Arial" w:cs="Arial"/>
          <w:sz w:val="20"/>
        </w:rPr>
        <w:t xml:space="preserve">from the Installation </w:t>
      </w:r>
      <w:r w:rsidRPr="00DD62CC">
        <w:rPr>
          <w:rFonts w:ascii="Arial" w:hAnsi="Arial" w:cs="Arial"/>
          <w:sz w:val="20"/>
        </w:rPr>
        <w:t xml:space="preserve">to air, water and land. Details of </w:t>
      </w:r>
      <w:r w:rsidR="00001D8C" w:rsidRPr="00DD62CC">
        <w:rPr>
          <w:rFonts w:ascii="Arial" w:hAnsi="Arial" w:cs="Arial"/>
          <w:sz w:val="20"/>
        </w:rPr>
        <w:t>how we have addressed these can be found in the P</w:t>
      </w:r>
      <w:r w:rsidRPr="00DD62CC">
        <w:rPr>
          <w:rFonts w:ascii="Arial" w:hAnsi="Arial" w:cs="Arial"/>
          <w:sz w:val="20"/>
        </w:rPr>
        <w:t>ermit</w:t>
      </w:r>
      <w:r w:rsidR="00001D8C" w:rsidRPr="00DD62CC">
        <w:rPr>
          <w:rFonts w:ascii="Arial" w:hAnsi="Arial" w:cs="Arial"/>
          <w:sz w:val="20"/>
        </w:rPr>
        <w:t xml:space="preserve"> and elsewhere in this document.</w:t>
      </w:r>
    </w:p>
    <w:p w14:paraId="4C26353E" w14:textId="77777777" w:rsidR="00DE3011" w:rsidRPr="00DD563D" w:rsidRDefault="00DE3011" w:rsidP="00DE3011">
      <w:pPr>
        <w:rPr>
          <w:rFonts w:ascii="Arial" w:hAnsi="Arial" w:cs="Arial"/>
          <w:sz w:val="20"/>
          <w:highlight w:val="yellow"/>
        </w:rPr>
      </w:pPr>
    </w:p>
    <w:p w14:paraId="70D56702" w14:textId="77777777" w:rsidR="00DE3011" w:rsidRPr="00DD62CC" w:rsidRDefault="00DE3011" w:rsidP="00DE3011">
      <w:pPr>
        <w:rPr>
          <w:rFonts w:ascii="Arial" w:hAnsi="Arial" w:cs="Arial"/>
          <w:sz w:val="20"/>
        </w:rPr>
      </w:pPr>
      <w:r w:rsidRPr="00DD62CC">
        <w:rPr>
          <w:rFonts w:ascii="Arial" w:hAnsi="Arial" w:cs="Arial"/>
          <w:sz w:val="20"/>
        </w:rPr>
        <w:t xml:space="preserve">The key features of the Installation </w:t>
      </w:r>
      <w:r w:rsidR="0087158D" w:rsidRPr="00DD62CC">
        <w:rPr>
          <w:rFonts w:ascii="Arial" w:hAnsi="Arial" w:cs="Arial"/>
          <w:sz w:val="20"/>
        </w:rPr>
        <w:t>are</w:t>
      </w:r>
      <w:r w:rsidRPr="00DD62CC">
        <w:rPr>
          <w:rFonts w:ascii="Arial" w:hAnsi="Arial" w:cs="Arial"/>
          <w:sz w:val="20"/>
        </w:rPr>
        <w:t xml:space="preserve"> summarised in table </w:t>
      </w:r>
      <w:r w:rsidR="0087158D" w:rsidRPr="00DD62CC">
        <w:rPr>
          <w:rFonts w:ascii="Arial" w:hAnsi="Arial" w:cs="Arial"/>
          <w:sz w:val="20"/>
        </w:rPr>
        <w:t xml:space="preserve">2 </w:t>
      </w:r>
      <w:r w:rsidRPr="00DD62CC">
        <w:rPr>
          <w:rFonts w:ascii="Arial" w:hAnsi="Arial" w:cs="Arial"/>
          <w:sz w:val="20"/>
        </w:rPr>
        <w:t>below.</w:t>
      </w:r>
    </w:p>
    <w:p w14:paraId="45DDAF9D" w14:textId="22E6F2E7" w:rsidR="00DE3011" w:rsidRDefault="00DE3011" w:rsidP="00DE3011">
      <w:pPr>
        <w:rPr>
          <w:b/>
          <w:color w:val="7030A0"/>
          <w:highlight w:val="yellow"/>
        </w:rPr>
      </w:pPr>
    </w:p>
    <w:p w14:paraId="11015433" w14:textId="77777777" w:rsidR="007E1CA4" w:rsidRPr="00DD563D" w:rsidRDefault="007E1CA4" w:rsidP="00DE3011">
      <w:pPr>
        <w:rPr>
          <w:b/>
          <w:color w:val="7030A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1985"/>
        <w:gridCol w:w="2318"/>
      </w:tblGrid>
      <w:tr w:rsidR="00682165" w:rsidRPr="00DD563D" w14:paraId="71BEC2E0" w14:textId="77777777" w:rsidTr="698A531B">
        <w:tc>
          <w:tcPr>
            <w:tcW w:w="8522" w:type="dxa"/>
            <w:gridSpan w:val="4"/>
          </w:tcPr>
          <w:p w14:paraId="64A6E57C" w14:textId="77777777" w:rsidR="00682165" w:rsidRPr="00DD62CC" w:rsidRDefault="00682165" w:rsidP="000C1A65">
            <w:pPr>
              <w:rPr>
                <w:rFonts w:ascii="Arial" w:hAnsi="Arial" w:cs="Arial"/>
                <w:b/>
                <w:sz w:val="20"/>
              </w:rPr>
            </w:pPr>
            <w:r w:rsidRPr="00DD62CC">
              <w:rPr>
                <w:rFonts w:ascii="Arial" w:hAnsi="Arial" w:cs="Arial"/>
                <w:b/>
                <w:sz w:val="20"/>
              </w:rPr>
              <w:t>Table 2 Key features of the Installation</w:t>
            </w:r>
          </w:p>
        </w:tc>
      </w:tr>
      <w:tr w:rsidR="00DE3011" w:rsidRPr="00DD563D" w14:paraId="6C21E198" w14:textId="77777777" w:rsidTr="698A531B">
        <w:tc>
          <w:tcPr>
            <w:tcW w:w="2376" w:type="dxa"/>
          </w:tcPr>
          <w:p w14:paraId="3E46FCBE" w14:textId="77777777" w:rsidR="00DE3011" w:rsidRPr="00DD62CC" w:rsidRDefault="00DE3011" w:rsidP="000C1A65">
            <w:pPr>
              <w:rPr>
                <w:rFonts w:ascii="Arial" w:hAnsi="Arial" w:cs="Arial"/>
                <w:b/>
                <w:sz w:val="20"/>
              </w:rPr>
            </w:pPr>
            <w:r w:rsidRPr="00DD62CC">
              <w:rPr>
                <w:rFonts w:ascii="Arial" w:hAnsi="Arial" w:cs="Arial"/>
                <w:b/>
                <w:sz w:val="20"/>
              </w:rPr>
              <w:t>Operational features</w:t>
            </w:r>
          </w:p>
        </w:tc>
        <w:tc>
          <w:tcPr>
            <w:tcW w:w="6146" w:type="dxa"/>
            <w:gridSpan w:val="3"/>
          </w:tcPr>
          <w:p w14:paraId="445AD81E" w14:textId="77777777" w:rsidR="00DE3011" w:rsidRPr="00DD62CC" w:rsidRDefault="00DE3011" w:rsidP="000C1A65">
            <w:pPr>
              <w:rPr>
                <w:rFonts w:ascii="Arial" w:hAnsi="Arial" w:cs="Arial"/>
                <w:b/>
                <w:sz w:val="20"/>
              </w:rPr>
            </w:pPr>
            <w:r w:rsidRPr="00DD62CC">
              <w:rPr>
                <w:rFonts w:ascii="Arial" w:hAnsi="Arial" w:cs="Arial"/>
                <w:b/>
                <w:sz w:val="20"/>
              </w:rPr>
              <w:t xml:space="preserve">Description </w:t>
            </w:r>
          </w:p>
        </w:tc>
      </w:tr>
      <w:tr w:rsidR="00DE3011" w:rsidRPr="00DD563D" w14:paraId="2BC654DC" w14:textId="77777777" w:rsidTr="698A531B">
        <w:tc>
          <w:tcPr>
            <w:tcW w:w="2376" w:type="dxa"/>
          </w:tcPr>
          <w:p w14:paraId="6AD8773B" w14:textId="77777777" w:rsidR="00DE3011" w:rsidRPr="00DD62CC" w:rsidRDefault="00753CF2" w:rsidP="000C1A65">
            <w:pPr>
              <w:rPr>
                <w:rFonts w:ascii="Arial" w:hAnsi="Arial" w:cs="Arial"/>
                <w:sz w:val="20"/>
              </w:rPr>
            </w:pPr>
            <w:r>
              <w:rPr>
                <w:rFonts w:ascii="Arial" w:hAnsi="Arial" w:cs="Arial"/>
                <w:sz w:val="20"/>
              </w:rPr>
              <w:t>Broiler</w:t>
            </w:r>
            <w:r w:rsidR="00DE3011" w:rsidRPr="00DD62CC">
              <w:rPr>
                <w:rFonts w:ascii="Arial" w:hAnsi="Arial" w:cs="Arial"/>
                <w:sz w:val="20"/>
              </w:rPr>
              <w:t xml:space="preserve"> rearing </w:t>
            </w:r>
          </w:p>
        </w:tc>
        <w:tc>
          <w:tcPr>
            <w:tcW w:w="6146" w:type="dxa"/>
            <w:gridSpan w:val="3"/>
          </w:tcPr>
          <w:p w14:paraId="0D630BBF" w14:textId="77777777" w:rsidR="00DE3011" w:rsidRPr="00DD563D" w:rsidRDefault="00753CF2" w:rsidP="00E55368">
            <w:pPr>
              <w:rPr>
                <w:rFonts w:ascii="Arial" w:hAnsi="Arial" w:cs="Arial"/>
                <w:sz w:val="20"/>
                <w:highlight w:val="yellow"/>
              </w:rPr>
            </w:pPr>
            <w:r>
              <w:rPr>
                <w:rFonts w:ascii="Arial" w:hAnsi="Arial" w:cs="Arial"/>
                <w:sz w:val="20"/>
              </w:rPr>
              <w:t>215,000</w:t>
            </w:r>
            <w:r w:rsidRPr="00DD62CC">
              <w:rPr>
                <w:rFonts w:ascii="Arial" w:hAnsi="Arial" w:cs="Arial"/>
                <w:sz w:val="20"/>
              </w:rPr>
              <w:t xml:space="preserve"> </w:t>
            </w:r>
            <w:r>
              <w:rPr>
                <w:rFonts w:ascii="Arial" w:hAnsi="Arial" w:cs="Arial"/>
                <w:sz w:val="20"/>
              </w:rPr>
              <w:t>broilers</w:t>
            </w:r>
            <w:r w:rsidRPr="00DD62CC">
              <w:rPr>
                <w:rFonts w:ascii="Arial" w:hAnsi="Arial" w:cs="Arial"/>
                <w:sz w:val="20"/>
              </w:rPr>
              <w:t xml:space="preserve"> </w:t>
            </w:r>
            <w:r>
              <w:rPr>
                <w:rFonts w:ascii="Arial" w:hAnsi="Arial" w:cs="Arial"/>
                <w:sz w:val="20"/>
              </w:rPr>
              <w:t xml:space="preserve">are </w:t>
            </w:r>
            <w:r w:rsidRPr="00DD62CC">
              <w:rPr>
                <w:rFonts w:ascii="Arial" w:hAnsi="Arial" w:cs="Arial"/>
                <w:sz w:val="20"/>
              </w:rPr>
              <w:t>brought onto th</w:t>
            </w:r>
            <w:r>
              <w:rPr>
                <w:rFonts w:ascii="Arial" w:hAnsi="Arial" w:cs="Arial"/>
                <w:sz w:val="20"/>
              </w:rPr>
              <w:t>e farm at approximately 1 day</w:t>
            </w:r>
            <w:r w:rsidRPr="00DD62CC">
              <w:rPr>
                <w:rFonts w:ascii="Arial" w:hAnsi="Arial" w:cs="Arial"/>
                <w:sz w:val="20"/>
              </w:rPr>
              <w:t xml:space="preserve"> old</w:t>
            </w:r>
            <w:r w:rsidR="00C911C0">
              <w:rPr>
                <w:rFonts w:ascii="Arial" w:hAnsi="Arial" w:cs="Arial"/>
                <w:sz w:val="20"/>
              </w:rPr>
              <w:t>, with a proportion being thinned at around 29-33 days of age, with depletion of the remaining birds between approximately 36-39 days of age</w:t>
            </w:r>
            <w:r w:rsidR="00DA12BA">
              <w:rPr>
                <w:rFonts w:ascii="Arial" w:hAnsi="Arial" w:cs="Arial"/>
                <w:sz w:val="20"/>
              </w:rPr>
              <w:t>.</w:t>
            </w:r>
          </w:p>
        </w:tc>
      </w:tr>
      <w:tr w:rsidR="00DE3011" w:rsidRPr="00DD563D" w14:paraId="7A150519" w14:textId="77777777" w:rsidTr="698A531B">
        <w:tc>
          <w:tcPr>
            <w:tcW w:w="2376" w:type="dxa"/>
          </w:tcPr>
          <w:p w14:paraId="72B257C8" w14:textId="77777777" w:rsidR="00DE3011" w:rsidRPr="00DD62CC" w:rsidRDefault="00682165" w:rsidP="000C1A65">
            <w:pPr>
              <w:rPr>
                <w:rFonts w:ascii="Arial" w:hAnsi="Arial" w:cs="Arial"/>
                <w:sz w:val="20"/>
              </w:rPr>
            </w:pPr>
            <w:r w:rsidRPr="00DD62CC">
              <w:rPr>
                <w:rFonts w:ascii="Arial" w:hAnsi="Arial" w:cs="Arial"/>
                <w:sz w:val="20"/>
              </w:rPr>
              <w:t>Poultry house v</w:t>
            </w:r>
            <w:r w:rsidR="00DE3011" w:rsidRPr="00DD62CC">
              <w:rPr>
                <w:rFonts w:ascii="Arial" w:hAnsi="Arial" w:cs="Arial"/>
                <w:sz w:val="20"/>
              </w:rPr>
              <w:t xml:space="preserve">entilation </w:t>
            </w:r>
          </w:p>
        </w:tc>
        <w:tc>
          <w:tcPr>
            <w:tcW w:w="6146" w:type="dxa"/>
            <w:gridSpan w:val="3"/>
          </w:tcPr>
          <w:p w14:paraId="3EDE8805" w14:textId="77777777" w:rsidR="00DE3011" w:rsidRPr="00DD563D" w:rsidRDefault="00DE3011" w:rsidP="001E49B6">
            <w:pPr>
              <w:rPr>
                <w:rFonts w:ascii="Arial" w:hAnsi="Arial" w:cs="Arial"/>
                <w:sz w:val="20"/>
                <w:highlight w:val="yellow"/>
              </w:rPr>
            </w:pPr>
            <w:r w:rsidRPr="00DD62CC">
              <w:rPr>
                <w:rFonts w:ascii="Arial" w:hAnsi="Arial" w:cs="Arial"/>
                <w:sz w:val="20"/>
              </w:rPr>
              <w:t>High velocity roof fans (</w:t>
            </w:r>
            <w:r w:rsidR="00B80020">
              <w:rPr>
                <w:rFonts w:ascii="Arial" w:hAnsi="Arial" w:cs="Arial"/>
                <w:sz w:val="20"/>
              </w:rPr>
              <w:t xml:space="preserve">at a height of at least 5.5m and an efflux velocity of </w:t>
            </w:r>
            <w:r w:rsidR="008F5DC2" w:rsidRPr="00DD62CC">
              <w:rPr>
                <w:rFonts w:ascii="Arial" w:hAnsi="Arial" w:cs="Arial"/>
                <w:sz w:val="20"/>
              </w:rPr>
              <w:t xml:space="preserve">at least </w:t>
            </w:r>
            <w:r w:rsidR="00D656C7">
              <w:rPr>
                <w:rFonts w:ascii="Arial" w:hAnsi="Arial" w:cs="Arial"/>
                <w:sz w:val="20"/>
              </w:rPr>
              <w:t>7</w:t>
            </w:r>
            <w:r w:rsidRPr="00DD62CC">
              <w:rPr>
                <w:rFonts w:ascii="Arial" w:hAnsi="Arial" w:cs="Arial"/>
                <w:sz w:val="20"/>
              </w:rPr>
              <w:t>m/s)</w:t>
            </w:r>
            <w:r w:rsidR="00682165" w:rsidRPr="00DD62CC">
              <w:rPr>
                <w:rFonts w:ascii="Arial" w:hAnsi="Arial" w:cs="Arial"/>
                <w:sz w:val="20"/>
              </w:rPr>
              <w:t>.</w:t>
            </w:r>
          </w:p>
        </w:tc>
      </w:tr>
      <w:tr w:rsidR="00DE3011" w:rsidRPr="00DD563D" w14:paraId="770FED35" w14:textId="77777777" w:rsidTr="698A531B">
        <w:tc>
          <w:tcPr>
            <w:tcW w:w="2376" w:type="dxa"/>
          </w:tcPr>
          <w:p w14:paraId="137195C2" w14:textId="77777777" w:rsidR="00DE3011" w:rsidRPr="00DD62CC" w:rsidRDefault="00DE3011" w:rsidP="000C1A65">
            <w:pPr>
              <w:rPr>
                <w:rFonts w:ascii="Arial" w:hAnsi="Arial" w:cs="Arial"/>
                <w:sz w:val="20"/>
              </w:rPr>
            </w:pPr>
            <w:r w:rsidRPr="00DD62CC">
              <w:rPr>
                <w:rFonts w:ascii="Arial" w:hAnsi="Arial" w:cs="Arial"/>
                <w:sz w:val="20"/>
              </w:rPr>
              <w:t>Litter</w:t>
            </w:r>
            <w:r w:rsidR="00B80020">
              <w:rPr>
                <w:rFonts w:ascii="Arial" w:hAnsi="Arial" w:cs="Arial"/>
                <w:sz w:val="20"/>
              </w:rPr>
              <w:t>/manure</w:t>
            </w:r>
            <w:r w:rsidRPr="00DD62CC">
              <w:rPr>
                <w:rFonts w:ascii="Arial" w:hAnsi="Arial" w:cs="Arial"/>
                <w:sz w:val="20"/>
              </w:rPr>
              <w:t xml:space="preserve"> management</w:t>
            </w:r>
          </w:p>
        </w:tc>
        <w:tc>
          <w:tcPr>
            <w:tcW w:w="6146" w:type="dxa"/>
            <w:gridSpan w:val="3"/>
          </w:tcPr>
          <w:p w14:paraId="078AE8C1" w14:textId="580AA82C" w:rsidR="00DE3011" w:rsidRPr="00DD563D" w:rsidRDefault="00C911C0" w:rsidP="00BE3BCE">
            <w:pPr>
              <w:rPr>
                <w:rFonts w:ascii="Arial" w:hAnsi="Arial" w:cs="Arial"/>
                <w:sz w:val="20"/>
                <w:highlight w:val="yellow"/>
              </w:rPr>
            </w:pPr>
            <w:r>
              <w:rPr>
                <w:rFonts w:ascii="Arial" w:hAnsi="Arial"/>
                <w:sz w:val="20"/>
                <w:szCs w:val="24"/>
                <w:lang w:eastAsia="en-US"/>
              </w:rPr>
              <w:t xml:space="preserve">At depletion </w:t>
            </w:r>
            <w:r w:rsidR="00A40F55">
              <w:rPr>
                <w:rFonts w:ascii="Arial" w:hAnsi="Arial"/>
                <w:sz w:val="20"/>
                <w:szCs w:val="24"/>
                <w:lang w:eastAsia="en-US"/>
              </w:rPr>
              <w:t>a</w:t>
            </w:r>
            <w:r w:rsidR="00A40F55" w:rsidRPr="2B843C80">
              <w:rPr>
                <w:rFonts w:ascii="Arial" w:hAnsi="Arial" w:cs="Arial"/>
                <w:sz w:val="20"/>
              </w:rPr>
              <w:t xml:space="preserve">ll litter is sold to a third party with none being spread either within the Installation boundary or on </w:t>
            </w:r>
            <w:r w:rsidR="00466FB5">
              <w:rPr>
                <w:rFonts w:ascii="Arial" w:hAnsi="Arial" w:cs="Arial"/>
                <w:sz w:val="20"/>
              </w:rPr>
              <w:t>O</w:t>
            </w:r>
            <w:r w:rsidR="00A40F55" w:rsidRPr="2B843C80">
              <w:rPr>
                <w:rFonts w:ascii="Arial" w:hAnsi="Arial" w:cs="Arial"/>
                <w:sz w:val="20"/>
              </w:rPr>
              <w:t>perator owned land</w:t>
            </w:r>
            <w:r w:rsidR="00A40F55" w:rsidDel="00A40F55">
              <w:rPr>
                <w:rFonts w:ascii="Arial" w:hAnsi="Arial"/>
                <w:sz w:val="20"/>
                <w:szCs w:val="24"/>
                <w:lang w:eastAsia="en-US"/>
              </w:rPr>
              <w:t xml:space="preserve"> </w:t>
            </w:r>
            <w:r w:rsidRPr="00530A02">
              <w:rPr>
                <w:rFonts w:ascii="Arial" w:hAnsi="Arial"/>
                <w:sz w:val="20"/>
                <w:szCs w:val="24"/>
                <w:lang w:eastAsia="en-US"/>
              </w:rPr>
              <w:t xml:space="preserve">Litter is not stored at the </w:t>
            </w:r>
            <w:r w:rsidR="00B234FC">
              <w:rPr>
                <w:rFonts w:ascii="Arial" w:hAnsi="Arial"/>
                <w:sz w:val="20"/>
                <w:szCs w:val="24"/>
                <w:lang w:eastAsia="en-US"/>
              </w:rPr>
              <w:t>I</w:t>
            </w:r>
            <w:r w:rsidRPr="00530A02">
              <w:rPr>
                <w:rFonts w:ascii="Arial" w:hAnsi="Arial"/>
                <w:sz w:val="20"/>
                <w:szCs w:val="24"/>
                <w:lang w:eastAsia="en-US"/>
              </w:rPr>
              <w:t>nstallation.</w:t>
            </w:r>
          </w:p>
        </w:tc>
      </w:tr>
      <w:tr w:rsidR="00DE3011" w:rsidRPr="00DD563D" w14:paraId="033E18A2" w14:textId="77777777" w:rsidTr="698A531B">
        <w:tc>
          <w:tcPr>
            <w:tcW w:w="2376" w:type="dxa"/>
          </w:tcPr>
          <w:p w14:paraId="390BF3D4" w14:textId="77777777" w:rsidR="00DE3011" w:rsidRPr="00DD62CC" w:rsidRDefault="00DE3011" w:rsidP="000C1A65">
            <w:pPr>
              <w:rPr>
                <w:rFonts w:ascii="Arial" w:hAnsi="Arial" w:cs="Arial"/>
                <w:sz w:val="20"/>
              </w:rPr>
            </w:pPr>
            <w:r w:rsidRPr="00DD62CC">
              <w:rPr>
                <w:rFonts w:ascii="Arial" w:hAnsi="Arial" w:cs="Arial"/>
                <w:sz w:val="20"/>
              </w:rPr>
              <w:t>Waste water management</w:t>
            </w:r>
          </w:p>
        </w:tc>
        <w:tc>
          <w:tcPr>
            <w:tcW w:w="6146" w:type="dxa"/>
            <w:gridSpan w:val="3"/>
          </w:tcPr>
          <w:p w14:paraId="1A95E34F" w14:textId="2B395E78" w:rsidR="00DE3011" w:rsidRPr="00DD563D" w:rsidRDefault="009550B8" w:rsidP="00E44AA4">
            <w:pPr>
              <w:rPr>
                <w:rFonts w:ascii="Arial" w:hAnsi="Arial" w:cs="Arial"/>
                <w:sz w:val="20"/>
                <w:highlight w:val="yellow"/>
              </w:rPr>
            </w:pPr>
            <w:r w:rsidRPr="001C3D7F">
              <w:rPr>
                <w:rFonts w:ascii="Arial" w:hAnsi="Arial" w:cs="Arial"/>
                <w:sz w:val="20"/>
              </w:rPr>
              <w:t>Wastewater</w:t>
            </w:r>
            <w:r w:rsidR="00DE3011" w:rsidRPr="001C3D7F">
              <w:rPr>
                <w:rFonts w:ascii="Arial" w:hAnsi="Arial" w:cs="Arial"/>
                <w:sz w:val="20"/>
              </w:rPr>
              <w:t xml:space="preserve"> </w:t>
            </w:r>
            <w:r w:rsidR="008F5DC2" w:rsidRPr="001C3D7F">
              <w:rPr>
                <w:rFonts w:ascii="Arial" w:hAnsi="Arial" w:cs="Arial"/>
                <w:sz w:val="20"/>
              </w:rPr>
              <w:t xml:space="preserve">is </w:t>
            </w:r>
            <w:r w:rsidR="00DE3011" w:rsidRPr="00DD62CC">
              <w:rPr>
                <w:rFonts w:ascii="Arial" w:hAnsi="Arial" w:cs="Arial"/>
                <w:sz w:val="20"/>
              </w:rPr>
              <w:t>directed to underground collection tank</w:t>
            </w:r>
            <w:r w:rsidR="00DD62CC" w:rsidRPr="00DD62CC">
              <w:rPr>
                <w:rFonts w:ascii="Arial" w:hAnsi="Arial" w:cs="Arial"/>
                <w:sz w:val="20"/>
              </w:rPr>
              <w:t xml:space="preserve">s close to the poultry houses to await export off site to </w:t>
            </w:r>
            <w:r w:rsidR="00E44AA4">
              <w:rPr>
                <w:rFonts w:ascii="Arial" w:hAnsi="Arial" w:cs="Arial"/>
                <w:sz w:val="20"/>
              </w:rPr>
              <w:t>a water treatment facility.</w:t>
            </w:r>
          </w:p>
        </w:tc>
      </w:tr>
      <w:tr w:rsidR="00DE3011" w:rsidRPr="00DD563D" w14:paraId="73B38FF1" w14:textId="77777777" w:rsidTr="698A531B">
        <w:tc>
          <w:tcPr>
            <w:tcW w:w="2376" w:type="dxa"/>
          </w:tcPr>
          <w:p w14:paraId="0043A48B" w14:textId="77777777" w:rsidR="00DE3011" w:rsidRPr="00DD62CC" w:rsidRDefault="00DE3011" w:rsidP="000C1A65">
            <w:pPr>
              <w:rPr>
                <w:rFonts w:ascii="Arial" w:hAnsi="Arial" w:cs="Arial"/>
                <w:sz w:val="20"/>
              </w:rPr>
            </w:pPr>
            <w:r w:rsidRPr="00DD62CC">
              <w:rPr>
                <w:rFonts w:ascii="Arial" w:hAnsi="Arial" w:cs="Arial"/>
                <w:sz w:val="20"/>
              </w:rPr>
              <w:t>Carcass management</w:t>
            </w:r>
          </w:p>
        </w:tc>
        <w:tc>
          <w:tcPr>
            <w:tcW w:w="6146" w:type="dxa"/>
            <w:gridSpan w:val="3"/>
          </w:tcPr>
          <w:p w14:paraId="3E0C29FC" w14:textId="77777777" w:rsidR="00DE3011" w:rsidRPr="00DD62CC" w:rsidRDefault="1640B892" w:rsidP="00DD62CC">
            <w:pPr>
              <w:rPr>
                <w:rFonts w:ascii="Arial" w:hAnsi="Arial"/>
                <w:color w:val="0000FF"/>
                <w:sz w:val="20"/>
                <w:lang w:eastAsia="en-US"/>
              </w:rPr>
            </w:pPr>
            <w:r w:rsidRPr="698A531B">
              <w:rPr>
                <w:rFonts w:ascii="Arial" w:hAnsi="Arial"/>
                <w:sz w:val="20"/>
                <w:lang w:eastAsia="en-US"/>
              </w:rPr>
              <w:t>Fallen stock during the production cycle are collected and recorded daily and will be stored in freezers in a purpose-built building</w:t>
            </w:r>
            <w:r w:rsidR="752D9416" w:rsidRPr="698A531B">
              <w:rPr>
                <w:rFonts w:ascii="Arial" w:hAnsi="Arial"/>
                <w:sz w:val="20"/>
                <w:lang w:eastAsia="en-US"/>
              </w:rPr>
              <w:t>, with collection being twice weekly during the crop cycle with the frequency increasing during the summer months and with crop age (three times per week)</w:t>
            </w:r>
            <w:r w:rsidR="7C808A57" w:rsidRPr="698A531B">
              <w:rPr>
                <w:rFonts w:ascii="Arial" w:hAnsi="Arial"/>
                <w:sz w:val="20"/>
                <w:lang w:eastAsia="en-US"/>
              </w:rPr>
              <w:t xml:space="preserve"> prior to disposal and then removed by a licenced individual, in accordance with Animal By-Products Regulations.</w:t>
            </w:r>
            <w:r w:rsidR="7C808A57" w:rsidRPr="698A531B">
              <w:rPr>
                <w:rFonts w:ascii="Arial" w:hAnsi="Arial"/>
                <w:color w:val="0000FF"/>
                <w:sz w:val="20"/>
                <w:lang w:eastAsia="en-US"/>
              </w:rPr>
              <w:t xml:space="preserve"> </w:t>
            </w:r>
          </w:p>
        </w:tc>
      </w:tr>
      <w:tr w:rsidR="00DE3011" w:rsidRPr="00DD563D" w14:paraId="409C09AF" w14:textId="77777777" w:rsidTr="698A531B">
        <w:trPr>
          <w:trHeight w:val="715"/>
        </w:trPr>
        <w:tc>
          <w:tcPr>
            <w:tcW w:w="2376" w:type="dxa"/>
          </w:tcPr>
          <w:p w14:paraId="4AA5F39B" w14:textId="77777777" w:rsidR="00DE3011" w:rsidRPr="00DD62CC" w:rsidRDefault="00DE3011" w:rsidP="000C1A65">
            <w:pPr>
              <w:rPr>
                <w:rFonts w:ascii="Arial" w:hAnsi="Arial" w:cs="Arial"/>
                <w:sz w:val="20"/>
              </w:rPr>
            </w:pPr>
            <w:r w:rsidRPr="00DD62CC">
              <w:rPr>
                <w:rFonts w:ascii="Arial" w:hAnsi="Arial" w:cs="Arial"/>
                <w:sz w:val="20"/>
              </w:rPr>
              <w:t xml:space="preserve">Site drainage </w:t>
            </w:r>
          </w:p>
        </w:tc>
        <w:tc>
          <w:tcPr>
            <w:tcW w:w="6146" w:type="dxa"/>
            <w:gridSpan w:val="3"/>
          </w:tcPr>
          <w:p w14:paraId="5B7F603E" w14:textId="77777777" w:rsidR="0087158D" w:rsidRPr="00DD563D" w:rsidRDefault="3FFCD8E0" w:rsidP="698A531B">
            <w:pPr>
              <w:rPr>
                <w:rFonts w:ascii="Arial" w:hAnsi="Arial" w:cs="Arial"/>
                <w:sz w:val="20"/>
                <w:highlight w:val="yellow"/>
              </w:rPr>
            </w:pPr>
            <w:bookmarkStart w:id="4" w:name="_Hlk118207354"/>
            <w:r w:rsidRPr="698A531B">
              <w:rPr>
                <w:rFonts w:ascii="Arial" w:hAnsi="Arial" w:cs="Arial"/>
                <w:sz w:val="20"/>
              </w:rPr>
              <w:t>Clean r</w:t>
            </w:r>
            <w:r w:rsidR="11E9AC72" w:rsidRPr="698A531B">
              <w:rPr>
                <w:rFonts w:ascii="Arial" w:hAnsi="Arial" w:cs="Arial"/>
                <w:sz w:val="20"/>
              </w:rPr>
              <w:t xml:space="preserve">oof water from the poultry houses and </w:t>
            </w:r>
            <w:r w:rsidRPr="698A531B">
              <w:rPr>
                <w:rFonts w:ascii="Arial" w:hAnsi="Arial" w:cs="Arial"/>
                <w:sz w:val="20"/>
              </w:rPr>
              <w:t xml:space="preserve">clean </w:t>
            </w:r>
            <w:r w:rsidR="11E9AC72" w:rsidRPr="698A531B">
              <w:rPr>
                <w:rFonts w:ascii="Arial" w:hAnsi="Arial" w:cs="Arial"/>
                <w:sz w:val="20"/>
              </w:rPr>
              <w:t>yard surface water (</w:t>
            </w:r>
            <w:r w:rsidR="7C808A57" w:rsidRPr="698A531B">
              <w:rPr>
                <w:rFonts w:ascii="Arial" w:hAnsi="Arial" w:cs="Arial"/>
                <w:sz w:val="20"/>
              </w:rPr>
              <w:t>excluding periods of washout when water from the yard drains to the underground tanks</w:t>
            </w:r>
            <w:r w:rsidR="11E9AC72" w:rsidRPr="698A531B">
              <w:rPr>
                <w:rFonts w:ascii="Arial" w:hAnsi="Arial" w:cs="Arial"/>
                <w:sz w:val="20"/>
              </w:rPr>
              <w:t>) drain to</w:t>
            </w:r>
            <w:r w:rsidR="6073B97F" w:rsidRPr="698A531B">
              <w:rPr>
                <w:rFonts w:ascii="Arial" w:hAnsi="Arial" w:cs="Arial"/>
                <w:sz w:val="20"/>
              </w:rPr>
              <w:t xml:space="preserve"> </w:t>
            </w:r>
            <w:r w:rsidRPr="698A531B">
              <w:rPr>
                <w:rFonts w:ascii="Arial" w:hAnsi="Arial" w:cs="Arial"/>
                <w:sz w:val="20"/>
              </w:rPr>
              <w:t xml:space="preserve">French drains, which sit adjacent to the poultry houses, </w:t>
            </w:r>
            <w:r w:rsidR="0006274F" w:rsidRPr="698A531B">
              <w:rPr>
                <w:rFonts w:ascii="Arial" w:hAnsi="Arial" w:cs="Arial"/>
                <w:sz w:val="20"/>
              </w:rPr>
              <w:t xml:space="preserve">clean water drains </w:t>
            </w:r>
            <w:r w:rsidRPr="698A531B">
              <w:rPr>
                <w:rFonts w:ascii="Arial" w:hAnsi="Arial" w:cs="Arial"/>
                <w:sz w:val="20"/>
              </w:rPr>
              <w:t>and to soakaways, with an outfall to the River Arrow, via a settlement pit and sediment traps, also being</w:t>
            </w:r>
            <w:r w:rsidR="4D5B4789" w:rsidRPr="698A531B">
              <w:rPr>
                <w:rFonts w:ascii="Arial" w:hAnsi="Arial" w:cs="Arial"/>
                <w:sz w:val="20"/>
              </w:rPr>
              <w:t xml:space="preserve"> in</w:t>
            </w:r>
            <w:r w:rsidRPr="698A531B">
              <w:rPr>
                <w:rFonts w:ascii="Arial" w:hAnsi="Arial" w:cs="Arial"/>
                <w:sz w:val="20"/>
              </w:rPr>
              <w:t xml:space="preserve"> place</w:t>
            </w:r>
            <w:r w:rsidR="3488369E" w:rsidRPr="698A531B">
              <w:rPr>
                <w:rFonts w:ascii="Arial" w:hAnsi="Arial" w:cs="Arial"/>
                <w:sz w:val="20"/>
              </w:rPr>
              <w:t>.</w:t>
            </w:r>
            <w:r w:rsidR="11E9AC72" w:rsidRPr="698A531B">
              <w:rPr>
                <w:rFonts w:ascii="Arial" w:hAnsi="Arial" w:cs="Arial"/>
                <w:sz w:val="20"/>
              </w:rPr>
              <w:t xml:space="preserve"> During clean out operations a diverter valve is used to channel yard surface water to the wash water collection tank</w:t>
            </w:r>
            <w:r w:rsidR="6073B97F" w:rsidRPr="698A531B">
              <w:rPr>
                <w:rFonts w:ascii="Arial" w:hAnsi="Arial" w:cs="Arial"/>
                <w:sz w:val="20"/>
              </w:rPr>
              <w:t>s</w:t>
            </w:r>
            <w:r w:rsidR="11E9AC72" w:rsidRPr="698A531B">
              <w:rPr>
                <w:rFonts w:ascii="Arial" w:hAnsi="Arial" w:cs="Arial"/>
                <w:sz w:val="20"/>
              </w:rPr>
              <w:t xml:space="preserve"> for exporting off site</w:t>
            </w:r>
            <w:r w:rsidR="1640B892" w:rsidRPr="698A531B">
              <w:rPr>
                <w:rFonts w:ascii="Arial" w:hAnsi="Arial" w:cs="Arial"/>
                <w:sz w:val="20"/>
              </w:rPr>
              <w:t xml:space="preserve"> to be spread on operator owned land</w:t>
            </w:r>
            <w:r w:rsidR="11E9AC72" w:rsidRPr="698A531B">
              <w:rPr>
                <w:rFonts w:ascii="Arial" w:hAnsi="Arial" w:cs="Arial"/>
                <w:sz w:val="20"/>
              </w:rPr>
              <w:t>.</w:t>
            </w:r>
            <w:r w:rsidR="4C680D77" w:rsidRPr="698A531B">
              <w:rPr>
                <w:rFonts w:ascii="Calibri" w:hAnsi="Calibri"/>
                <w:sz w:val="20"/>
                <w:lang w:eastAsia="en-US"/>
              </w:rPr>
              <w:t xml:space="preserve">  </w:t>
            </w:r>
            <w:bookmarkEnd w:id="4"/>
          </w:p>
        </w:tc>
      </w:tr>
      <w:tr w:rsidR="00086D4F" w:rsidRPr="00DD563D" w14:paraId="6992D975" w14:textId="77777777" w:rsidTr="698A531B">
        <w:tc>
          <w:tcPr>
            <w:tcW w:w="2376" w:type="dxa"/>
            <w:vMerge w:val="restart"/>
          </w:tcPr>
          <w:p w14:paraId="3D2C4C46" w14:textId="77777777" w:rsidR="00086D4F" w:rsidRPr="00B80020" w:rsidRDefault="00086D4F" w:rsidP="000C1A65">
            <w:pPr>
              <w:rPr>
                <w:rFonts w:ascii="Arial" w:hAnsi="Arial" w:cs="Arial"/>
                <w:sz w:val="20"/>
              </w:rPr>
            </w:pPr>
            <w:r w:rsidRPr="00B80020">
              <w:rPr>
                <w:rFonts w:ascii="Arial" w:hAnsi="Arial" w:cs="Arial"/>
                <w:sz w:val="20"/>
              </w:rPr>
              <w:t>Storage and use of raw material</w:t>
            </w:r>
          </w:p>
        </w:tc>
        <w:tc>
          <w:tcPr>
            <w:tcW w:w="1843" w:type="dxa"/>
          </w:tcPr>
          <w:p w14:paraId="67770121" w14:textId="77777777" w:rsidR="00086D4F" w:rsidRPr="00B80020" w:rsidRDefault="00086D4F" w:rsidP="000C1A65">
            <w:pPr>
              <w:rPr>
                <w:rFonts w:ascii="Arial" w:hAnsi="Arial" w:cs="Arial"/>
                <w:sz w:val="20"/>
              </w:rPr>
            </w:pPr>
            <w:r w:rsidRPr="00B80020">
              <w:rPr>
                <w:rFonts w:ascii="Arial" w:hAnsi="Arial" w:cs="Arial"/>
                <w:bCs/>
                <w:sz w:val="20"/>
              </w:rPr>
              <w:t xml:space="preserve">Description </w:t>
            </w:r>
          </w:p>
        </w:tc>
        <w:tc>
          <w:tcPr>
            <w:tcW w:w="1985" w:type="dxa"/>
          </w:tcPr>
          <w:p w14:paraId="5B7337D0" w14:textId="77777777" w:rsidR="00086D4F" w:rsidRPr="00B80020" w:rsidRDefault="00086D4F" w:rsidP="000C1A65">
            <w:pPr>
              <w:rPr>
                <w:rFonts w:ascii="Arial" w:hAnsi="Arial" w:cs="Arial"/>
                <w:sz w:val="20"/>
              </w:rPr>
            </w:pPr>
            <w:r w:rsidRPr="00B80020">
              <w:rPr>
                <w:rFonts w:ascii="Arial" w:hAnsi="Arial" w:cs="Arial"/>
                <w:bCs/>
                <w:sz w:val="20"/>
              </w:rPr>
              <w:t>Maximum amount stored</w:t>
            </w:r>
          </w:p>
        </w:tc>
        <w:tc>
          <w:tcPr>
            <w:tcW w:w="2318" w:type="dxa"/>
          </w:tcPr>
          <w:p w14:paraId="6E3104D2" w14:textId="77777777" w:rsidR="00086D4F" w:rsidRPr="00B80020" w:rsidRDefault="00086D4F" w:rsidP="000C1A65">
            <w:pPr>
              <w:rPr>
                <w:rFonts w:ascii="Arial" w:hAnsi="Arial" w:cs="Arial"/>
                <w:sz w:val="20"/>
              </w:rPr>
            </w:pPr>
            <w:r w:rsidRPr="00B80020">
              <w:rPr>
                <w:rFonts w:ascii="Arial" w:hAnsi="Arial" w:cs="Arial"/>
                <w:bCs/>
                <w:sz w:val="20"/>
              </w:rPr>
              <w:t xml:space="preserve">Annual throughput </w:t>
            </w:r>
          </w:p>
        </w:tc>
      </w:tr>
      <w:tr w:rsidR="00086D4F" w:rsidRPr="00DD563D" w14:paraId="6CDBE2C9" w14:textId="77777777" w:rsidTr="698A531B">
        <w:tc>
          <w:tcPr>
            <w:tcW w:w="2376" w:type="dxa"/>
            <w:vMerge/>
          </w:tcPr>
          <w:p w14:paraId="41AD505F" w14:textId="77777777" w:rsidR="00086D4F" w:rsidRPr="00DD563D" w:rsidRDefault="00086D4F" w:rsidP="000C1A65">
            <w:pPr>
              <w:rPr>
                <w:rFonts w:ascii="Arial" w:hAnsi="Arial" w:cs="Arial"/>
                <w:color w:val="7030A0"/>
                <w:sz w:val="20"/>
                <w:highlight w:val="yellow"/>
              </w:rPr>
            </w:pPr>
          </w:p>
        </w:tc>
        <w:tc>
          <w:tcPr>
            <w:tcW w:w="1843" w:type="dxa"/>
          </w:tcPr>
          <w:p w14:paraId="30F11172" w14:textId="77777777" w:rsidR="00086D4F" w:rsidRPr="0077667E" w:rsidRDefault="00086D4F" w:rsidP="00575298">
            <w:pPr>
              <w:rPr>
                <w:rFonts w:ascii="Arial" w:hAnsi="Arial" w:cs="Arial"/>
                <w:sz w:val="20"/>
              </w:rPr>
            </w:pPr>
            <w:r w:rsidRPr="0077667E">
              <w:rPr>
                <w:rFonts w:ascii="Arial" w:hAnsi="Arial" w:cs="Arial"/>
                <w:sz w:val="20"/>
              </w:rPr>
              <w:t>Biocides (including disinfectants)</w:t>
            </w:r>
          </w:p>
        </w:tc>
        <w:tc>
          <w:tcPr>
            <w:tcW w:w="1985" w:type="dxa"/>
          </w:tcPr>
          <w:p w14:paraId="2B372073" w14:textId="77777777" w:rsidR="00086D4F" w:rsidRPr="0077667E" w:rsidRDefault="002F5ABF" w:rsidP="000C1A65">
            <w:pPr>
              <w:rPr>
                <w:rFonts w:ascii="Arial" w:hAnsi="Arial" w:cs="Arial"/>
                <w:sz w:val="20"/>
              </w:rPr>
            </w:pPr>
            <w:r>
              <w:rPr>
                <w:rFonts w:ascii="Arial" w:hAnsi="Arial" w:cs="Arial"/>
                <w:sz w:val="20"/>
              </w:rPr>
              <w:t>600</w:t>
            </w:r>
            <w:r w:rsidRPr="0077667E">
              <w:rPr>
                <w:rFonts w:ascii="Arial" w:hAnsi="Arial" w:cs="Arial"/>
                <w:sz w:val="20"/>
              </w:rPr>
              <w:t xml:space="preserve"> </w:t>
            </w:r>
            <w:r w:rsidR="00086D4F" w:rsidRPr="0077667E">
              <w:rPr>
                <w:rFonts w:ascii="Arial" w:hAnsi="Arial" w:cs="Arial"/>
                <w:sz w:val="20"/>
              </w:rPr>
              <w:t xml:space="preserve">litres </w:t>
            </w:r>
          </w:p>
        </w:tc>
        <w:tc>
          <w:tcPr>
            <w:tcW w:w="2318" w:type="dxa"/>
          </w:tcPr>
          <w:p w14:paraId="7CE4B40A" w14:textId="77777777" w:rsidR="00086D4F" w:rsidRPr="0077667E" w:rsidRDefault="002F5ABF" w:rsidP="000C1A65">
            <w:pPr>
              <w:rPr>
                <w:rFonts w:ascii="Arial" w:hAnsi="Arial" w:cs="Arial"/>
                <w:sz w:val="20"/>
              </w:rPr>
            </w:pPr>
            <w:r>
              <w:rPr>
                <w:rFonts w:ascii="Arial" w:hAnsi="Arial" w:cs="Arial"/>
                <w:sz w:val="20"/>
              </w:rPr>
              <w:t>3,900</w:t>
            </w:r>
            <w:r w:rsidRPr="0077667E">
              <w:rPr>
                <w:rFonts w:ascii="Arial" w:hAnsi="Arial" w:cs="Arial"/>
                <w:sz w:val="20"/>
              </w:rPr>
              <w:t xml:space="preserve"> </w:t>
            </w:r>
            <w:r w:rsidR="00086D4F" w:rsidRPr="0077667E">
              <w:rPr>
                <w:rFonts w:ascii="Arial" w:hAnsi="Arial" w:cs="Arial"/>
                <w:sz w:val="20"/>
              </w:rPr>
              <w:t>litres</w:t>
            </w:r>
          </w:p>
        </w:tc>
      </w:tr>
      <w:tr w:rsidR="00086D4F" w:rsidRPr="00DD563D" w14:paraId="66088900" w14:textId="77777777" w:rsidTr="698A531B">
        <w:tc>
          <w:tcPr>
            <w:tcW w:w="2376" w:type="dxa"/>
            <w:vMerge/>
          </w:tcPr>
          <w:p w14:paraId="4A981C4D" w14:textId="77777777" w:rsidR="00086D4F" w:rsidRPr="00DD563D" w:rsidRDefault="00086D4F" w:rsidP="000C1A65">
            <w:pPr>
              <w:rPr>
                <w:rFonts w:ascii="Arial" w:hAnsi="Arial" w:cs="Arial"/>
                <w:color w:val="7030A0"/>
                <w:sz w:val="20"/>
                <w:highlight w:val="yellow"/>
              </w:rPr>
            </w:pPr>
          </w:p>
        </w:tc>
        <w:tc>
          <w:tcPr>
            <w:tcW w:w="1843" w:type="dxa"/>
          </w:tcPr>
          <w:p w14:paraId="48828360" w14:textId="77777777" w:rsidR="00086D4F" w:rsidRPr="0077667E" w:rsidRDefault="00086D4F" w:rsidP="00575298">
            <w:pPr>
              <w:rPr>
                <w:rFonts w:ascii="Arial" w:hAnsi="Arial" w:cs="Arial"/>
                <w:sz w:val="20"/>
              </w:rPr>
            </w:pPr>
            <w:r w:rsidRPr="0077667E">
              <w:rPr>
                <w:rFonts w:ascii="Arial" w:hAnsi="Arial" w:cs="Arial"/>
                <w:sz w:val="20"/>
              </w:rPr>
              <w:t>Pesticides (including rodenticides/ insecticides)</w:t>
            </w:r>
          </w:p>
        </w:tc>
        <w:tc>
          <w:tcPr>
            <w:tcW w:w="1985" w:type="dxa"/>
          </w:tcPr>
          <w:p w14:paraId="51F6C5B4" w14:textId="77777777" w:rsidR="00086D4F" w:rsidRPr="00DD563D" w:rsidRDefault="002F5ABF" w:rsidP="000C1A65">
            <w:pPr>
              <w:rPr>
                <w:rFonts w:ascii="Arial" w:hAnsi="Arial" w:cs="Arial"/>
                <w:sz w:val="20"/>
                <w:highlight w:val="yellow"/>
              </w:rPr>
            </w:pPr>
            <w:r>
              <w:rPr>
                <w:rFonts w:ascii="Arial" w:hAnsi="Arial" w:cs="Arial"/>
                <w:sz w:val="20"/>
              </w:rPr>
              <w:t>5 litres</w:t>
            </w:r>
            <w:r w:rsidR="00086D4F" w:rsidRPr="0077667E">
              <w:rPr>
                <w:rFonts w:ascii="Arial" w:hAnsi="Arial" w:cs="Arial"/>
                <w:sz w:val="20"/>
              </w:rPr>
              <w:t xml:space="preserve"> </w:t>
            </w:r>
          </w:p>
        </w:tc>
        <w:tc>
          <w:tcPr>
            <w:tcW w:w="2318" w:type="dxa"/>
          </w:tcPr>
          <w:p w14:paraId="030B5D57" w14:textId="77777777" w:rsidR="00086D4F" w:rsidRPr="00DD563D" w:rsidRDefault="002F5ABF" w:rsidP="000C1A65">
            <w:pPr>
              <w:rPr>
                <w:rFonts w:ascii="Arial" w:hAnsi="Arial" w:cs="Arial"/>
                <w:sz w:val="20"/>
                <w:highlight w:val="yellow"/>
              </w:rPr>
            </w:pPr>
            <w:r>
              <w:rPr>
                <w:rFonts w:ascii="Arial" w:hAnsi="Arial" w:cs="Arial"/>
                <w:sz w:val="20"/>
              </w:rPr>
              <w:t>3 litres</w:t>
            </w:r>
            <w:r w:rsidR="00086D4F" w:rsidRPr="0077667E">
              <w:rPr>
                <w:rFonts w:ascii="Arial" w:hAnsi="Arial" w:cs="Arial"/>
                <w:sz w:val="20"/>
              </w:rPr>
              <w:t xml:space="preserve"> </w:t>
            </w:r>
          </w:p>
        </w:tc>
      </w:tr>
      <w:tr w:rsidR="00086D4F" w:rsidRPr="00DD563D" w14:paraId="19208229" w14:textId="77777777" w:rsidTr="698A531B">
        <w:tc>
          <w:tcPr>
            <w:tcW w:w="2376" w:type="dxa"/>
            <w:vMerge/>
          </w:tcPr>
          <w:p w14:paraId="707CC042" w14:textId="77777777" w:rsidR="00086D4F" w:rsidRPr="00DD563D" w:rsidRDefault="00086D4F" w:rsidP="000C1A65">
            <w:pPr>
              <w:rPr>
                <w:rFonts w:ascii="Arial" w:hAnsi="Arial" w:cs="Arial"/>
                <w:color w:val="7030A0"/>
                <w:sz w:val="20"/>
                <w:highlight w:val="yellow"/>
              </w:rPr>
            </w:pPr>
          </w:p>
        </w:tc>
        <w:tc>
          <w:tcPr>
            <w:tcW w:w="1843" w:type="dxa"/>
          </w:tcPr>
          <w:p w14:paraId="7CE88D19" w14:textId="77777777" w:rsidR="00086D4F" w:rsidRPr="007B41DF" w:rsidRDefault="00086D4F" w:rsidP="000C1A65">
            <w:pPr>
              <w:rPr>
                <w:rFonts w:ascii="Arial" w:hAnsi="Arial" w:cs="Arial"/>
                <w:sz w:val="20"/>
              </w:rPr>
            </w:pPr>
            <w:r w:rsidRPr="007B41DF">
              <w:rPr>
                <w:rFonts w:ascii="Arial" w:hAnsi="Arial" w:cs="Arial"/>
                <w:sz w:val="20"/>
              </w:rPr>
              <w:t>Veterinary medicines</w:t>
            </w:r>
          </w:p>
        </w:tc>
        <w:tc>
          <w:tcPr>
            <w:tcW w:w="1985" w:type="dxa"/>
          </w:tcPr>
          <w:p w14:paraId="0079F24B" w14:textId="77777777" w:rsidR="00086D4F" w:rsidRPr="007B41DF" w:rsidRDefault="002F5ABF" w:rsidP="00575298">
            <w:pPr>
              <w:rPr>
                <w:rFonts w:ascii="Arial" w:hAnsi="Arial" w:cs="Arial"/>
                <w:sz w:val="20"/>
              </w:rPr>
            </w:pPr>
            <w:r>
              <w:rPr>
                <w:rFonts w:ascii="Arial" w:hAnsi="Arial" w:cs="Arial"/>
                <w:sz w:val="20"/>
              </w:rPr>
              <w:t>215,000 doses</w:t>
            </w:r>
            <w:r w:rsidR="00086D4F" w:rsidRPr="007B41DF">
              <w:rPr>
                <w:rFonts w:ascii="Arial" w:hAnsi="Arial" w:cs="Arial"/>
                <w:sz w:val="20"/>
              </w:rPr>
              <w:t xml:space="preserve"> </w:t>
            </w:r>
          </w:p>
        </w:tc>
        <w:tc>
          <w:tcPr>
            <w:tcW w:w="2318" w:type="dxa"/>
          </w:tcPr>
          <w:p w14:paraId="6150E49C" w14:textId="77777777" w:rsidR="00086D4F" w:rsidRPr="007B41DF" w:rsidRDefault="002F5ABF" w:rsidP="000C1A65">
            <w:pPr>
              <w:rPr>
                <w:rFonts w:ascii="Arial" w:hAnsi="Arial" w:cs="Arial"/>
                <w:sz w:val="20"/>
              </w:rPr>
            </w:pPr>
            <w:r>
              <w:rPr>
                <w:rFonts w:ascii="Arial" w:hAnsi="Arial" w:cs="Arial"/>
                <w:sz w:val="20"/>
              </w:rPr>
              <w:t>1.6 million doses</w:t>
            </w:r>
          </w:p>
          <w:p w14:paraId="775F2BCE" w14:textId="77777777" w:rsidR="00086D4F" w:rsidRPr="007B41DF" w:rsidRDefault="00086D4F" w:rsidP="000C1A65">
            <w:pPr>
              <w:rPr>
                <w:rFonts w:ascii="Arial" w:hAnsi="Arial" w:cs="Arial"/>
                <w:sz w:val="20"/>
              </w:rPr>
            </w:pPr>
          </w:p>
        </w:tc>
      </w:tr>
      <w:tr w:rsidR="00086D4F" w:rsidRPr="00DD563D" w14:paraId="4D08EABA" w14:textId="77777777" w:rsidTr="698A531B">
        <w:tc>
          <w:tcPr>
            <w:tcW w:w="2376" w:type="dxa"/>
            <w:vMerge/>
          </w:tcPr>
          <w:p w14:paraId="0F2E3058" w14:textId="77777777" w:rsidR="00086D4F" w:rsidRPr="00DD563D" w:rsidRDefault="00086D4F" w:rsidP="000C1A65">
            <w:pPr>
              <w:rPr>
                <w:rFonts w:ascii="Arial" w:hAnsi="Arial" w:cs="Arial"/>
                <w:color w:val="7030A0"/>
                <w:sz w:val="20"/>
                <w:highlight w:val="yellow"/>
              </w:rPr>
            </w:pPr>
          </w:p>
        </w:tc>
        <w:tc>
          <w:tcPr>
            <w:tcW w:w="1843" w:type="dxa"/>
          </w:tcPr>
          <w:p w14:paraId="7A016473" w14:textId="77777777" w:rsidR="00086D4F" w:rsidRPr="0077667E" w:rsidRDefault="00086D4F" w:rsidP="0077667E">
            <w:pPr>
              <w:rPr>
                <w:rFonts w:ascii="Arial" w:hAnsi="Arial" w:cs="Arial"/>
                <w:sz w:val="20"/>
              </w:rPr>
            </w:pPr>
            <w:r w:rsidRPr="0077667E">
              <w:rPr>
                <w:rFonts w:ascii="Arial" w:hAnsi="Arial" w:cs="Arial"/>
                <w:sz w:val="20"/>
              </w:rPr>
              <w:t>Bedding (straw</w:t>
            </w:r>
            <w:r>
              <w:rPr>
                <w:rFonts w:ascii="Arial" w:hAnsi="Arial" w:cs="Arial"/>
                <w:sz w:val="20"/>
              </w:rPr>
              <w:t>/</w:t>
            </w:r>
            <w:r w:rsidRPr="0077667E">
              <w:rPr>
                <w:rFonts w:ascii="Arial" w:hAnsi="Arial" w:cs="Arial"/>
                <w:sz w:val="20"/>
              </w:rPr>
              <w:t xml:space="preserve"> shavings) </w:t>
            </w:r>
          </w:p>
        </w:tc>
        <w:tc>
          <w:tcPr>
            <w:tcW w:w="1985" w:type="dxa"/>
          </w:tcPr>
          <w:p w14:paraId="227790BB" w14:textId="77777777" w:rsidR="00086D4F" w:rsidRPr="0077667E" w:rsidRDefault="002F5ABF" w:rsidP="0077667E">
            <w:pPr>
              <w:rPr>
                <w:rFonts w:ascii="Arial" w:hAnsi="Arial" w:cs="Arial"/>
                <w:sz w:val="20"/>
              </w:rPr>
            </w:pPr>
            <w:r>
              <w:rPr>
                <w:rFonts w:ascii="Arial" w:hAnsi="Arial" w:cs="Arial"/>
                <w:sz w:val="20"/>
              </w:rPr>
              <w:t>8 tonnes</w:t>
            </w:r>
          </w:p>
        </w:tc>
        <w:tc>
          <w:tcPr>
            <w:tcW w:w="2318" w:type="dxa"/>
          </w:tcPr>
          <w:p w14:paraId="5FF820A3" w14:textId="77777777" w:rsidR="00086D4F" w:rsidRPr="0077667E" w:rsidRDefault="002F5ABF" w:rsidP="000C1A65">
            <w:pPr>
              <w:rPr>
                <w:rFonts w:ascii="Arial" w:hAnsi="Arial" w:cs="Arial"/>
                <w:sz w:val="20"/>
              </w:rPr>
            </w:pPr>
            <w:r>
              <w:rPr>
                <w:rFonts w:ascii="Arial" w:hAnsi="Arial" w:cs="Arial"/>
                <w:sz w:val="20"/>
              </w:rPr>
              <w:t>60 tonnes</w:t>
            </w:r>
            <w:r w:rsidR="00086D4F" w:rsidRPr="0077667E">
              <w:rPr>
                <w:rFonts w:ascii="Arial" w:hAnsi="Arial" w:cs="Arial"/>
                <w:sz w:val="20"/>
              </w:rPr>
              <w:t xml:space="preserve"> </w:t>
            </w:r>
          </w:p>
        </w:tc>
      </w:tr>
      <w:tr w:rsidR="00086D4F" w:rsidRPr="00DD563D" w14:paraId="2D5EF362" w14:textId="77777777" w:rsidTr="698A531B">
        <w:tc>
          <w:tcPr>
            <w:tcW w:w="2376" w:type="dxa"/>
            <w:vMerge/>
          </w:tcPr>
          <w:p w14:paraId="6A21AF6B" w14:textId="77777777" w:rsidR="00086D4F" w:rsidRPr="00DD563D" w:rsidRDefault="00086D4F" w:rsidP="000C1A65">
            <w:pPr>
              <w:rPr>
                <w:rFonts w:ascii="Arial" w:hAnsi="Arial" w:cs="Arial"/>
                <w:color w:val="7030A0"/>
                <w:sz w:val="20"/>
                <w:highlight w:val="yellow"/>
              </w:rPr>
            </w:pPr>
          </w:p>
        </w:tc>
        <w:tc>
          <w:tcPr>
            <w:tcW w:w="1843" w:type="dxa"/>
          </w:tcPr>
          <w:p w14:paraId="29539183" w14:textId="77777777" w:rsidR="00086D4F" w:rsidRPr="0077667E" w:rsidRDefault="00086D4F" w:rsidP="000C1A65">
            <w:pPr>
              <w:rPr>
                <w:rFonts w:ascii="Arial" w:hAnsi="Arial" w:cs="Arial"/>
                <w:sz w:val="20"/>
              </w:rPr>
            </w:pPr>
            <w:r w:rsidRPr="0077667E">
              <w:rPr>
                <w:rFonts w:ascii="Arial" w:hAnsi="Arial" w:cs="Arial"/>
                <w:sz w:val="20"/>
              </w:rPr>
              <w:t xml:space="preserve">Diesel </w:t>
            </w:r>
          </w:p>
        </w:tc>
        <w:tc>
          <w:tcPr>
            <w:tcW w:w="1985" w:type="dxa"/>
          </w:tcPr>
          <w:p w14:paraId="060208D0" w14:textId="77777777" w:rsidR="00086D4F" w:rsidRPr="0077667E" w:rsidRDefault="002F5ABF" w:rsidP="000C1A65">
            <w:pPr>
              <w:rPr>
                <w:rFonts w:ascii="Arial" w:hAnsi="Arial" w:cs="Arial"/>
                <w:sz w:val="20"/>
              </w:rPr>
            </w:pPr>
            <w:r>
              <w:rPr>
                <w:rFonts w:ascii="Arial" w:hAnsi="Arial" w:cs="Arial"/>
                <w:sz w:val="20"/>
              </w:rPr>
              <w:t>1,300 litres</w:t>
            </w:r>
            <w:r w:rsidR="00086D4F" w:rsidRPr="0077667E">
              <w:rPr>
                <w:rFonts w:ascii="Arial" w:hAnsi="Arial" w:cs="Arial"/>
                <w:sz w:val="20"/>
              </w:rPr>
              <w:t xml:space="preserve"> </w:t>
            </w:r>
          </w:p>
        </w:tc>
        <w:tc>
          <w:tcPr>
            <w:tcW w:w="2318" w:type="dxa"/>
          </w:tcPr>
          <w:p w14:paraId="1718CC36" w14:textId="77777777" w:rsidR="00086D4F" w:rsidRPr="0077667E" w:rsidRDefault="002F5ABF" w:rsidP="000C1A65">
            <w:pPr>
              <w:rPr>
                <w:rFonts w:ascii="Arial" w:hAnsi="Arial" w:cs="Arial"/>
                <w:sz w:val="20"/>
              </w:rPr>
            </w:pPr>
            <w:r>
              <w:rPr>
                <w:rFonts w:ascii="Arial" w:hAnsi="Arial" w:cs="Arial"/>
                <w:sz w:val="20"/>
              </w:rPr>
              <w:t>800 litres</w:t>
            </w:r>
          </w:p>
        </w:tc>
      </w:tr>
      <w:tr w:rsidR="002F5ABF" w:rsidRPr="00DD563D" w14:paraId="1BC062E2" w14:textId="77777777" w:rsidTr="698A531B">
        <w:tc>
          <w:tcPr>
            <w:tcW w:w="2376" w:type="dxa"/>
            <w:vMerge/>
          </w:tcPr>
          <w:p w14:paraId="2EABC02F" w14:textId="77777777" w:rsidR="002F5ABF" w:rsidRPr="00DD563D" w:rsidRDefault="002F5ABF" w:rsidP="000C1A65">
            <w:pPr>
              <w:rPr>
                <w:rFonts w:ascii="Arial" w:hAnsi="Arial" w:cs="Arial"/>
                <w:color w:val="7030A0"/>
                <w:sz w:val="20"/>
                <w:highlight w:val="yellow"/>
              </w:rPr>
            </w:pPr>
          </w:p>
        </w:tc>
        <w:tc>
          <w:tcPr>
            <w:tcW w:w="1843" w:type="dxa"/>
          </w:tcPr>
          <w:p w14:paraId="0DF88CCA" w14:textId="77777777" w:rsidR="002F5ABF" w:rsidRPr="0077667E" w:rsidRDefault="002F5ABF" w:rsidP="000C1A65">
            <w:pPr>
              <w:rPr>
                <w:rFonts w:ascii="Arial" w:hAnsi="Arial" w:cs="Arial"/>
                <w:sz w:val="20"/>
              </w:rPr>
            </w:pPr>
            <w:r>
              <w:rPr>
                <w:rFonts w:ascii="Arial" w:hAnsi="Arial" w:cs="Arial"/>
                <w:sz w:val="20"/>
              </w:rPr>
              <w:t>Gas</w:t>
            </w:r>
          </w:p>
        </w:tc>
        <w:tc>
          <w:tcPr>
            <w:tcW w:w="1985" w:type="dxa"/>
          </w:tcPr>
          <w:p w14:paraId="133DE053" w14:textId="77777777" w:rsidR="002F5ABF" w:rsidDel="002F5ABF" w:rsidRDefault="002F5ABF" w:rsidP="000C1A65">
            <w:pPr>
              <w:rPr>
                <w:rFonts w:ascii="Arial" w:hAnsi="Arial" w:cs="Arial"/>
                <w:sz w:val="20"/>
              </w:rPr>
            </w:pPr>
            <w:r>
              <w:rPr>
                <w:rFonts w:ascii="Arial" w:hAnsi="Arial" w:cs="Arial"/>
                <w:sz w:val="20"/>
              </w:rPr>
              <w:t>32,000 litres</w:t>
            </w:r>
          </w:p>
        </w:tc>
        <w:tc>
          <w:tcPr>
            <w:tcW w:w="2318" w:type="dxa"/>
          </w:tcPr>
          <w:p w14:paraId="47D399CF" w14:textId="77777777" w:rsidR="002F5ABF" w:rsidDel="002F5ABF" w:rsidRDefault="002F5ABF" w:rsidP="000C1A65">
            <w:pPr>
              <w:rPr>
                <w:rFonts w:ascii="Arial" w:hAnsi="Arial" w:cs="Arial"/>
                <w:sz w:val="20"/>
              </w:rPr>
            </w:pPr>
            <w:r>
              <w:rPr>
                <w:rFonts w:ascii="Arial" w:hAnsi="Arial" w:cs="Arial"/>
                <w:sz w:val="20"/>
              </w:rPr>
              <w:t>120,000 litres</w:t>
            </w:r>
          </w:p>
        </w:tc>
      </w:tr>
    </w:tbl>
    <w:p w14:paraId="3E9E32EC" w14:textId="77777777" w:rsidR="00DE3011" w:rsidRPr="00DD563D" w:rsidRDefault="00DE3011" w:rsidP="00DE3011">
      <w:pPr>
        <w:rPr>
          <w:rFonts w:ascii="Arial" w:hAnsi="Arial" w:cs="Arial"/>
          <w:color w:val="7030A0"/>
          <w:szCs w:val="24"/>
          <w:highlight w:val="yellow"/>
        </w:rPr>
      </w:pPr>
    </w:p>
    <w:p w14:paraId="561451C3" w14:textId="77777777" w:rsidR="00DE3011" w:rsidRPr="0077667E" w:rsidRDefault="00DE3011" w:rsidP="00DE3011">
      <w:pPr>
        <w:rPr>
          <w:rFonts w:ascii="Arial" w:hAnsi="Arial" w:cs="Arial"/>
          <w:bCs/>
          <w:color w:val="7030A0"/>
          <w:sz w:val="20"/>
        </w:rPr>
      </w:pPr>
      <w:r w:rsidRPr="0077667E">
        <w:rPr>
          <w:rFonts w:ascii="Arial" w:hAnsi="Arial" w:cs="Arial"/>
          <w:bCs/>
          <w:sz w:val="20"/>
        </w:rPr>
        <w:t xml:space="preserve">The </w:t>
      </w:r>
      <w:r w:rsidR="0087158D" w:rsidRPr="0077667E">
        <w:rPr>
          <w:rFonts w:ascii="Arial" w:hAnsi="Arial" w:cs="Arial"/>
          <w:bCs/>
          <w:sz w:val="20"/>
        </w:rPr>
        <w:t>A</w:t>
      </w:r>
      <w:r w:rsidRPr="0077667E">
        <w:rPr>
          <w:rFonts w:ascii="Arial" w:hAnsi="Arial" w:cs="Arial"/>
          <w:bCs/>
          <w:sz w:val="20"/>
        </w:rPr>
        <w:t>pplication has been assessed in line with our guidance: EPR 6.09 Sector Guidance Note – How to comply with your environmental permit for intensive farming (EPR 6.09) (version 2) which can be viewed at the following link</w:t>
      </w:r>
      <w:r w:rsidRPr="0077667E">
        <w:rPr>
          <w:rFonts w:ascii="Arial" w:hAnsi="Arial" w:cs="Arial"/>
          <w:bCs/>
          <w:color w:val="7030A0"/>
          <w:sz w:val="20"/>
        </w:rPr>
        <w:t xml:space="preserve">: </w:t>
      </w:r>
    </w:p>
    <w:p w14:paraId="6491915C" w14:textId="77777777" w:rsidR="00DE3011" w:rsidRPr="0077667E" w:rsidRDefault="00B944FD" w:rsidP="00DE3011">
      <w:pPr>
        <w:rPr>
          <w:rFonts w:ascii="Arial" w:hAnsi="Arial" w:cs="Arial"/>
          <w:bCs/>
          <w:color w:val="7030A0"/>
          <w:sz w:val="20"/>
        </w:rPr>
      </w:pPr>
      <w:hyperlink r:id="rId12" w:history="1">
        <w:r w:rsidR="00682165" w:rsidRPr="0077667E">
          <w:rPr>
            <w:rStyle w:val="Hyperlink"/>
            <w:rFonts w:ascii="Arial" w:hAnsi="Arial" w:cs="Arial"/>
            <w:bCs/>
            <w:sz w:val="20"/>
          </w:rPr>
          <w:t>www.gov.uk/government/uploads/system/uploads/attachment_data/file/297084/geho0110brsb-e-e.pdf</w:t>
        </w:r>
      </w:hyperlink>
    </w:p>
    <w:p w14:paraId="3F82695D" w14:textId="77777777" w:rsidR="00DE3011" w:rsidRDefault="00DE3011" w:rsidP="00DE3011">
      <w:pPr>
        <w:rPr>
          <w:rFonts w:ascii="Arial" w:hAnsi="Arial" w:cs="Arial"/>
          <w:bCs/>
          <w:color w:val="7030A0"/>
          <w:sz w:val="20"/>
        </w:rPr>
      </w:pPr>
      <w:r w:rsidRPr="0077667E">
        <w:rPr>
          <w:rFonts w:ascii="Arial" w:hAnsi="Arial" w:cs="Arial"/>
          <w:bCs/>
          <w:color w:val="7030A0"/>
          <w:sz w:val="20"/>
        </w:rPr>
        <w:t xml:space="preserve"> </w:t>
      </w:r>
    </w:p>
    <w:p w14:paraId="0910E0B1" w14:textId="77777777" w:rsidR="002F5ABF" w:rsidRDefault="002F5ABF" w:rsidP="002F5ABF">
      <w:pPr>
        <w:rPr>
          <w:rFonts w:ascii="Arial" w:eastAsia="Calibri" w:hAnsi="Arial" w:cs="Arial"/>
          <w:sz w:val="20"/>
          <w:lang w:eastAsia="en-US"/>
        </w:rPr>
      </w:pPr>
      <w:r w:rsidRPr="00190EFB">
        <w:rPr>
          <w:rFonts w:ascii="Arial" w:hAnsi="Arial" w:cs="Arial"/>
          <w:bCs/>
          <w:sz w:val="20"/>
        </w:rPr>
        <w:lastRenderedPageBreak/>
        <w:t>and</w:t>
      </w:r>
      <w:r>
        <w:rPr>
          <w:rFonts w:ascii="Arial" w:hAnsi="Arial" w:cs="Arial"/>
          <w:bCs/>
          <w:color w:val="7030A0"/>
          <w:sz w:val="20"/>
        </w:rPr>
        <w:t xml:space="preserve"> </w:t>
      </w:r>
      <w:r>
        <w:rPr>
          <w:rFonts w:ascii="Arial" w:eastAsia="Calibri" w:hAnsi="Arial" w:cs="Arial"/>
          <w:sz w:val="20"/>
          <w:lang w:eastAsia="en-US"/>
        </w:rPr>
        <w:t>t</w:t>
      </w:r>
      <w:r w:rsidRPr="005D02E4">
        <w:rPr>
          <w:rFonts w:ascii="Arial" w:eastAsia="Calibri" w:hAnsi="Arial" w:cs="Arial"/>
          <w:sz w:val="20"/>
          <w:lang w:eastAsia="en-US"/>
        </w:rPr>
        <w:t>he Best Available Techniques Reference Document (BREF) for the Intensive Rearing of Poultry or Pigs (IRPP)</w:t>
      </w:r>
      <w:r>
        <w:rPr>
          <w:rFonts w:ascii="Arial" w:eastAsia="Calibri" w:hAnsi="Arial" w:cs="Arial"/>
          <w:sz w:val="20"/>
          <w:lang w:eastAsia="en-US"/>
        </w:rPr>
        <w:t>, which</w:t>
      </w:r>
      <w:r w:rsidRPr="005D02E4">
        <w:rPr>
          <w:rFonts w:ascii="Arial" w:eastAsia="Calibri" w:hAnsi="Arial" w:cs="Arial"/>
          <w:sz w:val="20"/>
          <w:lang w:eastAsia="en-US"/>
        </w:rPr>
        <w:t xml:space="preserve"> was published o</w:t>
      </w:r>
      <w:r>
        <w:rPr>
          <w:rFonts w:ascii="Arial" w:eastAsia="Calibri" w:hAnsi="Arial" w:cs="Arial"/>
          <w:sz w:val="20"/>
          <w:lang w:eastAsia="en-US"/>
        </w:rPr>
        <w:t>n 21 February 2017. There is</w:t>
      </w:r>
      <w:r w:rsidRPr="005D02E4">
        <w:rPr>
          <w:rFonts w:ascii="Arial" w:eastAsia="Calibri" w:hAnsi="Arial" w:cs="Arial"/>
          <w:sz w:val="20"/>
          <w:lang w:eastAsia="en-US"/>
        </w:rPr>
        <w:t xml:space="preserve"> a separate B</w:t>
      </w:r>
      <w:r>
        <w:rPr>
          <w:rFonts w:ascii="Arial" w:eastAsia="Calibri" w:hAnsi="Arial" w:cs="Arial"/>
          <w:sz w:val="20"/>
          <w:lang w:eastAsia="en-US"/>
        </w:rPr>
        <w:t>est Available Techniques (B</w:t>
      </w:r>
      <w:r w:rsidRPr="005D02E4">
        <w:rPr>
          <w:rFonts w:ascii="Arial" w:eastAsia="Calibri" w:hAnsi="Arial" w:cs="Arial"/>
          <w:sz w:val="20"/>
          <w:lang w:eastAsia="en-US"/>
        </w:rPr>
        <w:t>AT</w:t>
      </w:r>
      <w:r>
        <w:rPr>
          <w:rFonts w:ascii="Arial" w:eastAsia="Calibri" w:hAnsi="Arial" w:cs="Arial"/>
          <w:sz w:val="20"/>
          <w:lang w:eastAsia="en-US"/>
        </w:rPr>
        <w:t>)</w:t>
      </w:r>
      <w:r w:rsidRPr="005D02E4">
        <w:rPr>
          <w:rFonts w:ascii="Arial" w:eastAsia="Calibri" w:hAnsi="Arial" w:cs="Arial"/>
          <w:sz w:val="20"/>
          <w:lang w:eastAsia="en-US"/>
        </w:rPr>
        <w:t xml:space="preserve"> Conclusions document which set</w:t>
      </w:r>
      <w:r>
        <w:rPr>
          <w:rFonts w:ascii="Arial" w:eastAsia="Calibri" w:hAnsi="Arial" w:cs="Arial"/>
          <w:sz w:val="20"/>
          <w:lang w:eastAsia="en-US"/>
        </w:rPr>
        <w:t>s</w:t>
      </w:r>
      <w:r w:rsidRPr="005D02E4">
        <w:rPr>
          <w:rFonts w:ascii="Arial" w:eastAsia="Calibri" w:hAnsi="Arial" w:cs="Arial"/>
          <w:sz w:val="20"/>
          <w:lang w:eastAsia="en-US"/>
        </w:rPr>
        <w:t xml:space="preserve"> out the standards that permitted farms have to meet.</w:t>
      </w:r>
      <w:r w:rsidRPr="002027B1">
        <w:rPr>
          <w:rFonts w:ascii="Arial" w:eastAsia="Calibri" w:hAnsi="Arial" w:cs="Arial"/>
          <w:sz w:val="20"/>
          <w:lang w:eastAsia="en-US"/>
        </w:rPr>
        <w:t xml:space="preserve"> </w:t>
      </w:r>
      <w:r>
        <w:rPr>
          <w:rFonts w:ascii="Arial" w:eastAsia="Calibri" w:hAnsi="Arial" w:cs="Arial"/>
          <w:sz w:val="20"/>
          <w:lang w:eastAsia="en-US"/>
        </w:rPr>
        <w:br/>
      </w:r>
      <w:r w:rsidRPr="005D02E4">
        <w:rPr>
          <w:rFonts w:ascii="Arial" w:eastAsia="Calibri" w:hAnsi="Arial" w:cs="Arial"/>
          <w:sz w:val="20"/>
          <w:lang w:eastAsia="en-US"/>
        </w:rPr>
        <w:t>The BAT Conclusions document is available via the following link:</w:t>
      </w:r>
    </w:p>
    <w:p w14:paraId="678899D9" w14:textId="77777777" w:rsidR="002F5ABF" w:rsidRPr="005D02E4" w:rsidRDefault="002F5ABF" w:rsidP="002F5ABF">
      <w:pPr>
        <w:rPr>
          <w:rFonts w:ascii="Arial" w:eastAsia="Calibri" w:hAnsi="Arial" w:cs="Arial"/>
          <w:sz w:val="20"/>
          <w:lang w:eastAsia="en-US"/>
        </w:rPr>
      </w:pPr>
    </w:p>
    <w:p w14:paraId="7E8318D5" w14:textId="77777777" w:rsidR="002F5ABF" w:rsidRPr="005D02E4" w:rsidRDefault="00B944FD" w:rsidP="002F5ABF">
      <w:pPr>
        <w:rPr>
          <w:rFonts w:ascii="Arial" w:eastAsia="Calibri" w:hAnsi="Arial" w:cs="Arial"/>
          <w:color w:val="7030A0"/>
          <w:sz w:val="20"/>
          <w:lang w:eastAsia="en-US"/>
        </w:rPr>
      </w:pPr>
      <w:hyperlink r:id="rId13" w:history="1">
        <w:r w:rsidR="002F5ABF" w:rsidRPr="005D02E4">
          <w:rPr>
            <w:rStyle w:val="Hyperlink"/>
            <w:rFonts w:ascii="Arial" w:eastAsia="Calibri" w:hAnsi="Arial" w:cs="Arial"/>
            <w:sz w:val="20"/>
            <w:lang w:eastAsia="en-US"/>
          </w:rPr>
          <w:t>http://eur-lex.europa.eu/legal-content/EN/TXT/PDF/?uri=CELEX:32017D0302&amp;from=EN</w:t>
        </w:r>
      </w:hyperlink>
      <w:r w:rsidR="002F5ABF" w:rsidRPr="005D02E4">
        <w:rPr>
          <w:rFonts w:ascii="Arial" w:eastAsia="Calibri" w:hAnsi="Arial" w:cs="Arial"/>
          <w:color w:val="7030A0"/>
          <w:sz w:val="20"/>
          <w:lang w:eastAsia="en-US"/>
        </w:rPr>
        <w:t xml:space="preserve"> </w:t>
      </w:r>
    </w:p>
    <w:p w14:paraId="065C9F04" w14:textId="77777777" w:rsidR="002F5ABF" w:rsidRPr="0077667E" w:rsidRDefault="002F5ABF" w:rsidP="00DE3011">
      <w:pPr>
        <w:rPr>
          <w:rFonts w:ascii="Arial" w:hAnsi="Arial" w:cs="Arial"/>
          <w:bCs/>
          <w:color w:val="7030A0"/>
          <w:sz w:val="20"/>
        </w:rPr>
      </w:pPr>
    </w:p>
    <w:p w14:paraId="2A4D04D7" w14:textId="77777777" w:rsidR="00DE3011" w:rsidRPr="0077667E" w:rsidRDefault="00DE3011" w:rsidP="013B5808">
      <w:pPr>
        <w:rPr>
          <w:rFonts w:ascii="Arial" w:hAnsi="Arial" w:cs="Arial"/>
          <w:sz w:val="20"/>
        </w:rPr>
      </w:pPr>
      <w:r w:rsidRPr="013B5808">
        <w:rPr>
          <w:rFonts w:ascii="Arial" w:hAnsi="Arial" w:cs="Arial"/>
          <w:sz w:val="20"/>
        </w:rPr>
        <w:t xml:space="preserve">The techniques proposed by the Applicant meet the requirements set out in this guidance and are considered to be the best available techniques (BAT) for a </w:t>
      </w:r>
      <w:r w:rsidR="002F5ABF" w:rsidRPr="013B5808">
        <w:rPr>
          <w:rFonts w:ascii="Arial" w:hAnsi="Arial" w:cs="Arial"/>
          <w:sz w:val="20"/>
        </w:rPr>
        <w:t xml:space="preserve">broiler </w:t>
      </w:r>
      <w:r w:rsidRPr="013B5808">
        <w:rPr>
          <w:rFonts w:ascii="Arial" w:hAnsi="Arial" w:cs="Arial"/>
          <w:sz w:val="20"/>
        </w:rPr>
        <w:t>unit of this si</w:t>
      </w:r>
      <w:r w:rsidR="00B10288" w:rsidRPr="013B5808">
        <w:rPr>
          <w:rFonts w:ascii="Arial" w:hAnsi="Arial" w:cs="Arial"/>
          <w:sz w:val="20"/>
        </w:rPr>
        <w:t>ze. It is a requirement of the P</w:t>
      </w:r>
      <w:r w:rsidRPr="013B5808">
        <w:rPr>
          <w:rFonts w:ascii="Arial" w:hAnsi="Arial" w:cs="Arial"/>
          <w:sz w:val="20"/>
        </w:rPr>
        <w:t xml:space="preserve">ermit that the poultry unit is operated in line with this guidance. </w:t>
      </w:r>
      <w:r w:rsidR="00BF70C6" w:rsidRPr="013B5808">
        <w:rPr>
          <w:rFonts w:ascii="Arial" w:hAnsi="Arial" w:cs="Arial"/>
          <w:sz w:val="20"/>
        </w:rPr>
        <w:t>Section 4.8 below provides details of the BAT Conclusions and the standards that permitted farms have to meet.</w:t>
      </w:r>
    </w:p>
    <w:p w14:paraId="67BF8245" w14:textId="77777777" w:rsidR="00DE3011" w:rsidRPr="0077667E" w:rsidDel="00767959" w:rsidRDefault="00DE3011" w:rsidP="013B5808">
      <w:pPr>
        <w:rPr>
          <w:rFonts w:ascii="Arial" w:hAnsi="Arial" w:cs="Arial"/>
          <w:sz w:val="20"/>
        </w:rPr>
      </w:pPr>
    </w:p>
    <w:p w14:paraId="38F58CEC" w14:textId="280B2AFD" w:rsidR="00DE3011" w:rsidRPr="0077667E" w:rsidDel="00767959" w:rsidRDefault="00DE3011" w:rsidP="013B5808">
      <w:pPr>
        <w:rPr>
          <w:rFonts w:ascii="Arial" w:hAnsi="Arial" w:cs="Arial"/>
          <w:sz w:val="20"/>
        </w:rPr>
      </w:pPr>
      <w:r w:rsidRPr="013B5808">
        <w:rPr>
          <w:rFonts w:ascii="Arial" w:hAnsi="Arial" w:cs="Arial"/>
          <w:sz w:val="20"/>
        </w:rPr>
        <w:t xml:space="preserve">The Applicant has confirmed that </w:t>
      </w:r>
      <w:r w:rsidR="001D2281" w:rsidRPr="013B5808">
        <w:rPr>
          <w:rFonts w:ascii="Arial" w:hAnsi="Arial" w:cs="Arial"/>
          <w:sz w:val="20"/>
        </w:rPr>
        <w:t>the operation of the farm</w:t>
      </w:r>
      <w:r w:rsidRPr="013B5808">
        <w:rPr>
          <w:rFonts w:ascii="Arial" w:hAnsi="Arial" w:cs="Arial"/>
          <w:sz w:val="20"/>
        </w:rPr>
        <w:t xml:space="preserve"> will be in</w:t>
      </w:r>
      <w:r w:rsidR="001D2281" w:rsidRPr="013B5808">
        <w:rPr>
          <w:rFonts w:ascii="Arial" w:hAnsi="Arial" w:cs="Arial"/>
          <w:sz w:val="20"/>
        </w:rPr>
        <w:t xml:space="preserve"> accordance with the relevant sections of </w:t>
      </w:r>
      <w:r w:rsidRPr="013B5808">
        <w:rPr>
          <w:rFonts w:ascii="Arial" w:hAnsi="Arial" w:cs="Arial"/>
          <w:sz w:val="20"/>
        </w:rPr>
        <w:t xml:space="preserve">our sector guidance </w:t>
      </w:r>
      <w:r w:rsidR="00B10288" w:rsidRPr="013B5808">
        <w:rPr>
          <w:rFonts w:ascii="Arial" w:hAnsi="Arial" w:cs="Arial"/>
          <w:sz w:val="20"/>
        </w:rPr>
        <w:t xml:space="preserve">note </w:t>
      </w:r>
      <w:r w:rsidR="00E07B1C" w:rsidRPr="00E07B1C">
        <w:rPr>
          <w:rFonts w:ascii="Arial" w:hAnsi="Arial" w:cs="Arial"/>
          <w:sz w:val="20"/>
        </w:rPr>
        <w:t>‘How to Comply with your Environmental Permit for Intensive Farming’ EPR 6.09 (version 2)</w:t>
      </w:r>
      <w:r w:rsidR="00E07B1C">
        <w:rPr>
          <w:rFonts w:ascii="Arial" w:hAnsi="Arial" w:cs="Arial"/>
          <w:sz w:val="20"/>
        </w:rPr>
        <w:t xml:space="preserve"> </w:t>
      </w:r>
      <w:r w:rsidR="20430AFC" w:rsidRPr="013B5808">
        <w:rPr>
          <w:rFonts w:ascii="Arial" w:hAnsi="Arial" w:cs="Arial"/>
          <w:sz w:val="20"/>
        </w:rPr>
        <w:t>an</w:t>
      </w:r>
      <w:r w:rsidR="5C3FF3AA" w:rsidRPr="013B5808">
        <w:rPr>
          <w:rFonts w:ascii="Arial" w:hAnsi="Arial" w:cs="Arial"/>
          <w:sz w:val="20"/>
        </w:rPr>
        <w:t xml:space="preserve">d </w:t>
      </w:r>
      <w:r w:rsidR="20430AFC" w:rsidRPr="013B5808">
        <w:rPr>
          <w:rFonts w:ascii="Arial" w:hAnsi="Arial" w:cs="Arial"/>
          <w:sz w:val="20"/>
        </w:rPr>
        <w:t>will meet all the new relevant BAT conclusions along with the new BAT AELs</w:t>
      </w:r>
      <w:r w:rsidR="7779E579" w:rsidRPr="013B5808">
        <w:rPr>
          <w:rFonts w:ascii="Arial" w:hAnsi="Arial" w:cs="Arial"/>
          <w:sz w:val="20"/>
        </w:rPr>
        <w:t>.</w:t>
      </w:r>
      <w:r w:rsidR="003549A2" w:rsidRPr="013B5808">
        <w:rPr>
          <w:rFonts w:ascii="Arial" w:hAnsi="Arial" w:cs="Arial"/>
          <w:sz w:val="20"/>
        </w:rPr>
        <w:t xml:space="preserve"> </w:t>
      </w:r>
    </w:p>
    <w:p w14:paraId="3F2C1D3D" w14:textId="77777777" w:rsidR="00DE3011" w:rsidRPr="00DD563D" w:rsidRDefault="00DE3011" w:rsidP="00DE3011">
      <w:pPr>
        <w:pStyle w:val="Heading1"/>
        <w:jc w:val="left"/>
        <w:rPr>
          <w:rFonts w:cs="Arial"/>
          <w:color w:val="auto"/>
          <w:szCs w:val="28"/>
          <w:highlight w:val="yellow"/>
        </w:rPr>
      </w:pPr>
      <w:r w:rsidRPr="00DD563D">
        <w:rPr>
          <w:rFonts w:cs="Arial"/>
          <w:b w:val="0"/>
          <w:color w:val="7030A0"/>
          <w:sz w:val="20"/>
          <w:highlight w:val="yellow"/>
        </w:rPr>
        <w:br w:type="page"/>
      </w:r>
      <w:r w:rsidRPr="00F313C4">
        <w:rPr>
          <w:rFonts w:cs="Arial"/>
          <w:color w:val="auto"/>
          <w:szCs w:val="28"/>
        </w:rPr>
        <w:lastRenderedPageBreak/>
        <w:t xml:space="preserve">4. Key issues of the decision </w:t>
      </w:r>
      <w:r w:rsidR="00B10288" w:rsidRPr="00F313C4">
        <w:rPr>
          <w:rFonts w:cs="Arial"/>
          <w:color w:val="auto"/>
          <w:szCs w:val="28"/>
        </w:rPr>
        <w:tab/>
      </w:r>
    </w:p>
    <w:p w14:paraId="1A6A8F65" w14:textId="77777777" w:rsidR="00DE3011" w:rsidRPr="00F313C4" w:rsidRDefault="00DE3011" w:rsidP="00DE3011">
      <w:pPr>
        <w:rPr>
          <w:rFonts w:ascii="Arial" w:hAnsi="Arial" w:cs="Arial"/>
        </w:rPr>
      </w:pPr>
    </w:p>
    <w:p w14:paraId="050BCE31" w14:textId="77777777" w:rsidR="00DE3011" w:rsidRPr="00F313C4" w:rsidRDefault="00DE3011" w:rsidP="002A376C">
      <w:pPr>
        <w:jc w:val="both"/>
        <w:rPr>
          <w:rFonts w:ascii="Arial" w:hAnsi="Arial" w:cs="Arial"/>
          <w:sz w:val="20"/>
        </w:rPr>
      </w:pPr>
      <w:r w:rsidRPr="00F313C4">
        <w:rPr>
          <w:rFonts w:ascii="Arial" w:hAnsi="Arial" w:cs="Arial"/>
          <w:sz w:val="20"/>
        </w:rPr>
        <w:t>The key issues arising during this determination were as follows:</w:t>
      </w:r>
    </w:p>
    <w:p w14:paraId="30F1DFA1" w14:textId="77777777" w:rsidR="00DE3011" w:rsidRPr="00F313C4" w:rsidRDefault="00DE3011" w:rsidP="002A376C">
      <w:pPr>
        <w:jc w:val="both"/>
        <w:rPr>
          <w:rFonts w:ascii="Arial" w:hAnsi="Arial" w:cs="Arial"/>
          <w:sz w:val="20"/>
        </w:rPr>
      </w:pPr>
    </w:p>
    <w:p w14:paraId="4A1CF54F" w14:textId="77777777" w:rsidR="00DE3011" w:rsidRPr="00F313C4" w:rsidRDefault="00DE3011" w:rsidP="002A376C">
      <w:pPr>
        <w:rPr>
          <w:sz w:val="20"/>
        </w:rPr>
      </w:pPr>
      <w:r w:rsidRPr="00F313C4">
        <w:rPr>
          <w:rFonts w:ascii="Arial" w:hAnsi="Arial" w:cs="Arial"/>
          <w:sz w:val="20"/>
        </w:rPr>
        <w:t xml:space="preserve">4.1 </w:t>
      </w:r>
      <w:r w:rsidR="00F2109C" w:rsidRPr="00F313C4">
        <w:rPr>
          <w:rFonts w:ascii="Arial" w:hAnsi="Arial" w:cs="Arial"/>
          <w:sz w:val="20"/>
        </w:rPr>
        <w:tab/>
      </w:r>
      <w:r w:rsidRPr="00F313C4">
        <w:rPr>
          <w:rFonts w:ascii="Arial" w:hAnsi="Arial" w:cs="Arial"/>
          <w:sz w:val="20"/>
        </w:rPr>
        <w:t xml:space="preserve">The possible impact of </w:t>
      </w:r>
      <w:r w:rsidRPr="00046AB7">
        <w:rPr>
          <w:rFonts w:ascii="Arial" w:hAnsi="Arial" w:cs="Arial"/>
          <w:bCs/>
          <w:sz w:val="20"/>
        </w:rPr>
        <w:t>ammonia on</w:t>
      </w:r>
      <w:r w:rsidRPr="00F313C4">
        <w:rPr>
          <w:rFonts w:ascii="Arial" w:hAnsi="Arial" w:cs="Arial"/>
          <w:sz w:val="20"/>
        </w:rPr>
        <w:t xml:space="preserve"> sensitive local </w:t>
      </w:r>
      <w:r w:rsidR="009103C1">
        <w:rPr>
          <w:rFonts w:ascii="Arial" w:hAnsi="Arial" w:cs="Arial"/>
          <w:sz w:val="20"/>
        </w:rPr>
        <w:t>ecological</w:t>
      </w:r>
      <w:r w:rsidR="009103C1" w:rsidRPr="00F313C4">
        <w:rPr>
          <w:rFonts w:ascii="Arial" w:hAnsi="Arial" w:cs="Arial"/>
          <w:sz w:val="20"/>
        </w:rPr>
        <w:t xml:space="preserve"> </w:t>
      </w:r>
      <w:r w:rsidRPr="00F313C4">
        <w:rPr>
          <w:rFonts w:ascii="Arial" w:hAnsi="Arial" w:cs="Arial"/>
          <w:sz w:val="20"/>
        </w:rPr>
        <w:t>receptors</w:t>
      </w:r>
      <w:r w:rsidR="002A376C" w:rsidRPr="00F313C4">
        <w:rPr>
          <w:rFonts w:ascii="Arial" w:hAnsi="Arial" w:cs="Arial"/>
          <w:sz w:val="20"/>
        </w:rPr>
        <w:br/>
      </w:r>
    </w:p>
    <w:p w14:paraId="53FBBF06" w14:textId="77777777" w:rsidR="00DE3011" w:rsidRPr="00F313C4" w:rsidRDefault="00DE3011" w:rsidP="002A376C">
      <w:pPr>
        <w:rPr>
          <w:rFonts w:ascii="Arial" w:hAnsi="Arial" w:cs="Arial"/>
          <w:sz w:val="20"/>
        </w:rPr>
      </w:pPr>
      <w:r w:rsidRPr="00F313C4">
        <w:rPr>
          <w:rFonts w:ascii="Arial" w:hAnsi="Arial" w:cs="Arial"/>
          <w:sz w:val="20"/>
        </w:rPr>
        <w:t xml:space="preserve">4.2 </w:t>
      </w:r>
      <w:r w:rsidR="00F2109C" w:rsidRPr="00F313C4">
        <w:rPr>
          <w:rFonts w:ascii="Arial" w:hAnsi="Arial" w:cs="Arial"/>
          <w:sz w:val="20"/>
        </w:rPr>
        <w:tab/>
      </w:r>
      <w:r w:rsidRPr="00F313C4">
        <w:rPr>
          <w:rFonts w:ascii="Arial" w:hAnsi="Arial" w:cs="Arial"/>
          <w:sz w:val="20"/>
        </w:rPr>
        <w:t xml:space="preserve">The possible impact of </w:t>
      </w:r>
      <w:r w:rsidRPr="00046AB7">
        <w:rPr>
          <w:rFonts w:ascii="Arial" w:hAnsi="Arial" w:cs="Arial"/>
          <w:bCs/>
          <w:sz w:val="20"/>
        </w:rPr>
        <w:t>ammonia on</w:t>
      </w:r>
      <w:r w:rsidRPr="00F313C4">
        <w:rPr>
          <w:rFonts w:ascii="Arial" w:hAnsi="Arial" w:cs="Arial"/>
          <w:sz w:val="20"/>
        </w:rPr>
        <w:t xml:space="preserve"> human receptors</w:t>
      </w:r>
      <w:r w:rsidR="002A376C" w:rsidRPr="00F313C4">
        <w:rPr>
          <w:rFonts w:ascii="Arial" w:hAnsi="Arial" w:cs="Arial"/>
          <w:sz w:val="20"/>
        </w:rPr>
        <w:br/>
      </w:r>
    </w:p>
    <w:p w14:paraId="7BDC3586" w14:textId="77777777" w:rsidR="00DE3011" w:rsidRPr="00F313C4" w:rsidRDefault="00F313C4" w:rsidP="002A376C">
      <w:pPr>
        <w:ind w:left="720" w:hanging="720"/>
        <w:rPr>
          <w:sz w:val="20"/>
        </w:rPr>
      </w:pPr>
      <w:r w:rsidRPr="00F313C4">
        <w:rPr>
          <w:rFonts w:ascii="Arial" w:hAnsi="Arial" w:cs="Arial"/>
          <w:sz w:val="20"/>
        </w:rPr>
        <w:t>4.3</w:t>
      </w:r>
      <w:r w:rsidR="00DE3011" w:rsidRPr="00F313C4">
        <w:rPr>
          <w:rFonts w:ascii="Arial" w:hAnsi="Arial" w:cs="Arial"/>
          <w:sz w:val="20"/>
        </w:rPr>
        <w:t xml:space="preserve"> </w:t>
      </w:r>
      <w:r w:rsidR="00F2109C" w:rsidRPr="00F313C4">
        <w:rPr>
          <w:rFonts w:ascii="Arial" w:hAnsi="Arial" w:cs="Arial"/>
          <w:sz w:val="20"/>
        </w:rPr>
        <w:tab/>
      </w:r>
      <w:r w:rsidR="00DE3011" w:rsidRPr="00F313C4">
        <w:rPr>
          <w:rFonts w:ascii="Arial" w:hAnsi="Arial" w:cs="Arial"/>
          <w:sz w:val="20"/>
        </w:rPr>
        <w:t xml:space="preserve">The possible associated loss of amenity linked to </w:t>
      </w:r>
      <w:r w:rsidR="00DE3011" w:rsidRPr="00046AB7">
        <w:rPr>
          <w:rFonts w:ascii="Arial" w:hAnsi="Arial" w:cs="Arial"/>
          <w:bCs/>
          <w:sz w:val="20"/>
        </w:rPr>
        <w:t>odour emissions</w:t>
      </w:r>
      <w:r w:rsidR="00DE3011" w:rsidRPr="00F313C4">
        <w:rPr>
          <w:rFonts w:ascii="Arial" w:hAnsi="Arial" w:cs="Arial"/>
          <w:sz w:val="20"/>
        </w:rPr>
        <w:t xml:space="preserve"> arising from the                   Installation</w:t>
      </w:r>
      <w:r w:rsidR="002A376C" w:rsidRPr="00F313C4">
        <w:rPr>
          <w:rFonts w:ascii="Arial" w:hAnsi="Arial" w:cs="Arial"/>
          <w:sz w:val="20"/>
        </w:rPr>
        <w:br/>
      </w:r>
    </w:p>
    <w:p w14:paraId="49FE488B" w14:textId="77777777" w:rsidR="00DE3011" w:rsidRPr="00F313C4" w:rsidRDefault="00F313C4" w:rsidP="002A376C">
      <w:pPr>
        <w:ind w:left="720" w:hanging="720"/>
        <w:rPr>
          <w:sz w:val="20"/>
        </w:rPr>
      </w:pPr>
      <w:r w:rsidRPr="00F313C4">
        <w:rPr>
          <w:rFonts w:ascii="Arial" w:hAnsi="Arial" w:cs="Arial"/>
          <w:sz w:val="20"/>
        </w:rPr>
        <w:t>4.4</w:t>
      </w:r>
      <w:r w:rsidR="00DE3011" w:rsidRPr="00F313C4">
        <w:rPr>
          <w:rFonts w:ascii="Arial" w:hAnsi="Arial" w:cs="Arial"/>
          <w:sz w:val="20"/>
        </w:rPr>
        <w:t xml:space="preserve"> </w:t>
      </w:r>
      <w:r w:rsidR="00F2109C" w:rsidRPr="00F313C4">
        <w:rPr>
          <w:rFonts w:ascii="Arial" w:hAnsi="Arial" w:cs="Arial"/>
          <w:sz w:val="20"/>
        </w:rPr>
        <w:tab/>
      </w:r>
      <w:r w:rsidR="00DE3011" w:rsidRPr="00F313C4">
        <w:rPr>
          <w:rFonts w:ascii="Arial" w:hAnsi="Arial" w:cs="Arial"/>
          <w:sz w:val="20"/>
        </w:rPr>
        <w:t>The possible associated loss of amenity linked to</w:t>
      </w:r>
      <w:r w:rsidR="00DE3011" w:rsidRPr="00F313C4">
        <w:rPr>
          <w:rFonts w:ascii="Arial" w:hAnsi="Arial" w:cs="Arial"/>
          <w:b/>
          <w:sz w:val="20"/>
        </w:rPr>
        <w:t xml:space="preserve"> </w:t>
      </w:r>
      <w:r w:rsidR="00205B27" w:rsidRPr="00046AB7">
        <w:rPr>
          <w:rFonts w:ascii="Arial" w:hAnsi="Arial" w:cs="Arial"/>
          <w:bCs/>
          <w:sz w:val="20"/>
        </w:rPr>
        <w:t>noise</w:t>
      </w:r>
      <w:r w:rsidR="00DE3011" w:rsidRPr="00046AB7">
        <w:rPr>
          <w:rFonts w:ascii="Arial" w:hAnsi="Arial" w:cs="Arial"/>
          <w:bCs/>
          <w:sz w:val="20"/>
        </w:rPr>
        <w:t xml:space="preserve"> emissions</w:t>
      </w:r>
      <w:r w:rsidR="00DE3011" w:rsidRPr="00F313C4">
        <w:rPr>
          <w:rFonts w:ascii="Arial" w:hAnsi="Arial" w:cs="Arial"/>
          <w:sz w:val="20"/>
        </w:rPr>
        <w:t xml:space="preserve"> arising from the Installation</w:t>
      </w:r>
      <w:r w:rsidR="002A376C" w:rsidRPr="00F313C4">
        <w:rPr>
          <w:rFonts w:ascii="Arial" w:hAnsi="Arial" w:cs="Arial"/>
          <w:sz w:val="20"/>
        </w:rPr>
        <w:br/>
      </w:r>
    </w:p>
    <w:p w14:paraId="3B31E7DE" w14:textId="77777777" w:rsidR="00DE3011" w:rsidRPr="00F313C4" w:rsidRDefault="00F313C4" w:rsidP="002A376C">
      <w:pPr>
        <w:rPr>
          <w:sz w:val="20"/>
        </w:rPr>
      </w:pPr>
      <w:r w:rsidRPr="00F313C4">
        <w:rPr>
          <w:rFonts w:ascii="Arial" w:hAnsi="Arial" w:cs="Arial"/>
          <w:sz w:val="20"/>
        </w:rPr>
        <w:t>4.5</w:t>
      </w:r>
      <w:r w:rsidR="00DE3011" w:rsidRPr="00F313C4">
        <w:rPr>
          <w:rFonts w:ascii="Arial" w:hAnsi="Arial" w:cs="Arial"/>
          <w:sz w:val="20"/>
        </w:rPr>
        <w:t xml:space="preserve"> </w:t>
      </w:r>
      <w:r w:rsidR="00F2109C" w:rsidRPr="00F313C4">
        <w:rPr>
          <w:rFonts w:ascii="Arial" w:hAnsi="Arial" w:cs="Arial"/>
          <w:sz w:val="20"/>
        </w:rPr>
        <w:tab/>
      </w:r>
      <w:r w:rsidR="00DE3011" w:rsidRPr="00F313C4">
        <w:rPr>
          <w:rFonts w:ascii="Arial" w:hAnsi="Arial" w:cs="Arial"/>
          <w:sz w:val="20"/>
        </w:rPr>
        <w:t xml:space="preserve">The possible impact </w:t>
      </w:r>
      <w:r w:rsidR="00DE3011" w:rsidRPr="00046AB7">
        <w:rPr>
          <w:rFonts w:ascii="Arial" w:hAnsi="Arial" w:cs="Arial"/>
          <w:sz w:val="20"/>
        </w:rPr>
        <w:t>of dust</w:t>
      </w:r>
      <w:r w:rsidR="00E47D5D" w:rsidRPr="00046AB7">
        <w:rPr>
          <w:rFonts w:ascii="Arial" w:hAnsi="Arial" w:cs="Arial"/>
          <w:sz w:val="20"/>
        </w:rPr>
        <w:t xml:space="preserve"> </w:t>
      </w:r>
      <w:r w:rsidR="00DE3011" w:rsidRPr="00046AB7">
        <w:rPr>
          <w:rFonts w:ascii="Arial" w:hAnsi="Arial" w:cs="Arial"/>
          <w:sz w:val="20"/>
        </w:rPr>
        <w:t>/</w:t>
      </w:r>
      <w:r w:rsidR="00E47D5D" w:rsidRPr="00046AB7">
        <w:rPr>
          <w:rFonts w:ascii="Arial" w:hAnsi="Arial" w:cs="Arial"/>
          <w:sz w:val="20"/>
        </w:rPr>
        <w:t xml:space="preserve"> </w:t>
      </w:r>
      <w:r w:rsidR="00DE3011" w:rsidRPr="00046AB7">
        <w:rPr>
          <w:rFonts w:ascii="Arial" w:hAnsi="Arial" w:cs="Arial"/>
          <w:sz w:val="20"/>
        </w:rPr>
        <w:t>bioaerosols</w:t>
      </w:r>
      <w:r w:rsidR="00DE3011" w:rsidRPr="00F313C4">
        <w:rPr>
          <w:rFonts w:ascii="Arial" w:hAnsi="Arial" w:cs="Arial"/>
          <w:sz w:val="20"/>
        </w:rPr>
        <w:t xml:space="preserve"> on human receptors</w:t>
      </w:r>
      <w:r w:rsidR="002A376C" w:rsidRPr="00F313C4">
        <w:rPr>
          <w:rFonts w:ascii="Arial" w:hAnsi="Arial" w:cs="Arial"/>
          <w:sz w:val="20"/>
        </w:rPr>
        <w:br/>
      </w:r>
    </w:p>
    <w:p w14:paraId="049914A8" w14:textId="77777777" w:rsidR="00DE3011" w:rsidRPr="00F313C4" w:rsidRDefault="00F313C4" w:rsidP="002A376C">
      <w:pPr>
        <w:rPr>
          <w:sz w:val="20"/>
        </w:rPr>
      </w:pPr>
      <w:r w:rsidRPr="00F313C4">
        <w:rPr>
          <w:rFonts w:ascii="Arial" w:hAnsi="Arial" w:cs="Arial"/>
          <w:sz w:val="20"/>
        </w:rPr>
        <w:t>4.6</w:t>
      </w:r>
      <w:r w:rsidR="00DE3011" w:rsidRPr="00F313C4">
        <w:rPr>
          <w:rFonts w:ascii="Arial" w:hAnsi="Arial" w:cs="Arial"/>
          <w:sz w:val="20"/>
        </w:rPr>
        <w:t xml:space="preserve"> </w:t>
      </w:r>
      <w:r w:rsidR="00F2109C" w:rsidRPr="00F313C4">
        <w:rPr>
          <w:rFonts w:ascii="Arial" w:hAnsi="Arial" w:cs="Arial"/>
          <w:sz w:val="20"/>
        </w:rPr>
        <w:tab/>
      </w:r>
      <w:r w:rsidR="00E47D5D" w:rsidRPr="00F313C4">
        <w:rPr>
          <w:rFonts w:ascii="Arial" w:hAnsi="Arial" w:cs="Arial"/>
          <w:sz w:val="20"/>
        </w:rPr>
        <w:t xml:space="preserve">The possible impact of </w:t>
      </w:r>
      <w:r w:rsidR="00E47D5D" w:rsidRPr="00046AB7">
        <w:rPr>
          <w:rFonts w:ascii="Arial" w:hAnsi="Arial" w:cs="Arial"/>
          <w:bCs/>
          <w:sz w:val="20"/>
        </w:rPr>
        <w:t>site drainage</w:t>
      </w:r>
      <w:r w:rsidR="00E47D5D" w:rsidRPr="00F313C4">
        <w:rPr>
          <w:rFonts w:ascii="Arial" w:hAnsi="Arial" w:cs="Arial"/>
          <w:sz w:val="20"/>
        </w:rPr>
        <w:t xml:space="preserve"> on groundwater and surface water</w:t>
      </w:r>
      <w:r w:rsidR="002A376C" w:rsidRPr="00F313C4">
        <w:rPr>
          <w:rFonts w:ascii="Arial" w:hAnsi="Arial" w:cs="Arial"/>
          <w:sz w:val="20"/>
        </w:rPr>
        <w:br/>
      </w:r>
    </w:p>
    <w:p w14:paraId="7FBA1ECF" w14:textId="77777777" w:rsidR="00C3434E" w:rsidRDefault="00DE3011" w:rsidP="0018109C">
      <w:pPr>
        <w:rPr>
          <w:rFonts w:ascii="Arial" w:hAnsi="Arial" w:cs="Arial"/>
          <w:sz w:val="20"/>
        </w:rPr>
      </w:pPr>
      <w:r w:rsidRPr="00F313C4">
        <w:rPr>
          <w:rFonts w:ascii="Arial" w:hAnsi="Arial" w:cs="Arial"/>
          <w:sz w:val="20"/>
        </w:rPr>
        <w:t>4.</w:t>
      </w:r>
      <w:r w:rsidR="00F313C4" w:rsidRPr="00F313C4">
        <w:rPr>
          <w:rFonts w:ascii="Arial" w:hAnsi="Arial" w:cs="Arial"/>
          <w:sz w:val="20"/>
        </w:rPr>
        <w:t>7</w:t>
      </w:r>
      <w:r w:rsidRPr="00F313C4">
        <w:rPr>
          <w:rFonts w:ascii="Arial" w:hAnsi="Arial" w:cs="Arial"/>
          <w:sz w:val="20"/>
        </w:rPr>
        <w:t xml:space="preserve"> </w:t>
      </w:r>
      <w:r w:rsidR="00F2109C" w:rsidRPr="00F313C4">
        <w:rPr>
          <w:rFonts w:ascii="Arial" w:hAnsi="Arial" w:cs="Arial"/>
          <w:sz w:val="20"/>
        </w:rPr>
        <w:tab/>
      </w:r>
      <w:r w:rsidRPr="00F313C4">
        <w:rPr>
          <w:rFonts w:ascii="Arial" w:hAnsi="Arial" w:cs="Arial"/>
          <w:sz w:val="20"/>
        </w:rPr>
        <w:t xml:space="preserve">The possible impact of </w:t>
      </w:r>
      <w:r w:rsidRPr="00046AB7">
        <w:rPr>
          <w:rFonts w:ascii="Arial" w:hAnsi="Arial" w:cs="Arial"/>
          <w:bCs/>
          <w:sz w:val="20"/>
        </w:rPr>
        <w:t>pests</w:t>
      </w:r>
      <w:r w:rsidR="002A376C" w:rsidRPr="00F313C4">
        <w:rPr>
          <w:rFonts w:ascii="Arial" w:hAnsi="Arial" w:cs="Arial"/>
          <w:b/>
          <w:sz w:val="20"/>
        </w:rPr>
        <w:br/>
      </w:r>
    </w:p>
    <w:p w14:paraId="223CEABB" w14:textId="77777777" w:rsidR="00C3434E" w:rsidRDefault="00C3434E" w:rsidP="00C3434E">
      <w:pPr>
        <w:ind w:left="720" w:hanging="720"/>
        <w:rPr>
          <w:rFonts w:ascii="Arial" w:hAnsi="Arial" w:cs="Arial"/>
          <w:sz w:val="20"/>
        </w:rPr>
      </w:pPr>
      <w:r w:rsidRPr="411FF099">
        <w:rPr>
          <w:rFonts w:ascii="Arial" w:hAnsi="Arial" w:cs="Arial"/>
          <w:sz w:val="20"/>
        </w:rPr>
        <w:t>4.</w:t>
      </w:r>
      <w:r w:rsidR="00EB7631" w:rsidRPr="411FF099">
        <w:rPr>
          <w:rFonts w:ascii="Arial" w:hAnsi="Arial" w:cs="Arial"/>
          <w:sz w:val="20"/>
        </w:rPr>
        <w:t>8</w:t>
      </w:r>
      <w:r>
        <w:tab/>
      </w:r>
      <w:r w:rsidRPr="411FF099">
        <w:rPr>
          <w:rFonts w:ascii="Arial" w:hAnsi="Arial" w:cs="Arial"/>
          <w:sz w:val="20"/>
        </w:rPr>
        <w:t>Changes arising as a result of the New Intensive Rearing of Poultry or Pigs BAT Conclusions document</w:t>
      </w:r>
    </w:p>
    <w:p w14:paraId="79C3803F" w14:textId="0A3FC83F" w:rsidR="00C3434E" w:rsidRPr="00F313C4" w:rsidRDefault="0EFB4A44" w:rsidP="411FF099">
      <w:pPr>
        <w:spacing w:before="120" w:after="120"/>
        <w:rPr>
          <w:rFonts w:ascii="Arial" w:hAnsi="Arial" w:cs="Arial"/>
          <w:sz w:val="20"/>
        </w:rPr>
      </w:pPr>
      <w:r w:rsidRPr="00387FDD">
        <w:rPr>
          <w:rFonts w:ascii="Arial" w:hAnsi="Arial" w:cs="Arial"/>
          <w:sz w:val="20"/>
        </w:rPr>
        <w:t xml:space="preserve">4.9 </w:t>
      </w:r>
      <w:r w:rsidR="00C3434E" w:rsidRPr="00387FDD">
        <w:tab/>
      </w:r>
      <w:r w:rsidRPr="00387FDD">
        <w:rPr>
          <w:rFonts w:ascii="Arial" w:hAnsi="Arial" w:cs="Arial"/>
          <w:sz w:val="20"/>
        </w:rPr>
        <w:t>Pre-operational conditions and improvement programme</w:t>
      </w:r>
    </w:p>
    <w:p w14:paraId="706E5118" w14:textId="7E76671D" w:rsidR="00C3434E" w:rsidRPr="00F313C4" w:rsidRDefault="0EFB4A44" w:rsidP="411FF099">
      <w:pPr>
        <w:spacing w:before="120" w:after="120"/>
        <w:rPr>
          <w:rFonts w:ascii="Arial" w:hAnsi="Arial" w:cs="Arial"/>
          <w:sz w:val="20"/>
        </w:rPr>
      </w:pPr>
      <w:r w:rsidRPr="216C82EE">
        <w:rPr>
          <w:rFonts w:ascii="Arial" w:hAnsi="Arial" w:cs="Arial"/>
          <w:sz w:val="20"/>
        </w:rPr>
        <w:t xml:space="preserve">4.10 </w:t>
      </w:r>
      <w:r w:rsidR="00C3434E">
        <w:tab/>
      </w:r>
      <w:r w:rsidR="69FFB2E9" w:rsidRPr="216C82EE">
        <w:rPr>
          <w:rFonts w:ascii="Arial" w:hAnsi="Arial" w:cs="Arial"/>
          <w:sz w:val="20"/>
        </w:rPr>
        <w:t xml:space="preserve">Spreading of manure and wash water to agricultural land  </w:t>
      </w:r>
    </w:p>
    <w:p w14:paraId="75D97278" w14:textId="77777777" w:rsidR="00DE3011" w:rsidRPr="00F313C4" w:rsidRDefault="00DE3011" w:rsidP="00DE3011">
      <w:pPr>
        <w:jc w:val="both"/>
        <w:rPr>
          <w:color w:val="7030A0"/>
          <w:sz w:val="20"/>
        </w:rPr>
      </w:pPr>
    </w:p>
    <w:p w14:paraId="32094E92" w14:textId="77777777" w:rsidR="00DE3011" w:rsidRPr="00F313C4" w:rsidRDefault="00DE3011" w:rsidP="002A376C">
      <w:pPr>
        <w:rPr>
          <w:rFonts w:ascii="Arial" w:hAnsi="Arial" w:cs="Arial"/>
          <w:sz w:val="20"/>
        </w:rPr>
      </w:pPr>
      <w:r w:rsidRPr="00F313C4">
        <w:rPr>
          <w:rFonts w:ascii="Arial" w:hAnsi="Arial" w:cs="Arial"/>
          <w:sz w:val="20"/>
        </w:rPr>
        <w:t>We therefore describe how we determined these issues in some detail in this document below.</w:t>
      </w:r>
    </w:p>
    <w:p w14:paraId="2A17FCF3" w14:textId="77777777" w:rsidR="00597566" w:rsidRPr="00DD563D" w:rsidRDefault="00597566" w:rsidP="00DE3011">
      <w:pPr>
        <w:rPr>
          <w:rFonts w:ascii="Arial" w:hAnsi="Arial" w:cs="Arial"/>
          <w:color w:val="7030A0"/>
          <w:sz w:val="28"/>
          <w:szCs w:val="28"/>
          <w:highlight w:val="yellow"/>
        </w:rPr>
      </w:pPr>
    </w:p>
    <w:p w14:paraId="754FBBCF" w14:textId="77777777" w:rsidR="00863490" w:rsidRPr="007728AF" w:rsidRDefault="003A7DA3" w:rsidP="00863490">
      <w:pPr>
        <w:spacing w:after="120"/>
        <w:rPr>
          <w:rFonts w:ascii="Arial" w:hAnsi="Arial" w:cs="Arial"/>
          <w:b/>
          <w:sz w:val="28"/>
          <w:szCs w:val="28"/>
        </w:rPr>
      </w:pPr>
      <w:bookmarkStart w:id="5" w:name="_Toc370906769"/>
      <w:bookmarkStart w:id="6" w:name="_Toc370906914"/>
      <w:bookmarkStart w:id="7" w:name="_Toc370907165"/>
      <w:bookmarkStart w:id="8" w:name="_Toc370907703"/>
      <w:r w:rsidRPr="007728AF">
        <w:rPr>
          <w:rFonts w:ascii="Arial" w:hAnsi="Arial"/>
          <w:b/>
          <w:bCs/>
          <w:kern w:val="28"/>
          <w:sz w:val="28"/>
          <w:szCs w:val="28"/>
        </w:rPr>
        <w:t xml:space="preserve">4.1 </w:t>
      </w:r>
      <w:r w:rsidR="00EC0306" w:rsidRPr="007728AF">
        <w:rPr>
          <w:rFonts w:ascii="Arial" w:hAnsi="Arial"/>
          <w:b/>
          <w:bCs/>
          <w:kern w:val="28"/>
          <w:sz w:val="28"/>
          <w:szCs w:val="28"/>
        </w:rPr>
        <w:t xml:space="preserve">Ammonia </w:t>
      </w:r>
      <w:r w:rsidR="009B34DD" w:rsidRPr="007728AF">
        <w:rPr>
          <w:rFonts w:ascii="Arial" w:hAnsi="Arial"/>
          <w:b/>
          <w:bCs/>
          <w:kern w:val="28"/>
          <w:sz w:val="28"/>
          <w:szCs w:val="28"/>
        </w:rPr>
        <w:t>E</w:t>
      </w:r>
      <w:r w:rsidR="00EC0306" w:rsidRPr="007728AF">
        <w:rPr>
          <w:rFonts w:ascii="Arial" w:hAnsi="Arial"/>
          <w:b/>
          <w:bCs/>
          <w:kern w:val="28"/>
          <w:sz w:val="28"/>
          <w:szCs w:val="28"/>
        </w:rPr>
        <w:t>missions</w:t>
      </w:r>
      <w:bookmarkEnd w:id="5"/>
      <w:bookmarkEnd w:id="6"/>
      <w:bookmarkEnd w:id="7"/>
      <w:bookmarkEnd w:id="8"/>
      <w:r w:rsidRPr="007728AF">
        <w:rPr>
          <w:rFonts w:ascii="Arial" w:hAnsi="Arial"/>
          <w:b/>
          <w:bCs/>
          <w:kern w:val="28"/>
          <w:sz w:val="28"/>
          <w:szCs w:val="28"/>
        </w:rPr>
        <w:t xml:space="preserve"> – </w:t>
      </w:r>
      <w:r w:rsidR="009B34DD" w:rsidRPr="007728AF">
        <w:rPr>
          <w:rFonts w:ascii="Arial" w:hAnsi="Arial"/>
          <w:b/>
          <w:bCs/>
          <w:kern w:val="28"/>
          <w:sz w:val="28"/>
          <w:szCs w:val="28"/>
        </w:rPr>
        <w:t>E</w:t>
      </w:r>
      <w:r w:rsidRPr="007728AF">
        <w:rPr>
          <w:rFonts w:ascii="Arial" w:hAnsi="Arial"/>
          <w:b/>
          <w:bCs/>
          <w:kern w:val="28"/>
          <w:sz w:val="28"/>
          <w:szCs w:val="28"/>
        </w:rPr>
        <w:t xml:space="preserve">cological </w:t>
      </w:r>
      <w:r w:rsidR="009B34DD" w:rsidRPr="007728AF">
        <w:rPr>
          <w:rFonts w:ascii="Arial" w:hAnsi="Arial"/>
          <w:b/>
          <w:bCs/>
          <w:kern w:val="28"/>
          <w:sz w:val="28"/>
          <w:szCs w:val="28"/>
        </w:rPr>
        <w:t>R</w:t>
      </w:r>
      <w:r w:rsidRPr="007728AF">
        <w:rPr>
          <w:rFonts w:ascii="Arial" w:hAnsi="Arial"/>
          <w:b/>
          <w:bCs/>
          <w:kern w:val="28"/>
          <w:sz w:val="28"/>
          <w:szCs w:val="28"/>
        </w:rPr>
        <w:t>eceptors</w:t>
      </w:r>
      <w:bookmarkStart w:id="9" w:name="_Toc370906770"/>
      <w:bookmarkStart w:id="10" w:name="_Toc370906915"/>
      <w:bookmarkStart w:id="11" w:name="_Toc370907166"/>
      <w:bookmarkStart w:id="12" w:name="_Toc370907704"/>
    </w:p>
    <w:p w14:paraId="0EE4E39F" w14:textId="32F9186A" w:rsidR="00863490" w:rsidRPr="007728AF" w:rsidRDefault="00863490" w:rsidP="002A376C">
      <w:pPr>
        <w:rPr>
          <w:rFonts w:ascii="Arial" w:hAnsi="Arial" w:cs="Arial"/>
          <w:sz w:val="20"/>
        </w:rPr>
      </w:pPr>
      <w:r w:rsidRPr="007728AF">
        <w:rPr>
          <w:rFonts w:ascii="Arial" w:hAnsi="Arial" w:cs="Arial"/>
          <w:sz w:val="20"/>
        </w:rPr>
        <w:t xml:space="preserve">Given the nature of the proposed activity, there is the potential for atmospheric ammonia to be released into the environment and impact nearby sensitive habitats and species. For this </w:t>
      </w:r>
      <w:r w:rsidR="009550B8" w:rsidRPr="007728AF">
        <w:rPr>
          <w:rFonts w:ascii="Arial" w:hAnsi="Arial" w:cs="Arial"/>
          <w:sz w:val="20"/>
        </w:rPr>
        <w:t>reason,</w:t>
      </w:r>
      <w:r w:rsidRPr="007728AF">
        <w:rPr>
          <w:rFonts w:ascii="Arial" w:hAnsi="Arial" w:cs="Arial"/>
          <w:sz w:val="20"/>
        </w:rPr>
        <w:t xml:space="preserve"> we have carried out an assessment of the risk.</w:t>
      </w:r>
    </w:p>
    <w:p w14:paraId="7DFD0221" w14:textId="77777777" w:rsidR="002A376C" w:rsidRPr="007728AF" w:rsidRDefault="002A376C" w:rsidP="002A376C">
      <w:pPr>
        <w:rPr>
          <w:rFonts w:ascii="Arial" w:hAnsi="Arial" w:cs="Arial"/>
          <w:sz w:val="20"/>
        </w:rPr>
      </w:pPr>
    </w:p>
    <w:p w14:paraId="6E47B51B" w14:textId="77777777" w:rsidR="00E0395F" w:rsidRDefault="005C060A" w:rsidP="002A376C">
      <w:pPr>
        <w:rPr>
          <w:rFonts w:ascii="Arial" w:hAnsi="Arial" w:cs="Arial"/>
          <w:sz w:val="20"/>
          <w:lang w:eastAsia="en-US"/>
        </w:rPr>
      </w:pPr>
      <w:r w:rsidRPr="005C060A">
        <w:rPr>
          <w:rFonts w:ascii="Arial" w:hAnsi="Arial" w:cs="Arial"/>
          <w:sz w:val="20"/>
          <w:lang w:eastAsia="en-US"/>
        </w:rPr>
        <w:t>Emissions of ammonia or ammonia deposition (nutrient nitrogen or acid) from farms may lead to both direct and indirect effects on vegetation. Nitrogen deposition can lead to acidification of the ecosystem or act as a fertiliser, leading to nutrient enrichment and subsequent changes in the structure of the habitat.</w:t>
      </w:r>
    </w:p>
    <w:p w14:paraId="4FFBB63B" w14:textId="77777777" w:rsidR="00EB7631" w:rsidRDefault="00EB7631" w:rsidP="002A376C">
      <w:pPr>
        <w:rPr>
          <w:rFonts w:ascii="Arial" w:hAnsi="Arial" w:cs="Arial"/>
          <w:sz w:val="20"/>
        </w:rPr>
      </w:pPr>
    </w:p>
    <w:p w14:paraId="068AE528" w14:textId="47E54468" w:rsidR="002A376C" w:rsidRPr="007728AF" w:rsidRDefault="005C060A" w:rsidP="002A376C">
      <w:pPr>
        <w:rPr>
          <w:rFonts w:ascii="Arial" w:hAnsi="Arial" w:cs="Arial"/>
          <w:sz w:val="20"/>
        </w:rPr>
      </w:pPr>
      <w:r w:rsidRPr="007728AF">
        <w:rPr>
          <w:rFonts w:ascii="Arial" w:hAnsi="Arial" w:cs="Arial"/>
          <w:sz w:val="20"/>
        </w:rPr>
        <w:t>The Conservation of Habitats and Species Regulations 201</w:t>
      </w:r>
      <w:r>
        <w:rPr>
          <w:rFonts w:ascii="Arial" w:hAnsi="Arial" w:cs="Arial"/>
          <w:sz w:val="20"/>
        </w:rPr>
        <w:t>7</w:t>
      </w:r>
      <w:r w:rsidRPr="007728AF">
        <w:rPr>
          <w:rFonts w:ascii="Arial" w:hAnsi="Arial" w:cs="Arial"/>
          <w:sz w:val="20"/>
        </w:rPr>
        <w:t xml:space="preserve"> (which implements the Habitats and Birds Directives) provides protection in law </w:t>
      </w:r>
      <w:bookmarkStart w:id="13" w:name="_Hlk141263136"/>
      <w:r w:rsidRPr="007728AF">
        <w:rPr>
          <w:rFonts w:ascii="Arial" w:hAnsi="Arial" w:cs="Arial"/>
          <w:sz w:val="20"/>
        </w:rPr>
        <w:t xml:space="preserve">for Special Areas of Conservation (SACs) and </w:t>
      </w:r>
      <w:r>
        <w:rPr>
          <w:rFonts w:ascii="Arial" w:hAnsi="Arial" w:cs="Arial"/>
          <w:sz w:val="20"/>
        </w:rPr>
        <w:t>Special Protection Areas (</w:t>
      </w:r>
      <w:r w:rsidRPr="007728AF">
        <w:rPr>
          <w:rFonts w:ascii="Arial" w:hAnsi="Arial" w:cs="Arial"/>
          <w:sz w:val="20"/>
        </w:rPr>
        <w:t>SPAs</w:t>
      </w:r>
      <w:r>
        <w:rPr>
          <w:rFonts w:ascii="Arial" w:hAnsi="Arial" w:cs="Arial"/>
          <w:sz w:val="20"/>
        </w:rPr>
        <w:t>)</w:t>
      </w:r>
      <w:bookmarkEnd w:id="13"/>
      <w:r>
        <w:rPr>
          <w:rFonts w:ascii="Arial" w:hAnsi="Arial" w:cs="Arial"/>
          <w:sz w:val="20"/>
        </w:rPr>
        <w:t xml:space="preserve">. </w:t>
      </w:r>
      <w:r w:rsidR="00863490" w:rsidRPr="007728AF">
        <w:rPr>
          <w:rFonts w:ascii="Arial" w:hAnsi="Arial" w:cs="Arial"/>
          <w:sz w:val="20"/>
        </w:rPr>
        <w:t xml:space="preserve">Government policy is that Ramsar sites are also treated in the same way as SACs and SPAs.  Before granting the </w:t>
      </w:r>
      <w:r w:rsidR="009550B8" w:rsidRPr="007728AF">
        <w:rPr>
          <w:rFonts w:ascii="Arial" w:hAnsi="Arial" w:cs="Arial"/>
          <w:sz w:val="20"/>
        </w:rPr>
        <w:t>Permit,</w:t>
      </w:r>
      <w:r w:rsidR="00863490" w:rsidRPr="007728AF">
        <w:rPr>
          <w:rFonts w:ascii="Arial" w:hAnsi="Arial" w:cs="Arial"/>
          <w:sz w:val="20"/>
        </w:rPr>
        <w:t xml:space="preserve"> we must determine whether the Installation would be likely to have a significant effect on a SAC, SPA or Ramsar site.  If it would, we may only grant the Permit after carrying out an appropriate assessment and ascertaining that the Installation will not adversely affect the integrity of a SAC, SPA or Ramsar site or else that an exception applies.</w:t>
      </w:r>
    </w:p>
    <w:p w14:paraId="1985DC57" w14:textId="77777777" w:rsidR="002A376C" w:rsidRPr="00DD563D" w:rsidRDefault="002A376C" w:rsidP="002A376C">
      <w:pPr>
        <w:rPr>
          <w:rFonts w:ascii="Arial" w:hAnsi="Arial" w:cs="Arial"/>
          <w:sz w:val="20"/>
          <w:highlight w:val="yellow"/>
        </w:rPr>
      </w:pPr>
    </w:p>
    <w:p w14:paraId="3F62C0E9" w14:textId="513C6731" w:rsidR="00863490" w:rsidRPr="007728AF" w:rsidRDefault="00863490" w:rsidP="002A376C">
      <w:pPr>
        <w:rPr>
          <w:rFonts w:ascii="Arial" w:hAnsi="Arial" w:cs="Arial"/>
          <w:sz w:val="20"/>
        </w:rPr>
      </w:pPr>
      <w:r w:rsidRPr="007728AF">
        <w:rPr>
          <w:rFonts w:ascii="Arial" w:hAnsi="Arial" w:cs="Arial"/>
          <w:sz w:val="20"/>
        </w:rPr>
        <w:t xml:space="preserve">The Wildlife and Countryside Act 1981 provides protection in law for SSSIs. Before granting the </w:t>
      </w:r>
      <w:r w:rsidR="002F60E6" w:rsidRPr="007728AF">
        <w:rPr>
          <w:rFonts w:ascii="Arial" w:hAnsi="Arial" w:cs="Arial"/>
          <w:sz w:val="20"/>
        </w:rPr>
        <w:t>Permit,</w:t>
      </w:r>
      <w:r w:rsidRPr="007728AF">
        <w:rPr>
          <w:rFonts w:ascii="Arial" w:hAnsi="Arial" w:cs="Arial"/>
          <w:sz w:val="20"/>
        </w:rPr>
        <w:t xml:space="preserve"> we must determine whether the Installation is likely to damage any of the flora, fauna or geological or physiographical features by reason of which a SSSI is designated.  If it is, we may only grant the Permit after notifying Natural England, waiting 28 days, and taking any advice we receive from them into account.</w:t>
      </w:r>
    </w:p>
    <w:p w14:paraId="4A8F732D" w14:textId="77777777" w:rsidR="002A376C" w:rsidRPr="00DD563D" w:rsidRDefault="002A376C" w:rsidP="002A376C">
      <w:pPr>
        <w:rPr>
          <w:rFonts w:ascii="Arial" w:hAnsi="Arial" w:cs="Arial"/>
          <w:sz w:val="20"/>
          <w:highlight w:val="yellow"/>
        </w:rPr>
      </w:pPr>
    </w:p>
    <w:p w14:paraId="7C425897" w14:textId="77777777" w:rsidR="00863490" w:rsidRDefault="00863490" w:rsidP="002A376C">
      <w:pPr>
        <w:rPr>
          <w:rFonts w:ascii="Arial" w:hAnsi="Arial" w:cs="Arial"/>
          <w:sz w:val="20"/>
        </w:rPr>
      </w:pPr>
      <w:r w:rsidRPr="007728AF">
        <w:rPr>
          <w:rFonts w:ascii="Arial" w:hAnsi="Arial" w:cs="Arial"/>
          <w:sz w:val="20"/>
        </w:rPr>
        <w:t xml:space="preserve">The above legislation, as well as other legislation such as the Environment Act 1995 and the Natural Environment and Rural Communities Act 2006, provides additional protection for flora </w:t>
      </w:r>
      <w:r w:rsidRPr="007728AF">
        <w:rPr>
          <w:rFonts w:ascii="Arial" w:hAnsi="Arial" w:cs="Arial"/>
          <w:sz w:val="20"/>
        </w:rPr>
        <w:lastRenderedPageBreak/>
        <w:t>and fauna whether or not existing in specifically designated conservation sites.</w:t>
      </w:r>
      <w:r w:rsidR="00990CE2">
        <w:rPr>
          <w:rFonts w:ascii="Arial" w:hAnsi="Arial" w:cs="Arial"/>
          <w:sz w:val="20"/>
        </w:rPr>
        <w:t xml:space="preserve"> </w:t>
      </w:r>
      <w:r w:rsidRPr="007728AF">
        <w:rPr>
          <w:rFonts w:ascii="Arial" w:hAnsi="Arial" w:cs="Arial"/>
          <w:sz w:val="20"/>
        </w:rPr>
        <w:t>We set out below how we have assessed the Application in view of this legislation.</w:t>
      </w:r>
    </w:p>
    <w:p w14:paraId="184D917E" w14:textId="77777777" w:rsidR="005C060A" w:rsidRPr="007728AF" w:rsidRDefault="005C060A" w:rsidP="002A376C">
      <w:pPr>
        <w:rPr>
          <w:rFonts w:ascii="Arial" w:hAnsi="Arial" w:cs="Arial"/>
          <w:sz w:val="20"/>
        </w:rPr>
      </w:pPr>
    </w:p>
    <w:p w14:paraId="72D35354" w14:textId="77777777" w:rsidR="00863490" w:rsidRPr="007728AF" w:rsidRDefault="00863490" w:rsidP="002A376C">
      <w:pPr>
        <w:rPr>
          <w:rFonts w:ascii="Arial" w:hAnsi="Arial" w:cs="Arial"/>
          <w:sz w:val="20"/>
        </w:rPr>
      </w:pPr>
      <w:r w:rsidRPr="007728AF">
        <w:rPr>
          <w:rFonts w:ascii="Arial" w:hAnsi="Arial" w:cs="Arial"/>
          <w:sz w:val="20"/>
        </w:rPr>
        <w:t>To determine whether the Installation is likely to</w:t>
      </w:r>
      <w:r w:rsidRPr="007728AF">
        <w:t xml:space="preserve"> </w:t>
      </w:r>
      <w:r w:rsidRPr="007728AF">
        <w:rPr>
          <w:rFonts w:ascii="Arial" w:hAnsi="Arial" w:cs="Arial"/>
          <w:sz w:val="20"/>
        </w:rPr>
        <w:t xml:space="preserve">have a significant effect on a SAC, SPA or Ramsar site, and whether it is likely to damage any of the relevant features of a SSSI, we consider the impact of the Installation in combination with other sources of potential impacts.  This is done by considering the Installation’s process contribution (PC) and the background levels.  </w:t>
      </w:r>
    </w:p>
    <w:p w14:paraId="3030C570" w14:textId="77777777" w:rsidR="002A376C" w:rsidRPr="007728AF" w:rsidRDefault="002A376C" w:rsidP="002A376C">
      <w:pPr>
        <w:rPr>
          <w:rFonts w:ascii="Arial" w:hAnsi="Arial" w:cs="Arial"/>
          <w:sz w:val="20"/>
        </w:rPr>
      </w:pPr>
    </w:p>
    <w:p w14:paraId="5A132058" w14:textId="2CBEC8E8" w:rsidR="00863490" w:rsidRPr="007728AF" w:rsidRDefault="00863490" w:rsidP="002A376C">
      <w:pPr>
        <w:rPr>
          <w:rFonts w:ascii="Arial" w:hAnsi="Arial" w:cs="Arial"/>
          <w:sz w:val="20"/>
        </w:rPr>
      </w:pPr>
      <w:r w:rsidRPr="007728AF">
        <w:rPr>
          <w:rFonts w:ascii="Arial" w:hAnsi="Arial" w:cs="Arial"/>
          <w:sz w:val="20"/>
        </w:rPr>
        <w:t xml:space="preserve">When assessing the Installation’s likely impact </w:t>
      </w:r>
      <w:r w:rsidR="000C36C6">
        <w:rPr>
          <w:rFonts w:ascii="Arial" w:hAnsi="Arial" w:cs="Arial"/>
          <w:sz w:val="20"/>
        </w:rPr>
        <w:t>on</w:t>
      </w:r>
      <w:r w:rsidRPr="007728AF">
        <w:rPr>
          <w:rFonts w:ascii="Arial" w:hAnsi="Arial" w:cs="Arial"/>
          <w:sz w:val="20"/>
        </w:rPr>
        <w:t xml:space="preserve"> flora and fauna more generally (including within other sites such as N</w:t>
      </w:r>
      <w:r w:rsidR="00205B27" w:rsidRPr="007728AF">
        <w:rPr>
          <w:rFonts w:ascii="Arial" w:hAnsi="Arial" w:cs="Arial"/>
          <w:sz w:val="20"/>
        </w:rPr>
        <w:t>ational Nature Reserves (N</w:t>
      </w:r>
      <w:r w:rsidRPr="007728AF">
        <w:rPr>
          <w:rFonts w:ascii="Arial" w:hAnsi="Arial" w:cs="Arial"/>
          <w:sz w:val="20"/>
        </w:rPr>
        <w:t>NR</w:t>
      </w:r>
      <w:r w:rsidR="001F4136" w:rsidRPr="007728AF">
        <w:rPr>
          <w:rFonts w:ascii="Arial" w:hAnsi="Arial" w:cs="Arial"/>
          <w:sz w:val="20"/>
        </w:rPr>
        <w:t>s</w:t>
      </w:r>
      <w:r w:rsidR="00205B27" w:rsidRPr="007728AF">
        <w:rPr>
          <w:rFonts w:ascii="Arial" w:hAnsi="Arial" w:cs="Arial"/>
          <w:sz w:val="20"/>
        </w:rPr>
        <w:t>)</w:t>
      </w:r>
      <w:r w:rsidRPr="007728AF">
        <w:rPr>
          <w:rFonts w:ascii="Arial" w:hAnsi="Arial" w:cs="Arial"/>
          <w:sz w:val="20"/>
        </w:rPr>
        <w:t>, L</w:t>
      </w:r>
      <w:r w:rsidR="00205B27" w:rsidRPr="007728AF">
        <w:rPr>
          <w:rFonts w:ascii="Arial" w:hAnsi="Arial" w:cs="Arial"/>
          <w:sz w:val="20"/>
        </w:rPr>
        <w:t>ocal Nature Reserves (L</w:t>
      </w:r>
      <w:r w:rsidRPr="007728AF">
        <w:rPr>
          <w:rFonts w:ascii="Arial" w:hAnsi="Arial" w:cs="Arial"/>
          <w:sz w:val="20"/>
        </w:rPr>
        <w:t>NR</w:t>
      </w:r>
      <w:r w:rsidR="001F4136" w:rsidRPr="007728AF">
        <w:rPr>
          <w:rFonts w:ascii="Arial" w:hAnsi="Arial" w:cs="Arial"/>
          <w:sz w:val="20"/>
        </w:rPr>
        <w:t>s</w:t>
      </w:r>
      <w:r w:rsidR="00205B27" w:rsidRPr="007728AF">
        <w:rPr>
          <w:rFonts w:ascii="Arial" w:hAnsi="Arial" w:cs="Arial"/>
          <w:sz w:val="20"/>
        </w:rPr>
        <w:t>)</w:t>
      </w:r>
      <w:r w:rsidRPr="007728AF">
        <w:rPr>
          <w:rFonts w:ascii="Arial" w:hAnsi="Arial" w:cs="Arial"/>
          <w:sz w:val="20"/>
        </w:rPr>
        <w:t xml:space="preserve">, </w:t>
      </w:r>
      <w:r w:rsidR="002448C0" w:rsidRPr="007728AF">
        <w:rPr>
          <w:rFonts w:ascii="Arial" w:hAnsi="Arial" w:cs="Arial"/>
          <w:sz w:val="20"/>
        </w:rPr>
        <w:t>Local Wildlife Sites (</w:t>
      </w:r>
      <w:r w:rsidRPr="007728AF">
        <w:rPr>
          <w:rFonts w:ascii="Arial" w:hAnsi="Arial" w:cs="Arial"/>
          <w:sz w:val="20"/>
        </w:rPr>
        <w:t>LWS</w:t>
      </w:r>
      <w:r w:rsidR="001F4136" w:rsidRPr="007728AF">
        <w:rPr>
          <w:rFonts w:ascii="Arial" w:hAnsi="Arial" w:cs="Arial"/>
          <w:sz w:val="20"/>
        </w:rPr>
        <w:t>s</w:t>
      </w:r>
      <w:r w:rsidR="002448C0" w:rsidRPr="007728AF">
        <w:rPr>
          <w:rFonts w:ascii="Arial" w:hAnsi="Arial" w:cs="Arial"/>
          <w:sz w:val="20"/>
        </w:rPr>
        <w:t>)</w:t>
      </w:r>
      <w:r w:rsidRPr="007728AF">
        <w:rPr>
          <w:rFonts w:ascii="Arial" w:hAnsi="Arial" w:cs="Arial"/>
          <w:sz w:val="20"/>
        </w:rPr>
        <w:t xml:space="preserve"> and Ancient Woodland</w:t>
      </w:r>
      <w:r w:rsidR="00D240ED" w:rsidRPr="007728AF">
        <w:rPr>
          <w:rFonts w:ascii="Arial" w:hAnsi="Arial" w:cs="Arial"/>
          <w:sz w:val="20"/>
        </w:rPr>
        <w:t>s</w:t>
      </w:r>
      <w:r w:rsidR="007C7715">
        <w:rPr>
          <w:rFonts w:ascii="Arial" w:hAnsi="Arial" w:cs="Arial"/>
          <w:sz w:val="20"/>
        </w:rPr>
        <w:t xml:space="preserve"> (AW)</w:t>
      </w:r>
      <w:r w:rsidRPr="007728AF">
        <w:rPr>
          <w:rFonts w:ascii="Arial" w:hAnsi="Arial" w:cs="Arial"/>
          <w:sz w:val="20"/>
        </w:rPr>
        <w:t xml:space="preserve">) we look at the impact from the Installation alone in order to determine whether it would cause significant pollution. This is a proportionate approach, in line with the levels of protection offered by the conservation legislation to protect these other sites (which are generally more numerous than SACs, SPAs, Ramsar sites or SSSIs).  It also allows us to strike a balance with other legal duties we are subject to, such as ‘to have regard to the desirability of promoting economic growth’, by ensuring that we do not unnecessarily restrict development. </w:t>
      </w:r>
    </w:p>
    <w:p w14:paraId="2ACCB4D3" w14:textId="77777777" w:rsidR="002A376C" w:rsidRPr="007728AF" w:rsidRDefault="002A376C" w:rsidP="002A376C">
      <w:pPr>
        <w:rPr>
          <w:rFonts w:ascii="Arial" w:hAnsi="Arial" w:cs="Arial"/>
          <w:sz w:val="20"/>
        </w:rPr>
      </w:pPr>
    </w:p>
    <w:p w14:paraId="0A41C8DD" w14:textId="77777777" w:rsidR="00493C41" w:rsidRDefault="00863490" w:rsidP="013B5808">
      <w:pPr>
        <w:rPr>
          <w:rFonts w:ascii="Arial" w:hAnsi="Arial" w:cs="Arial"/>
          <w:sz w:val="20"/>
        </w:rPr>
      </w:pPr>
      <w:r w:rsidRPr="013B5808">
        <w:rPr>
          <w:rFonts w:ascii="Arial" w:hAnsi="Arial" w:cs="Arial"/>
          <w:sz w:val="20"/>
        </w:rPr>
        <w:t>Critical levels and loads</w:t>
      </w:r>
      <w:r w:rsidRPr="013B5808">
        <w:rPr>
          <w:rFonts w:ascii="Arial" w:hAnsi="Arial" w:cs="Arial"/>
          <w:sz w:val="20"/>
          <w:vertAlign w:val="superscript"/>
        </w:rPr>
        <w:footnoteReference w:id="2"/>
      </w:r>
      <w:r w:rsidRPr="013B5808">
        <w:rPr>
          <w:rFonts w:ascii="Arial" w:hAnsi="Arial" w:cs="Arial"/>
          <w:sz w:val="20"/>
        </w:rPr>
        <w:t xml:space="preserve"> are set to protect the most vulnerable habitat types. </w:t>
      </w:r>
    </w:p>
    <w:p w14:paraId="18C38155" w14:textId="77777777" w:rsidR="00493C41" w:rsidRPr="00AC166A" w:rsidRDefault="00493C41" w:rsidP="00493C41">
      <w:pPr>
        <w:pStyle w:val="NormalWeb"/>
        <w:rPr>
          <w:rFonts w:ascii="Arial" w:hAnsi="Arial" w:cs="Arial"/>
          <w:color w:val="444444"/>
          <w:sz w:val="20"/>
          <w:szCs w:val="20"/>
          <w:lang w:val="en"/>
        </w:rPr>
      </w:pPr>
      <w:r w:rsidRPr="013B5808">
        <w:rPr>
          <w:rFonts w:ascii="Arial" w:hAnsi="Arial" w:cs="Arial"/>
          <w:sz w:val="20"/>
          <w:szCs w:val="20"/>
          <w:lang w:val="en"/>
        </w:rPr>
        <w:t>Critical levels are defined as "</w:t>
      </w:r>
      <w:r w:rsidRPr="013B5808">
        <w:rPr>
          <w:rStyle w:val="Emphasis"/>
          <w:rFonts w:ascii="Arial" w:hAnsi="Arial" w:cs="Arial"/>
          <w:sz w:val="20"/>
          <w:szCs w:val="20"/>
          <w:lang w:val="en"/>
        </w:rPr>
        <w:t>concentrations of pollutants in the atmosphere above which direct adverse effects on receptors, such as human beings, plants, ecosystems or materials, may occur according to present knowledge</w:t>
      </w:r>
      <w:r w:rsidRPr="013B5808">
        <w:rPr>
          <w:rFonts w:ascii="Arial" w:hAnsi="Arial" w:cs="Arial"/>
          <w:sz w:val="20"/>
          <w:szCs w:val="20"/>
          <w:lang w:val="en"/>
        </w:rPr>
        <w:t>". (Source:</w:t>
      </w:r>
      <w:r w:rsidRPr="013B5808">
        <w:rPr>
          <w:rFonts w:ascii="Arial" w:hAnsi="Arial" w:cs="Arial"/>
          <w:color w:val="444444"/>
          <w:sz w:val="20"/>
          <w:szCs w:val="20"/>
          <w:lang w:val="en"/>
        </w:rPr>
        <w:t xml:space="preserve"> </w:t>
      </w:r>
      <w:hyperlink r:id="rId14">
        <w:r w:rsidRPr="013B5808">
          <w:rPr>
            <w:rStyle w:val="Hyperlink"/>
            <w:rFonts w:ascii="Arial" w:hAnsi="Arial" w:cs="Arial"/>
            <w:sz w:val="20"/>
            <w:szCs w:val="20"/>
            <w:lang w:val="en"/>
          </w:rPr>
          <w:t>https://www.icpmapping.org/Definitions_and_abbreviations</w:t>
        </w:r>
      </w:hyperlink>
      <w:r w:rsidRPr="013B5808">
        <w:rPr>
          <w:rFonts w:ascii="Arial" w:hAnsi="Arial" w:cs="Arial"/>
          <w:color w:val="444444"/>
          <w:sz w:val="20"/>
          <w:szCs w:val="20"/>
          <w:lang w:val="en"/>
        </w:rPr>
        <w:t>)</w:t>
      </w:r>
    </w:p>
    <w:p w14:paraId="1F455274" w14:textId="77777777" w:rsidR="00493C41" w:rsidRPr="00AC166A" w:rsidRDefault="00493C41" w:rsidP="00493C41">
      <w:pPr>
        <w:pStyle w:val="NormalWeb"/>
        <w:rPr>
          <w:rFonts w:ascii="Arial" w:hAnsi="Arial" w:cs="Arial"/>
          <w:color w:val="444444"/>
          <w:sz w:val="20"/>
          <w:szCs w:val="20"/>
          <w:lang w:val="en"/>
        </w:rPr>
      </w:pPr>
      <w:r w:rsidRPr="000B65A2">
        <w:rPr>
          <w:rFonts w:ascii="Arial" w:hAnsi="Arial" w:cs="Arial"/>
          <w:sz w:val="20"/>
          <w:szCs w:val="20"/>
          <w:lang w:val="en"/>
        </w:rPr>
        <w:t xml:space="preserve">Critical Loads are defined as: </w:t>
      </w:r>
      <w:r w:rsidRPr="000B65A2">
        <w:rPr>
          <w:rStyle w:val="Emphasis"/>
          <w:rFonts w:ascii="Arial" w:hAnsi="Arial" w:cs="Arial"/>
          <w:sz w:val="20"/>
          <w:szCs w:val="20"/>
          <w:lang w:val="en"/>
        </w:rPr>
        <w:t>" a quantitative estimate of exposure to one or more pollutants below which significant harmful effects on specified sensitive elements of the environment do not occur according to present knowledge</w:t>
      </w:r>
      <w:r w:rsidRPr="000B65A2">
        <w:rPr>
          <w:rFonts w:ascii="Arial" w:hAnsi="Arial" w:cs="Arial"/>
          <w:sz w:val="20"/>
          <w:szCs w:val="20"/>
          <w:lang w:val="en"/>
        </w:rPr>
        <w:t>" (Source:</w:t>
      </w:r>
      <w:r w:rsidRPr="00AC166A">
        <w:rPr>
          <w:rFonts w:ascii="Arial" w:hAnsi="Arial" w:cs="Arial"/>
          <w:color w:val="444444"/>
          <w:sz w:val="20"/>
          <w:szCs w:val="20"/>
          <w:lang w:val="en"/>
        </w:rPr>
        <w:t xml:space="preserve"> </w:t>
      </w:r>
      <w:hyperlink r:id="rId15" w:history="1">
        <w:r w:rsidRPr="00AC166A">
          <w:rPr>
            <w:rStyle w:val="Hyperlink"/>
            <w:rFonts w:ascii="Arial" w:hAnsi="Arial" w:cs="Arial"/>
            <w:sz w:val="20"/>
            <w:szCs w:val="20"/>
            <w:lang w:val="en"/>
          </w:rPr>
          <w:t>https://www.icpmapping.org/Definitions_and_abbreviations</w:t>
        </w:r>
      </w:hyperlink>
      <w:r w:rsidRPr="00AC166A">
        <w:rPr>
          <w:rFonts w:ascii="Arial" w:hAnsi="Arial" w:cs="Arial"/>
          <w:color w:val="444444"/>
          <w:sz w:val="20"/>
          <w:szCs w:val="20"/>
          <w:lang w:val="en"/>
        </w:rPr>
        <w:t>)</w:t>
      </w:r>
    </w:p>
    <w:p w14:paraId="4178E4F0" w14:textId="77777777" w:rsidR="00493C41" w:rsidRPr="00493C41" w:rsidRDefault="00493C41" w:rsidP="00493C41">
      <w:pPr>
        <w:pStyle w:val="NormalWeb"/>
        <w:rPr>
          <w:rFonts w:ascii="Arial" w:hAnsi="Arial" w:cs="Arial"/>
          <w:sz w:val="20"/>
          <w:szCs w:val="20"/>
          <w:lang w:val="en"/>
        </w:rPr>
      </w:pPr>
      <w:r w:rsidRPr="013B5808">
        <w:rPr>
          <w:rFonts w:ascii="Arial" w:hAnsi="Arial" w:cs="Arial"/>
          <w:sz w:val="20"/>
          <w:szCs w:val="20"/>
          <w:lang w:val="en"/>
        </w:rPr>
        <w:t xml:space="preserve">The </w:t>
      </w:r>
      <w:r w:rsidRPr="013B5808">
        <w:rPr>
          <w:rStyle w:val="Strong"/>
          <w:rFonts w:ascii="Arial" w:hAnsi="Arial" w:cs="Arial"/>
          <w:sz w:val="20"/>
          <w:szCs w:val="20"/>
          <w:lang w:val="en"/>
        </w:rPr>
        <w:t>critical load</w:t>
      </w:r>
      <w:r w:rsidRPr="013B5808">
        <w:rPr>
          <w:rFonts w:ascii="Arial" w:hAnsi="Arial" w:cs="Arial"/>
          <w:sz w:val="20"/>
          <w:szCs w:val="20"/>
          <w:lang w:val="en"/>
        </w:rPr>
        <w:t xml:space="preserve"> relates to the quantity of pollutant </w:t>
      </w:r>
      <w:r w:rsidRPr="013B5808">
        <w:rPr>
          <w:rStyle w:val="Strong"/>
          <w:rFonts w:ascii="Arial" w:hAnsi="Arial" w:cs="Arial"/>
          <w:sz w:val="20"/>
          <w:szCs w:val="20"/>
          <w:lang w:val="en"/>
        </w:rPr>
        <w:t>deposited</w:t>
      </w:r>
      <w:r w:rsidRPr="013B5808">
        <w:rPr>
          <w:rFonts w:ascii="Arial" w:hAnsi="Arial" w:cs="Arial"/>
          <w:sz w:val="20"/>
          <w:szCs w:val="20"/>
          <w:lang w:val="en"/>
        </w:rPr>
        <w:t xml:space="preserve"> from air to the ground, whereas the </w:t>
      </w:r>
      <w:r w:rsidRPr="013B5808">
        <w:rPr>
          <w:rStyle w:val="Strong"/>
          <w:rFonts w:ascii="Arial" w:hAnsi="Arial" w:cs="Arial"/>
          <w:sz w:val="20"/>
          <w:szCs w:val="20"/>
          <w:lang w:val="en"/>
        </w:rPr>
        <w:t>critical level</w:t>
      </w:r>
      <w:r w:rsidRPr="013B5808">
        <w:rPr>
          <w:rFonts w:ascii="Arial" w:hAnsi="Arial" w:cs="Arial"/>
          <w:sz w:val="20"/>
          <w:szCs w:val="20"/>
          <w:lang w:val="en"/>
        </w:rPr>
        <w:t xml:space="preserve"> is the gaseous </w:t>
      </w:r>
      <w:r w:rsidRPr="013B5808">
        <w:rPr>
          <w:rStyle w:val="Strong"/>
          <w:rFonts w:ascii="Arial" w:hAnsi="Arial" w:cs="Arial"/>
          <w:sz w:val="20"/>
          <w:szCs w:val="20"/>
          <w:lang w:val="en"/>
        </w:rPr>
        <w:t>concentration</w:t>
      </w:r>
      <w:r w:rsidRPr="013B5808">
        <w:rPr>
          <w:rFonts w:ascii="Arial" w:hAnsi="Arial" w:cs="Arial"/>
          <w:sz w:val="20"/>
          <w:szCs w:val="20"/>
          <w:lang w:val="en"/>
        </w:rPr>
        <w:t xml:space="preserve"> of a pollutant in the air.</w:t>
      </w:r>
    </w:p>
    <w:p w14:paraId="55F398E3" w14:textId="15857739" w:rsidR="00863490" w:rsidRPr="007728AF" w:rsidRDefault="00863490" w:rsidP="002A376C">
      <w:pPr>
        <w:rPr>
          <w:rFonts w:ascii="Arial" w:hAnsi="Arial" w:cs="Arial"/>
          <w:sz w:val="20"/>
        </w:rPr>
      </w:pPr>
      <w:r w:rsidRPr="007728AF">
        <w:rPr>
          <w:rFonts w:ascii="Arial" w:hAnsi="Arial" w:cs="Arial"/>
          <w:sz w:val="20"/>
        </w:rPr>
        <w:t xml:space="preserve">Thresholds change in accordance with the levels of protection afforded by the legislation. </w:t>
      </w:r>
      <w:r w:rsidR="002F60E6" w:rsidRPr="007728AF">
        <w:rPr>
          <w:rFonts w:ascii="Arial" w:hAnsi="Arial" w:cs="Arial"/>
          <w:sz w:val="20"/>
        </w:rPr>
        <w:t>Therefore,</w:t>
      </w:r>
      <w:r w:rsidRPr="007728AF">
        <w:rPr>
          <w:rFonts w:ascii="Arial" w:hAnsi="Arial" w:cs="Arial"/>
          <w:sz w:val="20"/>
        </w:rPr>
        <w:t xml:space="preserve"> the thresholds for SAC, SPA and SSSI features are more stringent than those for other nature conservation sites.  For these other sites we consider that the Installation would not cause significant pollution if the PC </w:t>
      </w:r>
      <w:r w:rsidR="00FD5C75" w:rsidRPr="007728AF">
        <w:rPr>
          <w:rFonts w:ascii="Arial" w:hAnsi="Arial" w:cs="Arial"/>
          <w:sz w:val="20"/>
        </w:rPr>
        <w:t>were</w:t>
      </w:r>
      <w:r w:rsidRPr="007728AF">
        <w:rPr>
          <w:rFonts w:ascii="Arial" w:hAnsi="Arial" w:cs="Arial"/>
          <w:sz w:val="20"/>
        </w:rPr>
        <w:t xml:space="preserve"> less than the relevant critical level (CLe) or critical load (CLo), provided that the Applicant will be using BAT to control emissions. </w:t>
      </w:r>
    </w:p>
    <w:p w14:paraId="7D3D242A" w14:textId="77777777" w:rsidR="002A376C" w:rsidRPr="00DD563D" w:rsidRDefault="002A376C" w:rsidP="002A376C">
      <w:pPr>
        <w:rPr>
          <w:rFonts w:ascii="Arial" w:hAnsi="Arial" w:cs="Arial"/>
          <w:sz w:val="20"/>
          <w:highlight w:val="yellow"/>
        </w:rPr>
      </w:pPr>
    </w:p>
    <w:p w14:paraId="5AE24DBE" w14:textId="69546CCC" w:rsidR="00863490" w:rsidRPr="001F63C9" w:rsidRDefault="00863490" w:rsidP="001F63C9">
      <w:pPr>
        <w:rPr>
          <w:rFonts w:ascii="Arial" w:hAnsi="Arial" w:cs="Arial"/>
          <w:sz w:val="20"/>
        </w:rPr>
      </w:pPr>
      <w:r w:rsidRPr="001F63C9">
        <w:rPr>
          <w:rFonts w:ascii="Arial" w:hAnsi="Arial" w:cs="Arial"/>
          <w:sz w:val="20"/>
        </w:rPr>
        <w:t>The screening assessment has considered any SACs, SPAs</w:t>
      </w:r>
      <w:r w:rsidR="00BA17A4" w:rsidRPr="001F63C9">
        <w:rPr>
          <w:rFonts w:ascii="Arial" w:hAnsi="Arial" w:cs="Arial"/>
          <w:sz w:val="20"/>
        </w:rPr>
        <w:t xml:space="preserve">, </w:t>
      </w:r>
      <w:r w:rsidRPr="001F63C9">
        <w:rPr>
          <w:rFonts w:ascii="Arial" w:hAnsi="Arial" w:cs="Arial"/>
          <w:sz w:val="20"/>
        </w:rPr>
        <w:t>Ramsar sites</w:t>
      </w:r>
      <w:r w:rsidR="00BA17A4" w:rsidRPr="001F63C9">
        <w:rPr>
          <w:rFonts w:ascii="Arial" w:hAnsi="Arial" w:cs="Arial"/>
          <w:sz w:val="20"/>
        </w:rPr>
        <w:t xml:space="preserve"> and </w:t>
      </w:r>
      <w:r w:rsidRPr="001F63C9">
        <w:rPr>
          <w:rFonts w:ascii="Arial" w:hAnsi="Arial" w:cs="Arial"/>
          <w:sz w:val="20"/>
        </w:rPr>
        <w:t xml:space="preserve">SSSIs within 5km of the Installation boundary and any other nature conservation sites (including NNRs, LNRs, Ancient Woodlands and LWSs), within 2km of the Installation boundary. </w:t>
      </w:r>
      <w:r w:rsidR="00387FDD" w:rsidRPr="001F63C9">
        <w:rPr>
          <w:rFonts w:ascii="Arial" w:hAnsi="Arial" w:cs="Arial"/>
          <w:sz w:val="20"/>
        </w:rPr>
        <w:t>T</w:t>
      </w:r>
      <w:r w:rsidR="6A53D738" w:rsidRPr="001F63C9">
        <w:rPr>
          <w:rFonts w:ascii="Arial" w:hAnsi="Arial" w:cs="Arial"/>
          <w:sz w:val="20"/>
        </w:rPr>
        <w:t>here are nine Sites of Special Scientific Interest (SSSI) within 5km of the Installation boundary</w:t>
      </w:r>
      <w:r w:rsidR="001F63C9">
        <w:rPr>
          <w:rFonts w:ascii="Arial" w:hAnsi="Arial" w:cs="Arial"/>
          <w:sz w:val="20"/>
        </w:rPr>
        <w:t>.</w:t>
      </w:r>
      <w:r w:rsidR="6A53D738" w:rsidRPr="001F63C9">
        <w:rPr>
          <w:rFonts w:ascii="Arial" w:hAnsi="Arial" w:cs="Arial"/>
          <w:sz w:val="20"/>
        </w:rPr>
        <w:t xml:space="preserve"> </w:t>
      </w:r>
    </w:p>
    <w:p w14:paraId="5DB01897" w14:textId="77777777" w:rsidR="001F63C9" w:rsidRDefault="001F63C9" w:rsidP="001F63C9">
      <w:pPr>
        <w:rPr>
          <w:rFonts w:ascii="Arial" w:hAnsi="Arial" w:cs="Arial"/>
          <w:sz w:val="20"/>
        </w:rPr>
      </w:pPr>
    </w:p>
    <w:p w14:paraId="3727F5B4" w14:textId="43C4128F" w:rsidR="00863490" w:rsidRDefault="001F63C9" w:rsidP="001F63C9">
      <w:r>
        <w:rPr>
          <w:rFonts w:ascii="Arial" w:hAnsi="Arial" w:cs="Arial"/>
          <w:sz w:val="20"/>
        </w:rPr>
        <w:t>T</w:t>
      </w:r>
      <w:r w:rsidR="6A53D738" w:rsidRPr="001F63C9">
        <w:rPr>
          <w:rFonts w:ascii="Arial" w:hAnsi="Arial" w:cs="Arial"/>
          <w:sz w:val="20"/>
        </w:rPr>
        <w:t>here are 3</w:t>
      </w:r>
      <w:r w:rsidR="008C1C76" w:rsidRPr="001F63C9">
        <w:rPr>
          <w:rFonts w:ascii="Arial" w:hAnsi="Arial" w:cs="Arial"/>
          <w:sz w:val="20"/>
        </w:rPr>
        <w:t>7</w:t>
      </w:r>
      <w:r w:rsidR="6A53D738" w:rsidRPr="001F63C9">
        <w:rPr>
          <w:rFonts w:ascii="Arial" w:hAnsi="Arial" w:cs="Arial"/>
          <w:sz w:val="20"/>
        </w:rPr>
        <w:t xml:space="preserve"> other nature conservation sites within 2km, which consist of 19 Local Wildlife Sites (LWS) and 1</w:t>
      </w:r>
      <w:r w:rsidR="008C1C76" w:rsidRPr="001F63C9">
        <w:rPr>
          <w:rFonts w:ascii="Arial" w:hAnsi="Arial" w:cs="Arial"/>
          <w:sz w:val="20"/>
        </w:rPr>
        <w:t>8</w:t>
      </w:r>
      <w:r w:rsidR="6A53D738" w:rsidRPr="001F63C9">
        <w:rPr>
          <w:rFonts w:ascii="Arial" w:hAnsi="Arial" w:cs="Arial"/>
          <w:sz w:val="20"/>
        </w:rPr>
        <w:t xml:space="preserve"> Ancient Woodland (AW</w:t>
      </w:r>
      <w:r w:rsidR="6A53D738" w:rsidRPr="001F63C9">
        <w:t>).</w:t>
      </w:r>
    </w:p>
    <w:p w14:paraId="5408CD5E" w14:textId="29EBBC02" w:rsidR="00B15609" w:rsidRDefault="00B15609" w:rsidP="001F63C9"/>
    <w:p w14:paraId="53986108" w14:textId="391B3737" w:rsidR="00B15609" w:rsidRPr="001C3D7F" w:rsidRDefault="00B15609" w:rsidP="001F63C9">
      <w:pPr>
        <w:rPr>
          <w:rFonts w:ascii="Arial" w:hAnsi="Arial" w:cs="Arial"/>
          <w:sz w:val="20"/>
        </w:rPr>
      </w:pPr>
      <w:r w:rsidRPr="001C3D7F">
        <w:rPr>
          <w:rFonts w:ascii="Arial" w:hAnsi="Arial" w:cs="Arial"/>
          <w:sz w:val="20"/>
        </w:rPr>
        <w:t xml:space="preserve">There are no SACs, SPAs or Ramsar sites within 5km of the Installation boundary. </w:t>
      </w:r>
    </w:p>
    <w:p w14:paraId="1F572BF7" w14:textId="77777777" w:rsidR="00863490" w:rsidRPr="00DD563D" w:rsidRDefault="00863490" w:rsidP="00863490">
      <w:pPr>
        <w:rPr>
          <w:rFonts w:ascii="Arial" w:hAnsi="Arial" w:cs="Arial"/>
          <w:sz w:val="20"/>
          <w:highlight w:val="yellow"/>
        </w:rPr>
      </w:pPr>
    </w:p>
    <w:p w14:paraId="6E3E7081" w14:textId="77777777" w:rsidR="00863490" w:rsidRPr="00BF61C4" w:rsidRDefault="00863490" w:rsidP="00863490">
      <w:pPr>
        <w:rPr>
          <w:rFonts w:ascii="Arial" w:hAnsi="Arial" w:cs="Arial"/>
          <w:sz w:val="20"/>
        </w:rPr>
      </w:pPr>
      <w:r w:rsidRPr="00BF61C4">
        <w:rPr>
          <w:rFonts w:ascii="Arial" w:hAnsi="Arial" w:cs="Arial"/>
          <w:sz w:val="20"/>
        </w:rPr>
        <w:t>We have used the Environment Agency’s Ammonia Screening Tool, version 4.</w:t>
      </w:r>
      <w:r w:rsidR="00511D02">
        <w:rPr>
          <w:rFonts w:ascii="Arial" w:hAnsi="Arial" w:cs="Arial"/>
          <w:sz w:val="20"/>
        </w:rPr>
        <w:t>6</w:t>
      </w:r>
      <w:r w:rsidRPr="00BF61C4">
        <w:rPr>
          <w:rFonts w:ascii="Arial" w:hAnsi="Arial" w:cs="Arial"/>
          <w:sz w:val="20"/>
        </w:rPr>
        <w:t xml:space="preserve"> (AST v4.</w:t>
      </w:r>
      <w:r w:rsidR="00511D02">
        <w:rPr>
          <w:rFonts w:ascii="Arial" w:hAnsi="Arial" w:cs="Arial"/>
          <w:sz w:val="20"/>
        </w:rPr>
        <w:t>6</w:t>
      </w:r>
      <w:r w:rsidRPr="00BF61C4">
        <w:rPr>
          <w:rFonts w:ascii="Arial" w:hAnsi="Arial" w:cs="Arial"/>
          <w:sz w:val="20"/>
        </w:rPr>
        <w:t>) to assess the predicted impact of the Installation at those sites identified within the above distance criteria.</w:t>
      </w:r>
    </w:p>
    <w:p w14:paraId="6C6EF388" w14:textId="77777777" w:rsidR="00863490" w:rsidRPr="00DD563D" w:rsidRDefault="00863490" w:rsidP="00863490">
      <w:pPr>
        <w:rPr>
          <w:rFonts w:ascii="Arial" w:hAnsi="Arial" w:cs="Arial"/>
          <w:sz w:val="20"/>
          <w:highlight w:val="yellow"/>
        </w:rPr>
      </w:pPr>
    </w:p>
    <w:p w14:paraId="77818D2F" w14:textId="409F31FB" w:rsidR="00863490" w:rsidRPr="00BF61C4" w:rsidRDefault="00863490" w:rsidP="013B5808">
      <w:pPr>
        <w:rPr>
          <w:rFonts w:ascii="Arial" w:hAnsi="Arial" w:cs="Arial"/>
          <w:sz w:val="20"/>
        </w:rPr>
      </w:pPr>
      <w:r w:rsidRPr="013B5808">
        <w:rPr>
          <w:rFonts w:ascii="Arial" w:hAnsi="Arial" w:cs="Arial"/>
          <w:sz w:val="20"/>
        </w:rPr>
        <w:t xml:space="preserve">We have applied </w:t>
      </w:r>
      <w:r w:rsidR="00FD5C75" w:rsidRPr="013B5808">
        <w:rPr>
          <w:rFonts w:ascii="Arial" w:hAnsi="Arial" w:cs="Arial"/>
          <w:sz w:val="20"/>
        </w:rPr>
        <w:t>two stage screening criteria</w:t>
      </w:r>
      <w:r w:rsidRPr="013B5808">
        <w:rPr>
          <w:rFonts w:ascii="Arial" w:hAnsi="Arial" w:cs="Arial"/>
          <w:sz w:val="20"/>
        </w:rPr>
        <w:t xml:space="preserve"> to the ammonia screening tool results, as follows: </w:t>
      </w:r>
    </w:p>
    <w:p w14:paraId="401229C1" w14:textId="77777777" w:rsidR="00863490" w:rsidRPr="00BF61C4" w:rsidRDefault="00863490" w:rsidP="00863490">
      <w:pPr>
        <w:rPr>
          <w:rFonts w:ascii="Arial" w:hAnsi="Arial" w:cs="Arial"/>
          <w:sz w:val="20"/>
        </w:rPr>
      </w:pPr>
    </w:p>
    <w:p w14:paraId="13D89753" w14:textId="5FC3A368" w:rsidR="00863490" w:rsidRPr="00BF61C4" w:rsidRDefault="00863490" w:rsidP="002A376C">
      <w:pPr>
        <w:ind w:left="567"/>
        <w:rPr>
          <w:rFonts w:ascii="Arial" w:hAnsi="Arial" w:cs="Arial"/>
          <w:sz w:val="20"/>
        </w:rPr>
      </w:pPr>
      <w:r w:rsidRPr="00BF61C4">
        <w:rPr>
          <w:rFonts w:ascii="Arial" w:hAnsi="Arial" w:cs="Arial"/>
          <w:sz w:val="20"/>
        </w:rPr>
        <w:t xml:space="preserve">Stage 1 - Where the ammonia screening tool predicts that emissions of ammonia or ammonia deposition (nutrient nitrogen or acid) will be &lt;Y% (for Y%, see Table 3 below) of the relevant CLe or CLo, the Installation does not require </w:t>
      </w:r>
      <w:r w:rsidRPr="001C3D7F">
        <w:rPr>
          <w:rFonts w:ascii="Arial" w:hAnsi="Arial" w:cs="Arial"/>
          <w:sz w:val="20"/>
        </w:rPr>
        <w:t>a</w:t>
      </w:r>
      <w:r w:rsidR="00D46D72" w:rsidRPr="001C3D7F">
        <w:rPr>
          <w:rFonts w:ascii="Arial" w:hAnsi="Arial" w:cs="Arial"/>
          <w:sz w:val="20"/>
        </w:rPr>
        <w:t xml:space="preserve"> more detailed</w:t>
      </w:r>
      <w:r w:rsidRPr="001C3D7F">
        <w:rPr>
          <w:rFonts w:ascii="Arial" w:hAnsi="Arial" w:cs="Arial"/>
          <w:sz w:val="20"/>
        </w:rPr>
        <w:t xml:space="preserve"> </w:t>
      </w:r>
      <w:r w:rsidRPr="00BF61C4">
        <w:rPr>
          <w:rFonts w:ascii="Arial" w:hAnsi="Arial" w:cs="Arial"/>
          <w:sz w:val="20"/>
        </w:rPr>
        <w:t xml:space="preserve">ammonia assessment (it is ‘screened out’). </w:t>
      </w:r>
    </w:p>
    <w:p w14:paraId="77320631" w14:textId="77777777" w:rsidR="00863490" w:rsidRPr="00BF61C4" w:rsidRDefault="00863490" w:rsidP="001F4136">
      <w:pPr>
        <w:ind w:left="567"/>
        <w:rPr>
          <w:rFonts w:ascii="Arial" w:hAnsi="Arial" w:cs="Arial"/>
          <w:sz w:val="20"/>
        </w:rPr>
      </w:pPr>
    </w:p>
    <w:p w14:paraId="55248B19" w14:textId="77777777" w:rsidR="00863490" w:rsidRPr="00BF61C4" w:rsidRDefault="00863490" w:rsidP="001F4136">
      <w:pPr>
        <w:ind w:left="567"/>
        <w:rPr>
          <w:rFonts w:ascii="Arial" w:hAnsi="Arial" w:cs="Arial"/>
          <w:sz w:val="20"/>
        </w:rPr>
      </w:pPr>
      <w:r w:rsidRPr="00BF61C4">
        <w:rPr>
          <w:rFonts w:ascii="Arial" w:hAnsi="Arial" w:cs="Arial"/>
          <w:sz w:val="20"/>
        </w:rPr>
        <w:t xml:space="preserve">Stage 2 - Further modelling is required (the Installation is not ‘screened out’) where: </w:t>
      </w:r>
    </w:p>
    <w:p w14:paraId="75F91D50" w14:textId="77777777" w:rsidR="00863490" w:rsidRPr="00BF61C4" w:rsidRDefault="00863490" w:rsidP="00863490">
      <w:pPr>
        <w:rPr>
          <w:rFonts w:ascii="Arial" w:hAnsi="Arial" w:cs="Arial"/>
          <w:sz w:val="20"/>
        </w:rPr>
      </w:pPr>
    </w:p>
    <w:p w14:paraId="70E68118" w14:textId="4B4D205A" w:rsidR="00863490" w:rsidRPr="00BF61C4" w:rsidRDefault="00863490" w:rsidP="007F1DB2">
      <w:pPr>
        <w:numPr>
          <w:ilvl w:val="0"/>
          <w:numId w:val="17"/>
        </w:numPr>
        <w:tabs>
          <w:tab w:val="clear" w:pos="873"/>
          <w:tab w:val="num" w:pos="1134"/>
        </w:tabs>
        <w:ind w:left="1134" w:hanging="567"/>
        <w:rPr>
          <w:rFonts w:ascii="Arial" w:hAnsi="Arial" w:cs="Arial"/>
          <w:sz w:val="20"/>
        </w:rPr>
      </w:pPr>
      <w:r w:rsidRPr="00BF61C4">
        <w:rPr>
          <w:rFonts w:ascii="Arial" w:hAnsi="Arial" w:cs="Arial"/>
          <w:sz w:val="20"/>
        </w:rPr>
        <w:t>emissions of ammonia or ammonia deposition (nutrient nitrogen or acid) are in excess of Z% (for Z%, see Table 3 below) of the relevant CLe (ammonia) or CLo (nutrient nitrogen or acid) at</w:t>
      </w:r>
      <w:r w:rsidR="00F958C3">
        <w:rPr>
          <w:rFonts w:ascii="Arial" w:hAnsi="Arial" w:cs="Arial"/>
        </w:rPr>
        <w:t xml:space="preserve"> </w:t>
      </w:r>
      <w:r w:rsidR="00F958C3" w:rsidRPr="00F958C3">
        <w:rPr>
          <w:rFonts w:ascii="Arial" w:hAnsi="Arial" w:cs="Arial"/>
          <w:sz w:val="20"/>
        </w:rPr>
        <w:t>SSSIs and/or other nature conservation sites (e.g. NNR, LNR, LWS, ancient woodland);</w:t>
      </w:r>
      <w:r w:rsidR="00EB1A5F" w:rsidRPr="00BF61C4">
        <w:rPr>
          <w:rFonts w:ascii="Arial" w:hAnsi="Arial" w:cs="Arial"/>
          <w:sz w:val="20"/>
        </w:rPr>
        <w:t xml:space="preserve"> or</w:t>
      </w:r>
    </w:p>
    <w:p w14:paraId="55F35973" w14:textId="77777777" w:rsidR="00863490" w:rsidRPr="00BF61C4" w:rsidRDefault="00863490" w:rsidP="001F4136">
      <w:pPr>
        <w:ind w:left="1134" w:hanging="567"/>
        <w:rPr>
          <w:rFonts w:ascii="Arial" w:hAnsi="Arial" w:cs="Arial"/>
          <w:sz w:val="20"/>
        </w:rPr>
      </w:pPr>
    </w:p>
    <w:p w14:paraId="5A99E654" w14:textId="342B1BB0" w:rsidR="00F958C3" w:rsidRPr="00F958C3" w:rsidRDefault="00F958C3" w:rsidP="007F1DB2">
      <w:pPr>
        <w:numPr>
          <w:ilvl w:val="0"/>
          <w:numId w:val="17"/>
        </w:numPr>
        <w:tabs>
          <w:tab w:val="clear" w:pos="873"/>
          <w:tab w:val="num" w:pos="1134"/>
        </w:tabs>
        <w:ind w:left="1134" w:hanging="567"/>
        <w:rPr>
          <w:rFonts w:ascii="Arial" w:hAnsi="Arial" w:cs="Arial"/>
          <w:sz w:val="20"/>
        </w:rPr>
      </w:pPr>
      <w:r w:rsidRPr="00F958C3">
        <w:rPr>
          <w:rFonts w:ascii="Arial" w:hAnsi="Arial" w:cs="Arial"/>
          <w:sz w:val="20"/>
        </w:rPr>
        <w:t>emissions of ammonia or ammonia deposition (nutrient nitrogen or acid) are in excess of Y% of the relevant CLe or CLo for a SAC, SPA or Ramsar site</w:t>
      </w:r>
      <w:r w:rsidR="00A14800">
        <w:rPr>
          <w:rFonts w:ascii="Arial" w:hAnsi="Arial" w:cs="Arial"/>
          <w:sz w:val="20"/>
        </w:rPr>
        <w:t xml:space="preserve"> (although in this case there as described above, no SAC, SPA or Ramsar sites within 5km); or</w:t>
      </w:r>
      <w:r w:rsidRPr="00F958C3">
        <w:rPr>
          <w:rFonts w:ascii="Arial" w:hAnsi="Arial" w:cs="Arial"/>
          <w:sz w:val="20"/>
        </w:rPr>
        <w:t xml:space="preserve"> </w:t>
      </w:r>
    </w:p>
    <w:p w14:paraId="5D25FF07" w14:textId="77777777" w:rsidR="00F958C3" w:rsidRDefault="00F958C3" w:rsidP="00F958C3">
      <w:pPr>
        <w:pStyle w:val="ListParagraph"/>
        <w:rPr>
          <w:rFonts w:ascii="Arial" w:hAnsi="Arial" w:cs="Arial"/>
          <w:sz w:val="20"/>
        </w:rPr>
      </w:pPr>
    </w:p>
    <w:p w14:paraId="73BB619F" w14:textId="7BE5F546" w:rsidR="00863490" w:rsidRPr="00BF61C4" w:rsidRDefault="00863490" w:rsidP="007F1DB2">
      <w:pPr>
        <w:numPr>
          <w:ilvl w:val="0"/>
          <w:numId w:val="17"/>
        </w:numPr>
        <w:tabs>
          <w:tab w:val="clear" w:pos="873"/>
          <w:tab w:val="num" w:pos="1134"/>
        </w:tabs>
        <w:ind w:left="1134" w:hanging="567"/>
        <w:rPr>
          <w:rFonts w:ascii="Arial" w:hAnsi="Arial" w:cs="Arial"/>
          <w:sz w:val="20"/>
        </w:rPr>
      </w:pPr>
      <w:r w:rsidRPr="00BF61C4">
        <w:rPr>
          <w:rFonts w:ascii="Arial" w:hAnsi="Arial" w:cs="Arial"/>
          <w:sz w:val="20"/>
        </w:rPr>
        <w:t>there is the potential for an in-combination effect with existing farms at a SSSI if emissions are &gt;Y% of the CLe or CLo;</w:t>
      </w:r>
      <w:r w:rsidR="00EB1A5F" w:rsidRPr="00BF61C4">
        <w:rPr>
          <w:rFonts w:ascii="Arial" w:hAnsi="Arial" w:cs="Arial"/>
          <w:sz w:val="20"/>
        </w:rPr>
        <w:t xml:space="preserve"> or</w:t>
      </w:r>
    </w:p>
    <w:p w14:paraId="409BE82C" w14:textId="77777777" w:rsidR="00863490" w:rsidRPr="00BF61C4" w:rsidRDefault="00863490" w:rsidP="00863490">
      <w:pPr>
        <w:rPr>
          <w:rFonts w:ascii="Arial" w:hAnsi="Arial" w:cs="Arial"/>
          <w:sz w:val="20"/>
        </w:rPr>
      </w:pPr>
    </w:p>
    <w:p w14:paraId="3826AB11" w14:textId="77777777" w:rsidR="00863490" w:rsidRDefault="00863490" w:rsidP="007F1DB2">
      <w:pPr>
        <w:numPr>
          <w:ilvl w:val="0"/>
          <w:numId w:val="17"/>
        </w:numPr>
        <w:tabs>
          <w:tab w:val="clear" w:pos="873"/>
          <w:tab w:val="num" w:pos="1134"/>
        </w:tabs>
        <w:ind w:left="1134" w:hanging="567"/>
        <w:rPr>
          <w:rFonts w:ascii="Arial" w:hAnsi="Arial" w:cs="Arial"/>
          <w:sz w:val="20"/>
        </w:rPr>
      </w:pPr>
      <w:r w:rsidRPr="00BF61C4">
        <w:rPr>
          <w:rFonts w:ascii="Arial" w:hAnsi="Arial" w:cs="Arial"/>
          <w:sz w:val="20"/>
        </w:rPr>
        <w:t>the Installation is within 250m of a nature conservation site.</w:t>
      </w:r>
    </w:p>
    <w:p w14:paraId="3E7D75CE" w14:textId="77777777" w:rsidR="003F6550" w:rsidRDefault="003F6550" w:rsidP="003F6550">
      <w:pPr>
        <w:pStyle w:val="ListParagraph"/>
        <w:rPr>
          <w:rFonts w:ascii="Arial" w:hAnsi="Arial" w:cs="Arial"/>
          <w:sz w:val="20"/>
        </w:rPr>
      </w:pPr>
    </w:p>
    <w:p w14:paraId="6E1D3660" w14:textId="77777777" w:rsidR="00863490" w:rsidRPr="00BF61C4" w:rsidRDefault="00863490" w:rsidP="00863490">
      <w:pPr>
        <w:rPr>
          <w:rFonts w:ascii="Arial" w:hAnsi="Arial" w:cs="Arial"/>
          <w:b/>
          <w:sz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75"/>
        <w:gridCol w:w="1276"/>
      </w:tblGrid>
      <w:tr w:rsidR="00863490" w:rsidRPr="00BF61C4" w14:paraId="53545BAA" w14:textId="77777777" w:rsidTr="00026807">
        <w:tc>
          <w:tcPr>
            <w:tcW w:w="6487" w:type="dxa"/>
            <w:gridSpan w:val="3"/>
          </w:tcPr>
          <w:p w14:paraId="71BBF935" w14:textId="77777777" w:rsidR="00863490" w:rsidRPr="00BF61C4" w:rsidRDefault="00863490" w:rsidP="00863490">
            <w:pPr>
              <w:rPr>
                <w:rFonts w:ascii="Arial" w:hAnsi="Arial" w:cs="Arial"/>
                <w:b/>
                <w:sz w:val="20"/>
              </w:rPr>
            </w:pPr>
            <w:r w:rsidRPr="00BF61C4">
              <w:rPr>
                <w:rFonts w:ascii="Arial" w:hAnsi="Arial" w:cs="Arial"/>
                <w:b/>
                <w:sz w:val="20"/>
              </w:rPr>
              <w:t>Table 3 Screening thresholds</w:t>
            </w:r>
          </w:p>
        </w:tc>
      </w:tr>
      <w:tr w:rsidR="00863490" w:rsidRPr="00BF61C4" w14:paraId="67683248" w14:textId="77777777" w:rsidTr="00026807">
        <w:tc>
          <w:tcPr>
            <w:tcW w:w="3936" w:type="dxa"/>
          </w:tcPr>
          <w:p w14:paraId="664D7ADF" w14:textId="77777777" w:rsidR="00863490" w:rsidRPr="00BF61C4" w:rsidRDefault="00863490" w:rsidP="00863490">
            <w:pPr>
              <w:rPr>
                <w:rFonts w:ascii="Arial" w:hAnsi="Arial" w:cs="Arial"/>
                <w:b/>
                <w:sz w:val="20"/>
              </w:rPr>
            </w:pPr>
            <w:r w:rsidRPr="00BF61C4">
              <w:rPr>
                <w:rFonts w:ascii="Arial" w:hAnsi="Arial" w:cs="Arial"/>
                <w:b/>
                <w:sz w:val="20"/>
              </w:rPr>
              <w:t>Designation</w:t>
            </w:r>
          </w:p>
        </w:tc>
        <w:tc>
          <w:tcPr>
            <w:tcW w:w="1275" w:type="dxa"/>
          </w:tcPr>
          <w:p w14:paraId="456FAF5A" w14:textId="77777777" w:rsidR="00863490" w:rsidRPr="00BF61C4" w:rsidRDefault="00863490" w:rsidP="00863490">
            <w:pPr>
              <w:rPr>
                <w:rFonts w:ascii="Arial" w:hAnsi="Arial" w:cs="Arial"/>
                <w:b/>
                <w:sz w:val="20"/>
              </w:rPr>
            </w:pPr>
            <w:r w:rsidRPr="00BF61C4">
              <w:rPr>
                <w:rFonts w:ascii="Arial" w:hAnsi="Arial" w:cs="Arial"/>
                <w:b/>
                <w:sz w:val="20"/>
              </w:rPr>
              <w:t>Y%</w:t>
            </w:r>
          </w:p>
        </w:tc>
        <w:tc>
          <w:tcPr>
            <w:tcW w:w="1276" w:type="dxa"/>
          </w:tcPr>
          <w:p w14:paraId="68A6F093" w14:textId="77777777" w:rsidR="00863490" w:rsidRPr="00BF61C4" w:rsidRDefault="00863490" w:rsidP="00863490">
            <w:pPr>
              <w:rPr>
                <w:rFonts w:ascii="Arial" w:hAnsi="Arial" w:cs="Arial"/>
                <w:b/>
                <w:sz w:val="20"/>
              </w:rPr>
            </w:pPr>
            <w:r w:rsidRPr="00BF61C4">
              <w:rPr>
                <w:rFonts w:ascii="Arial" w:hAnsi="Arial" w:cs="Arial"/>
                <w:b/>
                <w:sz w:val="20"/>
              </w:rPr>
              <w:t>Z%</w:t>
            </w:r>
          </w:p>
        </w:tc>
      </w:tr>
      <w:tr w:rsidR="00863490" w:rsidRPr="00BF61C4" w14:paraId="6D0D560A" w14:textId="77777777" w:rsidTr="00026807">
        <w:tc>
          <w:tcPr>
            <w:tcW w:w="3936" w:type="dxa"/>
          </w:tcPr>
          <w:p w14:paraId="235DF02A" w14:textId="77777777" w:rsidR="00863490" w:rsidRPr="00BF61C4" w:rsidRDefault="00863490" w:rsidP="00863490">
            <w:pPr>
              <w:rPr>
                <w:rFonts w:ascii="Arial" w:hAnsi="Arial" w:cs="Arial"/>
                <w:sz w:val="20"/>
              </w:rPr>
            </w:pPr>
            <w:r w:rsidRPr="00BF61C4">
              <w:rPr>
                <w:rFonts w:ascii="Arial" w:hAnsi="Arial" w:cs="Arial"/>
                <w:sz w:val="20"/>
              </w:rPr>
              <w:t>SAC, SPA, Ramsar site</w:t>
            </w:r>
          </w:p>
        </w:tc>
        <w:tc>
          <w:tcPr>
            <w:tcW w:w="1275" w:type="dxa"/>
          </w:tcPr>
          <w:p w14:paraId="65D34655" w14:textId="77777777" w:rsidR="00863490" w:rsidRPr="00BF61C4" w:rsidRDefault="00863490" w:rsidP="00863490">
            <w:pPr>
              <w:rPr>
                <w:rFonts w:ascii="Arial" w:hAnsi="Arial" w:cs="Arial"/>
                <w:sz w:val="20"/>
              </w:rPr>
            </w:pPr>
            <w:r w:rsidRPr="00BF61C4">
              <w:rPr>
                <w:rFonts w:ascii="Arial" w:hAnsi="Arial" w:cs="Arial"/>
                <w:sz w:val="20"/>
              </w:rPr>
              <w:t>4</w:t>
            </w:r>
          </w:p>
        </w:tc>
        <w:tc>
          <w:tcPr>
            <w:tcW w:w="1276" w:type="dxa"/>
          </w:tcPr>
          <w:p w14:paraId="753E2B3A" w14:textId="22BDED09" w:rsidR="00863490" w:rsidRPr="00BF61C4" w:rsidRDefault="002D6051" w:rsidP="00863490">
            <w:pPr>
              <w:rPr>
                <w:rFonts w:ascii="Arial" w:hAnsi="Arial" w:cs="Arial"/>
                <w:sz w:val="20"/>
              </w:rPr>
            </w:pPr>
            <w:r w:rsidRPr="001C3D7F">
              <w:rPr>
                <w:rFonts w:ascii="Arial" w:hAnsi="Arial" w:cs="Arial"/>
                <w:sz w:val="20"/>
              </w:rPr>
              <w:t>N/A</w:t>
            </w:r>
          </w:p>
        </w:tc>
      </w:tr>
      <w:tr w:rsidR="00863490" w:rsidRPr="00BF61C4" w14:paraId="2BE63327" w14:textId="77777777" w:rsidTr="00026807">
        <w:tc>
          <w:tcPr>
            <w:tcW w:w="3936" w:type="dxa"/>
          </w:tcPr>
          <w:p w14:paraId="33AAB525" w14:textId="77777777" w:rsidR="00863490" w:rsidRPr="00BF61C4" w:rsidRDefault="00863490" w:rsidP="00863490">
            <w:pPr>
              <w:rPr>
                <w:rFonts w:ascii="Arial" w:hAnsi="Arial" w:cs="Arial"/>
                <w:sz w:val="20"/>
              </w:rPr>
            </w:pPr>
            <w:r w:rsidRPr="00BF61C4">
              <w:rPr>
                <w:rFonts w:ascii="Arial" w:hAnsi="Arial" w:cs="Arial"/>
                <w:sz w:val="20"/>
              </w:rPr>
              <w:t>SSSI</w:t>
            </w:r>
          </w:p>
        </w:tc>
        <w:tc>
          <w:tcPr>
            <w:tcW w:w="1275" w:type="dxa"/>
          </w:tcPr>
          <w:p w14:paraId="36F41B7E" w14:textId="77777777" w:rsidR="00863490" w:rsidRPr="00BF61C4" w:rsidRDefault="00863490" w:rsidP="00863490">
            <w:pPr>
              <w:rPr>
                <w:rFonts w:ascii="Arial" w:hAnsi="Arial" w:cs="Arial"/>
                <w:sz w:val="20"/>
              </w:rPr>
            </w:pPr>
            <w:r w:rsidRPr="00BF61C4">
              <w:rPr>
                <w:rFonts w:ascii="Arial" w:hAnsi="Arial" w:cs="Arial"/>
                <w:sz w:val="20"/>
              </w:rPr>
              <w:t>20</w:t>
            </w:r>
          </w:p>
        </w:tc>
        <w:tc>
          <w:tcPr>
            <w:tcW w:w="1276" w:type="dxa"/>
          </w:tcPr>
          <w:p w14:paraId="4DCF7C73" w14:textId="77777777" w:rsidR="00863490" w:rsidRPr="00BF61C4" w:rsidRDefault="00863490" w:rsidP="00863490">
            <w:pPr>
              <w:rPr>
                <w:rFonts w:ascii="Arial" w:hAnsi="Arial" w:cs="Arial"/>
                <w:sz w:val="20"/>
              </w:rPr>
            </w:pPr>
            <w:r w:rsidRPr="00BF61C4">
              <w:rPr>
                <w:rFonts w:ascii="Arial" w:hAnsi="Arial" w:cs="Arial"/>
                <w:sz w:val="20"/>
              </w:rPr>
              <w:t>50</w:t>
            </w:r>
          </w:p>
        </w:tc>
      </w:tr>
      <w:tr w:rsidR="00863490" w:rsidRPr="00BF61C4" w14:paraId="70812F08" w14:textId="77777777" w:rsidTr="00026807">
        <w:tc>
          <w:tcPr>
            <w:tcW w:w="3936" w:type="dxa"/>
          </w:tcPr>
          <w:p w14:paraId="39451DCF" w14:textId="77777777" w:rsidR="00863490" w:rsidRPr="00BF61C4" w:rsidRDefault="00863490" w:rsidP="00863490">
            <w:pPr>
              <w:rPr>
                <w:rFonts w:ascii="Arial" w:hAnsi="Arial" w:cs="Arial"/>
                <w:sz w:val="20"/>
              </w:rPr>
            </w:pPr>
            <w:r w:rsidRPr="00BF61C4">
              <w:rPr>
                <w:rFonts w:ascii="Arial" w:hAnsi="Arial" w:cs="Arial"/>
                <w:sz w:val="20"/>
              </w:rPr>
              <w:t>NNR, LNR, LWS, Ancient Woodland</w:t>
            </w:r>
          </w:p>
        </w:tc>
        <w:tc>
          <w:tcPr>
            <w:tcW w:w="1275" w:type="dxa"/>
          </w:tcPr>
          <w:p w14:paraId="2B956258" w14:textId="77777777" w:rsidR="00863490" w:rsidRPr="00BF61C4" w:rsidRDefault="00863490" w:rsidP="00863490">
            <w:pPr>
              <w:rPr>
                <w:rFonts w:ascii="Arial" w:hAnsi="Arial" w:cs="Arial"/>
                <w:sz w:val="20"/>
              </w:rPr>
            </w:pPr>
            <w:r w:rsidRPr="00BF61C4">
              <w:rPr>
                <w:rFonts w:ascii="Arial" w:hAnsi="Arial" w:cs="Arial"/>
                <w:sz w:val="20"/>
              </w:rPr>
              <w:t>100</w:t>
            </w:r>
          </w:p>
        </w:tc>
        <w:tc>
          <w:tcPr>
            <w:tcW w:w="1276" w:type="dxa"/>
          </w:tcPr>
          <w:p w14:paraId="1CEAA323" w14:textId="77777777" w:rsidR="00863490" w:rsidRPr="00BF61C4" w:rsidRDefault="00863490" w:rsidP="00863490">
            <w:pPr>
              <w:rPr>
                <w:rFonts w:ascii="Arial" w:hAnsi="Arial" w:cs="Arial"/>
                <w:sz w:val="20"/>
              </w:rPr>
            </w:pPr>
            <w:r w:rsidRPr="00BF61C4">
              <w:rPr>
                <w:rFonts w:ascii="Arial" w:hAnsi="Arial" w:cs="Arial"/>
                <w:sz w:val="20"/>
              </w:rPr>
              <w:t>100</w:t>
            </w:r>
          </w:p>
        </w:tc>
      </w:tr>
    </w:tbl>
    <w:p w14:paraId="26F64463" w14:textId="77777777" w:rsidR="002A376C" w:rsidRPr="00BF61C4" w:rsidRDefault="002A376C" w:rsidP="002A376C">
      <w:pPr>
        <w:jc w:val="both"/>
        <w:rPr>
          <w:rFonts w:ascii="Arial" w:hAnsi="Arial" w:cs="Arial"/>
          <w:b/>
        </w:rPr>
      </w:pPr>
    </w:p>
    <w:p w14:paraId="50AA54D1" w14:textId="17A47DDF" w:rsidR="002A376C" w:rsidRPr="00BF61C4" w:rsidRDefault="00863490" w:rsidP="013B5808">
      <w:pPr>
        <w:jc w:val="both"/>
        <w:rPr>
          <w:rFonts w:ascii="Arial" w:hAnsi="Arial" w:cs="Arial"/>
          <w:sz w:val="20"/>
        </w:rPr>
      </w:pPr>
      <w:r w:rsidRPr="013B5808">
        <w:rPr>
          <w:rFonts w:ascii="Arial" w:hAnsi="Arial" w:cs="Arial"/>
          <w:sz w:val="20"/>
        </w:rPr>
        <w:t>The nature conservation site assessment takes into account the United Nations Economic Commission for Europe (UNECE) CLes for ammonia, which have been applied as follows:</w:t>
      </w:r>
    </w:p>
    <w:p w14:paraId="3184C160" w14:textId="77777777" w:rsidR="00863490" w:rsidRPr="00BF61C4" w:rsidRDefault="00863490" w:rsidP="002A376C">
      <w:pPr>
        <w:jc w:val="both"/>
        <w:rPr>
          <w:rFonts w:ascii="Arial" w:hAnsi="Arial" w:cs="Arial"/>
          <w:sz w:val="20"/>
        </w:rPr>
      </w:pPr>
      <w:r w:rsidRPr="00BF61C4">
        <w:rPr>
          <w:rFonts w:ascii="Arial" w:hAnsi="Arial" w:cs="Arial"/>
          <w:sz w:val="20"/>
        </w:rPr>
        <w:t xml:space="preserve"> </w:t>
      </w:r>
    </w:p>
    <w:p w14:paraId="4CFB457C" w14:textId="77777777" w:rsidR="00863490" w:rsidRPr="00BF61C4" w:rsidRDefault="00863490" w:rsidP="007F1DB2">
      <w:pPr>
        <w:numPr>
          <w:ilvl w:val="0"/>
          <w:numId w:val="16"/>
        </w:numPr>
        <w:jc w:val="both"/>
        <w:rPr>
          <w:rFonts w:ascii="Arial" w:hAnsi="Arial" w:cs="Arial"/>
          <w:sz w:val="20"/>
        </w:rPr>
      </w:pPr>
      <w:r w:rsidRPr="00BF61C4">
        <w:rPr>
          <w:rFonts w:ascii="Arial" w:hAnsi="Arial" w:cs="Arial"/>
          <w:sz w:val="20"/>
        </w:rPr>
        <w:t>sites with sensitive Lichen or Bryophyte interest and habitats for which sensitive lichens and bryophytes are an integral part: 1μg/m</w:t>
      </w:r>
      <w:r w:rsidRPr="00BF61C4">
        <w:rPr>
          <w:rFonts w:ascii="Arial" w:hAnsi="Arial" w:cs="Arial"/>
          <w:sz w:val="20"/>
          <w:vertAlign w:val="superscript"/>
        </w:rPr>
        <w:t>3</w:t>
      </w:r>
      <w:r w:rsidRPr="00BF61C4">
        <w:rPr>
          <w:rFonts w:ascii="Arial" w:hAnsi="Arial" w:cs="Arial"/>
          <w:sz w:val="20"/>
        </w:rPr>
        <w:t>; and</w:t>
      </w:r>
    </w:p>
    <w:p w14:paraId="5EA57612" w14:textId="77777777" w:rsidR="001F4136" w:rsidRPr="00BF61C4" w:rsidRDefault="001F4136" w:rsidP="002A376C">
      <w:pPr>
        <w:ind w:left="720"/>
        <w:jc w:val="both"/>
        <w:rPr>
          <w:rFonts w:ascii="Arial" w:hAnsi="Arial" w:cs="Arial"/>
          <w:sz w:val="20"/>
        </w:rPr>
      </w:pPr>
    </w:p>
    <w:p w14:paraId="0CAF6A15" w14:textId="77777777" w:rsidR="00863490" w:rsidRPr="00BF61C4" w:rsidRDefault="00863490" w:rsidP="007F1DB2">
      <w:pPr>
        <w:numPr>
          <w:ilvl w:val="0"/>
          <w:numId w:val="16"/>
        </w:numPr>
        <w:jc w:val="both"/>
        <w:rPr>
          <w:rFonts w:ascii="Arial" w:hAnsi="Arial" w:cs="Arial"/>
          <w:sz w:val="20"/>
        </w:rPr>
      </w:pPr>
      <w:r w:rsidRPr="00BF61C4">
        <w:rPr>
          <w:rFonts w:ascii="Arial" w:hAnsi="Arial" w:cs="Arial"/>
          <w:sz w:val="20"/>
        </w:rPr>
        <w:t>other vegetation: 3μg/m</w:t>
      </w:r>
      <w:r w:rsidRPr="00BF61C4">
        <w:rPr>
          <w:rFonts w:ascii="Arial" w:hAnsi="Arial" w:cs="Arial"/>
          <w:sz w:val="20"/>
          <w:vertAlign w:val="superscript"/>
        </w:rPr>
        <w:t>3</w:t>
      </w:r>
      <w:r w:rsidRPr="00BF61C4">
        <w:rPr>
          <w:rFonts w:ascii="Arial" w:hAnsi="Arial" w:cs="Arial"/>
          <w:sz w:val="20"/>
        </w:rPr>
        <w:t>.</w:t>
      </w:r>
    </w:p>
    <w:p w14:paraId="40855D6D" w14:textId="77777777" w:rsidR="002A376C" w:rsidRPr="00DD563D" w:rsidRDefault="002A376C" w:rsidP="002A376C">
      <w:pPr>
        <w:pStyle w:val="ListParagraph"/>
        <w:rPr>
          <w:rFonts w:ascii="Arial" w:hAnsi="Arial" w:cs="Arial"/>
          <w:sz w:val="20"/>
          <w:highlight w:val="yellow"/>
        </w:rPr>
      </w:pPr>
    </w:p>
    <w:p w14:paraId="13753B1A" w14:textId="48388672" w:rsidR="00863490" w:rsidRPr="00946A42" w:rsidRDefault="00863490" w:rsidP="00863490">
      <w:pPr>
        <w:rPr>
          <w:rFonts w:ascii="Arial" w:hAnsi="Arial" w:cs="Arial"/>
          <w:sz w:val="20"/>
        </w:rPr>
      </w:pPr>
      <w:r w:rsidRPr="00BF61C4">
        <w:rPr>
          <w:rFonts w:ascii="Arial" w:hAnsi="Arial" w:cs="Arial"/>
          <w:sz w:val="20"/>
        </w:rPr>
        <w:t>The assessment also considers the deposition of ammonia resulting in nutrient enrichment (and acidification) against relevant CLos. However, where a CLe of 1µg/m</w:t>
      </w:r>
      <w:r w:rsidRPr="00BF61C4">
        <w:rPr>
          <w:rFonts w:ascii="Arial" w:hAnsi="Arial" w:cs="Arial"/>
          <w:sz w:val="20"/>
          <w:vertAlign w:val="superscript"/>
        </w:rPr>
        <w:t>3</w:t>
      </w:r>
      <w:r w:rsidRPr="00BF61C4">
        <w:rPr>
          <w:rFonts w:ascii="Arial" w:hAnsi="Arial" w:cs="Arial"/>
          <w:sz w:val="20"/>
        </w:rPr>
        <w:t xml:space="preserve"> is assigned, we believe the CLe is protective enough for deposition impacts and so no deposition assessments are necessary in this instance. Where a CLe of 3μg/m</w:t>
      </w:r>
      <w:r w:rsidRPr="00BF61C4">
        <w:rPr>
          <w:rFonts w:ascii="Arial" w:hAnsi="Arial" w:cs="Arial"/>
          <w:sz w:val="20"/>
          <w:vertAlign w:val="superscript"/>
        </w:rPr>
        <w:t xml:space="preserve">3 </w:t>
      </w:r>
      <w:r w:rsidRPr="00BF61C4">
        <w:rPr>
          <w:rFonts w:ascii="Arial" w:hAnsi="Arial" w:cs="Arial"/>
          <w:sz w:val="20"/>
        </w:rPr>
        <w:t>is applied, deposition is considered as part of the assessment.</w:t>
      </w:r>
    </w:p>
    <w:p w14:paraId="765A9B98" w14:textId="77777777" w:rsidR="00863490" w:rsidRPr="00BF61C4" w:rsidRDefault="00863490" w:rsidP="00863490">
      <w:pPr>
        <w:rPr>
          <w:rFonts w:ascii="Arial" w:hAnsi="Arial" w:cs="Arial"/>
          <w:sz w:val="20"/>
        </w:rPr>
      </w:pPr>
    </w:p>
    <w:p w14:paraId="0D10112E" w14:textId="77777777" w:rsidR="00863490" w:rsidRPr="00BF61C4" w:rsidRDefault="00863490" w:rsidP="002A376C">
      <w:pPr>
        <w:rPr>
          <w:rFonts w:ascii="Arial" w:hAnsi="Arial" w:cs="Arial"/>
          <w:sz w:val="20"/>
        </w:rPr>
      </w:pPr>
      <w:r w:rsidRPr="00BF61C4">
        <w:rPr>
          <w:rFonts w:ascii="Arial" w:hAnsi="Arial" w:cs="Arial"/>
          <w:sz w:val="20"/>
        </w:rPr>
        <w:t>A 20% trigger threshold is applied for assessment of SSSIs such that:</w:t>
      </w:r>
    </w:p>
    <w:p w14:paraId="3C6FC809" w14:textId="77777777" w:rsidR="00863490" w:rsidRPr="00BF61C4" w:rsidRDefault="00863490" w:rsidP="00863490">
      <w:pPr>
        <w:rPr>
          <w:rFonts w:ascii="Arial" w:hAnsi="Arial" w:cs="Arial"/>
          <w:sz w:val="20"/>
        </w:rPr>
      </w:pPr>
    </w:p>
    <w:p w14:paraId="2759CF32" w14:textId="77777777" w:rsidR="00863490" w:rsidRDefault="00863490" w:rsidP="007F1DB2">
      <w:pPr>
        <w:numPr>
          <w:ilvl w:val="0"/>
          <w:numId w:val="7"/>
        </w:numPr>
        <w:rPr>
          <w:rFonts w:ascii="Arial" w:hAnsi="Arial" w:cs="Arial"/>
          <w:sz w:val="20"/>
        </w:rPr>
      </w:pPr>
      <w:r w:rsidRPr="00BF61C4">
        <w:rPr>
          <w:rFonts w:ascii="Arial" w:hAnsi="Arial" w:cs="Arial"/>
          <w:sz w:val="20"/>
        </w:rPr>
        <w:t>if the process contribution (PC) is below 20% of the relevant critical level (CLe) or critical load (CLo) then the Installation is not considered likely to damage any of the relevant features of a SSSI and can be permitted with no further assessment; and</w:t>
      </w:r>
    </w:p>
    <w:p w14:paraId="0CD75A51" w14:textId="77777777" w:rsidR="00946A42" w:rsidRDefault="00946A42" w:rsidP="00946A42">
      <w:pPr>
        <w:ind w:left="720"/>
        <w:rPr>
          <w:rFonts w:ascii="Arial" w:hAnsi="Arial" w:cs="Arial"/>
          <w:sz w:val="20"/>
        </w:rPr>
      </w:pPr>
    </w:p>
    <w:p w14:paraId="29CA92E9" w14:textId="3BFD0E62" w:rsidR="00863490" w:rsidRPr="001C3D7F" w:rsidRDefault="003A2097" w:rsidP="00946A42">
      <w:pPr>
        <w:numPr>
          <w:ilvl w:val="0"/>
          <w:numId w:val="7"/>
        </w:numPr>
        <w:rPr>
          <w:rFonts w:ascii="Arial" w:hAnsi="Arial" w:cs="Arial"/>
          <w:sz w:val="20"/>
        </w:rPr>
      </w:pPr>
      <w:r w:rsidRPr="001C3D7F">
        <w:rPr>
          <w:rFonts w:ascii="Arial" w:hAnsi="Arial" w:cs="Arial"/>
          <w:sz w:val="20"/>
        </w:rPr>
        <w:t xml:space="preserve">Where this threshold is exceeded an assessment alone and in combination is required. </w:t>
      </w:r>
    </w:p>
    <w:p w14:paraId="1D9D828C" w14:textId="77777777" w:rsidR="00946A42" w:rsidRDefault="00946A42" w:rsidP="00D656C7">
      <w:pPr>
        <w:jc w:val="both"/>
        <w:rPr>
          <w:rFonts w:ascii="Arial" w:hAnsi="Arial" w:cs="Arial"/>
          <w:sz w:val="20"/>
        </w:rPr>
      </w:pPr>
    </w:p>
    <w:p w14:paraId="5B72B0E3" w14:textId="078F402C" w:rsidR="00D656C7" w:rsidRPr="003F1552" w:rsidRDefault="00D656C7" w:rsidP="00D656C7">
      <w:pPr>
        <w:jc w:val="both"/>
        <w:rPr>
          <w:rFonts w:ascii="Arial" w:hAnsi="Arial" w:cs="Arial"/>
          <w:sz w:val="20"/>
        </w:rPr>
      </w:pPr>
      <w:r w:rsidRPr="003F1552">
        <w:rPr>
          <w:rFonts w:ascii="Arial" w:hAnsi="Arial" w:cs="Arial"/>
          <w:sz w:val="20"/>
        </w:rPr>
        <w:t>A 100% trigger threshold is applied for the assessment of LWSs such that:</w:t>
      </w:r>
    </w:p>
    <w:p w14:paraId="59F8CFCD" w14:textId="77777777" w:rsidR="00D656C7" w:rsidRPr="003F1552" w:rsidRDefault="00D656C7" w:rsidP="00D656C7">
      <w:pPr>
        <w:jc w:val="both"/>
        <w:rPr>
          <w:rFonts w:ascii="Arial" w:hAnsi="Arial" w:cs="Arial"/>
          <w:sz w:val="20"/>
        </w:rPr>
      </w:pPr>
    </w:p>
    <w:p w14:paraId="3948D56C" w14:textId="77777777" w:rsidR="00D656C7" w:rsidRPr="007525B4" w:rsidRDefault="00D656C7" w:rsidP="007F1DB2">
      <w:pPr>
        <w:numPr>
          <w:ilvl w:val="0"/>
          <w:numId w:val="29"/>
        </w:numPr>
        <w:jc w:val="both"/>
        <w:rPr>
          <w:rFonts w:ascii="Arial" w:hAnsi="Arial" w:cs="Arial"/>
          <w:sz w:val="20"/>
        </w:rPr>
      </w:pPr>
      <w:r w:rsidRPr="003F1552">
        <w:rPr>
          <w:rFonts w:ascii="Arial" w:hAnsi="Arial" w:cs="Arial"/>
          <w:sz w:val="20"/>
        </w:rPr>
        <w:lastRenderedPageBreak/>
        <w:t>if the process contribution (PC) is below 100% of the relevant critical level (CLe) or critical load (CLo) then the farm can be permitted with no further assessment.</w:t>
      </w:r>
    </w:p>
    <w:p w14:paraId="3A3063EE" w14:textId="77777777" w:rsidR="00D656C7" w:rsidRPr="00D656C7" w:rsidRDefault="00D656C7" w:rsidP="00D656C7">
      <w:pPr>
        <w:spacing w:line="276" w:lineRule="auto"/>
        <w:rPr>
          <w:rFonts w:ascii="Arial" w:hAnsi="Arial" w:cs="Arial"/>
          <w:sz w:val="20"/>
        </w:rPr>
      </w:pPr>
      <w:bookmarkStart w:id="15" w:name="_Toc370906768"/>
      <w:bookmarkStart w:id="16" w:name="_Toc370906913"/>
      <w:bookmarkStart w:id="17" w:name="_Toc370907164"/>
      <w:bookmarkStart w:id="18" w:name="_Toc370907702"/>
    </w:p>
    <w:bookmarkEnd w:id="15"/>
    <w:bookmarkEnd w:id="16"/>
    <w:bookmarkEnd w:id="17"/>
    <w:bookmarkEnd w:id="18"/>
    <w:p w14:paraId="6D76772D" w14:textId="77777777" w:rsidR="00D656C7" w:rsidRPr="00D656C7" w:rsidRDefault="00D656C7" w:rsidP="00D656C7">
      <w:pPr>
        <w:keepNext/>
        <w:spacing w:before="120" w:after="120" w:line="276" w:lineRule="auto"/>
        <w:outlineLvl w:val="0"/>
        <w:rPr>
          <w:rFonts w:ascii="Arial" w:hAnsi="Arial" w:cs="Arial"/>
          <w:b/>
          <w:color w:val="000000"/>
          <w:kern w:val="28"/>
          <w:sz w:val="20"/>
          <w:u w:val="single"/>
        </w:rPr>
      </w:pPr>
      <w:r w:rsidRPr="00D656C7">
        <w:rPr>
          <w:rFonts w:ascii="Arial" w:hAnsi="Arial" w:cs="Arial"/>
          <w:b/>
          <w:color w:val="000000"/>
          <w:kern w:val="28"/>
          <w:sz w:val="20"/>
          <w:u w:val="single"/>
        </w:rPr>
        <w:t xml:space="preserve">Ammonia assessment – SSSI </w:t>
      </w:r>
    </w:p>
    <w:p w14:paraId="74C6F1C1" w14:textId="1A581B74" w:rsidR="00D656C7" w:rsidRPr="001C3D7F" w:rsidRDefault="00D656C7" w:rsidP="00D656C7">
      <w:pPr>
        <w:spacing w:before="120" w:after="120" w:line="276" w:lineRule="auto"/>
        <w:rPr>
          <w:rFonts w:ascii="Arial" w:hAnsi="Arial" w:cs="Arial"/>
          <w:sz w:val="20"/>
        </w:rPr>
      </w:pPr>
      <w:bookmarkStart w:id="19" w:name="_OPTION_3:_sites"/>
      <w:bookmarkStart w:id="20" w:name="_OPTION_4:_site"/>
      <w:bookmarkStart w:id="21" w:name="_Hlk152926619"/>
      <w:bookmarkEnd w:id="19"/>
      <w:bookmarkEnd w:id="20"/>
      <w:r w:rsidRPr="001C3D7F">
        <w:rPr>
          <w:rFonts w:ascii="Arial" w:hAnsi="Arial" w:cs="Arial"/>
          <w:sz w:val="20"/>
        </w:rPr>
        <w:t>Initial screening using the ammonia screening tool version 4.</w:t>
      </w:r>
      <w:r w:rsidR="007F6197" w:rsidRPr="001C3D7F">
        <w:rPr>
          <w:rFonts w:ascii="Arial" w:hAnsi="Arial" w:cs="Arial"/>
          <w:sz w:val="20"/>
        </w:rPr>
        <w:t>6</w:t>
      </w:r>
      <w:r w:rsidR="006839DD" w:rsidRPr="001C3D7F">
        <w:rPr>
          <w:rFonts w:ascii="Arial" w:hAnsi="Arial" w:cs="Arial"/>
          <w:sz w:val="20"/>
        </w:rPr>
        <w:t xml:space="preserve"> (</w:t>
      </w:r>
      <w:r w:rsidR="00B44382" w:rsidRPr="001C3D7F">
        <w:rPr>
          <w:rFonts w:ascii="Arial" w:hAnsi="Arial" w:cs="Arial"/>
          <w:sz w:val="20"/>
        </w:rPr>
        <w:t>r</w:t>
      </w:r>
      <w:r w:rsidR="006839DD" w:rsidRPr="001C3D7F">
        <w:rPr>
          <w:rFonts w:ascii="Arial" w:hAnsi="Arial" w:cs="Arial"/>
          <w:sz w:val="20"/>
        </w:rPr>
        <w:t>e-checked February 2024)</w:t>
      </w:r>
      <w:r w:rsidRPr="001C3D7F">
        <w:rPr>
          <w:rFonts w:ascii="Arial" w:hAnsi="Arial" w:cs="Arial"/>
          <w:sz w:val="20"/>
        </w:rPr>
        <w:t xml:space="preserve"> has indicated that emissions from </w:t>
      </w:r>
      <w:r w:rsidR="00AA215C" w:rsidRPr="001C3D7F">
        <w:rPr>
          <w:rFonts w:ascii="Arial" w:hAnsi="Arial" w:cs="Arial"/>
          <w:sz w:val="20"/>
        </w:rPr>
        <w:t>Hergest Camp Farm</w:t>
      </w:r>
      <w:r w:rsidRPr="001C3D7F">
        <w:rPr>
          <w:rFonts w:ascii="Arial" w:hAnsi="Arial" w:cs="Arial"/>
          <w:sz w:val="20"/>
        </w:rPr>
        <w:t xml:space="preserve"> will only have a potential impact on SSSIs with a precautionary CLe of 1μg/m</w:t>
      </w:r>
      <w:r w:rsidRPr="001C3D7F">
        <w:rPr>
          <w:rFonts w:ascii="Arial" w:hAnsi="Arial" w:cs="Arial"/>
          <w:sz w:val="20"/>
          <w:vertAlign w:val="superscript"/>
        </w:rPr>
        <w:t>3</w:t>
      </w:r>
      <w:r w:rsidRPr="001C3D7F">
        <w:rPr>
          <w:rFonts w:ascii="Arial" w:hAnsi="Arial" w:cs="Arial"/>
          <w:sz w:val="20"/>
        </w:rPr>
        <w:t xml:space="preserve"> if they are within </w:t>
      </w:r>
      <w:r w:rsidR="007F6197" w:rsidRPr="001C3D7F">
        <w:rPr>
          <w:rFonts w:ascii="Arial" w:hAnsi="Arial" w:cs="Arial"/>
          <w:sz w:val="20"/>
        </w:rPr>
        <w:t>1261</w:t>
      </w:r>
      <w:r w:rsidRPr="001C3D7F">
        <w:rPr>
          <w:rFonts w:ascii="Arial" w:hAnsi="Arial" w:cs="Arial"/>
          <w:sz w:val="20"/>
        </w:rPr>
        <w:t xml:space="preserve"> metres of the emission source. </w:t>
      </w:r>
    </w:p>
    <w:p w14:paraId="0F35756C" w14:textId="77777777" w:rsidR="00D656C7" w:rsidRPr="001C3D7F" w:rsidRDefault="00D656C7" w:rsidP="00D656C7">
      <w:pPr>
        <w:spacing w:before="120" w:after="120" w:line="276" w:lineRule="auto"/>
        <w:rPr>
          <w:rFonts w:ascii="Arial" w:hAnsi="Arial" w:cs="Arial"/>
          <w:sz w:val="20"/>
        </w:rPr>
      </w:pPr>
      <w:r w:rsidRPr="001C3D7F">
        <w:rPr>
          <w:rFonts w:ascii="Arial" w:hAnsi="Arial" w:cs="Arial"/>
          <w:sz w:val="20"/>
        </w:rPr>
        <w:t xml:space="preserve">Beyond </w:t>
      </w:r>
      <w:r w:rsidR="00D505CF" w:rsidRPr="001C3D7F">
        <w:rPr>
          <w:rFonts w:ascii="Arial" w:hAnsi="Arial" w:cs="Arial"/>
          <w:sz w:val="20"/>
        </w:rPr>
        <w:t>1261</w:t>
      </w:r>
      <w:r w:rsidRPr="001C3D7F">
        <w:rPr>
          <w:rFonts w:ascii="Arial" w:hAnsi="Arial" w:cs="Arial"/>
          <w:sz w:val="20"/>
        </w:rPr>
        <w:t>m the PC is less than 0.2µg/m</w:t>
      </w:r>
      <w:r w:rsidRPr="001C3D7F">
        <w:rPr>
          <w:rFonts w:ascii="Arial" w:hAnsi="Arial" w:cs="Arial"/>
          <w:sz w:val="20"/>
          <w:vertAlign w:val="superscript"/>
        </w:rPr>
        <w:t>3</w:t>
      </w:r>
      <w:r w:rsidRPr="001C3D7F">
        <w:rPr>
          <w:rFonts w:ascii="Arial" w:hAnsi="Arial" w:cs="Arial"/>
          <w:sz w:val="20"/>
        </w:rPr>
        <w:t xml:space="preserve"> (i.e. less than 20% of the precautionary 1µg/m</w:t>
      </w:r>
      <w:r w:rsidRPr="001C3D7F">
        <w:rPr>
          <w:rFonts w:ascii="Arial" w:hAnsi="Arial" w:cs="Arial"/>
          <w:sz w:val="20"/>
          <w:vertAlign w:val="superscript"/>
        </w:rPr>
        <w:t>3</w:t>
      </w:r>
      <w:r w:rsidRPr="001C3D7F">
        <w:rPr>
          <w:rFonts w:ascii="Arial" w:hAnsi="Arial" w:cs="Arial"/>
          <w:sz w:val="20"/>
        </w:rPr>
        <w:t xml:space="preserve"> CLe) and therefore beyond this distance the PC is insignificant.  In this case all SSSIs are beyond this distance (see table below) and therefore screen out of any further assessment.</w:t>
      </w:r>
    </w:p>
    <w:bookmarkEnd w:id="21"/>
    <w:p w14:paraId="10E670E7" w14:textId="738BCC2B" w:rsidR="00D656C7" w:rsidRPr="001C3D7F" w:rsidRDefault="00984389" w:rsidP="00D656C7">
      <w:pPr>
        <w:keepNext/>
        <w:spacing w:before="120" w:after="120" w:line="276" w:lineRule="auto"/>
        <w:rPr>
          <w:rFonts w:ascii="Arial" w:hAnsi="Arial" w:cs="Arial"/>
          <w:sz w:val="20"/>
        </w:rPr>
      </w:pPr>
      <w:r w:rsidRPr="001C3D7F">
        <w:rPr>
          <w:rFonts w:ascii="Arial" w:hAnsi="Arial" w:cs="Arial"/>
          <w:sz w:val="20"/>
        </w:rPr>
        <w:t>Where the precautionary level of 1 µg/m</w:t>
      </w:r>
      <w:r w:rsidRPr="001C3D7F">
        <w:rPr>
          <w:rFonts w:ascii="Arial" w:hAnsi="Arial" w:cs="Arial"/>
          <w:sz w:val="20"/>
          <w:vertAlign w:val="superscript"/>
        </w:rPr>
        <w:t>3</w:t>
      </w:r>
      <w:r w:rsidRPr="001C3D7F">
        <w:rPr>
          <w:rFonts w:ascii="Arial" w:hAnsi="Arial" w:cs="Arial"/>
          <w:sz w:val="20"/>
        </w:rPr>
        <w:t xml:space="preserve"> is used</w:t>
      </w:r>
      <w:r w:rsidR="005B25F5" w:rsidRPr="001C3D7F">
        <w:rPr>
          <w:rFonts w:ascii="Arial" w:hAnsi="Arial" w:cs="Arial"/>
          <w:sz w:val="20"/>
        </w:rPr>
        <w:t xml:space="preserve"> for the CLe</w:t>
      </w:r>
      <w:r w:rsidRPr="001C3D7F">
        <w:rPr>
          <w:rFonts w:ascii="Arial" w:hAnsi="Arial" w:cs="Arial"/>
          <w:sz w:val="20"/>
        </w:rPr>
        <w:t xml:space="preserve">, and the PC is assessed to be less than the 20% </w:t>
      </w:r>
      <w:r w:rsidR="00613A9F" w:rsidRPr="001C3D7F">
        <w:rPr>
          <w:rFonts w:ascii="Arial" w:hAnsi="Arial" w:cs="Arial"/>
          <w:sz w:val="20"/>
        </w:rPr>
        <w:t>screening</w:t>
      </w:r>
      <w:r w:rsidRPr="001C3D7F">
        <w:rPr>
          <w:rFonts w:ascii="Arial" w:hAnsi="Arial" w:cs="Arial"/>
          <w:sz w:val="20"/>
        </w:rPr>
        <w:t xml:space="preserve"> threshold</w:t>
      </w:r>
      <w:r w:rsidR="00A066CD" w:rsidRPr="001C3D7F">
        <w:rPr>
          <w:rFonts w:ascii="Arial" w:hAnsi="Arial" w:cs="Arial"/>
          <w:sz w:val="20"/>
        </w:rPr>
        <w:t>,</w:t>
      </w:r>
      <w:r w:rsidRPr="001C3D7F">
        <w:rPr>
          <w:rFonts w:ascii="Arial" w:hAnsi="Arial" w:cs="Arial"/>
          <w:sz w:val="20"/>
        </w:rPr>
        <w:t xml:space="preserve"> it is not necessary to further consider nitrogen deposition or acid deposition critical load values</w:t>
      </w:r>
      <w:r w:rsidR="005B25F5" w:rsidRPr="001C3D7F">
        <w:rPr>
          <w:rFonts w:ascii="Arial" w:hAnsi="Arial" w:cs="Arial"/>
          <w:sz w:val="20"/>
        </w:rPr>
        <w:t xml:space="preserve"> as the</w:t>
      </w:r>
      <w:r w:rsidR="00F57183" w:rsidRPr="001C3D7F">
        <w:rPr>
          <w:rFonts w:ascii="Arial" w:hAnsi="Arial" w:cs="Arial"/>
          <w:sz w:val="20"/>
        </w:rPr>
        <w:t xml:space="preserve"> impact from deposition will be even less</w:t>
      </w:r>
      <w:r w:rsidR="00936473" w:rsidRPr="001C3D7F">
        <w:rPr>
          <w:rFonts w:ascii="Arial" w:hAnsi="Arial" w:cs="Arial"/>
          <w:sz w:val="20"/>
        </w:rPr>
        <w:t>.</w:t>
      </w:r>
      <w:r w:rsidR="00515E6D" w:rsidRPr="001C3D7F">
        <w:rPr>
          <w:rFonts w:ascii="Arial" w:hAnsi="Arial" w:cs="Arial"/>
          <w:sz w:val="20"/>
        </w:rPr>
        <w:t xml:space="preserve"> </w:t>
      </w:r>
      <w:r w:rsidR="00D656C7" w:rsidRPr="001C3D7F">
        <w:rPr>
          <w:rFonts w:ascii="Arial" w:hAnsi="Arial" w:cs="Arial"/>
          <w:sz w:val="20"/>
        </w:rPr>
        <w:t>In this case the 1µg/m</w:t>
      </w:r>
      <w:r w:rsidR="00D656C7" w:rsidRPr="001C3D7F">
        <w:rPr>
          <w:rFonts w:ascii="Arial" w:hAnsi="Arial" w:cs="Arial"/>
          <w:sz w:val="20"/>
          <w:vertAlign w:val="superscript"/>
        </w:rPr>
        <w:t xml:space="preserve">3 </w:t>
      </w:r>
      <w:r w:rsidR="00D656C7" w:rsidRPr="001C3D7F">
        <w:rPr>
          <w:rFonts w:ascii="Arial" w:hAnsi="Arial" w:cs="Arial"/>
          <w:sz w:val="20"/>
        </w:rPr>
        <w:t xml:space="preserve">level used has not been confirmed by Natural England, but it is precautionary.  </w:t>
      </w:r>
      <w:r w:rsidR="00890F68" w:rsidRPr="001C3D7F">
        <w:rPr>
          <w:rFonts w:ascii="Arial" w:hAnsi="Arial" w:cs="Arial"/>
          <w:sz w:val="20"/>
        </w:rPr>
        <w:t>We</w:t>
      </w:r>
      <w:r w:rsidR="00D656C7" w:rsidRPr="001C3D7F">
        <w:rPr>
          <w:rFonts w:ascii="Arial" w:hAnsi="Arial" w:cs="Arial"/>
          <w:sz w:val="20"/>
        </w:rPr>
        <w:t xml:space="preserve"> conclude no likely damage to the</w:t>
      </w:r>
      <w:r w:rsidR="00890F68" w:rsidRPr="001C3D7F">
        <w:rPr>
          <w:rFonts w:ascii="Arial" w:hAnsi="Arial" w:cs="Arial"/>
          <w:sz w:val="20"/>
        </w:rPr>
        <w:t xml:space="preserve"> special features of </w:t>
      </w:r>
      <w:r w:rsidR="009C7A8C" w:rsidRPr="001C3D7F">
        <w:rPr>
          <w:rFonts w:ascii="Arial" w:hAnsi="Arial" w:cs="Arial"/>
          <w:sz w:val="20"/>
        </w:rPr>
        <w:t>all</w:t>
      </w:r>
      <w:r w:rsidR="00890F68" w:rsidRPr="001C3D7F">
        <w:rPr>
          <w:rFonts w:ascii="Arial" w:hAnsi="Arial" w:cs="Arial"/>
          <w:sz w:val="20"/>
        </w:rPr>
        <w:t xml:space="preserve"> SSSI</w:t>
      </w:r>
      <w:r w:rsidR="009C7A8C" w:rsidRPr="001C3D7F">
        <w:rPr>
          <w:rFonts w:ascii="Arial" w:hAnsi="Arial" w:cs="Arial"/>
          <w:sz w:val="20"/>
        </w:rPr>
        <w:t>s</w:t>
      </w:r>
      <w:r w:rsidR="00A066CD" w:rsidRPr="001C3D7F">
        <w:rPr>
          <w:rFonts w:ascii="Arial" w:hAnsi="Arial" w:cs="Arial"/>
          <w:sz w:val="20"/>
        </w:rPr>
        <w:t>, listed in table 4 below</w:t>
      </w:r>
      <w:r w:rsidR="00D656C7" w:rsidRPr="001C3D7F">
        <w:rPr>
          <w:rFonts w:ascii="Arial" w:hAnsi="Arial" w:cs="Arial"/>
          <w:sz w:val="20"/>
        </w:rPr>
        <w:t>.</w:t>
      </w:r>
      <w:r w:rsidRPr="001C3D7F">
        <w:t xml:space="preserve"> </w:t>
      </w:r>
    </w:p>
    <w:p w14:paraId="7385F806" w14:textId="77777777" w:rsidR="00D656C7" w:rsidRPr="00D656C7" w:rsidRDefault="00D656C7" w:rsidP="00D656C7">
      <w:pPr>
        <w:keepNext/>
        <w:spacing w:before="120" w:after="120" w:line="276" w:lineRule="auto"/>
        <w:rPr>
          <w:rFonts w:ascii="Arial" w:hAnsi="Arial" w:cs="Arial"/>
          <w:b/>
          <w:bCs/>
          <w:sz w:val="20"/>
        </w:rPr>
      </w:pPr>
      <w:r w:rsidRPr="00D656C7">
        <w:rPr>
          <w:rFonts w:ascii="Arial" w:hAnsi="Arial" w:cs="Arial"/>
          <w:b/>
          <w:bCs/>
          <w:sz w:val="20"/>
        </w:rPr>
        <w:t xml:space="preserve">Table </w:t>
      </w:r>
      <w:r w:rsidR="00FC340F" w:rsidRPr="00FC340F">
        <w:rPr>
          <w:rFonts w:ascii="Arial" w:hAnsi="Arial" w:cs="Arial"/>
          <w:b/>
          <w:kern w:val="28"/>
          <w:sz w:val="20"/>
        </w:rPr>
        <w:t>4</w:t>
      </w:r>
      <w:r w:rsidR="00FC340F" w:rsidRPr="00D656C7">
        <w:rPr>
          <w:rFonts w:ascii="Arial" w:hAnsi="Arial" w:cs="Arial"/>
          <w:b/>
          <w:bCs/>
          <w:sz w:val="20"/>
        </w:rPr>
        <w:t xml:space="preserve"> </w:t>
      </w:r>
      <w:r w:rsidRPr="00D656C7">
        <w:rPr>
          <w:rFonts w:ascii="Arial" w:hAnsi="Arial" w:cs="Arial"/>
          <w:b/>
          <w:bCs/>
          <w:sz w:val="20"/>
        </w:rPr>
        <w:t>– SSSI Assessment</w:t>
      </w:r>
    </w:p>
    <w:tbl>
      <w:tblPr>
        <w:tblW w:w="0" w:type="auto"/>
        <w:tblInd w:w="108" w:type="dxa"/>
        <w:tblCellMar>
          <w:left w:w="0" w:type="dxa"/>
          <w:right w:w="0" w:type="dxa"/>
        </w:tblCellMar>
        <w:tblLook w:val="04A0" w:firstRow="1" w:lastRow="0" w:firstColumn="1" w:lastColumn="0" w:noHBand="0" w:noVBand="1"/>
      </w:tblPr>
      <w:tblGrid>
        <w:gridCol w:w="4503"/>
        <w:gridCol w:w="2976"/>
      </w:tblGrid>
      <w:tr w:rsidR="00D656C7" w:rsidRPr="00D656C7" w14:paraId="0EE0E12D" w14:textId="77777777" w:rsidTr="00AD65B1">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90187" w14:textId="77777777" w:rsidR="00D656C7" w:rsidRPr="00D656C7" w:rsidRDefault="00D656C7" w:rsidP="00D656C7">
            <w:pPr>
              <w:spacing w:before="60" w:after="60"/>
              <w:jc w:val="both"/>
              <w:rPr>
                <w:rFonts w:ascii="Arial" w:eastAsia="Calibri" w:hAnsi="Arial" w:cs="Arial"/>
                <w:b/>
                <w:bCs/>
                <w:sz w:val="20"/>
              </w:rPr>
            </w:pPr>
            <w:r w:rsidRPr="00D656C7">
              <w:rPr>
                <w:rFonts w:ascii="Arial" w:hAnsi="Arial" w:cs="Arial"/>
                <w:b/>
                <w:bCs/>
                <w:sz w:val="20"/>
              </w:rPr>
              <w:t>Name of SSSI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C81EB" w14:textId="77777777" w:rsidR="00D656C7" w:rsidRPr="00D656C7" w:rsidRDefault="00D656C7" w:rsidP="00D656C7">
            <w:pPr>
              <w:spacing w:before="60" w:after="60"/>
              <w:jc w:val="center"/>
              <w:rPr>
                <w:rFonts w:ascii="Arial" w:eastAsia="Calibri" w:hAnsi="Arial" w:cs="Arial"/>
                <w:b/>
                <w:bCs/>
                <w:sz w:val="20"/>
              </w:rPr>
            </w:pPr>
            <w:r w:rsidRPr="00D656C7">
              <w:rPr>
                <w:rFonts w:ascii="Arial" w:hAnsi="Arial" w:cs="Arial"/>
                <w:b/>
                <w:bCs/>
                <w:sz w:val="20"/>
              </w:rPr>
              <w:t>Distance from site (m)</w:t>
            </w:r>
          </w:p>
        </w:tc>
      </w:tr>
      <w:tr w:rsidR="00D505CF" w:rsidRPr="00D656C7" w14:paraId="7B4F8F5F" w14:textId="77777777" w:rsidTr="00AD65B1">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2B35CA" w14:textId="5769D1B5" w:rsidR="00D505CF" w:rsidRPr="004D6C60" w:rsidRDefault="00D505CF" w:rsidP="00D656C7">
            <w:pPr>
              <w:spacing w:before="60" w:after="60"/>
              <w:jc w:val="both"/>
              <w:rPr>
                <w:rFonts w:ascii="Arial" w:hAnsi="Arial" w:cs="Arial"/>
                <w:sz w:val="20"/>
              </w:rPr>
            </w:pPr>
            <w:r w:rsidRPr="004D6C60">
              <w:rPr>
                <w:rFonts w:ascii="Arial" w:hAnsi="Arial" w:cs="Arial"/>
                <w:sz w:val="20"/>
              </w:rPr>
              <w:t>Bushy Hazels &amp; Cwmma Moors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BB7A4B" w14:textId="77777777" w:rsidR="00D505CF" w:rsidRPr="00221F76" w:rsidRDefault="00D505CF" w:rsidP="00D656C7">
            <w:pPr>
              <w:spacing w:before="60" w:after="60"/>
              <w:jc w:val="center"/>
              <w:rPr>
                <w:rFonts w:ascii="Arial" w:hAnsi="Arial" w:cs="Arial"/>
                <w:sz w:val="20"/>
              </w:rPr>
            </w:pPr>
            <w:r w:rsidRPr="00221F76">
              <w:rPr>
                <w:rFonts w:ascii="Arial" w:hAnsi="Arial" w:cs="Arial"/>
                <w:sz w:val="20"/>
              </w:rPr>
              <w:t>3,465</w:t>
            </w:r>
          </w:p>
        </w:tc>
      </w:tr>
      <w:tr w:rsidR="00D505CF" w:rsidRPr="00D656C7" w14:paraId="034C7085" w14:textId="77777777" w:rsidTr="00AD65B1">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3C2094" w14:textId="77777777" w:rsidR="00D505CF" w:rsidRPr="004D6C60" w:rsidRDefault="00D505CF" w:rsidP="00D656C7">
            <w:pPr>
              <w:spacing w:before="60" w:after="60"/>
              <w:jc w:val="both"/>
              <w:rPr>
                <w:rFonts w:ascii="Arial" w:hAnsi="Arial" w:cs="Arial"/>
                <w:sz w:val="20"/>
              </w:rPr>
            </w:pPr>
            <w:r w:rsidRPr="004D6C60">
              <w:rPr>
                <w:rFonts w:ascii="Arial" w:hAnsi="Arial" w:cs="Arial"/>
                <w:sz w:val="20"/>
              </w:rPr>
              <w:t>Upper Welson Marsh</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BAAB5A" w14:textId="77777777" w:rsidR="00D505CF" w:rsidRPr="00221F76" w:rsidRDefault="00D505CF" w:rsidP="00D656C7">
            <w:pPr>
              <w:spacing w:before="60" w:after="60"/>
              <w:jc w:val="center"/>
              <w:rPr>
                <w:rFonts w:ascii="Arial" w:hAnsi="Arial" w:cs="Arial"/>
                <w:sz w:val="20"/>
              </w:rPr>
            </w:pPr>
            <w:r w:rsidRPr="00221F76">
              <w:rPr>
                <w:rFonts w:ascii="Arial" w:hAnsi="Arial" w:cs="Arial"/>
                <w:sz w:val="20"/>
              </w:rPr>
              <w:t>3,470</w:t>
            </w:r>
          </w:p>
        </w:tc>
      </w:tr>
      <w:tr w:rsidR="00D505CF" w:rsidRPr="00D656C7" w14:paraId="1170A8B2" w14:textId="77777777" w:rsidTr="00AD65B1">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85431C" w14:textId="77777777" w:rsidR="00D505CF" w:rsidRPr="004D6C60" w:rsidRDefault="00D505CF" w:rsidP="00D656C7">
            <w:pPr>
              <w:spacing w:before="60" w:after="60"/>
              <w:jc w:val="both"/>
              <w:rPr>
                <w:rFonts w:ascii="Arial" w:hAnsi="Arial" w:cs="Arial"/>
                <w:sz w:val="20"/>
              </w:rPr>
            </w:pPr>
            <w:r w:rsidRPr="004D6C60">
              <w:rPr>
                <w:rFonts w:ascii="Arial" w:hAnsi="Arial" w:cs="Arial"/>
                <w:sz w:val="20"/>
              </w:rPr>
              <w:t>Queestmoor Meadow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C43C4" w14:textId="77777777" w:rsidR="00D505CF" w:rsidRPr="00221F76" w:rsidRDefault="00D505CF" w:rsidP="00D656C7">
            <w:pPr>
              <w:spacing w:before="60" w:after="60"/>
              <w:jc w:val="center"/>
              <w:rPr>
                <w:rFonts w:ascii="Arial" w:hAnsi="Arial" w:cs="Arial"/>
                <w:sz w:val="20"/>
              </w:rPr>
            </w:pPr>
            <w:r w:rsidRPr="00221F76">
              <w:rPr>
                <w:rFonts w:ascii="Arial" w:hAnsi="Arial" w:cs="Arial"/>
                <w:sz w:val="20"/>
              </w:rPr>
              <w:t>3,838</w:t>
            </w:r>
          </w:p>
        </w:tc>
      </w:tr>
      <w:tr w:rsidR="00D505CF" w:rsidRPr="00D656C7" w14:paraId="180CB687" w14:textId="77777777" w:rsidTr="00AD65B1">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047D1F" w14:textId="77777777" w:rsidR="00D505CF" w:rsidRPr="004D6C60" w:rsidRDefault="00D505CF" w:rsidP="00D656C7">
            <w:pPr>
              <w:spacing w:before="60" w:after="60"/>
              <w:jc w:val="both"/>
              <w:rPr>
                <w:rFonts w:ascii="Arial" w:hAnsi="Arial" w:cs="Arial"/>
                <w:sz w:val="20"/>
              </w:rPr>
            </w:pPr>
            <w:r w:rsidRPr="004D6C60">
              <w:rPr>
                <w:rFonts w:ascii="Arial" w:hAnsi="Arial" w:cs="Arial"/>
                <w:sz w:val="20"/>
              </w:rPr>
              <w:t>Quebb Meadow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40DA8B" w14:textId="77777777" w:rsidR="00D505CF" w:rsidRPr="00221F76" w:rsidRDefault="00D505CF" w:rsidP="00D656C7">
            <w:pPr>
              <w:spacing w:before="60" w:after="60"/>
              <w:jc w:val="center"/>
              <w:rPr>
                <w:rFonts w:ascii="Arial" w:hAnsi="Arial" w:cs="Arial"/>
                <w:sz w:val="20"/>
              </w:rPr>
            </w:pPr>
            <w:r w:rsidRPr="00221F76">
              <w:rPr>
                <w:rFonts w:ascii="Arial" w:hAnsi="Arial" w:cs="Arial"/>
                <w:sz w:val="20"/>
              </w:rPr>
              <w:t>3,551</w:t>
            </w:r>
          </w:p>
        </w:tc>
      </w:tr>
      <w:tr w:rsidR="00D505CF" w:rsidRPr="00D656C7" w14:paraId="1C3BFC24" w14:textId="77777777" w:rsidTr="00AD65B1">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C31D14" w14:textId="77777777" w:rsidR="00D505CF" w:rsidRPr="004D6C60" w:rsidRDefault="00D505CF" w:rsidP="00D656C7">
            <w:pPr>
              <w:spacing w:before="60" w:after="60"/>
              <w:jc w:val="both"/>
              <w:rPr>
                <w:rFonts w:ascii="Arial" w:hAnsi="Arial" w:cs="Arial"/>
                <w:sz w:val="20"/>
              </w:rPr>
            </w:pPr>
            <w:r w:rsidRPr="004D6C60">
              <w:rPr>
                <w:rFonts w:ascii="Arial" w:hAnsi="Arial" w:cs="Arial"/>
                <w:sz w:val="20"/>
              </w:rPr>
              <w:t>Birches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3F5F68" w14:textId="77777777" w:rsidR="00D505CF" w:rsidRPr="00221F76" w:rsidRDefault="00221F76" w:rsidP="00D656C7">
            <w:pPr>
              <w:spacing w:before="60" w:after="60"/>
              <w:jc w:val="center"/>
              <w:rPr>
                <w:rFonts w:ascii="Arial" w:hAnsi="Arial" w:cs="Arial"/>
                <w:sz w:val="20"/>
              </w:rPr>
            </w:pPr>
            <w:r w:rsidRPr="00221F76">
              <w:rPr>
                <w:rFonts w:ascii="Arial" w:hAnsi="Arial" w:cs="Arial"/>
                <w:sz w:val="20"/>
              </w:rPr>
              <w:t>2,156</w:t>
            </w:r>
          </w:p>
        </w:tc>
      </w:tr>
      <w:tr w:rsidR="00D505CF" w:rsidRPr="00D656C7" w14:paraId="48CDFA75" w14:textId="77777777" w:rsidTr="00AD65B1">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449F02" w14:textId="77777777" w:rsidR="00D505CF" w:rsidRPr="004D6C60" w:rsidRDefault="00D505CF" w:rsidP="00D656C7">
            <w:pPr>
              <w:spacing w:before="60" w:after="60"/>
              <w:jc w:val="both"/>
              <w:rPr>
                <w:rFonts w:ascii="Arial" w:hAnsi="Arial" w:cs="Arial"/>
                <w:sz w:val="20"/>
              </w:rPr>
            </w:pPr>
            <w:r w:rsidRPr="004D6C60">
              <w:rPr>
                <w:rFonts w:ascii="Arial" w:hAnsi="Arial" w:cs="Arial"/>
                <w:sz w:val="20"/>
              </w:rPr>
              <w:t>Bradnor Hill Quarry</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94F6D5" w14:textId="77777777" w:rsidR="00D505CF" w:rsidRPr="00221F76" w:rsidRDefault="00D505CF" w:rsidP="00D656C7">
            <w:pPr>
              <w:spacing w:before="60" w:after="60"/>
              <w:jc w:val="center"/>
              <w:rPr>
                <w:rFonts w:ascii="Arial" w:hAnsi="Arial" w:cs="Arial"/>
                <w:sz w:val="20"/>
              </w:rPr>
            </w:pPr>
            <w:r w:rsidRPr="00221F76">
              <w:rPr>
                <w:rFonts w:ascii="Arial" w:hAnsi="Arial" w:cs="Arial"/>
                <w:sz w:val="20"/>
              </w:rPr>
              <w:t>3,333</w:t>
            </w:r>
          </w:p>
        </w:tc>
      </w:tr>
      <w:tr w:rsidR="00D505CF" w:rsidRPr="00D656C7" w14:paraId="72B53D63" w14:textId="77777777" w:rsidTr="00AD65B1">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0E335F" w14:textId="77777777" w:rsidR="00D505CF" w:rsidRPr="004D6C60" w:rsidRDefault="00D505CF" w:rsidP="00D656C7">
            <w:pPr>
              <w:spacing w:before="60" w:after="60"/>
              <w:jc w:val="both"/>
              <w:rPr>
                <w:rFonts w:ascii="Arial" w:hAnsi="Arial" w:cs="Arial"/>
                <w:sz w:val="20"/>
              </w:rPr>
            </w:pPr>
            <w:r w:rsidRPr="004D6C60">
              <w:rPr>
                <w:rFonts w:ascii="Arial" w:hAnsi="Arial" w:cs="Arial"/>
                <w:sz w:val="20"/>
              </w:rPr>
              <w:t>Dolyhir Quarry</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D58753" w14:textId="77777777" w:rsidR="00D505CF" w:rsidRPr="00221F76" w:rsidRDefault="00221F76" w:rsidP="00D656C7">
            <w:pPr>
              <w:spacing w:before="60" w:after="60"/>
              <w:jc w:val="center"/>
              <w:rPr>
                <w:rFonts w:ascii="Arial" w:hAnsi="Arial" w:cs="Arial"/>
                <w:sz w:val="20"/>
              </w:rPr>
            </w:pPr>
            <w:r w:rsidRPr="00221F76">
              <w:rPr>
                <w:rFonts w:ascii="Arial" w:hAnsi="Arial" w:cs="Arial"/>
                <w:sz w:val="20"/>
              </w:rPr>
              <w:t>4,475</w:t>
            </w:r>
          </w:p>
        </w:tc>
      </w:tr>
      <w:tr w:rsidR="00D505CF" w:rsidRPr="00D656C7" w14:paraId="24948490" w14:textId="77777777" w:rsidTr="00AD65B1">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00EEAF" w14:textId="77777777" w:rsidR="00D505CF" w:rsidRPr="004D6C60" w:rsidRDefault="00D505CF" w:rsidP="00D656C7">
            <w:pPr>
              <w:spacing w:before="60" w:after="60"/>
              <w:jc w:val="both"/>
              <w:rPr>
                <w:rFonts w:ascii="Arial" w:hAnsi="Arial" w:cs="Arial"/>
                <w:sz w:val="20"/>
              </w:rPr>
            </w:pPr>
            <w:r w:rsidRPr="004D6C60">
              <w:rPr>
                <w:rFonts w:ascii="Arial" w:hAnsi="Arial" w:cs="Arial"/>
                <w:sz w:val="20"/>
              </w:rPr>
              <w:t>Dolyhir Meadows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D182D1" w14:textId="77777777" w:rsidR="00D505CF" w:rsidRPr="00221F76" w:rsidRDefault="00221F76" w:rsidP="00D656C7">
            <w:pPr>
              <w:spacing w:before="60" w:after="60"/>
              <w:jc w:val="center"/>
              <w:rPr>
                <w:rFonts w:ascii="Arial" w:hAnsi="Arial" w:cs="Arial"/>
                <w:sz w:val="20"/>
              </w:rPr>
            </w:pPr>
            <w:r w:rsidRPr="00221F76">
              <w:rPr>
                <w:rFonts w:ascii="Arial" w:hAnsi="Arial" w:cs="Arial"/>
                <w:sz w:val="20"/>
              </w:rPr>
              <w:t>4,549</w:t>
            </w:r>
          </w:p>
        </w:tc>
      </w:tr>
      <w:tr w:rsidR="00D505CF" w:rsidRPr="00D656C7" w14:paraId="3531EFB3" w14:textId="77777777" w:rsidTr="00AD65B1">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AE4CDF" w14:textId="77777777" w:rsidR="00D505CF" w:rsidRPr="004D6C60" w:rsidRDefault="00D505CF" w:rsidP="00D656C7">
            <w:pPr>
              <w:spacing w:before="60" w:after="60"/>
              <w:jc w:val="both"/>
              <w:rPr>
                <w:rFonts w:ascii="Arial" w:hAnsi="Arial" w:cs="Arial"/>
                <w:sz w:val="20"/>
              </w:rPr>
            </w:pPr>
            <w:r w:rsidRPr="004D6C60">
              <w:rPr>
                <w:rFonts w:ascii="Arial" w:hAnsi="Arial" w:cs="Arial"/>
                <w:sz w:val="20"/>
              </w:rPr>
              <w:t>Stanner Rocks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C7E891" w14:textId="77777777" w:rsidR="00D505CF" w:rsidRPr="00221F76" w:rsidRDefault="00221F76" w:rsidP="00D656C7">
            <w:pPr>
              <w:spacing w:before="60" w:after="60"/>
              <w:jc w:val="center"/>
              <w:rPr>
                <w:rFonts w:ascii="Arial" w:hAnsi="Arial" w:cs="Arial"/>
                <w:sz w:val="20"/>
              </w:rPr>
            </w:pPr>
            <w:r w:rsidRPr="00221F76">
              <w:rPr>
                <w:rFonts w:ascii="Arial" w:hAnsi="Arial" w:cs="Arial"/>
                <w:sz w:val="20"/>
              </w:rPr>
              <w:t>3,840</w:t>
            </w:r>
          </w:p>
        </w:tc>
      </w:tr>
    </w:tbl>
    <w:p w14:paraId="57C56484" w14:textId="77777777" w:rsidR="00D656C7" w:rsidRPr="00D656C7" w:rsidRDefault="00D656C7" w:rsidP="00D656C7">
      <w:pPr>
        <w:spacing w:before="120" w:after="120" w:line="276" w:lineRule="auto"/>
        <w:rPr>
          <w:rFonts w:ascii="Arial" w:hAnsi="Arial" w:cs="Arial"/>
          <w:sz w:val="20"/>
        </w:rPr>
      </w:pPr>
    </w:p>
    <w:p w14:paraId="4AAE0886" w14:textId="77777777" w:rsidR="00D656C7" w:rsidRPr="00FC340F" w:rsidRDefault="00D656C7" w:rsidP="00D656C7">
      <w:pPr>
        <w:keepNext/>
        <w:spacing w:before="120" w:after="120" w:line="276" w:lineRule="auto"/>
        <w:jc w:val="both"/>
        <w:outlineLvl w:val="0"/>
        <w:rPr>
          <w:rFonts w:ascii="Arial" w:hAnsi="Arial" w:cs="Arial"/>
          <w:b/>
          <w:kern w:val="28"/>
          <w:sz w:val="20"/>
          <w:u w:val="single"/>
        </w:rPr>
      </w:pPr>
      <w:r w:rsidRPr="00D656C7">
        <w:rPr>
          <w:rFonts w:ascii="Arial" w:hAnsi="Arial" w:cs="Arial"/>
          <w:b/>
          <w:color w:val="000000"/>
          <w:kern w:val="28"/>
          <w:sz w:val="20"/>
          <w:u w:val="single"/>
        </w:rPr>
        <w:t xml:space="preserve">Ammonia assessment </w:t>
      </w:r>
      <w:r w:rsidRPr="00FC340F">
        <w:rPr>
          <w:rFonts w:ascii="Arial" w:hAnsi="Arial" w:cs="Arial"/>
          <w:b/>
          <w:kern w:val="28"/>
          <w:sz w:val="20"/>
          <w:u w:val="single"/>
        </w:rPr>
        <w:t>- LWS/AW</w:t>
      </w:r>
    </w:p>
    <w:p w14:paraId="1189DE17" w14:textId="329FDEB4" w:rsidR="00D656C7" w:rsidRPr="001C3D7F" w:rsidRDefault="00D656C7" w:rsidP="00D656C7">
      <w:pPr>
        <w:spacing w:before="120" w:after="120" w:line="276" w:lineRule="auto"/>
        <w:rPr>
          <w:rFonts w:ascii="Arial" w:hAnsi="Arial" w:cs="Arial"/>
          <w:sz w:val="20"/>
        </w:rPr>
      </w:pPr>
      <w:r w:rsidRPr="00FC340F">
        <w:rPr>
          <w:rFonts w:ascii="Arial" w:hAnsi="Arial" w:cs="Arial"/>
          <w:sz w:val="20"/>
        </w:rPr>
        <w:t xml:space="preserve">Initial screening using </w:t>
      </w:r>
      <w:r w:rsidRPr="001C3D7F">
        <w:rPr>
          <w:rFonts w:ascii="Arial" w:hAnsi="Arial" w:cs="Arial"/>
          <w:sz w:val="20"/>
        </w:rPr>
        <w:t>ammonia screening tool version 4.</w:t>
      </w:r>
      <w:r w:rsidR="00AA215C" w:rsidRPr="001C3D7F">
        <w:rPr>
          <w:rFonts w:ascii="Arial" w:hAnsi="Arial" w:cs="Arial"/>
          <w:sz w:val="20"/>
        </w:rPr>
        <w:t>6</w:t>
      </w:r>
      <w:r w:rsidR="006839DD" w:rsidRPr="001C3D7F">
        <w:rPr>
          <w:rFonts w:ascii="Arial" w:hAnsi="Arial" w:cs="Arial"/>
          <w:sz w:val="20"/>
        </w:rPr>
        <w:t xml:space="preserve"> (</w:t>
      </w:r>
      <w:r w:rsidR="00322C92" w:rsidRPr="001C3D7F">
        <w:rPr>
          <w:rFonts w:ascii="Arial" w:hAnsi="Arial" w:cs="Arial"/>
          <w:sz w:val="20"/>
        </w:rPr>
        <w:t>r</w:t>
      </w:r>
      <w:r w:rsidR="006839DD" w:rsidRPr="001C3D7F">
        <w:rPr>
          <w:rFonts w:ascii="Arial" w:hAnsi="Arial" w:cs="Arial"/>
          <w:sz w:val="20"/>
        </w:rPr>
        <w:t>e-checked February 2024)</w:t>
      </w:r>
      <w:r w:rsidRPr="001C3D7F">
        <w:rPr>
          <w:rFonts w:ascii="Arial" w:hAnsi="Arial" w:cs="Arial"/>
          <w:sz w:val="20"/>
        </w:rPr>
        <w:t xml:space="preserve"> has indicated that emissions from </w:t>
      </w:r>
      <w:r w:rsidR="00AA215C" w:rsidRPr="001C3D7F">
        <w:rPr>
          <w:rFonts w:ascii="Arial" w:hAnsi="Arial" w:cs="Arial"/>
          <w:sz w:val="20"/>
        </w:rPr>
        <w:t>Hergest Camp Farm</w:t>
      </w:r>
      <w:r w:rsidRPr="001C3D7F">
        <w:rPr>
          <w:rFonts w:ascii="Arial" w:hAnsi="Arial" w:cs="Arial"/>
          <w:sz w:val="20"/>
        </w:rPr>
        <w:t xml:space="preserve"> will only have a potential impact on the LWS/AW sites with a precautionary CLe of 1μg/m</w:t>
      </w:r>
      <w:r w:rsidRPr="001C3D7F">
        <w:rPr>
          <w:rFonts w:ascii="Arial" w:hAnsi="Arial" w:cs="Arial"/>
          <w:sz w:val="20"/>
          <w:vertAlign w:val="superscript"/>
        </w:rPr>
        <w:t>3</w:t>
      </w:r>
      <w:r w:rsidRPr="001C3D7F">
        <w:rPr>
          <w:rFonts w:ascii="Arial" w:hAnsi="Arial" w:cs="Arial"/>
          <w:sz w:val="20"/>
        </w:rPr>
        <w:t xml:space="preserve"> if they are within </w:t>
      </w:r>
      <w:r w:rsidR="00AA215C" w:rsidRPr="001C3D7F">
        <w:rPr>
          <w:rFonts w:ascii="Arial" w:hAnsi="Arial" w:cs="Arial"/>
          <w:sz w:val="20"/>
        </w:rPr>
        <w:t>441</w:t>
      </w:r>
      <w:r w:rsidRPr="001C3D7F">
        <w:rPr>
          <w:rFonts w:ascii="Arial" w:hAnsi="Arial" w:cs="Arial"/>
          <w:sz w:val="20"/>
        </w:rPr>
        <w:t xml:space="preserve"> metres of the emission source. </w:t>
      </w:r>
      <w:r w:rsidR="00C33EA6" w:rsidRPr="001C3D7F">
        <w:rPr>
          <w:rFonts w:ascii="Arial" w:hAnsi="Arial" w:cs="Arial"/>
          <w:sz w:val="20"/>
        </w:rPr>
        <w:t>Where the precautionary level of 1 µg/m</w:t>
      </w:r>
      <w:r w:rsidR="00623146" w:rsidRPr="001C3D7F">
        <w:rPr>
          <w:rFonts w:ascii="Arial" w:hAnsi="Arial" w:cs="Arial"/>
          <w:sz w:val="20"/>
          <w:vertAlign w:val="superscript"/>
        </w:rPr>
        <w:t>3</w:t>
      </w:r>
      <w:r w:rsidR="00C33EA6" w:rsidRPr="001C3D7F">
        <w:rPr>
          <w:rFonts w:ascii="Arial" w:hAnsi="Arial" w:cs="Arial"/>
          <w:sz w:val="20"/>
        </w:rPr>
        <w:t xml:space="preserve"> is used, and the PC is assessed to be less than the</w:t>
      </w:r>
      <w:r w:rsidR="00E437E3" w:rsidRPr="001C3D7F">
        <w:rPr>
          <w:rFonts w:ascii="Arial" w:hAnsi="Arial" w:cs="Arial"/>
          <w:sz w:val="20"/>
        </w:rPr>
        <w:t xml:space="preserve"> 100%</w:t>
      </w:r>
      <w:r w:rsidR="00C33EA6" w:rsidRPr="001C3D7F">
        <w:rPr>
          <w:rFonts w:ascii="Arial" w:hAnsi="Arial" w:cs="Arial"/>
          <w:sz w:val="20"/>
        </w:rPr>
        <w:t xml:space="preserve"> </w:t>
      </w:r>
      <w:r w:rsidR="00613A9F" w:rsidRPr="001C3D7F">
        <w:rPr>
          <w:rFonts w:ascii="Arial" w:hAnsi="Arial" w:cs="Arial"/>
          <w:sz w:val="20"/>
        </w:rPr>
        <w:t>screening</w:t>
      </w:r>
      <w:r w:rsidR="001C0978" w:rsidRPr="001C3D7F">
        <w:rPr>
          <w:rFonts w:ascii="Arial" w:hAnsi="Arial" w:cs="Arial"/>
          <w:sz w:val="20"/>
        </w:rPr>
        <w:t xml:space="preserve"> threshold</w:t>
      </w:r>
      <w:r w:rsidR="00C33EA6" w:rsidRPr="001C3D7F">
        <w:rPr>
          <w:rFonts w:ascii="Arial" w:hAnsi="Arial" w:cs="Arial"/>
          <w:sz w:val="20"/>
        </w:rPr>
        <w:t xml:space="preserve"> it is not </w:t>
      </w:r>
      <w:r w:rsidR="00F57183" w:rsidRPr="001C3D7F">
        <w:rPr>
          <w:rFonts w:ascii="Arial" w:hAnsi="Arial" w:cs="Arial"/>
          <w:sz w:val="20"/>
        </w:rPr>
        <w:t xml:space="preserve">considered </w:t>
      </w:r>
      <w:r w:rsidR="00C33EA6" w:rsidRPr="001C3D7F">
        <w:rPr>
          <w:rFonts w:ascii="Arial" w:hAnsi="Arial" w:cs="Arial"/>
          <w:sz w:val="20"/>
        </w:rPr>
        <w:t xml:space="preserve">necessary to further </w:t>
      </w:r>
      <w:r w:rsidR="00F57183" w:rsidRPr="001C3D7F">
        <w:rPr>
          <w:rFonts w:ascii="Arial" w:hAnsi="Arial" w:cs="Arial"/>
          <w:sz w:val="20"/>
        </w:rPr>
        <w:t>assess</w:t>
      </w:r>
      <w:r w:rsidR="00C33EA6" w:rsidRPr="001C3D7F">
        <w:rPr>
          <w:rFonts w:ascii="Arial" w:hAnsi="Arial" w:cs="Arial"/>
          <w:sz w:val="20"/>
        </w:rPr>
        <w:t xml:space="preserve"> nitrogen deposition or acid deposition critical load values</w:t>
      </w:r>
      <w:r w:rsidR="00613A9F" w:rsidRPr="001C3D7F">
        <w:rPr>
          <w:rFonts w:ascii="Arial" w:hAnsi="Arial" w:cs="Arial"/>
          <w:sz w:val="20"/>
        </w:rPr>
        <w:t xml:space="preserve"> as the impact from deposition will be even less</w:t>
      </w:r>
      <w:r w:rsidR="00C33EA6" w:rsidRPr="001C3D7F">
        <w:rPr>
          <w:rFonts w:ascii="Arial" w:hAnsi="Arial" w:cs="Arial"/>
          <w:sz w:val="20"/>
        </w:rPr>
        <w:t>.</w:t>
      </w:r>
    </w:p>
    <w:p w14:paraId="7119D0EC" w14:textId="3471E91C" w:rsidR="00D656C7" w:rsidRPr="001C3D7F" w:rsidRDefault="00D656C7" w:rsidP="00D656C7">
      <w:pPr>
        <w:spacing w:before="120" w:after="120" w:line="276" w:lineRule="auto"/>
        <w:rPr>
          <w:rFonts w:ascii="Arial" w:hAnsi="Arial" w:cs="Arial"/>
          <w:sz w:val="20"/>
        </w:rPr>
      </w:pPr>
      <w:r w:rsidRPr="001C3D7F">
        <w:rPr>
          <w:rFonts w:ascii="Arial" w:hAnsi="Arial" w:cs="Arial"/>
          <w:sz w:val="20"/>
        </w:rPr>
        <w:t xml:space="preserve">Beyond </w:t>
      </w:r>
      <w:r w:rsidR="00AA215C" w:rsidRPr="001C3D7F">
        <w:rPr>
          <w:rFonts w:ascii="Arial" w:hAnsi="Arial" w:cs="Arial"/>
          <w:sz w:val="20"/>
        </w:rPr>
        <w:t>441</w:t>
      </w:r>
      <w:r w:rsidRPr="001C3D7F">
        <w:rPr>
          <w:rFonts w:ascii="Arial" w:hAnsi="Arial" w:cs="Arial"/>
          <w:sz w:val="20"/>
        </w:rPr>
        <w:t>m the PC is less than 1µg/m</w:t>
      </w:r>
      <w:r w:rsidRPr="001C3D7F">
        <w:rPr>
          <w:rFonts w:ascii="Arial" w:hAnsi="Arial" w:cs="Arial"/>
          <w:sz w:val="20"/>
          <w:vertAlign w:val="superscript"/>
        </w:rPr>
        <w:t>3</w:t>
      </w:r>
      <w:r w:rsidRPr="001C3D7F">
        <w:rPr>
          <w:rFonts w:ascii="Arial" w:hAnsi="Arial" w:cs="Arial"/>
          <w:sz w:val="20"/>
        </w:rPr>
        <w:t xml:space="preserve"> and therefore beyond this distance the PC is </w:t>
      </w:r>
      <w:r w:rsidR="00F57183" w:rsidRPr="001C3D7F">
        <w:rPr>
          <w:rFonts w:ascii="Arial" w:hAnsi="Arial" w:cs="Arial"/>
          <w:sz w:val="20"/>
        </w:rPr>
        <w:t xml:space="preserve">considered </w:t>
      </w:r>
      <w:r w:rsidRPr="001C3D7F">
        <w:rPr>
          <w:rFonts w:ascii="Arial" w:hAnsi="Arial" w:cs="Arial"/>
          <w:sz w:val="20"/>
        </w:rPr>
        <w:t xml:space="preserve">insignificant.  In this case </w:t>
      </w:r>
      <w:r w:rsidR="00F57183" w:rsidRPr="001C3D7F">
        <w:rPr>
          <w:rFonts w:ascii="Arial" w:hAnsi="Arial" w:cs="Arial"/>
          <w:sz w:val="20"/>
        </w:rPr>
        <w:t xml:space="preserve">most of </w:t>
      </w:r>
      <w:r w:rsidRPr="001C3D7F">
        <w:rPr>
          <w:rFonts w:ascii="Arial" w:hAnsi="Arial" w:cs="Arial"/>
          <w:sz w:val="20"/>
        </w:rPr>
        <w:t>the LWS/AWs are beyond this distance (see table below) and therefore screen out of any further assessment.</w:t>
      </w:r>
    </w:p>
    <w:p w14:paraId="51E6D2C2" w14:textId="77777777" w:rsidR="006A3C41" w:rsidRDefault="006A3C41" w:rsidP="00D656C7">
      <w:pPr>
        <w:spacing w:before="120" w:after="120" w:line="276" w:lineRule="auto"/>
        <w:rPr>
          <w:rFonts w:ascii="Arial" w:hAnsi="Arial" w:cs="Arial"/>
          <w:sz w:val="20"/>
        </w:rPr>
      </w:pPr>
    </w:p>
    <w:p w14:paraId="5E7984AC" w14:textId="77777777" w:rsidR="006A3C41" w:rsidRPr="00D656C7" w:rsidRDefault="006A3C41" w:rsidP="00D656C7">
      <w:pPr>
        <w:spacing w:before="120" w:after="120" w:line="276" w:lineRule="auto"/>
        <w:rPr>
          <w:rFonts w:ascii="Arial" w:hAnsi="Arial" w:cs="Arial"/>
          <w:sz w:val="20"/>
        </w:rPr>
      </w:pPr>
    </w:p>
    <w:p w14:paraId="0670F343" w14:textId="568876E5" w:rsidR="00D656C7" w:rsidRPr="00D656C7" w:rsidRDefault="00D656C7" w:rsidP="00D656C7">
      <w:pPr>
        <w:keepNext/>
        <w:spacing w:before="120" w:line="276" w:lineRule="auto"/>
        <w:jc w:val="both"/>
        <w:rPr>
          <w:rFonts w:ascii="Arial" w:hAnsi="Arial" w:cs="Arial"/>
          <w:b/>
          <w:bCs/>
          <w:sz w:val="20"/>
        </w:rPr>
      </w:pPr>
      <w:r w:rsidRPr="00D656C7">
        <w:rPr>
          <w:rFonts w:ascii="Arial" w:hAnsi="Arial" w:cs="Arial"/>
          <w:b/>
          <w:bCs/>
          <w:sz w:val="20"/>
        </w:rPr>
        <w:lastRenderedPageBreak/>
        <w:t xml:space="preserve">Table </w:t>
      </w:r>
      <w:r w:rsidR="00FC340F" w:rsidRPr="00FC340F">
        <w:rPr>
          <w:rFonts w:ascii="Arial" w:hAnsi="Arial" w:cs="Arial"/>
          <w:b/>
          <w:bCs/>
          <w:sz w:val="20"/>
        </w:rPr>
        <w:t>5</w:t>
      </w:r>
      <w:r w:rsidRPr="00FC340F">
        <w:rPr>
          <w:rFonts w:ascii="Arial" w:hAnsi="Arial" w:cs="Arial"/>
          <w:b/>
          <w:bCs/>
          <w:sz w:val="20"/>
        </w:rPr>
        <w:t xml:space="preserve"> – LWS/AW</w:t>
      </w:r>
      <w:r w:rsidRPr="00D656C7">
        <w:rPr>
          <w:rFonts w:ascii="Arial" w:hAnsi="Arial" w:cs="Arial"/>
          <w:b/>
          <w:bCs/>
          <w:sz w:val="20"/>
        </w:rPr>
        <w:t xml:space="preserve"> Assessment</w:t>
      </w:r>
      <w:r w:rsidR="00654575">
        <w:rPr>
          <w:rFonts w:ascii="Arial" w:hAnsi="Arial" w:cs="Arial"/>
          <w:b/>
          <w:bCs/>
          <w:sz w:val="20"/>
        </w:rPr>
        <w:t xml:space="preserve"> </w:t>
      </w:r>
      <w:r w:rsidR="00654575" w:rsidRPr="001C3D7F">
        <w:rPr>
          <w:rFonts w:ascii="Arial" w:hAnsi="Arial" w:cs="Arial"/>
          <w:b/>
          <w:bCs/>
          <w:sz w:val="20"/>
        </w:rPr>
        <w:t>of sites that screen out</w:t>
      </w:r>
    </w:p>
    <w:tbl>
      <w:tblPr>
        <w:tblW w:w="0" w:type="auto"/>
        <w:tblInd w:w="108" w:type="dxa"/>
        <w:tblCellMar>
          <w:left w:w="0" w:type="dxa"/>
          <w:right w:w="0" w:type="dxa"/>
        </w:tblCellMar>
        <w:tblLook w:val="04A0" w:firstRow="1" w:lastRow="0" w:firstColumn="1" w:lastColumn="0" w:noHBand="0" w:noVBand="1"/>
      </w:tblPr>
      <w:tblGrid>
        <w:gridCol w:w="4503"/>
        <w:gridCol w:w="2976"/>
      </w:tblGrid>
      <w:tr w:rsidR="00E07E16" w:rsidRPr="00D656C7" w14:paraId="53CC7377"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30F8D4" w14:textId="77777777" w:rsidR="00E07E16" w:rsidRPr="00D656C7" w:rsidRDefault="00E07E16" w:rsidP="00E07E16">
            <w:pPr>
              <w:spacing w:before="60" w:after="60"/>
              <w:jc w:val="both"/>
              <w:rPr>
                <w:rFonts w:ascii="Arial" w:eastAsia="Calibri" w:hAnsi="Arial" w:cs="Arial"/>
                <w:b/>
                <w:bCs/>
                <w:sz w:val="20"/>
              </w:rPr>
            </w:pPr>
            <w:r w:rsidRPr="00D656C7">
              <w:rPr>
                <w:rFonts w:ascii="Arial" w:hAnsi="Arial" w:cs="Arial"/>
                <w:b/>
                <w:bCs/>
                <w:sz w:val="20"/>
              </w:rPr>
              <w:t xml:space="preserve">Name of </w:t>
            </w:r>
            <w:r w:rsidR="00F14044">
              <w:rPr>
                <w:rFonts w:ascii="Arial" w:hAnsi="Arial" w:cs="Arial"/>
                <w:b/>
                <w:bCs/>
                <w:sz w:val="20"/>
              </w:rPr>
              <w:t>LWS/AW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C6AC4B" w14:textId="77777777" w:rsidR="00E07E16" w:rsidRPr="00D656C7" w:rsidRDefault="00E07E16" w:rsidP="00E07E16">
            <w:pPr>
              <w:spacing w:before="60" w:after="60"/>
              <w:jc w:val="center"/>
              <w:rPr>
                <w:rFonts w:ascii="Arial" w:eastAsia="Calibri" w:hAnsi="Arial" w:cs="Arial"/>
                <w:b/>
                <w:bCs/>
                <w:sz w:val="20"/>
              </w:rPr>
            </w:pPr>
            <w:r w:rsidRPr="00D656C7">
              <w:rPr>
                <w:rFonts w:ascii="Arial" w:hAnsi="Arial" w:cs="Arial"/>
                <w:b/>
                <w:bCs/>
                <w:sz w:val="20"/>
              </w:rPr>
              <w:t>Distance from site (m)</w:t>
            </w:r>
          </w:p>
        </w:tc>
      </w:tr>
      <w:tr w:rsidR="00E07E16" w:rsidRPr="00D656C7" w14:paraId="1F6B1577"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767B3D" w14:textId="77777777" w:rsidR="00E07E16" w:rsidRPr="0044775F" w:rsidRDefault="00B23722" w:rsidP="00E07E16">
            <w:pPr>
              <w:spacing w:before="60" w:after="60"/>
              <w:rPr>
                <w:rFonts w:ascii="Arial" w:hAnsi="Arial" w:cs="Arial"/>
                <w:sz w:val="20"/>
              </w:rPr>
            </w:pPr>
            <w:r w:rsidRPr="0044775F">
              <w:rPr>
                <w:rFonts w:ascii="Arial" w:hAnsi="Arial" w:cs="Arial"/>
                <w:sz w:val="20"/>
              </w:rPr>
              <w:t>Land at Bank Farm</w:t>
            </w:r>
            <w:r w:rsidR="006F66CC" w:rsidRPr="0044775F">
              <w:rPr>
                <w:rFonts w:ascii="Arial" w:hAnsi="Arial" w:cs="Arial"/>
                <w:sz w:val="20"/>
              </w:rPr>
              <w:t xml:space="preserve">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D62B94A" w14:textId="77777777" w:rsidR="00E07E16" w:rsidRPr="001B1C82" w:rsidRDefault="00B23722" w:rsidP="00E07E16">
            <w:pPr>
              <w:spacing w:before="60" w:after="60"/>
              <w:jc w:val="center"/>
              <w:rPr>
                <w:rFonts w:ascii="Arial" w:hAnsi="Arial" w:cs="Arial"/>
                <w:sz w:val="20"/>
              </w:rPr>
            </w:pPr>
            <w:r w:rsidRPr="001B1C82">
              <w:rPr>
                <w:rFonts w:ascii="Arial" w:hAnsi="Arial" w:cs="Arial"/>
                <w:sz w:val="20"/>
              </w:rPr>
              <w:t>1</w:t>
            </w:r>
            <w:r w:rsidR="006F66CC" w:rsidRPr="001B1C82">
              <w:rPr>
                <w:rFonts w:ascii="Arial" w:hAnsi="Arial" w:cs="Arial"/>
                <w:sz w:val="20"/>
              </w:rPr>
              <w:t>,</w:t>
            </w:r>
            <w:r w:rsidRPr="001B1C82">
              <w:rPr>
                <w:rFonts w:ascii="Arial" w:hAnsi="Arial" w:cs="Arial"/>
                <w:sz w:val="20"/>
              </w:rPr>
              <w:t>163</w:t>
            </w:r>
          </w:p>
        </w:tc>
      </w:tr>
      <w:tr w:rsidR="00E07E16" w:rsidRPr="00D656C7" w14:paraId="20888437"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2337F1" w14:textId="77777777" w:rsidR="00E07E16" w:rsidRPr="0044775F" w:rsidRDefault="006F66CC" w:rsidP="00E07E16">
            <w:pPr>
              <w:spacing w:before="60" w:after="60"/>
              <w:jc w:val="both"/>
              <w:rPr>
                <w:rFonts w:ascii="Arial" w:hAnsi="Arial" w:cs="Arial"/>
                <w:sz w:val="20"/>
              </w:rPr>
            </w:pPr>
            <w:r w:rsidRPr="0044775F">
              <w:rPr>
                <w:rFonts w:ascii="Arial" w:hAnsi="Arial" w:cs="Arial"/>
                <w:sz w:val="20"/>
              </w:rPr>
              <w:t>Land near Bank Farm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25FDDA" w14:textId="77777777" w:rsidR="00E07E16" w:rsidRPr="001B1C82" w:rsidRDefault="006F66CC" w:rsidP="00E07E16">
            <w:pPr>
              <w:spacing w:before="60" w:after="60"/>
              <w:jc w:val="center"/>
              <w:rPr>
                <w:rFonts w:ascii="Arial" w:hAnsi="Arial" w:cs="Arial"/>
                <w:sz w:val="20"/>
              </w:rPr>
            </w:pPr>
            <w:r w:rsidRPr="001B1C82">
              <w:rPr>
                <w:rFonts w:ascii="Arial" w:hAnsi="Arial" w:cs="Arial"/>
                <w:sz w:val="20"/>
              </w:rPr>
              <w:t>993</w:t>
            </w:r>
          </w:p>
        </w:tc>
      </w:tr>
      <w:tr w:rsidR="00E07E16" w:rsidRPr="00D656C7" w14:paraId="7C7625CB"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44FAAA" w14:textId="77777777" w:rsidR="00E07E16" w:rsidRPr="0044775F" w:rsidRDefault="006F66CC" w:rsidP="00E07E16">
            <w:pPr>
              <w:spacing w:before="60" w:after="60"/>
              <w:rPr>
                <w:rFonts w:ascii="Arial" w:hAnsi="Arial" w:cs="Arial"/>
                <w:sz w:val="20"/>
              </w:rPr>
            </w:pPr>
            <w:r w:rsidRPr="0044775F">
              <w:rPr>
                <w:rFonts w:ascii="Arial" w:hAnsi="Arial" w:cs="Arial"/>
                <w:sz w:val="20"/>
              </w:rPr>
              <w:t>Land near Park Stile Mill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1510693" w14:textId="77777777" w:rsidR="00E07E16" w:rsidRPr="001B1C82" w:rsidRDefault="006F66CC" w:rsidP="00E07E16">
            <w:pPr>
              <w:spacing w:before="60" w:after="60"/>
              <w:jc w:val="center"/>
              <w:rPr>
                <w:rFonts w:ascii="Arial" w:hAnsi="Arial" w:cs="Arial"/>
                <w:sz w:val="20"/>
              </w:rPr>
            </w:pPr>
            <w:r w:rsidRPr="001B1C82">
              <w:rPr>
                <w:rFonts w:ascii="Arial" w:hAnsi="Arial" w:cs="Arial"/>
                <w:sz w:val="20"/>
              </w:rPr>
              <w:t>1,096</w:t>
            </w:r>
          </w:p>
        </w:tc>
      </w:tr>
      <w:tr w:rsidR="00E07E16" w:rsidRPr="00D656C7" w14:paraId="593B24B7"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94C844" w14:textId="77777777" w:rsidR="00E07E16" w:rsidRPr="0044775F" w:rsidRDefault="006F66CC" w:rsidP="00E07E16">
            <w:pPr>
              <w:spacing w:before="60" w:after="60"/>
              <w:rPr>
                <w:rFonts w:ascii="Arial" w:hAnsi="Arial" w:cs="Arial"/>
                <w:sz w:val="20"/>
              </w:rPr>
            </w:pPr>
            <w:r w:rsidRPr="0044775F">
              <w:rPr>
                <w:rFonts w:ascii="Arial" w:hAnsi="Arial" w:cs="Arial"/>
                <w:sz w:val="20"/>
              </w:rPr>
              <w:t>Land at Chickward (3)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75D3CBB7" w14:textId="77777777" w:rsidR="00E07E16" w:rsidRPr="001B1C82" w:rsidRDefault="006F66CC" w:rsidP="00E07E16">
            <w:pPr>
              <w:spacing w:before="60" w:after="60"/>
              <w:jc w:val="center"/>
              <w:rPr>
                <w:rFonts w:ascii="Arial" w:hAnsi="Arial" w:cs="Arial"/>
                <w:sz w:val="20"/>
              </w:rPr>
            </w:pPr>
            <w:r w:rsidRPr="001B1C82">
              <w:rPr>
                <w:rFonts w:ascii="Arial" w:hAnsi="Arial" w:cs="Arial"/>
                <w:sz w:val="20"/>
              </w:rPr>
              <w:t>1,277</w:t>
            </w:r>
          </w:p>
        </w:tc>
      </w:tr>
      <w:tr w:rsidR="00E07E16" w:rsidRPr="00D656C7" w14:paraId="2D867EF2"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FC566C" w14:textId="77777777" w:rsidR="00E07E16" w:rsidRPr="0044775F" w:rsidRDefault="006F66CC" w:rsidP="00E07E16">
            <w:pPr>
              <w:spacing w:before="60" w:after="60"/>
              <w:rPr>
                <w:rFonts w:ascii="Arial" w:hAnsi="Arial" w:cs="Arial"/>
                <w:sz w:val="20"/>
              </w:rPr>
            </w:pPr>
            <w:r w:rsidRPr="0044775F">
              <w:rPr>
                <w:rFonts w:ascii="Arial" w:hAnsi="Arial" w:cs="Arial"/>
                <w:sz w:val="20"/>
              </w:rPr>
              <w:t>Land at Pound Farm (Fields at Pound Farm)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78C5431" w14:textId="77777777" w:rsidR="00E07E16" w:rsidRPr="001B1C82" w:rsidRDefault="006F66CC" w:rsidP="00E07E16">
            <w:pPr>
              <w:spacing w:before="60" w:after="60"/>
              <w:jc w:val="center"/>
              <w:rPr>
                <w:rFonts w:ascii="Arial" w:hAnsi="Arial" w:cs="Arial"/>
                <w:sz w:val="20"/>
              </w:rPr>
            </w:pPr>
            <w:r w:rsidRPr="001B1C82">
              <w:rPr>
                <w:rFonts w:ascii="Arial" w:hAnsi="Arial" w:cs="Arial"/>
                <w:sz w:val="20"/>
              </w:rPr>
              <w:t>928</w:t>
            </w:r>
          </w:p>
        </w:tc>
      </w:tr>
      <w:tr w:rsidR="006F66CC" w:rsidRPr="00D656C7" w14:paraId="764633C8"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C0C4A9" w14:textId="77777777" w:rsidR="006F66CC" w:rsidRPr="0044775F" w:rsidRDefault="006F66CC" w:rsidP="00E07E16">
            <w:pPr>
              <w:spacing w:before="60" w:after="60"/>
              <w:rPr>
                <w:rFonts w:ascii="Arial" w:hAnsi="Arial" w:cs="Arial"/>
                <w:sz w:val="20"/>
              </w:rPr>
            </w:pPr>
            <w:r w:rsidRPr="0044775F">
              <w:rPr>
                <w:rFonts w:ascii="Arial" w:hAnsi="Arial" w:cs="Arial"/>
                <w:sz w:val="20"/>
              </w:rPr>
              <w:t>Land at Chickward (2)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4D454A74" w14:textId="77777777" w:rsidR="006F66CC" w:rsidRPr="001B1C82" w:rsidRDefault="006F66CC" w:rsidP="00E07E16">
            <w:pPr>
              <w:spacing w:before="60" w:after="60"/>
              <w:jc w:val="center"/>
              <w:rPr>
                <w:rFonts w:ascii="Arial" w:hAnsi="Arial" w:cs="Arial"/>
                <w:sz w:val="20"/>
              </w:rPr>
            </w:pPr>
            <w:r w:rsidRPr="001B1C82">
              <w:rPr>
                <w:rFonts w:ascii="Arial" w:hAnsi="Arial" w:cs="Arial"/>
                <w:sz w:val="20"/>
              </w:rPr>
              <w:t>1,458</w:t>
            </w:r>
          </w:p>
        </w:tc>
      </w:tr>
      <w:tr w:rsidR="006F66CC" w:rsidRPr="00D656C7" w14:paraId="269AF474"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3D7238" w14:textId="77777777" w:rsidR="006F66CC" w:rsidRPr="0044775F" w:rsidRDefault="006F66CC" w:rsidP="00E07E16">
            <w:pPr>
              <w:spacing w:before="60" w:after="60"/>
              <w:rPr>
                <w:rFonts w:ascii="Arial" w:hAnsi="Arial" w:cs="Arial"/>
                <w:sz w:val="20"/>
              </w:rPr>
            </w:pPr>
            <w:r w:rsidRPr="0044775F">
              <w:rPr>
                <w:rFonts w:ascii="Arial" w:hAnsi="Arial" w:cs="Arial"/>
                <w:sz w:val="20"/>
              </w:rPr>
              <w:t>Castle Twts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653C435" w14:textId="77777777" w:rsidR="006F66CC" w:rsidRPr="001B1C82" w:rsidRDefault="006F66CC" w:rsidP="00E07E16">
            <w:pPr>
              <w:spacing w:before="60" w:after="60"/>
              <w:jc w:val="center"/>
              <w:rPr>
                <w:rFonts w:ascii="Arial" w:hAnsi="Arial" w:cs="Arial"/>
                <w:sz w:val="20"/>
              </w:rPr>
            </w:pPr>
            <w:r w:rsidRPr="001B1C82">
              <w:rPr>
                <w:rFonts w:ascii="Arial" w:hAnsi="Arial" w:cs="Arial"/>
                <w:sz w:val="20"/>
              </w:rPr>
              <w:t>741</w:t>
            </w:r>
          </w:p>
        </w:tc>
      </w:tr>
      <w:tr w:rsidR="006F66CC" w:rsidRPr="00D656C7" w14:paraId="3AF27A47"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A0DFC2" w14:textId="77777777" w:rsidR="006F66CC" w:rsidRPr="0044775F" w:rsidRDefault="006F66CC" w:rsidP="00E07E16">
            <w:pPr>
              <w:spacing w:before="60" w:after="60"/>
              <w:rPr>
                <w:rFonts w:ascii="Arial" w:hAnsi="Arial" w:cs="Arial"/>
                <w:sz w:val="20"/>
              </w:rPr>
            </w:pPr>
            <w:r w:rsidRPr="0044775F">
              <w:rPr>
                <w:rFonts w:ascii="Arial" w:hAnsi="Arial" w:cs="Arial"/>
                <w:sz w:val="20"/>
              </w:rPr>
              <w:t>Pond near Hergest Court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3B4D23F" w14:textId="77777777" w:rsidR="006F66CC" w:rsidRPr="001B1C82" w:rsidRDefault="006F66CC" w:rsidP="00E07E16">
            <w:pPr>
              <w:spacing w:before="60" w:after="60"/>
              <w:jc w:val="center"/>
              <w:rPr>
                <w:rFonts w:ascii="Arial" w:hAnsi="Arial" w:cs="Arial"/>
                <w:sz w:val="20"/>
              </w:rPr>
            </w:pPr>
            <w:r w:rsidRPr="001B1C82">
              <w:rPr>
                <w:rFonts w:ascii="Arial" w:hAnsi="Arial" w:cs="Arial"/>
                <w:sz w:val="20"/>
              </w:rPr>
              <w:t>906</w:t>
            </w:r>
          </w:p>
        </w:tc>
      </w:tr>
      <w:tr w:rsidR="006F66CC" w:rsidRPr="00D656C7" w14:paraId="422EDBA9"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49C2E6" w14:textId="77777777" w:rsidR="006F66CC" w:rsidRPr="0044775F" w:rsidRDefault="006F66CC" w:rsidP="00E07E16">
            <w:pPr>
              <w:spacing w:before="60" w:after="60"/>
              <w:rPr>
                <w:rFonts w:ascii="Arial" w:hAnsi="Arial" w:cs="Arial"/>
                <w:sz w:val="20"/>
              </w:rPr>
            </w:pPr>
            <w:r w:rsidRPr="0044775F">
              <w:rPr>
                <w:rFonts w:ascii="Arial" w:hAnsi="Arial" w:cs="Arial"/>
                <w:sz w:val="20"/>
              </w:rPr>
              <w:t>Land at Breward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FC6A182" w14:textId="77777777" w:rsidR="006F66CC" w:rsidRPr="001B1C82" w:rsidRDefault="006F66CC" w:rsidP="00E07E16">
            <w:pPr>
              <w:spacing w:before="60" w:after="60"/>
              <w:jc w:val="center"/>
              <w:rPr>
                <w:rFonts w:ascii="Arial" w:hAnsi="Arial" w:cs="Arial"/>
                <w:sz w:val="20"/>
              </w:rPr>
            </w:pPr>
            <w:r w:rsidRPr="001B1C82">
              <w:rPr>
                <w:rFonts w:ascii="Arial" w:hAnsi="Arial" w:cs="Arial"/>
                <w:sz w:val="20"/>
              </w:rPr>
              <w:t>76</w:t>
            </w:r>
            <w:r w:rsidR="009B3EC7" w:rsidRPr="001B1C82">
              <w:rPr>
                <w:rFonts w:ascii="Arial" w:hAnsi="Arial" w:cs="Arial"/>
                <w:sz w:val="20"/>
              </w:rPr>
              <w:t>5</w:t>
            </w:r>
          </w:p>
        </w:tc>
      </w:tr>
      <w:tr w:rsidR="006F66CC" w:rsidRPr="00D656C7" w14:paraId="09D0B453"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ADAE4D" w14:textId="77777777" w:rsidR="006F66CC" w:rsidRPr="0044775F" w:rsidRDefault="006F66CC" w:rsidP="00E07E16">
            <w:pPr>
              <w:spacing w:before="60" w:after="60"/>
              <w:rPr>
                <w:rFonts w:ascii="Arial" w:hAnsi="Arial" w:cs="Arial"/>
                <w:sz w:val="20"/>
              </w:rPr>
            </w:pPr>
            <w:r w:rsidRPr="0044775F">
              <w:rPr>
                <w:rFonts w:ascii="Arial" w:hAnsi="Arial" w:cs="Arial"/>
                <w:sz w:val="20"/>
              </w:rPr>
              <w:t>Land at Millbank Wood (2)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4047387" w14:textId="77777777" w:rsidR="006F66CC" w:rsidRPr="001B1C82" w:rsidRDefault="006F66CC" w:rsidP="00E07E16">
            <w:pPr>
              <w:spacing w:before="60" w:after="60"/>
              <w:jc w:val="center"/>
              <w:rPr>
                <w:rFonts w:ascii="Arial" w:hAnsi="Arial" w:cs="Arial"/>
                <w:sz w:val="20"/>
              </w:rPr>
            </w:pPr>
            <w:r w:rsidRPr="001B1C82">
              <w:rPr>
                <w:rFonts w:ascii="Arial" w:hAnsi="Arial" w:cs="Arial"/>
                <w:sz w:val="20"/>
              </w:rPr>
              <w:t>1,059</w:t>
            </w:r>
          </w:p>
        </w:tc>
      </w:tr>
      <w:tr w:rsidR="006F66CC" w:rsidRPr="00D656C7" w14:paraId="38EAABF4"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A2830F" w14:textId="77777777" w:rsidR="006F66CC" w:rsidRPr="00667C21" w:rsidRDefault="006F66CC" w:rsidP="00E07E16">
            <w:pPr>
              <w:spacing w:before="60" w:after="60"/>
              <w:rPr>
                <w:rFonts w:ascii="Arial" w:hAnsi="Arial" w:cs="Arial"/>
                <w:sz w:val="20"/>
              </w:rPr>
            </w:pPr>
            <w:r w:rsidRPr="00667C21">
              <w:rPr>
                <w:rFonts w:ascii="Arial" w:hAnsi="Arial" w:cs="Arial"/>
                <w:sz w:val="20"/>
              </w:rPr>
              <w:t>Land at Millbank Wood (1)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438AA50D" w14:textId="77777777" w:rsidR="006F66CC" w:rsidRPr="001B1C82" w:rsidRDefault="006F66CC" w:rsidP="00E07E16">
            <w:pPr>
              <w:spacing w:before="60" w:after="60"/>
              <w:jc w:val="center"/>
              <w:rPr>
                <w:rFonts w:ascii="Arial" w:hAnsi="Arial" w:cs="Arial"/>
                <w:sz w:val="20"/>
              </w:rPr>
            </w:pPr>
            <w:r w:rsidRPr="001B1C82">
              <w:rPr>
                <w:rFonts w:ascii="Arial" w:hAnsi="Arial" w:cs="Arial"/>
                <w:sz w:val="20"/>
              </w:rPr>
              <w:t>1,773</w:t>
            </w:r>
          </w:p>
        </w:tc>
      </w:tr>
      <w:tr w:rsidR="006F66CC" w:rsidRPr="00D656C7" w14:paraId="4D7DCFC3"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D38D61" w14:textId="77777777" w:rsidR="006F66CC" w:rsidRPr="00667C21" w:rsidRDefault="006F66CC" w:rsidP="00E07E16">
            <w:pPr>
              <w:spacing w:before="60" w:after="60"/>
              <w:rPr>
                <w:rFonts w:ascii="Arial" w:hAnsi="Arial" w:cs="Arial"/>
                <w:sz w:val="20"/>
              </w:rPr>
            </w:pPr>
            <w:r w:rsidRPr="00667C21">
              <w:rPr>
                <w:rFonts w:ascii="Arial" w:hAnsi="Arial" w:cs="Arial"/>
                <w:sz w:val="20"/>
              </w:rPr>
              <w:t>Hergest Ridge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7E37EA1" w14:textId="77777777" w:rsidR="006F66CC" w:rsidRPr="001B1C82" w:rsidRDefault="006F66CC" w:rsidP="00E07E16">
            <w:pPr>
              <w:spacing w:before="60" w:after="60"/>
              <w:jc w:val="center"/>
              <w:rPr>
                <w:rFonts w:ascii="Arial" w:hAnsi="Arial" w:cs="Arial"/>
                <w:sz w:val="20"/>
              </w:rPr>
            </w:pPr>
            <w:r w:rsidRPr="001B1C82">
              <w:rPr>
                <w:rFonts w:ascii="Arial" w:hAnsi="Arial" w:cs="Arial"/>
                <w:sz w:val="20"/>
              </w:rPr>
              <w:t>1,466</w:t>
            </w:r>
          </w:p>
        </w:tc>
      </w:tr>
      <w:tr w:rsidR="006F66CC" w:rsidRPr="00D656C7" w14:paraId="34882716"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984D8B" w14:textId="77777777" w:rsidR="006F66CC" w:rsidRPr="00667C21" w:rsidRDefault="006F66CC" w:rsidP="00E07E16">
            <w:pPr>
              <w:spacing w:before="60" w:after="60"/>
              <w:rPr>
                <w:rFonts w:ascii="Arial" w:hAnsi="Arial" w:cs="Arial"/>
                <w:sz w:val="20"/>
              </w:rPr>
            </w:pPr>
            <w:r w:rsidRPr="00667C21">
              <w:rPr>
                <w:rFonts w:ascii="Arial" w:hAnsi="Arial" w:cs="Arial"/>
                <w:sz w:val="20"/>
              </w:rPr>
              <w:t>Park Wood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3E3C84D" w14:textId="77777777" w:rsidR="006F66CC" w:rsidRPr="001B1C82" w:rsidRDefault="006F66CC" w:rsidP="00E07E16">
            <w:pPr>
              <w:spacing w:before="60" w:after="60"/>
              <w:jc w:val="center"/>
              <w:rPr>
                <w:rFonts w:ascii="Arial" w:hAnsi="Arial" w:cs="Arial"/>
                <w:sz w:val="20"/>
              </w:rPr>
            </w:pPr>
            <w:r w:rsidRPr="001B1C82">
              <w:rPr>
                <w:rFonts w:ascii="Arial" w:hAnsi="Arial" w:cs="Arial"/>
                <w:sz w:val="20"/>
              </w:rPr>
              <w:t>1,313</w:t>
            </w:r>
          </w:p>
        </w:tc>
      </w:tr>
      <w:tr w:rsidR="006F66CC" w:rsidRPr="00D656C7" w14:paraId="53020078"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504D28" w14:textId="77777777" w:rsidR="006F66CC" w:rsidRPr="00667C21" w:rsidRDefault="006F66CC" w:rsidP="00E07E16">
            <w:pPr>
              <w:spacing w:before="60" w:after="60"/>
              <w:rPr>
                <w:rFonts w:ascii="Arial" w:hAnsi="Arial" w:cs="Arial"/>
                <w:sz w:val="20"/>
              </w:rPr>
            </w:pPr>
            <w:r w:rsidRPr="00667C21">
              <w:rPr>
                <w:rFonts w:ascii="Arial" w:hAnsi="Arial" w:cs="Arial"/>
                <w:sz w:val="20"/>
              </w:rPr>
              <w:t>Hell Wood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1ACF364" w14:textId="77777777" w:rsidR="006F66CC" w:rsidRPr="001B1C82" w:rsidRDefault="006F66CC" w:rsidP="00E07E16">
            <w:pPr>
              <w:spacing w:before="60" w:after="60"/>
              <w:jc w:val="center"/>
              <w:rPr>
                <w:rFonts w:ascii="Arial" w:hAnsi="Arial" w:cs="Arial"/>
                <w:sz w:val="20"/>
              </w:rPr>
            </w:pPr>
            <w:r w:rsidRPr="001B1C82">
              <w:rPr>
                <w:rFonts w:ascii="Arial" w:hAnsi="Arial" w:cs="Arial"/>
                <w:sz w:val="20"/>
              </w:rPr>
              <w:t>1,977</w:t>
            </w:r>
          </w:p>
        </w:tc>
      </w:tr>
      <w:tr w:rsidR="006F66CC" w:rsidRPr="00D656C7" w14:paraId="3B4667C8"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D8DDD4" w14:textId="77777777" w:rsidR="006F66CC" w:rsidRPr="00667C21" w:rsidRDefault="006F66CC" w:rsidP="00E07E16">
            <w:pPr>
              <w:spacing w:before="60" w:after="60"/>
              <w:rPr>
                <w:rFonts w:ascii="Arial" w:hAnsi="Arial" w:cs="Arial"/>
                <w:sz w:val="20"/>
              </w:rPr>
            </w:pPr>
            <w:r w:rsidRPr="00667C21">
              <w:rPr>
                <w:rFonts w:ascii="Arial" w:hAnsi="Arial" w:cs="Arial"/>
                <w:sz w:val="20"/>
              </w:rPr>
              <w:t>Land at Lodge Farm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0C2C683" w14:textId="77777777" w:rsidR="006F66CC" w:rsidRPr="001B1C82" w:rsidRDefault="006F66CC" w:rsidP="00E07E16">
            <w:pPr>
              <w:spacing w:before="60" w:after="60"/>
              <w:jc w:val="center"/>
              <w:rPr>
                <w:rFonts w:ascii="Arial" w:hAnsi="Arial" w:cs="Arial"/>
                <w:sz w:val="20"/>
              </w:rPr>
            </w:pPr>
            <w:r w:rsidRPr="001B1C82">
              <w:rPr>
                <w:rFonts w:ascii="Arial" w:hAnsi="Arial" w:cs="Arial"/>
                <w:sz w:val="20"/>
              </w:rPr>
              <w:t>1,819</w:t>
            </w:r>
          </w:p>
        </w:tc>
      </w:tr>
      <w:tr w:rsidR="006F66CC" w:rsidRPr="00D656C7" w14:paraId="4606564A"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08357B" w14:textId="77777777" w:rsidR="006F66CC" w:rsidRPr="00667C21" w:rsidRDefault="006F66CC" w:rsidP="00E07E16">
            <w:pPr>
              <w:spacing w:before="60" w:after="60"/>
              <w:rPr>
                <w:rFonts w:ascii="Arial" w:hAnsi="Arial" w:cs="Arial"/>
                <w:sz w:val="20"/>
              </w:rPr>
            </w:pPr>
            <w:r w:rsidRPr="00667C21">
              <w:rPr>
                <w:rFonts w:ascii="Arial" w:hAnsi="Arial" w:cs="Arial"/>
                <w:sz w:val="20"/>
              </w:rPr>
              <w:t>Land at Chickward (1) LWS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0F870A6" w14:textId="77777777" w:rsidR="006F66CC" w:rsidRPr="001B1C82" w:rsidRDefault="006F66CC" w:rsidP="00E07E16">
            <w:pPr>
              <w:spacing w:before="60" w:after="60"/>
              <w:jc w:val="center"/>
              <w:rPr>
                <w:rFonts w:ascii="Arial" w:hAnsi="Arial" w:cs="Arial"/>
                <w:sz w:val="20"/>
              </w:rPr>
            </w:pPr>
            <w:r w:rsidRPr="001B1C82">
              <w:rPr>
                <w:rFonts w:ascii="Arial" w:hAnsi="Arial" w:cs="Arial"/>
                <w:sz w:val="20"/>
              </w:rPr>
              <w:t>1,613</w:t>
            </w:r>
          </w:p>
        </w:tc>
      </w:tr>
      <w:tr w:rsidR="006F66CC" w:rsidRPr="00D656C7" w14:paraId="05BA3098"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292162" w14:textId="77777777" w:rsidR="006F66CC" w:rsidRPr="00667C21" w:rsidRDefault="00576391" w:rsidP="00E07E16">
            <w:pPr>
              <w:spacing w:before="60" w:after="60"/>
              <w:rPr>
                <w:rFonts w:ascii="Arial" w:hAnsi="Arial" w:cs="Arial"/>
                <w:sz w:val="20"/>
              </w:rPr>
            </w:pPr>
            <w:r w:rsidRPr="00667C21">
              <w:rPr>
                <w:rFonts w:ascii="Arial" w:hAnsi="Arial" w:cs="Arial"/>
                <w:sz w:val="20"/>
              </w:rPr>
              <w:t>Kingswood (part)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0F297E6" w14:textId="77777777" w:rsidR="006F66CC" w:rsidRPr="001B1C82" w:rsidRDefault="00576391" w:rsidP="00E07E16">
            <w:pPr>
              <w:spacing w:before="60" w:after="60"/>
              <w:jc w:val="center"/>
              <w:rPr>
                <w:rFonts w:ascii="Arial" w:hAnsi="Arial" w:cs="Arial"/>
                <w:sz w:val="20"/>
              </w:rPr>
            </w:pPr>
            <w:r w:rsidRPr="001B1C82">
              <w:rPr>
                <w:rFonts w:ascii="Arial" w:hAnsi="Arial" w:cs="Arial"/>
                <w:sz w:val="20"/>
              </w:rPr>
              <w:t>1,476</w:t>
            </w:r>
          </w:p>
        </w:tc>
      </w:tr>
      <w:tr w:rsidR="006F66CC" w:rsidRPr="00D656C7" w14:paraId="716F8CED"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E6E91F" w14:textId="5E41CEEC" w:rsidR="006F66CC" w:rsidRPr="00667C21" w:rsidRDefault="00576391" w:rsidP="00E07E16">
            <w:pPr>
              <w:spacing w:before="60" w:after="60"/>
              <w:rPr>
                <w:rFonts w:ascii="Arial" w:hAnsi="Arial" w:cs="Arial"/>
                <w:sz w:val="20"/>
              </w:rPr>
            </w:pPr>
            <w:r w:rsidRPr="00667C21">
              <w:rPr>
                <w:rFonts w:ascii="Arial" w:hAnsi="Arial" w:cs="Arial"/>
                <w:sz w:val="20"/>
              </w:rPr>
              <w:t>Forest Wood</w:t>
            </w:r>
            <w:r w:rsidR="00A5315E"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7F8A230C" w14:textId="77777777" w:rsidR="006F66CC" w:rsidRPr="001B1C82" w:rsidRDefault="00576391" w:rsidP="00E07E16">
            <w:pPr>
              <w:spacing w:before="60" w:after="60"/>
              <w:jc w:val="center"/>
              <w:rPr>
                <w:rFonts w:ascii="Arial" w:hAnsi="Arial" w:cs="Arial"/>
                <w:sz w:val="20"/>
              </w:rPr>
            </w:pPr>
            <w:r w:rsidRPr="001B1C82">
              <w:rPr>
                <w:rFonts w:ascii="Arial" w:hAnsi="Arial" w:cs="Arial"/>
                <w:sz w:val="20"/>
              </w:rPr>
              <w:t>1,248</w:t>
            </w:r>
          </w:p>
        </w:tc>
      </w:tr>
      <w:tr w:rsidR="006F66CC" w:rsidRPr="00D656C7" w14:paraId="781956A0"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7E4CD1" w14:textId="3AC1C20A" w:rsidR="006F66CC" w:rsidRPr="00667C21" w:rsidRDefault="00576391" w:rsidP="00E07E16">
            <w:pPr>
              <w:spacing w:before="60" w:after="60"/>
              <w:rPr>
                <w:rFonts w:ascii="Arial" w:hAnsi="Arial" w:cs="Arial"/>
                <w:sz w:val="20"/>
              </w:rPr>
            </w:pPr>
            <w:r w:rsidRPr="00667C21">
              <w:rPr>
                <w:rFonts w:ascii="Arial" w:hAnsi="Arial" w:cs="Arial"/>
                <w:sz w:val="20"/>
              </w:rPr>
              <w:t>Forest Wood (part)</w:t>
            </w:r>
            <w:r w:rsidR="00A5315E"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B55DD59" w14:textId="77777777" w:rsidR="006F66CC" w:rsidRPr="001B1C82" w:rsidRDefault="00576391" w:rsidP="00E07E16">
            <w:pPr>
              <w:spacing w:before="60" w:after="60"/>
              <w:jc w:val="center"/>
              <w:rPr>
                <w:rFonts w:ascii="Arial" w:hAnsi="Arial" w:cs="Arial"/>
                <w:sz w:val="20"/>
              </w:rPr>
            </w:pPr>
            <w:r w:rsidRPr="001B1C82">
              <w:rPr>
                <w:rFonts w:ascii="Arial" w:hAnsi="Arial" w:cs="Arial"/>
                <w:sz w:val="20"/>
              </w:rPr>
              <w:t>1,898</w:t>
            </w:r>
          </w:p>
        </w:tc>
      </w:tr>
      <w:tr w:rsidR="00576391" w:rsidRPr="00D656C7" w14:paraId="14316BEF"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1D3A46" w14:textId="2A5D937F" w:rsidR="00576391" w:rsidRPr="00667C21" w:rsidRDefault="00576391" w:rsidP="00E07E16">
            <w:pPr>
              <w:spacing w:before="60" w:after="60"/>
              <w:rPr>
                <w:rFonts w:ascii="Arial" w:hAnsi="Arial" w:cs="Arial"/>
                <w:sz w:val="20"/>
              </w:rPr>
            </w:pPr>
            <w:r w:rsidRPr="00667C21">
              <w:rPr>
                <w:rFonts w:ascii="Arial" w:hAnsi="Arial" w:cs="Arial"/>
                <w:sz w:val="20"/>
              </w:rPr>
              <w:t>Hell Wood</w:t>
            </w:r>
            <w:r w:rsidR="00A5315E"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F517CE7" w14:textId="77777777" w:rsidR="00576391" w:rsidRPr="001B1C82" w:rsidRDefault="00576391" w:rsidP="00E07E16">
            <w:pPr>
              <w:spacing w:before="60" w:after="60"/>
              <w:jc w:val="center"/>
              <w:rPr>
                <w:rFonts w:ascii="Arial" w:hAnsi="Arial" w:cs="Arial"/>
                <w:sz w:val="20"/>
              </w:rPr>
            </w:pPr>
            <w:r w:rsidRPr="001B1C82">
              <w:rPr>
                <w:rFonts w:ascii="Arial" w:hAnsi="Arial" w:cs="Arial"/>
                <w:sz w:val="20"/>
              </w:rPr>
              <w:t>1,977</w:t>
            </w:r>
          </w:p>
        </w:tc>
      </w:tr>
      <w:tr w:rsidR="00576391" w:rsidRPr="00D656C7" w14:paraId="022EBDEA"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7066446" w14:textId="49218E20" w:rsidR="00576391" w:rsidRPr="00667C21" w:rsidRDefault="00576391" w:rsidP="00E07E16">
            <w:pPr>
              <w:spacing w:before="60" w:after="60"/>
              <w:rPr>
                <w:rFonts w:ascii="Arial" w:hAnsi="Arial" w:cs="Arial"/>
                <w:sz w:val="20"/>
              </w:rPr>
            </w:pPr>
            <w:r w:rsidRPr="00667C21">
              <w:rPr>
                <w:rFonts w:ascii="Arial" w:hAnsi="Arial" w:cs="Arial"/>
                <w:sz w:val="20"/>
              </w:rPr>
              <w:t>Red Hill Wood</w:t>
            </w:r>
            <w:r w:rsidR="00A5315E"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B41B0F6" w14:textId="4AFB7860" w:rsidR="00576391" w:rsidRPr="001B1C82" w:rsidRDefault="00576391" w:rsidP="00E07E16">
            <w:pPr>
              <w:spacing w:before="60" w:after="60"/>
              <w:jc w:val="center"/>
              <w:rPr>
                <w:rFonts w:ascii="Arial" w:hAnsi="Arial" w:cs="Arial"/>
                <w:sz w:val="20"/>
              </w:rPr>
            </w:pPr>
            <w:r w:rsidRPr="001B1C82">
              <w:rPr>
                <w:rFonts w:ascii="Arial" w:hAnsi="Arial" w:cs="Arial"/>
                <w:sz w:val="20"/>
              </w:rPr>
              <w:t>2,019</w:t>
            </w:r>
            <w:r w:rsidR="006F060D">
              <w:rPr>
                <w:rFonts w:ascii="Arial" w:hAnsi="Arial" w:cs="Arial"/>
                <w:sz w:val="20"/>
              </w:rPr>
              <w:t>*</w:t>
            </w:r>
          </w:p>
        </w:tc>
      </w:tr>
      <w:tr w:rsidR="00576391" w:rsidRPr="00D656C7" w14:paraId="07B9EC15"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3866BD" w14:textId="7527DD22" w:rsidR="00576391" w:rsidRPr="00667C21" w:rsidRDefault="00A5617F" w:rsidP="00E07E16">
            <w:pPr>
              <w:spacing w:before="60" w:after="60"/>
              <w:rPr>
                <w:rFonts w:ascii="Arial" w:hAnsi="Arial" w:cs="Arial"/>
                <w:sz w:val="20"/>
              </w:rPr>
            </w:pPr>
            <w:r w:rsidRPr="00667C21">
              <w:rPr>
                <w:rFonts w:ascii="Arial" w:hAnsi="Arial" w:cs="Arial"/>
                <w:sz w:val="20"/>
              </w:rPr>
              <w:t>Unnamed</w:t>
            </w:r>
            <w:r w:rsidR="00356C5F"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4CCA4B5C" w14:textId="77777777" w:rsidR="00576391" w:rsidRPr="001B1C82" w:rsidRDefault="00576391" w:rsidP="00E07E16">
            <w:pPr>
              <w:spacing w:before="60" w:after="60"/>
              <w:jc w:val="center"/>
              <w:rPr>
                <w:rFonts w:ascii="Arial" w:hAnsi="Arial" w:cs="Arial"/>
                <w:sz w:val="20"/>
              </w:rPr>
            </w:pPr>
            <w:r w:rsidRPr="001B1C82">
              <w:rPr>
                <w:rFonts w:ascii="Arial" w:hAnsi="Arial" w:cs="Arial"/>
                <w:sz w:val="20"/>
              </w:rPr>
              <w:t>1,361</w:t>
            </w:r>
          </w:p>
        </w:tc>
      </w:tr>
      <w:tr w:rsidR="00576391" w:rsidRPr="00D656C7" w14:paraId="06D9097A"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A28513" w14:textId="1B703A1A" w:rsidR="00576391" w:rsidRPr="00667C21" w:rsidRDefault="00576391" w:rsidP="00E07E16">
            <w:pPr>
              <w:spacing w:before="60" w:after="60"/>
              <w:rPr>
                <w:rFonts w:ascii="Arial" w:hAnsi="Arial" w:cs="Arial"/>
                <w:sz w:val="20"/>
              </w:rPr>
            </w:pPr>
            <w:r w:rsidRPr="00667C21">
              <w:rPr>
                <w:rFonts w:ascii="Arial" w:hAnsi="Arial" w:cs="Arial"/>
                <w:sz w:val="20"/>
              </w:rPr>
              <w:t>Vallett Wood</w:t>
            </w:r>
            <w:r w:rsidR="00A5315E"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FD7DA28" w14:textId="77777777" w:rsidR="00576391" w:rsidRPr="001B1C82" w:rsidRDefault="00576391" w:rsidP="00E07E16">
            <w:pPr>
              <w:spacing w:before="60" w:after="60"/>
              <w:jc w:val="center"/>
              <w:rPr>
                <w:rFonts w:ascii="Arial" w:hAnsi="Arial" w:cs="Arial"/>
                <w:sz w:val="20"/>
              </w:rPr>
            </w:pPr>
            <w:r w:rsidRPr="001B1C82">
              <w:rPr>
                <w:rFonts w:ascii="Arial" w:hAnsi="Arial" w:cs="Arial"/>
                <w:sz w:val="20"/>
              </w:rPr>
              <w:t>962</w:t>
            </w:r>
          </w:p>
        </w:tc>
      </w:tr>
      <w:tr w:rsidR="00576391" w:rsidRPr="00D656C7" w14:paraId="1FAEE175"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4D48BD" w14:textId="0D71181C" w:rsidR="00576391" w:rsidRPr="00667C21" w:rsidRDefault="00576391" w:rsidP="00E07E16">
            <w:pPr>
              <w:spacing w:before="60" w:after="60"/>
              <w:rPr>
                <w:rFonts w:ascii="Arial" w:hAnsi="Arial" w:cs="Arial"/>
                <w:sz w:val="20"/>
              </w:rPr>
            </w:pPr>
            <w:r w:rsidRPr="00667C21">
              <w:rPr>
                <w:rFonts w:ascii="Arial" w:hAnsi="Arial" w:cs="Arial"/>
                <w:sz w:val="20"/>
              </w:rPr>
              <w:t>Landlords Wood</w:t>
            </w:r>
            <w:r w:rsidR="00A5315E"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2EC5612" w14:textId="77777777" w:rsidR="00576391" w:rsidRPr="001B1C82" w:rsidRDefault="00576391" w:rsidP="00E07E16">
            <w:pPr>
              <w:spacing w:before="60" w:after="60"/>
              <w:jc w:val="center"/>
              <w:rPr>
                <w:rFonts w:ascii="Arial" w:hAnsi="Arial" w:cs="Arial"/>
                <w:sz w:val="20"/>
              </w:rPr>
            </w:pPr>
            <w:r w:rsidRPr="001B1C82">
              <w:rPr>
                <w:rFonts w:ascii="Arial" w:hAnsi="Arial" w:cs="Arial"/>
                <w:sz w:val="20"/>
              </w:rPr>
              <w:t>611</w:t>
            </w:r>
          </w:p>
        </w:tc>
      </w:tr>
      <w:tr w:rsidR="00576391" w:rsidRPr="00D656C7" w14:paraId="547675F2"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0C1515" w14:textId="492318DB" w:rsidR="00576391" w:rsidRPr="00667C21" w:rsidRDefault="00576391" w:rsidP="00E07E16">
            <w:pPr>
              <w:spacing w:before="60" w:after="60"/>
              <w:rPr>
                <w:rFonts w:ascii="Arial" w:hAnsi="Arial" w:cs="Arial"/>
                <w:sz w:val="20"/>
              </w:rPr>
            </w:pPr>
            <w:r w:rsidRPr="00667C21">
              <w:rPr>
                <w:rFonts w:ascii="Arial" w:hAnsi="Arial" w:cs="Arial"/>
                <w:sz w:val="20"/>
              </w:rPr>
              <w:t>Coal Pit Coppice</w:t>
            </w:r>
            <w:r w:rsidR="00A5315E"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191765C" w14:textId="77777777" w:rsidR="00576391" w:rsidRPr="001B1C82" w:rsidRDefault="00576391" w:rsidP="00E07E16">
            <w:pPr>
              <w:spacing w:before="60" w:after="60"/>
              <w:jc w:val="center"/>
              <w:rPr>
                <w:rFonts w:ascii="Arial" w:hAnsi="Arial" w:cs="Arial"/>
                <w:sz w:val="20"/>
              </w:rPr>
            </w:pPr>
            <w:r w:rsidRPr="001B1C82">
              <w:rPr>
                <w:rFonts w:ascii="Arial" w:hAnsi="Arial" w:cs="Arial"/>
                <w:sz w:val="20"/>
              </w:rPr>
              <w:t>879</w:t>
            </w:r>
          </w:p>
        </w:tc>
      </w:tr>
      <w:tr w:rsidR="00576391" w:rsidRPr="00D656C7" w14:paraId="4DAFCB4A"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97AC8A" w14:textId="4BBA1220" w:rsidR="00576391" w:rsidRPr="00667C21" w:rsidRDefault="00576391" w:rsidP="00E07E16">
            <w:pPr>
              <w:spacing w:before="60" w:after="60"/>
              <w:rPr>
                <w:rFonts w:ascii="Arial" w:hAnsi="Arial" w:cs="Arial"/>
                <w:sz w:val="20"/>
              </w:rPr>
            </w:pPr>
            <w:r w:rsidRPr="00667C21">
              <w:rPr>
                <w:rFonts w:ascii="Arial" w:hAnsi="Arial" w:cs="Arial"/>
                <w:sz w:val="20"/>
              </w:rPr>
              <w:t>Barn Wood</w:t>
            </w:r>
            <w:r w:rsidR="00A5315E"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8C30BFD" w14:textId="77777777" w:rsidR="00576391" w:rsidRPr="001B1C82" w:rsidRDefault="00576391" w:rsidP="00E07E16">
            <w:pPr>
              <w:spacing w:before="60" w:after="60"/>
              <w:jc w:val="center"/>
              <w:rPr>
                <w:rFonts w:ascii="Arial" w:hAnsi="Arial" w:cs="Arial"/>
                <w:sz w:val="20"/>
              </w:rPr>
            </w:pPr>
            <w:r w:rsidRPr="001B1C82">
              <w:rPr>
                <w:rFonts w:ascii="Arial" w:hAnsi="Arial" w:cs="Arial"/>
                <w:sz w:val="20"/>
              </w:rPr>
              <w:t>539</w:t>
            </w:r>
          </w:p>
        </w:tc>
      </w:tr>
      <w:tr w:rsidR="00356C5F" w:rsidRPr="00D656C7" w14:paraId="1F88C2CF"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2C7634" w14:textId="7706CBA2" w:rsidR="00356C5F" w:rsidRPr="00667C21" w:rsidRDefault="00356C5F" w:rsidP="00E07E16">
            <w:pPr>
              <w:spacing w:before="60" w:after="60"/>
              <w:rPr>
                <w:rFonts w:ascii="Arial" w:hAnsi="Arial" w:cs="Arial"/>
                <w:sz w:val="20"/>
              </w:rPr>
            </w:pPr>
            <w:r w:rsidRPr="00667C21">
              <w:rPr>
                <w:rFonts w:ascii="Arial" w:hAnsi="Arial" w:cs="Arial"/>
                <w:sz w:val="20"/>
              </w:rPr>
              <w:t>Unnamed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FBF78C3" w14:textId="2C8AF6F6" w:rsidR="00356C5F" w:rsidRPr="001B1C82" w:rsidRDefault="00356C5F" w:rsidP="00E07E16">
            <w:pPr>
              <w:spacing w:before="60" w:after="60"/>
              <w:jc w:val="center"/>
              <w:rPr>
                <w:rFonts w:ascii="Arial" w:hAnsi="Arial" w:cs="Arial"/>
                <w:sz w:val="20"/>
              </w:rPr>
            </w:pPr>
            <w:r w:rsidRPr="001B1C82">
              <w:rPr>
                <w:rFonts w:ascii="Arial" w:hAnsi="Arial" w:cs="Arial"/>
                <w:sz w:val="20"/>
              </w:rPr>
              <w:t>905</w:t>
            </w:r>
          </w:p>
        </w:tc>
      </w:tr>
      <w:tr w:rsidR="00576391" w:rsidRPr="00D656C7" w14:paraId="26FDC08B"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16C2AD" w14:textId="233A83CB" w:rsidR="00576391" w:rsidRPr="00667C21" w:rsidRDefault="00A5617F" w:rsidP="00E07E16">
            <w:pPr>
              <w:spacing w:before="60" w:after="60"/>
              <w:rPr>
                <w:rFonts w:ascii="Arial" w:hAnsi="Arial" w:cs="Arial"/>
                <w:sz w:val="20"/>
              </w:rPr>
            </w:pPr>
            <w:r w:rsidRPr="00667C21">
              <w:rPr>
                <w:rFonts w:ascii="Arial" w:hAnsi="Arial" w:cs="Arial"/>
                <w:sz w:val="20"/>
              </w:rPr>
              <w:t>Unnamed</w:t>
            </w:r>
            <w:r w:rsidR="00356C5F"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40375D29" w14:textId="77777777" w:rsidR="00576391" w:rsidRPr="001B1C82" w:rsidRDefault="00576391" w:rsidP="00E07E16">
            <w:pPr>
              <w:spacing w:before="60" w:after="60"/>
              <w:jc w:val="center"/>
              <w:rPr>
                <w:rFonts w:ascii="Arial" w:hAnsi="Arial" w:cs="Arial"/>
                <w:sz w:val="20"/>
              </w:rPr>
            </w:pPr>
            <w:r w:rsidRPr="001B1C82">
              <w:rPr>
                <w:rFonts w:ascii="Arial" w:hAnsi="Arial" w:cs="Arial"/>
                <w:sz w:val="20"/>
              </w:rPr>
              <w:t>1,181</w:t>
            </w:r>
          </w:p>
        </w:tc>
      </w:tr>
      <w:tr w:rsidR="00576391" w:rsidRPr="00D656C7" w14:paraId="1082EEE2"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D05562" w14:textId="7F7703B2" w:rsidR="00576391" w:rsidRPr="00667C21" w:rsidRDefault="00A5617F" w:rsidP="00E07E16">
            <w:pPr>
              <w:spacing w:before="60" w:after="60"/>
              <w:rPr>
                <w:rFonts w:ascii="Arial" w:hAnsi="Arial" w:cs="Arial"/>
                <w:sz w:val="20"/>
              </w:rPr>
            </w:pPr>
            <w:r w:rsidRPr="00667C21">
              <w:rPr>
                <w:rFonts w:ascii="Arial" w:hAnsi="Arial" w:cs="Arial"/>
                <w:sz w:val="20"/>
              </w:rPr>
              <w:t>Unnamed</w:t>
            </w:r>
            <w:r w:rsidR="00356C5F"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66875FB" w14:textId="77777777" w:rsidR="00576391" w:rsidRPr="001B1C82" w:rsidRDefault="00576391" w:rsidP="00E07E16">
            <w:pPr>
              <w:spacing w:before="60" w:after="60"/>
              <w:jc w:val="center"/>
              <w:rPr>
                <w:rFonts w:ascii="Arial" w:hAnsi="Arial" w:cs="Arial"/>
                <w:sz w:val="20"/>
                <w:highlight w:val="yellow"/>
              </w:rPr>
            </w:pPr>
            <w:r w:rsidRPr="001B1C82">
              <w:rPr>
                <w:rFonts w:ascii="Arial" w:hAnsi="Arial" w:cs="Arial"/>
                <w:sz w:val="20"/>
              </w:rPr>
              <w:t>1,026</w:t>
            </w:r>
          </w:p>
        </w:tc>
      </w:tr>
      <w:tr w:rsidR="00356C5F" w:rsidRPr="00D656C7" w14:paraId="79D53558"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3F3AF0" w14:textId="54776434" w:rsidR="00356C5F" w:rsidRPr="00667C21" w:rsidRDefault="00356C5F" w:rsidP="00E07E16">
            <w:pPr>
              <w:spacing w:before="60" w:after="60"/>
              <w:rPr>
                <w:rFonts w:ascii="Arial" w:hAnsi="Arial" w:cs="Arial"/>
                <w:sz w:val="20"/>
              </w:rPr>
            </w:pPr>
            <w:r w:rsidRPr="00667C21">
              <w:rPr>
                <w:rFonts w:ascii="Arial" w:hAnsi="Arial" w:cs="Arial"/>
                <w:sz w:val="20"/>
              </w:rPr>
              <w:t>Unnamed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8C5081E" w14:textId="741F587F" w:rsidR="00356C5F" w:rsidRPr="001B1C82" w:rsidRDefault="00356C5F" w:rsidP="00E07E16">
            <w:pPr>
              <w:spacing w:before="60" w:after="60"/>
              <w:jc w:val="center"/>
              <w:rPr>
                <w:rFonts w:ascii="Arial" w:hAnsi="Arial" w:cs="Arial"/>
                <w:sz w:val="20"/>
              </w:rPr>
            </w:pPr>
            <w:r w:rsidRPr="001B1C82">
              <w:rPr>
                <w:rFonts w:ascii="Arial" w:hAnsi="Arial" w:cs="Arial"/>
                <w:sz w:val="20"/>
              </w:rPr>
              <w:t>1,010</w:t>
            </w:r>
          </w:p>
        </w:tc>
      </w:tr>
      <w:tr w:rsidR="00356C5F" w:rsidRPr="00D656C7" w14:paraId="2E7B9081"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B188D9" w14:textId="7C703A74" w:rsidR="00356C5F" w:rsidRPr="00667C21" w:rsidRDefault="00356C5F" w:rsidP="00E07E16">
            <w:pPr>
              <w:spacing w:before="60" w:after="60"/>
              <w:rPr>
                <w:rFonts w:ascii="Arial" w:hAnsi="Arial" w:cs="Arial"/>
                <w:sz w:val="20"/>
              </w:rPr>
            </w:pPr>
            <w:r w:rsidRPr="00667C21">
              <w:rPr>
                <w:rFonts w:ascii="Arial" w:hAnsi="Arial" w:cs="Arial"/>
                <w:sz w:val="20"/>
              </w:rPr>
              <w:t>Unnamed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9DBC0AD" w14:textId="79455548" w:rsidR="00356C5F" w:rsidRPr="001B1C82" w:rsidRDefault="00356C5F" w:rsidP="00E07E16">
            <w:pPr>
              <w:spacing w:before="60" w:after="60"/>
              <w:jc w:val="center"/>
              <w:rPr>
                <w:rFonts w:ascii="Arial" w:hAnsi="Arial" w:cs="Arial"/>
                <w:sz w:val="20"/>
              </w:rPr>
            </w:pPr>
            <w:r w:rsidRPr="001B1C82">
              <w:rPr>
                <w:rFonts w:ascii="Arial" w:hAnsi="Arial" w:cs="Arial"/>
                <w:sz w:val="20"/>
              </w:rPr>
              <w:t>964</w:t>
            </w:r>
          </w:p>
        </w:tc>
      </w:tr>
      <w:tr w:rsidR="00576391" w:rsidRPr="00D656C7" w14:paraId="1D148AFB"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131FA2" w14:textId="404B5456" w:rsidR="00576391" w:rsidRPr="00667C21" w:rsidRDefault="00576391" w:rsidP="00E07E16">
            <w:pPr>
              <w:spacing w:before="60" w:after="60"/>
              <w:rPr>
                <w:rFonts w:ascii="Arial" w:hAnsi="Arial" w:cs="Arial"/>
                <w:sz w:val="20"/>
              </w:rPr>
            </w:pPr>
            <w:r w:rsidRPr="00667C21">
              <w:rPr>
                <w:rFonts w:ascii="Arial" w:hAnsi="Arial" w:cs="Arial"/>
                <w:sz w:val="20"/>
              </w:rPr>
              <w:t>Park Wood</w:t>
            </w:r>
            <w:r w:rsidR="00A5315E"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AB140ED" w14:textId="77777777" w:rsidR="00576391" w:rsidRPr="001B1C82" w:rsidRDefault="00576391" w:rsidP="00E07E16">
            <w:pPr>
              <w:spacing w:before="60" w:after="60"/>
              <w:jc w:val="center"/>
              <w:rPr>
                <w:rFonts w:ascii="Arial" w:hAnsi="Arial" w:cs="Arial"/>
                <w:sz w:val="20"/>
              </w:rPr>
            </w:pPr>
            <w:r w:rsidRPr="001B1C82">
              <w:rPr>
                <w:rFonts w:ascii="Arial" w:hAnsi="Arial" w:cs="Arial"/>
                <w:sz w:val="20"/>
              </w:rPr>
              <w:t>1,349</w:t>
            </w:r>
          </w:p>
        </w:tc>
      </w:tr>
      <w:tr w:rsidR="00576391" w:rsidRPr="00D656C7" w14:paraId="2D5C8DFD" w14:textId="77777777" w:rsidTr="00AA21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249294" w14:textId="45384DC8" w:rsidR="00576391" w:rsidRPr="00667C21" w:rsidRDefault="00576391" w:rsidP="00E07E16">
            <w:pPr>
              <w:spacing w:before="60" w:after="60"/>
              <w:rPr>
                <w:rFonts w:ascii="Arial" w:hAnsi="Arial" w:cs="Arial"/>
                <w:sz w:val="20"/>
              </w:rPr>
            </w:pPr>
            <w:r w:rsidRPr="00667C21">
              <w:rPr>
                <w:rFonts w:ascii="Arial" w:hAnsi="Arial" w:cs="Arial"/>
                <w:sz w:val="20"/>
              </w:rPr>
              <w:t>Sling Wood</w:t>
            </w:r>
            <w:r w:rsidR="00A5315E" w:rsidRPr="00667C21">
              <w:rPr>
                <w:rFonts w:ascii="Arial" w:hAnsi="Arial" w:cs="Arial"/>
                <w:sz w:val="20"/>
              </w:rPr>
              <w:t xml:space="preserve"> AW</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E1817F9" w14:textId="77777777" w:rsidR="00576391" w:rsidRPr="001B1C82" w:rsidRDefault="00DB09EB" w:rsidP="00E07E16">
            <w:pPr>
              <w:spacing w:before="60" w:after="60"/>
              <w:jc w:val="center"/>
              <w:rPr>
                <w:rFonts w:ascii="Arial" w:hAnsi="Arial" w:cs="Arial"/>
                <w:sz w:val="20"/>
              </w:rPr>
            </w:pPr>
            <w:r w:rsidRPr="001B1C82">
              <w:rPr>
                <w:rFonts w:ascii="Arial" w:hAnsi="Arial" w:cs="Arial"/>
                <w:sz w:val="20"/>
              </w:rPr>
              <w:t>1,319</w:t>
            </w:r>
          </w:p>
        </w:tc>
      </w:tr>
    </w:tbl>
    <w:p w14:paraId="3D827CD7" w14:textId="03C5E303" w:rsidR="006F060D" w:rsidRPr="006F060D" w:rsidRDefault="006F060D" w:rsidP="006F060D">
      <w:pPr>
        <w:spacing w:before="60"/>
        <w:ind w:right="112"/>
        <w:rPr>
          <w:rFonts w:ascii="Arial" w:hAnsi="Arial" w:cs="Arial"/>
          <w:sz w:val="18"/>
          <w:szCs w:val="18"/>
        </w:rPr>
      </w:pPr>
      <w:r w:rsidRPr="006F060D">
        <w:rPr>
          <w:rFonts w:ascii="Arial" w:hAnsi="Arial" w:cs="Arial"/>
          <w:sz w:val="20"/>
        </w:rPr>
        <w:t>*</w:t>
      </w:r>
      <w:r w:rsidRPr="006F060D">
        <w:rPr>
          <w:rFonts w:ascii="Arial" w:hAnsi="Arial" w:cs="Arial"/>
          <w:sz w:val="18"/>
          <w:szCs w:val="18"/>
        </w:rPr>
        <w:t xml:space="preserve"> This site is included at &gt;2km because the screening is based on an approximate centre point of the emissions and includes a buffer distance calculated from this centre point to the furthest point of the </w:t>
      </w:r>
      <w:r w:rsidRPr="006F060D">
        <w:rPr>
          <w:rFonts w:ascii="Arial" w:hAnsi="Arial" w:cs="Arial"/>
          <w:sz w:val="18"/>
          <w:szCs w:val="18"/>
        </w:rPr>
        <w:lastRenderedPageBreak/>
        <w:t xml:space="preserve">boundary to ensure all nature conservation sites within the threshold distance from the </w:t>
      </w:r>
      <w:r w:rsidR="00B234FC">
        <w:rPr>
          <w:rFonts w:ascii="Arial" w:hAnsi="Arial" w:cs="Arial"/>
          <w:sz w:val="18"/>
          <w:szCs w:val="18"/>
        </w:rPr>
        <w:t>I</w:t>
      </w:r>
      <w:r w:rsidRPr="006F060D">
        <w:rPr>
          <w:rFonts w:ascii="Arial" w:hAnsi="Arial" w:cs="Arial"/>
          <w:sz w:val="18"/>
          <w:szCs w:val="18"/>
        </w:rPr>
        <w:t>nstallation boundary have been included in the assessment</w:t>
      </w:r>
      <w:r w:rsidR="00FA2DEC">
        <w:rPr>
          <w:rFonts w:ascii="Arial" w:hAnsi="Arial" w:cs="Arial"/>
          <w:sz w:val="18"/>
          <w:szCs w:val="18"/>
        </w:rPr>
        <w:t>.</w:t>
      </w:r>
    </w:p>
    <w:p w14:paraId="52BFF75B" w14:textId="51FC18B3" w:rsidR="00AA215C" w:rsidRPr="00D656C7" w:rsidRDefault="00AA215C" w:rsidP="00D656C7">
      <w:pPr>
        <w:spacing w:line="276" w:lineRule="auto"/>
        <w:rPr>
          <w:rFonts w:ascii="Arial" w:hAnsi="Arial" w:cs="Arial"/>
          <w:sz w:val="20"/>
        </w:rPr>
      </w:pPr>
    </w:p>
    <w:p w14:paraId="7FDF989A" w14:textId="3F961AAE" w:rsidR="00F64FE2" w:rsidRPr="00F12EDF" w:rsidRDefault="00654575" w:rsidP="00D656C7">
      <w:pPr>
        <w:spacing w:before="120" w:after="120" w:line="276" w:lineRule="auto"/>
        <w:rPr>
          <w:rFonts w:ascii="Arial" w:hAnsi="Arial" w:cs="Arial"/>
          <w:sz w:val="20"/>
        </w:rPr>
      </w:pPr>
      <w:r w:rsidRPr="00F12EDF">
        <w:rPr>
          <w:rFonts w:ascii="Arial" w:hAnsi="Arial" w:cs="Arial"/>
          <w:sz w:val="20"/>
        </w:rPr>
        <w:t xml:space="preserve">This still leaves </w:t>
      </w:r>
      <w:r w:rsidR="009F2C45" w:rsidRPr="00F12EDF">
        <w:rPr>
          <w:rFonts w:ascii="Arial" w:hAnsi="Arial" w:cs="Arial"/>
          <w:sz w:val="20"/>
        </w:rPr>
        <w:t>four</w:t>
      </w:r>
      <w:r w:rsidRPr="00F12EDF">
        <w:rPr>
          <w:rFonts w:ascii="Arial" w:hAnsi="Arial" w:cs="Arial"/>
          <w:sz w:val="20"/>
        </w:rPr>
        <w:t xml:space="preserve"> sites which do not screen out and </w:t>
      </w:r>
      <w:r w:rsidR="00C0188D" w:rsidRPr="00F12EDF">
        <w:rPr>
          <w:rFonts w:ascii="Arial" w:hAnsi="Arial" w:cs="Arial"/>
          <w:sz w:val="20"/>
        </w:rPr>
        <w:t xml:space="preserve">these </w:t>
      </w:r>
      <w:r w:rsidRPr="00F12EDF">
        <w:rPr>
          <w:rFonts w:ascii="Arial" w:hAnsi="Arial" w:cs="Arial"/>
          <w:sz w:val="20"/>
        </w:rPr>
        <w:t xml:space="preserve">are considered below. </w:t>
      </w:r>
      <w:r w:rsidR="00F64FE2" w:rsidRPr="00F12EDF">
        <w:rPr>
          <w:rFonts w:ascii="Arial" w:hAnsi="Arial" w:cs="Arial"/>
          <w:sz w:val="20"/>
        </w:rPr>
        <w:t xml:space="preserve">For sites within 441m of the </w:t>
      </w:r>
      <w:r w:rsidR="00B234FC" w:rsidRPr="00F12EDF">
        <w:rPr>
          <w:rFonts w:ascii="Arial" w:hAnsi="Arial" w:cs="Arial"/>
          <w:sz w:val="20"/>
        </w:rPr>
        <w:t>I</w:t>
      </w:r>
      <w:r w:rsidR="00F64FE2" w:rsidRPr="00F12EDF">
        <w:rPr>
          <w:rFonts w:ascii="Arial" w:hAnsi="Arial" w:cs="Arial"/>
          <w:sz w:val="20"/>
        </w:rPr>
        <w:t xml:space="preserve">nstallation centre point, the </w:t>
      </w:r>
      <w:r w:rsidR="00DA0422" w:rsidRPr="00F12EDF">
        <w:rPr>
          <w:rFonts w:ascii="Arial" w:hAnsi="Arial" w:cs="Arial"/>
          <w:sz w:val="20"/>
        </w:rPr>
        <w:t>A</w:t>
      </w:r>
      <w:r w:rsidR="00F64FE2" w:rsidRPr="00F12EDF">
        <w:rPr>
          <w:rFonts w:ascii="Arial" w:hAnsi="Arial" w:cs="Arial"/>
          <w:sz w:val="20"/>
        </w:rPr>
        <w:t>pplicant’s detailed modelling has been considered.</w:t>
      </w:r>
      <w:r w:rsidR="00C91215" w:rsidRPr="00F12EDF">
        <w:rPr>
          <w:rFonts w:ascii="Arial" w:hAnsi="Arial" w:cs="Arial"/>
          <w:sz w:val="20"/>
        </w:rPr>
        <w:t xml:space="preserve">  For the detailed modelling </w:t>
      </w:r>
      <w:r w:rsidR="006B189E" w:rsidRPr="00F12EDF">
        <w:rPr>
          <w:rFonts w:ascii="Arial" w:hAnsi="Arial" w:cs="Arial"/>
          <w:sz w:val="20"/>
        </w:rPr>
        <w:t xml:space="preserve">more specific assessment criteria were used for the critical level/load. The </w:t>
      </w:r>
      <w:r w:rsidR="00D44164" w:rsidRPr="00F12EDF">
        <w:rPr>
          <w:rFonts w:ascii="Arial" w:hAnsi="Arial" w:cs="Arial"/>
          <w:sz w:val="20"/>
        </w:rPr>
        <w:t xml:space="preserve">detail </w:t>
      </w:r>
      <w:r w:rsidR="006B189E" w:rsidRPr="00F12EDF">
        <w:rPr>
          <w:rFonts w:ascii="Arial" w:hAnsi="Arial" w:cs="Arial"/>
          <w:sz w:val="20"/>
        </w:rPr>
        <w:t>of th</w:t>
      </w:r>
      <w:r w:rsidR="00D44164" w:rsidRPr="00F12EDF">
        <w:rPr>
          <w:rFonts w:ascii="Arial" w:hAnsi="Arial" w:cs="Arial"/>
          <w:sz w:val="20"/>
        </w:rPr>
        <w:t>is modelling assessment</w:t>
      </w:r>
      <w:r w:rsidR="006B189E" w:rsidRPr="00F12EDF">
        <w:rPr>
          <w:rFonts w:ascii="Arial" w:hAnsi="Arial" w:cs="Arial"/>
          <w:sz w:val="20"/>
        </w:rPr>
        <w:t xml:space="preserve"> is explained below.</w:t>
      </w:r>
    </w:p>
    <w:p w14:paraId="29812CBC" w14:textId="12581475" w:rsidR="00D656C7" w:rsidRPr="00F12EDF" w:rsidRDefault="007A18BF" w:rsidP="00D656C7">
      <w:pPr>
        <w:spacing w:before="120" w:after="120" w:line="276" w:lineRule="auto"/>
        <w:rPr>
          <w:rFonts w:ascii="Arial" w:hAnsi="Arial" w:cs="Arial"/>
          <w:sz w:val="20"/>
        </w:rPr>
      </w:pPr>
      <w:r w:rsidRPr="003D1D68">
        <w:rPr>
          <w:rFonts w:ascii="Arial" w:hAnsi="Arial" w:cs="Arial"/>
          <w:sz w:val="20"/>
        </w:rPr>
        <w:t>D</w:t>
      </w:r>
      <w:r w:rsidR="00D656C7" w:rsidRPr="003D1D68">
        <w:rPr>
          <w:rFonts w:ascii="Arial" w:hAnsi="Arial" w:cs="Arial"/>
          <w:sz w:val="20"/>
        </w:rPr>
        <w:t>etailed modelling</w:t>
      </w:r>
      <w:r w:rsidR="00D656C7" w:rsidRPr="00D656C7">
        <w:rPr>
          <w:rFonts w:ascii="Arial" w:hAnsi="Arial" w:cs="Arial"/>
          <w:sz w:val="20"/>
        </w:rPr>
        <w:t xml:space="preserve"> </w:t>
      </w:r>
      <w:r w:rsidR="00C0188D">
        <w:rPr>
          <w:rFonts w:ascii="Arial" w:hAnsi="Arial" w:cs="Arial"/>
          <w:sz w:val="20"/>
        </w:rPr>
        <w:t>(</w:t>
      </w:r>
      <w:r w:rsidR="00A649A8">
        <w:rPr>
          <w:rFonts w:ascii="Arial" w:hAnsi="Arial" w:cs="Arial"/>
          <w:sz w:val="20"/>
        </w:rPr>
        <w:t xml:space="preserve">A Report on the Modelling of the Dispersion and Deposition of Ammonia from the Existing Turkey Rearing Houses and the Proposed Broiler Chicken Rearing Houses at Hergest </w:t>
      </w:r>
      <w:r w:rsidR="00A649A8" w:rsidRPr="00F12EDF">
        <w:rPr>
          <w:rFonts w:ascii="Arial" w:hAnsi="Arial" w:cs="Arial"/>
          <w:sz w:val="20"/>
        </w:rPr>
        <w:t>Camp Farm, Lower Hergest, Kingston in Herefordshire, 25</w:t>
      </w:r>
      <w:r w:rsidR="00A649A8" w:rsidRPr="00F12EDF">
        <w:rPr>
          <w:rFonts w:ascii="Arial" w:hAnsi="Arial" w:cs="Arial"/>
          <w:sz w:val="20"/>
          <w:vertAlign w:val="superscript"/>
        </w:rPr>
        <w:t>th</w:t>
      </w:r>
      <w:r w:rsidR="00A649A8" w:rsidRPr="00F12EDF">
        <w:rPr>
          <w:rFonts w:ascii="Arial" w:hAnsi="Arial" w:cs="Arial"/>
          <w:sz w:val="20"/>
        </w:rPr>
        <w:t xml:space="preserve"> June 2021</w:t>
      </w:r>
      <w:r w:rsidR="00C0188D" w:rsidRPr="00F12EDF">
        <w:rPr>
          <w:rFonts w:ascii="Arial" w:hAnsi="Arial" w:cs="Arial"/>
          <w:sz w:val="20"/>
        </w:rPr>
        <w:t>)</w:t>
      </w:r>
      <w:r w:rsidR="00D656C7" w:rsidRPr="00F12EDF">
        <w:rPr>
          <w:rFonts w:ascii="Arial" w:hAnsi="Arial" w:cs="Arial"/>
          <w:sz w:val="20"/>
        </w:rPr>
        <w:t xml:space="preserve"> has determined that the PC</w:t>
      </w:r>
      <w:r w:rsidR="00F64FE2" w:rsidRPr="00F12EDF">
        <w:rPr>
          <w:rFonts w:ascii="Arial" w:hAnsi="Arial" w:cs="Arial"/>
          <w:sz w:val="20"/>
        </w:rPr>
        <w:t>s</w:t>
      </w:r>
      <w:r w:rsidR="00D656C7" w:rsidRPr="00F12EDF">
        <w:rPr>
          <w:rFonts w:ascii="Arial" w:hAnsi="Arial" w:cs="Arial"/>
          <w:sz w:val="20"/>
        </w:rPr>
        <w:t xml:space="preserve"> </w:t>
      </w:r>
      <w:r w:rsidR="00F64FE2" w:rsidRPr="00F12EDF">
        <w:rPr>
          <w:rFonts w:ascii="Arial" w:hAnsi="Arial" w:cs="Arial"/>
          <w:sz w:val="20"/>
        </w:rPr>
        <w:t xml:space="preserve">at </w:t>
      </w:r>
      <w:r w:rsidR="00D656C7" w:rsidRPr="00F12EDF">
        <w:rPr>
          <w:rFonts w:ascii="Arial" w:hAnsi="Arial" w:cs="Arial"/>
          <w:sz w:val="20"/>
        </w:rPr>
        <w:t xml:space="preserve">the </w:t>
      </w:r>
      <w:r w:rsidR="00FC340F" w:rsidRPr="00F12EDF">
        <w:rPr>
          <w:rFonts w:ascii="Arial" w:hAnsi="Arial" w:cs="Arial"/>
          <w:sz w:val="20"/>
        </w:rPr>
        <w:t xml:space="preserve">Unnamed </w:t>
      </w:r>
      <w:r w:rsidR="00D656C7" w:rsidRPr="00F12EDF">
        <w:rPr>
          <w:rFonts w:ascii="Arial" w:hAnsi="Arial" w:cs="Arial"/>
          <w:sz w:val="20"/>
        </w:rPr>
        <w:t>AW</w:t>
      </w:r>
      <w:r w:rsidR="001622F3" w:rsidRPr="00F12EDF">
        <w:rPr>
          <w:rFonts w:ascii="Arial" w:hAnsi="Arial" w:cs="Arial"/>
          <w:sz w:val="20"/>
        </w:rPr>
        <w:t xml:space="preserve"> (270m away)</w:t>
      </w:r>
      <w:r w:rsidR="00A37E21" w:rsidRPr="00F12EDF">
        <w:rPr>
          <w:rFonts w:ascii="Arial" w:hAnsi="Arial" w:cs="Arial"/>
          <w:sz w:val="20"/>
        </w:rPr>
        <w:t xml:space="preserve">, Gladestry Brook LWS </w:t>
      </w:r>
      <w:r w:rsidR="001622F3" w:rsidRPr="00F12EDF">
        <w:rPr>
          <w:rFonts w:ascii="Arial" w:hAnsi="Arial" w:cs="Arial"/>
          <w:sz w:val="20"/>
        </w:rPr>
        <w:t xml:space="preserve">(245m away) </w:t>
      </w:r>
      <w:r w:rsidR="00A37E21" w:rsidRPr="00F12EDF">
        <w:rPr>
          <w:rFonts w:ascii="Arial" w:hAnsi="Arial" w:cs="Arial"/>
          <w:sz w:val="20"/>
        </w:rPr>
        <w:t>and Land near Lower Way Farm LWS</w:t>
      </w:r>
      <w:r w:rsidR="001622F3" w:rsidRPr="00F12EDF">
        <w:rPr>
          <w:rFonts w:ascii="Arial" w:hAnsi="Arial" w:cs="Arial"/>
          <w:sz w:val="20"/>
        </w:rPr>
        <w:t xml:space="preserve"> (209m away)</w:t>
      </w:r>
      <w:r w:rsidR="006873EC" w:rsidRPr="00F12EDF">
        <w:rPr>
          <w:rFonts w:ascii="Arial" w:hAnsi="Arial" w:cs="Arial"/>
          <w:sz w:val="20"/>
        </w:rPr>
        <w:t xml:space="preserve"> </w:t>
      </w:r>
      <w:r w:rsidR="00D656C7" w:rsidRPr="00F12EDF">
        <w:rPr>
          <w:rFonts w:ascii="Arial" w:hAnsi="Arial" w:cs="Arial"/>
          <w:sz w:val="20"/>
        </w:rPr>
        <w:t xml:space="preserve">for ammonia emissions/nitrogen deposition/acid deposition from the application site are under the 100% significance threshold and can be screened out as having no likely significant effect. </w:t>
      </w:r>
      <w:r w:rsidR="00C94E1C" w:rsidRPr="00F12EDF">
        <w:rPr>
          <w:rFonts w:ascii="Arial" w:hAnsi="Arial" w:cs="Arial"/>
          <w:sz w:val="20"/>
        </w:rPr>
        <w:t xml:space="preserve">There were no results shown for acid </w:t>
      </w:r>
      <w:r w:rsidR="0098448F" w:rsidRPr="00F12EDF">
        <w:rPr>
          <w:rFonts w:ascii="Arial" w:hAnsi="Arial" w:cs="Arial"/>
          <w:sz w:val="20"/>
        </w:rPr>
        <w:t>deposition,</w:t>
      </w:r>
      <w:r w:rsidR="00C94E1C" w:rsidRPr="00F12EDF">
        <w:rPr>
          <w:rFonts w:ascii="Arial" w:hAnsi="Arial" w:cs="Arial"/>
          <w:sz w:val="20"/>
        </w:rPr>
        <w:t xml:space="preserve"> but we have estimated this from the nitrogen deposition </w:t>
      </w:r>
      <w:r w:rsidR="00DB722A" w:rsidRPr="00F12EDF">
        <w:rPr>
          <w:rFonts w:ascii="Arial" w:hAnsi="Arial" w:cs="Arial"/>
          <w:sz w:val="20"/>
        </w:rPr>
        <w:t xml:space="preserve">PC </w:t>
      </w:r>
      <w:r w:rsidR="00C94E1C" w:rsidRPr="00F12EDF">
        <w:rPr>
          <w:rFonts w:ascii="Arial" w:hAnsi="Arial" w:cs="Arial"/>
          <w:sz w:val="20"/>
        </w:rPr>
        <w:t xml:space="preserve">divided by 14. </w:t>
      </w:r>
      <w:r w:rsidR="00D656C7" w:rsidRPr="00F12EDF">
        <w:rPr>
          <w:rFonts w:ascii="Arial" w:hAnsi="Arial" w:cs="Arial"/>
          <w:sz w:val="20"/>
        </w:rPr>
        <w:t>See</w:t>
      </w:r>
      <w:r w:rsidR="00603B98" w:rsidRPr="00F12EDF">
        <w:rPr>
          <w:rFonts w:ascii="Arial" w:hAnsi="Arial" w:cs="Arial"/>
          <w:sz w:val="20"/>
        </w:rPr>
        <w:t xml:space="preserve"> the</w:t>
      </w:r>
      <w:r w:rsidR="00D656C7" w:rsidRPr="00F12EDF">
        <w:rPr>
          <w:rFonts w:ascii="Arial" w:hAnsi="Arial" w:cs="Arial"/>
          <w:sz w:val="20"/>
        </w:rPr>
        <w:t xml:space="preserve"> results below.</w:t>
      </w:r>
    </w:p>
    <w:p w14:paraId="5B9DF77F" w14:textId="5097E7D4" w:rsidR="00D656C7" w:rsidRPr="00F12EDF" w:rsidRDefault="00D656C7" w:rsidP="00D656C7">
      <w:pPr>
        <w:spacing w:before="120" w:after="120" w:line="276" w:lineRule="auto"/>
        <w:jc w:val="both"/>
        <w:rPr>
          <w:rFonts w:ascii="Arial" w:hAnsi="Arial" w:cs="Arial"/>
          <w:sz w:val="20"/>
        </w:rPr>
      </w:pPr>
      <w:r w:rsidRPr="00F12EDF">
        <w:rPr>
          <w:rFonts w:ascii="Arial" w:hAnsi="Arial" w:cs="Arial"/>
          <w:sz w:val="20"/>
        </w:rPr>
        <w:t xml:space="preserve">Detailed modelling provided by the Applicant has been audited by our </w:t>
      </w:r>
      <w:r w:rsidR="00AC1BF6" w:rsidRPr="00F12EDF">
        <w:rPr>
          <w:rFonts w:ascii="Arial" w:hAnsi="Arial" w:cs="Arial"/>
          <w:sz w:val="20"/>
        </w:rPr>
        <w:t xml:space="preserve">air quality modelling specialist team </w:t>
      </w:r>
      <w:r w:rsidRPr="00F12EDF">
        <w:rPr>
          <w:rFonts w:ascii="Arial" w:hAnsi="Arial" w:cs="Arial"/>
          <w:sz w:val="20"/>
        </w:rPr>
        <w:t>and we have confidence that we can agree with the report conclusions.</w:t>
      </w:r>
    </w:p>
    <w:p w14:paraId="562C9CC0" w14:textId="77777777" w:rsidR="00D656C7" w:rsidRPr="00D656C7" w:rsidRDefault="00D656C7" w:rsidP="00D656C7">
      <w:pPr>
        <w:spacing w:before="120" w:line="276" w:lineRule="auto"/>
        <w:rPr>
          <w:rFonts w:ascii="Arial" w:hAnsi="Arial" w:cs="Arial"/>
          <w:b/>
          <w:sz w:val="20"/>
        </w:rPr>
      </w:pPr>
      <w:bookmarkStart w:id="22" w:name="_Hlk115360264"/>
      <w:r w:rsidRPr="00D656C7">
        <w:rPr>
          <w:rFonts w:ascii="Arial" w:hAnsi="Arial" w:cs="Arial"/>
          <w:b/>
          <w:sz w:val="20"/>
        </w:rPr>
        <w:t xml:space="preserve">Table </w:t>
      </w:r>
      <w:r w:rsidR="00FC340F" w:rsidRPr="00FC340F">
        <w:rPr>
          <w:rFonts w:ascii="Arial" w:hAnsi="Arial" w:cs="Arial"/>
          <w:b/>
          <w:sz w:val="20"/>
        </w:rPr>
        <w:t>6</w:t>
      </w:r>
      <w:r w:rsidRPr="00FC340F">
        <w:rPr>
          <w:rFonts w:ascii="Arial" w:hAnsi="Arial" w:cs="Arial"/>
          <w:b/>
          <w:sz w:val="20"/>
        </w:rPr>
        <w:t xml:space="preserve"> </w:t>
      </w:r>
      <w:r w:rsidRPr="00D656C7">
        <w:rPr>
          <w:rFonts w:ascii="Arial" w:hAnsi="Arial" w:cs="Arial"/>
          <w:b/>
          <w:sz w:val="20"/>
        </w:rPr>
        <w:t>- Ammonia emissions</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520"/>
        <w:gridCol w:w="1559"/>
        <w:gridCol w:w="1843"/>
      </w:tblGrid>
      <w:tr w:rsidR="00D656C7" w:rsidRPr="00D656C7" w14:paraId="3AAA17BB" w14:textId="77777777" w:rsidTr="009A36F4">
        <w:trPr>
          <w:trHeight w:val="221"/>
        </w:trPr>
        <w:tc>
          <w:tcPr>
            <w:tcW w:w="3329" w:type="dxa"/>
          </w:tcPr>
          <w:p w14:paraId="088654E2" w14:textId="77777777" w:rsidR="00D656C7" w:rsidRPr="00D656C7" w:rsidRDefault="00D656C7" w:rsidP="00D656C7">
            <w:pPr>
              <w:spacing w:before="60" w:after="60"/>
              <w:jc w:val="both"/>
              <w:rPr>
                <w:rFonts w:ascii="Arial" w:hAnsi="Arial" w:cs="Arial"/>
                <w:b/>
                <w:sz w:val="20"/>
              </w:rPr>
            </w:pPr>
            <w:r w:rsidRPr="00D656C7">
              <w:rPr>
                <w:rFonts w:ascii="Arial" w:hAnsi="Arial" w:cs="Arial"/>
                <w:b/>
                <w:sz w:val="20"/>
              </w:rPr>
              <w:t>Site</w:t>
            </w:r>
          </w:p>
        </w:tc>
        <w:tc>
          <w:tcPr>
            <w:tcW w:w="1520" w:type="dxa"/>
          </w:tcPr>
          <w:p w14:paraId="2473217E" w14:textId="77777777" w:rsidR="00D656C7" w:rsidRPr="00D656C7" w:rsidRDefault="00D656C7" w:rsidP="00D656C7">
            <w:pPr>
              <w:spacing w:before="60" w:after="60"/>
              <w:rPr>
                <w:rFonts w:ascii="Arial" w:hAnsi="Arial" w:cs="Arial"/>
                <w:b/>
                <w:sz w:val="20"/>
              </w:rPr>
            </w:pPr>
            <w:r w:rsidRPr="00D656C7">
              <w:rPr>
                <w:rFonts w:ascii="Arial" w:hAnsi="Arial" w:cs="Arial"/>
                <w:b/>
                <w:sz w:val="20"/>
              </w:rPr>
              <w:t>Critical level ammonia µg/</w:t>
            </w:r>
            <w:bookmarkStart w:id="23" w:name="_Hlk118377389"/>
            <w:r w:rsidRPr="00D656C7">
              <w:rPr>
                <w:rFonts w:ascii="Arial" w:hAnsi="Arial" w:cs="Arial"/>
                <w:b/>
                <w:sz w:val="20"/>
              </w:rPr>
              <w:t>m</w:t>
            </w:r>
            <w:r w:rsidRPr="00D656C7">
              <w:rPr>
                <w:rFonts w:ascii="Arial" w:hAnsi="Arial" w:cs="Arial"/>
                <w:b/>
                <w:sz w:val="20"/>
                <w:vertAlign w:val="superscript"/>
              </w:rPr>
              <w:t>3</w:t>
            </w:r>
            <w:bookmarkEnd w:id="23"/>
          </w:p>
        </w:tc>
        <w:tc>
          <w:tcPr>
            <w:tcW w:w="1559" w:type="dxa"/>
          </w:tcPr>
          <w:p w14:paraId="6FD8ABDF" w14:textId="77777777" w:rsidR="00D656C7" w:rsidRPr="00D656C7" w:rsidRDefault="00D656C7" w:rsidP="00D656C7">
            <w:pPr>
              <w:spacing w:before="60" w:after="60"/>
              <w:rPr>
                <w:rFonts w:ascii="Arial" w:hAnsi="Arial" w:cs="Arial"/>
                <w:b/>
                <w:sz w:val="20"/>
              </w:rPr>
            </w:pPr>
            <w:r w:rsidRPr="00D656C7">
              <w:rPr>
                <w:rFonts w:ascii="Arial" w:hAnsi="Arial" w:cs="Arial"/>
                <w:b/>
                <w:sz w:val="20"/>
              </w:rPr>
              <w:t>Predicted PC µg/m</w:t>
            </w:r>
            <w:r w:rsidRPr="00D656C7">
              <w:rPr>
                <w:rFonts w:ascii="Arial" w:hAnsi="Arial" w:cs="Arial"/>
                <w:b/>
                <w:sz w:val="20"/>
                <w:vertAlign w:val="superscript"/>
              </w:rPr>
              <w:t>3</w:t>
            </w:r>
          </w:p>
        </w:tc>
        <w:tc>
          <w:tcPr>
            <w:tcW w:w="1843" w:type="dxa"/>
          </w:tcPr>
          <w:p w14:paraId="664686B1" w14:textId="77777777" w:rsidR="00D656C7" w:rsidRPr="00D656C7" w:rsidRDefault="00D656C7" w:rsidP="00D656C7">
            <w:pPr>
              <w:spacing w:before="60" w:after="60"/>
              <w:rPr>
                <w:rFonts w:ascii="Arial" w:hAnsi="Arial" w:cs="Arial"/>
                <w:b/>
                <w:sz w:val="20"/>
              </w:rPr>
            </w:pPr>
            <w:r w:rsidRPr="00D656C7">
              <w:rPr>
                <w:rFonts w:ascii="Arial" w:hAnsi="Arial" w:cs="Arial"/>
                <w:b/>
                <w:sz w:val="20"/>
              </w:rPr>
              <w:t>PC % of critical level</w:t>
            </w:r>
          </w:p>
        </w:tc>
      </w:tr>
      <w:tr w:rsidR="00D656C7" w:rsidRPr="00D656C7" w14:paraId="02C6F05C" w14:textId="77777777" w:rsidTr="009A36F4">
        <w:trPr>
          <w:trHeight w:val="85"/>
        </w:trPr>
        <w:tc>
          <w:tcPr>
            <w:tcW w:w="3329" w:type="dxa"/>
            <w:vAlign w:val="center"/>
          </w:tcPr>
          <w:p w14:paraId="2A5D3C33" w14:textId="7A143F84" w:rsidR="00D656C7" w:rsidRPr="00B94ABF" w:rsidRDefault="00C94E1C" w:rsidP="00D656C7">
            <w:pPr>
              <w:spacing w:before="60" w:after="60"/>
              <w:rPr>
                <w:rFonts w:ascii="Arial" w:hAnsi="Arial" w:cs="Arial"/>
                <w:sz w:val="20"/>
              </w:rPr>
            </w:pPr>
            <w:r w:rsidRPr="000038C3">
              <w:rPr>
                <w:rFonts w:ascii="Arial" w:hAnsi="Arial" w:cs="Arial"/>
                <w:sz w:val="20"/>
              </w:rPr>
              <w:t>Unnamed AW</w:t>
            </w:r>
            <w:r w:rsidR="00A5617F" w:rsidRPr="000038C3">
              <w:rPr>
                <w:rFonts w:ascii="Arial" w:hAnsi="Arial" w:cs="Arial"/>
                <w:sz w:val="20"/>
              </w:rPr>
              <w:t xml:space="preserve"> </w:t>
            </w:r>
            <w:r w:rsidR="00A5617F" w:rsidRPr="00046AB7">
              <w:rPr>
                <w:rFonts w:ascii="Arial" w:hAnsi="Arial" w:cs="Arial"/>
                <w:sz w:val="20"/>
              </w:rPr>
              <w:t>(270m away</w:t>
            </w:r>
            <w:r w:rsidR="00AD2535" w:rsidRPr="00046AB7">
              <w:rPr>
                <w:rFonts w:ascii="Arial" w:hAnsi="Arial" w:cs="Arial"/>
                <w:sz w:val="20"/>
              </w:rPr>
              <w:t xml:space="preserve"> from the centre point of the Installation and approximately 180m from the Installation boundary</w:t>
            </w:r>
            <w:r w:rsidR="00A5617F" w:rsidRPr="00046AB7">
              <w:rPr>
                <w:rFonts w:ascii="Arial" w:hAnsi="Arial" w:cs="Arial"/>
                <w:sz w:val="20"/>
              </w:rPr>
              <w:t>)</w:t>
            </w:r>
          </w:p>
        </w:tc>
        <w:tc>
          <w:tcPr>
            <w:tcW w:w="1520" w:type="dxa"/>
            <w:vAlign w:val="center"/>
          </w:tcPr>
          <w:p w14:paraId="55DB2D25" w14:textId="77777777" w:rsidR="00D656C7" w:rsidRPr="00B94ABF" w:rsidRDefault="00C94E1C" w:rsidP="00D656C7">
            <w:pPr>
              <w:spacing w:before="60" w:after="60"/>
              <w:jc w:val="center"/>
              <w:rPr>
                <w:rFonts w:ascii="Arial" w:hAnsi="Arial" w:cs="Arial"/>
                <w:sz w:val="20"/>
              </w:rPr>
            </w:pPr>
            <w:r w:rsidRPr="00B94ABF">
              <w:rPr>
                <w:rFonts w:ascii="Arial" w:hAnsi="Arial" w:cs="Arial"/>
                <w:sz w:val="20"/>
              </w:rPr>
              <w:t>3*</w:t>
            </w:r>
          </w:p>
        </w:tc>
        <w:tc>
          <w:tcPr>
            <w:tcW w:w="1559" w:type="dxa"/>
            <w:vAlign w:val="center"/>
          </w:tcPr>
          <w:p w14:paraId="545FBC42" w14:textId="77777777" w:rsidR="00D656C7" w:rsidRPr="00FC340F" w:rsidRDefault="00D656C7" w:rsidP="00D656C7">
            <w:pPr>
              <w:spacing w:before="60" w:after="60"/>
              <w:jc w:val="center"/>
              <w:rPr>
                <w:rFonts w:ascii="Arial" w:hAnsi="Arial" w:cs="Arial"/>
                <w:sz w:val="20"/>
              </w:rPr>
            </w:pPr>
            <w:r w:rsidRPr="00FC340F">
              <w:rPr>
                <w:rFonts w:ascii="Arial" w:hAnsi="Arial" w:cs="Arial"/>
                <w:sz w:val="20"/>
              </w:rPr>
              <w:t>0.</w:t>
            </w:r>
            <w:r w:rsidR="00C94E1C" w:rsidRPr="00FC340F">
              <w:rPr>
                <w:rFonts w:ascii="Arial" w:hAnsi="Arial" w:cs="Arial"/>
                <w:sz w:val="20"/>
              </w:rPr>
              <w:t>459</w:t>
            </w:r>
          </w:p>
        </w:tc>
        <w:tc>
          <w:tcPr>
            <w:tcW w:w="1843" w:type="dxa"/>
            <w:vAlign w:val="center"/>
          </w:tcPr>
          <w:p w14:paraId="77C60551" w14:textId="77777777" w:rsidR="00D656C7" w:rsidRPr="00FC340F" w:rsidRDefault="00C94E1C" w:rsidP="00D656C7">
            <w:pPr>
              <w:spacing w:before="60" w:after="60"/>
              <w:jc w:val="center"/>
              <w:rPr>
                <w:rFonts w:ascii="Arial" w:hAnsi="Arial" w:cs="Arial"/>
                <w:sz w:val="20"/>
              </w:rPr>
            </w:pPr>
            <w:r w:rsidRPr="00FC340F">
              <w:rPr>
                <w:rFonts w:ascii="Arial" w:hAnsi="Arial" w:cs="Arial"/>
                <w:sz w:val="20"/>
              </w:rPr>
              <w:t>15.3</w:t>
            </w:r>
          </w:p>
        </w:tc>
      </w:tr>
      <w:tr w:rsidR="007155D7" w:rsidRPr="00D656C7" w14:paraId="5E8E8690" w14:textId="77777777" w:rsidTr="009A36F4">
        <w:trPr>
          <w:trHeight w:val="85"/>
        </w:trPr>
        <w:tc>
          <w:tcPr>
            <w:tcW w:w="3329" w:type="dxa"/>
            <w:vAlign w:val="center"/>
          </w:tcPr>
          <w:p w14:paraId="24FFBDAF" w14:textId="77777777" w:rsidR="007155D7" w:rsidRPr="00B94ABF" w:rsidRDefault="007155D7" w:rsidP="00D656C7">
            <w:pPr>
              <w:spacing w:before="60" w:after="60"/>
              <w:rPr>
                <w:rFonts w:ascii="Arial" w:hAnsi="Arial" w:cs="Arial"/>
                <w:sz w:val="20"/>
              </w:rPr>
            </w:pPr>
            <w:r w:rsidRPr="000038C3">
              <w:rPr>
                <w:rFonts w:ascii="Arial" w:hAnsi="Arial" w:cs="Arial"/>
                <w:sz w:val="20"/>
              </w:rPr>
              <w:t>Gladestry Brook LWS</w:t>
            </w:r>
          </w:p>
        </w:tc>
        <w:tc>
          <w:tcPr>
            <w:tcW w:w="1520" w:type="dxa"/>
            <w:vAlign w:val="center"/>
          </w:tcPr>
          <w:p w14:paraId="021CA844" w14:textId="77777777" w:rsidR="007155D7" w:rsidRPr="00B94ABF" w:rsidRDefault="007155D7" w:rsidP="00D656C7">
            <w:pPr>
              <w:spacing w:before="60" w:after="60"/>
              <w:jc w:val="center"/>
              <w:rPr>
                <w:rFonts w:ascii="Arial" w:hAnsi="Arial" w:cs="Arial"/>
                <w:sz w:val="20"/>
              </w:rPr>
            </w:pPr>
            <w:r w:rsidRPr="00B94ABF">
              <w:rPr>
                <w:rFonts w:ascii="Arial" w:hAnsi="Arial" w:cs="Arial"/>
                <w:sz w:val="20"/>
              </w:rPr>
              <w:t>3*</w:t>
            </w:r>
          </w:p>
        </w:tc>
        <w:tc>
          <w:tcPr>
            <w:tcW w:w="1559" w:type="dxa"/>
            <w:vAlign w:val="center"/>
          </w:tcPr>
          <w:p w14:paraId="206FD9F9" w14:textId="77777777" w:rsidR="007155D7" w:rsidRPr="00FC340F" w:rsidRDefault="007155D7" w:rsidP="00D656C7">
            <w:pPr>
              <w:spacing w:before="60" w:after="60"/>
              <w:jc w:val="center"/>
              <w:rPr>
                <w:rFonts w:ascii="Arial" w:hAnsi="Arial" w:cs="Arial"/>
                <w:sz w:val="20"/>
              </w:rPr>
            </w:pPr>
            <w:r>
              <w:rPr>
                <w:rFonts w:ascii="Arial" w:hAnsi="Arial" w:cs="Arial"/>
                <w:sz w:val="20"/>
              </w:rPr>
              <w:t>0.879</w:t>
            </w:r>
          </w:p>
        </w:tc>
        <w:tc>
          <w:tcPr>
            <w:tcW w:w="1843" w:type="dxa"/>
            <w:vAlign w:val="center"/>
          </w:tcPr>
          <w:p w14:paraId="7E09F1CF" w14:textId="77777777" w:rsidR="007155D7" w:rsidRPr="00FC340F" w:rsidRDefault="007155D7" w:rsidP="00D656C7">
            <w:pPr>
              <w:spacing w:before="60" w:after="60"/>
              <w:jc w:val="center"/>
              <w:rPr>
                <w:rFonts w:ascii="Arial" w:hAnsi="Arial" w:cs="Arial"/>
                <w:sz w:val="20"/>
              </w:rPr>
            </w:pPr>
            <w:r>
              <w:rPr>
                <w:rFonts w:ascii="Arial" w:hAnsi="Arial" w:cs="Arial"/>
                <w:sz w:val="20"/>
              </w:rPr>
              <w:t>29.3</w:t>
            </w:r>
          </w:p>
        </w:tc>
      </w:tr>
      <w:tr w:rsidR="007155D7" w:rsidRPr="00D656C7" w14:paraId="1B62AEAA" w14:textId="77777777" w:rsidTr="009A36F4">
        <w:trPr>
          <w:trHeight w:val="85"/>
        </w:trPr>
        <w:tc>
          <w:tcPr>
            <w:tcW w:w="3329" w:type="dxa"/>
            <w:vAlign w:val="center"/>
          </w:tcPr>
          <w:p w14:paraId="1CCD1F9A" w14:textId="77777777" w:rsidR="007155D7" w:rsidRPr="00B94ABF" w:rsidRDefault="007155D7" w:rsidP="00D656C7">
            <w:pPr>
              <w:spacing w:before="60" w:after="60"/>
              <w:rPr>
                <w:rFonts w:ascii="Arial" w:hAnsi="Arial" w:cs="Arial"/>
                <w:sz w:val="20"/>
              </w:rPr>
            </w:pPr>
            <w:r w:rsidRPr="00784505">
              <w:rPr>
                <w:rFonts w:ascii="Arial" w:hAnsi="Arial" w:cs="Arial"/>
                <w:sz w:val="20"/>
              </w:rPr>
              <w:t>Land near Lower Way Farm LWS</w:t>
            </w:r>
          </w:p>
        </w:tc>
        <w:tc>
          <w:tcPr>
            <w:tcW w:w="1520" w:type="dxa"/>
            <w:vAlign w:val="center"/>
          </w:tcPr>
          <w:p w14:paraId="04420FE5" w14:textId="77777777" w:rsidR="007155D7" w:rsidRPr="00B94ABF" w:rsidRDefault="007155D7" w:rsidP="00D656C7">
            <w:pPr>
              <w:spacing w:before="60" w:after="60"/>
              <w:jc w:val="center"/>
              <w:rPr>
                <w:rFonts w:ascii="Arial" w:hAnsi="Arial" w:cs="Arial"/>
                <w:sz w:val="20"/>
              </w:rPr>
            </w:pPr>
            <w:r w:rsidRPr="00B94ABF">
              <w:rPr>
                <w:rFonts w:ascii="Arial" w:hAnsi="Arial" w:cs="Arial"/>
                <w:sz w:val="20"/>
              </w:rPr>
              <w:t>3*</w:t>
            </w:r>
          </w:p>
        </w:tc>
        <w:tc>
          <w:tcPr>
            <w:tcW w:w="1559" w:type="dxa"/>
            <w:vAlign w:val="center"/>
          </w:tcPr>
          <w:p w14:paraId="75687976" w14:textId="77777777" w:rsidR="007155D7" w:rsidRPr="00FC340F" w:rsidRDefault="007155D7" w:rsidP="00D656C7">
            <w:pPr>
              <w:spacing w:before="60" w:after="60"/>
              <w:jc w:val="center"/>
              <w:rPr>
                <w:rFonts w:ascii="Arial" w:hAnsi="Arial" w:cs="Arial"/>
                <w:sz w:val="20"/>
              </w:rPr>
            </w:pPr>
            <w:r>
              <w:rPr>
                <w:rFonts w:ascii="Arial" w:hAnsi="Arial" w:cs="Arial"/>
                <w:sz w:val="20"/>
              </w:rPr>
              <w:t>0.590</w:t>
            </w:r>
          </w:p>
        </w:tc>
        <w:tc>
          <w:tcPr>
            <w:tcW w:w="1843" w:type="dxa"/>
            <w:vAlign w:val="center"/>
          </w:tcPr>
          <w:p w14:paraId="4408A9B0" w14:textId="77777777" w:rsidR="007155D7" w:rsidRPr="00FC340F" w:rsidRDefault="007155D7" w:rsidP="00D656C7">
            <w:pPr>
              <w:spacing w:before="60" w:after="60"/>
              <w:jc w:val="center"/>
              <w:rPr>
                <w:rFonts w:ascii="Arial" w:hAnsi="Arial" w:cs="Arial"/>
                <w:sz w:val="20"/>
              </w:rPr>
            </w:pPr>
            <w:r>
              <w:rPr>
                <w:rFonts w:ascii="Arial" w:hAnsi="Arial" w:cs="Arial"/>
                <w:sz w:val="20"/>
              </w:rPr>
              <w:t>19.7</w:t>
            </w:r>
          </w:p>
        </w:tc>
      </w:tr>
    </w:tbl>
    <w:p w14:paraId="33D36E8C" w14:textId="7C3575BA" w:rsidR="00D656C7" w:rsidRPr="00FC340F" w:rsidRDefault="00D656C7" w:rsidP="2400D45B">
      <w:pPr>
        <w:keepNext/>
        <w:spacing w:after="60" w:line="276" w:lineRule="auto"/>
        <w:outlineLvl w:val="1"/>
        <w:rPr>
          <w:rFonts w:ascii="Arial" w:hAnsi="Arial" w:cs="Arial"/>
          <w:sz w:val="20"/>
        </w:rPr>
      </w:pPr>
      <w:bookmarkStart w:id="24" w:name="_Toc370906788"/>
      <w:bookmarkStart w:id="25" w:name="_Toc370906936"/>
      <w:bookmarkStart w:id="26" w:name="_Toc370907732"/>
      <w:bookmarkStart w:id="27" w:name="_Hlk116724326"/>
      <w:bookmarkEnd w:id="22"/>
      <w:r w:rsidRPr="2400D45B">
        <w:rPr>
          <w:rFonts w:ascii="Arial" w:hAnsi="Arial" w:cs="Arial"/>
          <w:sz w:val="20"/>
        </w:rPr>
        <w:t xml:space="preserve">* </w:t>
      </w:r>
      <w:bookmarkStart w:id="28" w:name="_Hlk151997617"/>
      <w:r w:rsidRPr="2400D45B">
        <w:rPr>
          <w:rFonts w:ascii="Arial" w:hAnsi="Arial" w:cs="Arial"/>
          <w:sz w:val="20"/>
        </w:rPr>
        <w:t>CLe 3 applied as no protected lichen or bryophytes species were found when checking Easimap layer</w:t>
      </w:r>
      <w:bookmarkEnd w:id="24"/>
      <w:bookmarkEnd w:id="25"/>
      <w:bookmarkEnd w:id="26"/>
      <w:r w:rsidR="00FC340F" w:rsidRPr="2400D45B">
        <w:rPr>
          <w:rFonts w:ascii="Arial" w:hAnsi="Arial" w:cs="Arial"/>
          <w:sz w:val="20"/>
        </w:rPr>
        <w:t xml:space="preserve"> – </w:t>
      </w:r>
      <w:r w:rsidR="7B14B59C" w:rsidRPr="2400D45B">
        <w:rPr>
          <w:rFonts w:ascii="Arial" w:hAnsi="Arial" w:cs="Arial"/>
          <w:sz w:val="20"/>
        </w:rPr>
        <w:t>March</w:t>
      </w:r>
      <w:r w:rsidR="00FC340F" w:rsidRPr="2400D45B">
        <w:rPr>
          <w:rFonts w:ascii="Arial" w:hAnsi="Arial" w:cs="Arial"/>
          <w:sz w:val="20"/>
        </w:rPr>
        <w:t xml:space="preserve"> </w:t>
      </w:r>
      <w:r w:rsidR="00FC340F" w:rsidRPr="00F12EDF">
        <w:rPr>
          <w:rFonts w:ascii="Arial" w:hAnsi="Arial" w:cs="Arial"/>
          <w:sz w:val="20"/>
        </w:rPr>
        <w:t>202</w:t>
      </w:r>
      <w:r w:rsidR="3F7D154A" w:rsidRPr="00F12EDF">
        <w:rPr>
          <w:rFonts w:ascii="Arial" w:hAnsi="Arial" w:cs="Arial"/>
          <w:sz w:val="20"/>
        </w:rPr>
        <w:t>3</w:t>
      </w:r>
      <w:r w:rsidR="006839DD" w:rsidRPr="00F12EDF">
        <w:rPr>
          <w:rFonts w:ascii="Arial" w:hAnsi="Arial" w:cs="Arial"/>
          <w:sz w:val="20"/>
        </w:rPr>
        <w:t xml:space="preserve"> (</w:t>
      </w:r>
      <w:r w:rsidR="00603B98" w:rsidRPr="00F12EDF">
        <w:rPr>
          <w:rFonts w:ascii="Arial" w:hAnsi="Arial" w:cs="Arial"/>
          <w:sz w:val="20"/>
        </w:rPr>
        <w:t>r</w:t>
      </w:r>
      <w:r w:rsidR="006839DD" w:rsidRPr="00F12EDF">
        <w:rPr>
          <w:rFonts w:ascii="Arial" w:hAnsi="Arial" w:cs="Arial"/>
          <w:sz w:val="20"/>
        </w:rPr>
        <w:t>e-checked February 2024)</w:t>
      </w:r>
      <w:r w:rsidR="003D1D68" w:rsidRPr="00F12EDF">
        <w:rPr>
          <w:rFonts w:ascii="Arial" w:hAnsi="Arial" w:cs="Arial"/>
          <w:sz w:val="20"/>
        </w:rPr>
        <w:t>.</w:t>
      </w:r>
      <w:bookmarkStart w:id="29" w:name="_Hlk116724755"/>
      <w:r w:rsidR="003D1D68" w:rsidRPr="00F12EDF">
        <w:rPr>
          <w:rFonts w:ascii="Arial" w:hAnsi="Arial" w:cs="Arial"/>
          <w:sz w:val="20"/>
        </w:rPr>
        <w:t xml:space="preserve"> </w:t>
      </w:r>
      <w:r w:rsidR="008726B3" w:rsidRPr="00F12EDF">
        <w:rPr>
          <w:rFonts w:ascii="Arial" w:hAnsi="Arial" w:cs="Arial"/>
          <w:sz w:val="20"/>
        </w:rPr>
        <w:t xml:space="preserve">In </w:t>
      </w:r>
      <w:r w:rsidR="00EC634E" w:rsidRPr="00F12EDF">
        <w:rPr>
          <w:rFonts w:ascii="Arial" w:hAnsi="Arial" w:cs="Arial"/>
          <w:sz w:val="20"/>
        </w:rPr>
        <w:t>addition,</w:t>
      </w:r>
      <w:r w:rsidR="008726B3" w:rsidRPr="00F12EDF">
        <w:rPr>
          <w:rFonts w:ascii="Arial" w:hAnsi="Arial" w:cs="Arial"/>
          <w:sz w:val="20"/>
        </w:rPr>
        <w:t xml:space="preserve"> </w:t>
      </w:r>
      <w:r w:rsidR="003D1D68" w:rsidRPr="00F12EDF">
        <w:rPr>
          <w:rFonts w:ascii="Arial" w:hAnsi="Arial" w:cs="Arial"/>
          <w:sz w:val="20"/>
        </w:rPr>
        <w:t>C</w:t>
      </w:r>
      <w:r w:rsidR="00661144" w:rsidRPr="00F12EDF">
        <w:rPr>
          <w:rFonts w:ascii="Arial" w:hAnsi="Arial" w:cs="Arial"/>
          <w:sz w:val="20"/>
        </w:rPr>
        <w:t>L</w:t>
      </w:r>
      <w:r w:rsidR="003D1D68" w:rsidRPr="00F12EDF">
        <w:rPr>
          <w:rFonts w:ascii="Arial" w:hAnsi="Arial" w:cs="Arial"/>
          <w:sz w:val="20"/>
        </w:rPr>
        <w:t>e</w:t>
      </w:r>
      <w:r w:rsidR="00661144" w:rsidRPr="00F12EDF">
        <w:rPr>
          <w:rFonts w:ascii="Arial" w:hAnsi="Arial" w:cs="Arial"/>
          <w:sz w:val="20"/>
        </w:rPr>
        <w:t xml:space="preserve"> </w:t>
      </w:r>
      <w:r w:rsidR="003D1D68" w:rsidRPr="00F12EDF">
        <w:rPr>
          <w:rFonts w:ascii="Arial" w:hAnsi="Arial" w:cs="Arial"/>
          <w:sz w:val="20"/>
        </w:rPr>
        <w:t xml:space="preserve">3 for Gladestry Brook LWS and Land near Lower Way Farm LWS </w:t>
      </w:r>
      <w:r w:rsidR="00AA409B" w:rsidRPr="00F12EDF">
        <w:rPr>
          <w:rFonts w:ascii="Arial" w:hAnsi="Arial" w:cs="Arial"/>
          <w:sz w:val="20"/>
        </w:rPr>
        <w:t xml:space="preserve">was </w:t>
      </w:r>
      <w:r w:rsidR="003D1D68" w:rsidRPr="00F12EDF">
        <w:rPr>
          <w:rFonts w:ascii="Arial" w:hAnsi="Arial" w:cs="Arial"/>
          <w:sz w:val="20"/>
        </w:rPr>
        <w:t xml:space="preserve">confirmed as appropriate after consultation with Natural England, whose advice was received on 11/10/2022. </w:t>
      </w:r>
      <w:bookmarkEnd w:id="28"/>
      <w:bookmarkEnd w:id="29"/>
    </w:p>
    <w:bookmarkEnd w:id="27"/>
    <w:p w14:paraId="5144D2F1" w14:textId="77777777" w:rsidR="00D656C7" w:rsidRPr="00D656C7" w:rsidRDefault="00D656C7" w:rsidP="00D656C7">
      <w:pPr>
        <w:spacing w:line="276" w:lineRule="auto"/>
        <w:rPr>
          <w:rFonts w:ascii="Arial" w:hAnsi="Arial" w:cs="Arial"/>
          <w:b/>
          <w:sz w:val="20"/>
          <w:highlight w:val="yellow"/>
        </w:rPr>
      </w:pPr>
    </w:p>
    <w:p w14:paraId="585D3879" w14:textId="77777777" w:rsidR="00D656C7" w:rsidRPr="00322E89" w:rsidRDefault="00D656C7" w:rsidP="00D656C7">
      <w:pPr>
        <w:spacing w:line="276" w:lineRule="auto"/>
        <w:rPr>
          <w:rFonts w:ascii="Arial" w:hAnsi="Arial" w:cs="Arial"/>
          <w:b/>
          <w:sz w:val="20"/>
        </w:rPr>
      </w:pPr>
      <w:bookmarkStart w:id="30" w:name="_Hlk115360295"/>
      <w:r w:rsidRPr="00322E89">
        <w:rPr>
          <w:rFonts w:ascii="Arial" w:hAnsi="Arial" w:cs="Arial"/>
          <w:b/>
          <w:sz w:val="20"/>
        </w:rPr>
        <w:t xml:space="preserve">Table </w:t>
      </w:r>
      <w:r w:rsidR="00FC340F" w:rsidRPr="00322E89">
        <w:rPr>
          <w:rFonts w:ascii="Arial" w:hAnsi="Arial" w:cs="Arial"/>
          <w:b/>
          <w:sz w:val="20"/>
        </w:rPr>
        <w:t>7</w:t>
      </w:r>
      <w:r w:rsidRPr="00322E89">
        <w:rPr>
          <w:rFonts w:ascii="Arial" w:hAnsi="Arial" w:cs="Arial"/>
          <w:b/>
          <w:sz w:val="20"/>
        </w:rPr>
        <w:t xml:space="preserve"> – Nitrogen deposition</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587"/>
        <w:gridCol w:w="1563"/>
        <w:gridCol w:w="1812"/>
      </w:tblGrid>
      <w:tr w:rsidR="00322E89" w:rsidRPr="00322E89" w14:paraId="045E58B6" w14:textId="77777777" w:rsidTr="009A36F4">
        <w:tc>
          <w:tcPr>
            <w:tcW w:w="3289" w:type="dxa"/>
          </w:tcPr>
          <w:p w14:paraId="0B4C5A65" w14:textId="77777777" w:rsidR="00D656C7" w:rsidRPr="00322E89" w:rsidRDefault="00D656C7" w:rsidP="00D656C7">
            <w:pPr>
              <w:spacing w:before="60" w:after="60"/>
              <w:jc w:val="both"/>
              <w:rPr>
                <w:rFonts w:ascii="Arial" w:hAnsi="Arial" w:cs="Arial"/>
                <w:b/>
                <w:sz w:val="20"/>
              </w:rPr>
            </w:pPr>
            <w:r w:rsidRPr="00322E89">
              <w:rPr>
                <w:rFonts w:ascii="Arial" w:hAnsi="Arial" w:cs="Arial"/>
                <w:b/>
                <w:sz w:val="20"/>
              </w:rPr>
              <w:t>Site</w:t>
            </w:r>
          </w:p>
        </w:tc>
        <w:tc>
          <w:tcPr>
            <w:tcW w:w="1587" w:type="dxa"/>
          </w:tcPr>
          <w:p w14:paraId="0B347F67" w14:textId="77777777" w:rsidR="00D656C7" w:rsidRPr="00322E89" w:rsidRDefault="00D656C7" w:rsidP="00D656C7">
            <w:pPr>
              <w:spacing w:before="60" w:after="60"/>
              <w:rPr>
                <w:rFonts w:ascii="Arial" w:hAnsi="Arial" w:cs="Arial"/>
                <w:b/>
                <w:sz w:val="20"/>
              </w:rPr>
            </w:pPr>
            <w:r w:rsidRPr="00322E89">
              <w:rPr>
                <w:rFonts w:ascii="Arial" w:hAnsi="Arial" w:cs="Arial"/>
                <w:b/>
                <w:sz w:val="20"/>
              </w:rPr>
              <w:t xml:space="preserve">Critical load </w:t>
            </w:r>
          </w:p>
          <w:p w14:paraId="78085A6C" w14:textId="730F7C6C" w:rsidR="00D656C7" w:rsidRPr="00322E89" w:rsidRDefault="00D656C7" w:rsidP="013B5808">
            <w:pPr>
              <w:spacing w:before="60" w:after="60"/>
              <w:rPr>
                <w:rFonts w:ascii="Arial" w:hAnsi="Arial" w:cs="Arial"/>
                <w:b/>
                <w:bCs/>
                <w:sz w:val="20"/>
              </w:rPr>
            </w:pPr>
            <w:r w:rsidRPr="37B143D7">
              <w:rPr>
                <w:rFonts w:ascii="Arial" w:hAnsi="Arial" w:cs="Arial"/>
                <w:b/>
                <w:bCs/>
                <w:sz w:val="20"/>
              </w:rPr>
              <w:t xml:space="preserve">kg N/ha/yr </w:t>
            </w:r>
          </w:p>
        </w:tc>
        <w:tc>
          <w:tcPr>
            <w:tcW w:w="1563" w:type="dxa"/>
          </w:tcPr>
          <w:p w14:paraId="7381D06D" w14:textId="26376BB9" w:rsidR="00D656C7" w:rsidRPr="00322E89" w:rsidRDefault="00D656C7" w:rsidP="00D656C7">
            <w:pPr>
              <w:spacing w:before="60" w:after="60"/>
              <w:rPr>
                <w:rFonts w:ascii="Arial" w:hAnsi="Arial" w:cs="Arial"/>
                <w:b/>
                <w:sz w:val="20"/>
              </w:rPr>
            </w:pPr>
            <w:r w:rsidRPr="00322E89">
              <w:rPr>
                <w:rFonts w:ascii="Arial" w:hAnsi="Arial" w:cs="Arial"/>
                <w:b/>
                <w:sz w:val="20"/>
              </w:rPr>
              <w:t>Predicted PC kg N/ha/yr</w:t>
            </w:r>
          </w:p>
        </w:tc>
        <w:tc>
          <w:tcPr>
            <w:tcW w:w="1812" w:type="dxa"/>
          </w:tcPr>
          <w:p w14:paraId="5625D4B7" w14:textId="77777777" w:rsidR="00D656C7" w:rsidRPr="00322E89" w:rsidRDefault="00D656C7" w:rsidP="00D656C7">
            <w:pPr>
              <w:spacing w:before="60" w:after="60"/>
              <w:rPr>
                <w:rFonts w:ascii="Arial" w:hAnsi="Arial" w:cs="Arial"/>
                <w:b/>
                <w:sz w:val="20"/>
              </w:rPr>
            </w:pPr>
            <w:r w:rsidRPr="00322E89">
              <w:rPr>
                <w:rFonts w:ascii="Arial" w:hAnsi="Arial" w:cs="Arial"/>
                <w:b/>
                <w:sz w:val="20"/>
              </w:rPr>
              <w:t>PC % of critical load</w:t>
            </w:r>
          </w:p>
        </w:tc>
      </w:tr>
      <w:tr w:rsidR="00322E89" w:rsidRPr="00322E89" w14:paraId="49A928F4" w14:textId="77777777" w:rsidTr="009A36F4">
        <w:tc>
          <w:tcPr>
            <w:tcW w:w="3289" w:type="dxa"/>
            <w:vAlign w:val="center"/>
          </w:tcPr>
          <w:p w14:paraId="327DE4A2" w14:textId="77777777" w:rsidR="00D656C7" w:rsidRPr="00322E89" w:rsidRDefault="00C94E1C" w:rsidP="00D656C7">
            <w:pPr>
              <w:spacing w:before="60" w:after="60"/>
              <w:rPr>
                <w:rFonts w:ascii="Arial" w:hAnsi="Arial" w:cs="Arial"/>
                <w:sz w:val="20"/>
              </w:rPr>
            </w:pPr>
            <w:r w:rsidRPr="00322E89">
              <w:rPr>
                <w:rFonts w:ascii="Arial" w:hAnsi="Arial" w:cs="Arial"/>
                <w:sz w:val="20"/>
              </w:rPr>
              <w:t>Unnamed AW</w:t>
            </w:r>
          </w:p>
        </w:tc>
        <w:tc>
          <w:tcPr>
            <w:tcW w:w="1587" w:type="dxa"/>
            <w:vAlign w:val="center"/>
          </w:tcPr>
          <w:p w14:paraId="22B8DC44" w14:textId="067581F4" w:rsidR="00D656C7" w:rsidRPr="00322E89" w:rsidRDefault="00D656C7" w:rsidP="013B5808">
            <w:pPr>
              <w:spacing w:before="60" w:after="60"/>
              <w:jc w:val="center"/>
              <w:rPr>
                <w:rFonts w:ascii="Arial" w:hAnsi="Arial" w:cs="Arial"/>
                <w:sz w:val="20"/>
              </w:rPr>
            </w:pPr>
            <w:r w:rsidRPr="37B143D7">
              <w:rPr>
                <w:rFonts w:ascii="Arial" w:hAnsi="Arial" w:cs="Arial"/>
                <w:sz w:val="20"/>
              </w:rPr>
              <w:t>10</w:t>
            </w:r>
            <w:r w:rsidR="6D9D27ED" w:rsidRPr="37B143D7">
              <w:rPr>
                <w:rFonts w:ascii="Arial" w:hAnsi="Arial" w:cs="Arial"/>
                <w:sz w:val="20"/>
              </w:rPr>
              <w:t>*</w:t>
            </w:r>
          </w:p>
        </w:tc>
        <w:tc>
          <w:tcPr>
            <w:tcW w:w="1563" w:type="dxa"/>
            <w:vAlign w:val="center"/>
          </w:tcPr>
          <w:p w14:paraId="28E6E622" w14:textId="77777777" w:rsidR="00D656C7" w:rsidRPr="00322E89" w:rsidRDefault="00C94E1C" w:rsidP="00D656C7">
            <w:pPr>
              <w:spacing w:before="60" w:after="60"/>
              <w:jc w:val="center"/>
              <w:rPr>
                <w:rFonts w:ascii="Arial" w:hAnsi="Arial" w:cs="Arial"/>
                <w:sz w:val="20"/>
              </w:rPr>
            </w:pPr>
            <w:r w:rsidRPr="00322E89">
              <w:rPr>
                <w:rFonts w:ascii="Arial" w:hAnsi="Arial" w:cs="Arial"/>
                <w:sz w:val="20"/>
              </w:rPr>
              <w:t>3.576</w:t>
            </w:r>
          </w:p>
        </w:tc>
        <w:tc>
          <w:tcPr>
            <w:tcW w:w="1812" w:type="dxa"/>
            <w:vAlign w:val="center"/>
          </w:tcPr>
          <w:p w14:paraId="3D17807E" w14:textId="77777777" w:rsidR="00D656C7" w:rsidRPr="00322E89" w:rsidRDefault="00C94E1C" w:rsidP="00D656C7">
            <w:pPr>
              <w:spacing w:before="60" w:after="60"/>
              <w:jc w:val="center"/>
              <w:rPr>
                <w:rFonts w:ascii="Arial" w:hAnsi="Arial" w:cs="Arial"/>
                <w:sz w:val="20"/>
              </w:rPr>
            </w:pPr>
            <w:r w:rsidRPr="00322E89">
              <w:rPr>
                <w:rFonts w:ascii="Arial" w:hAnsi="Arial" w:cs="Arial"/>
                <w:sz w:val="20"/>
              </w:rPr>
              <w:t>35.8</w:t>
            </w:r>
          </w:p>
        </w:tc>
      </w:tr>
      <w:tr w:rsidR="007155D7" w:rsidRPr="00322E89" w14:paraId="4D0E5DA6" w14:textId="77777777" w:rsidTr="009A36F4">
        <w:tc>
          <w:tcPr>
            <w:tcW w:w="3289" w:type="dxa"/>
            <w:vAlign w:val="center"/>
          </w:tcPr>
          <w:p w14:paraId="799507E8" w14:textId="77777777" w:rsidR="007155D7" w:rsidRPr="00322E89" w:rsidRDefault="007155D7" w:rsidP="00D656C7">
            <w:pPr>
              <w:spacing w:before="60" w:after="60"/>
              <w:rPr>
                <w:rFonts w:ascii="Arial" w:hAnsi="Arial" w:cs="Arial"/>
                <w:sz w:val="20"/>
              </w:rPr>
            </w:pPr>
            <w:r>
              <w:rPr>
                <w:rFonts w:ascii="Arial" w:hAnsi="Arial" w:cs="Arial"/>
                <w:sz w:val="20"/>
              </w:rPr>
              <w:t>Gladestry Brook LWS</w:t>
            </w:r>
          </w:p>
        </w:tc>
        <w:tc>
          <w:tcPr>
            <w:tcW w:w="1587" w:type="dxa"/>
            <w:vAlign w:val="center"/>
          </w:tcPr>
          <w:p w14:paraId="655D455E" w14:textId="4F87B38F" w:rsidR="007155D7" w:rsidRPr="00322E89" w:rsidRDefault="7C9CC7E9" w:rsidP="013B5808">
            <w:pPr>
              <w:spacing w:before="60" w:after="60"/>
              <w:jc w:val="center"/>
              <w:rPr>
                <w:rFonts w:ascii="Arial" w:hAnsi="Arial" w:cs="Arial"/>
                <w:sz w:val="20"/>
              </w:rPr>
            </w:pPr>
            <w:r w:rsidRPr="37B143D7">
              <w:rPr>
                <w:rFonts w:ascii="Arial" w:hAnsi="Arial" w:cs="Arial"/>
                <w:sz w:val="20"/>
              </w:rPr>
              <w:t>10</w:t>
            </w:r>
            <w:r w:rsidR="09E18EF0" w:rsidRPr="37B143D7">
              <w:rPr>
                <w:rFonts w:ascii="Arial" w:hAnsi="Arial" w:cs="Arial"/>
                <w:sz w:val="20"/>
              </w:rPr>
              <w:t>*</w:t>
            </w:r>
          </w:p>
        </w:tc>
        <w:tc>
          <w:tcPr>
            <w:tcW w:w="1563" w:type="dxa"/>
            <w:vAlign w:val="center"/>
          </w:tcPr>
          <w:p w14:paraId="463B0B2D" w14:textId="77777777" w:rsidR="007155D7" w:rsidRPr="00322E89" w:rsidRDefault="007155D7" w:rsidP="00D656C7">
            <w:pPr>
              <w:spacing w:before="60" w:after="60"/>
              <w:jc w:val="center"/>
              <w:rPr>
                <w:rFonts w:ascii="Arial" w:hAnsi="Arial" w:cs="Arial"/>
                <w:sz w:val="20"/>
              </w:rPr>
            </w:pPr>
            <w:r>
              <w:rPr>
                <w:rFonts w:ascii="Arial" w:hAnsi="Arial" w:cs="Arial"/>
                <w:sz w:val="20"/>
              </w:rPr>
              <w:t>6.848</w:t>
            </w:r>
          </w:p>
        </w:tc>
        <w:tc>
          <w:tcPr>
            <w:tcW w:w="1812" w:type="dxa"/>
            <w:vAlign w:val="center"/>
          </w:tcPr>
          <w:p w14:paraId="6228A9FE" w14:textId="77777777" w:rsidR="007155D7" w:rsidRPr="00322E89" w:rsidRDefault="007155D7" w:rsidP="00D656C7">
            <w:pPr>
              <w:spacing w:before="60" w:after="60"/>
              <w:jc w:val="center"/>
              <w:rPr>
                <w:rFonts w:ascii="Arial" w:hAnsi="Arial" w:cs="Arial"/>
                <w:sz w:val="20"/>
              </w:rPr>
            </w:pPr>
            <w:r>
              <w:rPr>
                <w:rFonts w:ascii="Arial" w:hAnsi="Arial" w:cs="Arial"/>
                <w:sz w:val="20"/>
              </w:rPr>
              <w:t>68.5</w:t>
            </w:r>
          </w:p>
        </w:tc>
      </w:tr>
      <w:tr w:rsidR="007155D7" w:rsidRPr="00322E89" w14:paraId="35E932B4" w14:textId="77777777" w:rsidTr="009A36F4">
        <w:tc>
          <w:tcPr>
            <w:tcW w:w="3289" w:type="dxa"/>
            <w:vAlign w:val="center"/>
          </w:tcPr>
          <w:p w14:paraId="3B2B841E" w14:textId="77777777" w:rsidR="007155D7" w:rsidRPr="00322E89" w:rsidRDefault="007155D7" w:rsidP="00D656C7">
            <w:pPr>
              <w:spacing w:before="60" w:after="60"/>
              <w:rPr>
                <w:rFonts w:ascii="Arial" w:hAnsi="Arial" w:cs="Arial"/>
                <w:sz w:val="20"/>
              </w:rPr>
            </w:pPr>
            <w:r>
              <w:rPr>
                <w:rFonts w:ascii="Arial" w:hAnsi="Arial" w:cs="Arial"/>
                <w:sz w:val="20"/>
              </w:rPr>
              <w:t>Land near Lower Way Farm LWS</w:t>
            </w:r>
          </w:p>
        </w:tc>
        <w:tc>
          <w:tcPr>
            <w:tcW w:w="1587" w:type="dxa"/>
            <w:vAlign w:val="center"/>
          </w:tcPr>
          <w:p w14:paraId="0F78526F" w14:textId="462D8E6E" w:rsidR="007155D7" w:rsidRPr="00322E89" w:rsidRDefault="7C9CC7E9" w:rsidP="013B5808">
            <w:pPr>
              <w:spacing w:before="60" w:after="60"/>
              <w:jc w:val="center"/>
              <w:rPr>
                <w:rFonts w:ascii="Arial" w:hAnsi="Arial" w:cs="Arial"/>
                <w:sz w:val="20"/>
              </w:rPr>
            </w:pPr>
            <w:r w:rsidRPr="37B143D7">
              <w:rPr>
                <w:rFonts w:ascii="Arial" w:hAnsi="Arial" w:cs="Arial"/>
                <w:sz w:val="20"/>
              </w:rPr>
              <w:t>10</w:t>
            </w:r>
            <w:r w:rsidR="6EBE21EC" w:rsidRPr="37B143D7">
              <w:rPr>
                <w:rFonts w:ascii="Arial" w:hAnsi="Arial" w:cs="Arial"/>
                <w:sz w:val="20"/>
              </w:rPr>
              <w:t>*</w:t>
            </w:r>
          </w:p>
        </w:tc>
        <w:tc>
          <w:tcPr>
            <w:tcW w:w="1563" w:type="dxa"/>
            <w:vAlign w:val="center"/>
          </w:tcPr>
          <w:p w14:paraId="15FF3682" w14:textId="77777777" w:rsidR="007155D7" w:rsidRPr="00322E89" w:rsidRDefault="007155D7" w:rsidP="00D656C7">
            <w:pPr>
              <w:spacing w:before="60" w:after="60"/>
              <w:jc w:val="center"/>
              <w:rPr>
                <w:rFonts w:ascii="Arial" w:hAnsi="Arial" w:cs="Arial"/>
                <w:sz w:val="20"/>
              </w:rPr>
            </w:pPr>
            <w:r>
              <w:rPr>
                <w:rFonts w:ascii="Arial" w:hAnsi="Arial" w:cs="Arial"/>
                <w:sz w:val="20"/>
              </w:rPr>
              <w:t>4.595</w:t>
            </w:r>
          </w:p>
        </w:tc>
        <w:tc>
          <w:tcPr>
            <w:tcW w:w="1812" w:type="dxa"/>
            <w:vAlign w:val="center"/>
          </w:tcPr>
          <w:p w14:paraId="7ADAC5F5" w14:textId="77777777" w:rsidR="007155D7" w:rsidRPr="00322E89" w:rsidRDefault="007155D7" w:rsidP="00D656C7">
            <w:pPr>
              <w:spacing w:before="60" w:after="60"/>
              <w:jc w:val="center"/>
              <w:rPr>
                <w:rFonts w:ascii="Arial" w:hAnsi="Arial" w:cs="Arial"/>
                <w:sz w:val="20"/>
              </w:rPr>
            </w:pPr>
            <w:r>
              <w:rPr>
                <w:rFonts w:ascii="Arial" w:hAnsi="Arial" w:cs="Arial"/>
                <w:sz w:val="20"/>
              </w:rPr>
              <w:t>45.9</w:t>
            </w:r>
          </w:p>
        </w:tc>
      </w:tr>
    </w:tbl>
    <w:p w14:paraId="4E4AF00B" w14:textId="7E8AC330" w:rsidR="00D656C7" w:rsidRPr="00F12EDF" w:rsidRDefault="7A232BD4" w:rsidP="013B5808">
      <w:pPr>
        <w:keepNext/>
        <w:spacing w:after="60" w:line="276" w:lineRule="auto"/>
        <w:outlineLvl w:val="1"/>
        <w:rPr>
          <w:rFonts w:ascii="Arial" w:hAnsi="Arial" w:cs="Arial"/>
          <w:sz w:val="20"/>
        </w:rPr>
      </w:pPr>
      <w:bookmarkStart w:id="31" w:name="_Toc370906789"/>
      <w:bookmarkStart w:id="32" w:name="_Toc370906937"/>
      <w:bookmarkStart w:id="33" w:name="_Toc370907733"/>
      <w:bookmarkStart w:id="34" w:name="_Hlk116141606"/>
      <w:bookmarkEnd w:id="30"/>
      <w:r w:rsidRPr="00F12EDF">
        <w:rPr>
          <w:rFonts w:ascii="Arial" w:hAnsi="Arial" w:cs="Arial"/>
          <w:sz w:val="20"/>
        </w:rPr>
        <w:t>*</w:t>
      </w:r>
      <w:r w:rsidR="00D656C7" w:rsidRPr="00F12EDF">
        <w:rPr>
          <w:rFonts w:ascii="Arial" w:hAnsi="Arial" w:cs="Arial"/>
          <w:sz w:val="20"/>
        </w:rPr>
        <w:t>Critical load values taken from APIS website (</w:t>
      </w:r>
      <w:hyperlink r:id="rId16">
        <w:r w:rsidR="00D656C7" w:rsidRPr="00F12EDF">
          <w:rPr>
            <w:rFonts w:ascii="Arial" w:hAnsi="Arial" w:cs="Arial"/>
            <w:sz w:val="20"/>
            <w:u w:val="single"/>
          </w:rPr>
          <w:t>www.apis.ac.uk</w:t>
        </w:r>
      </w:hyperlink>
      <w:r w:rsidR="00D656C7" w:rsidRPr="00F12EDF">
        <w:rPr>
          <w:rFonts w:ascii="Arial" w:hAnsi="Arial" w:cs="Arial"/>
          <w:sz w:val="20"/>
        </w:rPr>
        <w:t xml:space="preserve">) </w:t>
      </w:r>
      <w:r w:rsidR="00C94E1C" w:rsidRPr="00F12EDF">
        <w:rPr>
          <w:rFonts w:ascii="Arial" w:hAnsi="Arial" w:cs="Arial"/>
          <w:sz w:val="20"/>
        </w:rPr>
        <w:t>–</w:t>
      </w:r>
      <w:r w:rsidR="00D656C7" w:rsidRPr="00F12EDF">
        <w:rPr>
          <w:rFonts w:ascii="Arial" w:hAnsi="Arial" w:cs="Arial"/>
          <w:sz w:val="20"/>
        </w:rPr>
        <w:t xml:space="preserve"> </w:t>
      </w:r>
      <w:r w:rsidR="718B968D" w:rsidRPr="00F12EDF">
        <w:rPr>
          <w:rFonts w:ascii="Arial" w:hAnsi="Arial" w:cs="Arial"/>
          <w:sz w:val="20"/>
        </w:rPr>
        <w:t>March</w:t>
      </w:r>
      <w:bookmarkEnd w:id="31"/>
      <w:bookmarkEnd w:id="32"/>
      <w:bookmarkEnd w:id="33"/>
      <w:r w:rsidR="00C94E1C" w:rsidRPr="00F12EDF">
        <w:rPr>
          <w:rFonts w:ascii="Arial" w:hAnsi="Arial" w:cs="Arial"/>
          <w:sz w:val="20"/>
        </w:rPr>
        <w:t xml:space="preserve"> 202</w:t>
      </w:r>
      <w:r w:rsidR="7BAB810B" w:rsidRPr="00F12EDF">
        <w:rPr>
          <w:rFonts w:ascii="Arial" w:hAnsi="Arial" w:cs="Arial"/>
          <w:sz w:val="20"/>
        </w:rPr>
        <w:t>3</w:t>
      </w:r>
      <w:r w:rsidR="006839DD" w:rsidRPr="00F12EDF">
        <w:rPr>
          <w:rFonts w:ascii="Arial" w:hAnsi="Arial" w:cs="Arial"/>
          <w:sz w:val="20"/>
        </w:rPr>
        <w:t xml:space="preserve"> (</w:t>
      </w:r>
      <w:r w:rsidR="00AA409B" w:rsidRPr="00F12EDF">
        <w:rPr>
          <w:rFonts w:ascii="Arial" w:hAnsi="Arial" w:cs="Arial"/>
          <w:sz w:val="20"/>
        </w:rPr>
        <w:t>r</w:t>
      </w:r>
      <w:r w:rsidR="006839DD" w:rsidRPr="00F12EDF">
        <w:rPr>
          <w:rFonts w:ascii="Arial" w:hAnsi="Arial" w:cs="Arial"/>
          <w:sz w:val="20"/>
        </w:rPr>
        <w:t>e-checked February 2024)</w:t>
      </w:r>
      <w:r w:rsidR="003D1D68" w:rsidRPr="00F12EDF">
        <w:rPr>
          <w:rFonts w:ascii="Arial" w:hAnsi="Arial" w:cs="Arial"/>
          <w:sz w:val="20"/>
        </w:rPr>
        <w:t xml:space="preserve">. </w:t>
      </w:r>
      <w:bookmarkStart w:id="35" w:name="_Hlk116724776"/>
      <w:r w:rsidR="004C6673" w:rsidRPr="00F12EDF">
        <w:rPr>
          <w:rFonts w:ascii="Arial" w:hAnsi="Arial" w:cs="Arial"/>
          <w:sz w:val="20"/>
        </w:rPr>
        <w:t xml:space="preserve">In </w:t>
      </w:r>
      <w:r w:rsidR="00EC634E" w:rsidRPr="00F12EDF">
        <w:rPr>
          <w:rFonts w:ascii="Arial" w:hAnsi="Arial" w:cs="Arial"/>
          <w:sz w:val="20"/>
        </w:rPr>
        <w:t>addition,</w:t>
      </w:r>
      <w:r w:rsidR="004C6673" w:rsidRPr="00F12EDF">
        <w:rPr>
          <w:rFonts w:ascii="Arial" w:hAnsi="Arial" w:cs="Arial"/>
          <w:sz w:val="20"/>
        </w:rPr>
        <w:t xml:space="preserve"> </w:t>
      </w:r>
      <w:r w:rsidR="003D1D68" w:rsidRPr="00F12EDF">
        <w:rPr>
          <w:rFonts w:ascii="Arial" w:hAnsi="Arial" w:cs="Arial"/>
          <w:sz w:val="20"/>
        </w:rPr>
        <w:t>C</w:t>
      </w:r>
      <w:r w:rsidR="00AA409B" w:rsidRPr="00F12EDF">
        <w:rPr>
          <w:rFonts w:ascii="Arial" w:hAnsi="Arial" w:cs="Arial"/>
          <w:sz w:val="20"/>
        </w:rPr>
        <w:t>L</w:t>
      </w:r>
      <w:r w:rsidR="003D1D68" w:rsidRPr="00F12EDF">
        <w:rPr>
          <w:rFonts w:ascii="Arial" w:hAnsi="Arial" w:cs="Arial"/>
          <w:sz w:val="20"/>
        </w:rPr>
        <w:t>o</w:t>
      </w:r>
      <w:r w:rsidR="00AA409B" w:rsidRPr="00F12EDF">
        <w:rPr>
          <w:rFonts w:ascii="Arial" w:hAnsi="Arial" w:cs="Arial"/>
          <w:sz w:val="20"/>
        </w:rPr>
        <w:t xml:space="preserve"> </w:t>
      </w:r>
      <w:r w:rsidR="003D1D68" w:rsidRPr="00F12EDF">
        <w:rPr>
          <w:rFonts w:ascii="Arial" w:hAnsi="Arial" w:cs="Arial"/>
          <w:sz w:val="20"/>
        </w:rPr>
        <w:t xml:space="preserve">10 for Gladestry Brook LWS and Land near Lower Way Farm LWS </w:t>
      </w:r>
      <w:r w:rsidR="004C6673" w:rsidRPr="00F12EDF">
        <w:rPr>
          <w:rFonts w:ascii="Arial" w:hAnsi="Arial" w:cs="Arial"/>
          <w:sz w:val="20"/>
        </w:rPr>
        <w:t xml:space="preserve">was </w:t>
      </w:r>
      <w:r w:rsidR="003D1D68" w:rsidRPr="00F12EDF">
        <w:rPr>
          <w:rFonts w:ascii="Arial" w:hAnsi="Arial" w:cs="Arial"/>
          <w:sz w:val="20"/>
        </w:rPr>
        <w:t>confirmed as appropriate after consultation with Natural England, whose advice was received on 11/10/2022.</w:t>
      </w:r>
      <w:bookmarkEnd w:id="35"/>
    </w:p>
    <w:p w14:paraId="2BE7A8DE" w14:textId="77777777" w:rsidR="00D656C7" w:rsidRDefault="00D656C7" w:rsidP="00D656C7">
      <w:pPr>
        <w:spacing w:line="276" w:lineRule="auto"/>
        <w:rPr>
          <w:rFonts w:ascii="Arial" w:hAnsi="Arial" w:cs="Arial"/>
          <w:sz w:val="20"/>
          <w:highlight w:val="yellow"/>
        </w:rPr>
      </w:pPr>
      <w:bookmarkStart w:id="36" w:name="_Hlk115360321"/>
      <w:bookmarkEnd w:id="34"/>
    </w:p>
    <w:p w14:paraId="41901B24" w14:textId="77777777" w:rsidR="006A3C41" w:rsidRDefault="006A3C41" w:rsidP="00D656C7">
      <w:pPr>
        <w:spacing w:line="276" w:lineRule="auto"/>
        <w:rPr>
          <w:rFonts w:ascii="Arial" w:hAnsi="Arial" w:cs="Arial"/>
          <w:sz w:val="20"/>
          <w:highlight w:val="yellow"/>
        </w:rPr>
      </w:pPr>
    </w:p>
    <w:p w14:paraId="2E7E4BD3" w14:textId="77777777" w:rsidR="006A3C41" w:rsidRDefault="006A3C41" w:rsidP="00D656C7">
      <w:pPr>
        <w:spacing w:line="276" w:lineRule="auto"/>
        <w:rPr>
          <w:rFonts w:ascii="Arial" w:hAnsi="Arial" w:cs="Arial"/>
          <w:sz w:val="20"/>
          <w:highlight w:val="yellow"/>
        </w:rPr>
      </w:pPr>
    </w:p>
    <w:p w14:paraId="5BEEF68A" w14:textId="77777777" w:rsidR="006A3C41" w:rsidRDefault="006A3C41" w:rsidP="00D656C7">
      <w:pPr>
        <w:spacing w:line="276" w:lineRule="auto"/>
        <w:rPr>
          <w:rFonts w:ascii="Arial" w:hAnsi="Arial" w:cs="Arial"/>
          <w:sz w:val="20"/>
          <w:highlight w:val="yellow"/>
        </w:rPr>
      </w:pPr>
    </w:p>
    <w:p w14:paraId="62C2E9C3" w14:textId="77777777" w:rsidR="006A3C41" w:rsidRPr="00D656C7" w:rsidRDefault="006A3C41" w:rsidP="00D656C7">
      <w:pPr>
        <w:spacing w:line="276" w:lineRule="auto"/>
        <w:rPr>
          <w:rFonts w:ascii="Arial" w:hAnsi="Arial" w:cs="Arial"/>
          <w:sz w:val="20"/>
          <w:highlight w:val="yellow"/>
        </w:rPr>
      </w:pPr>
    </w:p>
    <w:p w14:paraId="71462270" w14:textId="77777777" w:rsidR="00D656C7" w:rsidRPr="00322E89" w:rsidRDefault="00D656C7" w:rsidP="00D656C7">
      <w:pPr>
        <w:spacing w:line="276" w:lineRule="auto"/>
        <w:rPr>
          <w:rFonts w:ascii="Arial" w:hAnsi="Arial" w:cs="Arial"/>
          <w:b/>
          <w:sz w:val="20"/>
        </w:rPr>
      </w:pPr>
      <w:r w:rsidRPr="00322E89">
        <w:rPr>
          <w:rFonts w:ascii="Arial" w:hAnsi="Arial" w:cs="Arial"/>
          <w:b/>
          <w:sz w:val="20"/>
        </w:rPr>
        <w:lastRenderedPageBreak/>
        <w:t xml:space="preserve">Table </w:t>
      </w:r>
      <w:r w:rsidR="00322E89" w:rsidRPr="00322E89">
        <w:rPr>
          <w:rFonts w:ascii="Arial" w:hAnsi="Arial" w:cs="Arial"/>
          <w:b/>
          <w:sz w:val="20"/>
        </w:rPr>
        <w:t>8</w:t>
      </w:r>
      <w:r w:rsidRPr="00322E89">
        <w:rPr>
          <w:rFonts w:ascii="Arial" w:hAnsi="Arial" w:cs="Arial"/>
          <w:b/>
          <w:sz w:val="20"/>
        </w:rPr>
        <w:t xml:space="preserve"> – Acid deposition</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599"/>
        <w:gridCol w:w="1555"/>
        <w:gridCol w:w="1808"/>
      </w:tblGrid>
      <w:tr w:rsidR="00322E89" w:rsidRPr="00322E89" w14:paraId="5FFB0585" w14:textId="77777777" w:rsidTr="009A36F4">
        <w:tc>
          <w:tcPr>
            <w:tcW w:w="3289" w:type="dxa"/>
          </w:tcPr>
          <w:p w14:paraId="2AA42211" w14:textId="77777777" w:rsidR="00D656C7" w:rsidRPr="00322E89" w:rsidRDefault="00D656C7" w:rsidP="00D656C7">
            <w:pPr>
              <w:spacing w:before="60" w:after="60"/>
              <w:jc w:val="both"/>
              <w:rPr>
                <w:rFonts w:ascii="Arial" w:hAnsi="Arial" w:cs="Arial"/>
                <w:b/>
                <w:sz w:val="20"/>
              </w:rPr>
            </w:pPr>
            <w:r w:rsidRPr="00322E89">
              <w:rPr>
                <w:rFonts w:ascii="Arial" w:hAnsi="Arial" w:cs="Arial"/>
                <w:b/>
                <w:sz w:val="20"/>
              </w:rPr>
              <w:t>Site</w:t>
            </w:r>
          </w:p>
        </w:tc>
        <w:tc>
          <w:tcPr>
            <w:tcW w:w="1599" w:type="dxa"/>
          </w:tcPr>
          <w:p w14:paraId="75BBB7EB" w14:textId="63C3F086" w:rsidR="00D656C7" w:rsidRPr="00322E89" w:rsidRDefault="00D656C7" w:rsidP="013B5808">
            <w:pPr>
              <w:spacing w:before="60" w:after="60"/>
              <w:rPr>
                <w:rFonts w:ascii="Arial" w:hAnsi="Arial" w:cs="Arial"/>
                <w:b/>
                <w:bCs/>
                <w:sz w:val="20"/>
              </w:rPr>
            </w:pPr>
            <w:r w:rsidRPr="37B143D7">
              <w:rPr>
                <w:rFonts w:ascii="Arial" w:hAnsi="Arial" w:cs="Arial"/>
                <w:b/>
                <w:bCs/>
                <w:sz w:val="20"/>
              </w:rPr>
              <w:t xml:space="preserve">Critical load keq/ha/yr </w:t>
            </w:r>
          </w:p>
        </w:tc>
        <w:tc>
          <w:tcPr>
            <w:tcW w:w="1555" w:type="dxa"/>
          </w:tcPr>
          <w:p w14:paraId="3D8BB918" w14:textId="43F04BDC" w:rsidR="00D656C7" w:rsidRPr="00322E89" w:rsidRDefault="00D656C7" w:rsidP="00D656C7">
            <w:pPr>
              <w:spacing w:before="60" w:after="60"/>
              <w:rPr>
                <w:rFonts w:ascii="Arial" w:hAnsi="Arial" w:cs="Arial"/>
                <w:b/>
                <w:sz w:val="20"/>
              </w:rPr>
            </w:pPr>
            <w:r w:rsidRPr="00322E89">
              <w:rPr>
                <w:rFonts w:ascii="Arial" w:hAnsi="Arial" w:cs="Arial"/>
                <w:b/>
                <w:sz w:val="20"/>
              </w:rPr>
              <w:t>Predicted PC keq/ha/yr</w:t>
            </w:r>
          </w:p>
        </w:tc>
        <w:tc>
          <w:tcPr>
            <w:tcW w:w="1808" w:type="dxa"/>
          </w:tcPr>
          <w:p w14:paraId="344897F9" w14:textId="77777777" w:rsidR="00D656C7" w:rsidRPr="00322E89" w:rsidRDefault="00D656C7" w:rsidP="00D656C7">
            <w:pPr>
              <w:spacing w:before="60" w:after="60"/>
              <w:rPr>
                <w:rFonts w:ascii="Arial" w:hAnsi="Arial" w:cs="Arial"/>
                <w:b/>
                <w:sz w:val="20"/>
              </w:rPr>
            </w:pPr>
            <w:r w:rsidRPr="00322E89">
              <w:rPr>
                <w:rFonts w:ascii="Arial" w:hAnsi="Arial" w:cs="Arial"/>
                <w:b/>
                <w:sz w:val="20"/>
              </w:rPr>
              <w:t>PC % of critical load</w:t>
            </w:r>
          </w:p>
        </w:tc>
      </w:tr>
      <w:tr w:rsidR="00322E89" w:rsidRPr="00322E89" w14:paraId="4F7E7515" w14:textId="77777777" w:rsidTr="009A36F4">
        <w:tc>
          <w:tcPr>
            <w:tcW w:w="3289" w:type="dxa"/>
            <w:vAlign w:val="center"/>
          </w:tcPr>
          <w:p w14:paraId="3C0FA5E5" w14:textId="77777777" w:rsidR="00D656C7" w:rsidRPr="00322E89" w:rsidRDefault="00F23EFB" w:rsidP="00D656C7">
            <w:pPr>
              <w:spacing w:before="60" w:after="60"/>
              <w:rPr>
                <w:rFonts w:ascii="Arial" w:hAnsi="Arial" w:cs="Arial"/>
                <w:sz w:val="20"/>
              </w:rPr>
            </w:pPr>
            <w:r w:rsidRPr="00322E89">
              <w:rPr>
                <w:rFonts w:ascii="Arial" w:hAnsi="Arial" w:cs="Arial"/>
                <w:sz w:val="20"/>
              </w:rPr>
              <w:t>Unnamed AW</w:t>
            </w:r>
          </w:p>
        </w:tc>
        <w:tc>
          <w:tcPr>
            <w:tcW w:w="1599" w:type="dxa"/>
            <w:vAlign w:val="center"/>
          </w:tcPr>
          <w:p w14:paraId="3F5C0F38" w14:textId="759DEC34" w:rsidR="00D656C7" w:rsidRPr="00322E89" w:rsidRDefault="00C94E1C" w:rsidP="013B5808">
            <w:pPr>
              <w:spacing w:before="60" w:after="60"/>
              <w:jc w:val="center"/>
              <w:rPr>
                <w:rFonts w:ascii="Arial" w:hAnsi="Arial" w:cs="Arial"/>
                <w:sz w:val="20"/>
              </w:rPr>
            </w:pPr>
            <w:r w:rsidRPr="37B143D7">
              <w:rPr>
                <w:rFonts w:ascii="Arial" w:hAnsi="Arial" w:cs="Arial"/>
                <w:sz w:val="20"/>
              </w:rPr>
              <w:t>1.803</w:t>
            </w:r>
            <w:r w:rsidR="3A5572F4" w:rsidRPr="37B143D7">
              <w:rPr>
                <w:rFonts w:ascii="Arial" w:hAnsi="Arial" w:cs="Arial"/>
                <w:sz w:val="20"/>
              </w:rPr>
              <w:t>*</w:t>
            </w:r>
          </w:p>
        </w:tc>
        <w:tc>
          <w:tcPr>
            <w:tcW w:w="1555" w:type="dxa"/>
            <w:vAlign w:val="center"/>
          </w:tcPr>
          <w:p w14:paraId="49C0A6B1" w14:textId="77777777" w:rsidR="00D656C7" w:rsidRPr="00322E89" w:rsidRDefault="00D656C7" w:rsidP="00D656C7">
            <w:pPr>
              <w:spacing w:before="60" w:after="60"/>
              <w:jc w:val="center"/>
              <w:rPr>
                <w:rFonts w:ascii="Arial" w:hAnsi="Arial" w:cs="Arial"/>
                <w:sz w:val="20"/>
              </w:rPr>
            </w:pPr>
            <w:r w:rsidRPr="00322E89">
              <w:rPr>
                <w:rFonts w:ascii="Arial" w:hAnsi="Arial" w:cs="Arial"/>
                <w:sz w:val="20"/>
              </w:rPr>
              <w:t>0.</w:t>
            </w:r>
            <w:r w:rsidR="00C94E1C" w:rsidRPr="00322E89">
              <w:rPr>
                <w:rFonts w:ascii="Arial" w:hAnsi="Arial" w:cs="Arial"/>
                <w:sz w:val="20"/>
              </w:rPr>
              <w:t>255</w:t>
            </w:r>
          </w:p>
        </w:tc>
        <w:tc>
          <w:tcPr>
            <w:tcW w:w="1808" w:type="dxa"/>
            <w:vAlign w:val="center"/>
          </w:tcPr>
          <w:p w14:paraId="7EC7BBD9" w14:textId="77777777" w:rsidR="00D656C7" w:rsidRPr="00322E89" w:rsidRDefault="00CC4EB8" w:rsidP="00D656C7">
            <w:pPr>
              <w:spacing w:before="60" w:after="60"/>
              <w:jc w:val="center"/>
              <w:rPr>
                <w:rFonts w:ascii="Arial" w:hAnsi="Arial" w:cs="Arial"/>
                <w:sz w:val="20"/>
              </w:rPr>
            </w:pPr>
            <w:r w:rsidRPr="00322E89">
              <w:rPr>
                <w:rFonts w:ascii="Arial" w:hAnsi="Arial" w:cs="Arial"/>
                <w:sz w:val="20"/>
              </w:rPr>
              <w:t>14.1</w:t>
            </w:r>
          </w:p>
        </w:tc>
      </w:tr>
      <w:tr w:rsidR="007155D7" w:rsidRPr="00322E89" w14:paraId="75FA7D65" w14:textId="77777777" w:rsidTr="009A36F4">
        <w:tc>
          <w:tcPr>
            <w:tcW w:w="3289" w:type="dxa"/>
            <w:vAlign w:val="center"/>
          </w:tcPr>
          <w:p w14:paraId="415E8D35" w14:textId="77777777" w:rsidR="007155D7" w:rsidRPr="00322E89" w:rsidRDefault="007155D7" w:rsidP="00D656C7">
            <w:pPr>
              <w:spacing w:before="60" w:after="60"/>
              <w:rPr>
                <w:rFonts w:ascii="Arial" w:hAnsi="Arial" w:cs="Arial"/>
                <w:sz w:val="20"/>
              </w:rPr>
            </w:pPr>
            <w:r>
              <w:rPr>
                <w:rFonts w:ascii="Arial" w:hAnsi="Arial" w:cs="Arial"/>
                <w:sz w:val="20"/>
              </w:rPr>
              <w:t>Gladestry Brook LWS</w:t>
            </w:r>
          </w:p>
        </w:tc>
        <w:tc>
          <w:tcPr>
            <w:tcW w:w="1599" w:type="dxa"/>
            <w:vAlign w:val="center"/>
          </w:tcPr>
          <w:p w14:paraId="635BF747" w14:textId="78270BD2" w:rsidR="007155D7" w:rsidRPr="00322E89" w:rsidRDefault="72656EFA" w:rsidP="013B5808">
            <w:pPr>
              <w:spacing w:before="60" w:after="60"/>
              <w:jc w:val="center"/>
              <w:rPr>
                <w:rFonts w:ascii="Arial" w:hAnsi="Arial" w:cs="Arial"/>
                <w:sz w:val="20"/>
              </w:rPr>
            </w:pPr>
            <w:r w:rsidRPr="37B143D7">
              <w:rPr>
                <w:rFonts w:ascii="Arial" w:hAnsi="Arial" w:cs="Arial"/>
                <w:sz w:val="20"/>
              </w:rPr>
              <w:t>1.803</w:t>
            </w:r>
            <w:r w:rsidR="337071BF" w:rsidRPr="37B143D7">
              <w:rPr>
                <w:rFonts w:ascii="Arial" w:hAnsi="Arial" w:cs="Arial"/>
                <w:sz w:val="20"/>
              </w:rPr>
              <w:t>*</w:t>
            </w:r>
          </w:p>
        </w:tc>
        <w:tc>
          <w:tcPr>
            <w:tcW w:w="1555" w:type="dxa"/>
            <w:vAlign w:val="center"/>
          </w:tcPr>
          <w:p w14:paraId="5A2A5481" w14:textId="77777777" w:rsidR="007155D7" w:rsidRPr="00322E89" w:rsidRDefault="00CE1BCE" w:rsidP="00D656C7">
            <w:pPr>
              <w:spacing w:before="60" w:after="60"/>
              <w:jc w:val="center"/>
              <w:rPr>
                <w:rFonts w:ascii="Arial" w:hAnsi="Arial" w:cs="Arial"/>
                <w:sz w:val="20"/>
              </w:rPr>
            </w:pPr>
            <w:r>
              <w:rPr>
                <w:rFonts w:ascii="Arial" w:hAnsi="Arial" w:cs="Arial"/>
                <w:sz w:val="20"/>
              </w:rPr>
              <w:t>0.489</w:t>
            </w:r>
          </w:p>
        </w:tc>
        <w:tc>
          <w:tcPr>
            <w:tcW w:w="1808" w:type="dxa"/>
            <w:vAlign w:val="center"/>
          </w:tcPr>
          <w:p w14:paraId="24F8C06B" w14:textId="77777777" w:rsidR="007155D7" w:rsidRPr="00322E89" w:rsidRDefault="00CE1BCE" w:rsidP="00D656C7">
            <w:pPr>
              <w:spacing w:before="60" w:after="60"/>
              <w:jc w:val="center"/>
              <w:rPr>
                <w:rFonts w:ascii="Arial" w:hAnsi="Arial" w:cs="Arial"/>
                <w:sz w:val="20"/>
              </w:rPr>
            </w:pPr>
            <w:r>
              <w:rPr>
                <w:rFonts w:ascii="Arial" w:hAnsi="Arial" w:cs="Arial"/>
                <w:sz w:val="20"/>
              </w:rPr>
              <w:t>27.1</w:t>
            </w:r>
          </w:p>
        </w:tc>
      </w:tr>
      <w:tr w:rsidR="007155D7" w:rsidRPr="00322E89" w14:paraId="1CADD7D5" w14:textId="77777777" w:rsidTr="009A36F4">
        <w:tc>
          <w:tcPr>
            <w:tcW w:w="3289" w:type="dxa"/>
            <w:vAlign w:val="center"/>
          </w:tcPr>
          <w:p w14:paraId="25A97232" w14:textId="77777777" w:rsidR="007155D7" w:rsidRPr="00322E89" w:rsidRDefault="007155D7" w:rsidP="00D656C7">
            <w:pPr>
              <w:spacing w:before="60" w:after="60"/>
              <w:rPr>
                <w:rFonts w:ascii="Arial" w:hAnsi="Arial" w:cs="Arial"/>
                <w:sz w:val="20"/>
              </w:rPr>
            </w:pPr>
            <w:r>
              <w:rPr>
                <w:rFonts w:ascii="Arial" w:hAnsi="Arial" w:cs="Arial"/>
                <w:sz w:val="20"/>
              </w:rPr>
              <w:t>Land near Lower Way Farm LWS</w:t>
            </w:r>
          </w:p>
        </w:tc>
        <w:tc>
          <w:tcPr>
            <w:tcW w:w="1599" w:type="dxa"/>
            <w:vAlign w:val="center"/>
          </w:tcPr>
          <w:p w14:paraId="708EAE38" w14:textId="1CCF9323" w:rsidR="007155D7" w:rsidRPr="00322E89" w:rsidRDefault="72656EFA" w:rsidP="013B5808">
            <w:pPr>
              <w:spacing w:before="60" w:after="60"/>
              <w:jc w:val="center"/>
              <w:rPr>
                <w:rFonts w:ascii="Arial" w:hAnsi="Arial" w:cs="Arial"/>
                <w:sz w:val="20"/>
              </w:rPr>
            </w:pPr>
            <w:r w:rsidRPr="37B143D7">
              <w:rPr>
                <w:rFonts w:ascii="Arial" w:hAnsi="Arial" w:cs="Arial"/>
                <w:sz w:val="20"/>
              </w:rPr>
              <w:t>1.</w:t>
            </w:r>
            <w:r w:rsidR="1A0C6557" w:rsidRPr="37B143D7">
              <w:rPr>
                <w:rFonts w:ascii="Arial" w:hAnsi="Arial" w:cs="Arial"/>
                <w:sz w:val="20"/>
              </w:rPr>
              <w:t>803</w:t>
            </w:r>
            <w:r w:rsidR="337071BF" w:rsidRPr="37B143D7">
              <w:rPr>
                <w:rFonts w:ascii="Arial" w:hAnsi="Arial" w:cs="Arial"/>
                <w:sz w:val="20"/>
              </w:rPr>
              <w:t>*</w:t>
            </w:r>
          </w:p>
        </w:tc>
        <w:tc>
          <w:tcPr>
            <w:tcW w:w="1555" w:type="dxa"/>
            <w:vAlign w:val="center"/>
          </w:tcPr>
          <w:p w14:paraId="2CBE942E" w14:textId="77777777" w:rsidR="007155D7" w:rsidRPr="00322E89" w:rsidRDefault="00CE1BCE" w:rsidP="00D656C7">
            <w:pPr>
              <w:spacing w:before="60" w:after="60"/>
              <w:jc w:val="center"/>
              <w:rPr>
                <w:rFonts w:ascii="Arial" w:hAnsi="Arial" w:cs="Arial"/>
                <w:sz w:val="20"/>
              </w:rPr>
            </w:pPr>
            <w:r>
              <w:rPr>
                <w:rFonts w:ascii="Arial" w:hAnsi="Arial" w:cs="Arial"/>
                <w:sz w:val="20"/>
              </w:rPr>
              <w:t>0.328</w:t>
            </w:r>
          </w:p>
        </w:tc>
        <w:tc>
          <w:tcPr>
            <w:tcW w:w="1808" w:type="dxa"/>
            <w:vAlign w:val="center"/>
          </w:tcPr>
          <w:p w14:paraId="264769AD" w14:textId="77777777" w:rsidR="007155D7" w:rsidRPr="00322E89" w:rsidRDefault="00ED094D" w:rsidP="00D656C7">
            <w:pPr>
              <w:spacing w:before="60" w:after="60"/>
              <w:jc w:val="center"/>
              <w:rPr>
                <w:rFonts w:ascii="Arial" w:hAnsi="Arial" w:cs="Arial"/>
                <w:sz w:val="20"/>
              </w:rPr>
            </w:pPr>
            <w:r>
              <w:rPr>
                <w:rFonts w:ascii="Arial" w:hAnsi="Arial" w:cs="Arial"/>
                <w:sz w:val="20"/>
              </w:rPr>
              <w:t>18.2</w:t>
            </w:r>
          </w:p>
        </w:tc>
      </w:tr>
    </w:tbl>
    <w:p w14:paraId="62CFED09" w14:textId="7BE62379" w:rsidR="00D656C7" w:rsidRPr="00F12EDF" w:rsidRDefault="28CEFF54" w:rsidP="00AD2535">
      <w:pPr>
        <w:keepNext/>
        <w:spacing w:after="60" w:line="276" w:lineRule="auto"/>
        <w:outlineLvl w:val="1"/>
        <w:rPr>
          <w:rFonts w:ascii="Arial" w:hAnsi="Arial" w:cs="Arial"/>
          <w:sz w:val="20"/>
        </w:rPr>
      </w:pPr>
      <w:bookmarkStart w:id="37" w:name="_Toc370906790"/>
      <w:bookmarkStart w:id="38" w:name="_Toc370906938"/>
      <w:bookmarkStart w:id="39" w:name="_Toc370907734"/>
      <w:bookmarkEnd w:id="36"/>
      <w:r w:rsidRPr="2400D45B">
        <w:rPr>
          <w:rFonts w:ascii="Arial" w:hAnsi="Arial" w:cs="Arial"/>
          <w:sz w:val="20"/>
        </w:rPr>
        <w:t>*</w:t>
      </w:r>
      <w:r w:rsidR="00706C9A" w:rsidRPr="00F12EDF">
        <w:rPr>
          <w:rFonts w:ascii="Arial" w:hAnsi="Arial" w:cs="Arial"/>
          <w:sz w:val="20"/>
        </w:rPr>
        <w:t>CLos</w:t>
      </w:r>
      <w:r w:rsidR="00D656C7" w:rsidRPr="00F12EDF">
        <w:rPr>
          <w:rFonts w:ascii="Arial" w:hAnsi="Arial" w:cs="Arial"/>
          <w:sz w:val="20"/>
        </w:rPr>
        <w:t xml:space="preserve"> taken from APIS website (</w:t>
      </w:r>
      <w:hyperlink r:id="rId17">
        <w:r w:rsidR="00D656C7" w:rsidRPr="00F12EDF">
          <w:rPr>
            <w:rFonts w:ascii="Arial" w:hAnsi="Arial" w:cs="Arial"/>
            <w:sz w:val="20"/>
            <w:u w:val="single"/>
          </w:rPr>
          <w:t>www.apis.ac.uk</w:t>
        </w:r>
      </w:hyperlink>
      <w:r w:rsidR="00D656C7" w:rsidRPr="00F12EDF">
        <w:rPr>
          <w:rFonts w:ascii="Arial" w:hAnsi="Arial" w:cs="Arial"/>
          <w:sz w:val="20"/>
        </w:rPr>
        <w:t xml:space="preserve">) </w:t>
      </w:r>
      <w:r w:rsidR="00C94E1C" w:rsidRPr="00F12EDF">
        <w:rPr>
          <w:rFonts w:ascii="Arial" w:hAnsi="Arial" w:cs="Arial"/>
          <w:sz w:val="20"/>
        </w:rPr>
        <w:t>–</w:t>
      </w:r>
      <w:r w:rsidR="00D656C7" w:rsidRPr="00F12EDF">
        <w:rPr>
          <w:rFonts w:ascii="Arial" w:hAnsi="Arial" w:cs="Arial"/>
          <w:sz w:val="20"/>
        </w:rPr>
        <w:t xml:space="preserve"> </w:t>
      </w:r>
      <w:r w:rsidR="7DBCB21F" w:rsidRPr="00F12EDF">
        <w:rPr>
          <w:rFonts w:ascii="Arial" w:hAnsi="Arial" w:cs="Arial"/>
          <w:sz w:val="20"/>
        </w:rPr>
        <w:t>March</w:t>
      </w:r>
      <w:bookmarkEnd w:id="37"/>
      <w:bookmarkEnd w:id="38"/>
      <w:bookmarkEnd w:id="39"/>
      <w:r w:rsidR="00C94E1C" w:rsidRPr="00F12EDF">
        <w:rPr>
          <w:rFonts w:ascii="Arial" w:hAnsi="Arial" w:cs="Arial"/>
          <w:sz w:val="20"/>
        </w:rPr>
        <w:t xml:space="preserve"> 202</w:t>
      </w:r>
      <w:r w:rsidR="2C5E4082" w:rsidRPr="00F12EDF">
        <w:rPr>
          <w:rFonts w:ascii="Arial" w:hAnsi="Arial" w:cs="Arial"/>
          <w:sz w:val="20"/>
        </w:rPr>
        <w:t>3</w:t>
      </w:r>
      <w:r w:rsidR="006839DD" w:rsidRPr="00F12EDF">
        <w:rPr>
          <w:rFonts w:ascii="Arial" w:hAnsi="Arial" w:cs="Arial"/>
          <w:sz w:val="20"/>
        </w:rPr>
        <w:t xml:space="preserve"> (</w:t>
      </w:r>
      <w:r w:rsidR="0035292B" w:rsidRPr="00F12EDF">
        <w:rPr>
          <w:rFonts w:ascii="Arial" w:hAnsi="Arial" w:cs="Arial"/>
          <w:sz w:val="20"/>
        </w:rPr>
        <w:t>r</w:t>
      </w:r>
      <w:r w:rsidR="006839DD" w:rsidRPr="00F12EDF">
        <w:rPr>
          <w:rFonts w:ascii="Arial" w:hAnsi="Arial" w:cs="Arial"/>
          <w:sz w:val="20"/>
        </w:rPr>
        <w:t>e-checked February 2024)</w:t>
      </w:r>
      <w:r w:rsidR="003D1D68" w:rsidRPr="00F12EDF">
        <w:rPr>
          <w:rFonts w:ascii="Arial" w:hAnsi="Arial" w:cs="Arial"/>
          <w:sz w:val="20"/>
        </w:rPr>
        <w:t xml:space="preserve">. </w:t>
      </w:r>
      <w:r w:rsidR="0035292B" w:rsidRPr="00F12EDF">
        <w:rPr>
          <w:rFonts w:ascii="Arial" w:hAnsi="Arial" w:cs="Arial"/>
          <w:sz w:val="20"/>
        </w:rPr>
        <w:t xml:space="preserve">In </w:t>
      </w:r>
      <w:r w:rsidR="00EC634E" w:rsidRPr="00F12EDF">
        <w:rPr>
          <w:rFonts w:ascii="Arial" w:hAnsi="Arial" w:cs="Arial"/>
          <w:sz w:val="20"/>
        </w:rPr>
        <w:t>addition,</w:t>
      </w:r>
      <w:r w:rsidR="0035292B" w:rsidRPr="00F12EDF">
        <w:rPr>
          <w:rFonts w:ascii="Arial" w:hAnsi="Arial" w:cs="Arial"/>
          <w:sz w:val="20"/>
        </w:rPr>
        <w:t xml:space="preserve"> </w:t>
      </w:r>
      <w:r w:rsidR="003D1D68" w:rsidRPr="00F12EDF">
        <w:rPr>
          <w:rFonts w:ascii="Arial" w:hAnsi="Arial" w:cs="Arial"/>
          <w:sz w:val="20"/>
        </w:rPr>
        <w:t>C</w:t>
      </w:r>
      <w:r w:rsidR="000B5942" w:rsidRPr="00F12EDF">
        <w:rPr>
          <w:rFonts w:ascii="Arial" w:hAnsi="Arial" w:cs="Arial"/>
          <w:sz w:val="20"/>
        </w:rPr>
        <w:t>L</w:t>
      </w:r>
      <w:r w:rsidR="003D1D68" w:rsidRPr="00F12EDF">
        <w:rPr>
          <w:rFonts w:ascii="Arial" w:hAnsi="Arial" w:cs="Arial"/>
          <w:sz w:val="20"/>
        </w:rPr>
        <w:t>o</w:t>
      </w:r>
      <w:r w:rsidR="00EB7631" w:rsidRPr="00F12EDF">
        <w:rPr>
          <w:rFonts w:ascii="Arial" w:hAnsi="Arial" w:cs="Arial"/>
          <w:sz w:val="20"/>
        </w:rPr>
        <w:t xml:space="preserve"> </w:t>
      </w:r>
      <w:r w:rsidR="003D1D68" w:rsidRPr="00F12EDF">
        <w:rPr>
          <w:rFonts w:ascii="Arial" w:hAnsi="Arial" w:cs="Arial"/>
          <w:sz w:val="20"/>
        </w:rPr>
        <w:t>1.803 for Gladestry Brook LWS and Land near Lower Way Farm LWS</w:t>
      </w:r>
      <w:r w:rsidR="0035292B" w:rsidRPr="00F12EDF">
        <w:rPr>
          <w:rFonts w:ascii="Arial" w:hAnsi="Arial" w:cs="Arial"/>
          <w:sz w:val="20"/>
        </w:rPr>
        <w:t xml:space="preserve"> </w:t>
      </w:r>
      <w:r w:rsidR="009C7A8C" w:rsidRPr="00F12EDF">
        <w:rPr>
          <w:rFonts w:ascii="Arial" w:hAnsi="Arial" w:cs="Arial"/>
          <w:sz w:val="20"/>
        </w:rPr>
        <w:t>was confirmed</w:t>
      </w:r>
      <w:r w:rsidR="003D1D68" w:rsidRPr="00F12EDF">
        <w:rPr>
          <w:rFonts w:ascii="Arial" w:hAnsi="Arial" w:cs="Arial"/>
          <w:sz w:val="20"/>
        </w:rPr>
        <w:t xml:space="preserve"> as appropriate after consultation with Natural </w:t>
      </w:r>
      <w:r w:rsidR="006613A1" w:rsidRPr="00F12EDF">
        <w:rPr>
          <w:rFonts w:ascii="Arial" w:hAnsi="Arial" w:cs="Arial"/>
          <w:sz w:val="20"/>
        </w:rPr>
        <w:t>England,</w:t>
      </w:r>
      <w:r w:rsidR="003D1D68" w:rsidRPr="00F12EDF">
        <w:rPr>
          <w:rFonts w:ascii="Arial" w:hAnsi="Arial" w:cs="Arial"/>
          <w:sz w:val="20"/>
        </w:rPr>
        <w:t xml:space="preserve"> whose advice was received on 11/10/2022.</w:t>
      </w:r>
    </w:p>
    <w:p w14:paraId="5DC5504E" w14:textId="00B79D16" w:rsidR="00F23EFB" w:rsidRPr="00F12EDF" w:rsidRDefault="00F23EFB" w:rsidP="00D656C7">
      <w:pPr>
        <w:keepNext/>
        <w:spacing w:before="240" w:after="60" w:line="276" w:lineRule="auto"/>
        <w:jc w:val="both"/>
        <w:outlineLvl w:val="0"/>
        <w:rPr>
          <w:rFonts w:ascii="Arial" w:hAnsi="Arial" w:cs="Arial"/>
          <w:sz w:val="20"/>
        </w:rPr>
      </w:pPr>
      <w:bookmarkStart w:id="40" w:name="_OPTION_3:_consultation"/>
      <w:bookmarkEnd w:id="40"/>
      <w:r w:rsidRPr="00F12EDF">
        <w:rPr>
          <w:rFonts w:ascii="Arial" w:hAnsi="Arial" w:cs="Arial"/>
          <w:b/>
          <w:bCs/>
          <w:sz w:val="20"/>
        </w:rPr>
        <w:t>River Arrow LWS</w:t>
      </w:r>
      <w:r w:rsidRPr="00F12EDF">
        <w:rPr>
          <w:rFonts w:ascii="Arial" w:hAnsi="Arial" w:cs="Arial"/>
          <w:sz w:val="20"/>
        </w:rPr>
        <w:t xml:space="preserve"> </w:t>
      </w:r>
      <w:r w:rsidR="006613A1" w:rsidRPr="00F12EDF">
        <w:rPr>
          <w:rFonts w:ascii="Arial" w:hAnsi="Arial" w:cs="Arial"/>
          <w:sz w:val="20"/>
        </w:rPr>
        <w:t>(</w:t>
      </w:r>
      <w:r w:rsidR="00DB722A" w:rsidRPr="00F12EDF">
        <w:rPr>
          <w:rFonts w:ascii="Arial" w:hAnsi="Arial" w:cs="Arial"/>
          <w:sz w:val="20"/>
        </w:rPr>
        <w:t xml:space="preserve">nearest point is </w:t>
      </w:r>
      <w:r w:rsidR="006613A1" w:rsidRPr="00F12EDF">
        <w:rPr>
          <w:rFonts w:ascii="Arial" w:hAnsi="Arial" w:cs="Arial"/>
          <w:sz w:val="20"/>
        </w:rPr>
        <w:t>approximately 112m away</w:t>
      </w:r>
      <w:r w:rsidR="00B85F80" w:rsidRPr="00F12EDF">
        <w:rPr>
          <w:rFonts w:ascii="Arial" w:hAnsi="Arial" w:cs="Arial"/>
          <w:sz w:val="20"/>
        </w:rPr>
        <w:t xml:space="preserve"> from the </w:t>
      </w:r>
      <w:r w:rsidR="00DB722A" w:rsidRPr="00F12EDF">
        <w:rPr>
          <w:rFonts w:ascii="Arial" w:hAnsi="Arial" w:cs="Arial"/>
          <w:sz w:val="20"/>
        </w:rPr>
        <w:t xml:space="preserve">estimated </w:t>
      </w:r>
      <w:r w:rsidR="00B85F80" w:rsidRPr="00F12EDF">
        <w:rPr>
          <w:rFonts w:ascii="Arial" w:hAnsi="Arial" w:cs="Arial"/>
          <w:sz w:val="20"/>
        </w:rPr>
        <w:t>centre point of the site</w:t>
      </w:r>
      <w:r w:rsidR="00DB722A" w:rsidRPr="00F12EDF">
        <w:rPr>
          <w:rFonts w:ascii="Arial" w:hAnsi="Arial" w:cs="Arial"/>
          <w:sz w:val="20"/>
        </w:rPr>
        <w:t xml:space="preserve"> emissions, and </w:t>
      </w:r>
      <w:r w:rsidR="001F25CA" w:rsidRPr="00F12EDF">
        <w:rPr>
          <w:rFonts w:ascii="Arial" w:hAnsi="Arial" w:cs="Arial"/>
          <w:sz w:val="20"/>
        </w:rPr>
        <w:t>approximately 20m</w:t>
      </w:r>
      <w:r w:rsidR="00DB722A" w:rsidRPr="00F12EDF">
        <w:rPr>
          <w:rFonts w:ascii="Arial" w:hAnsi="Arial" w:cs="Arial"/>
          <w:sz w:val="20"/>
        </w:rPr>
        <w:t xml:space="preserve"> from the </w:t>
      </w:r>
      <w:r w:rsidR="00B234FC" w:rsidRPr="00F12EDF">
        <w:rPr>
          <w:rFonts w:ascii="Arial" w:hAnsi="Arial" w:cs="Arial"/>
          <w:sz w:val="20"/>
        </w:rPr>
        <w:t>I</w:t>
      </w:r>
      <w:r w:rsidR="00DB722A" w:rsidRPr="00F12EDF">
        <w:rPr>
          <w:rFonts w:ascii="Arial" w:hAnsi="Arial" w:cs="Arial"/>
          <w:sz w:val="20"/>
        </w:rPr>
        <w:t>nstallation boundary</w:t>
      </w:r>
      <w:r w:rsidR="006613A1" w:rsidRPr="00F12EDF">
        <w:rPr>
          <w:rFonts w:ascii="Arial" w:hAnsi="Arial" w:cs="Arial"/>
          <w:sz w:val="20"/>
        </w:rPr>
        <w:t>)</w:t>
      </w:r>
    </w:p>
    <w:p w14:paraId="75A69899" w14:textId="5657EDBA" w:rsidR="00F23EFB" w:rsidRDefault="00F23EFB" w:rsidP="00D656C7">
      <w:pPr>
        <w:keepNext/>
        <w:spacing w:before="240" w:after="60" w:line="276" w:lineRule="auto"/>
        <w:jc w:val="both"/>
        <w:outlineLvl w:val="0"/>
        <w:rPr>
          <w:rFonts w:ascii="Arial" w:hAnsi="Arial" w:cs="Arial"/>
          <w:sz w:val="20"/>
        </w:rPr>
      </w:pPr>
      <w:r>
        <w:rPr>
          <w:rFonts w:ascii="Arial" w:hAnsi="Arial" w:cs="Arial"/>
          <w:sz w:val="20"/>
        </w:rPr>
        <w:t xml:space="preserve">The </w:t>
      </w:r>
      <w:r w:rsidR="00842568">
        <w:rPr>
          <w:rFonts w:ascii="Arial" w:hAnsi="Arial" w:cs="Arial"/>
          <w:sz w:val="20"/>
        </w:rPr>
        <w:t>A</w:t>
      </w:r>
      <w:r>
        <w:rPr>
          <w:rFonts w:ascii="Arial" w:hAnsi="Arial" w:cs="Arial"/>
          <w:sz w:val="20"/>
        </w:rPr>
        <w:t xml:space="preserve">pplicant’s detailed modelling has indicated that PCs at River Arrow LWS are &gt; 100% threshold for ammonia and nitrogen deposition and therefore cannot be screened out as insignificant. </w:t>
      </w:r>
      <w:bookmarkStart w:id="41" w:name="_Hlk151645166"/>
      <w:r>
        <w:rPr>
          <w:rFonts w:ascii="Arial" w:hAnsi="Arial" w:cs="Arial"/>
          <w:sz w:val="20"/>
        </w:rPr>
        <w:t xml:space="preserve">There were no results shown for acid </w:t>
      </w:r>
      <w:r w:rsidR="0098448F">
        <w:rPr>
          <w:rFonts w:ascii="Arial" w:hAnsi="Arial" w:cs="Arial"/>
          <w:sz w:val="20"/>
        </w:rPr>
        <w:t>deposition,</w:t>
      </w:r>
      <w:r>
        <w:rPr>
          <w:rFonts w:ascii="Arial" w:hAnsi="Arial" w:cs="Arial"/>
          <w:sz w:val="20"/>
        </w:rPr>
        <w:t xml:space="preserve"> but we have estimated this from the nitrogen deposition PC divided by 14</w:t>
      </w:r>
      <w:bookmarkEnd w:id="41"/>
      <w:r>
        <w:rPr>
          <w:rFonts w:ascii="Arial" w:hAnsi="Arial" w:cs="Arial"/>
          <w:sz w:val="20"/>
        </w:rPr>
        <w:t>.</w:t>
      </w:r>
    </w:p>
    <w:p w14:paraId="133924BD" w14:textId="77777777" w:rsidR="00F23EFB" w:rsidRPr="00D656C7" w:rsidRDefault="00F23EFB" w:rsidP="00F23EFB">
      <w:pPr>
        <w:spacing w:before="120" w:line="276" w:lineRule="auto"/>
        <w:rPr>
          <w:rFonts w:ascii="Arial" w:hAnsi="Arial" w:cs="Arial"/>
          <w:b/>
          <w:sz w:val="20"/>
        </w:rPr>
      </w:pPr>
      <w:bookmarkStart w:id="42" w:name="_Hlk115362699"/>
      <w:r w:rsidRPr="00D656C7">
        <w:rPr>
          <w:rFonts w:ascii="Arial" w:hAnsi="Arial" w:cs="Arial"/>
          <w:b/>
          <w:sz w:val="20"/>
        </w:rPr>
        <w:t>Table</w:t>
      </w:r>
      <w:r w:rsidRPr="00322E89">
        <w:rPr>
          <w:rFonts w:ascii="Arial" w:hAnsi="Arial" w:cs="Arial"/>
          <w:b/>
          <w:sz w:val="20"/>
        </w:rPr>
        <w:t xml:space="preserve"> </w:t>
      </w:r>
      <w:r w:rsidR="00322E89" w:rsidRPr="00322E89">
        <w:rPr>
          <w:rFonts w:ascii="Arial" w:hAnsi="Arial" w:cs="Arial"/>
          <w:b/>
          <w:sz w:val="20"/>
        </w:rPr>
        <w:t>9</w:t>
      </w:r>
      <w:r w:rsidRPr="00D656C7">
        <w:rPr>
          <w:rFonts w:ascii="Arial" w:hAnsi="Arial" w:cs="Arial"/>
          <w:b/>
          <w:sz w:val="20"/>
        </w:rPr>
        <w:t xml:space="preserve"> - Ammonia emissions</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1437"/>
        <w:gridCol w:w="1559"/>
        <w:gridCol w:w="1843"/>
      </w:tblGrid>
      <w:tr w:rsidR="00F23EFB" w:rsidRPr="00D656C7" w14:paraId="69AABAC3" w14:textId="77777777" w:rsidTr="009A36F4">
        <w:trPr>
          <w:trHeight w:val="221"/>
        </w:trPr>
        <w:tc>
          <w:tcPr>
            <w:tcW w:w="3412" w:type="dxa"/>
          </w:tcPr>
          <w:p w14:paraId="12432394" w14:textId="77777777" w:rsidR="00F23EFB" w:rsidRPr="00D656C7" w:rsidRDefault="00F23EFB" w:rsidP="00711856">
            <w:pPr>
              <w:spacing w:before="60" w:after="60"/>
              <w:jc w:val="both"/>
              <w:rPr>
                <w:rFonts w:ascii="Arial" w:hAnsi="Arial" w:cs="Arial"/>
                <w:b/>
                <w:sz w:val="20"/>
              </w:rPr>
            </w:pPr>
            <w:r w:rsidRPr="00D656C7">
              <w:rPr>
                <w:rFonts w:ascii="Arial" w:hAnsi="Arial" w:cs="Arial"/>
                <w:b/>
                <w:sz w:val="20"/>
              </w:rPr>
              <w:t>Site</w:t>
            </w:r>
          </w:p>
        </w:tc>
        <w:tc>
          <w:tcPr>
            <w:tcW w:w="1437" w:type="dxa"/>
          </w:tcPr>
          <w:p w14:paraId="34B8B218" w14:textId="77777777" w:rsidR="00F23EFB" w:rsidRPr="00D656C7" w:rsidRDefault="00F23EFB" w:rsidP="00711856">
            <w:pPr>
              <w:spacing w:before="60" w:after="60"/>
              <w:rPr>
                <w:rFonts w:ascii="Arial" w:hAnsi="Arial" w:cs="Arial"/>
                <w:b/>
                <w:sz w:val="20"/>
              </w:rPr>
            </w:pPr>
            <w:r w:rsidRPr="00D656C7">
              <w:rPr>
                <w:rFonts w:ascii="Arial" w:hAnsi="Arial" w:cs="Arial"/>
                <w:b/>
                <w:sz w:val="20"/>
              </w:rPr>
              <w:t>Critical level ammonia µg/m</w:t>
            </w:r>
            <w:r w:rsidRPr="00D656C7">
              <w:rPr>
                <w:rFonts w:ascii="Arial" w:hAnsi="Arial" w:cs="Arial"/>
                <w:b/>
                <w:sz w:val="20"/>
                <w:vertAlign w:val="superscript"/>
              </w:rPr>
              <w:t>3</w:t>
            </w:r>
          </w:p>
        </w:tc>
        <w:tc>
          <w:tcPr>
            <w:tcW w:w="1559" w:type="dxa"/>
          </w:tcPr>
          <w:p w14:paraId="2C950794" w14:textId="77777777" w:rsidR="00F23EFB" w:rsidRPr="00D656C7" w:rsidRDefault="00F23EFB" w:rsidP="00711856">
            <w:pPr>
              <w:spacing w:before="60" w:after="60"/>
              <w:rPr>
                <w:rFonts w:ascii="Arial" w:hAnsi="Arial" w:cs="Arial"/>
                <w:b/>
                <w:sz w:val="20"/>
              </w:rPr>
            </w:pPr>
            <w:r w:rsidRPr="00D656C7">
              <w:rPr>
                <w:rFonts w:ascii="Arial" w:hAnsi="Arial" w:cs="Arial"/>
                <w:b/>
                <w:sz w:val="20"/>
              </w:rPr>
              <w:t>Predicted PC µg/m</w:t>
            </w:r>
            <w:r w:rsidRPr="00D656C7">
              <w:rPr>
                <w:rFonts w:ascii="Arial" w:hAnsi="Arial" w:cs="Arial"/>
                <w:b/>
                <w:sz w:val="20"/>
                <w:vertAlign w:val="superscript"/>
              </w:rPr>
              <w:t>3</w:t>
            </w:r>
          </w:p>
        </w:tc>
        <w:tc>
          <w:tcPr>
            <w:tcW w:w="1843" w:type="dxa"/>
          </w:tcPr>
          <w:p w14:paraId="6C508FD4" w14:textId="77777777" w:rsidR="00F23EFB" w:rsidRPr="00D656C7" w:rsidRDefault="00F23EFB" w:rsidP="00711856">
            <w:pPr>
              <w:spacing w:before="60" w:after="60"/>
              <w:rPr>
                <w:rFonts w:ascii="Arial" w:hAnsi="Arial" w:cs="Arial"/>
                <w:b/>
                <w:sz w:val="20"/>
              </w:rPr>
            </w:pPr>
            <w:r w:rsidRPr="00D656C7">
              <w:rPr>
                <w:rFonts w:ascii="Arial" w:hAnsi="Arial" w:cs="Arial"/>
                <w:b/>
                <w:sz w:val="20"/>
              </w:rPr>
              <w:t>PC % of critical level</w:t>
            </w:r>
          </w:p>
        </w:tc>
      </w:tr>
      <w:tr w:rsidR="00F23EFB" w:rsidRPr="00322E89" w14:paraId="21F75B0A" w14:textId="77777777" w:rsidTr="009A36F4">
        <w:trPr>
          <w:trHeight w:val="85"/>
        </w:trPr>
        <w:tc>
          <w:tcPr>
            <w:tcW w:w="3412" w:type="dxa"/>
            <w:vAlign w:val="center"/>
          </w:tcPr>
          <w:p w14:paraId="55CBC9B1" w14:textId="77777777" w:rsidR="00F23EFB" w:rsidRPr="00322E89" w:rsidRDefault="00F23EFB" w:rsidP="00711856">
            <w:pPr>
              <w:spacing w:before="60" w:after="60"/>
              <w:rPr>
                <w:rFonts w:ascii="Arial" w:hAnsi="Arial" w:cs="Arial"/>
                <w:sz w:val="20"/>
              </w:rPr>
            </w:pPr>
            <w:r w:rsidRPr="00322E89">
              <w:rPr>
                <w:rFonts w:ascii="Arial" w:hAnsi="Arial" w:cs="Arial"/>
                <w:sz w:val="20"/>
              </w:rPr>
              <w:t>River Arrow LWS</w:t>
            </w:r>
          </w:p>
        </w:tc>
        <w:tc>
          <w:tcPr>
            <w:tcW w:w="1437" w:type="dxa"/>
            <w:vAlign w:val="center"/>
          </w:tcPr>
          <w:p w14:paraId="06057900" w14:textId="77777777" w:rsidR="00F23EFB" w:rsidRPr="00322E89" w:rsidRDefault="00F23EFB" w:rsidP="00711856">
            <w:pPr>
              <w:spacing w:before="60" w:after="60"/>
              <w:jc w:val="center"/>
              <w:rPr>
                <w:rFonts w:ascii="Arial" w:hAnsi="Arial" w:cs="Arial"/>
                <w:sz w:val="20"/>
              </w:rPr>
            </w:pPr>
            <w:r w:rsidRPr="00322E89">
              <w:rPr>
                <w:rFonts w:ascii="Arial" w:hAnsi="Arial" w:cs="Arial"/>
                <w:sz w:val="20"/>
              </w:rPr>
              <w:t>3*</w:t>
            </w:r>
          </w:p>
        </w:tc>
        <w:tc>
          <w:tcPr>
            <w:tcW w:w="1559" w:type="dxa"/>
            <w:vAlign w:val="center"/>
          </w:tcPr>
          <w:p w14:paraId="1AFFA57B" w14:textId="77777777" w:rsidR="00F23EFB" w:rsidRPr="00322E89" w:rsidRDefault="00EA70C2" w:rsidP="00711856">
            <w:pPr>
              <w:spacing w:before="60" w:after="60"/>
              <w:jc w:val="center"/>
              <w:rPr>
                <w:rFonts w:ascii="Arial" w:hAnsi="Arial" w:cs="Arial"/>
                <w:sz w:val="20"/>
              </w:rPr>
            </w:pPr>
            <w:r w:rsidRPr="00322E89">
              <w:rPr>
                <w:rFonts w:ascii="Arial" w:hAnsi="Arial" w:cs="Arial"/>
                <w:sz w:val="20"/>
              </w:rPr>
              <w:t>4.784</w:t>
            </w:r>
          </w:p>
        </w:tc>
        <w:tc>
          <w:tcPr>
            <w:tcW w:w="1843" w:type="dxa"/>
            <w:vAlign w:val="center"/>
          </w:tcPr>
          <w:p w14:paraId="5C7C272A" w14:textId="77777777" w:rsidR="00F23EFB" w:rsidRPr="00322E89" w:rsidRDefault="00EA70C2" w:rsidP="00711856">
            <w:pPr>
              <w:spacing w:before="60" w:after="60"/>
              <w:jc w:val="center"/>
              <w:rPr>
                <w:rFonts w:ascii="Arial" w:hAnsi="Arial" w:cs="Arial"/>
                <w:sz w:val="20"/>
              </w:rPr>
            </w:pPr>
            <w:r w:rsidRPr="00322E89">
              <w:rPr>
                <w:rFonts w:ascii="Arial" w:hAnsi="Arial" w:cs="Arial"/>
                <w:sz w:val="20"/>
              </w:rPr>
              <w:t>159.5</w:t>
            </w:r>
          </w:p>
        </w:tc>
      </w:tr>
    </w:tbl>
    <w:p w14:paraId="296C4DE0" w14:textId="2DD7A36D" w:rsidR="008A3263" w:rsidRPr="00F12EDF" w:rsidRDefault="008A3263" w:rsidP="2400D45B">
      <w:pPr>
        <w:keepNext/>
        <w:spacing w:after="60" w:line="276" w:lineRule="auto"/>
        <w:outlineLvl w:val="1"/>
        <w:rPr>
          <w:rFonts w:ascii="Arial" w:hAnsi="Arial" w:cs="Arial"/>
          <w:sz w:val="20"/>
        </w:rPr>
      </w:pPr>
      <w:bookmarkStart w:id="43" w:name="_Hlk118286626"/>
      <w:bookmarkEnd w:id="42"/>
      <w:r w:rsidRPr="00F12EDF">
        <w:rPr>
          <w:rFonts w:ascii="Arial" w:hAnsi="Arial" w:cs="Arial"/>
          <w:sz w:val="20"/>
        </w:rPr>
        <w:t>* CLe 3 applied as no protected lichen or bryophytes species were found when checking Easimap layer</w:t>
      </w:r>
      <w:r w:rsidR="00B94ABF" w:rsidRPr="00F12EDF">
        <w:rPr>
          <w:rFonts w:ascii="Arial" w:hAnsi="Arial" w:cs="Arial"/>
          <w:sz w:val="20"/>
        </w:rPr>
        <w:t xml:space="preserve"> – </w:t>
      </w:r>
      <w:r w:rsidR="73C031A0" w:rsidRPr="00F12EDF">
        <w:rPr>
          <w:rFonts w:ascii="Arial" w:hAnsi="Arial" w:cs="Arial"/>
          <w:sz w:val="20"/>
        </w:rPr>
        <w:t>March</w:t>
      </w:r>
      <w:r w:rsidR="00B94ABF" w:rsidRPr="00F12EDF">
        <w:rPr>
          <w:rFonts w:ascii="Arial" w:hAnsi="Arial" w:cs="Arial"/>
          <w:sz w:val="20"/>
        </w:rPr>
        <w:t xml:space="preserve"> 202</w:t>
      </w:r>
      <w:r w:rsidR="0AA056E9" w:rsidRPr="00F12EDF">
        <w:rPr>
          <w:rFonts w:ascii="Arial" w:hAnsi="Arial" w:cs="Arial"/>
          <w:sz w:val="20"/>
        </w:rPr>
        <w:t>3</w:t>
      </w:r>
      <w:r w:rsidR="00DD7EA3" w:rsidRPr="00F12EDF">
        <w:rPr>
          <w:rFonts w:ascii="Arial" w:hAnsi="Arial" w:cs="Arial"/>
          <w:sz w:val="20"/>
        </w:rPr>
        <w:t xml:space="preserve"> (</w:t>
      </w:r>
      <w:r w:rsidR="0035292B" w:rsidRPr="00F12EDF">
        <w:rPr>
          <w:rFonts w:ascii="Arial" w:hAnsi="Arial" w:cs="Arial"/>
          <w:sz w:val="20"/>
        </w:rPr>
        <w:t>r</w:t>
      </w:r>
      <w:r w:rsidR="00DD7EA3" w:rsidRPr="00F12EDF">
        <w:rPr>
          <w:rFonts w:ascii="Arial" w:hAnsi="Arial" w:cs="Arial"/>
          <w:sz w:val="20"/>
        </w:rPr>
        <w:t>e-checked February 2024)</w:t>
      </w:r>
      <w:r w:rsidRPr="00F12EDF">
        <w:rPr>
          <w:rFonts w:ascii="Arial" w:hAnsi="Arial" w:cs="Arial"/>
          <w:sz w:val="20"/>
        </w:rPr>
        <w:t xml:space="preserve">. </w:t>
      </w:r>
      <w:bookmarkStart w:id="44" w:name="_Hlk116724470"/>
      <w:r w:rsidR="00863D04" w:rsidRPr="00F12EDF">
        <w:rPr>
          <w:rFonts w:ascii="Arial" w:hAnsi="Arial" w:cs="Arial"/>
          <w:sz w:val="20"/>
        </w:rPr>
        <w:t xml:space="preserve">In </w:t>
      </w:r>
      <w:r w:rsidR="00EC634E" w:rsidRPr="00F12EDF">
        <w:rPr>
          <w:rFonts w:ascii="Arial" w:hAnsi="Arial" w:cs="Arial"/>
          <w:sz w:val="20"/>
        </w:rPr>
        <w:t>addition,</w:t>
      </w:r>
      <w:r w:rsidR="00863D04" w:rsidRPr="00F12EDF">
        <w:rPr>
          <w:rFonts w:ascii="Arial" w:hAnsi="Arial" w:cs="Arial"/>
          <w:sz w:val="20"/>
        </w:rPr>
        <w:t xml:space="preserve"> </w:t>
      </w:r>
      <w:r w:rsidRPr="00F12EDF">
        <w:rPr>
          <w:rFonts w:ascii="Arial" w:hAnsi="Arial" w:cs="Arial"/>
          <w:sz w:val="20"/>
        </w:rPr>
        <w:t>C</w:t>
      </w:r>
      <w:r w:rsidR="00706C9A" w:rsidRPr="00F12EDF">
        <w:rPr>
          <w:rFonts w:ascii="Arial" w:hAnsi="Arial" w:cs="Arial"/>
          <w:sz w:val="20"/>
        </w:rPr>
        <w:t>L</w:t>
      </w:r>
      <w:r w:rsidRPr="00F12EDF">
        <w:rPr>
          <w:rFonts w:ascii="Arial" w:hAnsi="Arial" w:cs="Arial"/>
          <w:sz w:val="20"/>
        </w:rPr>
        <w:t>e</w:t>
      </w:r>
      <w:r w:rsidR="00706C9A" w:rsidRPr="00F12EDF">
        <w:rPr>
          <w:rFonts w:ascii="Arial" w:hAnsi="Arial" w:cs="Arial"/>
          <w:sz w:val="20"/>
        </w:rPr>
        <w:t xml:space="preserve"> </w:t>
      </w:r>
      <w:r w:rsidRPr="00F12EDF">
        <w:rPr>
          <w:rFonts w:ascii="Arial" w:hAnsi="Arial" w:cs="Arial"/>
          <w:sz w:val="20"/>
        </w:rPr>
        <w:t xml:space="preserve">3 </w:t>
      </w:r>
      <w:r w:rsidR="00863D04" w:rsidRPr="00F12EDF">
        <w:rPr>
          <w:rFonts w:ascii="Arial" w:hAnsi="Arial" w:cs="Arial"/>
          <w:sz w:val="20"/>
        </w:rPr>
        <w:t xml:space="preserve">was </w:t>
      </w:r>
      <w:r w:rsidRPr="00F12EDF">
        <w:rPr>
          <w:rFonts w:ascii="Arial" w:hAnsi="Arial" w:cs="Arial"/>
          <w:sz w:val="20"/>
        </w:rPr>
        <w:t xml:space="preserve">confirmed as appropriate after consultation with Natural England, whose advice was received on 11/10/2022. </w:t>
      </w:r>
      <w:bookmarkEnd w:id="44"/>
    </w:p>
    <w:bookmarkEnd w:id="43"/>
    <w:p w14:paraId="3AF4498A" w14:textId="77777777" w:rsidR="00F23EFB" w:rsidRPr="00F12EDF" w:rsidRDefault="00F23EFB" w:rsidP="00D656C7">
      <w:pPr>
        <w:keepNext/>
        <w:spacing w:before="240" w:after="60" w:line="276" w:lineRule="auto"/>
        <w:jc w:val="both"/>
        <w:outlineLvl w:val="0"/>
        <w:rPr>
          <w:rFonts w:ascii="Arial" w:hAnsi="Arial" w:cs="Arial"/>
          <w:sz w:val="20"/>
        </w:rPr>
      </w:pPr>
    </w:p>
    <w:p w14:paraId="48B611B1" w14:textId="77777777" w:rsidR="00F23EFB" w:rsidRPr="00F12EDF" w:rsidRDefault="00F23EFB" w:rsidP="00F23EFB">
      <w:pPr>
        <w:spacing w:line="276" w:lineRule="auto"/>
        <w:rPr>
          <w:rFonts w:ascii="Arial" w:hAnsi="Arial" w:cs="Arial"/>
          <w:b/>
          <w:sz w:val="20"/>
        </w:rPr>
      </w:pPr>
      <w:bookmarkStart w:id="45" w:name="_Hlk115362730"/>
      <w:r w:rsidRPr="00F12EDF">
        <w:rPr>
          <w:rFonts w:ascii="Arial" w:hAnsi="Arial" w:cs="Arial"/>
          <w:b/>
          <w:sz w:val="20"/>
        </w:rPr>
        <w:t xml:space="preserve">Table </w:t>
      </w:r>
      <w:r w:rsidR="00322E89" w:rsidRPr="00F12EDF">
        <w:rPr>
          <w:rFonts w:ascii="Arial" w:hAnsi="Arial" w:cs="Arial"/>
          <w:b/>
          <w:sz w:val="20"/>
        </w:rPr>
        <w:t>10</w:t>
      </w:r>
      <w:r w:rsidRPr="00F12EDF">
        <w:rPr>
          <w:rFonts w:ascii="Arial" w:hAnsi="Arial" w:cs="Arial"/>
          <w:b/>
          <w:sz w:val="20"/>
        </w:rPr>
        <w:t xml:space="preserve"> – Nitrogen deposition</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418"/>
        <w:gridCol w:w="1559"/>
        <w:gridCol w:w="1843"/>
      </w:tblGrid>
      <w:tr w:rsidR="00F12EDF" w:rsidRPr="00F12EDF" w14:paraId="270F5E97" w14:textId="77777777" w:rsidTr="009A36F4">
        <w:tc>
          <w:tcPr>
            <w:tcW w:w="3431" w:type="dxa"/>
          </w:tcPr>
          <w:p w14:paraId="0BD195FC" w14:textId="77777777" w:rsidR="00F23EFB" w:rsidRPr="00F12EDF" w:rsidRDefault="00F23EFB" w:rsidP="00711856">
            <w:pPr>
              <w:spacing w:before="60" w:after="60"/>
              <w:jc w:val="both"/>
              <w:rPr>
                <w:rFonts w:ascii="Arial" w:hAnsi="Arial" w:cs="Arial"/>
                <w:b/>
                <w:sz w:val="20"/>
              </w:rPr>
            </w:pPr>
            <w:r w:rsidRPr="00F12EDF">
              <w:rPr>
                <w:rFonts w:ascii="Arial" w:hAnsi="Arial" w:cs="Arial"/>
                <w:b/>
                <w:sz w:val="20"/>
              </w:rPr>
              <w:t>Site</w:t>
            </w:r>
          </w:p>
        </w:tc>
        <w:tc>
          <w:tcPr>
            <w:tcW w:w="1418" w:type="dxa"/>
          </w:tcPr>
          <w:p w14:paraId="0273A07E" w14:textId="77777777" w:rsidR="00F23EFB" w:rsidRPr="00F12EDF" w:rsidRDefault="00F23EFB" w:rsidP="00711856">
            <w:pPr>
              <w:spacing w:before="60" w:after="60"/>
              <w:rPr>
                <w:rFonts w:ascii="Arial" w:hAnsi="Arial" w:cs="Arial"/>
                <w:b/>
                <w:sz w:val="20"/>
              </w:rPr>
            </w:pPr>
            <w:r w:rsidRPr="00F12EDF">
              <w:rPr>
                <w:rFonts w:ascii="Arial" w:hAnsi="Arial" w:cs="Arial"/>
                <w:b/>
                <w:sz w:val="20"/>
              </w:rPr>
              <w:t xml:space="preserve">Critical load </w:t>
            </w:r>
          </w:p>
          <w:p w14:paraId="28E0C13D" w14:textId="161E3F00" w:rsidR="00F23EFB" w:rsidRPr="00F12EDF" w:rsidRDefault="00F23EFB" w:rsidP="013B5808">
            <w:pPr>
              <w:spacing w:before="60" w:after="60"/>
              <w:rPr>
                <w:rFonts w:ascii="Arial" w:hAnsi="Arial" w:cs="Arial"/>
                <w:b/>
                <w:bCs/>
                <w:sz w:val="20"/>
              </w:rPr>
            </w:pPr>
            <w:r w:rsidRPr="00F12EDF">
              <w:rPr>
                <w:rFonts w:ascii="Arial" w:hAnsi="Arial" w:cs="Arial"/>
                <w:b/>
                <w:bCs/>
                <w:sz w:val="20"/>
              </w:rPr>
              <w:t xml:space="preserve">kg N/ha/yr </w:t>
            </w:r>
          </w:p>
        </w:tc>
        <w:tc>
          <w:tcPr>
            <w:tcW w:w="1559" w:type="dxa"/>
          </w:tcPr>
          <w:p w14:paraId="5162153B" w14:textId="59A96D2D" w:rsidR="00F23EFB" w:rsidRPr="00F12EDF" w:rsidRDefault="00F23EFB" w:rsidP="00711856">
            <w:pPr>
              <w:spacing w:before="60" w:after="60"/>
              <w:rPr>
                <w:rFonts w:ascii="Arial" w:hAnsi="Arial" w:cs="Arial"/>
                <w:b/>
                <w:sz w:val="20"/>
              </w:rPr>
            </w:pPr>
            <w:r w:rsidRPr="00F12EDF">
              <w:rPr>
                <w:rFonts w:ascii="Arial" w:hAnsi="Arial" w:cs="Arial"/>
                <w:b/>
                <w:sz w:val="20"/>
              </w:rPr>
              <w:t>Predicted PC kg N/ha/yr</w:t>
            </w:r>
          </w:p>
        </w:tc>
        <w:tc>
          <w:tcPr>
            <w:tcW w:w="1843" w:type="dxa"/>
          </w:tcPr>
          <w:p w14:paraId="3AD561A2" w14:textId="77777777" w:rsidR="00F23EFB" w:rsidRPr="00F12EDF" w:rsidRDefault="00F23EFB" w:rsidP="00711856">
            <w:pPr>
              <w:spacing w:before="60" w:after="60"/>
              <w:rPr>
                <w:rFonts w:ascii="Arial" w:hAnsi="Arial" w:cs="Arial"/>
                <w:b/>
                <w:sz w:val="20"/>
              </w:rPr>
            </w:pPr>
            <w:r w:rsidRPr="00F12EDF">
              <w:rPr>
                <w:rFonts w:ascii="Arial" w:hAnsi="Arial" w:cs="Arial"/>
                <w:b/>
                <w:sz w:val="20"/>
              </w:rPr>
              <w:t>PC % of critical load</w:t>
            </w:r>
          </w:p>
        </w:tc>
      </w:tr>
      <w:tr w:rsidR="00F12EDF" w:rsidRPr="00F12EDF" w14:paraId="537CD0BF" w14:textId="77777777" w:rsidTr="009A36F4">
        <w:tc>
          <w:tcPr>
            <w:tcW w:w="3431" w:type="dxa"/>
            <w:vAlign w:val="center"/>
          </w:tcPr>
          <w:p w14:paraId="13AC9F6C" w14:textId="77777777" w:rsidR="00F23EFB" w:rsidRPr="00F12EDF" w:rsidRDefault="00F60087" w:rsidP="00711856">
            <w:pPr>
              <w:spacing w:before="60" w:after="60"/>
              <w:rPr>
                <w:rFonts w:ascii="Arial" w:hAnsi="Arial" w:cs="Arial"/>
                <w:sz w:val="20"/>
              </w:rPr>
            </w:pPr>
            <w:r w:rsidRPr="00F12EDF">
              <w:rPr>
                <w:rFonts w:ascii="Arial" w:hAnsi="Arial" w:cs="Arial"/>
                <w:sz w:val="20"/>
              </w:rPr>
              <w:t>River Arrow LWS</w:t>
            </w:r>
          </w:p>
        </w:tc>
        <w:tc>
          <w:tcPr>
            <w:tcW w:w="1418" w:type="dxa"/>
            <w:vAlign w:val="center"/>
          </w:tcPr>
          <w:p w14:paraId="606CC088" w14:textId="3C22490A" w:rsidR="00F23EFB" w:rsidRPr="00F12EDF" w:rsidRDefault="00F23EFB" w:rsidP="013B5808">
            <w:pPr>
              <w:spacing w:before="60" w:after="60"/>
              <w:jc w:val="center"/>
              <w:rPr>
                <w:rFonts w:ascii="Arial" w:hAnsi="Arial" w:cs="Arial"/>
                <w:sz w:val="20"/>
              </w:rPr>
            </w:pPr>
            <w:r w:rsidRPr="00F12EDF">
              <w:rPr>
                <w:rFonts w:ascii="Arial" w:hAnsi="Arial" w:cs="Arial"/>
                <w:sz w:val="20"/>
              </w:rPr>
              <w:t>10</w:t>
            </w:r>
            <w:r w:rsidR="45754467" w:rsidRPr="00F12EDF">
              <w:rPr>
                <w:rFonts w:ascii="Arial" w:hAnsi="Arial" w:cs="Arial"/>
                <w:sz w:val="20"/>
              </w:rPr>
              <w:t>*</w:t>
            </w:r>
          </w:p>
        </w:tc>
        <w:tc>
          <w:tcPr>
            <w:tcW w:w="1559" w:type="dxa"/>
            <w:vAlign w:val="center"/>
          </w:tcPr>
          <w:p w14:paraId="47231A7E" w14:textId="77777777" w:rsidR="00F23EFB" w:rsidRPr="00F12EDF" w:rsidRDefault="00EA70C2" w:rsidP="00711856">
            <w:pPr>
              <w:spacing w:before="60" w:after="60"/>
              <w:jc w:val="center"/>
              <w:rPr>
                <w:rFonts w:ascii="Arial" w:hAnsi="Arial" w:cs="Arial"/>
                <w:sz w:val="20"/>
              </w:rPr>
            </w:pPr>
            <w:r w:rsidRPr="00F12EDF">
              <w:rPr>
                <w:rFonts w:ascii="Arial" w:hAnsi="Arial" w:cs="Arial"/>
                <w:sz w:val="20"/>
              </w:rPr>
              <w:t>37.276</w:t>
            </w:r>
          </w:p>
        </w:tc>
        <w:tc>
          <w:tcPr>
            <w:tcW w:w="1843" w:type="dxa"/>
            <w:vAlign w:val="center"/>
          </w:tcPr>
          <w:p w14:paraId="28BC1BA2" w14:textId="77777777" w:rsidR="00F23EFB" w:rsidRPr="00F12EDF" w:rsidRDefault="00EA70C2" w:rsidP="00711856">
            <w:pPr>
              <w:spacing w:before="60" w:after="60"/>
              <w:jc w:val="center"/>
              <w:rPr>
                <w:rFonts w:ascii="Arial" w:hAnsi="Arial" w:cs="Arial"/>
                <w:sz w:val="20"/>
              </w:rPr>
            </w:pPr>
            <w:r w:rsidRPr="00F12EDF">
              <w:rPr>
                <w:rFonts w:ascii="Arial" w:hAnsi="Arial" w:cs="Arial"/>
                <w:sz w:val="20"/>
              </w:rPr>
              <w:t>372.8</w:t>
            </w:r>
          </w:p>
        </w:tc>
      </w:tr>
    </w:tbl>
    <w:p w14:paraId="76610062" w14:textId="5B85AFF6" w:rsidR="00322E89" w:rsidRPr="00F12EDF" w:rsidRDefault="2CBBFE0F" w:rsidP="013B5808">
      <w:pPr>
        <w:keepNext/>
        <w:spacing w:after="60" w:line="276" w:lineRule="auto"/>
        <w:outlineLvl w:val="1"/>
        <w:rPr>
          <w:rFonts w:ascii="Arial" w:hAnsi="Arial" w:cs="Arial"/>
          <w:sz w:val="20"/>
        </w:rPr>
      </w:pPr>
      <w:bookmarkStart w:id="46" w:name="_Hlk118286733"/>
      <w:bookmarkEnd w:id="45"/>
      <w:r w:rsidRPr="00F12EDF">
        <w:rPr>
          <w:rFonts w:ascii="Arial" w:hAnsi="Arial" w:cs="Arial"/>
          <w:sz w:val="20"/>
        </w:rPr>
        <w:t>*</w:t>
      </w:r>
      <w:r w:rsidR="00706C9A" w:rsidRPr="00F12EDF">
        <w:rPr>
          <w:rFonts w:ascii="Arial" w:hAnsi="Arial" w:cs="Arial"/>
          <w:sz w:val="20"/>
        </w:rPr>
        <w:t>CLo</w:t>
      </w:r>
      <w:r w:rsidR="00322E89" w:rsidRPr="00F12EDF">
        <w:rPr>
          <w:rFonts w:ascii="Arial" w:hAnsi="Arial" w:cs="Arial"/>
          <w:sz w:val="20"/>
        </w:rPr>
        <w:t xml:space="preserve"> taken from APIS website (</w:t>
      </w:r>
      <w:hyperlink r:id="rId18">
        <w:r w:rsidR="00322E89" w:rsidRPr="00F12EDF">
          <w:rPr>
            <w:rFonts w:ascii="Arial" w:hAnsi="Arial" w:cs="Arial"/>
            <w:sz w:val="20"/>
            <w:u w:val="single"/>
          </w:rPr>
          <w:t>www.apis.ac.uk</w:t>
        </w:r>
      </w:hyperlink>
      <w:r w:rsidR="00322E89" w:rsidRPr="00F12EDF">
        <w:rPr>
          <w:rFonts w:ascii="Arial" w:hAnsi="Arial" w:cs="Arial"/>
          <w:sz w:val="20"/>
        </w:rPr>
        <w:t>)</w:t>
      </w:r>
      <w:r w:rsidR="00B94ABF" w:rsidRPr="00F12EDF">
        <w:rPr>
          <w:rFonts w:ascii="Arial" w:hAnsi="Arial" w:cs="Arial"/>
          <w:sz w:val="20"/>
        </w:rPr>
        <w:t xml:space="preserve"> – </w:t>
      </w:r>
      <w:r w:rsidR="0793A613" w:rsidRPr="00F12EDF">
        <w:rPr>
          <w:rFonts w:ascii="Arial" w:hAnsi="Arial" w:cs="Arial"/>
          <w:sz w:val="20"/>
        </w:rPr>
        <w:t>March</w:t>
      </w:r>
      <w:r w:rsidR="00B94ABF" w:rsidRPr="00F12EDF">
        <w:rPr>
          <w:rFonts w:ascii="Arial" w:hAnsi="Arial" w:cs="Arial"/>
          <w:sz w:val="20"/>
        </w:rPr>
        <w:t xml:space="preserve"> 202</w:t>
      </w:r>
      <w:r w:rsidR="319E97DC" w:rsidRPr="00F12EDF">
        <w:rPr>
          <w:rFonts w:ascii="Arial" w:hAnsi="Arial" w:cs="Arial"/>
          <w:sz w:val="20"/>
        </w:rPr>
        <w:t>3</w:t>
      </w:r>
      <w:r w:rsidR="00DD7EA3" w:rsidRPr="00F12EDF">
        <w:rPr>
          <w:rFonts w:ascii="Arial" w:hAnsi="Arial" w:cs="Arial"/>
          <w:sz w:val="20"/>
        </w:rPr>
        <w:t xml:space="preserve"> (</w:t>
      </w:r>
      <w:r w:rsidR="00863D04" w:rsidRPr="00F12EDF">
        <w:rPr>
          <w:rFonts w:ascii="Arial" w:hAnsi="Arial" w:cs="Arial"/>
          <w:sz w:val="20"/>
        </w:rPr>
        <w:t>r</w:t>
      </w:r>
      <w:r w:rsidR="00DD7EA3" w:rsidRPr="00F12EDF">
        <w:rPr>
          <w:rFonts w:ascii="Arial" w:hAnsi="Arial" w:cs="Arial"/>
          <w:sz w:val="20"/>
        </w:rPr>
        <w:t>e-checked February 2024)</w:t>
      </w:r>
      <w:r w:rsidR="008A3263" w:rsidRPr="00F12EDF">
        <w:rPr>
          <w:rFonts w:ascii="Arial" w:hAnsi="Arial" w:cs="Arial"/>
          <w:sz w:val="20"/>
        </w:rPr>
        <w:t xml:space="preserve">. </w:t>
      </w:r>
      <w:bookmarkStart w:id="47" w:name="_Hlk116724497"/>
      <w:r w:rsidR="00863D04" w:rsidRPr="00F12EDF">
        <w:rPr>
          <w:rFonts w:ascii="Arial" w:hAnsi="Arial" w:cs="Arial"/>
          <w:sz w:val="20"/>
        </w:rPr>
        <w:t xml:space="preserve">In </w:t>
      </w:r>
      <w:r w:rsidR="00EC634E" w:rsidRPr="00F12EDF">
        <w:rPr>
          <w:rFonts w:ascii="Arial" w:hAnsi="Arial" w:cs="Arial"/>
          <w:sz w:val="20"/>
        </w:rPr>
        <w:t>addition,</w:t>
      </w:r>
      <w:r w:rsidR="00863D04" w:rsidRPr="00F12EDF">
        <w:rPr>
          <w:rFonts w:ascii="Arial" w:hAnsi="Arial" w:cs="Arial"/>
          <w:sz w:val="20"/>
        </w:rPr>
        <w:t xml:space="preserve"> </w:t>
      </w:r>
      <w:r w:rsidR="008A3263" w:rsidRPr="00F12EDF">
        <w:rPr>
          <w:rFonts w:ascii="Arial" w:hAnsi="Arial" w:cs="Arial"/>
          <w:sz w:val="20"/>
        </w:rPr>
        <w:t>C</w:t>
      </w:r>
      <w:r w:rsidR="00706C9A" w:rsidRPr="00F12EDF">
        <w:rPr>
          <w:rFonts w:ascii="Arial" w:hAnsi="Arial" w:cs="Arial"/>
          <w:sz w:val="20"/>
        </w:rPr>
        <w:t>L</w:t>
      </w:r>
      <w:r w:rsidR="008A3263" w:rsidRPr="00F12EDF">
        <w:rPr>
          <w:rFonts w:ascii="Arial" w:hAnsi="Arial" w:cs="Arial"/>
          <w:sz w:val="20"/>
        </w:rPr>
        <w:t>o</w:t>
      </w:r>
      <w:r w:rsidR="00706C9A" w:rsidRPr="00F12EDF">
        <w:rPr>
          <w:rFonts w:ascii="Arial" w:hAnsi="Arial" w:cs="Arial"/>
          <w:sz w:val="20"/>
        </w:rPr>
        <w:t xml:space="preserve"> </w:t>
      </w:r>
      <w:r w:rsidR="008A3263" w:rsidRPr="00F12EDF">
        <w:rPr>
          <w:rFonts w:ascii="Arial" w:hAnsi="Arial" w:cs="Arial"/>
          <w:sz w:val="20"/>
        </w:rPr>
        <w:t xml:space="preserve">10 </w:t>
      </w:r>
      <w:r w:rsidR="00863D04" w:rsidRPr="00F12EDF">
        <w:rPr>
          <w:rFonts w:ascii="Arial" w:hAnsi="Arial" w:cs="Arial"/>
          <w:sz w:val="20"/>
        </w:rPr>
        <w:t xml:space="preserve">was </w:t>
      </w:r>
      <w:r w:rsidR="008A3263" w:rsidRPr="00F12EDF">
        <w:rPr>
          <w:rFonts w:ascii="Arial" w:hAnsi="Arial" w:cs="Arial"/>
          <w:sz w:val="20"/>
        </w:rPr>
        <w:t>confirmed as appropriate after consultation with Natural England, whose advice was received on 11/10/2022.</w:t>
      </w:r>
      <w:bookmarkEnd w:id="47"/>
    </w:p>
    <w:bookmarkEnd w:id="46"/>
    <w:p w14:paraId="02589702" w14:textId="77777777" w:rsidR="00F23EFB" w:rsidRPr="00D656C7" w:rsidRDefault="00F23EFB" w:rsidP="00F23EFB">
      <w:pPr>
        <w:spacing w:line="276" w:lineRule="auto"/>
        <w:rPr>
          <w:rFonts w:ascii="Arial" w:hAnsi="Arial" w:cs="Arial"/>
          <w:sz w:val="20"/>
          <w:highlight w:val="yellow"/>
        </w:rPr>
      </w:pPr>
    </w:p>
    <w:p w14:paraId="1BA5CE51" w14:textId="77777777" w:rsidR="00F23EFB" w:rsidRPr="00322E89" w:rsidRDefault="00F23EFB" w:rsidP="00F23EFB">
      <w:pPr>
        <w:spacing w:line="276" w:lineRule="auto"/>
        <w:rPr>
          <w:rFonts w:ascii="Arial" w:hAnsi="Arial" w:cs="Arial"/>
          <w:b/>
          <w:sz w:val="20"/>
        </w:rPr>
      </w:pPr>
      <w:bookmarkStart w:id="48" w:name="_Hlk115362746"/>
      <w:r w:rsidRPr="00322E89">
        <w:rPr>
          <w:rFonts w:ascii="Arial" w:hAnsi="Arial" w:cs="Arial"/>
          <w:b/>
          <w:sz w:val="20"/>
        </w:rPr>
        <w:t xml:space="preserve">Table </w:t>
      </w:r>
      <w:r w:rsidR="00322E89" w:rsidRPr="00322E89">
        <w:rPr>
          <w:rFonts w:ascii="Arial" w:hAnsi="Arial" w:cs="Arial"/>
          <w:b/>
          <w:sz w:val="20"/>
        </w:rPr>
        <w:t>11</w:t>
      </w:r>
      <w:r w:rsidRPr="00322E89">
        <w:rPr>
          <w:rFonts w:ascii="Arial" w:hAnsi="Arial" w:cs="Arial"/>
          <w:b/>
          <w:sz w:val="20"/>
        </w:rPr>
        <w:t xml:space="preserve"> – Acid deposition</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418"/>
        <w:gridCol w:w="1559"/>
        <w:gridCol w:w="1843"/>
      </w:tblGrid>
      <w:tr w:rsidR="00322E89" w:rsidRPr="00322E89" w14:paraId="440C2E5C" w14:textId="77777777" w:rsidTr="009A36F4">
        <w:tc>
          <w:tcPr>
            <w:tcW w:w="3431" w:type="dxa"/>
          </w:tcPr>
          <w:p w14:paraId="42E8C1CF" w14:textId="77777777" w:rsidR="00F23EFB" w:rsidRPr="00322E89" w:rsidRDefault="00F23EFB" w:rsidP="00711856">
            <w:pPr>
              <w:spacing w:before="60" w:after="60"/>
              <w:jc w:val="both"/>
              <w:rPr>
                <w:rFonts w:ascii="Arial" w:hAnsi="Arial" w:cs="Arial"/>
                <w:b/>
                <w:sz w:val="20"/>
              </w:rPr>
            </w:pPr>
            <w:r w:rsidRPr="00322E89">
              <w:rPr>
                <w:rFonts w:ascii="Arial" w:hAnsi="Arial" w:cs="Arial"/>
                <w:b/>
                <w:sz w:val="20"/>
              </w:rPr>
              <w:t>Site</w:t>
            </w:r>
          </w:p>
        </w:tc>
        <w:tc>
          <w:tcPr>
            <w:tcW w:w="1418" w:type="dxa"/>
          </w:tcPr>
          <w:p w14:paraId="765FFE82" w14:textId="77DECE5D" w:rsidR="00F23EFB" w:rsidRPr="00322E89" w:rsidRDefault="00F23EFB" w:rsidP="013B5808">
            <w:pPr>
              <w:spacing w:before="60" w:after="60"/>
              <w:rPr>
                <w:rFonts w:ascii="Arial" w:hAnsi="Arial" w:cs="Arial"/>
                <w:b/>
                <w:bCs/>
                <w:sz w:val="20"/>
              </w:rPr>
            </w:pPr>
            <w:r w:rsidRPr="37B143D7">
              <w:rPr>
                <w:rFonts w:ascii="Arial" w:hAnsi="Arial" w:cs="Arial"/>
                <w:b/>
                <w:bCs/>
                <w:sz w:val="20"/>
              </w:rPr>
              <w:t xml:space="preserve">Critical load keq/ha/yr </w:t>
            </w:r>
          </w:p>
        </w:tc>
        <w:tc>
          <w:tcPr>
            <w:tcW w:w="1559" w:type="dxa"/>
          </w:tcPr>
          <w:p w14:paraId="5BB3B909" w14:textId="6568432A" w:rsidR="00F23EFB" w:rsidRPr="00322E89" w:rsidRDefault="00F23EFB" w:rsidP="00711856">
            <w:pPr>
              <w:spacing w:before="60" w:after="60"/>
              <w:rPr>
                <w:rFonts w:ascii="Arial" w:hAnsi="Arial" w:cs="Arial"/>
                <w:b/>
                <w:sz w:val="20"/>
              </w:rPr>
            </w:pPr>
            <w:r w:rsidRPr="00322E89">
              <w:rPr>
                <w:rFonts w:ascii="Arial" w:hAnsi="Arial" w:cs="Arial"/>
                <w:b/>
                <w:sz w:val="20"/>
              </w:rPr>
              <w:t>Predicted PC keq/ha/yr</w:t>
            </w:r>
          </w:p>
        </w:tc>
        <w:tc>
          <w:tcPr>
            <w:tcW w:w="1843" w:type="dxa"/>
          </w:tcPr>
          <w:p w14:paraId="18CE7932" w14:textId="77777777" w:rsidR="00F23EFB" w:rsidRPr="00322E89" w:rsidRDefault="00F23EFB" w:rsidP="00711856">
            <w:pPr>
              <w:spacing w:before="60" w:after="60"/>
              <w:rPr>
                <w:rFonts w:ascii="Arial" w:hAnsi="Arial" w:cs="Arial"/>
                <w:b/>
                <w:sz w:val="20"/>
              </w:rPr>
            </w:pPr>
            <w:r w:rsidRPr="00322E89">
              <w:rPr>
                <w:rFonts w:ascii="Arial" w:hAnsi="Arial" w:cs="Arial"/>
                <w:b/>
                <w:sz w:val="20"/>
              </w:rPr>
              <w:t>PC % of critical load</w:t>
            </w:r>
          </w:p>
        </w:tc>
      </w:tr>
      <w:tr w:rsidR="00322E89" w:rsidRPr="00322E89" w14:paraId="51991632" w14:textId="77777777" w:rsidTr="009A36F4">
        <w:tc>
          <w:tcPr>
            <w:tcW w:w="3431" w:type="dxa"/>
            <w:vAlign w:val="center"/>
          </w:tcPr>
          <w:p w14:paraId="225B45EE" w14:textId="77777777" w:rsidR="00F23EFB" w:rsidRPr="00322E89" w:rsidRDefault="00F60087" w:rsidP="00711856">
            <w:pPr>
              <w:spacing w:before="60" w:after="60"/>
              <w:rPr>
                <w:rFonts w:ascii="Arial" w:hAnsi="Arial" w:cs="Arial"/>
                <w:sz w:val="20"/>
              </w:rPr>
            </w:pPr>
            <w:r w:rsidRPr="00322E89">
              <w:rPr>
                <w:rFonts w:ascii="Arial" w:hAnsi="Arial" w:cs="Arial"/>
                <w:sz w:val="20"/>
              </w:rPr>
              <w:t>River Arrow LWS</w:t>
            </w:r>
          </w:p>
        </w:tc>
        <w:tc>
          <w:tcPr>
            <w:tcW w:w="1418" w:type="dxa"/>
            <w:vAlign w:val="center"/>
          </w:tcPr>
          <w:p w14:paraId="22969261" w14:textId="074B1531" w:rsidR="00F23EFB" w:rsidRPr="00322E89" w:rsidRDefault="00F23EFB" w:rsidP="013B5808">
            <w:pPr>
              <w:spacing w:before="60" w:after="60"/>
              <w:jc w:val="center"/>
              <w:rPr>
                <w:rFonts w:ascii="Arial" w:hAnsi="Arial" w:cs="Arial"/>
                <w:sz w:val="20"/>
              </w:rPr>
            </w:pPr>
            <w:r w:rsidRPr="37B143D7">
              <w:rPr>
                <w:rFonts w:ascii="Arial" w:hAnsi="Arial" w:cs="Arial"/>
                <w:sz w:val="20"/>
              </w:rPr>
              <w:t>1.803</w:t>
            </w:r>
            <w:r w:rsidR="3110B1A6" w:rsidRPr="37B143D7">
              <w:rPr>
                <w:rFonts w:ascii="Arial" w:hAnsi="Arial" w:cs="Arial"/>
                <w:sz w:val="20"/>
              </w:rPr>
              <w:t>*</w:t>
            </w:r>
          </w:p>
        </w:tc>
        <w:tc>
          <w:tcPr>
            <w:tcW w:w="1559" w:type="dxa"/>
            <w:vAlign w:val="center"/>
          </w:tcPr>
          <w:p w14:paraId="057A61B1" w14:textId="77777777" w:rsidR="00F23EFB" w:rsidRPr="00322E89" w:rsidRDefault="00EA70C2" w:rsidP="00711856">
            <w:pPr>
              <w:spacing w:before="60" w:after="60"/>
              <w:jc w:val="center"/>
              <w:rPr>
                <w:rFonts w:ascii="Arial" w:hAnsi="Arial" w:cs="Arial"/>
                <w:sz w:val="20"/>
              </w:rPr>
            </w:pPr>
            <w:r w:rsidRPr="00322E89">
              <w:rPr>
                <w:rFonts w:ascii="Arial" w:hAnsi="Arial" w:cs="Arial"/>
                <w:sz w:val="20"/>
              </w:rPr>
              <w:t>2.66</w:t>
            </w:r>
          </w:p>
        </w:tc>
        <w:tc>
          <w:tcPr>
            <w:tcW w:w="1843" w:type="dxa"/>
            <w:vAlign w:val="center"/>
          </w:tcPr>
          <w:p w14:paraId="43027D98" w14:textId="77777777" w:rsidR="00F23EFB" w:rsidRPr="00322E89" w:rsidRDefault="00F23EFB" w:rsidP="00711856">
            <w:pPr>
              <w:spacing w:before="60" w:after="60"/>
              <w:jc w:val="center"/>
              <w:rPr>
                <w:rFonts w:ascii="Arial" w:hAnsi="Arial" w:cs="Arial"/>
                <w:sz w:val="20"/>
              </w:rPr>
            </w:pPr>
            <w:r w:rsidRPr="00322E89">
              <w:rPr>
                <w:rFonts w:ascii="Arial" w:hAnsi="Arial" w:cs="Arial"/>
                <w:sz w:val="20"/>
              </w:rPr>
              <w:t>14</w:t>
            </w:r>
            <w:r w:rsidR="00EA70C2" w:rsidRPr="00322E89">
              <w:rPr>
                <w:rFonts w:ascii="Arial" w:hAnsi="Arial" w:cs="Arial"/>
                <w:sz w:val="20"/>
              </w:rPr>
              <w:t>7.5</w:t>
            </w:r>
          </w:p>
        </w:tc>
      </w:tr>
    </w:tbl>
    <w:bookmarkEnd w:id="48"/>
    <w:p w14:paraId="78F55E2B" w14:textId="55058856" w:rsidR="00F60087" w:rsidRPr="00F12EDF" w:rsidRDefault="176EB1B4" w:rsidP="013B5808">
      <w:pPr>
        <w:keepNext/>
        <w:spacing w:after="60" w:line="276" w:lineRule="auto"/>
        <w:outlineLvl w:val="1"/>
        <w:rPr>
          <w:rFonts w:ascii="Arial" w:hAnsi="Arial" w:cs="Arial"/>
          <w:sz w:val="20"/>
        </w:rPr>
      </w:pPr>
      <w:r w:rsidRPr="2400D45B">
        <w:rPr>
          <w:rFonts w:ascii="Arial" w:hAnsi="Arial" w:cs="Arial"/>
          <w:sz w:val="20"/>
        </w:rPr>
        <w:t>*</w:t>
      </w:r>
      <w:r w:rsidR="00706C9A">
        <w:rPr>
          <w:rFonts w:ascii="Arial" w:hAnsi="Arial" w:cs="Arial"/>
          <w:sz w:val="20"/>
        </w:rPr>
        <w:t>CLo</w:t>
      </w:r>
      <w:r w:rsidR="00322E89" w:rsidRPr="2400D45B">
        <w:rPr>
          <w:rFonts w:ascii="Arial" w:hAnsi="Arial" w:cs="Arial"/>
          <w:sz w:val="20"/>
        </w:rPr>
        <w:t xml:space="preserve"> taken from APIS website (</w:t>
      </w:r>
      <w:hyperlink r:id="rId19">
        <w:r w:rsidR="00322E89" w:rsidRPr="2400D45B">
          <w:rPr>
            <w:rFonts w:ascii="Arial" w:hAnsi="Arial" w:cs="Arial"/>
            <w:sz w:val="20"/>
            <w:u w:val="single"/>
          </w:rPr>
          <w:t>www.apis.ac.uk</w:t>
        </w:r>
      </w:hyperlink>
      <w:r w:rsidR="00322E89" w:rsidRPr="2400D45B">
        <w:rPr>
          <w:rFonts w:ascii="Arial" w:hAnsi="Arial" w:cs="Arial"/>
          <w:sz w:val="20"/>
        </w:rPr>
        <w:t>)</w:t>
      </w:r>
      <w:r w:rsidR="00B94ABF" w:rsidRPr="2400D45B">
        <w:rPr>
          <w:rFonts w:ascii="Arial" w:hAnsi="Arial" w:cs="Arial"/>
          <w:sz w:val="20"/>
        </w:rPr>
        <w:t xml:space="preserve"> – </w:t>
      </w:r>
      <w:r w:rsidR="400AC7BA" w:rsidRPr="00DD7EA3">
        <w:rPr>
          <w:rFonts w:ascii="Arial" w:hAnsi="Arial" w:cs="Arial"/>
          <w:sz w:val="20"/>
        </w:rPr>
        <w:t>March</w:t>
      </w:r>
      <w:r w:rsidR="00B94ABF" w:rsidRPr="00DD7EA3">
        <w:rPr>
          <w:rFonts w:ascii="Arial" w:hAnsi="Arial" w:cs="Arial"/>
          <w:sz w:val="20"/>
        </w:rPr>
        <w:t xml:space="preserve"> 202</w:t>
      </w:r>
      <w:r w:rsidR="2D830978" w:rsidRPr="00DD7EA3">
        <w:rPr>
          <w:rFonts w:ascii="Arial" w:hAnsi="Arial" w:cs="Arial"/>
          <w:sz w:val="20"/>
        </w:rPr>
        <w:t>3</w:t>
      </w:r>
      <w:r w:rsidR="00DD7EA3">
        <w:rPr>
          <w:rFonts w:ascii="Arial" w:hAnsi="Arial" w:cs="Arial"/>
          <w:sz w:val="20"/>
        </w:rPr>
        <w:t xml:space="preserve"> </w:t>
      </w:r>
      <w:r w:rsidR="00DD7EA3" w:rsidRPr="00F12EDF">
        <w:rPr>
          <w:rFonts w:ascii="Arial" w:hAnsi="Arial" w:cs="Arial"/>
          <w:sz w:val="20"/>
        </w:rPr>
        <w:t>(</w:t>
      </w:r>
      <w:r w:rsidR="00995E68" w:rsidRPr="00F12EDF">
        <w:rPr>
          <w:rFonts w:ascii="Arial" w:hAnsi="Arial" w:cs="Arial"/>
          <w:sz w:val="20"/>
        </w:rPr>
        <w:t>r</w:t>
      </w:r>
      <w:r w:rsidR="00DD7EA3" w:rsidRPr="00F12EDF">
        <w:rPr>
          <w:rFonts w:ascii="Arial" w:hAnsi="Arial" w:cs="Arial"/>
          <w:sz w:val="20"/>
        </w:rPr>
        <w:t>e-checked February 2024)</w:t>
      </w:r>
      <w:r w:rsidR="008A3263" w:rsidRPr="00F12EDF">
        <w:rPr>
          <w:rFonts w:ascii="Arial" w:hAnsi="Arial" w:cs="Arial"/>
          <w:sz w:val="20"/>
        </w:rPr>
        <w:t xml:space="preserve">. </w:t>
      </w:r>
      <w:r w:rsidR="00995E68" w:rsidRPr="00F12EDF">
        <w:rPr>
          <w:rFonts w:ascii="Arial" w:hAnsi="Arial" w:cs="Arial"/>
          <w:sz w:val="20"/>
        </w:rPr>
        <w:t xml:space="preserve">In </w:t>
      </w:r>
      <w:r w:rsidR="00EC634E" w:rsidRPr="00F12EDF">
        <w:rPr>
          <w:rFonts w:ascii="Arial" w:hAnsi="Arial" w:cs="Arial"/>
          <w:sz w:val="20"/>
        </w:rPr>
        <w:t>addition,</w:t>
      </w:r>
      <w:r w:rsidR="00995E68" w:rsidRPr="00F12EDF">
        <w:rPr>
          <w:rFonts w:ascii="Arial" w:hAnsi="Arial" w:cs="Arial"/>
          <w:sz w:val="20"/>
        </w:rPr>
        <w:t xml:space="preserve"> </w:t>
      </w:r>
      <w:r w:rsidR="008A3263" w:rsidRPr="00F12EDF">
        <w:rPr>
          <w:rFonts w:ascii="Arial" w:hAnsi="Arial" w:cs="Arial"/>
          <w:sz w:val="20"/>
        </w:rPr>
        <w:t>C</w:t>
      </w:r>
      <w:r w:rsidR="00706C9A" w:rsidRPr="00F12EDF">
        <w:rPr>
          <w:rFonts w:ascii="Arial" w:hAnsi="Arial" w:cs="Arial"/>
          <w:sz w:val="20"/>
        </w:rPr>
        <w:t>L</w:t>
      </w:r>
      <w:r w:rsidR="008A3263" w:rsidRPr="00F12EDF">
        <w:rPr>
          <w:rFonts w:ascii="Arial" w:hAnsi="Arial" w:cs="Arial"/>
          <w:sz w:val="20"/>
        </w:rPr>
        <w:t>o</w:t>
      </w:r>
      <w:r w:rsidR="00706C9A" w:rsidRPr="00F12EDF">
        <w:rPr>
          <w:rFonts w:ascii="Arial" w:hAnsi="Arial" w:cs="Arial"/>
          <w:sz w:val="20"/>
        </w:rPr>
        <w:t xml:space="preserve"> </w:t>
      </w:r>
      <w:r w:rsidR="003D1D68" w:rsidRPr="00F12EDF">
        <w:rPr>
          <w:rFonts w:ascii="Arial" w:hAnsi="Arial" w:cs="Arial"/>
          <w:sz w:val="20"/>
        </w:rPr>
        <w:t>1.803</w:t>
      </w:r>
      <w:r w:rsidR="008A3263" w:rsidRPr="00F12EDF">
        <w:rPr>
          <w:rFonts w:ascii="Arial" w:hAnsi="Arial" w:cs="Arial"/>
          <w:sz w:val="20"/>
        </w:rPr>
        <w:t xml:space="preserve"> </w:t>
      </w:r>
      <w:r w:rsidR="003154C6" w:rsidRPr="00F12EDF">
        <w:rPr>
          <w:rFonts w:ascii="Arial" w:hAnsi="Arial" w:cs="Arial"/>
          <w:sz w:val="20"/>
        </w:rPr>
        <w:t xml:space="preserve">was </w:t>
      </w:r>
      <w:r w:rsidR="008A3263" w:rsidRPr="00F12EDF">
        <w:rPr>
          <w:rFonts w:ascii="Arial" w:hAnsi="Arial" w:cs="Arial"/>
          <w:sz w:val="20"/>
        </w:rPr>
        <w:t>confirmed as appropriate after consultation with Natural England, whose advice was received on 11/10/2022.</w:t>
      </w:r>
    </w:p>
    <w:p w14:paraId="33009D60" w14:textId="3EA17AD2" w:rsidR="00563DD6" w:rsidRPr="00F12EDF" w:rsidRDefault="00563DD6" w:rsidP="0B234819">
      <w:pPr>
        <w:spacing w:before="240" w:after="120" w:line="276" w:lineRule="auto"/>
        <w:rPr>
          <w:rFonts w:ascii="Arial" w:hAnsi="Arial" w:cs="Arial"/>
          <w:sz w:val="20"/>
        </w:rPr>
      </w:pPr>
      <w:r w:rsidRPr="00F12EDF">
        <w:rPr>
          <w:rFonts w:ascii="Arial" w:hAnsi="Arial" w:cs="Arial"/>
          <w:sz w:val="20"/>
        </w:rPr>
        <w:t xml:space="preserve">River Arrow LWS </w:t>
      </w:r>
      <w:r w:rsidR="00D661B5" w:rsidRPr="00F12EDF">
        <w:rPr>
          <w:rFonts w:ascii="Arial" w:hAnsi="Arial" w:cs="Arial"/>
          <w:sz w:val="20"/>
        </w:rPr>
        <w:t>mo</w:t>
      </w:r>
      <w:r w:rsidR="00A4166D" w:rsidRPr="00F12EDF">
        <w:rPr>
          <w:rFonts w:ascii="Arial" w:hAnsi="Arial" w:cs="Arial"/>
          <w:sz w:val="20"/>
        </w:rPr>
        <w:t xml:space="preserve">re detailed </w:t>
      </w:r>
      <w:r w:rsidRPr="00F12EDF">
        <w:rPr>
          <w:rFonts w:ascii="Arial" w:hAnsi="Arial" w:cs="Arial"/>
          <w:sz w:val="20"/>
        </w:rPr>
        <w:t>impact assessment:</w:t>
      </w:r>
    </w:p>
    <w:p w14:paraId="782A87EF" w14:textId="359B3660" w:rsidR="00D656C7" w:rsidRPr="00D656C7" w:rsidRDefault="3CE45A6D" w:rsidP="0B234819">
      <w:pPr>
        <w:spacing w:before="240" w:after="120" w:line="276" w:lineRule="auto"/>
        <w:rPr>
          <w:rFonts w:ascii="Arial" w:hAnsi="Arial" w:cs="Arial"/>
          <w:sz w:val="20"/>
        </w:rPr>
      </w:pPr>
      <w:r w:rsidRPr="00F12EDF">
        <w:rPr>
          <w:rFonts w:ascii="Arial" w:hAnsi="Arial" w:cs="Arial"/>
          <w:sz w:val="20"/>
        </w:rPr>
        <w:t xml:space="preserve">For </w:t>
      </w:r>
      <w:r w:rsidR="033F5E64" w:rsidRPr="00F12EDF">
        <w:rPr>
          <w:rFonts w:ascii="Arial" w:hAnsi="Arial" w:cs="Arial"/>
          <w:sz w:val="20"/>
        </w:rPr>
        <w:t>River Arrow</w:t>
      </w:r>
      <w:r w:rsidRPr="00F12EDF">
        <w:rPr>
          <w:rFonts w:ascii="Arial" w:hAnsi="Arial" w:cs="Arial"/>
          <w:sz w:val="20"/>
        </w:rPr>
        <w:t xml:space="preserve"> LWS we only had limited information about why the site was designated and its current management. Therefore, the Environment Agency consulted with </w:t>
      </w:r>
      <w:r w:rsidR="00A97857" w:rsidRPr="00F12EDF">
        <w:rPr>
          <w:rFonts w:ascii="Arial" w:hAnsi="Arial" w:cs="Arial"/>
          <w:sz w:val="20"/>
        </w:rPr>
        <w:t xml:space="preserve">several </w:t>
      </w:r>
      <w:r w:rsidR="00A97857" w:rsidRPr="00F12EDF">
        <w:rPr>
          <w:rFonts w:ascii="Arial" w:hAnsi="Arial" w:cs="Arial"/>
          <w:sz w:val="20"/>
        </w:rPr>
        <w:lastRenderedPageBreak/>
        <w:t xml:space="preserve">organisations including </w:t>
      </w:r>
      <w:r w:rsidR="44ADC1CB" w:rsidRPr="00F12EDF">
        <w:rPr>
          <w:rFonts w:ascii="Arial" w:hAnsi="Arial" w:cs="Arial"/>
          <w:sz w:val="20"/>
        </w:rPr>
        <w:t xml:space="preserve">Herefordshire </w:t>
      </w:r>
      <w:r w:rsidR="44ADC1CB" w:rsidRPr="5B78CB3D">
        <w:rPr>
          <w:rFonts w:ascii="Arial" w:hAnsi="Arial" w:cs="Arial"/>
          <w:sz w:val="20"/>
        </w:rPr>
        <w:t>Biological Records Centre (HBRC),</w:t>
      </w:r>
      <w:r w:rsidR="0E73A425" w:rsidRPr="5B78CB3D">
        <w:rPr>
          <w:rFonts w:ascii="Arial" w:hAnsi="Arial" w:cs="Arial"/>
          <w:sz w:val="20"/>
        </w:rPr>
        <w:t xml:space="preserve"> Natural England</w:t>
      </w:r>
      <w:r w:rsidR="100F7486" w:rsidRPr="5B78CB3D">
        <w:rPr>
          <w:rFonts w:ascii="Arial" w:hAnsi="Arial" w:cs="Arial"/>
          <w:sz w:val="20"/>
        </w:rPr>
        <w:t>,</w:t>
      </w:r>
      <w:r w:rsidR="44ADC1CB" w:rsidRPr="5B78CB3D">
        <w:rPr>
          <w:rFonts w:ascii="Arial" w:hAnsi="Arial" w:cs="Arial"/>
          <w:sz w:val="20"/>
        </w:rPr>
        <w:t xml:space="preserve"> the Herefordshire Wildlife Trust and internal conservation and ecological teams in order to determine:</w:t>
      </w:r>
    </w:p>
    <w:p w14:paraId="19C29655" w14:textId="558B3EEB" w:rsidR="1C030A1C" w:rsidRPr="004E2717" w:rsidRDefault="00AC079A" w:rsidP="004E2717">
      <w:pPr>
        <w:pStyle w:val="ListParagraph"/>
        <w:numPr>
          <w:ilvl w:val="0"/>
          <w:numId w:val="29"/>
        </w:numPr>
        <w:spacing w:before="240" w:after="120" w:line="276" w:lineRule="auto"/>
        <w:rPr>
          <w:rFonts w:ascii="Arial" w:hAnsi="Arial" w:cs="Arial"/>
          <w:sz w:val="20"/>
        </w:rPr>
      </w:pPr>
      <w:r>
        <w:rPr>
          <w:rFonts w:ascii="Arial" w:hAnsi="Arial" w:cs="Arial"/>
          <w:sz w:val="20"/>
        </w:rPr>
        <w:t>a</w:t>
      </w:r>
      <w:r w:rsidR="1C030A1C" w:rsidRPr="005578A5">
        <w:rPr>
          <w:rFonts w:ascii="Arial" w:hAnsi="Arial" w:cs="Arial"/>
          <w:sz w:val="20"/>
        </w:rPr>
        <w:t>ppropriate critical level and loads</w:t>
      </w:r>
    </w:p>
    <w:p w14:paraId="12ADE6D2" w14:textId="3BBFE096" w:rsidR="00D656C7" w:rsidRPr="00F12EDF" w:rsidRDefault="00D656C7" w:rsidP="004E2717">
      <w:pPr>
        <w:pStyle w:val="ListParagraph"/>
        <w:numPr>
          <w:ilvl w:val="0"/>
          <w:numId w:val="29"/>
        </w:numPr>
        <w:spacing w:before="120" w:after="120" w:line="276" w:lineRule="auto"/>
        <w:rPr>
          <w:rFonts w:ascii="Arial" w:hAnsi="Arial"/>
          <w:sz w:val="20"/>
          <w:szCs w:val="24"/>
          <w:lang w:eastAsia="en-US"/>
        </w:rPr>
      </w:pPr>
      <w:r w:rsidRPr="004E2717">
        <w:rPr>
          <w:rFonts w:ascii="Arial" w:hAnsi="Arial"/>
          <w:sz w:val="20"/>
          <w:szCs w:val="24"/>
          <w:lang w:eastAsia="en-US"/>
        </w:rPr>
        <w:t xml:space="preserve">the key features </w:t>
      </w:r>
      <w:r w:rsidRPr="00F12EDF">
        <w:rPr>
          <w:rFonts w:ascii="Arial" w:hAnsi="Arial"/>
          <w:sz w:val="20"/>
          <w:szCs w:val="24"/>
          <w:lang w:eastAsia="en-US"/>
        </w:rPr>
        <w:t xml:space="preserve">for which the site was proposed as </w:t>
      </w:r>
      <w:r w:rsidR="00AB709A" w:rsidRPr="00F12EDF">
        <w:rPr>
          <w:rFonts w:ascii="Arial" w:hAnsi="Arial"/>
          <w:sz w:val="20"/>
          <w:szCs w:val="24"/>
          <w:lang w:eastAsia="en-US"/>
        </w:rPr>
        <w:t>an</w:t>
      </w:r>
      <w:r w:rsidRPr="00F12EDF">
        <w:rPr>
          <w:rFonts w:ascii="Arial" w:hAnsi="Arial"/>
          <w:sz w:val="20"/>
          <w:szCs w:val="24"/>
          <w:lang w:eastAsia="en-US"/>
        </w:rPr>
        <w:t xml:space="preserve"> LWS</w:t>
      </w:r>
    </w:p>
    <w:p w14:paraId="347CB7AB" w14:textId="4B17A20C" w:rsidR="00D656C7" w:rsidRPr="00F12EDF" w:rsidRDefault="00D656C7" w:rsidP="004E2717">
      <w:pPr>
        <w:pStyle w:val="ListParagraph"/>
        <w:numPr>
          <w:ilvl w:val="0"/>
          <w:numId w:val="29"/>
        </w:numPr>
        <w:spacing w:before="120" w:after="120" w:line="276" w:lineRule="auto"/>
        <w:rPr>
          <w:rFonts w:ascii="Arial" w:hAnsi="Arial"/>
          <w:sz w:val="20"/>
          <w:szCs w:val="24"/>
          <w:lang w:eastAsia="en-US"/>
        </w:rPr>
      </w:pPr>
      <w:r w:rsidRPr="00F12EDF">
        <w:rPr>
          <w:rFonts w:ascii="Arial" w:hAnsi="Arial"/>
          <w:sz w:val="20"/>
          <w:szCs w:val="24"/>
          <w:lang w:eastAsia="en-US"/>
        </w:rPr>
        <w:t>whether the LWS is actively managed to maintain the designated features</w:t>
      </w:r>
    </w:p>
    <w:p w14:paraId="2F9EE97F" w14:textId="64B0921B" w:rsidR="00D656C7" w:rsidRPr="00F12EDF" w:rsidRDefault="00D656C7" w:rsidP="004E2717">
      <w:pPr>
        <w:pStyle w:val="ListParagraph"/>
        <w:numPr>
          <w:ilvl w:val="0"/>
          <w:numId w:val="29"/>
        </w:numPr>
        <w:spacing w:before="120" w:after="120" w:line="276" w:lineRule="auto"/>
        <w:rPr>
          <w:rFonts w:ascii="Arial" w:hAnsi="Arial"/>
          <w:sz w:val="20"/>
          <w:szCs w:val="24"/>
          <w:lang w:eastAsia="en-US"/>
        </w:rPr>
      </w:pPr>
      <w:r w:rsidRPr="00F12EDF">
        <w:rPr>
          <w:rFonts w:ascii="Arial" w:hAnsi="Arial"/>
          <w:sz w:val="20"/>
          <w:szCs w:val="24"/>
          <w:lang w:eastAsia="en-US"/>
        </w:rPr>
        <w:t>conservation status of the LWS</w:t>
      </w:r>
    </w:p>
    <w:p w14:paraId="7E7086D3" w14:textId="64E1F74A" w:rsidR="00D656C7" w:rsidRPr="00F12EDF" w:rsidRDefault="00D656C7" w:rsidP="004E2717">
      <w:pPr>
        <w:pStyle w:val="ListParagraph"/>
        <w:numPr>
          <w:ilvl w:val="0"/>
          <w:numId w:val="29"/>
        </w:numPr>
        <w:spacing w:before="120" w:after="120" w:line="276" w:lineRule="auto"/>
        <w:rPr>
          <w:rFonts w:ascii="Arial" w:hAnsi="Arial"/>
          <w:sz w:val="20"/>
          <w:szCs w:val="24"/>
          <w:lang w:eastAsia="en-US"/>
        </w:rPr>
      </w:pPr>
      <w:r w:rsidRPr="00F12EDF">
        <w:rPr>
          <w:rFonts w:ascii="Arial" w:hAnsi="Arial"/>
          <w:sz w:val="20"/>
          <w:szCs w:val="24"/>
          <w:lang w:eastAsia="en-US"/>
        </w:rPr>
        <w:t xml:space="preserve">whether ammonia emissions and/or nitrogen deposition will affect the conservation status of the LWS </w:t>
      </w:r>
    </w:p>
    <w:p w14:paraId="3DF136C0" w14:textId="4BD8B7C9" w:rsidR="00D656C7" w:rsidRPr="00F12EDF" w:rsidRDefault="00D656C7" w:rsidP="004E2717">
      <w:pPr>
        <w:pStyle w:val="ListParagraph"/>
        <w:numPr>
          <w:ilvl w:val="0"/>
          <w:numId w:val="29"/>
        </w:numPr>
        <w:spacing w:before="120" w:after="120" w:line="276" w:lineRule="auto"/>
        <w:rPr>
          <w:rFonts w:ascii="Arial" w:hAnsi="Arial"/>
          <w:sz w:val="20"/>
          <w:szCs w:val="24"/>
          <w:lang w:eastAsia="en-US"/>
        </w:rPr>
      </w:pPr>
      <w:r w:rsidRPr="00F12EDF">
        <w:rPr>
          <w:rFonts w:ascii="Arial" w:hAnsi="Arial"/>
          <w:sz w:val="20"/>
          <w:szCs w:val="24"/>
          <w:lang w:eastAsia="en-US"/>
        </w:rPr>
        <w:t>whether the LWS is likely to be de-designated</w:t>
      </w:r>
    </w:p>
    <w:p w14:paraId="3D717FCA" w14:textId="77777777" w:rsidR="004E2717" w:rsidRPr="00F12EDF" w:rsidRDefault="004E2717" w:rsidP="004E2717">
      <w:pPr>
        <w:pStyle w:val="ListParagraph"/>
        <w:spacing w:before="120" w:after="120" w:line="276" w:lineRule="auto"/>
        <w:rPr>
          <w:rFonts w:ascii="Arial" w:hAnsi="Arial"/>
          <w:sz w:val="20"/>
          <w:szCs w:val="24"/>
          <w:lang w:eastAsia="en-US"/>
        </w:rPr>
      </w:pPr>
    </w:p>
    <w:p w14:paraId="69CE4561" w14:textId="0D3B47CD" w:rsidR="00D656C7" w:rsidRPr="00F12EDF" w:rsidRDefault="00D656C7" w:rsidP="00D656C7">
      <w:pPr>
        <w:spacing w:before="120" w:after="120" w:line="276" w:lineRule="auto"/>
        <w:rPr>
          <w:rFonts w:ascii="Arial" w:hAnsi="Arial" w:cs="Arial"/>
          <w:sz w:val="20"/>
        </w:rPr>
      </w:pPr>
      <w:r w:rsidRPr="00F12EDF">
        <w:rPr>
          <w:rFonts w:ascii="Arial" w:hAnsi="Arial" w:cs="Arial"/>
          <w:sz w:val="20"/>
        </w:rPr>
        <w:t>Based upon this consultation we have determined that the site is not being actively managed and does not have any conservation objectives in place.</w:t>
      </w:r>
      <w:r w:rsidR="00844B1F" w:rsidRPr="00F12EDF">
        <w:rPr>
          <w:rFonts w:ascii="Arial" w:hAnsi="Arial" w:cs="Arial"/>
          <w:sz w:val="20"/>
        </w:rPr>
        <w:t xml:space="preserve"> In </w:t>
      </w:r>
      <w:r w:rsidR="00E23D07" w:rsidRPr="00F12EDF">
        <w:rPr>
          <w:rFonts w:ascii="Arial" w:hAnsi="Arial" w:cs="Arial"/>
          <w:sz w:val="20"/>
        </w:rPr>
        <w:t>addition,</w:t>
      </w:r>
      <w:r w:rsidR="00A452E7" w:rsidRPr="00F12EDF">
        <w:rPr>
          <w:rFonts w:ascii="Arial" w:hAnsi="Arial" w:cs="Arial"/>
          <w:sz w:val="20"/>
        </w:rPr>
        <w:t xml:space="preserve"> after </w:t>
      </w:r>
      <w:r w:rsidR="009C7A8C" w:rsidRPr="00F12EDF">
        <w:rPr>
          <w:rFonts w:ascii="Arial" w:hAnsi="Arial" w:cs="Arial"/>
          <w:sz w:val="20"/>
        </w:rPr>
        <w:t>undertaking</w:t>
      </w:r>
      <w:r w:rsidR="00A452E7" w:rsidRPr="00F12EDF">
        <w:rPr>
          <w:rFonts w:ascii="Arial" w:hAnsi="Arial" w:cs="Arial"/>
          <w:sz w:val="20"/>
        </w:rPr>
        <w:t xml:space="preserve"> ex</w:t>
      </w:r>
      <w:r w:rsidR="00DC15BE" w:rsidRPr="00F12EDF">
        <w:rPr>
          <w:rFonts w:ascii="Arial" w:hAnsi="Arial" w:cs="Arial"/>
          <w:sz w:val="20"/>
        </w:rPr>
        <w:t>tensive consultation as detailed a</w:t>
      </w:r>
      <w:r w:rsidR="000917C5" w:rsidRPr="00F12EDF">
        <w:rPr>
          <w:rFonts w:ascii="Arial" w:hAnsi="Arial" w:cs="Arial"/>
          <w:sz w:val="20"/>
        </w:rPr>
        <w:t>bove</w:t>
      </w:r>
      <w:r w:rsidR="00F8545D" w:rsidRPr="00F12EDF">
        <w:rPr>
          <w:rFonts w:ascii="Arial" w:hAnsi="Arial" w:cs="Arial"/>
          <w:sz w:val="20"/>
        </w:rPr>
        <w:t>,</w:t>
      </w:r>
      <w:r w:rsidR="00844B1F" w:rsidRPr="00F12EDF">
        <w:rPr>
          <w:rFonts w:ascii="Arial" w:hAnsi="Arial" w:cs="Arial"/>
          <w:sz w:val="20"/>
        </w:rPr>
        <w:t xml:space="preserve"> we have </w:t>
      </w:r>
      <w:r w:rsidR="00B870CB" w:rsidRPr="00F12EDF">
        <w:rPr>
          <w:rFonts w:ascii="Arial" w:hAnsi="Arial" w:cs="Arial"/>
          <w:sz w:val="20"/>
        </w:rPr>
        <w:t>no evidence</w:t>
      </w:r>
      <w:r w:rsidR="00844B1F" w:rsidRPr="00F12EDF">
        <w:rPr>
          <w:rFonts w:ascii="Arial" w:hAnsi="Arial" w:cs="Arial"/>
          <w:sz w:val="20"/>
        </w:rPr>
        <w:t xml:space="preserve"> of harm </w:t>
      </w:r>
      <w:r w:rsidR="002D2721" w:rsidRPr="00F12EDF">
        <w:rPr>
          <w:rFonts w:ascii="Arial" w:hAnsi="Arial" w:cs="Arial"/>
          <w:sz w:val="20"/>
        </w:rPr>
        <w:t>for</w:t>
      </w:r>
      <w:r w:rsidR="00844B1F" w:rsidRPr="00F12EDF">
        <w:rPr>
          <w:rFonts w:ascii="Arial" w:hAnsi="Arial" w:cs="Arial"/>
          <w:sz w:val="20"/>
        </w:rPr>
        <w:t xml:space="preserve"> this LWS.</w:t>
      </w:r>
      <w:r w:rsidRPr="00F12EDF">
        <w:rPr>
          <w:rFonts w:ascii="Arial" w:hAnsi="Arial" w:cs="Arial"/>
          <w:sz w:val="20"/>
        </w:rPr>
        <w:t xml:space="preserve"> </w:t>
      </w:r>
      <w:r w:rsidR="002F2B9D" w:rsidRPr="00F12EDF">
        <w:rPr>
          <w:rFonts w:ascii="Arial" w:hAnsi="Arial" w:cs="Arial"/>
          <w:sz w:val="20"/>
        </w:rPr>
        <w:t xml:space="preserve">However, due to the </w:t>
      </w:r>
      <w:r w:rsidR="00EE7EB1" w:rsidRPr="00F12EDF">
        <w:rPr>
          <w:rFonts w:ascii="Arial" w:hAnsi="Arial" w:cs="Arial"/>
          <w:sz w:val="20"/>
        </w:rPr>
        <w:t>uncertainty</w:t>
      </w:r>
      <w:r w:rsidR="002F2B9D" w:rsidRPr="00F12EDF">
        <w:rPr>
          <w:rFonts w:ascii="Arial" w:hAnsi="Arial" w:cs="Arial"/>
          <w:sz w:val="20"/>
        </w:rPr>
        <w:t xml:space="preserve"> in the site’s status, </w:t>
      </w:r>
      <w:r w:rsidR="00E027AD" w:rsidRPr="00F12EDF">
        <w:rPr>
          <w:rFonts w:ascii="Arial" w:hAnsi="Arial" w:cs="Arial"/>
          <w:sz w:val="20"/>
        </w:rPr>
        <w:t xml:space="preserve">and the limited information provided to us, </w:t>
      </w:r>
      <w:r w:rsidR="002F2B9D" w:rsidRPr="00F12EDF">
        <w:rPr>
          <w:rFonts w:ascii="Arial" w:hAnsi="Arial" w:cs="Arial"/>
          <w:sz w:val="20"/>
        </w:rPr>
        <w:t xml:space="preserve">we have </w:t>
      </w:r>
      <w:r w:rsidR="00033149" w:rsidRPr="00F12EDF">
        <w:rPr>
          <w:rFonts w:ascii="Arial" w:hAnsi="Arial" w:cs="Arial"/>
          <w:sz w:val="20"/>
        </w:rPr>
        <w:t>considered it in our assessment.</w:t>
      </w:r>
      <w:r w:rsidRPr="00F12EDF">
        <w:rPr>
          <w:rFonts w:ascii="Arial" w:hAnsi="Arial" w:cs="Arial"/>
          <w:sz w:val="20"/>
        </w:rPr>
        <w:t xml:space="preserve"> </w:t>
      </w:r>
    </w:p>
    <w:p w14:paraId="47BDAA78" w14:textId="59E8D003" w:rsidR="00E02465" w:rsidRPr="00F12EDF" w:rsidRDefault="005323C7" w:rsidP="00D656C7">
      <w:pPr>
        <w:spacing w:before="120" w:after="120" w:line="276" w:lineRule="auto"/>
        <w:rPr>
          <w:rFonts w:ascii="Arial" w:hAnsi="Arial" w:cs="Arial"/>
          <w:sz w:val="20"/>
        </w:rPr>
      </w:pPr>
      <w:r w:rsidRPr="00F12EDF">
        <w:rPr>
          <w:rFonts w:ascii="Arial" w:hAnsi="Arial" w:cs="Arial"/>
          <w:sz w:val="20"/>
        </w:rPr>
        <w:t xml:space="preserve">The detailed modelling provided by the Applicant has been </w:t>
      </w:r>
      <w:r w:rsidR="00286681" w:rsidRPr="00F12EDF">
        <w:rPr>
          <w:rFonts w:ascii="Arial" w:hAnsi="Arial" w:cs="Arial"/>
          <w:sz w:val="20"/>
        </w:rPr>
        <w:t>considered further</w:t>
      </w:r>
      <w:r w:rsidRPr="00F12EDF">
        <w:rPr>
          <w:rFonts w:ascii="Arial" w:hAnsi="Arial" w:cs="Arial"/>
          <w:sz w:val="20"/>
        </w:rPr>
        <w:t xml:space="preserve"> by our air quality modelling team.</w:t>
      </w:r>
      <w:r w:rsidR="00DF41C2" w:rsidRPr="00F12EDF">
        <w:rPr>
          <w:rFonts w:ascii="Arial" w:hAnsi="Arial" w:cs="Arial"/>
          <w:sz w:val="20"/>
        </w:rPr>
        <w:t xml:space="preserve"> The consultant used 13 discrete receptors to represent the River Arrow LWS. These receptors are not an accurate representation of the River Arrow LWS </w:t>
      </w:r>
      <w:r w:rsidR="00D21580" w:rsidRPr="00F12EDF">
        <w:rPr>
          <w:rFonts w:ascii="Arial" w:hAnsi="Arial" w:cs="Arial"/>
          <w:sz w:val="20"/>
        </w:rPr>
        <w:t>boundary</w:t>
      </w:r>
      <w:r w:rsidR="00DF41C2" w:rsidRPr="00F12EDF">
        <w:rPr>
          <w:rFonts w:ascii="Arial" w:hAnsi="Arial" w:cs="Arial"/>
          <w:sz w:val="20"/>
        </w:rPr>
        <w:t xml:space="preserve">. The receptors are positioned closer to the farm and mainly on the border of nearby wooded areas. There is likely to be a large drop-off in concentration between the consultant’s chosen locations and the banks of the River Arrow LWS designation. We have placed 23 discrete receptors along the </w:t>
      </w:r>
      <w:r w:rsidR="00D21580" w:rsidRPr="00F12EDF">
        <w:rPr>
          <w:rFonts w:ascii="Arial" w:hAnsi="Arial" w:cs="Arial"/>
          <w:sz w:val="20"/>
        </w:rPr>
        <w:t xml:space="preserve">boundary </w:t>
      </w:r>
      <w:r w:rsidR="00DF41C2" w:rsidRPr="00F12EDF">
        <w:rPr>
          <w:rFonts w:ascii="Arial" w:hAnsi="Arial" w:cs="Arial"/>
          <w:sz w:val="20"/>
        </w:rPr>
        <w:t>of the River Arrow LWS.</w:t>
      </w:r>
      <w:r w:rsidRPr="00F12EDF">
        <w:rPr>
          <w:rFonts w:ascii="Arial" w:hAnsi="Arial" w:cs="Arial"/>
          <w:sz w:val="20"/>
        </w:rPr>
        <w:t xml:space="preserve"> </w:t>
      </w:r>
    </w:p>
    <w:p w14:paraId="0EFF1D90" w14:textId="77777777" w:rsidR="005B60E6" w:rsidRDefault="005B60E6" w:rsidP="00D656C7">
      <w:pPr>
        <w:spacing w:before="120" w:after="120" w:line="276" w:lineRule="auto"/>
        <w:rPr>
          <w:rFonts w:ascii="Arial" w:hAnsi="Arial" w:cs="Arial"/>
          <w:color w:val="FF0000"/>
          <w:sz w:val="20"/>
        </w:rPr>
      </w:pPr>
    </w:p>
    <w:p w14:paraId="540AAB04" w14:textId="306C59CC" w:rsidR="005323C7" w:rsidRPr="00F12EDF" w:rsidRDefault="005323C7" w:rsidP="00D656C7">
      <w:pPr>
        <w:spacing w:before="120" w:after="120" w:line="276" w:lineRule="auto"/>
        <w:rPr>
          <w:rFonts w:ascii="Arial" w:hAnsi="Arial" w:cs="Arial"/>
          <w:b/>
          <w:bCs/>
          <w:sz w:val="20"/>
        </w:rPr>
      </w:pPr>
      <w:r w:rsidRPr="00F12EDF">
        <w:rPr>
          <w:rFonts w:ascii="Arial" w:hAnsi="Arial" w:cs="Arial"/>
          <w:b/>
          <w:bCs/>
          <w:sz w:val="20"/>
        </w:rPr>
        <w:t>For the proposed scenario, our additional check modelling at the River Arrow LWS indicates:</w:t>
      </w:r>
    </w:p>
    <w:p w14:paraId="3D9ED059" w14:textId="2CE3BCF7" w:rsidR="005323C7" w:rsidRPr="00F12EDF" w:rsidRDefault="008D3D1C" w:rsidP="004E2717">
      <w:pPr>
        <w:pStyle w:val="ListParagraph"/>
        <w:numPr>
          <w:ilvl w:val="0"/>
          <w:numId w:val="68"/>
        </w:numPr>
        <w:spacing w:before="120" w:after="120" w:line="276" w:lineRule="auto"/>
        <w:rPr>
          <w:rFonts w:ascii="Arial" w:hAnsi="Arial" w:cs="Arial"/>
          <w:sz w:val="20"/>
        </w:rPr>
      </w:pPr>
      <w:r w:rsidRPr="00F12EDF">
        <w:rPr>
          <w:rFonts w:ascii="Arial" w:hAnsi="Arial" w:cs="Arial"/>
          <w:sz w:val="20"/>
        </w:rPr>
        <w:t xml:space="preserve">Our stage 1 (without depletion) and stage 2 (with depletion) ammonia predictions are generally higher than the </w:t>
      </w:r>
      <w:r w:rsidR="00DA0422" w:rsidRPr="00F12EDF">
        <w:rPr>
          <w:rFonts w:ascii="Arial" w:hAnsi="Arial" w:cs="Arial"/>
          <w:sz w:val="20"/>
        </w:rPr>
        <w:t>A</w:t>
      </w:r>
      <w:r w:rsidR="001C0978" w:rsidRPr="00F12EDF">
        <w:rPr>
          <w:rFonts w:ascii="Arial" w:hAnsi="Arial" w:cs="Arial"/>
          <w:sz w:val="20"/>
        </w:rPr>
        <w:t>pplicant</w:t>
      </w:r>
      <w:r w:rsidR="00A84B54" w:rsidRPr="00F12EDF">
        <w:rPr>
          <w:rFonts w:ascii="Arial" w:hAnsi="Arial" w:cs="Arial"/>
          <w:sz w:val="20"/>
        </w:rPr>
        <w:t>’</w:t>
      </w:r>
      <w:r w:rsidR="001C0978" w:rsidRPr="00F12EDF">
        <w:rPr>
          <w:rFonts w:ascii="Arial" w:hAnsi="Arial" w:cs="Arial"/>
          <w:sz w:val="20"/>
        </w:rPr>
        <w:t>s</w:t>
      </w:r>
      <w:r w:rsidR="00700B1C" w:rsidRPr="00F12EDF">
        <w:rPr>
          <w:rFonts w:ascii="Arial" w:hAnsi="Arial" w:cs="Arial"/>
          <w:sz w:val="20"/>
        </w:rPr>
        <w:t xml:space="preserve"> at their 13 receptor locations, therefore our check modelling is more conservative overall</w:t>
      </w:r>
      <w:r w:rsidRPr="00F12EDF">
        <w:rPr>
          <w:rFonts w:ascii="Arial" w:hAnsi="Arial" w:cs="Arial"/>
          <w:sz w:val="20"/>
        </w:rPr>
        <w:t>.</w:t>
      </w:r>
    </w:p>
    <w:p w14:paraId="14526E08" w14:textId="05FF2ADB" w:rsidR="008D3D1C" w:rsidRPr="00F12EDF" w:rsidRDefault="005A4E0A" w:rsidP="004E2717">
      <w:pPr>
        <w:pStyle w:val="ListParagraph"/>
        <w:numPr>
          <w:ilvl w:val="0"/>
          <w:numId w:val="68"/>
        </w:numPr>
        <w:spacing w:before="120" w:after="120" w:line="276" w:lineRule="auto"/>
        <w:rPr>
          <w:rFonts w:ascii="Arial" w:hAnsi="Arial" w:cs="Arial"/>
          <w:sz w:val="20"/>
        </w:rPr>
      </w:pPr>
      <w:r w:rsidRPr="00F12EDF">
        <w:rPr>
          <w:rFonts w:ascii="Arial" w:hAnsi="Arial" w:cs="Arial"/>
          <w:sz w:val="20"/>
        </w:rPr>
        <w:t>Ammonia PCs - t</w:t>
      </w:r>
      <w:r w:rsidR="008D3D1C" w:rsidRPr="00F12EDF">
        <w:rPr>
          <w:rFonts w:ascii="Arial" w:hAnsi="Arial" w:cs="Arial"/>
          <w:sz w:val="20"/>
        </w:rPr>
        <w:t xml:space="preserve">he maximum process contribution (PC) along our </w:t>
      </w:r>
      <w:r w:rsidR="00281DD5" w:rsidRPr="00F12EDF">
        <w:rPr>
          <w:rFonts w:ascii="Arial" w:hAnsi="Arial" w:cs="Arial"/>
          <w:sz w:val="20"/>
        </w:rPr>
        <w:t xml:space="preserve">chosen </w:t>
      </w:r>
      <w:r w:rsidR="00700B1C" w:rsidRPr="00F12EDF">
        <w:rPr>
          <w:rFonts w:ascii="Arial" w:hAnsi="Arial" w:cs="Arial"/>
          <w:sz w:val="20"/>
        </w:rPr>
        <w:t xml:space="preserve">23 </w:t>
      </w:r>
      <w:r w:rsidR="008D3D1C" w:rsidRPr="00F12EDF">
        <w:rPr>
          <w:rFonts w:ascii="Arial" w:hAnsi="Arial" w:cs="Arial"/>
          <w:sz w:val="20"/>
        </w:rPr>
        <w:t>r</w:t>
      </w:r>
      <w:r w:rsidR="00D21580" w:rsidRPr="00F12EDF">
        <w:rPr>
          <w:rFonts w:ascii="Arial" w:hAnsi="Arial" w:cs="Arial"/>
          <w:sz w:val="20"/>
        </w:rPr>
        <w:t xml:space="preserve">evised </w:t>
      </w:r>
      <w:r w:rsidR="008D2209" w:rsidRPr="00F12EDF">
        <w:rPr>
          <w:rFonts w:ascii="Arial" w:hAnsi="Arial" w:cs="Arial"/>
          <w:sz w:val="20"/>
        </w:rPr>
        <w:t>sensitive receptors</w:t>
      </w:r>
      <w:r w:rsidR="008D3D1C" w:rsidRPr="00F12EDF">
        <w:rPr>
          <w:rFonts w:ascii="Arial" w:hAnsi="Arial" w:cs="Arial"/>
          <w:sz w:val="20"/>
        </w:rPr>
        <w:t xml:space="preserve"> is significantly lower than the maximum from the </w:t>
      </w:r>
      <w:r w:rsidR="00DA0422" w:rsidRPr="00F12EDF">
        <w:rPr>
          <w:rFonts w:ascii="Arial" w:hAnsi="Arial" w:cs="Arial"/>
          <w:sz w:val="20"/>
        </w:rPr>
        <w:t>A</w:t>
      </w:r>
      <w:r w:rsidR="0095037B" w:rsidRPr="00F12EDF">
        <w:rPr>
          <w:rFonts w:ascii="Arial" w:hAnsi="Arial" w:cs="Arial"/>
          <w:sz w:val="20"/>
        </w:rPr>
        <w:t>pplicant</w:t>
      </w:r>
      <w:r w:rsidR="008D3D1C" w:rsidRPr="00F12EDF">
        <w:rPr>
          <w:rFonts w:ascii="Arial" w:hAnsi="Arial" w:cs="Arial"/>
          <w:sz w:val="20"/>
        </w:rPr>
        <w:t>'s receptors, approximately 50% lower</w:t>
      </w:r>
      <w:bookmarkStart w:id="49" w:name="_Hlk151460306"/>
      <w:r w:rsidR="00281DD5" w:rsidRPr="00F12EDF">
        <w:rPr>
          <w:rFonts w:ascii="Arial" w:hAnsi="Arial" w:cs="Arial"/>
          <w:sz w:val="20"/>
        </w:rPr>
        <w:t xml:space="preserve"> and</w:t>
      </w:r>
      <w:r w:rsidR="008D3D1C" w:rsidRPr="00F12EDF">
        <w:rPr>
          <w:rFonts w:ascii="Arial" w:hAnsi="Arial" w:cs="Arial"/>
          <w:sz w:val="20"/>
        </w:rPr>
        <w:t xml:space="preserve"> do</w:t>
      </w:r>
      <w:r w:rsidR="00A84B54" w:rsidRPr="00F12EDF">
        <w:rPr>
          <w:rFonts w:ascii="Arial" w:hAnsi="Arial" w:cs="Arial"/>
          <w:sz w:val="20"/>
        </w:rPr>
        <w:t>es</w:t>
      </w:r>
      <w:r w:rsidR="008D3D1C" w:rsidRPr="00F12EDF">
        <w:rPr>
          <w:rFonts w:ascii="Arial" w:hAnsi="Arial" w:cs="Arial"/>
          <w:sz w:val="20"/>
        </w:rPr>
        <w:t xml:space="preserve"> not exceed 100% of the critical level of</w:t>
      </w:r>
      <w:r w:rsidR="00BF506A" w:rsidRPr="00F12EDF">
        <w:rPr>
          <w:rFonts w:ascii="Arial" w:hAnsi="Arial" w:cs="Arial"/>
          <w:sz w:val="20"/>
        </w:rPr>
        <w:t xml:space="preserve"> </w:t>
      </w:r>
      <w:bookmarkStart w:id="50" w:name="_Hlk151454242"/>
      <w:r w:rsidR="00BF506A" w:rsidRPr="00F12EDF">
        <w:rPr>
          <w:rFonts w:ascii="Arial" w:hAnsi="Arial" w:cs="Arial"/>
          <w:sz w:val="20"/>
        </w:rPr>
        <w:t>3</w:t>
      </w:r>
      <w:r w:rsidR="008D3D1C" w:rsidRPr="00F12EDF">
        <w:rPr>
          <w:rFonts w:ascii="Arial" w:hAnsi="Arial" w:cs="Arial"/>
          <w:sz w:val="20"/>
        </w:rPr>
        <w:t xml:space="preserve"> </w:t>
      </w:r>
      <w:r w:rsidR="00BF506A" w:rsidRPr="00F12EDF">
        <w:rPr>
          <w:rFonts w:ascii="Arial" w:hAnsi="Arial" w:cs="Arial"/>
          <w:bCs/>
          <w:sz w:val="20"/>
        </w:rPr>
        <w:t>µg/m</w:t>
      </w:r>
      <w:r w:rsidR="00BF506A" w:rsidRPr="00F12EDF">
        <w:rPr>
          <w:rFonts w:ascii="Arial" w:hAnsi="Arial" w:cs="Arial"/>
          <w:bCs/>
          <w:sz w:val="20"/>
          <w:vertAlign w:val="superscript"/>
        </w:rPr>
        <w:t>3</w:t>
      </w:r>
      <w:bookmarkEnd w:id="49"/>
      <w:r w:rsidR="00BF506A" w:rsidRPr="00F12EDF">
        <w:rPr>
          <w:rFonts w:ascii="Arial" w:hAnsi="Arial" w:cs="Arial"/>
          <w:bCs/>
          <w:sz w:val="20"/>
        </w:rPr>
        <w:t>.</w:t>
      </w:r>
      <w:bookmarkEnd w:id="50"/>
    </w:p>
    <w:p w14:paraId="5D7964C7" w14:textId="2908BD72" w:rsidR="00BF506A" w:rsidRPr="00F12EDF" w:rsidRDefault="005A4E0A" w:rsidP="00DB5332">
      <w:pPr>
        <w:pStyle w:val="ListParagraph"/>
        <w:numPr>
          <w:ilvl w:val="0"/>
          <w:numId w:val="68"/>
        </w:numPr>
        <w:spacing w:before="120" w:after="120" w:line="276" w:lineRule="auto"/>
        <w:rPr>
          <w:rFonts w:ascii="Arial" w:hAnsi="Arial" w:cs="Arial"/>
          <w:sz w:val="20"/>
        </w:rPr>
      </w:pPr>
      <w:r w:rsidRPr="00F12EDF">
        <w:rPr>
          <w:rFonts w:ascii="Arial" w:hAnsi="Arial" w:cs="Arial"/>
          <w:sz w:val="20"/>
        </w:rPr>
        <w:t xml:space="preserve">Nutrient nitrogen </w:t>
      </w:r>
      <w:r w:rsidR="0064071F" w:rsidRPr="00F12EDF">
        <w:rPr>
          <w:rFonts w:ascii="Arial" w:hAnsi="Arial" w:cs="Arial"/>
          <w:sz w:val="20"/>
        </w:rPr>
        <w:t xml:space="preserve">deposition </w:t>
      </w:r>
      <w:r w:rsidRPr="00F12EDF">
        <w:rPr>
          <w:rFonts w:ascii="Arial" w:hAnsi="Arial" w:cs="Arial"/>
          <w:sz w:val="20"/>
        </w:rPr>
        <w:t>PCs</w:t>
      </w:r>
      <w:r w:rsidR="00BF3642" w:rsidRPr="00F12EDF">
        <w:rPr>
          <w:rFonts w:ascii="Arial" w:hAnsi="Arial" w:cs="Arial"/>
          <w:sz w:val="20"/>
        </w:rPr>
        <w:t xml:space="preserve"> </w:t>
      </w:r>
      <w:r w:rsidR="00523E43" w:rsidRPr="00F12EDF">
        <w:rPr>
          <w:rFonts w:ascii="Arial" w:hAnsi="Arial" w:cs="Arial"/>
          <w:sz w:val="20"/>
        </w:rPr>
        <w:t xml:space="preserve">– the </w:t>
      </w:r>
      <w:r w:rsidR="00DA0422" w:rsidRPr="00F12EDF">
        <w:rPr>
          <w:rFonts w:ascii="Arial" w:hAnsi="Arial" w:cs="Arial"/>
          <w:sz w:val="20"/>
        </w:rPr>
        <w:t>A</w:t>
      </w:r>
      <w:r w:rsidR="0095037B" w:rsidRPr="00F12EDF">
        <w:rPr>
          <w:rFonts w:ascii="Arial" w:hAnsi="Arial" w:cs="Arial"/>
          <w:sz w:val="20"/>
        </w:rPr>
        <w:t xml:space="preserve">pplicant </w:t>
      </w:r>
      <w:r w:rsidR="00523E43" w:rsidRPr="00F12EDF">
        <w:rPr>
          <w:rFonts w:ascii="Arial" w:hAnsi="Arial" w:cs="Arial"/>
          <w:sz w:val="20"/>
        </w:rPr>
        <w:t>assumed an ammonia dry deposition velocity of 0.03 m/s for woodland features to calculate nutrient nitrogen deposition on the River Arrow LWS. Assuming a woodland dry deposition velocity is the worst-case assumption. The Environment Agency have calculated deposition assuming freshwater, grassland/moorland, and woodland/forest ecological features to accommodate all the possible features from the citation extract</w:t>
      </w:r>
      <w:r w:rsidR="002C4312" w:rsidRPr="00F12EDF">
        <w:rPr>
          <w:rFonts w:ascii="Arial" w:hAnsi="Arial" w:cs="Arial"/>
          <w:sz w:val="20"/>
        </w:rPr>
        <w:t xml:space="preserve"> which we consider is more representative</w:t>
      </w:r>
      <w:r w:rsidR="00BF506A" w:rsidRPr="00F12EDF">
        <w:rPr>
          <w:rFonts w:ascii="Arial" w:hAnsi="Arial" w:cs="Arial"/>
          <w:sz w:val="20"/>
        </w:rPr>
        <w:t xml:space="preserve">: </w:t>
      </w:r>
    </w:p>
    <w:p w14:paraId="19E7B6E4" w14:textId="36004CE8" w:rsidR="00BF506A" w:rsidRPr="00F12EDF" w:rsidRDefault="00BF506A" w:rsidP="00BF506A">
      <w:pPr>
        <w:pStyle w:val="ListParagraph"/>
        <w:numPr>
          <w:ilvl w:val="1"/>
          <w:numId w:val="43"/>
        </w:numPr>
        <w:spacing w:before="120" w:after="120" w:line="276" w:lineRule="auto"/>
        <w:rPr>
          <w:rFonts w:ascii="Arial" w:hAnsi="Arial" w:cs="Arial"/>
          <w:sz w:val="20"/>
        </w:rPr>
      </w:pPr>
      <w:r w:rsidRPr="00F12EDF">
        <w:rPr>
          <w:rFonts w:ascii="Arial" w:hAnsi="Arial" w:cs="Arial"/>
          <w:sz w:val="20"/>
        </w:rPr>
        <w:t xml:space="preserve">Freshwater features – at our receptors along the </w:t>
      </w:r>
      <w:r w:rsidR="00711D04" w:rsidRPr="00F12EDF">
        <w:rPr>
          <w:rFonts w:ascii="Arial" w:hAnsi="Arial" w:cs="Arial"/>
          <w:sz w:val="20"/>
        </w:rPr>
        <w:t xml:space="preserve">LWS, </w:t>
      </w:r>
      <w:r w:rsidRPr="00F12EDF">
        <w:rPr>
          <w:rFonts w:ascii="Arial" w:hAnsi="Arial" w:cs="Arial"/>
          <w:sz w:val="20"/>
        </w:rPr>
        <w:t xml:space="preserve">freshwater </w:t>
      </w:r>
      <w:r w:rsidR="0030593F" w:rsidRPr="00F12EDF">
        <w:rPr>
          <w:rFonts w:ascii="Arial" w:hAnsi="Arial" w:cs="Arial"/>
          <w:sz w:val="20"/>
        </w:rPr>
        <w:t xml:space="preserve">nitrogen </w:t>
      </w:r>
      <w:r w:rsidRPr="00F12EDF">
        <w:rPr>
          <w:rFonts w:ascii="Arial" w:hAnsi="Arial" w:cs="Arial"/>
          <w:sz w:val="20"/>
        </w:rPr>
        <w:t xml:space="preserve">deposition </w:t>
      </w:r>
      <w:bookmarkStart w:id="51" w:name="_Hlk151460423"/>
      <w:r w:rsidRPr="00F12EDF">
        <w:rPr>
          <w:rFonts w:ascii="Arial" w:hAnsi="Arial" w:cs="Arial"/>
          <w:sz w:val="20"/>
        </w:rPr>
        <w:t xml:space="preserve">PCs are </w:t>
      </w:r>
      <w:r w:rsidR="005B60E6" w:rsidRPr="00F12EDF">
        <w:rPr>
          <w:rFonts w:ascii="Arial" w:hAnsi="Arial" w:cs="Arial"/>
          <w:sz w:val="20"/>
        </w:rPr>
        <w:t>up to</w:t>
      </w:r>
      <w:r w:rsidRPr="00F12EDF">
        <w:rPr>
          <w:rFonts w:ascii="Arial" w:hAnsi="Arial" w:cs="Arial"/>
          <w:sz w:val="20"/>
        </w:rPr>
        <w:t xml:space="preserve"> 100% of a critical load of 10 kg</w:t>
      </w:r>
      <w:r w:rsidR="0030593F" w:rsidRPr="00F12EDF">
        <w:rPr>
          <w:rFonts w:ascii="Arial" w:hAnsi="Arial" w:cs="Arial"/>
          <w:sz w:val="20"/>
        </w:rPr>
        <w:t xml:space="preserve"> </w:t>
      </w:r>
      <w:r w:rsidRPr="00F12EDF">
        <w:rPr>
          <w:rFonts w:ascii="Arial" w:hAnsi="Arial" w:cs="Arial"/>
          <w:sz w:val="20"/>
        </w:rPr>
        <w:t>N/ha/yr</w:t>
      </w:r>
      <w:bookmarkEnd w:id="51"/>
      <w:r w:rsidRPr="00F12EDF">
        <w:rPr>
          <w:rFonts w:ascii="Arial" w:hAnsi="Arial" w:cs="Arial"/>
          <w:sz w:val="20"/>
        </w:rPr>
        <w:t>.</w:t>
      </w:r>
    </w:p>
    <w:p w14:paraId="4A7369DE" w14:textId="346A100D" w:rsidR="00BF506A" w:rsidRPr="00F12EDF" w:rsidRDefault="00BF506A" w:rsidP="00BF506A">
      <w:pPr>
        <w:pStyle w:val="ListParagraph"/>
        <w:numPr>
          <w:ilvl w:val="1"/>
          <w:numId w:val="43"/>
        </w:numPr>
        <w:spacing w:before="120" w:after="120" w:line="276" w:lineRule="auto"/>
        <w:rPr>
          <w:rFonts w:ascii="Arial" w:hAnsi="Arial" w:cs="Arial"/>
          <w:sz w:val="20"/>
        </w:rPr>
      </w:pPr>
      <w:r w:rsidRPr="00F12EDF">
        <w:rPr>
          <w:rFonts w:ascii="Arial" w:hAnsi="Arial" w:cs="Arial"/>
          <w:sz w:val="20"/>
        </w:rPr>
        <w:t xml:space="preserve">Grassland/moorland features – at our receptors along the </w:t>
      </w:r>
      <w:r w:rsidR="00711D04" w:rsidRPr="00F12EDF">
        <w:rPr>
          <w:rFonts w:ascii="Arial" w:hAnsi="Arial" w:cs="Arial"/>
          <w:sz w:val="20"/>
        </w:rPr>
        <w:t>LWS</w:t>
      </w:r>
      <w:r w:rsidRPr="00F12EDF">
        <w:rPr>
          <w:rFonts w:ascii="Arial" w:hAnsi="Arial" w:cs="Arial"/>
          <w:sz w:val="20"/>
        </w:rPr>
        <w:t xml:space="preserve"> grassland </w:t>
      </w:r>
      <w:r w:rsidR="0030593F" w:rsidRPr="00F12EDF">
        <w:rPr>
          <w:rFonts w:ascii="Arial" w:hAnsi="Arial" w:cs="Arial"/>
          <w:sz w:val="20"/>
        </w:rPr>
        <w:t xml:space="preserve">nitrogen </w:t>
      </w:r>
      <w:r w:rsidRPr="00F12EDF">
        <w:rPr>
          <w:rFonts w:ascii="Arial" w:hAnsi="Arial" w:cs="Arial"/>
          <w:sz w:val="20"/>
        </w:rPr>
        <w:t>deposition PCs are up to 150% of a critical load of 10 kg</w:t>
      </w:r>
      <w:r w:rsidR="0030593F" w:rsidRPr="00F12EDF">
        <w:rPr>
          <w:rFonts w:ascii="Arial" w:hAnsi="Arial" w:cs="Arial"/>
          <w:sz w:val="20"/>
        </w:rPr>
        <w:t xml:space="preserve"> </w:t>
      </w:r>
      <w:r w:rsidRPr="00F12EDF">
        <w:rPr>
          <w:rFonts w:ascii="Arial" w:hAnsi="Arial" w:cs="Arial"/>
          <w:sz w:val="20"/>
        </w:rPr>
        <w:t>N/ha/yr.</w:t>
      </w:r>
    </w:p>
    <w:p w14:paraId="2D17C7E1" w14:textId="20EFFFBE" w:rsidR="00AB18FB" w:rsidRPr="00F12EDF" w:rsidRDefault="00BF506A" w:rsidP="00DB5332">
      <w:pPr>
        <w:pStyle w:val="ListParagraph"/>
        <w:numPr>
          <w:ilvl w:val="1"/>
          <w:numId w:val="43"/>
        </w:numPr>
        <w:spacing w:before="120" w:after="120" w:line="276" w:lineRule="auto"/>
        <w:rPr>
          <w:rFonts w:ascii="Arial" w:hAnsi="Arial" w:cs="Arial"/>
          <w:sz w:val="20"/>
        </w:rPr>
      </w:pPr>
      <w:r w:rsidRPr="00F12EDF">
        <w:rPr>
          <w:rFonts w:ascii="Arial" w:hAnsi="Arial" w:cs="Arial"/>
          <w:sz w:val="20"/>
        </w:rPr>
        <w:t xml:space="preserve">Woodland/forest features – at our receptors along the </w:t>
      </w:r>
      <w:r w:rsidR="00711D04" w:rsidRPr="00F12EDF">
        <w:rPr>
          <w:rFonts w:ascii="Arial" w:hAnsi="Arial" w:cs="Arial"/>
          <w:sz w:val="20"/>
        </w:rPr>
        <w:t>LWS</w:t>
      </w:r>
      <w:r w:rsidRPr="00F12EDF">
        <w:rPr>
          <w:rFonts w:ascii="Arial" w:hAnsi="Arial" w:cs="Arial"/>
          <w:sz w:val="20"/>
        </w:rPr>
        <w:t xml:space="preserve"> woodland</w:t>
      </w:r>
      <w:r w:rsidR="00AB18FB" w:rsidRPr="00F12EDF">
        <w:rPr>
          <w:rFonts w:ascii="Arial" w:hAnsi="Arial" w:cs="Arial"/>
          <w:sz w:val="20"/>
        </w:rPr>
        <w:t xml:space="preserve"> nitrogen</w:t>
      </w:r>
      <w:r w:rsidRPr="00F12EDF">
        <w:rPr>
          <w:rFonts w:ascii="Arial" w:hAnsi="Arial" w:cs="Arial"/>
          <w:sz w:val="20"/>
        </w:rPr>
        <w:t xml:space="preserve"> deposition PCs are up to 225% of a critical load of 10 kg</w:t>
      </w:r>
      <w:r w:rsidR="0030593F" w:rsidRPr="00F12EDF">
        <w:rPr>
          <w:rFonts w:ascii="Arial" w:hAnsi="Arial" w:cs="Arial"/>
          <w:sz w:val="20"/>
        </w:rPr>
        <w:t xml:space="preserve"> </w:t>
      </w:r>
      <w:r w:rsidRPr="00F12EDF">
        <w:rPr>
          <w:rFonts w:ascii="Arial" w:hAnsi="Arial" w:cs="Arial"/>
          <w:sz w:val="20"/>
        </w:rPr>
        <w:t>N/ha/yr.</w:t>
      </w:r>
    </w:p>
    <w:p w14:paraId="24CEC5DB" w14:textId="4A76AA99" w:rsidR="001B0522" w:rsidRPr="00F12EDF" w:rsidRDefault="001B0522" w:rsidP="00DB5332">
      <w:pPr>
        <w:pStyle w:val="ListParagraph"/>
        <w:numPr>
          <w:ilvl w:val="0"/>
          <w:numId w:val="69"/>
        </w:numPr>
        <w:spacing w:before="120" w:after="120" w:line="276" w:lineRule="auto"/>
        <w:rPr>
          <w:rFonts w:ascii="Arial" w:hAnsi="Arial" w:cs="Arial"/>
          <w:sz w:val="20"/>
        </w:rPr>
      </w:pPr>
      <w:r w:rsidRPr="00F12EDF">
        <w:rPr>
          <w:rFonts w:ascii="Arial" w:hAnsi="Arial" w:cs="Arial"/>
          <w:sz w:val="20"/>
        </w:rPr>
        <w:t xml:space="preserve">Acid deposition </w:t>
      </w:r>
      <w:r w:rsidR="00281DD5" w:rsidRPr="00F12EDF">
        <w:rPr>
          <w:rFonts w:ascii="Arial" w:hAnsi="Arial" w:cs="Arial"/>
          <w:sz w:val="20"/>
        </w:rPr>
        <w:t xml:space="preserve">PCs </w:t>
      </w:r>
      <w:r w:rsidR="00563DD6" w:rsidRPr="00F12EDF">
        <w:rPr>
          <w:sz w:val="16"/>
          <w:szCs w:val="16"/>
        </w:rPr>
        <w:t>–</w:t>
      </w:r>
      <w:r w:rsidRPr="00F12EDF">
        <w:rPr>
          <w:sz w:val="16"/>
          <w:szCs w:val="16"/>
        </w:rPr>
        <w:t xml:space="preserve"> </w:t>
      </w:r>
      <w:r w:rsidRPr="00F12EDF">
        <w:rPr>
          <w:rFonts w:ascii="Arial" w:hAnsi="Arial" w:cs="Arial"/>
          <w:sz w:val="20"/>
        </w:rPr>
        <w:t>Based on the worst-case assumption of using</w:t>
      </w:r>
      <w:r w:rsidR="001C771F" w:rsidRPr="00F12EDF">
        <w:rPr>
          <w:rFonts w:ascii="Arial" w:hAnsi="Arial" w:cs="Arial"/>
          <w:sz w:val="20"/>
        </w:rPr>
        <w:t xml:space="preserve"> the nutrient nitrogen deposition for woodland in determining acid deposition</w:t>
      </w:r>
      <w:r w:rsidR="004E327D" w:rsidRPr="00F12EDF">
        <w:rPr>
          <w:rFonts w:ascii="Arial" w:hAnsi="Arial" w:cs="Arial"/>
          <w:sz w:val="20"/>
        </w:rPr>
        <w:t>,</w:t>
      </w:r>
      <w:r w:rsidRPr="00F12EDF">
        <w:rPr>
          <w:rFonts w:ascii="Arial" w:hAnsi="Arial" w:cs="Arial"/>
          <w:sz w:val="20"/>
        </w:rPr>
        <w:t xml:space="preserve"> it is possible to </w:t>
      </w:r>
      <w:r w:rsidRPr="00F12EDF">
        <w:rPr>
          <w:rFonts w:ascii="Arial" w:hAnsi="Arial" w:cs="Arial"/>
          <w:sz w:val="20"/>
        </w:rPr>
        <w:lastRenderedPageBreak/>
        <w:t xml:space="preserve">determine the process </w:t>
      </w:r>
      <w:r w:rsidR="00B45E0B" w:rsidRPr="00F12EDF">
        <w:rPr>
          <w:rFonts w:ascii="Arial" w:hAnsi="Arial" w:cs="Arial"/>
          <w:sz w:val="20"/>
        </w:rPr>
        <w:t>contribution,</w:t>
      </w:r>
      <w:r w:rsidRPr="00F12EDF">
        <w:rPr>
          <w:rFonts w:ascii="Arial" w:hAnsi="Arial" w:cs="Arial"/>
          <w:sz w:val="20"/>
        </w:rPr>
        <w:t xml:space="preserve"> and this has been calculated as PCs up to 89% of a</w:t>
      </w:r>
      <w:r w:rsidR="004E327D" w:rsidRPr="00F12EDF">
        <w:rPr>
          <w:rFonts w:ascii="Arial" w:hAnsi="Arial" w:cs="Arial"/>
          <w:sz w:val="20"/>
        </w:rPr>
        <w:t>n</w:t>
      </w:r>
      <w:r w:rsidRPr="00F12EDF">
        <w:rPr>
          <w:rFonts w:ascii="Arial" w:hAnsi="Arial" w:cs="Arial"/>
          <w:sz w:val="20"/>
        </w:rPr>
        <w:t xml:space="preserve"> </w:t>
      </w:r>
      <w:r w:rsidR="001C771F" w:rsidRPr="00F12EDF">
        <w:rPr>
          <w:rFonts w:ascii="Arial" w:hAnsi="Arial" w:cs="Arial"/>
          <w:sz w:val="20"/>
        </w:rPr>
        <w:t xml:space="preserve">acid </w:t>
      </w:r>
      <w:r w:rsidRPr="00F12EDF">
        <w:rPr>
          <w:rFonts w:ascii="Arial" w:hAnsi="Arial" w:cs="Arial"/>
          <w:sz w:val="20"/>
        </w:rPr>
        <w:t>critical load of 1.803 keq/ha/yr.</w:t>
      </w:r>
    </w:p>
    <w:p w14:paraId="7E0C7C5F" w14:textId="5A1BD895" w:rsidR="004056F8" w:rsidRPr="00F12EDF" w:rsidRDefault="004056F8" w:rsidP="004056F8">
      <w:pPr>
        <w:spacing w:before="120" w:after="120" w:line="276" w:lineRule="auto"/>
        <w:rPr>
          <w:rFonts w:ascii="Arial" w:hAnsi="Arial" w:cs="Arial"/>
          <w:b/>
          <w:bCs/>
          <w:sz w:val="20"/>
        </w:rPr>
      </w:pPr>
      <w:r w:rsidRPr="00F12EDF">
        <w:rPr>
          <w:rFonts w:ascii="Arial" w:hAnsi="Arial" w:cs="Arial"/>
          <w:b/>
          <w:bCs/>
          <w:sz w:val="20"/>
        </w:rPr>
        <w:t xml:space="preserve">As well as the proposed scenario we have also </w:t>
      </w:r>
      <w:r w:rsidR="00370F7C" w:rsidRPr="00F12EDF">
        <w:rPr>
          <w:rFonts w:ascii="Arial" w:hAnsi="Arial" w:cs="Arial"/>
          <w:b/>
          <w:bCs/>
          <w:sz w:val="20"/>
        </w:rPr>
        <w:t xml:space="preserve">considered </w:t>
      </w:r>
      <w:r w:rsidRPr="00F12EDF">
        <w:rPr>
          <w:rFonts w:ascii="Arial" w:hAnsi="Arial" w:cs="Arial"/>
          <w:b/>
          <w:bCs/>
          <w:sz w:val="20"/>
        </w:rPr>
        <w:t xml:space="preserve">the existing unpermitted </w:t>
      </w:r>
      <w:r w:rsidR="00F5471C" w:rsidRPr="00F12EDF">
        <w:rPr>
          <w:rFonts w:ascii="Arial" w:hAnsi="Arial" w:cs="Arial"/>
          <w:b/>
          <w:bCs/>
          <w:sz w:val="20"/>
        </w:rPr>
        <w:t xml:space="preserve">turkey </w:t>
      </w:r>
      <w:r w:rsidRPr="00F12EDF">
        <w:rPr>
          <w:rFonts w:ascii="Arial" w:hAnsi="Arial" w:cs="Arial"/>
          <w:b/>
          <w:bCs/>
          <w:sz w:val="20"/>
        </w:rPr>
        <w:t>scenario and our additional check modelling at the River Arrow LWS indicates:</w:t>
      </w:r>
    </w:p>
    <w:p w14:paraId="6A165F58" w14:textId="66278BAE" w:rsidR="004056F8" w:rsidRPr="00F12EDF" w:rsidRDefault="005A235D" w:rsidP="00DB5332">
      <w:pPr>
        <w:pStyle w:val="ListParagraph"/>
        <w:numPr>
          <w:ilvl w:val="0"/>
          <w:numId w:val="69"/>
        </w:numPr>
        <w:spacing w:before="120" w:after="120" w:line="276" w:lineRule="auto"/>
        <w:rPr>
          <w:rFonts w:ascii="Arial" w:hAnsi="Arial" w:cs="Arial"/>
          <w:sz w:val="20"/>
        </w:rPr>
      </w:pPr>
      <w:r w:rsidRPr="00F12EDF">
        <w:rPr>
          <w:rFonts w:ascii="Arial" w:hAnsi="Arial" w:cs="Arial"/>
          <w:sz w:val="20"/>
        </w:rPr>
        <w:t>Ammonia PCs - a</w:t>
      </w:r>
      <w:r w:rsidR="004056F8" w:rsidRPr="00F12EDF">
        <w:rPr>
          <w:rFonts w:ascii="Arial" w:hAnsi="Arial" w:cs="Arial"/>
          <w:sz w:val="20"/>
        </w:rPr>
        <w:t xml:space="preserve">t our receptors along the </w:t>
      </w:r>
      <w:r w:rsidR="00B70AB2" w:rsidRPr="00F12EDF">
        <w:rPr>
          <w:rFonts w:ascii="Arial" w:hAnsi="Arial" w:cs="Arial"/>
          <w:sz w:val="20"/>
        </w:rPr>
        <w:t>LWS</w:t>
      </w:r>
      <w:r w:rsidR="004056F8" w:rsidRPr="00F12EDF">
        <w:rPr>
          <w:rFonts w:ascii="Arial" w:hAnsi="Arial" w:cs="Arial"/>
          <w:sz w:val="20"/>
        </w:rPr>
        <w:t xml:space="preserve"> the PCs are up to 170% of the </w:t>
      </w:r>
      <w:r w:rsidR="007D453E" w:rsidRPr="00F12EDF">
        <w:rPr>
          <w:rFonts w:ascii="Arial" w:hAnsi="Arial" w:cs="Arial"/>
          <w:sz w:val="20"/>
        </w:rPr>
        <w:t xml:space="preserve">ammonia </w:t>
      </w:r>
      <w:r w:rsidR="004056F8" w:rsidRPr="00F12EDF">
        <w:rPr>
          <w:rFonts w:ascii="Arial" w:hAnsi="Arial" w:cs="Arial"/>
          <w:sz w:val="20"/>
        </w:rPr>
        <w:t xml:space="preserve">critical level of 3 </w:t>
      </w:r>
      <w:r w:rsidR="004056F8" w:rsidRPr="00F12EDF">
        <w:rPr>
          <w:rFonts w:ascii="Arial" w:hAnsi="Arial" w:cs="Arial"/>
          <w:bCs/>
          <w:sz w:val="20"/>
        </w:rPr>
        <w:t>µg/m</w:t>
      </w:r>
      <w:r w:rsidR="004056F8" w:rsidRPr="00F12EDF">
        <w:rPr>
          <w:rFonts w:ascii="Arial" w:hAnsi="Arial" w:cs="Arial"/>
          <w:bCs/>
          <w:sz w:val="20"/>
          <w:vertAlign w:val="superscript"/>
        </w:rPr>
        <w:t>3</w:t>
      </w:r>
      <w:r w:rsidR="004056F8" w:rsidRPr="00F12EDF">
        <w:rPr>
          <w:rFonts w:ascii="Arial" w:hAnsi="Arial" w:cs="Arial"/>
          <w:bCs/>
          <w:sz w:val="20"/>
        </w:rPr>
        <w:t>.</w:t>
      </w:r>
    </w:p>
    <w:p w14:paraId="1F75B3B6" w14:textId="414B3F46" w:rsidR="004056F8" w:rsidRPr="00F12EDF" w:rsidRDefault="009E3051" w:rsidP="00DB5332">
      <w:pPr>
        <w:pStyle w:val="ListParagraph"/>
        <w:numPr>
          <w:ilvl w:val="0"/>
          <w:numId w:val="69"/>
        </w:numPr>
        <w:spacing w:before="120" w:after="120" w:line="276" w:lineRule="auto"/>
        <w:rPr>
          <w:rFonts w:ascii="Arial" w:hAnsi="Arial" w:cs="Arial"/>
          <w:sz w:val="20"/>
        </w:rPr>
      </w:pPr>
      <w:r w:rsidRPr="00F12EDF">
        <w:rPr>
          <w:rFonts w:ascii="Arial" w:hAnsi="Arial" w:cs="Arial"/>
          <w:sz w:val="20"/>
        </w:rPr>
        <w:t xml:space="preserve">Nutrient nitrogen </w:t>
      </w:r>
      <w:r w:rsidR="0064071F" w:rsidRPr="00F12EDF">
        <w:rPr>
          <w:rFonts w:ascii="Arial" w:hAnsi="Arial" w:cs="Arial"/>
          <w:sz w:val="20"/>
        </w:rPr>
        <w:t xml:space="preserve">deposition </w:t>
      </w:r>
      <w:r w:rsidRPr="00F12EDF">
        <w:rPr>
          <w:rFonts w:ascii="Arial" w:hAnsi="Arial" w:cs="Arial"/>
          <w:sz w:val="20"/>
        </w:rPr>
        <w:t>PCs</w:t>
      </w:r>
      <w:r w:rsidR="004056F8" w:rsidRPr="00F12EDF">
        <w:rPr>
          <w:rFonts w:ascii="Arial" w:hAnsi="Arial" w:cs="Arial"/>
          <w:sz w:val="20"/>
        </w:rPr>
        <w:t>:</w:t>
      </w:r>
    </w:p>
    <w:p w14:paraId="50E15BEC" w14:textId="39D9070E" w:rsidR="004056F8" w:rsidRPr="00F12EDF" w:rsidRDefault="004056F8" w:rsidP="004056F8">
      <w:pPr>
        <w:pStyle w:val="ListParagraph"/>
        <w:numPr>
          <w:ilvl w:val="0"/>
          <w:numId w:val="60"/>
        </w:numPr>
        <w:spacing w:before="120" w:after="120" w:line="276" w:lineRule="auto"/>
        <w:rPr>
          <w:rFonts w:ascii="Arial" w:hAnsi="Arial" w:cs="Arial"/>
          <w:sz w:val="20"/>
        </w:rPr>
      </w:pPr>
      <w:bookmarkStart w:id="52" w:name="_Hlk157438647"/>
      <w:r w:rsidRPr="00F12EDF">
        <w:rPr>
          <w:rFonts w:ascii="Arial" w:hAnsi="Arial" w:cs="Arial"/>
          <w:sz w:val="20"/>
        </w:rPr>
        <w:t xml:space="preserve">Freshwater features – at our receptors along the </w:t>
      </w:r>
      <w:r w:rsidR="00B70AB2" w:rsidRPr="00F12EDF">
        <w:rPr>
          <w:rFonts w:ascii="Arial" w:hAnsi="Arial" w:cs="Arial"/>
          <w:sz w:val="20"/>
        </w:rPr>
        <w:t>LWS,</w:t>
      </w:r>
      <w:r w:rsidRPr="00F12EDF">
        <w:rPr>
          <w:rFonts w:ascii="Arial" w:hAnsi="Arial" w:cs="Arial"/>
          <w:sz w:val="20"/>
        </w:rPr>
        <w:t xml:space="preserve"> freshwater deposition PCs are </w:t>
      </w:r>
      <w:r w:rsidR="00D44164" w:rsidRPr="00F12EDF">
        <w:rPr>
          <w:rFonts w:ascii="Arial" w:hAnsi="Arial" w:cs="Arial"/>
          <w:sz w:val="20"/>
        </w:rPr>
        <w:t>up to</w:t>
      </w:r>
      <w:r w:rsidRPr="00F12EDF">
        <w:rPr>
          <w:rFonts w:ascii="Arial" w:hAnsi="Arial" w:cs="Arial"/>
          <w:sz w:val="20"/>
        </w:rPr>
        <w:t xml:space="preserve"> 170% of a </w:t>
      </w:r>
      <w:r w:rsidR="007D453E" w:rsidRPr="00F12EDF">
        <w:rPr>
          <w:rFonts w:ascii="Arial" w:hAnsi="Arial" w:cs="Arial"/>
          <w:sz w:val="20"/>
        </w:rPr>
        <w:t xml:space="preserve">nutrient nitrogen </w:t>
      </w:r>
      <w:r w:rsidRPr="00F12EDF">
        <w:rPr>
          <w:rFonts w:ascii="Arial" w:hAnsi="Arial" w:cs="Arial"/>
          <w:sz w:val="20"/>
        </w:rPr>
        <w:t>critical load of 10 kgN/ha/yr.</w:t>
      </w:r>
    </w:p>
    <w:p w14:paraId="627E1D08" w14:textId="585EE868" w:rsidR="004056F8" w:rsidRPr="00F12EDF" w:rsidRDefault="004056F8" w:rsidP="004056F8">
      <w:pPr>
        <w:pStyle w:val="ListParagraph"/>
        <w:numPr>
          <w:ilvl w:val="0"/>
          <w:numId w:val="60"/>
        </w:numPr>
        <w:spacing w:before="120" w:after="120" w:line="276" w:lineRule="auto"/>
        <w:rPr>
          <w:rFonts w:ascii="Arial" w:hAnsi="Arial" w:cs="Arial"/>
          <w:sz w:val="20"/>
        </w:rPr>
      </w:pPr>
      <w:r w:rsidRPr="00F12EDF">
        <w:rPr>
          <w:rFonts w:ascii="Arial" w:hAnsi="Arial" w:cs="Arial"/>
          <w:sz w:val="20"/>
        </w:rPr>
        <w:t xml:space="preserve">Grassland/moorland features – at our receptors along the </w:t>
      </w:r>
      <w:r w:rsidR="00B70AB2" w:rsidRPr="00F12EDF">
        <w:rPr>
          <w:rFonts w:ascii="Arial" w:hAnsi="Arial" w:cs="Arial"/>
          <w:sz w:val="20"/>
        </w:rPr>
        <w:t>LWS,</w:t>
      </w:r>
      <w:r w:rsidRPr="00F12EDF">
        <w:rPr>
          <w:rFonts w:ascii="Arial" w:hAnsi="Arial" w:cs="Arial"/>
          <w:sz w:val="20"/>
        </w:rPr>
        <w:t xml:space="preserve"> grassland deposition PCs are up to 265% of a</w:t>
      </w:r>
      <w:r w:rsidR="00252E17" w:rsidRPr="00F12EDF">
        <w:rPr>
          <w:rFonts w:ascii="Arial" w:hAnsi="Arial" w:cs="Arial"/>
          <w:sz w:val="20"/>
        </w:rPr>
        <w:t xml:space="preserve"> nutrient nitrogen</w:t>
      </w:r>
      <w:r w:rsidRPr="00F12EDF">
        <w:rPr>
          <w:rFonts w:ascii="Arial" w:hAnsi="Arial" w:cs="Arial"/>
          <w:sz w:val="20"/>
        </w:rPr>
        <w:t xml:space="preserve"> critical load of 10 kgN/ha/yr.</w:t>
      </w:r>
    </w:p>
    <w:p w14:paraId="00E7E9BB" w14:textId="2C9B49A6" w:rsidR="0064071F" w:rsidRPr="00F12EDF" w:rsidRDefault="004056F8" w:rsidP="00DB5332">
      <w:pPr>
        <w:pStyle w:val="ListParagraph"/>
        <w:numPr>
          <w:ilvl w:val="0"/>
          <w:numId w:val="60"/>
        </w:numPr>
        <w:spacing w:before="120" w:after="120" w:line="276" w:lineRule="auto"/>
        <w:rPr>
          <w:rFonts w:ascii="Arial" w:hAnsi="Arial" w:cs="Arial"/>
          <w:sz w:val="20"/>
        </w:rPr>
      </w:pPr>
      <w:r w:rsidRPr="00F12EDF">
        <w:rPr>
          <w:rFonts w:ascii="Arial" w:hAnsi="Arial" w:cs="Arial"/>
          <w:sz w:val="20"/>
        </w:rPr>
        <w:t xml:space="preserve">Woodland/forest features – at our receptors along the </w:t>
      </w:r>
      <w:r w:rsidR="00B70AB2" w:rsidRPr="00F12EDF">
        <w:rPr>
          <w:rFonts w:ascii="Arial" w:hAnsi="Arial" w:cs="Arial"/>
          <w:sz w:val="20"/>
        </w:rPr>
        <w:t>LWS</w:t>
      </w:r>
      <w:r w:rsidR="004E327D" w:rsidRPr="00F12EDF">
        <w:rPr>
          <w:rFonts w:ascii="Arial" w:hAnsi="Arial" w:cs="Arial"/>
          <w:sz w:val="20"/>
        </w:rPr>
        <w:t>,</w:t>
      </w:r>
      <w:r w:rsidRPr="00F12EDF">
        <w:rPr>
          <w:rFonts w:ascii="Arial" w:hAnsi="Arial" w:cs="Arial"/>
          <w:sz w:val="20"/>
        </w:rPr>
        <w:t xml:space="preserve"> woodland deposition PCs are up to 400% of a</w:t>
      </w:r>
      <w:r w:rsidR="00252E17" w:rsidRPr="00F12EDF">
        <w:rPr>
          <w:rFonts w:ascii="Arial" w:hAnsi="Arial" w:cs="Arial"/>
          <w:sz w:val="20"/>
        </w:rPr>
        <w:t xml:space="preserve"> nutrient nitrogen</w:t>
      </w:r>
      <w:r w:rsidRPr="00F12EDF">
        <w:rPr>
          <w:rFonts w:ascii="Arial" w:hAnsi="Arial" w:cs="Arial"/>
          <w:sz w:val="20"/>
        </w:rPr>
        <w:t xml:space="preserve"> critical load of 10 kgN/ha/yr.</w:t>
      </w:r>
      <w:bookmarkEnd w:id="52"/>
    </w:p>
    <w:p w14:paraId="0476405E" w14:textId="00A3023C" w:rsidR="004056F8" w:rsidRPr="00F12EDF" w:rsidRDefault="0064071F" w:rsidP="00DB5332">
      <w:pPr>
        <w:pStyle w:val="ListParagraph"/>
        <w:numPr>
          <w:ilvl w:val="0"/>
          <w:numId w:val="70"/>
        </w:numPr>
        <w:spacing w:before="120" w:after="120" w:line="276" w:lineRule="auto"/>
        <w:rPr>
          <w:rFonts w:ascii="Arial" w:hAnsi="Arial" w:cs="Arial"/>
          <w:sz w:val="20"/>
        </w:rPr>
      </w:pPr>
      <w:r w:rsidRPr="00F12EDF">
        <w:rPr>
          <w:rFonts w:ascii="Arial" w:hAnsi="Arial" w:cs="Arial"/>
          <w:sz w:val="20"/>
        </w:rPr>
        <w:t>Acid deposition PCs</w:t>
      </w:r>
      <w:r w:rsidR="004C61B7" w:rsidRPr="00F12EDF">
        <w:rPr>
          <w:rFonts w:ascii="Arial" w:hAnsi="Arial" w:cs="Arial"/>
          <w:sz w:val="20"/>
        </w:rPr>
        <w:t xml:space="preserve"> </w:t>
      </w:r>
      <w:r w:rsidR="006F798B" w:rsidRPr="00F12EDF">
        <w:rPr>
          <w:rFonts w:ascii="Arial" w:hAnsi="Arial" w:cs="Arial"/>
          <w:sz w:val="20"/>
        </w:rPr>
        <w:t>–</w:t>
      </w:r>
      <w:r w:rsidR="004C61B7" w:rsidRPr="00F12EDF">
        <w:rPr>
          <w:rFonts w:ascii="Arial" w:hAnsi="Arial" w:cs="Arial"/>
          <w:sz w:val="20"/>
        </w:rPr>
        <w:t xml:space="preserve"> </w:t>
      </w:r>
      <w:r w:rsidR="009D5D6A" w:rsidRPr="00F12EDF">
        <w:rPr>
          <w:rFonts w:ascii="Arial" w:hAnsi="Arial" w:cs="Arial"/>
          <w:sz w:val="20"/>
        </w:rPr>
        <w:t>b</w:t>
      </w:r>
      <w:r w:rsidR="004C61B7" w:rsidRPr="00F12EDF">
        <w:rPr>
          <w:rFonts w:ascii="Arial" w:hAnsi="Arial" w:cs="Arial"/>
          <w:sz w:val="20"/>
        </w:rPr>
        <w:t xml:space="preserve">ased on the worst-case assumption of using </w:t>
      </w:r>
      <w:r w:rsidR="001C771F" w:rsidRPr="00F12EDF">
        <w:rPr>
          <w:rFonts w:ascii="Arial" w:hAnsi="Arial" w:cs="Arial"/>
          <w:sz w:val="20"/>
        </w:rPr>
        <w:t xml:space="preserve">the nutrient nitrogen deposition for woodland in determining acid </w:t>
      </w:r>
      <w:r w:rsidR="00054812" w:rsidRPr="00F12EDF">
        <w:rPr>
          <w:rFonts w:ascii="Arial" w:hAnsi="Arial" w:cs="Arial"/>
          <w:sz w:val="20"/>
        </w:rPr>
        <w:t>deposition, it</w:t>
      </w:r>
      <w:r w:rsidR="004C61B7" w:rsidRPr="00F12EDF">
        <w:rPr>
          <w:rFonts w:ascii="Arial" w:hAnsi="Arial" w:cs="Arial"/>
          <w:sz w:val="20"/>
        </w:rPr>
        <w:t xml:space="preserve"> is possible to determine the</w:t>
      </w:r>
      <w:r w:rsidR="008C40E8" w:rsidRPr="00F12EDF">
        <w:rPr>
          <w:rFonts w:ascii="Arial" w:hAnsi="Arial" w:cs="Arial"/>
          <w:sz w:val="20"/>
        </w:rPr>
        <w:t xml:space="preserve"> process </w:t>
      </w:r>
      <w:r w:rsidR="001C0978" w:rsidRPr="00F12EDF">
        <w:rPr>
          <w:rFonts w:ascii="Arial" w:hAnsi="Arial" w:cs="Arial"/>
          <w:sz w:val="20"/>
        </w:rPr>
        <w:t>contribution,</w:t>
      </w:r>
      <w:r w:rsidR="008C40E8" w:rsidRPr="00F12EDF">
        <w:rPr>
          <w:rFonts w:ascii="Arial" w:hAnsi="Arial" w:cs="Arial"/>
          <w:sz w:val="20"/>
        </w:rPr>
        <w:t xml:space="preserve"> and this has been calculated as PCs up to 158% of a</w:t>
      </w:r>
      <w:r w:rsidR="004E327D" w:rsidRPr="00F12EDF">
        <w:rPr>
          <w:rFonts w:ascii="Arial" w:hAnsi="Arial" w:cs="Arial"/>
          <w:sz w:val="20"/>
        </w:rPr>
        <w:t>n</w:t>
      </w:r>
      <w:r w:rsidR="008C40E8" w:rsidRPr="00F12EDF">
        <w:rPr>
          <w:rFonts w:ascii="Arial" w:hAnsi="Arial" w:cs="Arial"/>
          <w:sz w:val="20"/>
        </w:rPr>
        <w:t xml:space="preserve"> </w:t>
      </w:r>
      <w:r w:rsidR="001C771F" w:rsidRPr="00F12EDF">
        <w:rPr>
          <w:rFonts w:ascii="Arial" w:hAnsi="Arial" w:cs="Arial"/>
          <w:sz w:val="20"/>
        </w:rPr>
        <w:t xml:space="preserve">acid </w:t>
      </w:r>
      <w:r w:rsidR="008C40E8" w:rsidRPr="00F12EDF">
        <w:rPr>
          <w:rFonts w:ascii="Arial" w:hAnsi="Arial" w:cs="Arial"/>
          <w:sz w:val="20"/>
        </w:rPr>
        <w:t>critical load of 1.803 keq/ha/yr.</w:t>
      </w:r>
    </w:p>
    <w:p w14:paraId="77F3D826" w14:textId="5B73B06A" w:rsidR="004056F8" w:rsidRPr="00F12EDF" w:rsidRDefault="0064071F" w:rsidP="004056F8">
      <w:pPr>
        <w:spacing w:before="120" w:after="120" w:line="276" w:lineRule="auto"/>
        <w:rPr>
          <w:rFonts w:ascii="Arial" w:hAnsi="Arial" w:cs="Arial"/>
          <w:sz w:val="20"/>
        </w:rPr>
      </w:pPr>
      <w:r w:rsidRPr="00F12EDF">
        <w:rPr>
          <w:rFonts w:ascii="Arial" w:hAnsi="Arial" w:cs="Arial"/>
          <w:sz w:val="20"/>
        </w:rPr>
        <w:t>In addition, consideration has been given to the extent of the impacts on the River Arrow LWS</w:t>
      </w:r>
      <w:r w:rsidR="00370F7C" w:rsidRPr="00F12EDF">
        <w:rPr>
          <w:rFonts w:ascii="Arial" w:hAnsi="Arial" w:cs="Arial"/>
          <w:sz w:val="20"/>
        </w:rPr>
        <w:t xml:space="preserve"> in our check modelling with the 23 receptors located at</w:t>
      </w:r>
      <w:r w:rsidR="00B70AB2" w:rsidRPr="00F12EDF">
        <w:rPr>
          <w:rFonts w:ascii="Arial" w:hAnsi="Arial" w:cs="Arial"/>
          <w:sz w:val="20"/>
        </w:rPr>
        <w:t xml:space="preserve"> the boundary of the LWS</w:t>
      </w:r>
      <w:r w:rsidRPr="00F12EDF">
        <w:rPr>
          <w:rFonts w:ascii="Arial" w:hAnsi="Arial" w:cs="Arial"/>
          <w:sz w:val="20"/>
        </w:rPr>
        <w:t xml:space="preserve">. </w:t>
      </w:r>
      <w:r w:rsidR="004056F8" w:rsidRPr="00F12EDF">
        <w:rPr>
          <w:rFonts w:ascii="Arial" w:hAnsi="Arial" w:cs="Arial"/>
          <w:sz w:val="20"/>
        </w:rPr>
        <w:t xml:space="preserve">The River Arrow LWS designation covers a straight-line </w:t>
      </w:r>
      <w:r w:rsidR="00DF512F" w:rsidRPr="00F12EDF">
        <w:rPr>
          <w:rFonts w:ascii="Arial" w:hAnsi="Arial" w:cs="Arial"/>
          <w:sz w:val="20"/>
        </w:rPr>
        <w:t>distance of approximately 27 km with an area of around 0.52 km</w:t>
      </w:r>
      <w:r w:rsidR="00DF512F" w:rsidRPr="00F12EDF">
        <w:rPr>
          <w:rFonts w:ascii="Arial" w:hAnsi="Arial" w:cs="Arial"/>
          <w:sz w:val="20"/>
          <w:vertAlign w:val="subscript"/>
        </w:rPr>
        <w:softHyphen/>
      </w:r>
      <w:r w:rsidR="00DF512F" w:rsidRPr="00F12EDF">
        <w:rPr>
          <w:rFonts w:ascii="Arial" w:hAnsi="Arial" w:cs="Arial"/>
          <w:sz w:val="20"/>
          <w:vertAlign w:val="subscript"/>
        </w:rPr>
        <w:softHyphen/>
      </w:r>
      <w:r w:rsidR="00DF512F" w:rsidRPr="00F12EDF">
        <w:rPr>
          <w:rFonts w:ascii="Arial" w:hAnsi="Arial" w:cs="Arial"/>
          <w:sz w:val="20"/>
          <w:vertAlign w:val="superscript"/>
        </w:rPr>
        <w:t>2</w:t>
      </w:r>
      <w:r w:rsidR="00DF512F" w:rsidRPr="00F12EDF">
        <w:rPr>
          <w:rFonts w:ascii="Arial" w:hAnsi="Arial" w:cs="Arial"/>
          <w:sz w:val="20"/>
        </w:rPr>
        <w:t>.</w:t>
      </w:r>
    </w:p>
    <w:p w14:paraId="51ADC0F1" w14:textId="5F60AD40" w:rsidR="00DF512F" w:rsidRPr="00F12EDF" w:rsidRDefault="00DF512F" w:rsidP="00182CD1">
      <w:pPr>
        <w:pStyle w:val="ListParagraph"/>
        <w:numPr>
          <w:ilvl w:val="0"/>
          <w:numId w:val="70"/>
        </w:numPr>
        <w:spacing w:before="120" w:after="120" w:line="276" w:lineRule="auto"/>
        <w:rPr>
          <w:rFonts w:ascii="Arial" w:hAnsi="Arial" w:cs="Arial"/>
          <w:sz w:val="20"/>
        </w:rPr>
      </w:pPr>
      <w:r w:rsidRPr="00F12EDF">
        <w:rPr>
          <w:rFonts w:ascii="Arial" w:hAnsi="Arial" w:cs="Arial"/>
          <w:sz w:val="20"/>
        </w:rPr>
        <w:t>For the proposed scenario, we estimate the worst-case area of exceedance</w:t>
      </w:r>
      <w:r w:rsidR="008C40E8" w:rsidRPr="00F12EDF">
        <w:rPr>
          <w:rFonts w:ascii="Arial" w:hAnsi="Arial" w:cs="Arial"/>
          <w:sz w:val="20"/>
        </w:rPr>
        <w:t xml:space="preserve"> for nitrogen deposition</w:t>
      </w:r>
      <w:r w:rsidRPr="00F12EDF">
        <w:rPr>
          <w:rFonts w:ascii="Arial" w:hAnsi="Arial" w:cs="Arial"/>
          <w:sz w:val="20"/>
        </w:rPr>
        <w:t xml:space="preserve"> using woodland deposition PCs is likely to be approximately 0.7% of the total area of the River Arrow LWS.</w:t>
      </w:r>
    </w:p>
    <w:p w14:paraId="60158E4E" w14:textId="6663FA28" w:rsidR="00DF512F" w:rsidRPr="00F12EDF" w:rsidRDefault="00DF512F" w:rsidP="00182CD1">
      <w:pPr>
        <w:pStyle w:val="ListParagraph"/>
        <w:numPr>
          <w:ilvl w:val="0"/>
          <w:numId w:val="70"/>
        </w:numPr>
        <w:spacing w:before="120" w:after="120" w:line="276" w:lineRule="auto"/>
        <w:rPr>
          <w:rFonts w:ascii="Arial" w:hAnsi="Arial" w:cs="Arial"/>
          <w:sz w:val="20"/>
        </w:rPr>
      </w:pPr>
      <w:r w:rsidRPr="00F12EDF">
        <w:rPr>
          <w:rFonts w:ascii="Arial" w:hAnsi="Arial" w:cs="Arial"/>
          <w:sz w:val="20"/>
        </w:rPr>
        <w:t xml:space="preserve">For the existing scenario, we estimate the worst-case area of exceedance </w:t>
      </w:r>
      <w:r w:rsidR="008C40E8" w:rsidRPr="00F12EDF">
        <w:rPr>
          <w:rFonts w:ascii="Arial" w:hAnsi="Arial" w:cs="Arial"/>
          <w:sz w:val="20"/>
        </w:rPr>
        <w:t xml:space="preserve">for nitrogen deposition </w:t>
      </w:r>
      <w:r w:rsidRPr="00F12EDF">
        <w:rPr>
          <w:rFonts w:ascii="Arial" w:hAnsi="Arial" w:cs="Arial"/>
          <w:sz w:val="20"/>
        </w:rPr>
        <w:t>using woodland deposition PCs is likely to be approximately 2% of the total area of the River Arrow LWS.</w:t>
      </w:r>
    </w:p>
    <w:p w14:paraId="0D490FA9" w14:textId="3A3603B0" w:rsidR="002C30F2" w:rsidRPr="00F12EDF" w:rsidRDefault="00DF512F" w:rsidP="00182CD1">
      <w:pPr>
        <w:pStyle w:val="ListParagraph"/>
        <w:numPr>
          <w:ilvl w:val="0"/>
          <w:numId w:val="70"/>
        </w:numPr>
        <w:spacing w:before="120" w:after="120" w:line="276" w:lineRule="auto"/>
        <w:rPr>
          <w:rFonts w:ascii="Arial" w:hAnsi="Arial" w:cs="Arial"/>
          <w:sz w:val="20"/>
        </w:rPr>
      </w:pPr>
      <w:r w:rsidRPr="00F12EDF">
        <w:rPr>
          <w:rFonts w:ascii="Arial" w:hAnsi="Arial" w:cs="Arial"/>
          <w:sz w:val="20"/>
        </w:rPr>
        <w:t>Under worst-case woodland deposition, the proposed scenario could lead to a 65% reduction in the area of exceedance compared to the existing scenario.</w:t>
      </w:r>
    </w:p>
    <w:p w14:paraId="0E59E1D7" w14:textId="6F74A346" w:rsidR="00E10321" w:rsidRPr="00F12EDF" w:rsidRDefault="003C37C6" w:rsidP="004056F8">
      <w:pPr>
        <w:spacing w:before="120" w:after="120" w:line="276" w:lineRule="auto"/>
        <w:rPr>
          <w:rFonts w:ascii="Arial" w:hAnsi="Arial" w:cs="Arial"/>
          <w:sz w:val="20"/>
          <w:u w:val="single"/>
        </w:rPr>
      </w:pPr>
      <w:r w:rsidRPr="00F12EDF">
        <w:rPr>
          <w:rFonts w:ascii="Arial" w:hAnsi="Arial" w:cs="Arial"/>
          <w:sz w:val="20"/>
          <w:u w:val="single"/>
        </w:rPr>
        <w:t>The following is a summary of our more detailed modelling assessment</w:t>
      </w:r>
      <w:r w:rsidR="000917C5" w:rsidRPr="00F12EDF">
        <w:rPr>
          <w:rFonts w:ascii="Arial" w:hAnsi="Arial" w:cs="Arial"/>
          <w:sz w:val="20"/>
          <w:u w:val="single"/>
        </w:rPr>
        <w:t xml:space="preserve"> for River Arrow LWS</w:t>
      </w:r>
      <w:r w:rsidR="00E10321" w:rsidRPr="00F12EDF">
        <w:rPr>
          <w:rFonts w:ascii="Arial" w:hAnsi="Arial" w:cs="Arial"/>
          <w:sz w:val="20"/>
          <w:u w:val="single"/>
        </w:rPr>
        <w:t>:</w:t>
      </w:r>
    </w:p>
    <w:p w14:paraId="6EB4866F" w14:textId="293E472A" w:rsidR="00E10321" w:rsidRPr="00F12EDF" w:rsidRDefault="00B21D5D" w:rsidP="00182CD1">
      <w:pPr>
        <w:pStyle w:val="ListParagraph"/>
        <w:numPr>
          <w:ilvl w:val="0"/>
          <w:numId w:val="71"/>
        </w:numPr>
        <w:spacing w:before="120" w:after="120" w:line="276" w:lineRule="auto"/>
        <w:rPr>
          <w:rFonts w:ascii="Arial" w:hAnsi="Arial" w:cs="Arial"/>
          <w:sz w:val="20"/>
        </w:rPr>
      </w:pPr>
      <w:r w:rsidRPr="00F12EDF">
        <w:rPr>
          <w:rFonts w:ascii="Arial" w:hAnsi="Arial" w:cs="Arial"/>
          <w:sz w:val="20"/>
        </w:rPr>
        <w:t xml:space="preserve">The </w:t>
      </w:r>
      <w:r w:rsidR="00E10321" w:rsidRPr="00F12EDF">
        <w:rPr>
          <w:rFonts w:ascii="Arial" w:hAnsi="Arial" w:cs="Arial"/>
          <w:sz w:val="20"/>
        </w:rPr>
        <w:t xml:space="preserve">PCs </w:t>
      </w:r>
      <w:r w:rsidRPr="00F12EDF">
        <w:rPr>
          <w:rFonts w:ascii="Arial" w:hAnsi="Arial" w:cs="Arial"/>
          <w:sz w:val="20"/>
        </w:rPr>
        <w:t xml:space="preserve">are </w:t>
      </w:r>
      <w:r w:rsidR="00E10321" w:rsidRPr="00F12EDF">
        <w:rPr>
          <w:rFonts w:ascii="Arial" w:hAnsi="Arial" w:cs="Arial"/>
          <w:sz w:val="20"/>
        </w:rPr>
        <w:t>not</w:t>
      </w:r>
      <w:r w:rsidRPr="00F12EDF">
        <w:rPr>
          <w:rFonts w:ascii="Arial" w:hAnsi="Arial" w:cs="Arial"/>
          <w:sz w:val="20"/>
        </w:rPr>
        <w:t xml:space="preserve"> predicted to</w:t>
      </w:r>
      <w:r w:rsidR="00E10321" w:rsidRPr="00F12EDF">
        <w:rPr>
          <w:rFonts w:ascii="Arial" w:hAnsi="Arial" w:cs="Arial"/>
          <w:sz w:val="20"/>
        </w:rPr>
        <w:t xml:space="preserve"> exceed 100% of </w:t>
      </w:r>
      <w:r w:rsidR="00563DD6" w:rsidRPr="00F12EDF">
        <w:rPr>
          <w:rFonts w:ascii="Arial" w:hAnsi="Arial" w:cs="Arial"/>
          <w:sz w:val="20"/>
        </w:rPr>
        <w:t>the</w:t>
      </w:r>
      <w:r w:rsidR="00E10321" w:rsidRPr="00F12EDF">
        <w:rPr>
          <w:rFonts w:ascii="Arial" w:hAnsi="Arial" w:cs="Arial"/>
          <w:sz w:val="20"/>
        </w:rPr>
        <w:t xml:space="preserve"> critical level of 3 µg/m</w:t>
      </w:r>
      <w:r w:rsidRPr="00F12EDF">
        <w:rPr>
          <w:rFonts w:ascii="Arial" w:hAnsi="Arial" w:cs="Arial"/>
          <w:sz w:val="20"/>
          <w:vertAlign w:val="superscript"/>
        </w:rPr>
        <w:t xml:space="preserve">3 </w:t>
      </w:r>
      <w:r w:rsidRPr="00F12EDF">
        <w:rPr>
          <w:rFonts w:ascii="Arial" w:hAnsi="Arial" w:cs="Arial"/>
          <w:sz w:val="20"/>
        </w:rPr>
        <w:t xml:space="preserve">for </w:t>
      </w:r>
      <w:r w:rsidR="002C30F2" w:rsidRPr="00F12EDF">
        <w:rPr>
          <w:rFonts w:ascii="Arial" w:hAnsi="Arial" w:cs="Arial"/>
          <w:sz w:val="20"/>
        </w:rPr>
        <w:t>ammonia</w:t>
      </w:r>
      <w:r w:rsidRPr="00F12EDF">
        <w:rPr>
          <w:rFonts w:ascii="Arial" w:hAnsi="Arial" w:cs="Arial"/>
          <w:sz w:val="20"/>
        </w:rPr>
        <w:t>.</w:t>
      </w:r>
      <w:r w:rsidR="002C30F2" w:rsidRPr="00F12EDF">
        <w:rPr>
          <w:rFonts w:ascii="Arial" w:hAnsi="Arial" w:cs="Arial"/>
          <w:sz w:val="20"/>
        </w:rPr>
        <w:t xml:space="preserve"> </w:t>
      </w:r>
    </w:p>
    <w:p w14:paraId="33B95593" w14:textId="20C7235A" w:rsidR="00563DD6" w:rsidRPr="00F12EDF" w:rsidRDefault="00563DD6" w:rsidP="00182CD1">
      <w:pPr>
        <w:pStyle w:val="ListParagraph"/>
        <w:numPr>
          <w:ilvl w:val="0"/>
          <w:numId w:val="71"/>
        </w:numPr>
        <w:spacing w:before="120" w:after="120" w:line="276" w:lineRule="auto"/>
        <w:rPr>
          <w:rFonts w:ascii="Arial" w:hAnsi="Arial" w:cs="Arial"/>
          <w:sz w:val="20"/>
        </w:rPr>
      </w:pPr>
      <w:r w:rsidRPr="00F12EDF">
        <w:rPr>
          <w:rFonts w:ascii="Arial" w:hAnsi="Arial" w:cs="Arial"/>
          <w:sz w:val="20"/>
        </w:rPr>
        <w:t>The PCs are not predicted to exceed 100% of the acid critical load of 1.803keq/ha/yr.</w:t>
      </w:r>
    </w:p>
    <w:p w14:paraId="7C2FEB7A" w14:textId="62FD8BBC" w:rsidR="00E10321" w:rsidRPr="00F12EDF" w:rsidRDefault="00B21D5D" w:rsidP="00182CD1">
      <w:pPr>
        <w:pStyle w:val="ListParagraph"/>
        <w:numPr>
          <w:ilvl w:val="0"/>
          <w:numId w:val="71"/>
        </w:numPr>
        <w:spacing w:before="120" w:after="120" w:line="276" w:lineRule="auto"/>
        <w:rPr>
          <w:rFonts w:ascii="Arial" w:hAnsi="Arial" w:cs="Arial"/>
          <w:sz w:val="20"/>
        </w:rPr>
      </w:pPr>
      <w:r w:rsidRPr="00F12EDF">
        <w:rPr>
          <w:rFonts w:ascii="Arial" w:hAnsi="Arial" w:cs="Arial"/>
          <w:sz w:val="20"/>
        </w:rPr>
        <w:t xml:space="preserve">The </w:t>
      </w:r>
      <w:r w:rsidR="00E10321" w:rsidRPr="00F12EDF">
        <w:rPr>
          <w:rFonts w:ascii="Arial" w:hAnsi="Arial" w:cs="Arial"/>
          <w:sz w:val="20"/>
        </w:rPr>
        <w:t>PCs are not predicted to exceed 100% of</w:t>
      </w:r>
      <w:r w:rsidR="00563DD6" w:rsidRPr="00F12EDF">
        <w:rPr>
          <w:rFonts w:ascii="Arial" w:hAnsi="Arial" w:cs="Arial"/>
          <w:sz w:val="20"/>
        </w:rPr>
        <w:t xml:space="preserve"> the</w:t>
      </w:r>
      <w:r w:rsidR="00E10321" w:rsidRPr="00F12EDF">
        <w:rPr>
          <w:rFonts w:ascii="Arial" w:hAnsi="Arial" w:cs="Arial"/>
          <w:sz w:val="20"/>
        </w:rPr>
        <w:t xml:space="preserve"> </w:t>
      </w:r>
      <w:r w:rsidR="00252E17" w:rsidRPr="00F12EDF">
        <w:rPr>
          <w:rFonts w:ascii="Arial" w:hAnsi="Arial" w:cs="Arial"/>
          <w:sz w:val="20"/>
        </w:rPr>
        <w:t xml:space="preserve">nutrient nitrogen </w:t>
      </w:r>
      <w:r w:rsidR="00E10321" w:rsidRPr="00F12EDF">
        <w:rPr>
          <w:rFonts w:ascii="Arial" w:hAnsi="Arial" w:cs="Arial"/>
          <w:sz w:val="20"/>
        </w:rPr>
        <w:t>critical load of 10 kg</w:t>
      </w:r>
      <w:r w:rsidR="00F12EDF">
        <w:rPr>
          <w:rFonts w:ascii="Arial" w:hAnsi="Arial" w:cs="Arial"/>
          <w:sz w:val="20"/>
        </w:rPr>
        <w:t xml:space="preserve"> </w:t>
      </w:r>
      <w:r w:rsidR="00E10321" w:rsidRPr="00F12EDF">
        <w:rPr>
          <w:rFonts w:ascii="Arial" w:hAnsi="Arial" w:cs="Arial"/>
          <w:sz w:val="20"/>
        </w:rPr>
        <w:t xml:space="preserve">N/ha/yr </w:t>
      </w:r>
      <w:r w:rsidR="00CD5991" w:rsidRPr="00F12EDF">
        <w:rPr>
          <w:rFonts w:ascii="Arial" w:hAnsi="Arial" w:cs="Arial"/>
          <w:sz w:val="20"/>
        </w:rPr>
        <w:t>for freshwater</w:t>
      </w:r>
      <w:r w:rsidR="00E10321" w:rsidRPr="00F12EDF">
        <w:rPr>
          <w:rFonts w:ascii="Arial" w:hAnsi="Arial" w:cs="Arial"/>
          <w:sz w:val="20"/>
        </w:rPr>
        <w:t xml:space="preserve"> features</w:t>
      </w:r>
      <w:r w:rsidRPr="00F12EDF">
        <w:rPr>
          <w:rFonts w:ascii="Arial" w:hAnsi="Arial" w:cs="Arial"/>
          <w:sz w:val="20"/>
        </w:rPr>
        <w:t>.</w:t>
      </w:r>
    </w:p>
    <w:p w14:paraId="798D0820" w14:textId="0ED02A90" w:rsidR="00E10321" w:rsidRPr="00F12EDF" w:rsidRDefault="00B21D5D" w:rsidP="00182CD1">
      <w:pPr>
        <w:pStyle w:val="ListParagraph"/>
        <w:numPr>
          <w:ilvl w:val="0"/>
          <w:numId w:val="71"/>
        </w:numPr>
        <w:spacing w:before="120" w:after="120" w:line="276" w:lineRule="auto"/>
        <w:rPr>
          <w:rFonts w:ascii="Arial" w:hAnsi="Arial" w:cs="Arial"/>
          <w:sz w:val="20"/>
        </w:rPr>
      </w:pPr>
      <w:r w:rsidRPr="00F12EDF">
        <w:rPr>
          <w:rFonts w:ascii="Arial" w:hAnsi="Arial" w:cs="Arial"/>
          <w:sz w:val="20"/>
        </w:rPr>
        <w:t>E</w:t>
      </w:r>
      <w:r w:rsidR="00E10321" w:rsidRPr="00F12EDF">
        <w:rPr>
          <w:rFonts w:ascii="Arial" w:hAnsi="Arial" w:cs="Arial"/>
          <w:sz w:val="20"/>
        </w:rPr>
        <w:t>ven if the worst case is assumed</w:t>
      </w:r>
      <w:r w:rsidRPr="00F12EDF">
        <w:rPr>
          <w:rFonts w:ascii="Arial" w:hAnsi="Arial" w:cs="Arial"/>
          <w:sz w:val="20"/>
        </w:rPr>
        <w:t xml:space="preserve"> and the </w:t>
      </w:r>
      <w:r w:rsidR="001C771F" w:rsidRPr="00F12EDF">
        <w:rPr>
          <w:rFonts w:ascii="Arial" w:hAnsi="Arial" w:cs="Arial"/>
          <w:sz w:val="20"/>
        </w:rPr>
        <w:t xml:space="preserve">woodland </w:t>
      </w:r>
      <w:r w:rsidRPr="00F12EDF">
        <w:rPr>
          <w:rFonts w:ascii="Arial" w:hAnsi="Arial" w:cs="Arial"/>
          <w:sz w:val="20"/>
        </w:rPr>
        <w:t xml:space="preserve">deposition </w:t>
      </w:r>
      <w:r w:rsidR="0095037B" w:rsidRPr="00F12EDF">
        <w:rPr>
          <w:rFonts w:ascii="Arial" w:hAnsi="Arial" w:cs="Arial"/>
          <w:sz w:val="20"/>
        </w:rPr>
        <w:t>at this location</w:t>
      </w:r>
      <w:r w:rsidRPr="00F12EDF">
        <w:rPr>
          <w:rFonts w:ascii="Arial" w:hAnsi="Arial" w:cs="Arial"/>
          <w:sz w:val="20"/>
        </w:rPr>
        <w:t xml:space="preserve"> is</w:t>
      </w:r>
      <w:r w:rsidR="001C771F" w:rsidRPr="00F12EDF">
        <w:rPr>
          <w:rFonts w:ascii="Arial" w:hAnsi="Arial" w:cs="Arial"/>
          <w:sz w:val="20"/>
        </w:rPr>
        <w:t xml:space="preserve"> appropriate,</w:t>
      </w:r>
      <w:r w:rsidR="00E10321" w:rsidRPr="00F12EDF">
        <w:rPr>
          <w:rFonts w:ascii="Arial" w:hAnsi="Arial" w:cs="Arial"/>
          <w:sz w:val="20"/>
        </w:rPr>
        <w:t xml:space="preserve"> a negligible </w:t>
      </w:r>
      <w:r w:rsidR="004907F9" w:rsidRPr="00F12EDF">
        <w:rPr>
          <w:rFonts w:ascii="Arial" w:hAnsi="Arial" w:cs="Arial"/>
          <w:sz w:val="20"/>
        </w:rPr>
        <w:t xml:space="preserve">proportion </w:t>
      </w:r>
      <w:r w:rsidR="00E10321" w:rsidRPr="00F12EDF">
        <w:rPr>
          <w:rFonts w:ascii="Arial" w:hAnsi="Arial" w:cs="Arial"/>
          <w:sz w:val="20"/>
        </w:rPr>
        <w:t xml:space="preserve">of the site (approximately 0.7% of the total habitat) </w:t>
      </w:r>
      <w:r w:rsidRPr="00F12EDF">
        <w:rPr>
          <w:rFonts w:ascii="Arial" w:hAnsi="Arial" w:cs="Arial"/>
          <w:sz w:val="20"/>
        </w:rPr>
        <w:t>exceeds 100% of a critical load of 10 kg</w:t>
      </w:r>
      <w:r w:rsidR="00F12EDF">
        <w:rPr>
          <w:rFonts w:ascii="Arial" w:hAnsi="Arial" w:cs="Arial"/>
          <w:sz w:val="20"/>
        </w:rPr>
        <w:t xml:space="preserve"> </w:t>
      </w:r>
      <w:r w:rsidRPr="00F12EDF">
        <w:rPr>
          <w:rFonts w:ascii="Arial" w:hAnsi="Arial" w:cs="Arial"/>
          <w:sz w:val="20"/>
        </w:rPr>
        <w:t>N/ha/yr.</w:t>
      </w:r>
    </w:p>
    <w:p w14:paraId="25845BA1" w14:textId="1684C6BA" w:rsidR="00E10321" w:rsidRPr="00F12EDF" w:rsidRDefault="00E10321" w:rsidP="00182CD1">
      <w:pPr>
        <w:pStyle w:val="ListParagraph"/>
        <w:numPr>
          <w:ilvl w:val="0"/>
          <w:numId w:val="71"/>
        </w:numPr>
        <w:spacing w:before="120" w:after="120" w:line="276" w:lineRule="auto"/>
        <w:rPr>
          <w:rFonts w:ascii="Arial" w:hAnsi="Arial" w:cs="Arial"/>
          <w:sz w:val="20"/>
        </w:rPr>
      </w:pPr>
      <w:r w:rsidRPr="00F12EDF">
        <w:rPr>
          <w:rFonts w:ascii="Arial" w:hAnsi="Arial" w:cs="Arial"/>
          <w:sz w:val="20"/>
        </w:rPr>
        <w:t xml:space="preserve">Our assessment shows there is a reduction </w:t>
      </w:r>
      <w:r w:rsidR="007F4C15" w:rsidRPr="00F12EDF">
        <w:rPr>
          <w:rFonts w:ascii="Arial" w:hAnsi="Arial" w:cs="Arial"/>
          <w:sz w:val="20"/>
        </w:rPr>
        <w:t xml:space="preserve">of </w:t>
      </w:r>
      <w:r w:rsidR="003F5FC7" w:rsidRPr="00F12EDF">
        <w:rPr>
          <w:rFonts w:ascii="Arial" w:hAnsi="Arial" w:cs="Arial"/>
          <w:sz w:val="20"/>
        </w:rPr>
        <w:t xml:space="preserve">more than </w:t>
      </w:r>
      <w:r w:rsidR="007F4C15" w:rsidRPr="00F12EDF">
        <w:rPr>
          <w:rFonts w:ascii="Arial" w:hAnsi="Arial" w:cs="Arial"/>
          <w:sz w:val="20"/>
        </w:rPr>
        <w:t>4</w:t>
      </w:r>
      <w:r w:rsidR="003F5FC7" w:rsidRPr="00F12EDF">
        <w:rPr>
          <w:rFonts w:ascii="Arial" w:hAnsi="Arial" w:cs="Arial"/>
          <w:sz w:val="20"/>
        </w:rPr>
        <w:t>0</w:t>
      </w:r>
      <w:r w:rsidR="007F4C15" w:rsidRPr="00F12EDF">
        <w:rPr>
          <w:rFonts w:ascii="Arial" w:hAnsi="Arial" w:cs="Arial"/>
          <w:sz w:val="20"/>
        </w:rPr>
        <w:t>%</w:t>
      </w:r>
      <w:r w:rsidR="009D63C7" w:rsidRPr="00F12EDF">
        <w:rPr>
          <w:rFonts w:ascii="Arial" w:hAnsi="Arial" w:cs="Arial"/>
          <w:sz w:val="20"/>
        </w:rPr>
        <w:t xml:space="preserve"> in </w:t>
      </w:r>
      <w:r w:rsidR="00CD5991" w:rsidRPr="00F12EDF">
        <w:rPr>
          <w:rFonts w:ascii="Arial" w:hAnsi="Arial" w:cs="Arial"/>
          <w:sz w:val="20"/>
        </w:rPr>
        <w:t>process contributions</w:t>
      </w:r>
      <w:r w:rsidR="00FA379B" w:rsidRPr="00F12EDF">
        <w:rPr>
          <w:rFonts w:ascii="Arial" w:hAnsi="Arial" w:cs="Arial"/>
          <w:sz w:val="20"/>
        </w:rPr>
        <w:t xml:space="preserve"> of </w:t>
      </w:r>
      <w:r w:rsidR="00D72271" w:rsidRPr="00F12EDF">
        <w:rPr>
          <w:rFonts w:ascii="Arial" w:hAnsi="Arial" w:cs="Arial"/>
          <w:sz w:val="20"/>
        </w:rPr>
        <w:t xml:space="preserve">ammonia, acid and </w:t>
      </w:r>
      <w:r w:rsidR="00FA379B" w:rsidRPr="00F12EDF">
        <w:rPr>
          <w:rFonts w:ascii="Arial" w:hAnsi="Arial" w:cs="Arial"/>
          <w:sz w:val="20"/>
        </w:rPr>
        <w:t xml:space="preserve">nitrogen deposition </w:t>
      </w:r>
      <w:r w:rsidR="009D63C7" w:rsidRPr="00F12EDF">
        <w:rPr>
          <w:rFonts w:ascii="Arial" w:hAnsi="Arial" w:cs="Arial"/>
          <w:sz w:val="20"/>
        </w:rPr>
        <w:t>from the proposed broiler farm scenario when compared to the existing turkey farm</w:t>
      </w:r>
      <w:r w:rsidR="00563DD6" w:rsidRPr="00F12EDF">
        <w:rPr>
          <w:rFonts w:ascii="Arial" w:hAnsi="Arial" w:cs="Arial"/>
          <w:sz w:val="20"/>
        </w:rPr>
        <w:t xml:space="preserve"> </w:t>
      </w:r>
      <w:r w:rsidR="00A41E45" w:rsidRPr="00F12EDF">
        <w:rPr>
          <w:rFonts w:ascii="Arial" w:hAnsi="Arial" w:cs="Arial"/>
          <w:sz w:val="20"/>
        </w:rPr>
        <w:t xml:space="preserve">(which does not require a permit) </w:t>
      </w:r>
      <w:r w:rsidR="00FE6827" w:rsidRPr="00F12EDF">
        <w:rPr>
          <w:rFonts w:ascii="Arial" w:hAnsi="Arial" w:cs="Arial"/>
          <w:sz w:val="20"/>
        </w:rPr>
        <w:t>across all habitat features.</w:t>
      </w:r>
      <w:r w:rsidR="00D72271" w:rsidRPr="00F12EDF">
        <w:rPr>
          <w:rFonts w:ascii="Arial" w:hAnsi="Arial" w:cs="Arial"/>
          <w:sz w:val="20"/>
        </w:rPr>
        <w:t xml:space="preserve"> There is no exceedance of the 100% threshold for ammonia and acid deposition as a result of the proposed scenario.</w:t>
      </w:r>
      <w:r w:rsidR="009D63C7" w:rsidRPr="00F12EDF">
        <w:rPr>
          <w:rFonts w:ascii="Arial" w:hAnsi="Arial" w:cs="Arial"/>
          <w:sz w:val="20"/>
        </w:rPr>
        <w:t xml:space="preserve"> </w:t>
      </w:r>
      <w:r w:rsidRPr="00F12EDF">
        <w:rPr>
          <w:rFonts w:ascii="Arial" w:hAnsi="Arial" w:cs="Arial"/>
          <w:sz w:val="20"/>
        </w:rPr>
        <w:t xml:space="preserve"> </w:t>
      </w:r>
    </w:p>
    <w:p w14:paraId="57F12F3B" w14:textId="77777777" w:rsidR="00B77837" w:rsidRDefault="00B77837">
      <w:pPr>
        <w:rPr>
          <w:rFonts w:ascii="Arial" w:hAnsi="Arial" w:cs="Arial"/>
          <w:b/>
          <w:bCs/>
          <w:color w:val="FF0000"/>
          <w:sz w:val="20"/>
          <w:u w:val="single"/>
        </w:rPr>
      </w:pPr>
      <w:r>
        <w:rPr>
          <w:rFonts w:ascii="Arial" w:hAnsi="Arial" w:cs="Arial"/>
          <w:b/>
          <w:bCs/>
          <w:color w:val="FF0000"/>
          <w:sz w:val="20"/>
          <w:u w:val="single"/>
        </w:rPr>
        <w:br w:type="page"/>
      </w:r>
    </w:p>
    <w:p w14:paraId="65DE8B36" w14:textId="28B236E8" w:rsidR="003C37C6" w:rsidRPr="00F12EDF" w:rsidRDefault="003C37C6" w:rsidP="004056F8">
      <w:pPr>
        <w:spacing w:before="120" w:after="120" w:line="276" w:lineRule="auto"/>
        <w:rPr>
          <w:rFonts w:ascii="Arial" w:hAnsi="Arial" w:cs="Arial"/>
          <w:b/>
          <w:bCs/>
          <w:sz w:val="20"/>
        </w:rPr>
      </w:pPr>
      <w:r w:rsidRPr="00F12EDF">
        <w:rPr>
          <w:rFonts w:ascii="Arial" w:hAnsi="Arial" w:cs="Arial"/>
          <w:b/>
          <w:bCs/>
          <w:sz w:val="20"/>
          <w:u w:val="single"/>
        </w:rPr>
        <w:lastRenderedPageBreak/>
        <w:t>Conclusion</w:t>
      </w:r>
    </w:p>
    <w:p w14:paraId="0D8DA8E0" w14:textId="592438CD" w:rsidR="00E02A15" w:rsidRPr="00F12EDF" w:rsidRDefault="00DB67B5" w:rsidP="00DB67B5">
      <w:pPr>
        <w:spacing w:before="120" w:after="120" w:line="276" w:lineRule="auto"/>
        <w:rPr>
          <w:rFonts w:ascii="Arial" w:hAnsi="Arial" w:cs="Arial"/>
          <w:sz w:val="20"/>
        </w:rPr>
      </w:pPr>
      <w:r w:rsidRPr="00F12EDF">
        <w:rPr>
          <w:rFonts w:ascii="Arial" w:hAnsi="Arial" w:cs="Arial"/>
          <w:sz w:val="20"/>
        </w:rPr>
        <w:t>Overall,</w:t>
      </w:r>
      <w:r w:rsidR="00623146" w:rsidRPr="00F12EDF">
        <w:rPr>
          <w:rFonts w:ascii="Arial" w:hAnsi="Arial" w:cs="Arial"/>
          <w:sz w:val="20"/>
        </w:rPr>
        <w:t xml:space="preserve"> our more detailed modelling review outlined above concludes that the process contributions of ammonia and acid are below 100% of the relevant critical level (C</w:t>
      </w:r>
      <w:r w:rsidR="00AE2788" w:rsidRPr="00F12EDF">
        <w:rPr>
          <w:rFonts w:ascii="Arial" w:hAnsi="Arial" w:cs="Arial"/>
          <w:sz w:val="20"/>
        </w:rPr>
        <w:t>L</w:t>
      </w:r>
      <w:r w:rsidR="00623146" w:rsidRPr="00F12EDF">
        <w:rPr>
          <w:rFonts w:ascii="Arial" w:hAnsi="Arial" w:cs="Arial"/>
          <w:sz w:val="20"/>
        </w:rPr>
        <w:t>e) or critical load (C</w:t>
      </w:r>
      <w:r w:rsidR="00AE2788" w:rsidRPr="00F12EDF">
        <w:rPr>
          <w:rFonts w:ascii="Arial" w:hAnsi="Arial" w:cs="Arial"/>
          <w:sz w:val="20"/>
        </w:rPr>
        <w:t>L</w:t>
      </w:r>
      <w:r w:rsidR="00623146" w:rsidRPr="00F12EDF">
        <w:rPr>
          <w:rFonts w:ascii="Arial" w:hAnsi="Arial" w:cs="Arial"/>
          <w:sz w:val="20"/>
        </w:rPr>
        <w:t>o). With regards to nitrogen deposition,</w:t>
      </w:r>
      <w:r w:rsidRPr="00F12EDF">
        <w:rPr>
          <w:rFonts w:ascii="Arial" w:hAnsi="Arial" w:cs="Arial"/>
          <w:sz w:val="20"/>
        </w:rPr>
        <w:t xml:space="preserve"> for the majority of </w:t>
      </w:r>
      <w:r w:rsidR="00746F5D" w:rsidRPr="00F12EDF">
        <w:rPr>
          <w:rFonts w:ascii="Arial" w:hAnsi="Arial" w:cs="Arial"/>
          <w:sz w:val="20"/>
        </w:rPr>
        <w:t xml:space="preserve">the </w:t>
      </w:r>
      <w:r w:rsidRPr="00F12EDF">
        <w:rPr>
          <w:rFonts w:ascii="Arial" w:hAnsi="Arial" w:cs="Arial"/>
          <w:sz w:val="20"/>
        </w:rPr>
        <w:t>area</w:t>
      </w:r>
      <w:r w:rsidR="00284DE4" w:rsidRPr="00F12EDF">
        <w:rPr>
          <w:rFonts w:ascii="Arial" w:hAnsi="Arial" w:cs="Arial"/>
          <w:sz w:val="20"/>
        </w:rPr>
        <w:t xml:space="preserve"> (99.3%)</w:t>
      </w:r>
      <w:r w:rsidRPr="00F12EDF">
        <w:rPr>
          <w:rFonts w:ascii="Arial" w:hAnsi="Arial" w:cs="Arial"/>
          <w:sz w:val="20"/>
        </w:rPr>
        <w:t xml:space="preserve"> even for the worst-case </w:t>
      </w:r>
      <w:r w:rsidR="00284DE4" w:rsidRPr="00F12EDF">
        <w:rPr>
          <w:rFonts w:ascii="Arial" w:hAnsi="Arial" w:cs="Arial"/>
          <w:sz w:val="20"/>
        </w:rPr>
        <w:t>woodland</w:t>
      </w:r>
      <w:r w:rsidR="006B2DB8" w:rsidRPr="00F12EDF">
        <w:rPr>
          <w:rFonts w:ascii="Arial" w:hAnsi="Arial" w:cs="Arial"/>
          <w:sz w:val="20"/>
        </w:rPr>
        <w:t xml:space="preserve"> deposition</w:t>
      </w:r>
      <w:r w:rsidRPr="00F12EDF">
        <w:rPr>
          <w:rFonts w:ascii="Arial" w:hAnsi="Arial" w:cs="Arial"/>
          <w:sz w:val="20"/>
        </w:rPr>
        <w:t xml:space="preserve">, the process contribution is below 100% of the critical load, </w:t>
      </w:r>
      <w:r w:rsidR="00BF28FE" w:rsidRPr="00F12EDF">
        <w:rPr>
          <w:rFonts w:ascii="Arial" w:hAnsi="Arial" w:cs="Arial"/>
          <w:sz w:val="20"/>
        </w:rPr>
        <w:t>except for</w:t>
      </w:r>
      <w:r w:rsidRPr="00F12EDF">
        <w:rPr>
          <w:rFonts w:ascii="Arial" w:hAnsi="Arial" w:cs="Arial"/>
          <w:sz w:val="20"/>
        </w:rPr>
        <w:t xml:space="preserve"> a negligible 0.7% of the total habitat</w:t>
      </w:r>
      <w:r w:rsidR="006B2DB8" w:rsidRPr="00F12EDF">
        <w:rPr>
          <w:rFonts w:ascii="Arial" w:hAnsi="Arial" w:cs="Arial"/>
          <w:sz w:val="20"/>
        </w:rPr>
        <w:t>.</w:t>
      </w:r>
      <w:r w:rsidR="00E02A15" w:rsidRPr="00F12EDF">
        <w:rPr>
          <w:rFonts w:ascii="Arial" w:hAnsi="Arial" w:cs="Arial"/>
          <w:sz w:val="20"/>
        </w:rPr>
        <w:t xml:space="preserve"> </w:t>
      </w:r>
    </w:p>
    <w:p w14:paraId="32350960" w14:textId="44AE1BC5" w:rsidR="00DB67B5" w:rsidRPr="00F12EDF" w:rsidRDefault="00DB67B5" w:rsidP="00DB67B5">
      <w:pPr>
        <w:spacing w:before="120" w:after="120" w:line="276" w:lineRule="auto"/>
        <w:rPr>
          <w:rFonts w:ascii="Arial" w:hAnsi="Arial" w:cs="Arial"/>
          <w:sz w:val="20"/>
        </w:rPr>
      </w:pPr>
      <w:r w:rsidRPr="00F12EDF">
        <w:rPr>
          <w:rFonts w:ascii="Arial" w:hAnsi="Arial" w:cs="Arial"/>
          <w:sz w:val="20"/>
        </w:rPr>
        <w:t>The current situation on the farm is that turkeys are continuing to be stocked</w:t>
      </w:r>
      <w:r w:rsidR="001C2AB8" w:rsidRPr="00F12EDF">
        <w:rPr>
          <w:rFonts w:ascii="Arial" w:hAnsi="Arial" w:cs="Arial"/>
          <w:sz w:val="20"/>
        </w:rPr>
        <w:t xml:space="preserve"> and it has been an operational farm for a significant period of time – turkey placement data has been provided as far back as 2015.</w:t>
      </w:r>
      <w:r w:rsidRPr="00F12EDF">
        <w:rPr>
          <w:rFonts w:ascii="Arial" w:hAnsi="Arial" w:cs="Arial"/>
          <w:sz w:val="20"/>
        </w:rPr>
        <w:t xml:space="preserve">  This confirms that there </w:t>
      </w:r>
      <w:r w:rsidR="00411AA8" w:rsidRPr="00F12EDF">
        <w:rPr>
          <w:rFonts w:ascii="Arial" w:hAnsi="Arial" w:cs="Arial"/>
          <w:sz w:val="20"/>
        </w:rPr>
        <w:t>ha</w:t>
      </w:r>
      <w:r w:rsidR="006B2DB8" w:rsidRPr="00F12EDF">
        <w:rPr>
          <w:rFonts w:ascii="Arial" w:hAnsi="Arial" w:cs="Arial"/>
          <w:sz w:val="20"/>
        </w:rPr>
        <w:t>ve</w:t>
      </w:r>
      <w:r w:rsidR="00411AA8" w:rsidRPr="00F12EDF">
        <w:rPr>
          <w:rFonts w:ascii="Arial" w:hAnsi="Arial" w:cs="Arial"/>
          <w:sz w:val="20"/>
        </w:rPr>
        <w:t xml:space="preserve"> been turkeys placed at the site for a </w:t>
      </w:r>
      <w:r w:rsidR="00BF28FE" w:rsidRPr="00F12EDF">
        <w:rPr>
          <w:rFonts w:ascii="Arial" w:hAnsi="Arial" w:cs="Arial"/>
          <w:sz w:val="20"/>
        </w:rPr>
        <w:t>number of years</w:t>
      </w:r>
      <w:r w:rsidR="00411AA8" w:rsidRPr="00F12EDF">
        <w:rPr>
          <w:rFonts w:ascii="Arial" w:hAnsi="Arial" w:cs="Arial"/>
          <w:sz w:val="20"/>
        </w:rPr>
        <w:t>, and that</w:t>
      </w:r>
      <w:r w:rsidR="00C1767B" w:rsidRPr="00F12EDF">
        <w:rPr>
          <w:rFonts w:ascii="Arial" w:hAnsi="Arial" w:cs="Arial"/>
          <w:sz w:val="20"/>
        </w:rPr>
        <w:t>,</w:t>
      </w:r>
      <w:r w:rsidR="00411AA8" w:rsidRPr="00F12EDF">
        <w:rPr>
          <w:rFonts w:ascii="Arial" w:hAnsi="Arial" w:cs="Arial"/>
          <w:sz w:val="20"/>
        </w:rPr>
        <w:t xml:space="preserve"> coupled with their current continuing presence</w:t>
      </w:r>
      <w:r w:rsidR="00B870CB" w:rsidRPr="00F12EDF">
        <w:rPr>
          <w:rFonts w:ascii="Arial" w:hAnsi="Arial" w:cs="Arial"/>
          <w:sz w:val="20"/>
        </w:rPr>
        <w:t>,</w:t>
      </w:r>
      <w:r w:rsidR="00411AA8" w:rsidRPr="00F12EDF">
        <w:rPr>
          <w:rFonts w:ascii="Arial" w:hAnsi="Arial" w:cs="Arial"/>
          <w:sz w:val="20"/>
        </w:rPr>
        <w:t xml:space="preserve"> confirms that taking into account the current operations is a realistic baseline scenario.</w:t>
      </w:r>
      <w:r w:rsidR="00690DBC" w:rsidRPr="00F12EDF">
        <w:rPr>
          <w:rFonts w:ascii="Arial" w:hAnsi="Arial" w:cs="Arial"/>
          <w:sz w:val="20"/>
        </w:rPr>
        <w:t xml:space="preserve"> </w:t>
      </w:r>
    </w:p>
    <w:p w14:paraId="3618FCDF" w14:textId="0EC4C7D2" w:rsidR="00623146" w:rsidRPr="00F12EDF" w:rsidRDefault="005C44CF" w:rsidP="00DB67B5">
      <w:pPr>
        <w:spacing w:before="120" w:after="120" w:line="276" w:lineRule="auto"/>
        <w:rPr>
          <w:rFonts w:ascii="Arial" w:hAnsi="Arial" w:cs="Arial"/>
          <w:sz w:val="20"/>
        </w:rPr>
      </w:pPr>
      <w:r w:rsidRPr="00F12EDF">
        <w:rPr>
          <w:rFonts w:ascii="Arial" w:hAnsi="Arial" w:cs="Arial"/>
          <w:sz w:val="20"/>
        </w:rPr>
        <w:t>Furthermore, the Operator</w:t>
      </w:r>
      <w:r w:rsidR="00DB67B5" w:rsidRPr="00F12EDF">
        <w:rPr>
          <w:rFonts w:ascii="Arial" w:hAnsi="Arial" w:cs="Arial"/>
          <w:sz w:val="20"/>
        </w:rPr>
        <w:t xml:space="preserve"> ha</w:t>
      </w:r>
      <w:r w:rsidRPr="00F12EDF">
        <w:rPr>
          <w:rFonts w:ascii="Arial" w:hAnsi="Arial" w:cs="Arial"/>
          <w:sz w:val="20"/>
        </w:rPr>
        <w:t>s</w:t>
      </w:r>
      <w:r w:rsidR="00DB67B5" w:rsidRPr="00F12EDF">
        <w:rPr>
          <w:rFonts w:ascii="Arial" w:hAnsi="Arial" w:cs="Arial"/>
          <w:sz w:val="20"/>
        </w:rPr>
        <w:t xml:space="preserve"> the potential to stock up to 40,000 turkeys at any time, without requiring an environmental permit</w:t>
      </w:r>
      <w:r w:rsidRPr="00F12EDF">
        <w:rPr>
          <w:rFonts w:ascii="Arial" w:hAnsi="Arial" w:cs="Arial"/>
          <w:sz w:val="20"/>
        </w:rPr>
        <w:t>.</w:t>
      </w:r>
    </w:p>
    <w:p w14:paraId="26491926" w14:textId="3735FB02" w:rsidR="00A02201" w:rsidRDefault="00A02201" w:rsidP="00A02201">
      <w:pPr>
        <w:spacing w:before="120" w:after="120" w:line="276" w:lineRule="auto"/>
        <w:rPr>
          <w:rFonts w:ascii="Arial" w:hAnsi="Arial" w:cs="Arial"/>
          <w:sz w:val="20"/>
        </w:rPr>
      </w:pPr>
      <w:r w:rsidRPr="00F12EDF">
        <w:rPr>
          <w:rFonts w:ascii="Arial" w:hAnsi="Arial" w:cs="Arial"/>
          <w:sz w:val="20"/>
        </w:rPr>
        <w:t>In summary</w:t>
      </w:r>
      <w:r w:rsidR="005C44CF" w:rsidRPr="00F12EDF">
        <w:rPr>
          <w:rFonts w:ascii="Arial" w:hAnsi="Arial" w:cs="Arial"/>
          <w:sz w:val="20"/>
        </w:rPr>
        <w:t>,</w:t>
      </w:r>
      <w:r w:rsidRPr="00F12EDF">
        <w:rPr>
          <w:rFonts w:ascii="Arial" w:hAnsi="Arial" w:cs="Arial"/>
          <w:sz w:val="20"/>
        </w:rPr>
        <w:t xml:space="preserve"> we conclude th</w:t>
      </w:r>
      <w:r w:rsidR="00C1767B" w:rsidRPr="00F12EDF">
        <w:rPr>
          <w:rFonts w:ascii="Arial" w:hAnsi="Arial" w:cs="Arial"/>
          <w:sz w:val="20"/>
        </w:rPr>
        <w:t>at</w:t>
      </w:r>
      <w:r w:rsidRPr="00F12EDF">
        <w:rPr>
          <w:rFonts w:ascii="Arial" w:hAnsi="Arial" w:cs="Arial"/>
          <w:sz w:val="20"/>
        </w:rPr>
        <w:t xml:space="preserve"> </w:t>
      </w:r>
      <w:r w:rsidR="000D6355" w:rsidRPr="00F12EDF">
        <w:rPr>
          <w:rFonts w:ascii="Arial" w:hAnsi="Arial" w:cs="Arial"/>
          <w:sz w:val="20"/>
        </w:rPr>
        <w:t>there will be no significant pollution at any</w:t>
      </w:r>
      <w:r w:rsidRPr="00F12EDF">
        <w:rPr>
          <w:rFonts w:ascii="Arial" w:hAnsi="Arial" w:cs="Arial"/>
          <w:sz w:val="20"/>
        </w:rPr>
        <w:t xml:space="preserve"> LWS </w:t>
      </w:r>
      <w:r w:rsidR="000D6355" w:rsidRPr="00F12EDF">
        <w:rPr>
          <w:rFonts w:ascii="Arial" w:hAnsi="Arial" w:cs="Arial"/>
          <w:sz w:val="20"/>
        </w:rPr>
        <w:t xml:space="preserve">and that the proposed broiler activity will have less of an impact than the existing operations </w:t>
      </w:r>
      <w:r w:rsidR="00833CBA" w:rsidRPr="00F12EDF">
        <w:rPr>
          <w:rFonts w:ascii="Arial" w:hAnsi="Arial" w:cs="Arial"/>
          <w:sz w:val="20"/>
        </w:rPr>
        <w:t xml:space="preserve">which </w:t>
      </w:r>
      <w:r w:rsidR="000D6355" w:rsidRPr="00F12EDF">
        <w:rPr>
          <w:rFonts w:ascii="Arial" w:hAnsi="Arial" w:cs="Arial"/>
          <w:sz w:val="20"/>
        </w:rPr>
        <w:t>do not require a permi</w:t>
      </w:r>
      <w:r w:rsidR="00CB5F3E" w:rsidRPr="00F12EDF">
        <w:rPr>
          <w:rFonts w:ascii="Arial" w:hAnsi="Arial" w:cs="Arial"/>
          <w:sz w:val="20"/>
        </w:rPr>
        <w:t>t</w:t>
      </w:r>
      <w:r w:rsidRPr="00F12EDF">
        <w:rPr>
          <w:rFonts w:ascii="Arial" w:hAnsi="Arial" w:cs="Arial"/>
          <w:sz w:val="20"/>
        </w:rPr>
        <w:t>.</w:t>
      </w:r>
      <w:r w:rsidR="00D72271" w:rsidRPr="00F12EDF">
        <w:rPr>
          <w:rFonts w:ascii="Arial" w:hAnsi="Arial" w:cs="Arial"/>
          <w:sz w:val="20"/>
        </w:rPr>
        <w:t xml:space="preserve"> </w:t>
      </w:r>
    </w:p>
    <w:p w14:paraId="706013BE" w14:textId="77777777" w:rsidR="00F12EDF" w:rsidRDefault="00F12EDF" w:rsidP="00A02201">
      <w:pPr>
        <w:spacing w:before="120" w:after="120" w:line="276" w:lineRule="auto"/>
        <w:rPr>
          <w:rFonts w:ascii="Arial" w:hAnsi="Arial" w:cs="Arial"/>
          <w:sz w:val="20"/>
        </w:rPr>
      </w:pPr>
    </w:p>
    <w:p w14:paraId="527C9D95" w14:textId="7327DCB7" w:rsidR="000A7262" w:rsidRPr="00443366" w:rsidRDefault="003A7DA3" w:rsidP="00EC0306">
      <w:pPr>
        <w:spacing w:after="120"/>
        <w:rPr>
          <w:rFonts w:ascii="Arial" w:hAnsi="Arial" w:cs="Arial"/>
          <w:b/>
          <w:sz w:val="28"/>
          <w:szCs w:val="28"/>
        </w:rPr>
      </w:pPr>
      <w:bookmarkStart w:id="53" w:name="_OPTION_1:_where"/>
      <w:bookmarkStart w:id="54" w:name="_OPTION_2:_where"/>
      <w:bookmarkStart w:id="55" w:name="_OPTION_1:_where_1"/>
      <w:bookmarkStart w:id="56" w:name="_OPTION_2:_where_1"/>
      <w:bookmarkStart w:id="57" w:name="_OPTION_2:_where_2"/>
      <w:bookmarkStart w:id="58" w:name="_Toc370906793"/>
      <w:bookmarkStart w:id="59" w:name="_Toc370906941"/>
      <w:bookmarkStart w:id="60" w:name="_Toc370907738"/>
      <w:bookmarkEnd w:id="9"/>
      <w:bookmarkEnd w:id="10"/>
      <w:bookmarkEnd w:id="11"/>
      <w:bookmarkEnd w:id="12"/>
      <w:bookmarkEnd w:id="53"/>
      <w:bookmarkEnd w:id="54"/>
      <w:bookmarkEnd w:id="55"/>
      <w:bookmarkEnd w:id="56"/>
      <w:bookmarkEnd w:id="57"/>
      <w:r w:rsidRPr="00443366">
        <w:rPr>
          <w:rFonts w:ascii="Arial" w:hAnsi="Arial" w:cs="Arial"/>
          <w:b/>
          <w:sz w:val="28"/>
          <w:szCs w:val="28"/>
        </w:rPr>
        <w:t xml:space="preserve">4.2 </w:t>
      </w:r>
      <w:r w:rsidR="000A7262" w:rsidRPr="00443366">
        <w:rPr>
          <w:rFonts w:ascii="Arial" w:hAnsi="Arial" w:cs="Arial"/>
          <w:b/>
          <w:sz w:val="28"/>
          <w:szCs w:val="28"/>
        </w:rPr>
        <w:t xml:space="preserve">Ammonia </w:t>
      </w:r>
      <w:r w:rsidR="009B34DD" w:rsidRPr="00443366">
        <w:rPr>
          <w:rFonts w:ascii="Arial" w:hAnsi="Arial" w:cs="Arial"/>
          <w:b/>
          <w:sz w:val="28"/>
          <w:szCs w:val="28"/>
        </w:rPr>
        <w:t xml:space="preserve">Emissions </w:t>
      </w:r>
      <w:r w:rsidR="000A7262" w:rsidRPr="00443366">
        <w:rPr>
          <w:rFonts w:ascii="Arial" w:hAnsi="Arial" w:cs="Arial"/>
          <w:b/>
          <w:sz w:val="28"/>
          <w:szCs w:val="28"/>
        </w:rPr>
        <w:t xml:space="preserve">– Human </w:t>
      </w:r>
      <w:r w:rsidR="00685970" w:rsidRPr="00443366">
        <w:rPr>
          <w:rFonts w:ascii="Arial" w:hAnsi="Arial" w:cs="Arial"/>
          <w:b/>
          <w:sz w:val="28"/>
          <w:szCs w:val="28"/>
        </w:rPr>
        <w:t>Receptors</w:t>
      </w:r>
    </w:p>
    <w:p w14:paraId="11B640C9" w14:textId="77777777" w:rsidR="000278B8" w:rsidRPr="00A615AA" w:rsidRDefault="000278B8" w:rsidP="002A376C">
      <w:pPr>
        <w:rPr>
          <w:rFonts w:ascii="Arial" w:hAnsi="Arial" w:cs="Arial"/>
          <w:sz w:val="20"/>
        </w:rPr>
      </w:pPr>
      <w:r w:rsidRPr="00A615AA">
        <w:rPr>
          <w:rFonts w:ascii="Arial" w:hAnsi="Arial" w:cs="Arial"/>
          <w:sz w:val="20"/>
        </w:rPr>
        <w:t xml:space="preserve">The Health Protection Agency (now </w:t>
      </w:r>
      <w:r w:rsidR="000927B9">
        <w:rPr>
          <w:rFonts w:ascii="Arial" w:hAnsi="Arial" w:cs="Arial"/>
          <w:sz w:val="20"/>
        </w:rPr>
        <w:t>UK Health Security Agency</w:t>
      </w:r>
      <w:r w:rsidRPr="00A615AA">
        <w:rPr>
          <w:rFonts w:ascii="Arial" w:hAnsi="Arial" w:cs="Arial"/>
          <w:sz w:val="20"/>
        </w:rPr>
        <w:t xml:space="preserve">) has stated (Position Statement, Intensive Farming 2006) that it is unlikely that ammonia emissions from a well-run and regulated farm would be sufficient to cause ill health. </w:t>
      </w:r>
    </w:p>
    <w:p w14:paraId="17E028D4" w14:textId="77777777" w:rsidR="000278B8" w:rsidRPr="00A615AA" w:rsidRDefault="000278B8" w:rsidP="002A376C">
      <w:pPr>
        <w:rPr>
          <w:rFonts w:ascii="Arial" w:hAnsi="Arial" w:cs="Arial"/>
          <w:sz w:val="20"/>
        </w:rPr>
      </w:pPr>
    </w:p>
    <w:p w14:paraId="0D8AFD46" w14:textId="77777777" w:rsidR="000278B8" w:rsidRPr="00A615AA" w:rsidRDefault="000278B8" w:rsidP="002A376C">
      <w:pPr>
        <w:rPr>
          <w:rFonts w:ascii="Arial" w:hAnsi="Arial" w:cs="Arial"/>
          <w:sz w:val="20"/>
        </w:rPr>
      </w:pPr>
      <w:r w:rsidRPr="00A615AA">
        <w:rPr>
          <w:rFonts w:ascii="Arial" w:hAnsi="Arial" w:cs="Arial"/>
          <w:sz w:val="20"/>
        </w:rPr>
        <w:t>Whilst the potential adverse effects of ammonia include respiratory irritation and may also give rise to odour complaints, levels of ammonia in ambient air will decrease rapidly with distance from a source.</w:t>
      </w:r>
    </w:p>
    <w:p w14:paraId="28231902" w14:textId="77777777" w:rsidR="000278B8" w:rsidRPr="00A615AA" w:rsidRDefault="000278B8" w:rsidP="002A376C">
      <w:pPr>
        <w:rPr>
          <w:rFonts w:ascii="Arial" w:hAnsi="Arial" w:cs="Arial"/>
          <w:sz w:val="20"/>
        </w:rPr>
      </w:pPr>
    </w:p>
    <w:p w14:paraId="65832C81" w14:textId="77777777" w:rsidR="000278B8" w:rsidRPr="00A615AA" w:rsidRDefault="0023688F" w:rsidP="002A376C">
      <w:pPr>
        <w:rPr>
          <w:rFonts w:ascii="Arial" w:hAnsi="Arial" w:cs="Arial"/>
          <w:sz w:val="20"/>
        </w:rPr>
      </w:pPr>
      <w:r w:rsidRPr="0023688F">
        <w:rPr>
          <w:rFonts w:ascii="Arial" w:hAnsi="Arial" w:cs="Arial"/>
          <w:sz w:val="20"/>
        </w:rPr>
        <w:t xml:space="preserve">The Applicant’s measures to minimise emissions from the Installation, which will minimise ammonia emissions, are included in the Environmental Risk Assessment, Odour Management Plan and Dust Management Plan. </w:t>
      </w:r>
      <w:r w:rsidR="000278B8" w:rsidRPr="00A615AA">
        <w:rPr>
          <w:rFonts w:ascii="Arial" w:hAnsi="Arial" w:cs="Arial"/>
          <w:sz w:val="20"/>
        </w:rPr>
        <w:t xml:space="preserve">We have assessed these measures and have determined they represent best available techniques for this activity. Measures include operating ventilation systems </w:t>
      </w:r>
      <w:r w:rsidR="000D251B" w:rsidRPr="00A615AA">
        <w:rPr>
          <w:rFonts w:ascii="Arial" w:hAnsi="Arial" w:cs="Arial"/>
          <w:sz w:val="20"/>
        </w:rPr>
        <w:t>to achieve optimum humidity levels for the stage of production in all weather and seasonal conditions</w:t>
      </w:r>
      <w:r w:rsidR="001E74AD" w:rsidRPr="00A615AA">
        <w:rPr>
          <w:rFonts w:ascii="Arial" w:hAnsi="Arial" w:cs="Arial"/>
          <w:sz w:val="20"/>
        </w:rPr>
        <w:t xml:space="preserve">. </w:t>
      </w:r>
      <w:r w:rsidR="000D251B" w:rsidRPr="00A615AA">
        <w:rPr>
          <w:rFonts w:ascii="Arial" w:hAnsi="Arial" w:cs="Arial"/>
          <w:sz w:val="20"/>
        </w:rPr>
        <w:t xml:space="preserve"> </w:t>
      </w:r>
      <w:r w:rsidR="000278B8" w:rsidRPr="00A615AA">
        <w:rPr>
          <w:rFonts w:ascii="Arial" w:hAnsi="Arial" w:cs="Arial"/>
          <w:sz w:val="20"/>
        </w:rPr>
        <w:t xml:space="preserve">Furthermore, condition 3.2 of the Permit applies to substances not controlled by emissions limits, also known as fugitive emissions. The Operator will be required to manage its activities so that they </w:t>
      </w:r>
      <w:r w:rsidR="001F4136" w:rsidRPr="00A615AA">
        <w:rPr>
          <w:rFonts w:ascii="Arial" w:hAnsi="Arial" w:cs="Arial"/>
          <w:sz w:val="20"/>
        </w:rPr>
        <w:t xml:space="preserve">do </w:t>
      </w:r>
      <w:r w:rsidR="000278B8" w:rsidRPr="00A615AA">
        <w:rPr>
          <w:rFonts w:ascii="Arial" w:hAnsi="Arial" w:cs="Arial"/>
          <w:sz w:val="20"/>
        </w:rPr>
        <w:t>not cause pollution.</w:t>
      </w:r>
    </w:p>
    <w:p w14:paraId="744F3557" w14:textId="77777777" w:rsidR="000278B8" w:rsidRPr="00A615AA" w:rsidRDefault="000278B8" w:rsidP="002A376C">
      <w:pPr>
        <w:rPr>
          <w:sz w:val="20"/>
        </w:rPr>
      </w:pPr>
    </w:p>
    <w:p w14:paraId="1DBE3AB3" w14:textId="77777777" w:rsidR="000278B8" w:rsidRPr="00A615AA" w:rsidRDefault="000278B8" w:rsidP="002A376C">
      <w:pPr>
        <w:rPr>
          <w:rFonts w:ascii="Arial" w:hAnsi="Arial" w:cs="Arial"/>
          <w:sz w:val="20"/>
        </w:rPr>
      </w:pPr>
      <w:r w:rsidRPr="00A615AA">
        <w:rPr>
          <w:rFonts w:ascii="Arial" w:hAnsi="Arial" w:cs="Arial"/>
          <w:sz w:val="20"/>
        </w:rPr>
        <w:t xml:space="preserve">In addition, we have considered ammonia levels for human health. </w:t>
      </w:r>
    </w:p>
    <w:p w14:paraId="25DEB4AE" w14:textId="77777777" w:rsidR="000278B8" w:rsidRPr="00A615AA" w:rsidRDefault="000278B8" w:rsidP="000278B8">
      <w:pPr>
        <w:rPr>
          <w:rFonts w:ascii="Arial" w:hAnsi="Arial" w:cs="Arial"/>
          <w:color w:val="7030A0"/>
          <w:sz w:val="20"/>
        </w:rPr>
      </w:pPr>
    </w:p>
    <w:p w14:paraId="6BC62DE8" w14:textId="77777777" w:rsidR="000278B8" w:rsidRPr="00A615AA" w:rsidRDefault="000278B8" w:rsidP="002A376C">
      <w:pPr>
        <w:rPr>
          <w:rFonts w:ascii="Arial" w:hAnsi="Arial" w:cs="Arial"/>
          <w:sz w:val="20"/>
        </w:rPr>
      </w:pPr>
      <w:r w:rsidRPr="00A615AA">
        <w:rPr>
          <w:rFonts w:ascii="Arial" w:hAnsi="Arial" w:cs="Arial"/>
          <w:sz w:val="20"/>
        </w:rPr>
        <w:t xml:space="preserve">There are two human health Environmental Assessment Levels (EALs) for ammonia as outlined in </w:t>
      </w:r>
      <w:r w:rsidR="009A5E40">
        <w:rPr>
          <w:rFonts w:ascii="Arial" w:hAnsi="Arial" w:cs="Arial"/>
          <w:sz w:val="20"/>
        </w:rPr>
        <w:t xml:space="preserve">our web guidance: </w:t>
      </w:r>
      <w:hyperlink r:id="rId20" w:anchor="environmental-standards-for-air-emissions" w:history="1">
        <w:r w:rsidR="00A97CC3" w:rsidRPr="00550607">
          <w:rPr>
            <w:rStyle w:val="Hyperlink"/>
            <w:rFonts w:ascii="Arial" w:hAnsi="Arial" w:cs="Arial"/>
            <w:sz w:val="20"/>
          </w:rPr>
          <w:t>https://www.gov.uk/guidance/air-emissions-risk-assessment-for-your-environmental-permit#environmental-standards-for-air-emissions</w:t>
        </w:r>
      </w:hyperlink>
      <w:r w:rsidRPr="00A615AA">
        <w:rPr>
          <w:rFonts w:ascii="Arial" w:hAnsi="Arial" w:cs="Arial"/>
          <w:sz w:val="20"/>
        </w:rPr>
        <w:t>. These are a long term (LT) EAL of 180</w:t>
      </w:r>
      <w:r w:rsidR="001E74AD" w:rsidRPr="00A615AA">
        <w:rPr>
          <w:rFonts w:ascii="Arial" w:hAnsi="Arial" w:cs="Arial"/>
          <w:sz w:val="20"/>
        </w:rPr>
        <w:t>µ</w:t>
      </w:r>
      <w:r w:rsidRPr="00A615AA">
        <w:rPr>
          <w:rFonts w:ascii="Arial" w:hAnsi="Arial" w:cs="Arial"/>
          <w:sz w:val="20"/>
        </w:rPr>
        <w:t>g/m</w:t>
      </w:r>
      <w:r w:rsidRPr="00A615AA">
        <w:rPr>
          <w:rFonts w:ascii="Arial" w:hAnsi="Arial" w:cs="Arial"/>
          <w:sz w:val="20"/>
          <w:vertAlign w:val="superscript"/>
        </w:rPr>
        <w:t xml:space="preserve">3 </w:t>
      </w:r>
      <w:r w:rsidRPr="00A615AA">
        <w:rPr>
          <w:rFonts w:ascii="Arial" w:hAnsi="Arial" w:cs="Arial"/>
          <w:sz w:val="20"/>
        </w:rPr>
        <w:t>and a short term (ST) EAL of 2500</w:t>
      </w:r>
      <w:r w:rsidR="001E74AD" w:rsidRPr="00A615AA">
        <w:rPr>
          <w:rFonts w:ascii="Arial" w:hAnsi="Arial" w:cs="Arial"/>
          <w:sz w:val="20"/>
        </w:rPr>
        <w:t>µ</w:t>
      </w:r>
      <w:r w:rsidRPr="00A615AA">
        <w:rPr>
          <w:rFonts w:ascii="Arial" w:hAnsi="Arial" w:cs="Arial"/>
          <w:sz w:val="20"/>
        </w:rPr>
        <w:t>g/m</w:t>
      </w:r>
      <w:r w:rsidRPr="00A615AA">
        <w:rPr>
          <w:rFonts w:ascii="Arial" w:hAnsi="Arial" w:cs="Arial"/>
          <w:sz w:val="20"/>
          <w:vertAlign w:val="superscript"/>
        </w:rPr>
        <w:t>3</w:t>
      </w:r>
      <w:r w:rsidRPr="00A615AA">
        <w:rPr>
          <w:rFonts w:ascii="Arial" w:hAnsi="Arial" w:cs="Arial"/>
          <w:sz w:val="20"/>
        </w:rPr>
        <w:t xml:space="preserve">. </w:t>
      </w:r>
    </w:p>
    <w:p w14:paraId="2CDC0E0D" w14:textId="77777777" w:rsidR="000278B8" w:rsidRPr="00A615AA" w:rsidRDefault="000278B8" w:rsidP="002A376C">
      <w:pPr>
        <w:rPr>
          <w:rFonts w:ascii="Arial" w:hAnsi="Arial" w:cs="Arial"/>
          <w:sz w:val="20"/>
        </w:rPr>
      </w:pPr>
    </w:p>
    <w:p w14:paraId="1113CA70" w14:textId="3C1F0806" w:rsidR="00443366" w:rsidRPr="00A615AA" w:rsidRDefault="000278B8" w:rsidP="00443366">
      <w:pPr>
        <w:rPr>
          <w:rFonts w:ascii="Arial" w:hAnsi="Arial" w:cs="Arial"/>
          <w:sz w:val="20"/>
        </w:rPr>
      </w:pPr>
      <w:r w:rsidRPr="00A615AA">
        <w:rPr>
          <w:rFonts w:ascii="Arial" w:hAnsi="Arial" w:cs="Arial"/>
          <w:sz w:val="20"/>
        </w:rPr>
        <w:t xml:space="preserve">The Applicant did not submit a quantitative assessment of the potential impact on human health from ammonia. However, the Environment Agency has carried out an assessment using conservative assumptions with regards to ammonia. </w:t>
      </w:r>
      <w:r w:rsidR="00443366" w:rsidRPr="00A615AA">
        <w:rPr>
          <w:rFonts w:ascii="Arial" w:hAnsi="Arial" w:cs="Arial"/>
          <w:sz w:val="20"/>
        </w:rPr>
        <w:t xml:space="preserve">The Environment Agency conclude that it is highly unlikely that the annual </w:t>
      </w:r>
      <w:r w:rsidR="000927B9">
        <w:rPr>
          <w:rFonts w:ascii="Arial" w:hAnsi="Arial" w:cs="Arial"/>
          <w:sz w:val="20"/>
        </w:rPr>
        <w:t xml:space="preserve">or 1 hour ammonia environmental standard </w:t>
      </w:r>
      <w:r w:rsidR="00443366" w:rsidRPr="00A615AA">
        <w:rPr>
          <w:rFonts w:ascii="Arial" w:hAnsi="Arial" w:cs="Arial"/>
          <w:sz w:val="20"/>
        </w:rPr>
        <w:t xml:space="preserve">of 180 </w:t>
      </w:r>
      <w:r w:rsidR="005D5F0A" w:rsidRPr="00A615AA">
        <w:rPr>
          <w:rFonts w:ascii="Arial" w:hAnsi="Arial" w:cs="Arial"/>
          <w:sz w:val="20"/>
        </w:rPr>
        <w:t>µg/m</w:t>
      </w:r>
      <w:r w:rsidR="005D5F0A" w:rsidRPr="005D5F0A">
        <w:rPr>
          <w:rFonts w:ascii="Arial" w:hAnsi="Arial" w:cs="Arial"/>
          <w:sz w:val="20"/>
          <w:vertAlign w:val="superscript"/>
        </w:rPr>
        <w:t>3</w:t>
      </w:r>
      <w:r w:rsidR="005D5F0A">
        <w:rPr>
          <w:rFonts w:ascii="Arial" w:hAnsi="Arial" w:cs="Arial"/>
          <w:sz w:val="20"/>
          <w:vertAlign w:val="superscript"/>
        </w:rPr>
        <w:t xml:space="preserve"> </w:t>
      </w:r>
      <w:r w:rsidR="00443366" w:rsidRPr="00A615AA">
        <w:rPr>
          <w:rFonts w:ascii="Arial" w:hAnsi="Arial" w:cs="Arial"/>
          <w:sz w:val="20"/>
        </w:rPr>
        <w:t xml:space="preserve">and 2500 </w:t>
      </w:r>
      <w:r w:rsidR="005D5F0A" w:rsidRPr="00A615AA">
        <w:rPr>
          <w:rFonts w:ascii="Arial" w:hAnsi="Arial" w:cs="Arial"/>
          <w:sz w:val="20"/>
        </w:rPr>
        <w:t>µg/m</w:t>
      </w:r>
      <w:r w:rsidR="005D5F0A" w:rsidRPr="005D5F0A">
        <w:rPr>
          <w:rFonts w:ascii="Arial" w:hAnsi="Arial" w:cs="Arial"/>
          <w:sz w:val="20"/>
          <w:vertAlign w:val="superscript"/>
        </w:rPr>
        <w:t>3</w:t>
      </w:r>
      <w:r w:rsidR="005D5F0A">
        <w:rPr>
          <w:rFonts w:ascii="Arial" w:hAnsi="Arial" w:cs="Arial"/>
          <w:sz w:val="20"/>
          <w:vertAlign w:val="superscript"/>
        </w:rPr>
        <w:t xml:space="preserve"> </w:t>
      </w:r>
      <w:r w:rsidR="00443366" w:rsidRPr="00A615AA">
        <w:rPr>
          <w:rFonts w:ascii="Arial" w:hAnsi="Arial" w:cs="Arial"/>
          <w:sz w:val="20"/>
        </w:rPr>
        <w:t>respectively</w:t>
      </w:r>
      <w:r w:rsidR="000927B9">
        <w:rPr>
          <w:rFonts w:ascii="Arial" w:hAnsi="Arial" w:cs="Arial"/>
          <w:sz w:val="20"/>
        </w:rPr>
        <w:t>, for human health</w:t>
      </w:r>
      <w:r w:rsidR="00807B08">
        <w:rPr>
          <w:rFonts w:ascii="Arial" w:hAnsi="Arial" w:cs="Arial"/>
          <w:sz w:val="20"/>
        </w:rPr>
        <w:t>,</w:t>
      </w:r>
      <w:r w:rsidR="000927B9">
        <w:rPr>
          <w:rFonts w:ascii="Arial" w:hAnsi="Arial" w:cs="Arial"/>
          <w:sz w:val="20"/>
        </w:rPr>
        <w:t xml:space="preserve"> would be exceeded at the nearby residential housing estate to the northeast or industrial estate to the east of the site</w:t>
      </w:r>
      <w:r w:rsidR="00443366" w:rsidRPr="00A615AA">
        <w:rPr>
          <w:rFonts w:ascii="Arial" w:hAnsi="Arial" w:cs="Arial"/>
          <w:sz w:val="20"/>
        </w:rPr>
        <w:t xml:space="preserve">. </w:t>
      </w:r>
    </w:p>
    <w:p w14:paraId="3F49E9A1" w14:textId="77777777" w:rsidR="000278B8" w:rsidRPr="00A615AA" w:rsidRDefault="000278B8" w:rsidP="002A376C">
      <w:pPr>
        <w:rPr>
          <w:rFonts w:ascii="Arial" w:eastAsia="Calibri" w:hAnsi="Arial" w:cs="Arial"/>
          <w:sz w:val="20"/>
        </w:rPr>
      </w:pPr>
      <w:r w:rsidRPr="00A615AA">
        <w:rPr>
          <w:rFonts w:ascii="Arial" w:hAnsi="Arial" w:cs="Arial"/>
          <w:sz w:val="20"/>
        </w:rPr>
        <w:t xml:space="preserve"> </w:t>
      </w:r>
    </w:p>
    <w:p w14:paraId="11948F25" w14:textId="77777777" w:rsidR="000278B8" w:rsidRPr="00A615AA" w:rsidRDefault="000278B8" w:rsidP="002A376C">
      <w:pPr>
        <w:rPr>
          <w:rFonts w:ascii="Arial" w:hAnsi="Arial" w:cs="Arial"/>
          <w:sz w:val="20"/>
        </w:rPr>
      </w:pPr>
      <w:r w:rsidRPr="00A615AA">
        <w:rPr>
          <w:rFonts w:ascii="Arial" w:hAnsi="Arial" w:cs="Arial"/>
          <w:sz w:val="20"/>
        </w:rPr>
        <w:t xml:space="preserve">We have carefully assessed the impacts and taken advice from </w:t>
      </w:r>
      <w:r w:rsidR="000927B9">
        <w:rPr>
          <w:rFonts w:ascii="Arial" w:hAnsi="Arial" w:cs="Arial"/>
          <w:sz w:val="20"/>
        </w:rPr>
        <w:t>UK Health Security Agency (UKHSA)</w:t>
      </w:r>
      <w:r w:rsidRPr="00A615AA">
        <w:rPr>
          <w:rFonts w:ascii="Arial" w:hAnsi="Arial" w:cs="Arial"/>
          <w:sz w:val="20"/>
        </w:rPr>
        <w:t xml:space="preserve">, who are the authority in matters relating to public health. The consultation response from </w:t>
      </w:r>
      <w:r w:rsidR="000927B9">
        <w:rPr>
          <w:rFonts w:ascii="Arial" w:hAnsi="Arial" w:cs="Arial"/>
          <w:sz w:val="20"/>
        </w:rPr>
        <w:t>UKHSA</w:t>
      </w:r>
      <w:r w:rsidR="000927B9" w:rsidRPr="00A615AA">
        <w:rPr>
          <w:rFonts w:ascii="Arial" w:hAnsi="Arial" w:cs="Arial"/>
          <w:sz w:val="20"/>
        </w:rPr>
        <w:t xml:space="preserve"> </w:t>
      </w:r>
      <w:r w:rsidRPr="00A615AA">
        <w:rPr>
          <w:rFonts w:ascii="Arial" w:hAnsi="Arial" w:cs="Arial"/>
          <w:sz w:val="20"/>
        </w:rPr>
        <w:t>can be found within Annex 1 of this document.</w:t>
      </w:r>
    </w:p>
    <w:p w14:paraId="0B444720" w14:textId="77777777" w:rsidR="000278B8" w:rsidRPr="00A615AA" w:rsidRDefault="000278B8" w:rsidP="002A376C">
      <w:pPr>
        <w:rPr>
          <w:rFonts w:ascii="Arial" w:hAnsi="Arial"/>
          <w:sz w:val="20"/>
        </w:rPr>
      </w:pPr>
    </w:p>
    <w:p w14:paraId="55695171" w14:textId="77777777" w:rsidR="000278B8" w:rsidRDefault="000278B8" w:rsidP="002A376C">
      <w:pPr>
        <w:rPr>
          <w:rFonts w:ascii="Arial" w:hAnsi="Arial"/>
          <w:sz w:val="20"/>
        </w:rPr>
      </w:pPr>
      <w:r w:rsidRPr="00A615AA">
        <w:rPr>
          <w:rFonts w:ascii="Arial" w:hAnsi="Arial"/>
          <w:sz w:val="20"/>
        </w:rPr>
        <w:lastRenderedPageBreak/>
        <w:t>We conclude that ammonia from the Installation is unlikely to have a significant health impact on human receptors, given the conditions imposed by the Permit.</w:t>
      </w:r>
    </w:p>
    <w:p w14:paraId="44664C71" w14:textId="77777777" w:rsidR="00A97CC3" w:rsidRPr="00443366" w:rsidRDefault="00A97CC3" w:rsidP="002A376C">
      <w:pPr>
        <w:rPr>
          <w:rFonts w:ascii="Arial" w:hAnsi="Arial"/>
          <w:sz w:val="20"/>
        </w:rPr>
      </w:pPr>
    </w:p>
    <w:bookmarkEnd w:id="58"/>
    <w:bookmarkEnd w:id="59"/>
    <w:bookmarkEnd w:id="60"/>
    <w:p w14:paraId="238F7693" w14:textId="77777777" w:rsidR="00571617" w:rsidRPr="00DD563D" w:rsidRDefault="00571617" w:rsidP="00F93D4C">
      <w:pPr>
        <w:rPr>
          <w:rFonts w:ascii="Arial" w:hAnsi="Arial" w:cs="Arial"/>
          <w:b/>
          <w:sz w:val="20"/>
          <w:highlight w:val="yellow"/>
        </w:rPr>
      </w:pPr>
    </w:p>
    <w:p w14:paraId="51C4B1FA" w14:textId="77777777" w:rsidR="00DE3011" w:rsidRPr="00AF026C" w:rsidRDefault="00F313C4" w:rsidP="00DE3011">
      <w:pPr>
        <w:rPr>
          <w:rFonts w:ascii="Arial" w:hAnsi="Arial" w:cs="Arial"/>
          <w:b/>
          <w:sz w:val="28"/>
          <w:szCs w:val="28"/>
        </w:rPr>
      </w:pPr>
      <w:r w:rsidRPr="00AF026C">
        <w:rPr>
          <w:rFonts w:ascii="Arial" w:hAnsi="Arial" w:cs="Arial"/>
          <w:b/>
          <w:sz w:val="28"/>
          <w:szCs w:val="28"/>
        </w:rPr>
        <w:t>4.3</w:t>
      </w:r>
      <w:r w:rsidR="003A7DA3" w:rsidRPr="00AF026C">
        <w:rPr>
          <w:rFonts w:ascii="Arial" w:hAnsi="Arial" w:cs="Arial"/>
          <w:b/>
          <w:sz w:val="28"/>
          <w:szCs w:val="28"/>
        </w:rPr>
        <w:t xml:space="preserve"> </w:t>
      </w:r>
      <w:r w:rsidR="00DE3011" w:rsidRPr="00AF026C">
        <w:rPr>
          <w:rFonts w:ascii="Arial" w:hAnsi="Arial" w:cs="Arial"/>
          <w:b/>
          <w:sz w:val="28"/>
          <w:szCs w:val="28"/>
        </w:rPr>
        <w:t>Odour</w:t>
      </w:r>
    </w:p>
    <w:p w14:paraId="01ECB617" w14:textId="77777777" w:rsidR="009A3996" w:rsidRPr="00AF026C" w:rsidRDefault="009A3996" w:rsidP="00DE3011">
      <w:pPr>
        <w:rPr>
          <w:rFonts w:ascii="Arial" w:hAnsi="Arial" w:cs="Arial"/>
          <w:b/>
          <w:sz w:val="28"/>
          <w:szCs w:val="28"/>
        </w:rPr>
      </w:pPr>
    </w:p>
    <w:p w14:paraId="711243E7" w14:textId="77777777" w:rsidR="009A3996" w:rsidRPr="00AF026C" w:rsidRDefault="00F313C4" w:rsidP="00DE3011">
      <w:pPr>
        <w:rPr>
          <w:rFonts w:ascii="Arial" w:hAnsi="Arial" w:cs="Arial"/>
          <w:b/>
          <w:szCs w:val="24"/>
        </w:rPr>
      </w:pPr>
      <w:r w:rsidRPr="00AF026C">
        <w:rPr>
          <w:rFonts w:ascii="Arial" w:hAnsi="Arial" w:cs="Arial"/>
          <w:b/>
          <w:szCs w:val="24"/>
        </w:rPr>
        <w:t>4.3</w:t>
      </w:r>
      <w:r w:rsidR="009A3996" w:rsidRPr="00AF026C">
        <w:rPr>
          <w:rFonts w:ascii="Arial" w:hAnsi="Arial" w:cs="Arial"/>
          <w:b/>
          <w:szCs w:val="24"/>
        </w:rPr>
        <w:t>.1 Risk Assessment</w:t>
      </w:r>
    </w:p>
    <w:p w14:paraId="64C3F3EC" w14:textId="77777777" w:rsidR="00DE3011" w:rsidRPr="00DD563D" w:rsidRDefault="00DE3011" w:rsidP="00DE3011">
      <w:pPr>
        <w:rPr>
          <w:rFonts w:ascii="Arial" w:hAnsi="Arial" w:cs="Arial"/>
          <w:b/>
          <w:sz w:val="20"/>
          <w:highlight w:val="yellow"/>
        </w:rPr>
      </w:pPr>
    </w:p>
    <w:p w14:paraId="4C719101" w14:textId="4FF96C32" w:rsidR="000278B8" w:rsidRPr="00AF026C" w:rsidRDefault="000278B8" w:rsidP="002A376C">
      <w:pPr>
        <w:rPr>
          <w:rFonts w:ascii="Arial" w:hAnsi="Arial"/>
          <w:color w:val="7030A0"/>
          <w:sz w:val="20"/>
        </w:rPr>
      </w:pPr>
      <w:r w:rsidRPr="00AF026C">
        <w:rPr>
          <w:rFonts w:ascii="Arial" w:hAnsi="Arial"/>
          <w:sz w:val="20"/>
        </w:rPr>
        <w:t>Intensive farming is by its nature a potentially odorous activity and complaints concerning this type of site are not unknown. This is recognised in our ‘How to Comply with your Environmental Permit for Intensive Farming’ EPR 6.09 guidance</w:t>
      </w:r>
      <w:r w:rsidRPr="00AF026C">
        <w:rPr>
          <w:rFonts w:ascii="Arial" w:hAnsi="Arial"/>
          <w:color w:val="7030A0"/>
          <w:sz w:val="20"/>
        </w:rPr>
        <w:t xml:space="preserve"> (</w:t>
      </w:r>
      <w:hyperlink r:id="rId21" w:history="1">
        <w:r w:rsidRPr="00AF026C">
          <w:rPr>
            <w:rStyle w:val="Hyperlink"/>
            <w:rFonts w:ascii="Arial" w:hAnsi="Arial"/>
            <w:sz w:val="20"/>
          </w:rPr>
          <w:t>www.gov.uk/government/uploads/system/uploads/attachment_data/file/297084/geho0110brsb-e-e.pdf</w:t>
        </w:r>
      </w:hyperlink>
      <w:r w:rsidRPr="00B23015">
        <w:rPr>
          <w:rFonts w:ascii="Arial" w:hAnsi="Arial"/>
          <w:sz w:val="20"/>
        </w:rPr>
        <w:t>)</w:t>
      </w:r>
      <w:r w:rsidR="00A50084" w:rsidRPr="00B23015">
        <w:rPr>
          <w:rFonts w:ascii="Arial" w:hAnsi="Arial"/>
          <w:sz w:val="20"/>
        </w:rPr>
        <w:t xml:space="preserve">, which </w:t>
      </w:r>
      <w:r w:rsidR="00A50084" w:rsidRPr="00A50084">
        <w:rPr>
          <w:rFonts w:ascii="Arial" w:hAnsi="Arial"/>
          <w:sz w:val="20"/>
        </w:rPr>
        <w:t>acknowledges that there is likely to be odour outsi</w:t>
      </w:r>
      <w:r w:rsidR="00A50084">
        <w:rPr>
          <w:rFonts w:ascii="Arial" w:hAnsi="Arial"/>
          <w:sz w:val="20"/>
        </w:rPr>
        <w:t xml:space="preserve">de of the </w:t>
      </w:r>
      <w:r w:rsidR="00B23015">
        <w:rPr>
          <w:rFonts w:ascii="Arial" w:hAnsi="Arial"/>
          <w:sz w:val="20"/>
        </w:rPr>
        <w:t>I</w:t>
      </w:r>
      <w:r w:rsidR="00A50084">
        <w:rPr>
          <w:rFonts w:ascii="Arial" w:hAnsi="Arial"/>
          <w:sz w:val="20"/>
        </w:rPr>
        <w:t xml:space="preserve">nstallation boundary, and that the </w:t>
      </w:r>
      <w:r w:rsidR="00A50084" w:rsidRPr="00A50084">
        <w:rPr>
          <w:rFonts w:ascii="Arial" w:hAnsi="Arial"/>
          <w:sz w:val="20"/>
        </w:rPr>
        <w:t>appropriate measures for this sector prevent and where that is not possible minimise these odour emissions.</w:t>
      </w:r>
    </w:p>
    <w:p w14:paraId="3BD4BF43" w14:textId="77777777" w:rsidR="00DE3011" w:rsidRPr="00AF026C" w:rsidRDefault="00DE3011" w:rsidP="002A376C">
      <w:pPr>
        <w:rPr>
          <w:rFonts w:ascii="Arial" w:hAnsi="Arial"/>
          <w:sz w:val="20"/>
        </w:rPr>
      </w:pPr>
    </w:p>
    <w:p w14:paraId="6BBA3665" w14:textId="1532F354" w:rsidR="000278B8" w:rsidRPr="00AF026C" w:rsidRDefault="000278B8" w:rsidP="002A376C">
      <w:pPr>
        <w:rPr>
          <w:rFonts w:ascii="Arial" w:hAnsi="Arial"/>
          <w:sz w:val="20"/>
        </w:rPr>
      </w:pPr>
      <w:r w:rsidRPr="00AF026C">
        <w:rPr>
          <w:rFonts w:ascii="Arial" w:hAnsi="Arial"/>
          <w:sz w:val="20"/>
        </w:rPr>
        <w:t>The Environment Agency’s overarching approach for all installations is to ensure</w:t>
      </w:r>
      <w:r w:rsidR="006F798B" w:rsidRPr="00AF026C">
        <w:rPr>
          <w:rFonts w:ascii="Arial" w:hAnsi="Arial"/>
          <w:sz w:val="20"/>
        </w:rPr>
        <w:t xml:space="preserve"> </w:t>
      </w:r>
      <w:r w:rsidRPr="00AF026C">
        <w:rPr>
          <w:rFonts w:ascii="Arial" w:hAnsi="Arial"/>
          <w:sz w:val="20"/>
        </w:rPr>
        <w:t>adequate controls are in place for sites with the potential to cause odour pollution beyond</w:t>
      </w:r>
      <w:r w:rsidR="003D671D">
        <w:rPr>
          <w:rFonts w:ascii="Arial" w:hAnsi="Arial"/>
          <w:sz w:val="20"/>
        </w:rPr>
        <w:t xml:space="preserve"> the</w:t>
      </w:r>
      <w:r w:rsidRPr="00AF026C">
        <w:rPr>
          <w:rFonts w:ascii="Arial" w:hAnsi="Arial"/>
          <w:sz w:val="20"/>
        </w:rPr>
        <w:t xml:space="preserve"> </w:t>
      </w:r>
      <w:r w:rsidR="003D671D">
        <w:rPr>
          <w:rFonts w:ascii="Arial" w:hAnsi="Arial"/>
          <w:sz w:val="20"/>
        </w:rPr>
        <w:t>I</w:t>
      </w:r>
      <w:r w:rsidRPr="00AF026C">
        <w:rPr>
          <w:rFonts w:ascii="Arial" w:hAnsi="Arial"/>
          <w:sz w:val="20"/>
        </w:rPr>
        <w:t xml:space="preserve">nstallation boundary.  This is achieved via the requirement for the operator to have and comply with an approved odour management plan (OMP).  This OMP must be approved by the Environment Agency in line with odour condition 3.3 (see below). Such an OMP covers both </w:t>
      </w:r>
      <w:r w:rsidR="00642BD4">
        <w:rPr>
          <w:rFonts w:ascii="Arial" w:hAnsi="Arial"/>
          <w:sz w:val="20"/>
        </w:rPr>
        <w:t>point source</w:t>
      </w:r>
      <w:r w:rsidR="00642BD4" w:rsidRPr="00AF026C">
        <w:rPr>
          <w:rFonts w:ascii="Arial" w:hAnsi="Arial"/>
          <w:sz w:val="20"/>
        </w:rPr>
        <w:t xml:space="preserve"> </w:t>
      </w:r>
      <w:r w:rsidRPr="00AF026C">
        <w:rPr>
          <w:rFonts w:ascii="Arial" w:hAnsi="Arial"/>
          <w:sz w:val="20"/>
        </w:rPr>
        <w:t>and fugitive potential odorous emissions from an installation and is based on the foundation of a bespoke risk assessment for each particular installation as discussed below.</w:t>
      </w:r>
    </w:p>
    <w:p w14:paraId="61C59E5A" w14:textId="77777777" w:rsidR="000278B8" w:rsidRPr="00AF026C" w:rsidRDefault="000278B8" w:rsidP="002A376C">
      <w:pPr>
        <w:rPr>
          <w:rFonts w:ascii="Arial" w:hAnsi="Arial"/>
          <w:sz w:val="20"/>
        </w:rPr>
      </w:pPr>
    </w:p>
    <w:p w14:paraId="7558BEA1" w14:textId="77777777" w:rsidR="000278B8" w:rsidRPr="00AF026C" w:rsidRDefault="000278B8" w:rsidP="002A376C">
      <w:pPr>
        <w:rPr>
          <w:rFonts w:ascii="Arial" w:hAnsi="Arial"/>
          <w:sz w:val="20"/>
        </w:rPr>
      </w:pPr>
      <w:r w:rsidRPr="00AF026C">
        <w:rPr>
          <w:rFonts w:ascii="Arial" w:hAnsi="Arial"/>
          <w:sz w:val="20"/>
        </w:rPr>
        <w:t xml:space="preserve">Condition 3.3 of the Permit reads as follows: </w:t>
      </w:r>
    </w:p>
    <w:p w14:paraId="689621D1" w14:textId="77777777" w:rsidR="000278B8" w:rsidRPr="00AF026C" w:rsidRDefault="000278B8" w:rsidP="002A376C">
      <w:pPr>
        <w:rPr>
          <w:rFonts w:ascii="Arial" w:hAnsi="Arial"/>
          <w:i/>
          <w:sz w:val="20"/>
        </w:rPr>
      </w:pPr>
    </w:p>
    <w:p w14:paraId="629C4E87" w14:textId="77777777" w:rsidR="00D15377" w:rsidRPr="00AF026C" w:rsidRDefault="00D15377" w:rsidP="002A376C">
      <w:pPr>
        <w:ind w:left="720"/>
        <w:rPr>
          <w:rFonts w:ascii="Arial" w:hAnsi="Arial"/>
          <w:i/>
          <w:sz w:val="20"/>
        </w:rPr>
      </w:pPr>
      <w:r w:rsidRPr="00AF026C">
        <w:rPr>
          <w:rFonts w:ascii="Arial" w:hAnsi="Arial"/>
          <w:i/>
          <w:sz w:val="20"/>
        </w:rPr>
        <w:t xml:space="preserve">Emissions from the activities shall be free from odour at levels likely to cause pollution outside the site, as perceived by an authorised officer of the Environment Agency, unless the operator has used appropriate measures, including, but not limited to, those specified in any approved odour management plan, to prevent or where that is not practicable to minimise the odour. </w:t>
      </w:r>
    </w:p>
    <w:p w14:paraId="217D77B2" w14:textId="77777777" w:rsidR="00DE3011" w:rsidRPr="00DD563D" w:rsidRDefault="00DE3011" w:rsidP="002A376C">
      <w:pPr>
        <w:rPr>
          <w:rFonts w:ascii="Arial" w:hAnsi="Arial"/>
          <w:sz w:val="20"/>
          <w:highlight w:val="yellow"/>
        </w:rPr>
      </w:pPr>
    </w:p>
    <w:p w14:paraId="6565BBA8" w14:textId="2A1AE4EA" w:rsidR="00DE3011" w:rsidRPr="00DD563D" w:rsidRDefault="00DE3011" w:rsidP="002A376C">
      <w:pPr>
        <w:rPr>
          <w:rFonts w:ascii="Arial" w:hAnsi="Arial" w:cs="Arial"/>
          <w:bCs/>
          <w:sz w:val="20"/>
          <w:highlight w:val="yellow"/>
        </w:rPr>
      </w:pPr>
      <w:r w:rsidRPr="00AF026C">
        <w:rPr>
          <w:rFonts w:ascii="Arial" w:hAnsi="Arial"/>
          <w:sz w:val="20"/>
        </w:rPr>
        <w:t>Under section 3.3 of the guidance</w:t>
      </w:r>
      <w:r w:rsidR="000278B8" w:rsidRPr="00AF026C">
        <w:rPr>
          <w:rFonts w:ascii="Arial" w:hAnsi="Arial"/>
          <w:sz w:val="20"/>
        </w:rPr>
        <w:t>,</w:t>
      </w:r>
      <w:r w:rsidRPr="00AF026C">
        <w:rPr>
          <w:rFonts w:ascii="Arial" w:hAnsi="Arial"/>
          <w:sz w:val="20"/>
        </w:rPr>
        <w:t xml:space="preserve"> an OMP </w:t>
      </w:r>
      <w:r w:rsidR="000278B8" w:rsidRPr="00AF026C">
        <w:rPr>
          <w:rFonts w:ascii="Arial" w:hAnsi="Arial"/>
          <w:sz w:val="20"/>
        </w:rPr>
        <w:t>must</w:t>
      </w:r>
      <w:r w:rsidRPr="00AF026C">
        <w:rPr>
          <w:rFonts w:ascii="Arial" w:hAnsi="Arial"/>
          <w:sz w:val="20"/>
        </w:rPr>
        <w:t xml:space="preserve"> be approved as part of the permitting process if sensitive receptors (</w:t>
      </w:r>
      <w:r w:rsidR="000278B8" w:rsidRPr="00AF026C">
        <w:rPr>
          <w:rFonts w:ascii="Arial" w:hAnsi="Arial"/>
          <w:sz w:val="20"/>
        </w:rPr>
        <w:t xml:space="preserve">in this instance excluding properties associated with the Installation) </w:t>
      </w:r>
      <w:r w:rsidRPr="00AF026C">
        <w:rPr>
          <w:rFonts w:ascii="Arial" w:hAnsi="Arial"/>
          <w:sz w:val="20"/>
        </w:rPr>
        <w:t xml:space="preserve">are within 400m of the </w:t>
      </w:r>
      <w:r w:rsidR="00B234FC">
        <w:rPr>
          <w:rFonts w:ascii="Arial" w:hAnsi="Arial"/>
          <w:sz w:val="20"/>
        </w:rPr>
        <w:t>I</w:t>
      </w:r>
      <w:r w:rsidRPr="00AF026C">
        <w:rPr>
          <w:rFonts w:ascii="Arial" w:hAnsi="Arial"/>
          <w:sz w:val="20"/>
        </w:rPr>
        <w:t xml:space="preserve">nstallation boundary. It is appropriate to require an OMP when such sensitive receptors have been identified within 400m of the </w:t>
      </w:r>
      <w:r w:rsidR="000606A7">
        <w:rPr>
          <w:rFonts w:ascii="Arial" w:hAnsi="Arial"/>
          <w:sz w:val="20"/>
        </w:rPr>
        <w:t>I</w:t>
      </w:r>
      <w:r w:rsidRPr="00AF026C">
        <w:rPr>
          <w:rFonts w:ascii="Arial" w:hAnsi="Arial"/>
          <w:sz w:val="20"/>
        </w:rPr>
        <w:t>nstallation to prevent, or where that is not practicable, to minimise the risk of pollution from odour emissions. In this instance t</w:t>
      </w:r>
      <w:r w:rsidRPr="00AF026C">
        <w:rPr>
          <w:rFonts w:ascii="Arial" w:hAnsi="Arial" w:cs="Arial"/>
          <w:bCs/>
          <w:sz w:val="20"/>
        </w:rPr>
        <w:t xml:space="preserve">here are </w:t>
      </w:r>
      <w:r w:rsidR="001002FD" w:rsidRPr="009103C1">
        <w:rPr>
          <w:rFonts w:ascii="Arial" w:hAnsi="Arial" w:cs="Arial"/>
          <w:bCs/>
          <w:sz w:val="20"/>
        </w:rPr>
        <w:t xml:space="preserve">more than </w:t>
      </w:r>
      <w:r w:rsidR="001002FD" w:rsidRPr="006A3C41">
        <w:rPr>
          <w:rFonts w:ascii="Arial" w:hAnsi="Arial" w:cs="Arial"/>
          <w:bCs/>
          <w:sz w:val="20"/>
        </w:rPr>
        <w:t>5</w:t>
      </w:r>
      <w:r w:rsidR="00DF1714" w:rsidRPr="006A3C41">
        <w:rPr>
          <w:rFonts w:ascii="Arial" w:hAnsi="Arial" w:cs="Arial"/>
          <w:bCs/>
          <w:sz w:val="20"/>
        </w:rPr>
        <w:t>0</w:t>
      </w:r>
      <w:r w:rsidRPr="009103C1">
        <w:rPr>
          <w:rFonts w:ascii="Arial" w:hAnsi="Arial" w:cs="Arial"/>
          <w:bCs/>
          <w:sz w:val="20"/>
        </w:rPr>
        <w:t xml:space="preserve"> </w:t>
      </w:r>
      <w:r w:rsidRPr="00AF026C">
        <w:rPr>
          <w:rFonts w:ascii="Arial" w:hAnsi="Arial" w:cs="Arial"/>
          <w:bCs/>
          <w:sz w:val="20"/>
        </w:rPr>
        <w:t xml:space="preserve">sensitive receptors </w:t>
      </w:r>
      <w:r w:rsidR="00EE62DF">
        <w:rPr>
          <w:rFonts w:ascii="Arial" w:hAnsi="Arial" w:cs="Arial"/>
          <w:bCs/>
          <w:sz w:val="20"/>
        </w:rPr>
        <w:t xml:space="preserve">(a mixture of residential and commercial properties) </w:t>
      </w:r>
      <w:r w:rsidRPr="00AF026C">
        <w:rPr>
          <w:rFonts w:ascii="Arial" w:hAnsi="Arial" w:cs="Arial"/>
          <w:bCs/>
          <w:sz w:val="20"/>
        </w:rPr>
        <w:t xml:space="preserve">within 400 metres of the </w:t>
      </w:r>
      <w:r w:rsidR="00310F31" w:rsidRPr="00AF026C">
        <w:rPr>
          <w:rFonts w:ascii="Arial" w:hAnsi="Arial" w:cs="Arial"/>
          <w:bCs/>
          <w:sz w:val="20"/>
        </w:rPr>
        <w:t>I</w:t>
      </w:r>
      <w:r w:rsidRPr="00AF026C">
        <w:rPr>
          <w:rFonts w:ascii="Arial" w:hAnsi="Arial" w:cs="Arial"/>
          <w:bCs/>
          <w:sz w:val="20"/>
        </w:rPr>
        <w:t>nstallation</w:t>
      </w:r>
      <w:r w:rsidR="008B5A23">
        <w:rPr>
          <w:rFonts w:ascii="Arial" w:hAnsi="Arial" w:cs="Arial"/>
          <w:bCs/>
          <w:sz w:val="20"/>
        </w:rPr>
        <w:t xml:space="preserve"> boundary</w:t>
      </w:r>
      <w:r w:rsidRPr="00AF026C">
        <w:rPr>
          <w:rFonts w:ascii="Arial" w:hAnsi="Arial" w:cs="Arial"/>
          <w:bCs/>
          <w:sz w:val="20"/>
        </w:rPr>
        <w:t>, therefore an OMP has been submitted</w:t>
      </w:r>
      <w:r w:rsidR="009A3996" w:rsidRPr="00AF026C">
        <w:rPr>
          <w:rFonts w:ascii="Arial" w:hAnsi="Arial" w:cs="Arial"/>
          <w:bCs/>
          <w:sz w:val="20"/>
        </w:rPr>
        <w:t>, and further details are provided in section 4.</w:t>
      </w:r>
      <w:r w:rsidR="00876AFD">
        <w:rPr>
          <w:rFonts w:ascii="Arial" w:hAnsi="Arial" w:cs="Arial"/>
          <w:bCs/>
          <w:sz w:val="20"/>
        </w:rPr>
        <w:t>3</w:t>
      </w:r>
      <w:r w:rsidR="009A3996" w:rsidRPr="00AF026C">
        <w:rPr>
          <w:rFonts w:ascii="Arial" w:hAnsi="Arial" w:cs="Arial"/>
          <w:bCs/>
          <w:sz w:val="20"/>
        </w:rPr>
        <w:t>.2 below.</w:t>
      </w:r>
    </w:p>
    <w:p w14:paraId="0ADD0DA0" w14:textId="77777777" w:rsidR="009A3996" w:rsidRPr="00DD563D" w:rsidRDefault="009A3996" w:rsidP="002A376C">
      <w:pPr>
        <w:rPr>
          <w:rFonts w:ascii="Arial" w:hAnsi="Arial" w:cs="Arial"/>
          <w:bCs/>
          <w:sz w:val="20"/>
          <w:highlight w:val="yellow"/>
        </w:rPr>
      </w:pPr>
    </w:p>
    <w:p w14:paraId="5D6074B0" w14:textId="77777777" w:rsidR="009A3996" w:rsidRPr="00AF026C" w:rsidRDefault="009A3996" w:rsidP="002A376C">
      <w:pPr>
        <w:rPr>
          <w:rFonts w:ascii="Arial" w:hAnsi="Arial" w:cs="Arial"/>
          <w:bCs/>
          <w:sz w:val="20"/>
        </w:rPr>
      </w:pPr>
      <w:r w:rsidRPr="00AF026C">
        <w:rPr>
          <w:rFonts w:ascii="Arial" w:hAnsi="Arial" w:cs="Arial"/>
          <w:bCs/>
          <w:sz w:val="20"/>
        </w:rPr>
        <w:t xml:space="preserve">The Applicant’s H1 risk assessment for odour provided with the Application lists key potential risks and likelihood of odour pollution beyond the Installation boundary, along with the measures taken to manage the risk. The activities, or foreseeable problems with activities, that have been identified as having the potential to generate odour are as follows: </w:t>
      </w:r>
    </w:p>
    <w:p w14:paraId="58695B4D" w14:textId="77777777" w:rsidR="009A3996" w:rsidRPr="00DD563D" w:rsidRDefault="009A3996" w:rsidP="009A3996">
      <w:pPr>
        <w:rPr>
          <w:rFonts w:ascii="Arial" w:hAnsi="Arial" w:cs="Arial"/>
          <w:bCs/>
          <w:sz w:val="20"/>
          <w:highlight w:val="yellow"/>
        </w:rPr>
      </w:pPr>
    </w:p>
    <w:p w14:paraId="07221F3C" w14:textId="4E7F03D7" w:rsidR="00094ADB" w:rsidRPr="003E4FA1" w:rsidRDefault="009A3996" w:rsidP="009A3996">
      <w:pPr>
        <w:rPr>
          <w:rFonts w:ascii="Arial" w:hAnsi="Arial" w:cs="Arial"/>
          <w:bCs/>
          <w:sz w:val="20"/>
        </w:rPr>
      </w:pPr>
      <w:r w:rsidRPr="003E4FA1">
        <w:rPr>
          <w:rFonts w:ascii="Arial" w:hAnsi="Arial" w:cs="Arial"/>
          <w:bCs/>
          <w:sz w:val="20"/>
        </w:rPr>
        <w:t>•</w:t>
      </w:r>
      <w:r w:rsidRPr="003E4FA1">
        <w:rPr>
          <w:rFonts w:ascii="Arial" w:hAnsi="Arial" w:cs="Arial"/>
          <w:bCs/>
          <w:sz w:val="20"/>
        </w:rPr>
        <w:tab/>
        <w:t>the selection</w:t>
      </w:r>
      <w:r w:rsidR="003E4FA1" w:rsidRPr="003E4FA1">
        <w:t xml:space="preserve"> </w:t>
      </w:r>
      <w:r w:rsidR="003E4FA1" w:rsidRPr="003E4FA1">
        <w:rPr>
          <w:rFonts w:ascii="Arial" w:hAnsi="Arial" w:cs="Arial"/>
          <w:bCs/>
          <w:sz w:val="20"/>
        </w:rPr>
        <w:t>and</w:t>
      </w:r>
      <w:r w:rsidRPr="003E4FA1">
        <w:rPr>
          <w:rFonts w:ascii="Arial" w:hAnsi="Arial" w:cs="Arial"/>
          <w:bCs/>
          <w:sz w:val="20"/>
        </w:rPr>
        <w:t xml:space="preserve"> </w:t>
      </w:r>
      <w:r w:rsidR="003E4FA1" w:rsidRPr="003E4FA1">
        <w:rPr>
          <w:rFonts w:ascii="Arial" w:hAnsi="Arial" w:cs="Arial"/>
          <w:bCs/>
          <w:sz w:val="20"/>
        </w:rPr>
        <w:t xml:space="preserve">manufacture </w:t>
      </w:r>
      <w:r w:rsidRPr="003E4FA1">
        <w:rPr>
          <w:rFonts w:ascii="Arial" w:hAnsi="Arial" w:cs="Arial"/>
          <w:bCs/>
          <w:sz w:val="20"/>
        </w:rPr>
        <w:t>of feed</w:t>
      </w:r>
    </w:p>
    <w:p w14:paraId="2E3072BB" w14:textId="79C324F8" w:rsidR="009A3996" w:rsidRPr="003E4FA1" w:rsidRDefault="009A3996" w:rsidP="009A3996">
      <w:pPr>
        <w:rPr>
          <w:rFonts w:ascii="Arial" w:hAnsi="Arial" w:cs="Arial"/>
          <w:bCs/>
          <w:sz w:val="20"/>
        </w:rPr>
      </w:pPr>
      <w:r w:rsidRPr="003E4FA1">
        <w:rPr>
          <w:rFonts w:ascii="Arial" w:hAnsi="Arial" w:cs="Arial"/>
          <w:bCs/>
          <w:sz w:val="20"/>
        </w:rPr>
        <w:t>•</w:t>
      </w:r>
      <w:r w:rsidRPr="003E4FA1">
        <w:rPr>
          <w:rFonts w:ascii="Arial" w:hAnsi="Arial" w:cs="Arial"/>
          <w:bCs/>
          <w:sz w:val="20"/>
        </w:rPr>
        <w:tab/>
        <w:t>feed delivery and storage</w:t>
      </w:r>
    </w:p>
    <w:p w14:paraId="13AE31CC" w14:textId="4E6E4471" w:rsidR="009A3996" w:rsidRPr="003E4FA1" w:rsidRDefault="009A3996" w:rsidP="009A3996">
      <w:pPr>
        <w:ind w:left="720" w:hanging="720"/>
        <w:rPr>
          <w:rFonts w:ascii="Arial" w:hAnsi="Arial" w:cs="Arial"/>
          <w:bCs/>
          <w:sz w:val="20"/>
        </w:rPr>
      </w:pPr>
      <w:r w:rsidRPr="003E4FA1">
        <w:rPr>
          <w:rFonts w:ascii="Arial" w:hAnsi="Arial" w:cs="Arial"/>
          <w:bCs/>
          <w:sz w:val="20"/>
        </w:rPr>
        <w:t>•</w:t>
      </w:r>
      <w:r w:rsidRPr="003E4FA1">
        <w:rPr>
          <w:rFonts w:ascii="Arial" w:hAnsi="Arial" w:cs="Arial"/>
          <w:bCs/>
          <w:sz w:val="20"/>
        </w:rPr>
        <w:tab/>
        <w:t>problems with ventilation systems (inadequate air movement leading to high humidity and wet litter)</w:t>
      </w:r>
    </w:p>
    <w:p w14:paraId="1CB92BFD" w14:textId="774470C0" w:rsidR="009A3996" w:rsidRPr="003E4FA1" w:rsidRDefault="009A3996" w:rsidP="009A3996">
      <w:pPr>
        <w:ind w:left="720" w:hanging="720"/>
        <w:rPr>
          <w:rFonts w:ascii="Arial" w:hAnsi="Arial" w:cs="Arial"/>
          <w:bCs/>
          <w:sz w:val="20"/>
        </w:rPr>
      </w:pPr>
      <w:r w:rsidRPr="003E4FA1">
        <w:rPr>
          <w:rFonts w:ascii="Arial" w:hAnsi="Arial" w:cs="Arial"/>
          <w:bCs/>
          <w:sz w:val="20"/>
        </w:rPr>
        <w:t>•</w:t>
      </w:r>
      <w:r w:rsidRPr="003E4FA1">
        <w:rPr>
          <w:rFonts w:ascii="Arial" w:hAnsi="Arial" w:cs="Arial"/>
          <w:bCs/>
          <w:sz w:val="20"/>
        </w:rPr>
        <w:tab/>
        <w:t xml:space="preserve">poor litter management (including wet litter, insufficient or </w:t>
      </w:r>
      <w:r w:rsidR="00185EBA" w:rsidRPr="003E4FA1">
        <w:rPr>
          <w:rFonts w:ascii="Arial" w:hAnsi="Arial" w:cs="Arial"/>
          <w:bCs/>
          <w:sz w:val="20"/>
        </w:rPr>
        <w:t>poor-quality</w:t>
      </w:r>
      <w:r w:rsidRPr="003E4FA1">
        <w:rPr>
          <w:rFonts w:ascii="Arial" w:hAnsi="Arial" w:cs="Arial"/>
          <w:bCs/>
          <w:sz w:val="20"/>
        </w:rPr>
        <w:t xml:space="preserve"> litter, drinking systems spillage and disease outbreak leading to wet litter)</w:t>
      </w:r>
    </w:p>
    <w:p w14:paraId="06D94A54" w14:textId="07776A96" w:rsidR="009A3996" w:rsidRPr="003E4FA1" w:rsidRDefault="009A3996" w:rsidP="009A3996">
      <w:pPr>
        <w:rPr>
          <w:rFonts w:ascii="Arial" w:hAnsi="Arial" w:cs="Arial"/>
          <w:bCs/>
          <w:sz w:val="20"/>
        </w:rPr>
      </w:pPr>
      <w:r w:rsidRPr="003E4FA1">
        <w:rPr>
          <w:rFonts w:ascii="Arial" w:hAnsi="Arial" w:cs="Arial"/>
          <w:bCs/>
          <w:sz w:val="20"/>
        </w:rPr>
        <w:t>•</w:t>
      </w:r>
      <w:r w:rsidRPr="003E4FA1">
        <w:rPr>
          <w:rFonts w:ascii="Arial" w:hAnsi="Arial" w:cs="Arial"/>
          <w:bCs/>
          <w:sz w:val="20"/>
        </w:rPr>
        <w:tab/>
        <w:t>carcass disposal</w:t>
      </w:r>
      <w:r w:rsidR="003E4FA1" w:rsidRPr="003E4FA1">
        <w:rPr>
          <w:rFonts w:ascii="Arial" w:hAnsi="Arial" w:cs="Arial"/>
          <w:bCs/>
          <w:sz w:val="20"/>
        </w:rPr>
        <w:t xml:space="preserve"> (inadequate storage or disposal of carcasses)</w:t>
      </w:r>
      <w:r w:rsidRPr="003E4FA1">
        <w:rPr>
          <w:rFonts w:ascii="Arial" w:hAnsi="Arial" w:cs="Arial"/>
          <w:bCs/>
          <w:sz w:val="20"/>
        </w:rPr>
        <w:t>; and</w:t>
      </w:r>
    </w:p>
    <w:p w14:paraId="59051B95" w14:textId="645BED9A" w:rsidR="009A3996" w:rsidRPr="003E4FA1" w:rsidRDefault="009A3996" w:rsidP="009A3996">
      <w:pPr>
        <w:rPr>
          <w:rFonts w:ascii="Arial" w:hAnsi="Arial" w:cs="Arial"/>
          <w:bCs/>
          <w:sz w:val="20"/>
        </w:rPr>
      </w:pPr>
      <w:r w:rsidRPr="003E4FA1">
        <w:rPr>
          <w:rFonts w:ascii="Arial" w:hAnsi="Arial" w:cs="Arial"/>
          <w:bCs/>
          <w:sz w:val="20"/>
        </w:rPr>
        <w:t>•</w:t>
      </w:r>
      <w:r w:rsidRPr="003E4FA1">
        <w:rPr>
          <w:rFonts w:ascii="Arial" w:hAnsi="Arial" w:cs="Arial"/>
          <w:bCs/>
          <w:sz w:val="20"/>
        </w:rPr>
        <w:tab/>
        <w:t>house clean out operations</w:t>
      </w:r>
    </w:p>
    <w:p w14:paraId="33FFFD45" w14:textId="77777777" w:rsidR="009A3996" w:rsidRPr="00DD563D" w:rsidRDefault="009A3996" w:rsidP="009A3996">
      <w:pPr>
        <w:rPr>
          <w:rFonts w:ascii="Arial" w:hAnsi="Arial" w:cs="Arial"/>
          <w:bCs/>
          <w:sz w:val="20"/>
          <w:highlight w:val="yellow"/>
        </w:rPr>
      </w:pPr>
    </w:p>
    <w:p w14:paraId="7EA4073F" w14:textId="77777777" w:rsidR="002A376C" w:rsidRPr="00DD563D" w:rsidRDefault="002A376C" w:rsidP="00DE3011">
      <w:pPr>
        <w:rPr>
          <w:rFonts w:ascii="Arial" w:hAnsi="Arial" w:cs="Arial"/>
          <w:bCs/>
          <w:color w:val="7030A0"/>
          <w:sz w:val="20"/>
          <w:highlight w:val="yellow"/>
        </w:rPr>
      </w:pPr>
    </w:p>
    <w:p w14:paraId="43B8B3C6" w14:textId="77777777" w:rsidR="002D2550" w:rsidRDefault="002D2550">
      <w:pPr>
        <w:rPr>
          <w:rFonts w:ascii="Arial" w:hAnsi="Arial" w:cs="Arial"/>
          <w:b/>
          <w:bCs/>
          <w:szCs w:val="24"/>
        </w:rPr>
      </w:pPr>
      <w:r>
        <w:rPr>
          <w:rFonts w:ascii="Arial" w:hAnsi="Arial" w:cs="Arial"/>
          <w:b/>
          <w:bCs/>
          <w:szCs w:val="24"/>
        </w:rPr>
        <w:br w:type="page"/>
      </w:r>
    </w:p>
    <w:p w14:paraId="75B6EB27" w14:textId="2E09A982" w:rsidR="00DE3011" w:rsidRPr="00AF026C" w:rsidRDefault="00F313C4" w:rsidP="00DE3011">
      <w:pPr>
        <w:ind w:left="-57"/>
        <w:rPr>
          <w:rFonts w:ascii="Arial" w:hAnsi="Arial" w:cs="Arial"/>
          <w:b/>
          <w:bCs/>
          <w:szCs w:val="24"/>
        </w:rPr>
      </w:pPr>
      <w:r w:rsidRPr="00AF026C">
        <w:rPr>
          <w:rFonts w:ascii="Arial" w:hAnsi="Arial" w:cs="Arial"/>
          <w:b/>
          <w:bCs/>
          <w:szCs w:val="24"/>
        </w:rPr>
        <w:lastRenderedPageBreak/>
        <w:t>4.3</w:t>
      </w:r>
      <w:r w:rsidR="009A3996" w:rsidRPr="00AF026C">
        <w:rPr>
          <w:rFonts w:ascii="Arial" w:hAnsi="Arial" w:cs="Arial"/>
          <w:b/>
          <w:bCs/>
          <w:szCs w:val="24"/>
        </w:rPr>
        <w:t>.2 Odour Management Plan</w:t>
      </w:r>
    </w:p>
    <w:p w14:paraId="05682D55" w14:textId="77777777" w:rsidR="009A3996" w:rsidRPr="00AF026C" w:rsidRDefault="009A3996" w:rsidP="00DE3011">
      <w:pPr>
        <w:ind w:left="-57"/>
        <w:rPr>
          <w:rFonts w:ascii="Arial" w:hAnsi="Arial" w:cs="Arial"/>
          <w:b/>
          <w:bCs/>
          <w:szCs w:val="24"/>
        </w:rPr>
      </w:pPr>
    </w:p>
    <w:p w14:paraId="089FDA98" w14:textId="4BBDD079" w:rsidR="00DE3011" w:rsidRPr="00AF026C" w:rsidRDefault="00DE3011" w:rsidP="002A376C">
      <w:pPr>
        <w:ind w:left="-57"/>
        <w:rPr>
          <w:rFonts w:ascii="Arial" w:hAnsi="Arial" w:cs="Arial"/>
          <w:bCs/>
          <w:sz w:val="20"/>
        </w:rPr>
      </w:pPr>
      <w:r w:rsidRPr="00AF026C">
        <w:rPr>
          <w:rFonts w:ascii="Arial" w:hAnsi="Arial" w:cs="Arial"/>
          <w:bCs/>
          <w:sz w:val="20"/>
        </w:rPr>
        <w:t xml:space="preserve">The </w:t>
      </w:r>
      <w:r w:rsidR="009A3996" w:rsidRPr="00AF026C">
        <w:rPr>
          <w:rFonts w:ascii="Arial" w:hAnsi="Arial" w:cs="Arial"/>
          <w:bCs/>
          <w:sz w:val="20"/>
        </w:rPr>
        <w:t>Installation is located within 400m</w:t>
      </w:r>
      <w:r w:rsidR="001821EC">
        <w:rPr>
          <w:rFonts w:ascii="Arial" w:hAnsi="Arial" w:cs="Arial"/>
          <w:bCs/>
          <w:sz w:val="20"/>
        </w:rPr>
        <w:t xml:space="preserve"> </w:t>
      </w:r>
      <w:r w:rsidR="001821EC" w:rsidRPr="002D2550">
        <w:rPr>
          <w:rFonts w:ascii="Arial" w:hAnsi="Arial" w:cs="Arial"/>
          <w:bCs/>
          <w:sz w:val="20"/>
        </w:rPr>
        <w:t xml:space="preserve">from the </w:t>
      </w:r>
      <w:r w:rsidR="000606A7" w:rsidRPr="002D2550">
        <w:rPr>
          <w:rFonts w:ascii="Arial" w:hAnsi="Arial" w:cs="Arial"/>
          <w:bCs/>
          <w:sz w:val="20"/>
        </w:rPr>
        <w:t>I</w:t>
      </w:r>
      <w:r w:rsidR="001821EC" w:rsidRPr="002D2550">
        <w:rPr>
          <w:rFonts w:ascii="Arial" w:hAnsi="Arial" w:cs="Arial"/>
          <w:bCs/>
          <w:sz w:val="20"/>
        </w:rPr>
        <w:t>nstallation boundary</w:t>
      </w:r>
      <w:r w:rsidR="009A3996" w:rsidRPr="002D2550">
        <w:rPr>
          <w:rFonts w:ascii="Arial" w:hAnsi="Arial" w:cs="Arial"/>
          <w:bCs/>
          <w:sz w:val="20"/>
        </w:rPr>
        <w:t xml:space="preserve"> of </w:t>
      </w:r>
      <w:r w:rsidR="00457039">
        <w:rPr>
          <w:rFonts w:ascii="Arial" w:hAnsi="Arial" w:cs="Arial"/>
          <w:bCs/>
          <w:sz w:val="20"/>
        </w:rPr>
        <w:t>a range of both residential and commercial receptors. These have been detailed in the Odour Management Plan provided, and</w:t>
      </w:r>
      <w:r w:rsidR="0003244C">
        <w:rPr>
          <w:rFonts w:ascii="Arial" w:hAnsi="Arial" w:cs="Arial"/>
          <w:bCs/>
          <w:sz w:val="20"/>
        </w:rPr>
        <w:t xml:space="preserve"> on</w:t>
      </w:r>
      <w:r w:rsidR="00457039">
        <w:rPr>
          <w:rFonts w:ascii="Arial" w:hAnsi="Arial" w:cs="Arial"/>
          <w:bCs/>
          <w:sz w:val="20"/>
        </w:rPr>
        <w:t xml:space="preserve"> an associated receptor map. </w:t>
      </w:r>
    </w:p>
    <w:p w14:paraId="77919BFB" w14:textId="77777777" w:rsidR="00DE3011" w:rsidRPr="00DD563D" w:rsidRDefault="00DE3011" w:rsidP="005578A5">
      <w:pPr>
        <w:rPr>
          <w:rFonts w:ascii="Arial" w:hAnsi="Arial" w:cs="Arial"/>
          <w:bCs/>
          <w:sz w:val="20"/>
          <w:highlight w:val="yellow"/>
        </w:rPr>
      </w:pPr>
    </w:p>
    <w:p w14:paraId="2819F72D" w14:textId="7353583C" w:rsidR="009A3996" w:rsidRPr="009103C1" w:rsidRDefault="00DE3011" w:rsidP="002A376C">
      <w:pPr>
        <w:ind w:left="-57"/>
        <w:rPr>
          <w:rFonts w:ascii="Arial" w:hAnsi="Arial" w:cs="Arial"/>
          <w:bCs/>
          <w:sz w:val="20"/>
        </w:rPr>
      </w:pPr>
      <w:r w:rsidRPr="00AF026C">
        <w:rPr>
          <w:rFonts w:ascii="Arial" w:hAnsi="Arial" w:cs="Arial"/>
          <w:bCs/>
          <w:sz w:val="20"/>
        </w:rPr>
        <w:t xml:space="preserve">The </w:t>
      </w:r>
      <w:r w:rsidR="00310F31" w:rsidRPr="008704BE">
        <w:rPr>
          <w:rFonts w:ascii="Arial" w:hAnsi="Arial" w:cs="Arial"/>
          <w:bCs/>
          <w:sz w:val="20"/>
        </w:rPr>
        <w:t>O</w:t>
      </w:r>
      <w:r w:rsidRPr="008704BE">
        <w:rPr>
          <w:rFonts w:ascii="Arial" w:hAnsi="Arial" w:cs="Arial"/>
          <w:bCs/>
          <w:sz w:val="20"/>
        </w:rPr>
        <w:t xml:space="preserve">perator has provided a revised </w:t>
      </w:r>
      <w:r w:rsidRPr="008006AE">
        <w:rPr>
          <w:rFonts w:ascii="Arial" w:hAnsi="Arial" w:cs="Arial"/>
          <w:bCs/>
          <w:sz w:val="20"/>
        </w:rPr>
        <w:t xml:space="preserve">OMP </w:t>
      </w:r>
      <w:r w:rsidRPr="007B4E8D">
        <w:rPr>
          <w:rFonts w:ascii="Arial" w:hAnsi="Arial" w:cs="Arial"/>
          <w:bCs/>
          <w:sz w:val="20"/>
        </w:rPr>
        <w:t>(</w:t>
      </w:r>
      <w:r w:rsidR="00457039" w:rsidRPr="007B4E8D">
        <w:rPr>
          <w:rFonts w:ascii="Arial" w:hAnsi="Arial" w:cs="Arial"/>
          <w:bCs/>
          <w:sz w:val="20"/>
        </w:rPr>
        <w:t xml:space="preserve">submitted </w:t>
      </w:r>
      <w:r w:rsidR="007B4E8D" w:rsidRPr="007B4E8D">
        <w:rPr>
          <w:rFonts w:ascii="Arial" w:hAnsi="Arial" w:cs="Arial"/>
          <w:bCs/>
          <w:sz w:val="20"/>
        </w:rPr>
        <w:t>28</w:t>
      </w:r>
      <w:r w:rsidR="0003244C" w:rsidRPr="007B4E8D">
        <w:rPr>
          <w:rFonts w:ascii="Arial" w:hAnsi="Arial" w:cs="Arial"/>
          <w:bCs/>
          <w:sz w:val="20"/>
        </w:rPr>
        <w:t>/0</w:t>
      </w:r>
      <w:r w:rsidR="007B4E8D" w:rsidRPr="007B4E8D">
        <w:rPr>
          <w:rFonts w:ascii="Arial" w:hAnsi="Arial" w:cs="Arial"/>
          <w:bCs/>
          <w:sz w:val="20"/>
        </w:rPr>
        <w:t>6</w:t>
      </w:r>
      <w:r w:rsidR="00457039" w:rsidRPr="007B4E8D">
        <w:rPr>
          <w:rFonts w:ascii="Arial" w:hAnsi="Arial" w:cs="Arial"/>
          <w:bCs/>
          <w:sz w:val="20"/>
        </w:rPr>
        <w:t>/202</w:t>
      </w:r>
      <w:r w:rsidR="007B4E8D" w:rsidRPr="007B4E8D">
        <w:rPr>
          <w:rFonts w:ascii="Arial" w:hAnsi="Arial" w:cs="Arial"/>
          <w:bCs/>
          <w:sz w:val="20"/>
        </w:rPr>
        <w:t>3</w:t>
      </w:r>
      <w:r w:rsidRPr="007B4E8D">
        <w:rPr>
          <w:rFonts w:ascii="Arial" w:hAnsi="Arial" w:cs="Arial"/>
          <w:bCs/>
          <w:sz w:val="20"/>
        </w:rPr>
        <w:t>)</w:t>
      </w:r>
      <w:r w:rsidRPr="008704BE">
        <w:rPr>
          <w:rFonts w:ascii="Arial" w:hAnsi="Arial" w:cs="Arial"/>
          <w:bCs/>
          <w:sz w:val="20"/>
        </w:rPr>
        <w:t>.</w:t>
      </w:r>
      <w:r w:rsidR="00310F31" w:rsidRPr="008704BE">
        <w:rPr>
          <w:rFonts w:ascii="Arial" w:hAnsi="Arial" w:cs="Arial"/>
          <w:bCs/>
          <w:sz w:val="20"/>
        </w:rPr>
        <w:t xml:space="preserve"> </w:t>
      </w:r>
      <w:bookmarkStart w:id="61" w:name="_Hlk137730905"/>
      <w:r w:rsidR="00D15377" w:rsidRPr="008704BE">
        <w:rPr>
          <w:rFonts w:ascii="Arial" w:hAnsi="Arial" w:cs="Arial"/>
          <w:bCs/>
          <w:sz w:val="20"/>
        </w:rPr>
        <w:t>Th</w:t>
      </w:r>
      <w:r w:rsidR="00310F31" w:rsidRPr="008704BE">
        <w:rPr>
          <w:rFonts w:ascii="Arial" w:hAnsi="Arial" w:cs="Arial"/>
          <w:bCs/>
          <w:sz w:val="20"/>
        </w:rPr>
        <w:t>is revised</w:t>
      </w:r>
      <w:r w:rsidR="00D15377" w:rsidRPr="008704BE">
        <w:rPr>
          <w:rFonts w:ascii="Arial" w:hAnsi="Arial" w:cs="Arial"/>
          <w:bCs/>
          <w:sz w:val="20"/>
        </w:rPr>
        <w:t xml:space="preserve"> OMP </w:t>
      </w:r>
      <w:r w:rsidR="00D15377" w:rsidRPr="00AF026C">
        <w:rPr>
          <w:rFonts w:ascii="Arial" w:hAnsi="Arial" w:cs="Arial"/>
          <w:bCs/>
          <w:sz w:val="20"/>
        </w:rPr>
        <w:t>has been assessed against the requirements of ‘How to Comply with your Environmental Permit for Intensive Farming’ EPR 6.09 (version 2), Appendix 4 guidance ‘Odour Management at Int</w:t>
      </w:r>
      <w:r w:rsidR="008704BE">
        <w:rPr>
          <w:rFonts w:ascii="Arial" w:hAnsi="Arial" w:cs="Arial"/>
          <w:bCs/>
          <w:sz w:val="20"/>
        </w:rPr>
        <w:t xml:space="preserve">ensive Livestock Installations’, </w:t>
      </w:r>
      <w:r w:rsidR="00D15377" w:rsidRPr="00AF026C">
        <w:rPr>
          <w:rFonts w:ascii="Arial" w:hAnsi="Arial" w:cs="Arial"/>
          <w:bCs/>
          <w:sz w:val="20"/>
        </w:rPr>
        <w:t xml:space="preserve">our Top Tips Guidance and </w:t>
      </w:r>
      <w:r w:rsidR="008704BE">
        <w:rPr>
          <w:rFonts w:ascii="Arial" w:hAnsi="Arial" w:cs="Arial"/>
          <w:bCs/>
          <w:sz w:val="20"/>
        </w:rPr>
        <w:t xml:space="preserve">the </w:t>
      </w:r>
      <w:r w:rsidR="00D15377" w:rsidRPr="00AF026C">
        <w:rPr>
          <w:rFonts w:ascii="Arial" w:hAnsi="Arial" w:cs="Arial"/>
          <w:bCs/>
          <w:sz w:val="20"/>
        </w:rPr>
        <w:t xml:space="preserve">Poultry Industry Good Practice Checklist (August 2013) as well as the </w:t>
      </w:r>
      <w:r w:rsidR="0073491C" w:rsidRPr="00AF026C">
        <w:rPr>
          <w:rFonts w:ascii="Arial" w:hAnsi="Arial" w:cs="Arial"/>
          <w:bCs/>
          <w:sz w:val="20"/>
        </w:rPr>
        <w:t>site-specific</w:t>
      </w:r>
      <w:r w:rsidR="00D15377" w:rsidRPr="00AF026C">
        <w:rPr>
          <w:rFonts w:ascii="Arial" w:hAnsi="Arial" w:cs="Arial"/>
          <w:bCs/>
          <w:sz w:val="20"/>
        </w:rPr>
        <w:t xml:space="preserve"> circumstances at the Installation</w:t>
      </w:r>
      <w:r w:rsidR="00D15377" w:rsidRPr="00F60398">
        <w:rPr>
          <w:rFonts w:ascii="Arial" w:hAnsi="Arial" w:cs="Arial"/>
          <w:bCs/>
          <w:sz w:val="20"/>
        </w:rPr>
        <w:t>.  We</w:t>
      </w:r>
      <w:r w:rsidR="00D15377" w:rsidRPr="009103C1">
        <w:rPr>
          <w:rFonts w:ascii="Arial" w:hAnsi="Arial" w:cs="Arial"/>
          <w:bCs/>
          <w:sz w:val="20"/>
        </w:rPr>
        <w:t xml:space="preserve"> consider that the OMP is acceptable</w:t>
      </w:r>
      <w:r w:rsidR="00A248CA" w:rsidRPr="009103C1">
        <w:rPr>
          <w:rFonts w:ascii="Arial" w:hAnsi="Arial" w:cs="Arial"/>
          <w:bCs/>
          <w:sz w:val="20"/>
        </w:rPr>
        <w:t xml:space="preserve"> because it complies with the above guidance</w:t>
      </w:r>
      <w:r w:rsidR="00457039">
        <w:rPr>
          <w:rFonts w:ascii="Arial" w:hAnsi="Arial" w:cs="Arial"/>
          <w:bCs/>
          <w:sz w:val="20"/>
        </w:rPr>
        <w:t xml:space="preserve">. </w:t>
      </w:r>
      <w:bookmarkEnd w:id="61"/>
      <w:r w:rsidR="00457039">
        <w:rPr>
          <w:rFonts w:ascii="Arial" w:hAnsi="Arial" w:cs="Arial"/>
          <w:bCs/>
          <w:sz w:val="20"/>
        </w:rPr>
        <w:t>Details</w:t>
      </w:r>
      <w:r w:rsidR="00E8310F" w:rsidRPr="009103C1">
        <w:rPr>
          <w:rFonts w:ascii="Arial" w:hAnsi="Arial" w:cs="Arial"/>
          <w:bCs/>
          <w:sz w:val="20"/>
        </w:rPr>
        <w:t xml:space="preserve"> of </w:t>
      </w:r>
      <w:r w:rsidR="00A248CA" w:rsidRPr="009103C1">
        <w:rPr>
          <w:rFonts w:ascii="Arial" w:hAnsi="Arial" w:cs="Arial"/>
          <w:bCs/>
          <w:sz w:val="20"/>
        </w:rPr>
        <w:t>odour control measures</w:t>
      </w:r>
      <w:r w:rsidR="00E8310F" w:rsidRPr="009103C1">
        <w:rPr>
          <w:rFonts w:ascii="Arial" w:hAnsi="Arial" w:cs="Arial"/>
          <w:bCs/>
          <w:sz w:val="20"/>
        </w:rPr>
        <w:t>, contingency measures and complaint procedures</w:t>
      </w:r>
      <w:r w:rsidR="00457039">
        <w:rPr>
          <w:rFonts w:ascii="Arial" w:hAnsi="Arial" w:cs="Arial"/>
          <w:bCs/>
          <w:sz w:val="20"/>
        </w:rPr>
        <w:t xml:space="preserve"> are</w:t>
      </w:r>
      <w:r w:rsidR="00E8310F" w:rsidRPr="009103C1">
        <w:rPr>
          <w:rFonts w:ascii="Arial" w:hAnsi="Arial" w:cs="Arial"/>
          <w:bCs/>
          <w:sz w:val="20"/>
        </w:rPr>
        <w:t xml:space="preserve"> described</w:t>
      </w:r>
      <w:r w:rsidR="00A248CA" w:rsidRPr="009103C1">
        <w:rPr>
          <w:rFonts w:ascii="Arial" w:hAnsi="Arial" w:cs="Arial"/>
          <w:bCs/>
          <w:sz w:val="20"/>
        </w:rPr>
        <w:t xml:space="preserve"> below</w:t>
      </w:r>
      <w:r w:rsidR="00D15377" w:rsidRPr="009103C1">
        <w:rPr>
          <w:rFonts w:ascii="Arial" w:hAnsi="Arial" w:cs="Arial"/>
          <w:bCs/>
          <w:sz w:val="20"/>
        </w:rPr>
        <w:t>.</w:t>
      </w:r>
    </w:p>
    <w:p w14:paraId="072C5118" w14:textId="77777777" w:rsidR="00DE3011" w:rsidRPr="00DD563D" w:rsidRDefault="00DE3011" w:rsidP="002A376C">
      <w:pPr>
        <w:ind w:left="-57"/>
        <w:rPr>
          <w:rFonts w:ascii="Arial" w:hAnsi="Arial" w:cs="Arial"/>
          <w:bCs/>
          <w:sz w:val="20"/>
          <w:highlight w:val="yellow"/>
        </w:rPr>
      </w:pPr>
    </w:p>
    <w:p w14:paraId="4A2FADBB" w14:textId="43C87023" w:rsidR="003447E0" w:rsidRPr="008D7081" w:rsidRDefault="3DEB8820" w:rsidP="002A376C">
      <w:pPr>
        <w:ind w:left="-57"/>
        <w:rPr>
          <w:rFonts w:ascii="Arial" w:hAnsi="Arial" w:cs="Arial"/>
          <w:bCs/>
          <w:sz w:val="20"/>
        </w:rPr>
      </w:pPr>
      <w:r w:rsidRPr="178DA972">
        <w:rPr>
          <w:rFonts w:ascii="Arial" w:hAnsi="Arial" w:cs="Arial"/>
          <w:sz w:val="20"/>
        </w:rPr>
        <w:t>The Operator is required to manage activities at the Installation in accordance with</w:t>
      </w:r>
      <w:r w:rsidR="006F798B" w:rsidRPr="178DA972">
        <w:rPr>
          <w:rFonts w:ascii="Arial" w:hAnsi="Arial" w:cs="Arial"/>
          <w:sz w:val="20"/>
        </w:rPr>
        <w:t xml:space="preserve"> </w:t>
      </w:r>
      <w:r w:rsidRPr="178DA972">
        <w:rPr>
          <w:rFonts w:ascii="Arial" w:hAnsi="Arial" w:cs="Arial"/>
          <w:sz w:val="20"/>
        </w:rPr>
        <w:t>condition 3.3.1 of the Permit and its OMP.</w:t>
      </w:r>
      <w:r w:rsidR="01877375" w:rsidRPr="178DA972">
        <w:rPr>
          <w:rFonts w:ascii="Arial" w:hAnsi="Arial" w:cs="Arial"/>
          <w:sz w:val="20"/>
        </w:rPr>
        <w:t xml:space="preserve"> The </w:t>
      </w:r>
      <w:r w:rsidRPr="178DA972">
        <w:rPr>
          <w:rFonts w:ascii="Arial" w:hAnsi="Arial" w:cs="Arial"/>
          <w:sz w:val="20"/>
        </w:rPr>
        <w:t>OMP</w:t>
      </w:r>
      <w:r w:rsidR="01877375" w:rsidRPr="178DA972">
        <w:rPr>
          <w:rFonts w:ascii="Arial" w:hAnsi="Arial" w:cs="Arial"/>
          <w:sz w:val="20"/>
        </w:rPr>
        <w:t xml:space="preserve"> includes odour control measures, in particular, procedural controls such as for</w:t>
      </w:r>
      <w:r w:rsidR="5FAE5CB5" w:rsidRPr="178DA972">
        <w:rPr>
          <w:rFonts w:ascii="Arial" w:hAnsi="Arial" w:cs="Arial"/>
          <w:sz w:val="20"/>
        </w:rPr>
        <w:t>:</w:t>
      </w:r>
      <w:r w:rsidR="203D66A5" w:rsidRPr="178DA972">
        <w:rPr>
          <w:rFonts w:ascii="Arial" w:hAnsi="Arial" w:cs="Arial"/>
          <w:sz w:val="20"/>
        </w:rPr>
        <w:t xml:space="preserve"> </w:t>
      </w:r>
    </w:p>
    <w:p w14:paraId="2228B8A0" w14:textId="77777777" w:rsidR="003447E0" w:rsidRPr="00DD563D" w:rsidRDefault="003447E0" w:rsidP="002A376C">
      <w:pPr>
        <w:ind w:left="-57"/>
        <w:rPr>
          <w:rFonts w:ascii="Arial" w:hAnsi="Arial" w:cs="Arial"/>
          <w:bCs/>
          <w:sz w:val="20"/>
          <w:highlight w:val="yellow"/>
        </w:rPr>
      </w:pPr>
    </w:p>
    <w:p w14:paraId="0F3F95DD" w14:textId="0F6F9496" w:rsidR="003447E0" w:rsidRPr="008D7081" w:rsidRDefault="01877375" w:rsidP="007F1DB2">
      <w:pPr>
        <w:numPr>
          <w:ilvl w:val="0"/>
          <w:numId w:val="18"/>
        </w:numPr>
        <w:rPr>
          <w:rFonts w:ascii="Arial" w:hAnsi="Arial" w:cs="Arial"/>
          <w:bCs/>
          <w:sz w:val="20"/>
        </w:rPr>
      </w:pPr>
      <w:r w:rsidRPr="178DA972">
        <w:rPr>
          <w:rFonts w:ascii="Arial" w:hAnsi="Arial" w:cs="Arial"/>
          <w:sz w:val="20"/>
        </w:rPr>
        <w:t xml:space="preserve">manufacture and selection of </w:t>
      </w:r>
      <w:r w:rsidR="51E72CFB" w:rsidRPr="178DA972">
        <w:rPr>
          <w:rFonts w:ascii="Arial" w:hAnsi="Arial" w:cs="Arial"/>
          <w:sz w:val="20"/>
        </w:rPr>
        <w:t xml:space="preserve">compound </w:t>
      </w:r>
      <w:r w:rsidRPr="178DA972">
        <w:rPr>
          <w:rFonts w:ascii="Arial" w:hAnsi="Arial" w:cs="Arial"/>
          <w:sz w:val="20"/>
        </w:rPr>
        <w:t>feed</w:t>
      </w:r>
    </w:p>
    <w:p w14:paraId="1564FA8E" w14:textId="46A3EC33" w:rsidR="003447E0" w:rsidRPr="008D7081" w:rsidRDefault="01877375" w:rsidP="007F1DB2">
      <w:pPr>
        <w:numPr>
          <w:ilvl w:val="0"/>
          <w:numId w:val="18"/>
        </w:numPr>
        <w:rPr>
          <w:rFonts w:ascii="Arial" w:hAnsi="Arial" w:cs="Arial"/>
          <w:bCs/>
          <w:sz w:val="20"/>
        </w:rPr>
      </w:pPr>
      <w:r w:rsidRPr="178DA972">
        <w:rPr>
          <w:rFonts w:ascii="Arial" w:hAnsi="Arial" w:cs="Arial"/>
          <w:sz w:val="20"/>
        </w:rPr>
        <w:t>feed delivery and storage</w:t>
      </w:r>
    </w:p>
    <w:p w14:paraId="5DECE70F" w14:textId="19A932BA" w:rsidR="003447E0" w:rsidRPr="008D7081" w:rsidRDefault="01877375" w:rsidP="007F1DB2">
      <w:pPr>
        <w:numPr>
          <w:ilvl w:val="0"/>
          <w:numId w:val="18"/>
        </w:numPr>
        <w:rPr>
          <w:rFonts w:ascii="Arial" w:hAnsi="Arial" w:cs="Arial"/>
          <w:bCs/>
          <w:sz w:val="20"/>
        </w:rPr>
      </w:pPr>
      <w:r w:rsidRPr="178DA972">
        <w:rPr>
          <w:rFonts w:ascii="Arial" w:hAnsi="Arial" w:cs="Arial"/>
          <w:sz w:val="20"/>
        </w:rPr>
        <w:t xml:space="preserve">ventilation </w:t>
      </w:r>
      <w:r w:rsidR="51E72CFB" w:rsidRPr="178DA972">
        <w:rPr>
          <w:rFonts w:ascii="Arial" w:hAnsi="Arial" w:cs="Arial"/>
          <w:sz w:val="20"/>
        </w:rPr>
        <w:t>techniques</w:t>
      </w:r>
    </w:p>
    <w:p w14:paraId="6469239B" w14:textId="0B0BC704" w:rsidR="003447E0" w:rsidRPr="008D7081" w:rsidRDefault="01877375" w:rsidP="007F1DB2">
      <w:pPr>
        <w:numPr>
          <w:ilvl w:val="0"/>
          <w:numId w:val="18"/>
        </w:numPr>
        <w:rPr>
          <w:rFonts w:ascii="Arial" w:hAnsi="Arial" w:cs="Arial"/>
          <w:bCs/>
          <w:sz w:val="20"/>
        </w:rPr>
      </w:pPr>
      <w:r w:rsidRPr="178DA972">
        <w:rPr>
          <w:rFonts w:ascii="Arial" w:hAnsi="Arial" w:cs="Arial"/>
          <w:sz w:val="20"/>
        </w:rPr>
        <w:t xml:space="preserve">litter </w:t>
      </w:r>
      <w:r w:rsidR="51E72CFB" w:rsidRPr="178DA972">
        <w:rPr>
          <w:rFonts w:ascii="Arial" w:hAnsi="Arial" w:cs="Arial"/>
          <w:sz w:val="20"/>
        </w:rPr>
        <w:t xml:space="preserve">conditions and </w:t>
      </w:r>
      <w:r w:rsidRPr="178DA972">
        <w:rPr>
          <w:rFonts w:ascii="Arial" w:hAnsi="Arial" w:cs="Arial"/>
          <w:sz w:val="20"/>
        </w:rPr>
        <w:t>management</w:t>
      </w:r>
    </w:p>
    <w:p w14:paraId="3087E67F" w14:textId="5DDE95D4" w:rsidR="003447E0" w:rsidRDefault="01877375" w:rsidP="007F1DB2">
      <w:pPr>
        <w:numPr>
          <w:ilvl w:val="0"/>
          <w:numId w:val="18"/>
        </w:numPr>
        <w:rPr>
          <w:rFonts w:ascii="Arial" w:hAnsi="Arial" w:cs="Arial"/>
          <w:bCs/>
          <w:sz w:val="20"/>
        </w:rPr>
      </w:pPr>
      <w:r w:rsidRPr="178DA972">
        <w:rPr>
          <w:rFonts w:ascii="Arial" w:hAnsi="Arial" w:cs="Arial"/>
          <w:sz w:val="20"/>
        </w:rPr>
        <w:t>carcass disposal and storage</w:t>
      </w:r>
    </w:p>
    <w:p w14:paraId="68A27345" w14:textId="3F26DAC1" w:rsidR="00907CDA" w:rsidRDefault="44119267" w:rsidP="007F1DB2">
      <w:pPr>
        <w:numPr>
          <w:ilvl w:val="0"/>
          <w:numId w:val="18"/>
        </w:numPr>
        <w:rPr>
          <w:rFonts w:ascii="Arial" w:hAnsi="Arial" w:cs="Arial"/>
          <w:bCs/>
          <w:sz w:val="20"/>
        </w:rPr>
      </w:pPr>
      <w:r w:rsidRPr="178DA972">
        <w:rPr>
          <w:rFonts w:ascii="Arial" w:hAnsi="Arial" w:cs="Arial"/>
          <w:sz w:val="20"/>
        </w:rPr>
        <w:t>poultry house clean out (litter removal)</w:t>
      </w:r>
    </w:p>
    <w:p w14:paraId="3B2D15CD" w14:textId="50A2F7CD" w:rsidR="00907CDA" w:rsidRDefault="44119267" w:rsidP="007F1DB2">
      <w:pPr>
        <w:numPr>
          <w:ilvl w:val="0"/>
          <w:numId w:val="18"/>
        </w:numPr>
        <w:rPr>
          <w:rFonts w:ascii="Arial" w:hAnsi="Arial" w:cs="Arial"/>
          <w:bCs/>
          <w:sz w:val="20"/>
        </w:rPr>
      </w:pPr>
      <w:r w:rsidRPr="178DA972">
        <w:rPr>
          <w:rFonts w:ascii="Arial" w:hAnsi="Arial" w:cs="Arial"/>
          <w:sz w:val="20"/>
        </w:rPr>
        <w:t>wash down and disinfection</w:t>
      </w:r>
    </w:p>
    <w:p w14:paraId="4BAA3D5A" w14:textId="77777777" w:rsidR="00907CDA" w:rsidRDefault="44119267" w:rsidP="007F1DB2">
      <w:pPr>
        <w:numPr>
          <w:ilvl w:val="0"/>
          <w:numId w:val="18"/>
        </w:numPr>
        <w:rPr>
          <w:rFonts w:ascii="Arial" w:hAnsi="Arial" w:cs="Arial"/>
          <w:bCs/>
          <w:sz w:val="20"/>
        </w:rPr>
      </w:pPr>
      <w:r w:rsidRPr="178DA972">
        <w:rPr>
          <w:rFonts w:ascii="Arial" w:hAnsi="Arial" w:cs="Arial"/>
          <w:sz w:val="20"/>
        </w:rPr>
        <w:t xml:space="preserve">fugitive emissions (including leakage from feed bins, fuel and chemical storage); </w:t>
      </w:r>
    </w:p>
    <w:p w14:paraId="5D008467" w14:textId="17095D93" w:rsidR="00907CDA" w:rsidRDefault="44119267" w:rsidP="007F1DB2">
      <w:pPr>
        <w:numPr>
          <w:ilvl w:val="0"/>
          <w:numId w:val="18"/>
        </w:numPr>
        <w:rPr>
          <w:rFonts w:ascii="Arial" w:hAnsi="Arial" w:cs="Arial"/>
          <w:bCs/>
          <w:sz w:val="20"/>
        </w:rPr>
      </w:pPr>
      <w:r w:rsidRPr="178DA972">
        <w:rPr>
          <w:rFonts w:ascii="Arial" w:hAnsi="Arial" w:cs="Arial"/>
          <w:sz w:val="20"/>
        </w:rPr>
        <w:t>dirty water management</w:t>
      </w:r>
    </w:p>
    <w:p w14:paraId="77E45408" w14:textId="5D578BAB" w:rsidR="0003244C" w:rsidRDefault="19CE6032" w:rsidP="007F1DB2">
      <w:pPr>
        <w:numPr>
          <w:ilvl w:val="0"/>
          <w:numId w:val="18"/>
        </w:numPr>
        <w:rPr>
          <w:rFonts w:ascii="Arial" w:hAnsi="Arial" w:cs="Arial"/>
          <w:bCs/>
          <w:sz w:val="20"/>
        </w:rPr>
      </w:pPr>
      <w:r w:rsidRPr="178DA972">
        <w:rPr>
          <w:rFonts w:ascii="Arial" w:hAnsi="Arial" w:cs="Arial"/>
          <w:sz w:val="20"/>
        </w:rPr>
        <w:t>abnormal operations</w:t>
      </w:r>
    </w:p>
    <w:p w14:paraId="0D78B756" w14:textId="77777777" w:rsidR="0003244C" w:rsidRDefault="19CE6032" w:rsidP="007F1DB2">
      <w:pPr>
        <w:numPr>
          <w:ilvl w:val="0"/>
          <w:numId w:val="18"/>
        </w:numPr>
        <w:rPr>
          <w:rFonts w:ascii="Arial" w:hAnsi="Arial" w:cs="Arial"/>
          <w:bCs/>
          <w:sz w:val="20"/>
        </w:rPr>
      </w:pPr>
      <w:r w:rsidRPr="178DA972">
        <w:rPr>
          <w:rFonts w:ascii="Arial" w:hAnsi="Arial" w:cs="Arial"/>
          <w:sz w:val="20"/>
        </w:rPr>
        <w:t>waste production/storage; and</w:t>
      </w:r>
    </w:p>
    <w:p w14:paraId="6B1E1E9A" w14:textId="029612F7" w:rsidR="0003244C" w:rsidRDefault="19CE6032" w:rsidP="007F1DB2">
      <w:pPr>
        <w:numPr>
          <w:ilvl w:val="0"/>
          <w:numId w:val="18"/>
        </w:numPr>
        <w:rPr>
          <w:rFonts w:ascii="Arial" w:hAnsi="Arial" w:cs="Arial"/>
          <w:bCs/>
          <w:sz w:val="20"/>
        </w:rPr>
      </w:pPr>
      <w:r w:rsidRPr="178DA972">
        <w:rPr>
          <w:rFonts w:ascii="Arial" w:hAnsi="Arial" w:cs="Arial"/>
          <w:sz w:val="20"/>
        </w:rPr>
        <w:t>materials storage</w:t>
      </w:r>
    </w:p>
    <w:p w14:paraId="7D88FB45" w14:textId="77777777" w:rsidR="003447E0" w:rsidRPr="00DD563D" w:rsidRDefault="003447E0" w:rsidP="002A376C">
      <w:pPr>
        <w:ind w:left="360"/>
        <w:rPr>
          <w:rFonts w:ascii="Arial" w:hAnsi="Arial" w:cs="Arial"/>
          <w:bCs/>
          <w:sz w:val="20"/>
          <w:highlight w:val="yellow"/>
        </w:rPr>
      </w:pPr>
    </w:p>
    <w:p w14:paraId="0B1C73B1" w14:textId="145BE9A6" w:rsidR="002A3349" w:rsidRDefault="002A3349" w:rsidP="002A3349">
      <w:pPr>
        <w:rPr>
          <w:rFonts w:ascii="Arial" w:hAnsi="Arial" w:cs="Arial"/>
          <w:bCs/>
          <w:sz w:val="20"/>
        </w:rPr>
      </w:pPr>
      <w:r>
        <w:rPr>
          <w:rFonts w:ascii="Arial" w:hAnsi="Arial" w:cs="Arial"/>
          <w:bCs/>
          <w:sz w:val="20"/>
        </w:rPr>
        <w:t>The OMP includes a section on monitoring. Odour levels at the Installation will be monitored daily to detect elevated levels of odour</w:t>
      </w:r>
      <w:r w:rsidR="006B5003">
        <w:rPr>
          <w:rFonts w:ascii="Arial" w:hAnsi="Arial" w:cs="Arial"/>
          <w:bCs/>
          <w:sz w:val="20"/>
        </w:rPr>
        <w:t>, via twice daily olfactory checks coinciding with st</w:t>
      </w:r>
      <w:r w:rsidR="00807B08">
        <w:rPr>
          <w:rFonts w:ascii="Arial" w:hAnsi="Arial" w:cs="Arial"/>
          <w:bCs/>
          <w:sz w:val="20"/>
        </w:rPr>
        <w:t>o</w:t>
      </w:r>
      <w:r w:rsidR="006B5003">
        <w:rPr>
          <w:rFonts w:ascii="Arial" w:hAnsi="Arial" w:cs="Arial"/>
          <w:bCs/>
          <w:sz w:val="20"/>
        </w:rPr>
        <w:t>ck inspections</w:t>
      </w:r>
      <w:r>
        <w:rPr>
          <w:rFonts w:ascii="Arial" w:hAnsi="Arial" w:cs="Arial"/>
          <w:bCs/>
          <w:sz w:val="20"/>
        </w:rPr>
        <w:t xml:space="preserve">. Formal odour monitoring will be conducted weekly by persons not involved directly with the broiler production, at </w:t>
      </w:r>
      <w:r w:rsidR="00655928">
        <w:rPr>
          <w:rFonts w:ascii="Arial" w:hAnsi="Arial" w:cs="Arial"/>
          <w:bCs/>
          <w:sz w:val="20"/>
        </w:rPr>
        <w:t>the Installation boundary</w:t>
      </w:r>
      <w:r>
        <w:rPr>
          <w:rFonts w:ascii="Arial" w:hAnsi="Arial" w:cs="Arial"/>
          <w:bCs/>
          <w:sz w:val="20"/>
        </w:rPr>
        <w:t xml:space="preserve">. The OMP also includes monitoring for offsite odour, in response to any assessment by the Operator and/or as a result of complaints. </w:t>
      </w:r>
      <w:r w:rsidRPr="00CE5E73">
        <w:rPr>
          <w:rFonts w:ascii="Arial" w:hAnsi="Arial" w:cs="Arial"/>
          <w:bCs/>
          <w:sz w:val="20"/>
        </w:rPr>
        <w:t>In the event that elevated levels of odour are recorded, the site staff will be alerted to implement contingency measures. Retesting at the monitoring points will be conducted following any actions implemented to ensure the effectiveness of the actions.</w:t>
      </w:r>
    </w:p>
    <w:p w14:paraId="5D8EF6E2" w14:textId="77777777" w:rsidR="00212C9B" w:rsidRDefault="00212C9B" w:rsidP="002A376C">
      <w:pPr>
        <w:rPr>
          <w:rFonts w:ascii="Arial" w:hAnsi="Arial" w:cs="Arial"/>
          <w:bCs/>
          <w:sz w:val="20"/>
        </w:rPr>
      </w:pPr>
    </w:p>
    <w:p w14:paraId="50A23509" w14:textId="024E3800" w:rsidR="00415113" w:rsidRDefault="00415113" w:rsidP="236E8D22">
      <w:pPr>
        <w:rPr>
          <w:rFonts w:ascii="Arial" w:hAnsi="Arial" w:cs="Arial"/>
          <w:sz w:val="20"/>
        </w:rPr>
      </w:pPr>
      <w:r w:rsidRPr="38708B9D">
        <w:rPr>
          <w:rFonts w:ascii="Arial" w:hAnsi="Arial" w:cs="Arial"/>
          <w:sz w:val="20"/>
        </w:rPr>
        <w:t xml:space="preserve">The OMP </w:t>
      </w:r>
      <w:r w:rsidRPr="002D2550">
        <w:rPr>
          <w:rFonts w:ascii="Arial" w:hAnsi="Arial" w:cs="Arial"/>
          <w:sz w:val="20"/>
        </w:rPr>
        <w:t>includes contingency measures</w:t>
      </w:r>
      <w:r w:rsidR="008E5EF6" w:rsidRPr="002D2550">
        <w:rPr>
          <w:rFonts w:ascii="Arial" w:hAnsi="Arial" w:cs="Arial"/>
          <w:sz w:val="20"/>
        </w:rPr>
        <w:t xml:space="preserve"> (although it should be noted that there are a range of primary measures</w:t>
      </w:r>
      <w:r w:rsidR="0079319E" w:rsidRPr="002D2550">
        <w:rPr>
          <w:rFonts w:ascii="Arial" w:hAnsi="Arial" w:cs="Arial"/>
          <w:sz w:val="20"/>
        </w:rPr>
        <w:t xml:space="preserve"> in place to prevent, or where this is not possible, minimise, odour pollution in the first instance)</w:t>
      </w:r>
      <w:r w:rsidRPr="002D2550">
        <w:rPr>
          <w:rFonts w:ascii="Arial" w:hAnsi="Arial" w:cs="Arial"/>
          <w:sz w:val="20"/>
        </w:rPr>
        <w:t xml:space="preserve"> to minimise odour pollution during abnormal operations such as disease outbreak or extreme weather conditions preventing normal actions being undertaken. A list of primary and secondary remedial measures are included in the contingency plan, including triggers for commencing and ceasing use of these measures and time frames for putting measures in place. These include the following measures:</w:t>
      </w:r>
    </w:p>
    <w:p w14:paraId="1D5E2C16" w14:textId="77777777" w:rsidR="00FD65B0" w:rsidRDefault="00FD65B0" w:rsidP="236E8D22">
      <w:pPr>
        <w:rPr>
          <w:rFonts w:ascii="Arial" w:hAnsi="Arial" w:cs="Arial"/>
          <w:sz w:val="20"/>
        </w:rPr>
      </w:pPr>
    </w:p>
    <w:p w14:paraId="79D97A8D" w14:textId="32BD1622" w:rsidR="00415113" w:rsidRDefault="00415113" w:rsidP="007F1DB2">
      <w:pPr>
        <w:numPr>
          <w:ilvl w:val="0"/>
          <w:numId w:val="32"/>
        </w:numPr>
        <w:rPr>
          <w:rFonts w:ascii="Arial" w:hAnsi="Arial" w:cs="Arial"/>
          <w:sz w:val="20"/>
        </w:rPr>
      </w:pPr>
      <w:r w:rsidRPr="38708B9D">
        <w:rPr>
          <w:rFonts w:ascii="Arial" w:hAnsi="Arial" w:cs="Arial"/>
          <w:sz w:val="20"/>
        </w:rPr>
        <w:t xml:space="preserve">Rapid bird growth or poor growth due to illness </w:t>
      </w:r>
      <w:r w:rsidR="006F798B">
        <w:rPr>
          <w:rFonts w:ascii="Arial" w:hAnsi="Arial" w:cs="Arial"/>
          <w:sz w:val="20"/>
        </w:rPr>
        <w:t>–</w:t>
      </w:r>
      <w:r w:rsidRPr="38708B9D">
        <w:rPr>
          <w:rFonts w:ascii="Arial" w:hAnsi="Arial" w:cs="Arial"/>
          <w:sz w:val="20"/>
        </w:rPr>
        <w:t xml:space="preserve"> veterinarian advice is sought immediately for bird illness with additional bedding added to prevent/minimise odour release. </w:t>
      </w:r>
    </w:p>
    <w:p w14:paraId="71934042" w14:textId="3FC93DCD" w:rsidR="47E6B91F" w:rsidRDefault="47E6B91F" w:rsidP="007F1DB2">
      <w:pPr>
        <w:numPr>
          <w:ilvl w:val="0"/>
          <w:numId w:val="32"/>
        </w:numPr>
        <w:rPr>
          <w:rFonts w:ascii="Arial" w:hAnsi="Arial" w:cs="Arial"/>
          <w:sz w:val="20"/>
        </w:rPr>
      </w:pPr>
      <w:r w:rsidRPr="38708B9D">
        <w:rPr>
          <w:rFonts w:ascii="Arial" w:hAnsi="Arial" w:cs="Arial"/>
          <w:sz w:val="20"/>
        </w:rPr>
        <w:t xml:space="preserve">Carcass storage failure/damage </w:t>
      </w:r>
      <w:r w:rsidR="006F798B">
        <w:rPr>
          <w:rFonts w:ascii="Arial" w:hAnsi="Arial" w:cs="Arial"/>
          <w:sz w:val="20"/>
        </w:rPr>
        <w:t>–</w:t>
      </w:r>
      <w:r w:rsidRPr="38708B9D">
        <w:rPr>
          <w:rFonts w:ascii="Arial" w:hAnsi="Arial" w:cs="Arial"/>
          <w:sz w:val="20"/>
        </w:rPr>
        <w:t xml:space="preserve"> the site will have the facility to move carcasses from a </w:t>
      </w:r>
      <w:r w:rsidR="6BC0752B" w:rsidRPr="38708B9D">
        <w:rPr>
          <w:rFonts w:ascii="Arial" w:hAnsi="Arial" w:cs="Arial"/>
          <w:sz w:val="20"/>
        </w:rPr>
        <w:t xml:space="preserve">faulty freezer to an operational freezer with the broken freezer to be repaired or </w:t>
      </w:r>
      <w:r w:rsidR="19774889" w:rsidRPr="38708B9D">
        <w:rPr>
          <w:rFonts w:ascii="Arial" w:hAnsi="Arial" w:cs="Arial"/>
          <w:sz w:val="20"/>
        </w:rPr>
        <w:t xml:space="preserve">replaced within 72 hours. </w:t>
      </w:r>
    </w:p>
    <w:p w14:paraId="273F5CB9" w14:textId="02A40E78" w:rsidR="00415113" w:rsidRDefault="00415113" w:rsidP="007F1DB2">
      <w:pPr>
        <w:numPr>
          <w:ilvl w:val="0"/>
          <w:numId w:val="32"/>
        </w:numPr>
        <w:rPr>
          <w:rFonts w:ascii="Arial" w:hAnsi="Arial" w:cs="Arial"/>
          <w:sz w:val="20"/>
        </w:rPr>
      </w:pPr>
      <w:r w:rsidRPr="38708B9D">
        <w:rPr>
          <w:rFonts w:ascii="Arial" w:hAnsi="Arial" w:cs="Arial"/>
          <w:sz w:val="20"/>
        </w:rPr>
        <w:t xml:space="preserve">Fan/ventilation system failure – </w:t>
      </w:r>
      <w:r w:rsidR="4731FA0A" w:rsidRPr="38708B9D">
        <w:rPr>
          <w:rFonts w:ascii="Arial" w:hAnsi="Arial" w:cs="Arial"/>
          <w:sz w:val="20"/>
        </w:rPr>
        <w:t>An alternative ventilation fan is to be used, with an electrician called out</w:t>
      </w:r>
      <w:r w:rsidR="777065EB" w:rsidRPr="38708B9D">
        <w:rPr>
          <w:rFonts w:ascii="Arial" w:hAnsi="Arial" w:cs="Arial"/>
          <w:sz w:val="20"/>
        </w:rPr>
        <w:t xml:space="preserve"> within </w:t>
      </w:r>
      <w:r w:rsidR="0447DD5E" w:rsidRPr="38708B9D">
        <w:rPr>
          <w:rFonts w:ascii="Arial" w:hAnsi="Arial" w:cs="Arial"/>
          <w:sz w:val="20"/>
        </w:rPr>
        <w:t>one</w:t>
      </w:r>
      <w:r w:rsidR="777065EB" w:rsidRPr="38708B9D">
        <w:rPr>
          <w:rFonts w:ascii="Arial" w:hAnsi="Arial" w:cs="Arial"/>
          <w:sz w:val="20"/>
        </w:rPr>
        <w:t xml:space="preserve"> hour</w:t>
      </w:r>
      <w:r w:rsidR="4731FA0A" w:rsidRPr="38708B9D">
        <w:rPr>
          <w:rFonts w:ascii="Arial" w:hAnsi="Arial" w:cs="Arial"/>
          <w:sz w:val="20"/>
        </w:rPr>
        <w:t xml:space="preserve">. </w:t>
      </w:r>
    </w:p>
    <w:p w14:paraId="44D4F575" w14:textId="1E16DE96" w:rsidR="00415113" w:rsidRDefault="00415113" w:rsidP="007F1DB2">
      <w:pPr>
        <w:numPr>
          <w:ilvl w:val="0"/>
          <w:numId w:val="32"/>
        </w:numPr>
        <w:rPr>
          <w:rFonts w:ascii="Arial" w:hAnsi="Arial" w:cs="Arial"/>
          <w:sz w:val="20"/>
        </w:rPr>
      </w:pPr>
      <w:r w:rsidRPr="38708B9D">
        <w:rPr>
          <w:rFonts w:ascii="Arial" w:hAnsi="Arial" w:cs="Arial"/>
          <w:sz w:val="20"/>
        </w:rPr>
        <w:t>Wet litter</w:t>
      </w:r>
      <w:r w:rsidR="78144C2F" w:rsidRPr="38708B9D">
        <w:rPr>
          <w:rFonts w:ascii="Arial" w:hAnsi="Arial" w:cs="Arial"/>
          <w:sz w:val="20"/>
        </w:rPr>
        <w:t xml:space="preserve"> – </w:t>
      </w:r>
      <w:r w:rsidRPr="38708B9D">
        <w:rPr>
          <w:rFonts w:ascii="Arial" w:hAnsi="Arial" w:cs="Arial"/>
          <w:sz w:val="20"/>
        </w:rPr>
        <w:t>additional</w:t>
      </w:r>
      <w:r w:rsidR="78144C2F" w:rsidRPr="38708B9D">
        <w:rPr>
          <w:rFonts w:ascii="Arial" w:hAnsi="Arial" w:cs="Arial"/>
          <w:sz w:val="20"/>
        </w:rPr>
        <w:t xml:space="preserve"> bedding applied to ensure dry friable litter within two hours with further measures of additio</w:t>
      </w:r>
      <w:r w:rsidR="6657B5F1" w:rsidRPr="38708B9D">
        <w:rPr>
          <w:rFonts w:ascii="Arial" w:hAnsi="Arial" w:cs="Arial"/>
          <w:sz w:val="20"/>
        </w:rPr>
        <w:t>nal</w:t>
      </w:r>
      <w:r w:rsidRPr="38708B9D">
        <w:rPr>
          <w:rFonts w:ascii="Arial" w:hAnsi="Arial" w:cs="Arial"/>
          <w:sz w:val="20"/>
        </w:rPr>
        <w:t xml:space="preserve"> ventilation and heating is implemented to</w:t>
      </w:r>
      <w:r w:rsidR="606E579B" w:rsidRPr="38708B9D">
        <w:rPr>
          <w:rFonts w:ascii="Arial" w:hAnsi="Arial" w:cs="Arial"/>
          <w:sz w:val="20"/>
        </w:rPr>
        <w:t xml:space="preserve"> also</w:t>
      </w:r>
      <w:r w:rsidRPr="38708B9D">
        <w:rPr>
          <w:rFonts w:ascii="Arial" w:hAnsi="Arial" w:cs="Arial"/>
          <w:sz w:val="20"/>
        </w:rPr>
        <w:t xml:space="preserve"> dry </w:t>
      </w:r>
      <w:r w:rsidR="11820DBC" w:rsidRPr="38708B9D">
        <w:rPr>
          <w:rFonts w:ascii="Arial" w:hAnsi="Arial" w:cs="Arial"/>
          <w:sz w:val="20"/>
        </w:rPr>
        <w:t>litter.</w:t>
      </w:r>
    </w:p>
    <w:p w14:paraId="1AE542EB" w14:textId="535167CD" w:rsidR="6CBE4C55" w:rsidRDefault="6CBE4C55" w:rsidP="007F1DB2">
      <w:pPr>
        <w:numPr>
          <w:ilvl w:val="0"/>
          <w:numId w:val="32"/>
        </w:numPr>
        <w:rPr>
          <w:rFonts w:ascii="Arial" w:hAnsi="Arial" w:cs="Arial"/>
          <w:sz w:val="20"/>
        </w:rPr>
      </w:pPr>
      <w:r w:rsidRPr="38708B9D">
        <w:rPr>
          <w:rFonts w:ascii="Arial" w:hAnsi="Arial" w:cs="Arial"/>
          <w:sz w:val="20"/>
        </w:rPr>
        <w:lastRenderedPageBreak/>
        <w:t xml:space="preserve">Bird depletion/thinning </w:t>
      </w:r>
      <w:r w:rsidR="006F798B">
        <w:rPr>
          <w:rFonts w:ascii="Arial" w:hAnsi="Arial" w:cs="Arial"/>
          <w:sz w:val="20"/>
        </w:rPr>
        <w:t>–</w:t>
      </w:r>
      <w:r w:rsidRPr="38708B9D">
        <w:rPr>
          <w:rFonts w:ascii="Arial" w:hAnsi="Arial" w:cs="Arial"/>
          <w:sz w:val="20"/>
        </w:rPr>
        <w:t xml:space="preserve"> </w:t>
      </w:r>
      <w:r w:rsidR="6DE6E947" w:rsidRPr="38708B9D">
        <w:rPr>
          <w:rFonts w:ascii="Arial" w:hAnsi="Arial" w:cs="Arial"/>
          <w:sz w:val="20"/>
        </w:rPr>
        <w:t xml:space="preserve">a minimum ventilation rate will be implemented to prevent fugitive release of odour </w:t>
      </w:r>
      <w:r w:rsidR="5BBB8A5F" w:rsidRPr="38708B9D">
        <w:rPr>
          <w:rFonts w:ascii="Arial" w:hAnsi="Arial" w:cs="Arial"/>
          <w:sz w:val="20"/>
        </w:rPr>
        <w:t xml:space="preserve">within </w:t>
      </w:r>
      <w:r w:rsidR="2F33CAFC" w:rsidRPr="38708B9D">
        <w:rPr>
          <w:rFonts w:ascii="Arial" w:hAnsi="Arial" w:cs="Arial"/>
          <w:sz w:val="20"/>
        </w:rPr>
        <w:t xml:space="preserve">one hour if </w:t>
      </w:r>
      <w:r w:rsidR="41E35C06" w:rsidRPr="38708B9D">
        <w:rPr>
          <w:rFonts w:ascii="Arial" w:hAnsi="Arial" w:cs="Arial"/>
          <w:sz w:val="20"/>
        </w:rPr>
        <w:t>monitoring</w:t>
      </w:r>
      <w:r w:rsidR="2F33CAFC" w:rsidRPr="38708B9D">
        <w:rPr>
          <w:rFonts w:ascii="Arial" w:hAnsi="Arial" w:cs="Arial"/>
          <w:sz w:val="20"/>
        </w:rPr>
        <w:t xml:space="preserve"> detects fugitive odour emissions. </w:t>
      </w:r>
    </w:p>
    <w:p w14:paraId="38D95196" w14:textId="20B5ABB5" w:rsidR="00415113" w:rsidRDefault="00415113" w:rsidP="007F1DB2">
      <w:pPr>
        <w:numPr>
          <w:ilvl w:val="0"/>
          <w:numId w:val="32"/>
        </w:numPr>
        <w:rPr>
          <w:rFonts w:ascii="Arial" w:hAnsi="Arial" w:cs="Arial"/>
          <w:sz w:val="20"/>
        </w:rPr>
      </w:pPr>
      <w:r w:rsidRPr="38708B9D">
        <w:rPr>
          <w:rFonts w:ascii="Arial" w:hAnsi="Arial" w:cs="Arial"/>
          <w:sz w:val="20"/>
        </w:rPr>
        <w:t xml:space="preserve">Delay in wash water removal </w:t>
      </w:r>
      <w:r w:rsidR="006F798B">
        <w:rPr>
          <w:rFonts w:ascii="Arial" w:hAnsi="Arial" w:cs="Arial"/>
          <w:sz w:val="20"/>
        </w:rPr>
        <w:t>–</w:t>
      </w:r>
      <w:r w:rsidRPr="38708B9D">
        <w:rPr>
          <w:rFonts w:ascii="Arial" w:hAnsi="Arial" w:cs="Arial"/>
          <w:sz w:val="20"/>
        </w:rPr>
        <w:t xml:space="preserve"> washing operations are suspended </w:t>
      </w:r>
      <w:r w:rsidR="6AC382A8" w:rsidRPr="38708B9D">
        <w:rPr>
          <w:rFonts w:ascii="Arial" w:hAnsi="Arial" w:cs="Arial"/>
          <w:sz w:val="20"/>
        </w:rPr>
        <w:t xml:space="preserve">with additional </w:t>
      </w:r>
      <w:r w:rsidR="00BA1D15">
        <w:rPr>
          <w:rFonts w:ascii="Arial" w:hAnsi="Arial" w:cs="Arial"/>
          <w:sz w:val="20"/>
        </w:rPr>
        <w:t>land</w:t>
      </w:r>
      <w:r w:rsidR="00BA1D15" w:rsidRPr="38708B9D">
        <w:rPr>
          <w:rFonts w:ascii="Arial" w:hAnsi="Arial" w:cs="Arial"/>
          <w:sz w:val="20"/>
        </w:rPr>
        <w:t xml:space="preserve"> </w:t>
      </w:r>
      <w:r w:rsidR="6AC382A8" w:rsidRPr="38708B9D">
        <w:rPr>
          <w:rFonts w:ascii="Arial" w:hAnsi="Arial" w:cs="Arial"/>
          <w:sz w:val="20"/>
        </w:rPr>
        <w:t>under operator control for dirty water removal</w:t>
      </w:r>
      <w:r w:rsidR="00BA1D15">
        <w:rPr>
          <w:rFonts w:ascii="Arial" w:hAnsi="Arial" w:cs="Arial"/>
          <w:sz w:val="20"/>
        </w:rPr>
        <w:t xml:space="preserve"> should that be required</w:t>
      </w:r>
      <w:r w:rsidR="6AC382A8" w:rsidRPr="38708B9D">
        <w:rPr>
          <w:rFonts w:ascii="Arial" w:hAnsi="Arial" w:cs="Arial"/>
          <w:sz w:val="20"/>
        </w:rPr>
        <w:t xml:space="preserve">, and licensed waste disposal contractor is </w:t>
      </w:r>
      <w:r w:rsidR="452AE3F9" w:rsidRPr="38708B9D">
        <w:rPr>
          <w:rFonts w:ascii="Arial" w:hAnsi="Arial" w:cs="Arial"/>
          <w:sz w:val="20"/>
        </w:rPr>
        <w:t>utilised.</w:t>
      </w:r>
    </w:p>
    <w:p w14:paraId="041BB74B" w14:textId="715288A0" w:rsidR="00415113" w:rsidRDefault="00415113" w:rsidP="007F1DB2">
      <w:pPr>
        <w:numPr>
          <w:ilvl w:val="0"/>
          <w:numId w:val="32"/>
        </w:numPr>
        <w:rPr>
          <w:rFonts w:ascii="Arial" w:hAnsi="Arial" w:cs="Arial"/>
          <w:sz w:val="20"/>
        </w:rPr>
      </w:pPr>
      <w:r w:rsidRPr="38708B9D">
        <w:rPr>
          <w:rFonts w:ascii="Arial" w:hAnsi="Arial" w:cs="Arial"/>
          <w:sz w:val="20"/>
        </w:rPr>
        <w:t xml:space="preserve">Pipe or feed bin failure causing leak </w:t>
      </w:r>
      <w:r w:rsidR="006F798B">
        <w:rPr>
          <w:rFonts w:ascii="Arial" w:hAnsi="Arial" w:cs="Arial"/>
          <w:sz w:val="20"/>
        </w:rPr>
        <w:t>–</w:t>
      </w:r>
      <w:r w:rsidRPr="38708B9D">
        <w:rPr>
          <w:rFonts w:ascii="Arial" w:hAnsi="Arial" w:cs="Arial"/>
          <w:sz w:val="20"/>
        </w:rPr>
        <w:t xml:space="preserve"> repair to pipe work or feed bin is undertaken with immediate effect.</w:t>
      </w:r>
      <w:r w:rsidR="74DD412C" w:rsidRPr="38708B9D">
        <w:rPr>
          <w:rFonts w:ascii="Arial" w:hAnsi="Arial" w:cs="Arial"/>
          <w:sz w:val="20"/>
        </w:rPr>
        <w:t xml:space="preserve"> Inspections will be carried out on a daily basis.</w:t>
      </w:r>
      <w:r w:rsidRPr="38708B9D">
        <w:rPr>
          <w:rFonts w:ascii="Arial" w:hAnsi="Arial" w:cs="Arial"/>
          <w:sz w:val="20"/>
        </w:rPr>
        <w:t xml:space="preserve"> Additional bins can be </w:t>
      </w:r>
      <w:r w:rsidR="002F60E6" w:rsidRPr="38708B9D">
        <w:rPr>
          <w:rFonts w:ascii="Arial" w:hAnsi="Arial" w:cs="Arial"/>
          <w:sz w:val="20"/>
        </w:rPr>
        <w:t>utilised,</w:t>
      </w:r>
      <w:r w:rsidRPr="38708B9D">
        <w:rPr>
          <w:rFonts w:ascii="Arial" w:hAnsi="Arial" w:cs="Arial"/>
          <w:sz w:val="20"/>
        </w:rPr>
        <w:t xml:space="preserve"> and spills are cleaned up immediatel</w:t>
      </w:r>
      <w:r w:rsidR="433368D7" w:rsidRPr="38708B9D">
        <w:rPr>
          <w:rFonts w:ascii="Arial" w:hAnsi="Arial" w:cs="Arial"/>
          <w:sz w:val="20"/>
        </w:rPr>
        <w:t>y. Any bin or pipework, which requires replacement will be done within ten working days.</w:t>
      </w:r>
    </w:p>
    <w:p w14:paraId="36537CE2" w14:textId="3870F267" w:rsidR="00415113" w:rsidRDefault="00415113" w:rsidP="007F1DB2">
      <w:pPr>
        <w:numPr>
          <w:ilvl w:val="0"/>
          <w:numId w:val="32"/>
        </w:numPr>
        <w:rPr>
          <w:rFonts w:ascii="Arial" w:hAnsi="Arial" w:cs="Arial"/>
          <w:bCs/>
          <w:sz w:val="20"/>
        </w:rPr>
      </w:pPr>
      <w:r w:rsidRPr="38708B9D">
        <w:rPr>
          <w:rFonts w:ascii="Arial" w:hAnsi="Arial" w:cs="Arial"/>
          <w:sz w:val="20"/>
        </w:rPr>
        <w:t xml:space="preserve">Leaky drinker systems/water pipe failure </w:t>
      </w:r>
      <w:r w:rsidR="006F798B">
        <w:rPr>
          <w:rFonts w:ascii="Arial" w:hAnsi="Arial" w:cs="Arial"/>
          <w:sz w:val="20"/>
        </w:rPr>
        <w:t>–</w:t>
      </w:r>
      <w:r w:rsidRPr="38708B9D">
        <w:rPr>
          <w:rFonts w:ascii="Arial" w:hAnsi="Arial" w:cs="Arial"/>
          <w:sz w:val="20"/>
        </w:rPr>
        <w:t xml:space="preserve"> any leaks are isolated and repaired immediately. Wet areas are covered with additional bedding to minimise odour.</w:t>
      </w:r>
    </w:p>
    <w:p w14:paraId="3BEAAC44" w14:textId="77777777" w:rsidR="00415113" w:rsidRDefault="00415113" w:rsidP="00415113">
      <w:pPr>
        <w:rPr>
          <w:rFonts w:ascii="Arial" w:hAnsi="Arial" w:cs="Arial"/>
          <w:bCs/>
          <w:sz w:val="20"/>
        </w:rPr>
      </w:pPr>
    </w:p>
    <w:p w14:paraId="7AB59CA5" w14:textId="2A7C846C" w:rsidR="00DE3011" w:rsidRPr="008E5EF6" w:rsidRDefault="00D15377" w:rsidP="008E5EF6">
      <w:pPr>
        <w:ind w:left="-57"/>
        <w:rPr>
          <w:rFonts w:ascii="Arial" w:hAnsi="Arial" w:cs="Arial"/>
          <w:bCs/>
          <w:sz w:val="20"/>
        </w:rPr>
      </w:pPr>
      <w:r w:rsidRPr="236E8D22">
        <w:rPr>
          <w:rFonts w:ascii="Arial" w:hAnsi="Arial" w:cs="Arial"/>
          <w:sz w:val="20"/>
        </w:rPr>
        <w:t xml:space="preserve">The OMP also provides a suitable procedure in the event that complaints are made to the </w:t>
      </w:r>
      <w:r w:rsidR="00226627" w:rsidRPr="236E8D22">
        <w:rPr>
          <w:rFonts w:ascii="Arial" w:hAnsi="Arial" w:cs="Arial"/>
          <w:sz w:val="20"/>
        </w:rPr>
        <w:t>Operator and</w:t>
      </w:r>
      <w:r w:rsidR="00F60398" w:rsidRPr="236E8D22">
        <w:rPr>
          <w:rFonts w:ascii="Arial" w:hAnsi="Arial" w:cs="Arial"/>
          <w:sz w:val="20"/>
        </w:rPr>
        <w:t xml:space="preserve"> includes a complaints form template</w:t>
      </w:r>
      <w:r w:rsidRPr="236E8D22">
        <w:rPr>
          <w:rFonts w:ascii="Arial" w:hAnsi="Arial" w:cs="Arial"/>
          <w:sz w:val="20"/>
        </w:rPr>
        <w:t>. The OMP is required to be reviewed at lea</w:t>
      </w:r>
      <w:r w:rsidR="002E2139" w:rsidRPr="236E8D22">
        <w:rPr>
          <w:rFonts w:ascii="Arial" w:hAnsi="Arial" w:cs="Arial"/>
          <w:sz w:val="20"/>
        </w:rPr>
        <w:t xml:space="preserve">st every 4 years and/or after </w:t>
      </w:r>
      <w:r w:rsidR="000B3942" w:rsidRPr="236E8D22">
        <w:rPr>
          <w:rFonts w:ascii="Arial" w:hAnsi="Arial" w:cs="Arial"/>
          <w:sz w:val="20"/>
        </w:rPr>
        <w:t>the</w:t>
      </w:r>
      <w:r w:rsidR="002E2139" w:rsidRPr="236E8D22">
        <w:rPr>
          <w:rFonts w:ascii="Arial" w:hAnsi="Arial" w:cs="Arial"/>
          <w:sz w:val="20"/>
        </w:rPr>
        <w:t xml:space="preserve"> Environment Agency </w:t>
      </w:r>
      <w:r w:rsidR="000B3942" w:rsidRPr="236E8D22">
        <w:rPr>
          <w:rFonts w:ascii="Arial" w:hAnsi="Arial" w:cs="Arial"/>
          <w:sz w:val="20"/>
        </w:rPr>
        <w:t xml:space="preserve">has notified the Operator that it has </w:t>
      </w:r>
      <w:r w:rsidR="002E2139" w:rsidRPr="236E8D22">
        <w:rPr>
          <w:rFonts w:ascii="Arial" w:hAnsi="Arial" w:cs="Arial"/>
          <w:sz w:val="20"/>
        </w:rPr>
        <w:t xml:space="preserve">substantiated </w:t>
      </w:r>
      <w:r w:rsidR="000B3942" w:rsidRPr="236E8D22">
        <w:rPr>
          <w:rFonts w:ascii="Arial" w:hAnsi="Arial" w:cs="Arial"/>
          <w:sz w:val="20"/>
        </w:rPr>
        <w:t xml:space="preserve">a </w:t>
      </w:r>
      <w:r w:rsidRPr="236E8D22">
        <w:rPr>
          <w:rFonts w:ascii="Arial" w:hAnsi="Arial" w:cs="Arial"/>
          <w:sz w:val="20"/>
        </w:rPr>
        <w:t>complaint received.</w:t>
      </w:r>
      <w:r w:rsidR="132A3CE6" w:rsidRPr="236E8D22">
        <w:rPr>
          <w:rFonts w:ascii="Arial" w:hAnsi="Arial" w:cs="Arial"/>
          <w:sz w:val="20"/>
        </w:rPr>
        <w:t xml:space="preserve"> The OMP commits the </w:t>
      </w:r>
      <w:r w:rsidR="00466FB5">
        <w:rPr>
          <w:rFonts w:ascii="Arial" w:hAnsi="Arial" w:cs="Arial"/>
          <w:sz w:val="20"/>
        </w:rPr>
        <w:t>O</w:t>
      </w:r>
      <w:r w:rsidR="132A3CE6" w:rsidRPr="236E8D22">
        <w:rPr>
          <w:rFonts w:ascii="Arial" w:hAnsi="Arial" w:cs="Arial"/>
          <w:sz w:val="20"/>
        </w:rPr>
        <w:t>perator to review the OMP every year from permit i</w:t>
      </w:r>
      <w:r w:rsidR="5085A5FA" w:rsidRPr="236E8D22">
        <w:rPr>
          <w:rFonts w:ascii="Arial" w:hAnsi="Arial" w:cs="Arial"/>
          <w:sz w:val="20"/>
        </w:rPr>
        <w:t xml:space="preserve">ssue date, prior to any major changes to operations or following any complaint. Any changes to the OMP </w:t>
      </w:r>
      <w:r w:rsidR="00AB709A" w:rsidRPr="002D2550">
        <w:rPr>
          <w:rFonts w:ascii="Arial" w:hAnsi="Arial" w:cs="Arial"/>
          <w:sz w:val="20"/>
        </w:rPr>
        <w:t>are</w:t>
      </w:r>
      <w:r w:rsidR="5085A5FA" w:rsidRPr="002D2550">
        <w:rPr>
          <w:rFonts w:ascii="Arial" w:hAnsi="Arial" w:cs="Arial"/>
          <w:sz w:val="20"/>
        </w:rPr>
        <w:t xml:space="preserve"> </w:t>
      </w:r>
      <w:r w:rsidR="5085A5FA" w:rsidRPr="236E8D22">
        <w:rPr>
          <w:rFonts w:ascii="Arial" w:hAnsi="Arial" w:cs="Arial"/>
          <w:sz w:val="20"/>
        </w:rPr>
        <w:t>to be documented and dated and the Environment Ag</w:t>
      </w:r>
      <w:r w:rsidR="17896591" w:rsidRPr="236E8D22">
        <w:rPr>
          <w:rFonts w:ascii="Arial" w:hAnsi="Arial" w:cs="Arial"/>
          <w:sz w:val="20"/>
        </w:rPr>
        <w:t xml:space="preserve">ency notified. </w:t>
      </w:r>
    </w:p>
    <w:p w14:paraId="2447573C" w14:textId="77777777" w:rsidR="000D0917" w:rsidRDefault="000D0917" w:rsidP="002A376C">
      <w:pPr>
        <w:ind w:left="-57"/>
        <w:rPr>
          <w:rFonts w:ascii="Arial" w:hAnsi="Arial" w:cs="Arial"/>
          <w:bCs/>
          <w:sz w:val="20"/>
        </w:rPr>
      </w:pPr>
    </w:p>
    <w:p w14:paraId="4D9BD171" w14:textId="04C5A625" w:rsidR="006A1049" w:rsidRDefault="000D0917" w:rsidP="002A376C">
      <w:pPr>
        <w:ind w:left="-57"/>
        <w:rPr>
          <w:rFonts w:ascii="Arial" w:hAnsi="Arial" w:cs="Arial"/>
          <w:bCs/>
          <w:sz w:val="20"/>
        </w:rPr>
      </w:pPr>
      <w:r>
        <w:rPr>
          <w:rFonts w:ascii="Arial" w:hAnsi="Arial" w:cs="Arial"/>
          <w:bCs/>
          <w:sz w:val="20"/>
        </w:rPr>
        <w:t xml:space="preserve">Within the OMP, </w:t>
      </w:r>
      <w:r w:rsidR="00082B7D">
        <w:rPr>
          <w:rFonts w:ascii="Arial" w:hAnsi="Arial" w:cs="Arial"/>
          <w:bCs/>
          <w:sz w:val="20"/>
        </w:rPr>
        <w:t xml:space="preserve">to prevent and minimise odour emissions beyond the Installation boundary, </w:t>
      </w:r>
      <w:r>
        <w:rPr>
          <w:rFonts w:ascii="Arial" w:hAnsi="Arial" w:cs="Arial"/>
          <w:bCs/>
          <w:sz w:val="20"/>
        </w:rPr>
        <w:t xml:space="preserve">the </w:t>
      </w:r>
      <w:r w:rsidR="00466FB5">
        <w:rPr>
          <w:rFonts w:ascii="Arial" w:hAnsi="Arial" w:cs="Arial"/>
          <w:bCs/>
          <w:sz w:val="20"/>
        </w:rPr>
        <w:t>O</w:t>
      </w:r>
      <w:r>
        <w:rPr>
          <w:rFonts w:ascii="Arial" w:hAnsi="Arial" w:cs="Arial"/>
          <w:bCs/>
          <w:sz w:val="20"/>
        </w:rPr>
        <w:t xml:space="preserve">perator has </w:t>
      </w:r>
      <w:r w:rsidR="00232B9D">
        <w:rPr>
          <w:rFonts w:ascii="Arial" w:hAnsi="Arial" w:cs="Arial"/>
          <w:bCs/>
          <w:sz w:val="20"/>
        </w:rPr>
        <w:t xml:space="preserve">also </w:t>
      </w:r>
      <w:r>
        <w:rPr>
          <w:rFonts w:ascii="Arial" w:hAnsi="Arial" w:cs="Arial"/>
          <w:bCs/>
          <w:sz w:val="20"/>
        </w:rPr>
        <w:t xml:space="preserve">committed to construct a </w:t>
      </w:r>
      <w:r w:rsidR="004511C6">
        <w:rPr>
          <w:rFonts w:ascii="Arial" w:hAnsi="Arial" w:cs="Arial"/>
          <w:bCs/>
          <w:sz w:val="20"/>
        </w:rPr>
        <w:t>purpose-built</w:t>
      </w:r>
      <w:r>
        <w:rPr>
          <w:rFonts w:ascii="Arial" w:hAnsi="Arial" w:cs="Arial"/>
          <w:bCs/>
          <w:sz w:val="20"/>
        </w:rPr>
        <w:t xml:space="preserve"> storage facility to house freezers to hold fallen stock and to plant an evergreen screen hedge</w:t>
      </w:r>
      <w:r w:rsidR="00232B9D">
        <w:rPr>
          <w:rFonts w:ascii="Arial" w:hAnsi="Arial" w:cs="Arial"/>
          <w:bCs/>
          <w:sz w:val="20"/>
        </w:rPr>
        <w:t xml:space="preserve"> (a stated BAT technique within the BAT conclusions)</w:t>
      </w:r>
      <w:r>
        <w:rPr>
          <w:rFonts w:ascii="Arial" w:hAnsi="Arial" w:cs="Arial"/>
          <w:bCs/>
          <w:sz w:val="20"/>
        </w:rPr>
        <w:t xml:space="preserve"> at the northern end of the site. </w:t>
      </w:r>
      <w:r w:rsidR="00232B9D">
        <w:rPr>
          <w:rFonts w:ascii="Arial" w:hAnsi="Arial" w:cs="Arial"/>
          <w:bCs/>
          <w:sz w:val="20"/>
        </w:rPr>
        <w:t xml:space="preserve">Furthermore, they are also installing a heat exchanger </w:t>
      </w:r>
      <w:r w:rsidR="006A1049">
        <w:rPr>
          <w:rFonts w:ascii="Arial" w:hAnsi="Arial" w:cs="Arial"/>
          <w:bCs/>
          <w:sz w:val="20"/>
        </w:rPr>
        <w:t xml:space="preserve">on one of the poultry houses </w:t>
      </w:r>
      <w:r w:rsidR="00232B9D">
        <w:rPr>
          <w:rFonts w:ascii="Arial" w:hAnsi="Arial" w:cs="Arial"/>
          <w:bCs/>
          <w:sz w:val="20"/>
        </w:rPr>
        <w:t xml:space="preserve">and carrying out monitoring to show its effectiveness in reducing odour emissions from the site. </w:t>
      </w:r>
    </w:p>
    <w:p w14:paraId="4E77F125" w14:textId="77777777" w:rsidR="006A1049" w:rsidRPr="002D2550" w:rsidRDefault="006A1049" w:rsidP="002A376C">
      <w:pPr>
        <w:ind w:left="-57"/>
        <w:rPr>
          <w:rFonts w:ascii="Arial" w:hAnsi="Arial" w:cs="Arial"/>
          <w:bCs/>
          <w:sz w:val="20"/>
        </w:rPr>
      </w:pPr>
    </w:p>
    <w:p w14:paraId="6F85EBE1" w14:textId="784CCBFE" w:rsidR="00552682" w:rsidRPr="002D2550" w:rsidRDefault="00F21EF0" w:rsidP="002A376C">
      <w:pPr>
        <w:ind w:left="-57"/>
        <w:rPr>
          <w:rFonts w:ascii="Arial" w:hAnsi="Arial" w:cs="Arial"/>
          <w:sz w:val="20"/>
        </w:rPr>
      </w:pPr>
      <w:bookmarkStart w:id="62" w:name="_Hlk148088017"/>
      <w:r w:rsidRPr="002D2550">
        <w:rPr>
          <w:rFonts w:ascii="Arial" w:hAnsi="Arial" w:cs="Arial"/>
          <w:bCs/>
          <w:sz w:val="20"/>
        </w:rPr>
        <w:t>Although we consider that the OMP complies with the relevant guidance and will prevent, and where that is not practicable, minimise the emission of odour, we have</w:t>
      </w:r>
      <w:r w:rsidR="00967F85" w:rsidRPr="002D2550">
        <w:rPr>
          <w:rFonts w:ascii="Arial" w:hAnsi="Arial" w:cs="Arial"/>
          <w:bCs/>
          <w:sz w:val="20"/>
        </w:rPr>
        <w:t>,</w:t>
      </w:r>
      <w:r w:rsidRPr="002D2550">
        <w:rPr>
          <w:rFonts w:ascii="Arial" w:hAnsi="Arial" w:cs="Arial"/>
          <w:bCs/>
          <w:sz w:val="20"/>
        </w:rPr>
        <w:t xml:space="preserve"> as an additional layer of protection</w:t>
      </w:r>
      <w:bookmarkEnd w:id="62"/>
      <w:r w:rsidR="00967F85" w:rsidRPr="002D2550">
        <w:rPr>
          <w:rFonts w:ascii="Arial" w:hAnsi="Arial" w:cs="Arial"/>
          <w:bCs/>
          <w:sz w:val="20"/>
        </w:rPr>
        <w:t>,</w:t>
      </w:r>
      <w:r w:rsidR="00232B9D" w:rsidRPr="002D2550">
        <w:rPr>
          <w:rFonts w:ascii="Arial" w:hAnsi="Arial" w:cs="Arial"/>
          <w:sz w:val="20"/>
        </w:rPr>
        <w:t xml:space="preserve"> included </w:t>
      </w:r>
      <w:r w:rsidRPr="002D2550">
        <w:rPr>
          <w:rFonts w:ascii="Arial" w:hAnsi="Arial" w:cs="Arial"/>
          <w:sz w:val="20"/>
        </w:rPr>
        <w:t xml:space="preserve">a </w:t>
      </w:r>
      <w:r w:rsidR="00232B9D" w:rsidRPr="002D2550">
        <w:rPr>
          <w:rFonts w:ascii="Arial" w:hAnsi="Arial" w:cs="Arial"/>
          <w:sz w:val="20"/>
        </w:rPr>
        <w:t>pre-</w:t>
      </w:r>
      <w:r w:rsidR="007B4E8D" w:rsidRPr="002D2550">
        <w:rPr>
          <w:rFonts w:ascii="Arial" w:hAnsi="Arial" w:cs="Arial"/>
          <w:sz w:val="20"/>
        </w:rPr>
        <w:t>operational condition</w:t>
      </w:r>
      <w:r w:rsidR="00552682" w:rsidRPr="002D2550">
        <w:rPr>
          <w:rFonts w:ascii="Arial" w:hAnsi="Arial" w:cs="Arial"/>
          <w:sz w:val="20"/>
        </w:rPr>
        <w:t xml:space="preserve"> </w:t>
      </w:r>
      <w:r w:rsidR="006A1049" w:rsidRPr="002D2550">
        <w:rPr>
          <w:rFonts w:ascii="Arial" w:hAnsi="Arial" w:cs="Arial"/>
          <w:sz w:val="20"/>
        </w:rPr>
        <w:t>PO</w:t>
      </w:r>
      <w:r w:rsidR="00232B9D" w:rsidRPr="002D2550">
        <w:rPr>
          <w:rFonts w:ascii="Arial" w:hAnsi="Arial" w:cs="Arial"/>
          <w:sz w:val="20"/>
        </w:rPr>
        <w:t>1 and improvement condition IC1</w:t>
      </w:r>
      <w:r w:rsidR="00B10511" w:rsidRPr="002D2550">
        <w:rPr>
          <w:rFonts w:ascii="Arial" w:hAnsi="Arial" w:cs="Arial"/>
          <w:sz w:val="20"/>
        </w:rPr>
        <w:t xml:space="preserve"> (further information can be found in section 4.9)</w:t>
      </w:r>
      <w:r w:rsidR="00552682" w:rsidRPr="002D2550">
        <w:rPr>
          <w:rFonts w:ascii="Arial" w:hAnsi="Arial" w:cs="Arial"/>
          <w:sz w:val="20"/>
        </w:rPr>
        <w:t xml:space="preserve">. The pre-operational condition </w:t>
      </w:r>
      <w:r w:rsidR="00232B9D" w:rsidRPr="002D2550">
        <w:rPr>
          <w:rFonts w:ascii="Arial" w:hAnsi="Arial" w:cs="Arial"/>
          <w:sz w:val="20"/>
        </w:rPr>
        <w:t xml:space="preserve">requires the Operator to </w:t>
      </w:r>
      <w:r w:rsidR="0007140D" w:rsidRPr="002D2550">
        <w:rPr>
          <w:rFonts w:ascii="Arial" w:hAnsi="Arial" w:cs="Arial"/>
          <w:sz w:val="20"/>
        </w:rPr>
        <w:t>install a</w:t>
      </w:r>
      <w:r w:rsidR="00ED326F" w:rsidRPr="002D2550">
        <w:rPr>
          <w:rFonts w:ascii="Arial" w:hAnsi="Arial" w:cs="Arial"/>
          <w:sz w:val="20"/>
        </w:rPr>
        <w:t xml:space="preserve"> </w:t>
      </w:r>
      <w:r w:rsidR="0007140D" w:rsidRPr="002D2550">
        <w:rPr>
          <w:rFonts w:ascii="Arial" w:hAnsi="Arial" w:cs="Arial"/>
          <w:sz w:val="20"/>
        </w:rPr>
        <w:t>heat exchanger on one poultry</w:t>
      </w:r>
      <w:r w:rsidR="00ED326F" w:rsidRPr="002D2550">
        <w:rPr>
          <w:rFonts w:ascii="Arial" w:hAnsi="Arial" w:cs="Arial"/>
          <w:sz w:val="20"/>
        </w:rPr>
        <w:t xml:space="preserve"> </w:t>
      </w:r>
      <w:r w:rsidR="00780F93" w:rsidRPr="002D2550">
        <w:rPr>
          <w:rFonts w:ascii="Arial" w:hAnsi="Arial" w:cs="Arial"/>
          <w:sz w:val="20"/>
        </w:rPr>
        <w:t xml:space="preserve">house </w:t>
      </w:r>
      <w:r w:rsidR="00287C12" w:rsidRPr="002D2550">
        <w:rPr>
          <w:rFonts w:ascii="Arial" w:hAnsi="Arial" w:cs="Arial"/>
          <w:sz w:val="20"/>
        </w:rPr>
        <w:t xml:space="preserve">and to </w:t>
      </w:r>
      <w:r w:rsidR="001203A9" w:rsidRPr="002D2550">
        <w:rPr>
          <w:rFonts w:ascii="Arial" w:hAnsi="Arial" w:cs="Arial"/>
          <w:sz w:val="20"/>
        </w:rPr>
        <w:t xml:space="preserve">submit proposals to </w:t>
      </w:r>
      <w:r w:rsidR="00D274CC" w:rsidRPr="002D2550">
        <w:rPr>
          <w:rFonts w:ascii="Arial" w:hAnsi="Arial" w:cs="Arial"/>
          <w:sz w:val="20"/>
        </w:rPr>
        <w:t xml:space="preserve">monitor the impact on </w:t>
      </w:r>
      <w:r w:rsidR="00E74CB2" w:rsidRPr="002D2550">
        <w:rPr>
          <w:rFonts w:ascii="Arial" w:hAnsi="Arial" w:cs="Arial"/>
          <w:sz w:val="20"/>
        </w:rPr>
        <w:t xml:space="preserve">odour </w:t>
      </w:r>
      <w:r w:rsidR="00D274CC" w:rsidRPr="002D2550">
        <w:rPr>
          <w:rFonts w:ascii="Arial" w:hAnsi="Arial" w:cs="Arial"/>
          <w:sz w:val="20"/>
        </w:rPr>
        <w:t>emissions</w:t>
      </w:r>
      <w:r w:rsidR="00E74CB2" w:rsidRPr="002D2550">
        <w:rPr>
          <w:rFonts w:ascii="Arial" w:hAnsi="Arial" w:cs="Arial"/>
          <w:sz w:val="20"/>
        </w:rPr>
        <w:t xml:space="preserve"> from the poultry house</w:t>
      </w:r>
      <w:r w:rsidR="00552682" w:rsidRPr="002D2550">
        <w:rPr>
          <w:rFonts w:ascii="Arial" w:hAnsi="Arial" w:cs="Arial"/>
          <w:sz w:val="20"/>
        </w:rPr>
        <w:t>.</w:t>
      </w:r>
    </w:p>
    <w:p w14:paraId="696AF865" w14:textId="77777777" w:rsidR="007B4E8D" w:rsidRPr="002D2550" w:rsidRDefault="007B4E8D" w:rsidP="002A376C">
      <w:pPr>
        <w:ind w:left="-57"/>
        <w:rPr>
          <w:rFonts w:ascii="Arial" w:hAnsi="Arial" w:cs="Arial"/>
          <w:sz w:val="20"/>
        </w:rPr>
      </w:pPr>
    </w:p>
    <w:p w14:paraId="5FEA64D9" w14:textId="65BA5A71" w:rsidR="000D0917" w:rsidRPr="002D2550" w:rsidRDefault="00552682" w:rsidP="002A376C">
      <w:pPr>
        <w:ind w:left="-57"/>
        <w:rPr>
          <w:rFonts w:ascii="Arial" w:hAnsi="Arial" w:cs="Arial"/>
          <w:bCs/>
          <w:sz w:val="20"/>
        </w:rPr>
      </w:pPr>
      <w:r w:rsidRPr="002D2550">
        <w:rPr>
          <w:rFonts w:ascii="Arial" w:hAnsi="Arial" w:cs="Arial"/>
          <w:sz w:val="20"/>
        </w:rPr>
        <w:t>The improvement condition IC1 require</w:t>
      </w:r>
      <w:r w:rsidR="006A1049" w:rsidRPr="002D2550">
        <w:rPr>
          <w:rFonts w:ascii="Arial" w:hAnsi="Arial" w:cs="Arial"/>
          <w:sz w:val="20"/>
        </w:rPr>
        <w:t>s</w:t>
      </w:r>
      <w:r w:rsidRPr="002D2550">
        <w:rPr>
          <w:rFonts w:ascii="Arial" w:hAnsi="Arial" w:cs="Arial"/>
          <w:sz w:val="20"/>
        </w:rPr>
        <w:t xml:space="preserve"> </w:t>
      </w:r>
      <w:r w:rsidR="006A1049" w:rsidRPr="002D2550">
        <w:rPr>
          <w:rFonts w:ascii="Arial" w:hAnsi="Arial" w:cs="Arial"/>
          <w:sz w:val="20"/>
        </w:rPr>
        <w:t xml:space="preserve">the </w:t>
      </w:r>
      <w:r w:rsidRPr="002D2550">
        <w:rPr>
          <w:rFonts w:ascii="Arial" w:hAnsi="Arial" w:cs="Arial"/>
          <w:sz w:val="20"/>
        </w:rPr>
        <w:t>Operator</w:t>
      </w:r>
      <w:r w:rsidR="00232B9D" w:rsidRPr="002D2550">
        <w:rPr>
          <w:rFonts w:ascii="Arial" w:hAnsi="Arial" w:cs="Arial"/>
          <w:sz w:val="20"/>
        </w:rPr>
        <w:t xml:space="preserve"> to provide a report</w:t>
      </w:r>
      <w:r w:rsidR="00B10511" w:rsidRPr="002D2550">
        <w:rPr>
          <w:rFonts w:ascii="Arial" w:hAnsi="Arial" w:cs="Arial"/>
          <w:sz w:val="20"/>
        </w:rPr>
        <w:t xml:space="preserve"> to the Environment Agency for approval,</w:t>
      </w:r>
      <w:r w:rsidR="00232B9D" w:rsidRPr="002D2550">
        <w:rPr>
          <w:rFonts w:ascii="Arial" w:hAnsi="Arial" w:cs="Arial"/>
          <w:sz w:val="20"/>
        </w:rPr>
        <w:t xml:space="preserve"> detailing the results of that monitoring and </w:t>
      </w:r>
      <w:r w:rsidR="00D81E88" w:rsidRPr="002D2550">
        <w:rPr>
          <w:rFonts w:ascii="Arial" w:hAnsi="Arial" w:cs="Arial"/>
          <w:sz w:val="20"/>
        </w:rPr>
        <w:t xml:space="preserve">the </w:t>
      </w:r>
      <w:r w:rsidR="00232B9D" w:rsidRPr="002D2550">
        <w:rPr>
          <w:rFonts w:ascii="Arial" w:hAnsi="Arial" w:cs="Arial"/>
          <w:sz w:val="20"/>
        </w:rPr>
        <w:t>subsequent requirements within IC1</w:t>
      </w:r>
      <w:r w:rsidR="006A1049" w:rsidRPr="002D2550">
        <w:rPr>
          <w:rFonts w:ascii="Arial" w:hAnsi="Arial" w:cs="Arial"/>
          <w:sz w:val="20"/>
        </w:rPr>
        <w:t xml:space="preserve"> are</w:t>
      </w:r>
      <w:r w:rsidR="00D81E88" w:rsidRPr="002D2550">
        <w:rPr>
          <w:rFonts w:ascii="Arial" w:hAnsi="Arial" w:cs="Arial"/>
          <w:sz w:val="20"/>
        </w:rPr>
        <w:t xml:space="preserve"> for</w:t>
      </w:r>
      <w:r w:rsidRPr="002D2550">
        <w:rPr>
          <w:rFonts w:ascii="Arial" w:hAnsi="Arial" w:cs="Arial"/>
          <w:sz w:val="20"/>
        </w:rPr>
        <w:t xml:space="preserve"> an</w:t>
      </w:r>
      <w:r w:rsidR="00232B9D" w:rsidRPr="002D2550">
        <w:rPr>
          <w:rFonts w:ascii="Arial" w:hAnsi="Arial" w:cs="Arial"/>
          <w:sz w:val="20"/>
        </w:rPr>
        <w:t xml:space="preserve"> analysis of whether further odour control measures are required at the Installation</w:t>
      </w:r>
      <w:r w:rsidR="00316A32" w:rsidRPr="002D2550">
        <w:rPr>
          <w:rFonts w:ascii="Arial" w:hAnsi="Arial" w:cs="Arial"/>
          <w:sz w:val="20"/>
        </w:rPr>
        <w:t xml:space="preserve"> and their subsequent implementation</w:t>
      </w:r>
      <w:r w:rsidR="00232B9D" w:rsidRPr="002D2550">
        <w:rPr>
          <w:rFonts w:ascii="Arial" w:hAnsi="Arial" w:cs="Arial"/>
          <w:sz w:val="20"/>
        </w:rPr>
        <w:t>.</w:t>
      </w:r>
    </w:p>
    <w:p w14:paraId="19E1B320" w14:textId="77777777" w:rsidR="00D15377" w:rsidRPr="00527C6C" w:rsidRDefault="00D15377" w:rsidP="004D137A">
      <w:pPr>
        <w:rPr>
          <w:rFonts w:ascii="Arial" w:hAnsi="Arial" w:cs="Arial"/>
          <w:bCs/>
          <w:sz w:val="20"/>
        </w:rPr>
      </w:pPr>
    </w:p>
    <w:p w14:paraId="02A18DE6" w14:textId="264185BE" w:rsidR="00DE3011" w:rsidRPr="00DD563D" w:rsidRDefault="00D15377" w:rsidP="002A376C">
      <w:pPr>
        <w:ind w:left="-57"/>
        <w:rPr>
          <w:rFonts w:ascii="Arial" w:hAnsi="Arial" w:cs="Arial"/>
          <w:bCs/>
          <w:sz w:val="20"/>
          <w:highlight w:val="yellow"/>
        </w:rPr>
      </w:pPr>
      <w:r w:rsidRPr="00527C6C">
        <w:rPr>
          <w:rFonts w:ascii="Arial" w:hAnsi="Arial" w:cs="Arial"/>
          <w:bCs/>
          <w:sz w:val="20"/>
        </w:rPr>
        <w:t>The Environment Agency has reviewed the OMP and consider</w:t>
      </w:r>
      <w:r w:rsidR="003447E0" w:rsidRPr="00527C6C">
        <w:rPr>
          <w:rFonts w:ascii="Arial" w:hAnsi="Arial" w:cs="Arial"/>
          <w:bCs/>
          <w:sz w:val="20"/>
        </w:rPr>
        <w:t>s</w:t>
      </w:r>
      <w:r w:rsidRPr="00527C6C">
        <w:rPr>
          <w:rFonts w:ascii="Arial" w:hAnsi="Arial" w:cs="Arial"/>
          <w:bCs/>
          <w:sz w:val="20"/>
        </w:rPr>
        <w:t xml:space="preserve"> it complies with the requirements</w:t>
      </w:r>
      <w:r w:rsidR="00D354BE">
        <w:rPr>
          <w:rFonts w:ascii="Arial" w:hAnsi="Arial" w:cs="Arial"/>
          <w:bCs/>
          <w:sz w:val="20"/>
        </w:rPr>
        <w:t xml:space="preserve"> ‘How to Comply with your Environmental Permit for Intensive Farming’ EPR 6.09 (version 2), Appendix 4 guidance ‘Odour Management at Intensive Livestock Installations’, our Top Tips Guidance and the Poultry Industry Good Practice Checklist (August 2013)</w:t>
      </w:r>
      <w:r w:rsidRPr="00527C6C">
        <w:rPr>
          <w:rFonts w:ascii="Arial" w:hAnsi="Arial" w:cs="Arial"/>
          <w:bCs/>
          <w:sz w:val="20"/>
        </w:rPr>
        <w:t>. We</w:t>
      </w:r>
      <w:r w:rsidRPr="002E2139">
        <w:rPr>
          <w:rFonts w:ascii="Arial" w:hAnsi="Arial" w:cs="Arial"/>
          <w:bCs/>
          <w:sz w:val="20"/>
        </w:rPr>
        <w:t xml:space="preserve"> agree with the scope and suitability of key </w:t>
      </w:r>
      <w:r w:rsidR="002F60E6" w:rsidRPr="002E2139">
        <w:rPr>
          <w:rFonts w:ascii="Arial" w:hAnsi="Arial" w:cs="Arial"/>
          <w:bCs/>
          <w:sz w:val="20"/>
        </w:rPr>
        <w:t>measures,</w:t>
      </w:r>
      <w:r w:rsidRPr="002E2139">
        <w:rPr>
          <w:rFonts w:ascii="Arial" w:hAnsi="Arial" w:cs="Arial"/>
          <w:bCs/>
          <w:sz w:val="20"/>
        </w:rPr>
        <w:t xml:space="preserve"> but this should not be taken as confirmation that the details of equipment specification design, operation and maintenance are suitable and sufficient. That remains the responsibility of the Operator.</w:t>
      </w:r>
    </w:p>
    <w:p w14:paraId="0ACD57AC" w14:textId="77777777" w:rsidR="00DE3011" w:rsidRPr="00DD563D" w:rsidRDefault="00DE3011" w:rsidP="002A376C">
      <w:pPr>
        <w:ind w:left="-57"/>
        <w:rPr>
          <w:rFonts w:ascii="Arial" w:hAnsi="Arial" w:cs="Arial"/>
          <w:bCs/>
          <w:color w:val="7030A0"/>
          <w:sz w:val="20"/>
          <w:highlight w:val="yellow"/>
        </w:rPr>
      </w:pPr>
    </w:p>
    <w:p w14:paraId="02A90DEC" w14:textId="70335516" w:rsidR="003447E0" w:rsidRPr="006A3C41" w:rsidRDefault="00065559" w:rsidP="00DE3011">
      <w:pPr>
        <w:ind w:left="-57"/>
        <w:rPr>
          <w:rFonts w:ascii="Arial" w:hAnsi="Arial" w:cs="Arial"/>
          <w:b/>
          <w:sz w:val="20"/>
          <w:highlight w:val="yellow"/>
          <w:u w:val="single"/>
        </w:rPr>
      </w:pPr>
      <w:r>
        <w:rPr>
          <w:rFonts w:ascii="Arial" w:hAnsi="Arial" w:cs="Arial"/>
          <w:bCs/>
          <w:sz w:val="20"/>
        </w:rPr>
        <w:t>T</w:t>
      </w:r>
      <w:r w:rsidR="00D15377" w:rsidRPr="002E2139">
        <w:rPr>
          <w:rFonts w:ascii="Arial" w:hAnsi="Arial" w:cs="Arial"/>
          <w:bCs/>
          <w:sz w:val="20"/>
        </w:rPr>
        <w:t xml:space="preserve">he Operator’s compliance with </w:t>
      </w:r>
      <w:r w:rsidR="003447E0" w:rsidRPr="002E2139">
        <w:rPr>
          <w:rFonts w:ascii="Arial" w:hAnsi="Arial" w:cs="Arial"/>
          <w:bCs/>
          <w:sz w:val="20"/>
        </w:rPr>
        <w:t xml:space="preserve">the Permit and </w:t>
      </w:r>
      <w:r w:rsidR="00D15377" w:rsidRPr="002E2139">
        <w:rPr>
          <w:rFonts w:ascii="Arial" w:hAnsi="Arial" w:cs="Arial"/>
          <w:bCs/>
          <w:sz w:val="20"/>
        </w:rPr>
        <w:t xml:space="preserve">its OMP will </w:t>
      </w:r>
      <w:r>
        <w:rPr>
          <w:rFonts w:ascii="Arial" w:hAnsi="Arial" w:cs="Arial"/>
          <w:bCs/>
          <w:sz w:val="20"/>
        </w:rPr>
        <w:t>prevent</w:t>
      </w:r>
      <w:r w:rsidR="00D81E88">
        <w:rPr>
          <w:rFonts w:ascii="Arial" w:hAnsi="Arial" w:cs="Arial"/>
          <w:bCs/>
          <w:sz w:val="20"/>
        </w:rPr>
        <w:t>,</w:t>
      </w:r>
      <w:r>
        <w:rPr>
          <w:rFonts w:ascii="Arial" w:hAnsi="Arial" w:cs="Arial"/>
          <w:bCs/>
          <w:sz w:val="20"/>
        </w:rPr>
        <w:t xml:space="preserve"> and where that is not practicable</w:t>
      </w:r>
      <w:r w:rsidR="00D81E88">
        <w:rPr>
          <w:rFonts w:ascii="Arial" w:hAnsi="Arial" w:cs="Arial"/>
          <w:bCs/>
          <w:sz w:val="20"/>
        </w:rPr>
        <w:t>,</w:t>
      </w:r>
      <w:r>
        <w:rPr>
          <w:rFonts w:ascii="Arial" w:hAnsi="Arial" w:cs="Arial"/>
          <w:bCs/>
          <w:sz w:val="20"/>
        </w:rPr>
        <w:t xml:space="preserve"> </w:t>
      </w:r>
      <w:r w:rsidR="00D15377" w:rsidRPr="002E2139">
        <w:rPr>
          <w:rFonts w:ascii="Arial" w:hAnsi="Arial" w:cs="Arial"/>
          <w:bCs/>
          <w:sz w:val="20"/>
        </w:rPr>
        <w:t xml:space="preserve">minimise the </w:t>
      </w:r>
      <w:r>
        <w:rPr>
          <w:rFonts w:ascii="Arial" w:hAnsi="Arial" w:cs="Arial"/>
          <w:bCs/>
          <w:sz w:val="20"/>
        </w:rPr>
        <w:t>emission</w:t>
      </w:r>
      <w:r w:rsidR="00D15377" w:rsidRPr="002E2139">
        <w:rPr>
          <w:rFonts w:ascii="Arial" w:hAnsi="Arial" w:cs="Arial"/>
          <w:bCs/>
          <w:sz w:val="20"/>
        </w:rPr>
        <w:t xml:space="preserve"> of odour.  </w:t>
      </w:r>
      <w:r w:rsidRPr="00F63023">
        <w:rPr>
          <w:rFonts w:ascii="Arial" w:hAnsi="Arial" w:cs="Arial"/>
          <w:bCs/>
          <w:sz w:val="20"/>
        </w:rPr>
        <w:t>It is not considered that there will be any significant</w:t>
      </w:r>
      <w:r w:rsidR="00D15377" w:rsidRPr="00F63023">
        <w:rPr>
          <w:rFonts w:ascii="Arial" w:hAnsi="Arial" w:cs="Arial"/>
          <w:bCs/>
          <w:sz w:val="20"/>
        </w:rPr>
        <w:t xml:space="preserve"> odour pollution at sensitive receptors beyond the Installation boundary.</w:t>
      </w:r>
    </w:p>
    <w:p w14:paraId="2A87D631" w14:textId="77777777" w:rsidR="00A55A71" w:rsidRDefault="00A55A71" w:rsidP="000D0917">
      <w:pPr>
        <w:rPr>
          <w:rFonts w:ascii="Arial" w:hAnsi="Arial" w:cs="Arial"/>
          <w:b/>
          <w:bCs/>
          <w:szCs w:val="24"/>
          <w:highlight w:val="yellow"/>
        </w:rPr>
      </w:pPr>
    </w:p>
    <w:p w14:paraId="3830DA9E" w14:textId="77777777" w:rsidR="00D15377" w:rsidRPr="009F1008" w:rsidRDefault="00A55A71" w:rsidP="00D15377">
      <w:pPr>
        <w:ind w:left="-57"/>
        <w:rPr>
          <w:rFonts w:ascii="Arial" w:hAnsi="Arial" w:cs="Arial"/>
          <w:b/>
          <w:bCs/>
          <w:szCs w:val="24"/>
        </w:rPr>
      </w:pPr>
      <w:r w:rsidRPr="009F1008">
        <w:rPr>
          <w:rFonts w:ascii="Arial" w:hAnsi="Arial" w:cs="Arial"/>
          <w:b/>
          <w:bCs/>
          <w:szCs w:val="24"/>
        </w:rPr>
        <w:t>4.3.</w:t>
      </w:r>
      <w:r w:rsidR="00A3540F">
        <w:rPr>
          <w:rFonts w:ascii="Arial" w:hAnsi="Arial" w:cs="Arial"/>
          <w:b/>
          <w:bCs/>
          <w:szCs w:val="24"/>
        </w:rPr>
        <w:t>3</w:t>
      </w:r>
      <w:r w:rsidRPr="009F1008">
        <w:rPr>
          <w:rFonts w:ascii="Arial" w:hAnsi="Arial" w:cs="Arial"/>
          <w:b/>
          <w:bCs/>
          <w:szCs w:val="24"/>
        </w:rPr>
        <w:t xml:space="preserve"> </w:t>
      </w:r>
      <w:r w:rsidR="00D15377" w:rsidRPr="009F1008">
        <w:rPr>
          <w:rFonts w:ascii="Arial" w:hAnsi="Arial" w:cs="Arial"/>
          <w:b/>
          <w:bCs/>
          <w:szCs w:val="24"/>
        </w:rPr>
        <w:t>Conclusion</w:t>
      </w:r>
    </w:p>
    <w:p w14:paraId="453FA78E" w14:textId="77777777" w:rsidR="00D15377" w:rsidRPr="009F1008" w:rsidRDefault="00D15377" w:rsidP="00D15377">
      <w:pPr>
        <w:ind w:left="-57"/>
        <w:rPr>
          <w:rFonts w:ascii="Arial" w:hAnsi="Arial" w:cs="Arial"/>
          <w:bCs/>
          <w:sz w:val="20"/>
        </w:rPr>
      </w:pPr>
    </w:p>
    <w:p w14:paraId="360BC95B" w14:textId="26C92B0E" w:rsidR="00D15377" w:rsidRPr="009F1008" w:rsidRDefault="00D15377" w:rsidP="004990D6">
      <w:pPr>
        <w:ind w:left="-57"/>
        <w:rPr>
          <w:rFonts w:ascii="Arial" w:hAnsi="Arial" w:cs="Arial"/>
          <w:sz w:val="20"/>
        </w:rPr>
      </w:pPr>
      <w:r w:rsidRPr="004990D6">
        <w:rPr>
          <w:rFonts w:ascii="Arial" w:hAnsi="Arial" w:cs="Arial"/>
          <w:sz w:val="20"/>
        </w:rPr>
        <w:t xml:space="preserve">We have included our standard odour condition 3.3.1 in the Permit, which requires that </w:t>
      </w:r>
      <w:r w:rsidR="00522096" w:rsidRPr="004990D6">
        <w:rPr>
          <w:rFonts w:ascii="Arial" w:hAnsi="Arial" w:cs="Arial"/>
          <w:sz w:val="20"/>
        </w:rPr>
        <w:t xml:space="preserve"> </w:t>
      </w:r>
      <w:r w:rsidRPr="004990D6">
        <w:rPr>
          <w:rFonts w:ascii="Arial" w:hAnsi="Arial" w:cs="Arial"/>
          <w:sz w:val="20"/>
        </w:rPr>
        <w:t>emissions from the activities shall be free from odour at levels likely to cause pollution outside the site, as perceived by an authorised officer of the Environment Agency, unless the Operator has used appropriate measures, including, but not limited to, those specified in any approved odour management plan (which is captured through condition 2.3 and Table S1.2 of the Permit), to prevent</w:t>
      </w:r>
      <w:r w:rsidR="00D81E88">
        <w:rPr>
          <w:rFonts w:ascii="Arial" w:hAnsi="Arial" w:cs="Arial"/>
          <w:sz w:val="20"/>
        </w:rPr>
        <w:t>,</w:t>
      </w:r>
      <w:r w:rsidRPr="004990D6">
        <w:rPr>
          <w:rFonts w:ascii="Arial" w:hAnsi="Arial" w:cs="Arial"/>
          <w:sz w:val="20"/>
        </w:rPr>
        <w:t xml:space="preserve"> or where that is not practicable</w:t>
      </w:r>
      <w:r w:rsidR="00D81E88">
        <w:rPr>
          <w:rFonts w:ascii="Arial" w:hAnsi="Arial" w:cs="Arial"/>
          <w:sz w:val="20"/>
        </w:rPr>
        <w:t>,</w:t>
      </w:r>
      <w:r w:rsidRPr="004990D6">
        <w:rPr>
          <w:rFonts w:ascii="Arial" w:hAnsi="Arial" w:cs="Arial"/>
          <w:sz w:val="20"/>
        </w:rPr>
        <w:t xml:space="preserve"> to minimise the odour. </w:t>
      </w:r>
    </w:p>
    <w:p w14:paraId="7D386892" w14:textId="77777777" w:rsidR="00D15377" w:rsidRPr="009F1008" w:rsidRDefault="00D15377" w:rsidP="002A376C">
      <w:pPr>
        <w:ind w:left="-57"/>
        <w:rPr>
          <w:rFonts w:ascii="Arial" w:hAnsi="Arial" w:cs="Arial"/>
          <w:bCs/>
          <w:sz w:val="20"/>
        </w:rPr>
      </w:pPr>
    </w:p>
    <w:p w14:paraId="27524630" w14:textId="7FA12FEB" w:rsidR="00552682" w:rsidRDefault="00D15377" w:rsidP="00552682">
      <w:pPr>
        <w:ind w:left="-57"/>
        <w:rPr>
          <w:rFonts w:ascii="Arial" w:hAnsi="Arial" w:cs="Arial"/>
          <w:bCs/>
          <w:sz w:val="20"/>
        </w:rPr>
      </w:pPr>
      <w:r w:rsidRPr="009F1008">
        <w:rPr>
          <w:rFonts w:ascii="Arial" w:hAnsi="Arial" w:cs="Arial"/>
          <w:bCs/>
          <w:sz w:val="20"/>
        </w:rPr>
        <w:t>The Applicant will be required to operate the Installation in line with the operating techniques set out in the Application supporting documents</w:t>
      </w:r>
      <w:r w:rsidR="008038C2">
        <w:rPr>
          <w:rFonts w:ascii="Arial" w:hAnsi="Arial" w:cs="Arial"/>
          <w:bCs/>
          <w:sz w:val="20"/>
        </w:rPr>
        <w:t xml:space="preserve"> (as listed in permit table S1.2),</w:t>
      </w:r>
      <w:r w:rsidRPr="009F1008">
        <w:rPr>
          <w:rFonts w:ascii="Arial" w:hAnsi="Arial" w:cs="Arial"/>
          <w:bCs/>
          <w:sz w:val="20"/>
        </w:rPr>
        <w:t xml:space="preserve"> and the OMP. Once the operation of the Installation commences, there is a requirement to review and record (as soon as practicable after a </w:t>
      </w:r>
      <w:r w:rsidR="008038C2">
        <w:rPr>
          <w:rFonts w:ascii="Arial" w:hAnsi="Arial" w:cs="Arial"/>
          <w:bCs/>
          <w:sz w:val="20"/>
        </w:rPr>
        <w:t xml:space="preserve">substantiated </w:t>
      </w:r>
      <w:r w:rsidRPr="009F1008">
        <w:rPr>
          <w:rFonts w:ascii="Arial" w:hAnsi="Arial" w:cs="Arial"/>
          <w:bCs/>
          <w:sz w:val="20"/>
        </w:rPr>
        <w:t xml:space="preserve">complaint) whether changes to the OMP should be made and make any appropriate changes to the OMP identified by the review. </w:t>
      </w:r>
    </w:p>
    <w:p w14:paraId="1F440C94" w14:textId="48495D4D" w:rsidR="00552682" w:rsidRDefault="00552682" w:rsidP="00552682">
      <w:pPr>
        <w:ind w:left="-57"/>
        <w:rPr>
          <w:rFonts w:ascii="Arial" w:hAnsi="Arial" w:cs="Arial"/>
          <w:bCs/>
          <w:sz w:val="20"/>
        </w:rPr>
      </w:pPr>
    </w:p>
    <w:p w14:paraId="418D2C83" w14:textId="4C71B809" w:rsidR="00552682" w:rsidRPr="00B10511" w:rsidRDefault="00552682" w:rsidP="00552682">
      <w:pPr>
        <w:ind w:left="-57"/>
        <w:rPr>
          <w:rFonts w:ascii="Arial" w:hAnsi="Arial" w:cs="Arial"/>
          <w:bCs/>
          <w:sz w:val="20"/>
        </w:rPr>
      </w:pPr>
      <w:r w:rsidRPr="00B10511">
        <w:rPr>
          <w:rFonts w:ascii="Arial" w:hAnsi="Arial" w:cs="Arial"/>
          <w:bCs/>
          <w:sz w:val="20"/>
        </w:rPr>
        <w:t xml:space="preserve">The improvement condition IC1 gives the Environment Agency the means and control to require </w:t>
      </w:r>
      <w:r w:rsidR="00D81E88" w:rsidRPr="00B10511">
        <w:rPr>
          <w:rFonts w:ascii="Arial" w:hAnsi="Arial" w:cs="Arial"/>
          <w:bCs/>
          <w:sz w:val="20"/>
        </w:rPr>
        <w:t xml:space="preserve">the </w:t>
      </w:r>
      <w:r w:rsidRPr="00B10511">
        <w:rPr>
          <w:rFonts w:ascii="Arial" w:hAnsi="Arial" w:cs="Arial"/>
          <w:bCs/>
          <w:sz w:val="20"/>
        </w:rPr>
        <w:t>Operator to implement further measures as require</w:t>
      </w:r>
      <w:r w:rsidR="00B40B91" w:rsidRPr="00B10511">
        <w:rPr>
          <w:rFonts w:ascii="Arial" w:hAnsi="Arial" w:cs="Arial"/>
          <w:bCs/>
          <w:sz w:val="20"/>
        </w:rPr>
        <w:t>d</w:t>
      </w:r>
      <w:r w:rsidR="00D81E88" w:rsidRPr="00B10511">
        <w:rPr>
          <w:rFonts w:ascii="Arial" w:hAnsi="Arial" w:cs="Arial"/>
          <w:bCs/>
          <w:sz w:val="20"/>
        </w:rPr>
        <w:t>,</w:t>
      </w:r>
      <w:r w:rsidR="00B40B91" w:rsidRPr="00B10511">
        <w:rPr>
          <w:rFonts w:ascii="Arial" w:hAnsi="Arial" w:cs="Arial"/>
          <w:bCs/>
          <w:sz w:val="20"/>
        </w:rPr>
        <w:t xml:space="preserve"> linked to </w:t>
      </w:r>
      <w:r w:rsidR="006F798B" w:rsidRPr="00596EDC">
        <w:rPr>
          <w:rFonts w:ascii="Arial" w:hAnsi="Arial" w:cs="Arial"/>
          <w:bCs/>
          <w:color w:val="7030A0"/>
          <w:sz w:val="20"/>
        </w:rPr>
        <w:t>the</w:t>
      </w:r>
      <w:r w:rsidR="006F798B">
        <w:rPr>
          <w:rFonts w:ascii="Arial" w:hAnsi="Arial" w:cs="Arial"/>
          <w:bCs/>
          <w:sz w:val="20"/>
        </w:rPr>
        <w:t xml:space="preserve"> </w:t>
      </w:r>
      <w:r w:rsidR="00B40B91" w:rsidRPr="00B10511">
        <w:rPr>
          <w:rFonts w:ascii="Arial" w:hAnsi="Arial" w:cs="Arial"/>
          <w:bCs/>
          <w:sz w:val="20"/>
        </w:rPr>
        <w:t>review of</w:t>
      </w:r>
      <w:r w:rsidR="006F798B" w:rsidRPr="00596EDC">
        <w:rPr>
          <w:rFonts w:ascii="Arial" w:hAnsi="Arial" w:cs="Arial"/>
          <w:bCs/>
          <w:color w:val="7030A0"/>
          <w:sz w:val="20"/>
        </w:rPr>
        <w:t xml:space="preserve"> the</w:t>
      </w:r>
      <w:r w:rsidR="00B40B91" w:rsidRPr="00596EDC">
        <w:rPr>
          <w:rFonts w:ascii="Arial" w:hAnsi="Arial" w:cs="Arial"/>
          <w:bCs/>
          <w:color w:val="7030A0"/>
          <w:sz w:val="20"/>
        </w:rPr>
        <w:t xml:space="preserve"> </w:t>
      </w:r>
      <w:r w:rsidR="00B40B91" w:rsidRPr="00B10511">
        <w:rPr>
          <w:rFonts w:ascii="Arial" w:hAnsi="Arial" w:cs="Arial"/>
          <w:bCs/>
          <w:sz w:val="20"/>
        </w:rPr>
        <w:t xml:space="preserve">first 12 months operation of the </w:t>
      </w:r>
      <w:r w:rsidR="00B10511" w:rsidRPr="00B10511">
        <w:rPr>
          <w:rFonts w:ascii="Arial" w:hAnsi="Arial" w:cs="Arial"/>
          <w:bCs/>
          <w:sz w:val="20"/>
        </w:rPr>
        <w:t>I</w:t>
      </w:r>
      <w:r w:rsidR="00B40B91" w:rsidRPr="00B10511">
        <w:rPr>
          <w:rFonts w:ascii="Arial" w:hAnsi="Arial" w:cs="Arial"/>
          <w:bCs/>
          <w:sz w:val="20"/>
        </w:rPr>
        <w:t>nstallation</w:t>
      </w:r>
      <w:r w:rsidR="00B10511" w:rsidRPr="00B10511">
        <w:rPr>
          <w:rFonts w:ascii="Arial" w:hAnsi="Arial" w:cs="Arial"/>
          <w:bCs/>
          <w:sz w:val="20"/>
        </w:rPr>
        <w:t>.</w:t>
      </w:r>
    </w:p>
    <w:p w14:paraId="2EBB896B" w14:textId="77777777" w:rsidR="00D15377" w:rsidRPr="009F1008" w:rsidRDefault="00D15377" w:rsidP="002A376C">
      <w:pPr>
        <w:ind w:left="-57"/>
        <w:rPr>
          <w:rFonts w:ascii="Arial" w:hAnsi="Arial" w:cs="Arial"/>
          <w:bCs/>
          <w:sz w:val="20"/>
        </w:rPr>
      </w:pPr>
    </w:p>
    <w:p w14:paraId="6B9390A1" w14:textId="77777777" w:rsidR="00271C26" w:rsidRPr="00271C26" w:rsidRDefault="00271C26" w:rsidP="00271C26">
      <w:pPr>
        <w:ind w:left="-57"/>
        <w:rPr>
          <w:rFonts w:ascii="Arial" w:hAnsi="Arial" w:cs="Arial"/>
          <w:bCs/>
          <w:sz w:val="20"/>
        </w:rPr>
      </w:pPr>
      <w:bookmarkStart w:id="63" w:name="_Hlk158716080"/>
      <w:r w:rsidRPr="00271C26">
        <w:rPr>
          <w:rFonts w:ascii="Arial" w:hAnsi="Arial" w:cs="Arial"/>
          <w:bCs/>
          <w:sz w:val="20"/>
        </w:rPr>
        <w:t xml:space="preserve">We are satisfied that the manner in which operations are carried out on the Installation will </w:t>
      </w:r>
      <w:r w:rsidR="0011652D">
        <w:rPr>
          <w:rFonts w:ascii="Arial" w:hAnsi="Arial" w:cs="Arial"/>
          <w:bCs/>
          <w:sz w:val="20"/>
        </w:rPr>
        <w:t>not cause</w:t>
      </w:r>
      <w:r w:rsidRPr="00271C26">
        <w:rPr>
          <w:rFonts w:ascii="Arial" w:hAnsi="Arial" w:cs="Arial"/>
          <w:bCs/>
          <w:sz w:val="20"/>
        </w:rPr>
        <w:t xml:space="preserve"> </w:t>
      </w:r>
      <w:r>
        <w:rPr>
          <w:rFonts w:ascii="Arial" w:hAnsi="Arial" w:cs="Arial"/>
          <w:bCs/>
          <w:sz w:val="20"/>
        </w:rPr>
        <w:t>odour</w:t>
      </w:r>
      <w:r w:rsidRPr="00271C26">
        <w:rPr>
          <w:rFonts w:ascii="Arial" w:hAnsi="Arial" w:cs="Arial"/>
          <w:bCs/>
          <w:sz w:val="20"/>
        </w:rPr>
        <w:t xml:space="preserve"> pollution</w:t>
      </w:r>
      <w:r w:rsidR="008038C2">
        <w:rPr>
          <w:rFonts w:ascii="Arial" w:hAnsi="Arial" w:cs="Arial"/>
          <w:bCs/>
          <w:sz w:val="20"/>
        </w:rPr>
        <w:t xml:space="preserve">, </w:t>
      </w:r>
      <w:r w:rsidR="0011652D">
        <w:rPr>
          <w:rFonts w:ascii="Arial" w:hAnsi="Arial" w:cs="Arial"/>
          <w:bCs/>
          <w:sz w:val="20"/>
        </w:rPr>
        <w:t>although</w:t>
      </w:r>
      <w:r w:rsidR="008038C2">
        <w:rPr>
          <w:rFonts w:ascii="Arial" w:hAnsi="Arial" w:cs="Arial"/>
          <w:bCs/>
          <w:sz w:val="20"/>
        </w:rPr>
        <w:t xml:space="preserve"> we have sufficient controls within the permit conditions to enable further measures to be implemented should these be required</w:t>
      </w:r>
      <w:r w:rsidRPr="00271C26">
        <w:rPr>
          <w:rFonts w:ascii="Arial" w:hAnsi="Arial" w:cs="Arial"/>
          <w:bCs/>
          <w:sz w:val="20"/>
        </w:rPr>
        <w:t>.</w:t>
      </w:r>
    </w:p>
    <w:bookmarkEnd w:id="63"/>
    <w:p w14:paraId="17206AA0" w14:textId="77777777" w:rsidR="00DE3011" w:rsidRPr="00DD563D" w:rsidRDefault="00DE3011" w:rsidP="00DE3011">
      <w:pPr>
        <w:rPr>
          <w:rFonts w:ascii="Arial" w:hAnsi="Arial" w:cs="Arial"/>
          <w:b/>
          <w:sz w:val="20"/>
          <w:highlight w:val="yellow"/>
        </w:rPr>
      </w:pPr>
    </w:p>
    <w:p w14:paraId="51A73299" w14:textId="77777777" w:rsidR="00BB2B30" w:rsidRDefault="00BB2B30" w:rsidP="00DE3011">
      <w:pPr>
        <w:rPr>
          <w:rFonts w:ascii="Arial" w:hAnsi="Arial" w:cs="Arial"/>
          <w:b/>
          <w:sz w:val="28"/>
          <w:szCs w:val="28"/>
        </w:rPr>
      </w:pPr>
    </w:p>
    <w:p w14:paraId="2F436AB8" w14:textId="77777777" w:rsidR="00316A32" w:rsidRDefault="00316A32" w:rsidP="00DE3011">
      <w:pPr>
        <w:rPr>
          <w:rFonts w:ascii="Arial" w:hAnsi="Arial" w:cs="Arial"/>
          <w:b/>
          <w:sz w:val="28"/>
          <w:szCs w:val="28"/>
        </w:rPr>
      </w:pPr>
    </w:p>
    <w:p w14:paraId="6CF24511" w14:textId="77777777" w:rsidR="00316A32" w:rsidRDefault="00316A32" w:rsidP="00DE3011">
      <w:pPr>
        <w:rPr>
          <w:rFonts w:ascii="Arial" w:hAnsi="Arial" w:cs="Arial"/>
          <w:b/>
          <w:sz w:val="28"/>
          <w:szCs w:val="28"/>
        </w:rPr>
      </w:pPr>
    </w:p>
    <w:p w14:paraId="1F39D4DB" w14:textId="77777777" w:rsidR="00316A32" w:rsidRDefault="00316A32" w:rsidP="00DE3011">
      <w:pPr>
        <w:rPr>
          <w:rFonts w:ascii="Arial" w:hAnsi="Arial" w:cs="Arial"/>
          <w:b/>
          <w:sz w:val="28"/>
          <w:szCs w:val="28"/>
        </w:rPr>
      </w:pPr>
    </w:p>
    <w:p w14:paraId="1E9A0BEF" w14:textId="77777777" w:rsidR="00316A32" w:rsidRDefault="00316A32" w:rsidP="00DE3011">
      <w:pPr>
        <w:rPr>
          <w:rFonts w:ascii="Arial" w:hAnsi="Arial" w:cs="Arial"/>
          <w:b/>
          <w:sz w:val="28"/>
          <w:szCs w:val="28"/>
        </w:rPr>
      </w:pPr>
    </w:p>
    <w:p w14:paraId="292AA710" w14:textId="77777777" w:rsidR="00316A32" w:rsidRDefault="00316A32" w:rsidP="00DE3011">
      <w:pPr>
        <w:rPr>
          <w:rFonts w:ascii="Arial" w:hAnsi="Arial" w:cs="Arial"/>
          <w:b/>
          <w:sz w:val="28"/>
          <w:szCs w:val="28"/>
        </w:rPr>
      </w:pPr>
    </w:p>
    <w:p w14:paraId="164CF372" w14:textId="77777777" w:rsidR="007B69FC" w:rsidRPr="007B69FC" w:rsidRDefault="007B69FC" w:rsidP="007B69FC">
      <w:pPr>
        <w:rPr>
          <w:rFonts w:ascii="Arial" w:hAnsi="Arial" w:cs="Arial"/>
          <w:b/>
          <w:sz w:val="28"/>
          <w:szCs w:val="28"/>
        </w:rPr>
      </w:pPr>
      <w:r w:rsidRPr="007B69FC">
        <w:rPr>
          <w:rFonts w:ascii="Arial" w:hAnsi="Arial" w:cs="Arial"/>
          <w:b/>
          <w:sz w:val="28"/>
          <w:szCs w:val="28"/>
        </w:rPr>
        <w:t>4.4 Noise</w:t>
      </w:r>
    </w:p>
    <w:p w14:paraId="21242A6B" w14:textId="77777777" w:rsidR="007B69FC" w:rsidRPr="007B69FC" w:rsidRDefault="007B69FC" w:rsidP="007B69FC">
      <w:pPr>
        <w:rPr>
          <w:rFonts w:ascii="Arial" w:hAnsi="Arial" w:cs="Arial"/>
          <w:b/>
          <w:color w:val="0070C0"/>
          <w:sz w:val="28"/>
          <w:szCs w:val="28"/>
        </w:rPr>
      </w:pPr>
    </w:p>
    <w:p w14:paraId="037C01B9" w14:textId="77777777" w:rsidR="007B69FC" w:rsidRPr="007B69FC" w:rsidRDefault="007B69FC" w:rsidP="007B69FC">
      <w:pPr>
        <w:rPr>
          <w:rFonts w:ascii="Arial" w:hAnsi="Arial" w:cs="Arial"/>
          <w:b/>
          <w:szCs w:val="24"/>
        </w:rPr>
      </w:pPr>
      <w:r w:rsidRPr="007B69FC">
        <w:rPr>
          <w:rFonts w:ascii="Arial" w:hAnsi="Arial" w:cs="Arial"/>
          <w:b/>
          <w:szCs w:val="24"/>
        </w:rPr>
        <w:t>4.4.1 Risk Assessment</w:t>
      </w:r>
    </w:p>
    <w:p w14:paraId="475AC82F" w14:textId="77777777" w:rsidR="007B69FC" w:rsidRPr="007B69FC" w:rsidRDefault="007B69FC" w:rsidP="007B69FC">
      <w:pPr>
        <w:rPr>
          <w:rFonts w:ascii="Arial" w:hAnsi="Arial" w:cs="Arial"/>
          <w:b/>
          <w:sz w:val="20"/>
        </w:rPr>
      </w:pPr>
    </w:p>
    <w:p w14:paraId="00BE92D6" w14:textId="77777777" w:rsidR="007B69FC" w:rsidRDefault="007B69FC" w:rsidP="007B69FC">
      <w:pPr>
        <w:rPr>
          <w:rFonts w:ascii="Arial" w:hAnsi="Arial" w:cs="Arial"/>
          <w:sz w:val="20"/>
        </w:rPr>
      </w:pPr>
      <w:r w:rsidRPr="007B69FC">
        <w:rPr>
          <w:rFonts w:ascii="Arial" w:hAnsi="Arial" w:cs="Arial"/>
          <w:sz w:val="20"/>
        </w:rPr>
        <w:t xml:space="preserve">Intensive farming by its nature involves activities that have the potential to cause noise pollution. This is recognised in our ‘How to Comply with your Environmental Permit for Intensive Farming’ EPR 6.09 guidance. </w:t>
      </w:r>
    </w:p>
    <w:p w14:paraId="2A13D477" w14:textId="77777777" w:rsidR="00C97CCD" w:rsidRPr="007B69FC" w:rsidRDefault="00C97CCD" w:rsidP="007B69FC">
      <w:pPr>
        <w:rPr>
          <w:rFonts w:ascii="Arial" w:hAnsi="Arial" w:cs="Arial"/>
          <w:sz w:val="20"/>
        </w:rPr>
      </w:pPr>
    </w:p>
    <w:p w14:paraId="55CA9FF7" w14:textId="77777777" w:rsidR="007B69FC" w:rsidRPr="007B69FC" w:rsidRDefault="007B69FC" w:rsidP="007B69FC">
      <w:pPr>
        <w:rPr>
          <w:rFonts w:ascii="Arial" w:hAnsi="Arial" w:cs="Arial"/>
          <w:sz w:val="20"/>
        </w:rPr>
      </w:pPr>
      <w:r w:rsidRPr="007B69FC">
        <w:rPr>
          <w:rFonts w:ascii="Arial" w:hAnsi="Arial" w:cs="Arial"/>
          <w:sz w:val="20"/>
        </w:rPr>
        <w:t xml:space="preserve">Condition 3.4 of the Permit reads as follows: </w:t>
      </w:r>
    </w:p>
    <w:p w14:paraId="596797B0" w14:textId="77777777" w:rsidR="007B69FC" w:rsidRPr="007B69FC" w:rsidRDefault="007B69FC" w:rsidP="007B69FC">
      <w:pPr>
        <w:rPr>
          <w:rFonts w:ascii="Arial" w:hAnsi="Arial" w:cs="Arial"/>
          <w:sz w:val="20"/>
        </w:rPr>
      </w:pPr>
    </w:p>
    <w:p w14:paraId="76333212" w14:textId="77777777" w:rsidR="007B69FC" w:rsidRPr="007B69FC" w:rsidRDefault="007B69FC" w:rsidP="007B69FC">
      <w:pPr>
        <w:ind w:left="720"/>
        <w:rPr>
          <w:rFonts w:ascii="Arial" w:hAnsi="Arial"/>
          <w:i/>
          <w:sz w:val="20"/>
        </w:rPr>
      </w:pPr>
      <w:r w:rsidRPr="007B69FC">
        <w:rPr>
          <w:rFonts w:ascii="Arial" w:hAnsi="Arial"/>
          <w:i/>
          <w:sz w:val="20"/>
        </w:rPr>
        <w:t xml:space="preserve">Emissions from the activities shall be free from noise and vibration at levels likely to cause pollution outside the site, as perceived by an authorised officer of the Environment Agency, unless the operator has used appropriate measures, including, but not limited to, those specified in any approved noise and vibration management plan, to prevent or where that is not practicable to minimise the noise and vibration. </w:t>
      </w:r>
    </w:p>
    <w:p w14:paraId="2514D566" w14:textId="77777777" w:rsidR="007B69FC" w:rsidRPr="007B69FC" w:rsidRDefault="007B69FC" w:rsidP="007B69FC">
      <w:pPr>
        <w:rPr>
          <w:rFonts w:ascii="Arial" w:hAnsi="Arial" w:cs="Arial"/>
          <w:sz w:val="20"/>
          <w:highlight w:val="yellow"/>
        </w:rPr>
      </w:pPr>
    </w:p>
    <w:p w14:paraId="2B4B8372" w14:textId="77777777" w:rsidR="007B69FC" w:rsidRPr="007B69FC" w:rsidRDefault="007B69FC" w:rsidP="007B69FC">
      <w:pPr>
        <w:rPr>
          <w:rFonts w:ascii="Arial" w:hAnsi="Arial" w:cs="Arial"/>
          <w:sz w:val="20"/>
          <w:highlight w:val="yellow"/>
        </w:rPr>
      </w:pPr>
      <w:r w:rsidRPr="007B69FC">
        <w:rPr>
          <w:rFonts w:ascii="Arial" w:hAnsi="Arial" w:cs="Arial"/>
          <w:sz w:val="20"/>
        </w:rPr>
        <w:t xml:space="preserve">The Applicant’s H1 risk assessment for noise and vibration provided with the Application lists the following </w:t>
      </w:r>
      <w:r w:rsidR="00480B33">
        <w:rPr>
          <w:rFonts w:ascii="Arial" w:hAnsi="Arial" w:cs="Arial"/>
          <w:sz w:val="20"/>
        </w:rPr>
        <w:t xml:space="preserve">key </w:t>
      </w:r>
      <w:r w:rsidRPr="007B69FC">
        <w:rPr>
          <w:rFonts w:ascii="Arial" w:hAnsi="Arial" w:cs="Arial"/>
          <w:sz w:val="20"/>
        </w:rPr>
        <w:t>potential noise sources and the measures taken to manage the risk from them:</w:t>
      </w:r>
      <w:r w:rsidRPr="007B69FC">
        <w:rPr>
          <w:rFonts w:ascii="Arial" w:hAnsi="Arial" w:cs="Arial"/>
          <w:sz w:val="20"/>
        </w:rPr>
        <w:br/>
      </w:r>
    </w:p>
    <w:p w14:paraId="0AFE7AA5" w14:textId="6457E27C" w:rsidR="007B69FC" w:rsidRPr="00627AB1" w:rsidRDefault="007B69FC" w:rsidP="007F1DB2">
      <w:pPr>
        <w:numPr>
          <w:ilvl w:val="0"/>
          <w:numId w:val="19"/>
        </w:numPr>
        <w:rPr>
          <w:rFonts w:ascii="Arial" w:hAnsi="Arial" w:cs="Arial"/>
          <w:sz w:val="20"/>
        </w:rPr>
      </w:pPr>
      <w:r w:rsidRPr="00627AB1">
        <w:rPr>
          <w:rFonts w:ascii="Arial" w:hAnsi="Arial" w:cs="Arial"/>
          <w:sz w:val="20"/>
        </w:rPr>
        <w:t>large vehicles travelling to and from the site</w:t>
      </w:r>
    </w:p>
    <w:p w14:paraId="5FB3B154" w14:textId="640A58CE" w:rsidR="007B69FC" w:rsidRPr="00627AB1" w:rsidRDefault="007B69FC" w:rsidP="007F1DB2">
      <w:pPr>
        <w:numPr>
          <w:ilvl w:val="0"/>
          <w:numId w:val="19"/>
        </w:numPr>
        <w:rPr>
          <w:rFonts w:ascii="Arial" w:hAnsi="Arial" w:cs="Arial"/>
          <w:sz w:val="20"/>
        </w:rPr>
      </w:pPr>
      <w:r w:rsidRPr="00627AB1">
        <w:rPr>
          <w:rFonts w:ascii="Arial" w:hAnsi="Arial" w:cs="Arial"/>
          <w:sz w:val="20"/>
        </w:rPr>
        <w:t>large vehicles on site for delivery of feed or transporting birds</w:t>
      </w:r>
    </w:p>
    <w:p w14:paraId="0BA6D5DC" w14:textId="7BFDD1B7" w:rsidR="007B69FC" w:rsidRPr="00627AB1" w:rsidRDefault="007B69FC" w:rsidP="007F1DB2">
      <w:pPr>
        <w:numPr>
          <w:ilvl w:val="0"/>
          <w:numId w:val="19"/>
        </w:numPr>
        <w:rPr>
          <w:rFonts w:ascii="Arial" w:hAnsi="Arial" w:cs="Arial"/>
          <w:sz w:val="20"/>
        </w:rPr>
      </w:pPr>
      <w:r w:rsidRPr="00627AB1">
        <w:rPr>
          <w:rFonts w:ascii="Arial" w:hAnsi="Arial" w:cs="Arial"/>
          <w:sz w:val="20"/>
        </w:rPr>
        <w:t xml:space="preserve">removal of litter and </w:t>
      </w:r>
      <w:r w:rsidR="00AB709A" w:rsidRPr="00627AB1">
        <w:rPr>
          <w:rFonts w:ascii="Arial" w:hAnsi="Arial" w:cs="Arial"/>
          <w:sz w:val="20"/>
        </w:rPr>
        <w:t>wastewater</w:t>
      </w:r>
    </w:p>
    <w:p w14:paraId="1A671372" w14:textId="5363557C" w:rsidR="007B69FC" w:rsidRPr="00627AB1" w:rsidRDefault="007B69FC" w:rsidP="007F1DB2">
      <w:pPr>
        <w:numPr>
          <w:ilvl w:val="0"/>
          <w:numId w:val="19"/>
        </w:numPr>
        <w:rPr>
          <w:rFonts w:ascii="Arial" w:hAnsi="Arial" w:cs="Arial"/>
          <w:sz w:val="20"/>
        </w:rPr>
      </w:pPr>
      <w:r w:rsidRPr="00627AB1">
        <w:rPr>
          <w:rFonts w:ascii="Arial" w:hAnsi="Arial" w:cs="Arial"/>
          <w:sz w:val="20"/>
        </w:rPr>
        <w:t>small vehicles travelling to and from site</w:t>
      </w:r>
    </w:p>
    <w:p w14:paraId="7F61AA91" w14:textId="24D36791" w:rsidR="007B69FC" w:rsidRPr="00D73C4F" w:rsidRDefault="007B69FC" w:rsidP="007F1DB2">
      <w:pPr>
        <w:numPr>
          <w:ilvl w:val="0"/>
          <w:numId w:val="19"/>
        </w:numPr>
        <w:rPr>
          <w:rFonts w:ascii="Arial" w:hAnsi="Arial" w:cs="Arial"/>
          <w:sz w:val="20"/>
        </w:rPr>
      </w:pPr>
      <w:r w:rsidRPr="00627AB1">
        <w:rPr>
          <w:rFonts w:ascii="Arial" w:hAnsi="Arial" w:cs="Arial"/>
          <w:sz w:val="20"/>
        </w:rPr>
        <w:t>feed tra</w:t>
      </w:r>
      <w:r w:rsidRPr="0027670F">
        <w:rPr>
          <w:rFonts w:ascii="Arial" w:hAnsi="Arial" w:cs="Arial"/>
          <w:sz w:val="20"/>
        </w:rPr>
        <w:t>nsfer from lor</w:t>
      </w:r>
      <w:r w:rsidRPr="00D73C4F">
        <w:rPr>
          <w:rFonts w:ascii="Arial" w:hAnsi="Arial" w:cs="Arial"/>
          <w:sz w:val="20"/>
        </w:rPr>
        <w:t>ry to storage</w:t>
      </w:r>
    </w:p>
    <w:p w14:paraId="60D978AE" w14:textId="5D38E045" w:rsidR="007B69FC" w:rsidRPr="00D73C4F" w:rsidRDefault="007B69FC" w:rsidP="007F1DB2">
      <w:pPr>
        <w:numPr>
          <w:ilvl w:val="0"/>
          <w:numId w:val="19"/>
        </w:numPr>
        <w:rPr>
          <w:rFonts w:ascii="Arial" w:hAnsi="Arial" w:cs="Arial"/>
          <w:sz w:val="20"/>
        </w:rPr>
      </w:pPr>
      <w:r w:rsidRPr="00D73C4F">
        <w:rPr>
          <w:rFonts w:ascii="Arial" w:hAnsi="Arial" w:cs="Arial"/>
          <w:sz w:val="20"/>
        </w:rPr>
        <w:t>operation of ventilation systems (fans)</w:t>
      </w:r>
    </w:p>
    <w:p w14:paraId="11F79CBB" w14:textId="6A00928D" w:rsidR="007B69FC" w:rsidRPr="00591ADB" w:rsidRDefault="007B69FC" w:rsidP="007F1DB2">
      <w:pPr>
        <w:numPr>
          <w:ilvl w:val="0"/>
          <w:numId w:val="19"/>
        </w:numPr>
        <w:rPr>
          <w:rFonts w:ascii="Arial" w:hAnsi="Arial" w:cs="Arial"/>
          <w:sz w:val="20"/>
        </w:rPr>
      </w:pPr>
      <w:r w:rsidRPr="00591ADB">
        <w:rPr>
          <w:rFonts w:ascii="Arial" w:hAnsi="Arial" w:cs="Arial"/>
          <w:sz w:val="20"/>
        </w:rPr>
        <w:t>alarm system and standby generator</w:t>
      </w:r>
    </w:p>
    <w:p w14:paraId="63446C87" w14:textId="3303231C" w:rsidR="007B69FC" w:rsidRPr="00591ADB" w:rsidRDefault="007B69FC" w:rsidP="007F1DB2">
      <w:pPr>
        <w:numPr>
          <w:ilvl w:val="0"/>
          <w:numId w:val="19"/>
        </w:numPr>
        <w:rPr>
          <w:rFonts w:ascii="Arial" w:hAnsi="Arial" w:cs="Arial"/>
          <w:sz w:val="20"/>
        </w:rPr>
      </w:pPr>
      <w:r w:rsidRPr="00591ADB">
        <w:rPr>
          <w:rFonts w:ascii="Arial" w:hAnsi="Arial" w:cs="Arial"/>
          <w:sz w:val="20"/>
        </w:rPr>
        <w:t>chickens</w:t>
      </w:r>
    </w:p>
    <w:p w14:paraId="53045288" w14:textId="1A66B4A1" w:rsidR="007B69FC" w:rsidRPr="00BA496D" w:rsidRDefault="007B69FC" w:rsidP="007F1DB2">
      <w:pPr>
        <w:numPr>
          <w:ilvl w:val="0"/>
          <w:numId w:val="19"/>
        </w:numPr>
        <w:rPr>
          <w:rFonts w:ascii="Arial" w:hAnsi="Arial" w:cs="Arial"/>
          <w:sz w:val="20"/>
        </w:rPr>
      </w:pPr>
      <w:r w:rsidRPr="00BA496D">
        <w:rPr>
          <w:rFonts w:ascii="Arial" w:hAnsi="Arial" w:cs="Arial"/>
          <w:sz w:val="20"/>
        </w:rPr>
        <w:t>personnel</w:t>
      </w:r>
    </w:p>
    <w:p w14:paraId="67DEFCED" w14:textId="712C3497" w:rsidR="007B69FC" w:rsidRPr="000D0917" w:rsidRDefault="007B69FC" w:rsidP="007F1DB2">
      <w:pPr>
        <w:numPr>
          <w:ilvl w:val="0"/>
          <w:numId w:val="19"/>
        </w:numPr>
        <w:rPr>
          <w:rFonts w:ascii="Arial" w:hAnsi="Arial" w:cs="Arial"/>
          <w:sz w:val="20"/>
        </w:rPr>
      </w:pPr>
      <w:r w:rsidRPr="000D0917">
        <w:rPr>
          <w:rFonts w:ascii="Arial" w:hAnsi="Arial" w:cs="Arial"/>
          <w:sz w:val="20"/>
        </w:rPr>
        <w:t xml:space="preserve">building work and repairs </w:t>
      </w:r>
      <w:r w:rsidRPr="000D0917">
        <w:rPr>
          <w:rFonts w:ascii="Arial" w:hAnsi="Arial" w:cs="Arial"/>
          <w:sz w:val="20"/>
        </w:rPr>
        <w:br/>
      </w:r>
    </w:p>
    <w:p w14:paraId="709A01E9" w14:textId="6B85443D" w:rsidR="007B69FC" w:rsidRPr="007B69FC" w:rsidRDefault="007B69FC" w:rsidP="007B69FC">
      <w:pPr>
        <w:rPr>
          <w:rFonts w:ascii="Arial" w:hAnsi="Arial" w:cs="Arial"/>
          <w:sz w:val="20"/>
        </w:rPr>
      </w:pPr>
      <w:r w:rsidRPr="007B69FC">
        <w:rPr>
          <w:rFonts w:ascii="Arial" w:hAnsi="Arial" w:cs="Arial"/>
          <w:sz w:val="20"/>
        </w:rPr>
        <w:t xml:space="preserve">In all cases the </w:t>
      </w:r>
      <w:r w:rsidR="00842568">
        <w:rPr>
          <w:rFonts w:ascii="Arial" w:hAnsi="Arial" w:cs="Arial"/>
          <w:sz w:val="20"/>
        </w:rPr>
        <w:t>A</w:t>
      </w:r>
      <w:r w:rsidR="00C15806">
        <w:rPr>
          <w:rFonts w:ascii="Arial" w:hAnsi="Arial" w:cs="Arial"/>
          <w:sz w:val="20"/>
        </w:rPr>
        <w:t xml:space="preserve">pplicant assessed the </w:t>
      </w:r>
      <w:r w:rsidRPr="007B69FC">
        <w:rPr>
          <w:rFonts w:ascii="Arial" w:hAnsi="Arial" w:cs="Arial"/>
          <w:sz w:val="20"/>
        </w:rPr>
        <w:t>likelihood of noise pollution beyond the Installation boundary as unlikely and the overall risk as not significant.</w:t>
      </w:r>
    </w:p>
    <w:p w14:paraId="5F484479" w14:textId="77777777" w:rsidR="007B69FC" w:rsidRPr="007B69FC" w:rsidRDefault="007B69FC" w:rsidP="007B69FC">
      <w:pPr>
        <w:rPr>
          <w:rFonts w:ascii="Arial" w:hAnsi="Arial" w:cs="Arial"/>
          <w:sz w:val="20"/>
        </w:rPr>
      </w:pPr>
    </w:p>
    <w:p w14:paraId="7277C778" w14:textId="77777777" w:rsidR="007B69FC" w:rsidRDefault="007B69FC" w:rsidP="007B69FC">
      <w:pPr>
        <w:rPr>
          <w:rFonts w:ascii="Arial" w:hAnsi="Arial" w:cs="Arial"/>
          <w:sz w:val="20"/>
        </w:rPr>
      </w:pPr>
      <w:r w:rsidRPr="007B69FC">
        <w:rPr>
          <w:rFonts w:ascii="Arial" w:hAnsi="Arial" w:cs="Arial"/>
          <w:sz w:val="20"/>
        </w:rPr>
        <w:lastRenderedPageBreak/>
        <w:t xml:space="preserve">Under section 3.4 our ‘How to Comply with your Environmental Permit for Intensive Farming’ EPR 6.09 guidance a noise management plan (NMP) must be approved as part of the permitting determination, if there are sensitive receptors within 400m of the Installation boundary. </w:t>
      </w:r>
    </w:p>
    <w:p w14:paraId="782C4DE9" w14:textId="77777777" w:rsidR="00627AB1" w:rsidRPr="007B69FC" w:rsidRDefault="00627AB1" w:rsidP="007B69FC">
      <w:pPr>
        <w:rPr>
          <w:rFonts w:ascii="Arial" w:hAnsi="Arial" w:cs="Arial"/>
          <w:sz w:val="20"/>
        </w:rPr>
      </w:pPr>
    </w:p>
    <w:p w14:paraId="56B5E5A5" w14:textId="77777777" w:rsidR="007B69FC" w:rsidRPr="007B69FC" w:rsidRDefault="007B69FC" w:rsidP="007B69FC">
      <w:pPr>
        <w:rPr>
          <w:rFonts w:ascii="Arial" w:hAnsi="Arial" w:cs="Arial"/>
          <w:sz w:val="20"/>
        </w:rPr>
      </w:pPr>
      <w:r w:rsidRPr="007B69FC">
        <w:rPr>
          <w:rFonts w:ascii="Arial" w:hAnsi="Arial" w:cs="Arial"/>
          <w:sz w:val="20"/>
        </w:rPr>
        <w:t>There are sensitive receptors within 400 metres of the Installation boundary. Therefore, the Operator has provided a noise management plan (NMP) as part of the Application supporting documentation, and further details are provided in section 4.4.2 below.</w:t>
      </w:r>
    </w:p>
    <w:p w14:paraId="1B37CA7A" w14:textId="77777777" w:rsidR="007B69FC" w:rsidRPr="007B69FC" w:rsidRDefault="007B69FC" w:rsidP="007B69FC">
      <w:pPr>
        <w:rPr>
          <w:rFonts w:ascii="Arial" w:hAnsi="Arial" w:cs="Arial"/>
          <w:sz w:val="20"/>
        </w:rPr>
      </w:pPr>
    </w:p>
    <w:p w14:paraId="465F7480" w14:textId="48104382" w:rsidR="007B69FC" w:rsidRPr="007B69FC" w:rsidRDefault="007B69FC" w:rsidP="0CA7C569">
      <w:pPr>
        <w:rPr>
          <w:rFonts w:ascii="Arial" w:hAnsi="Arial" w:cs="Arial"/>
          <w:sz w:val="20"/>
        </w:rPr>
      </w:pPr>
      <w:bookmarkStart w:id="64" w:name="_Hlk157437426"/>
      <w:r w:rsidRPr="2400D45B">
        <w:rPr>
          <w:rFonts w:ascii="Arial" w:hAnsi="Arial" w:cs="Arial"/>
          <w:sz w:val="20"/>
        </w:rPr>
        <w:t xml:space="preserve">We have assessed the NMP and the H1 risk assessment for noise and conclude that the Applicant has followed the guidance set out in EPR 6.09 Appendix 5 ‘Noise management at intensive livestock </w:t>
      </w:r>
      <w:r w:rsidR="7560FA37" w:rsidRPr="2400D45B">
        <w:rPr>
          <w:rFonts w:ascii="Arial" w:hAnsi="Arial" w:cs="Arial"/>
          <w:sz w:val="20"/>
        </w:rPr>
        <w:t>installations</w:t>
      </w:r>
      <w:bookmarkEnd w:id="64"/>
      <w:r w:rsidR="00EB5A79">
        <w:rPr>
          <w:rFonts w:ascii="Arial" w:hAnsi="Arial" w:cs="Arial"/>
          <w:sz w:val="20"/>
        </w:rPr>
        <w:t>’</w:t>
      </w:r>
      <w:r w:rsidRPr="2400D45B">
        <w:rPr>
          <w:rFonts w:ascii="Arial" w:hAnsi="Arial" w:cs="Arial"/>
          <w:sz w:val="20"/>
        </w:rPr>
        <w:t xml:space="preserve">. </w:t>
      </w:r>
      <w:r w:rsidR="00627AB1" w:rsidRPr="2400D45B">
        <w:rPr>
          <w:rFonts w:ascii="Arial" w:hAnsi="Arial" w:cs="Arial"/>
          <w:sz w:val="20"/>
        </w:rPr>
        <w:t>We are satisfied that the manner in which operations are carried out on the Installation will prevent, and where that is not practicable minimise noise emissions, that there will be no significant noise pollution and that we have sufficient controls within the permit conditions to enable further measures to be implemented should these be required.</w:t>
      </w:r>
    </w:p>
    <w:p w14:paraId="57052598" w14:textId="77777777" w:rsidR="007B69FC" w:rsidRPr="007B69FC" w:rsidRDefault="007B69FC" w:rsidP="007B69FC">
      <w:pPr>
        <w:rPr>
          <w:rFonts w:ascii="Arial" w:hAnsi="Arial" w:cs="Arial"/>
          <w:sz w:val="20"/>
          <w:highlight w:val="yellow"/>
        </w:rPr>
      </w:pPr>
    </w:p>
    <w:p w14:paraId="7B8022EA" w14:textId="77777777" w:rsidR="007B69FC" w:rsidRPr="007B69FC" w:rsidRDefault="007B69FC" w:rsidP="007B69FC">
      <w:pPr>
        <w:rPr>
          <w:rFonts w:ascii="Arial" w:hAnsi="Arial"/>
          <w:b/>
        </w:rPr>
      </w:pPr>
      <w:r w:rsidRPr="007B69FC">
        <w:rPr>
          <w:rFonts w:ascii="Arial" w:hAnsi="Arial"/>
          <w:b/>
        </w:rPr>
        <w:t>4.4.2 Noise Management Plan</w:t>
      </w:r>
    </w:p>
    <w:p w14:paraId="7DC85E05" w14:textId="77777777" w:rsidR="007B69FC" w:rsidRPr="007B69FC" w:rsidRDefault="007B69FC" w:rsidP="007B69FC">
      <w:pPr>
        <w:rPr>
          <w:rFonts w:ascii="Arial" w:hAnsi="Arial" w:cs="Arial"/>
          <w:sz w:val="20"/>
        </w:rPr>
      </w:pPr>
    </w:p>
    <w:p w14:paraId="0ACBDF21" w14:textId="77777777" w:rsidR="007B69FC" w:rsidRPr="007B69FC" w:rsidRDefault="007B69FC" w:rsidP="007B69FC">
      <w:pPr>
        <w:rPr>
          <w:rFonts w:ascii="Arial" w:hAnsi="Arial" w:cs="Arial"/>
          <w:sz w:val="20"/>
        </w:rPr>
      </w:pPr>
      <w:r w:rsidRPr="007B69FC">
        <w:rPr>
          <w:rFonts w:ascii="Arial" w:hAnsi="Arial" w:cs="Arial"/>
          <w:sz w:val="20"/>
        </w:rPr>
        <w:t>An NMP should contain appropriate measures to prevent, or where that is not practicable to minimise the risk of pollution from noise emissions. Noise pollution from the Installation is one of the concerns for members of the public who have raised objections to this proposal.</w:t>
      </w:r>
    </w:p>
    <w:p w14:paraId="4A3BAB76" w14:textId="77777777" w:rsidR="007B69FC" w:rsidRPr="007B69FC" w:rsidRDefault="007B69FC" w:rsidP="007B69FC">
      <w:pPr>
        <w:rPr>
          <w:rFonts w:ascii="Arial" w:hAnsi="Arial" w:cs="Arial"/>
          <w:sz w:val="20"/>
          <w:highlight w:val="yellow"/>
        </w:rPr>
      </w:pPr>
    </w:p>
    <w:p w14:paraId="6E2DA9BA" w14:textId="77777777" w:rsidR="00DF2468" w:rsidRDefault="007B69FC" w:rsidP="007B69FC">
      <w:pPr>
        <w:rPr>
          <w:rFonts w:ascii="Arial" w:hAnsi="Arial" w:cs="Arial"/>
          <w:sz w:val="20"/>
        </w:rPr>
      </w:pPr>
      <w:r w:rsidRPr="007B69FC">
        <w:rPr>
          <w:rFonts w:ascii="Arial" w:hAnsi="Arial" w:cs="Arial"/>
          <w:sz w:val="20"/>
        </w:rPr>
        <w:t xml:space="preserve">Operations with the most potential to cause noise nuisance have been assessed and control measures put in place, as described in the </w:t>
      </w:r>
      <w:r w:rsidR="00B17BAB">
        <w:rPr>
          <w:rFonts w:ascii="Arial" w:hAnsi="Arial" w:cs="Arial"/>
          <w:sz w:val="20"/>
        </w:rPr>
        <w:t xml:space="preserve">revised </w:t>
      </w:r>
      <w:r w:rsidRPr="007B69FC">
        <w:rPr>
          <w:rFonts w:ascii="Arial" w:hAnsi="Arial" w:cs="Arial"/>
          <w:sz w:val="20"/>
        </w:rPr>
        <w:t xml:space="preserve">NMP </w:t>
      </w:r>
      <w:r w:rsidRPr="008006AE">
        <w:rPr>
          <w:rFonts w:ascii="Arial" w:hAnsi="Arial" w:cs="Arial"/>
          <w:sz w:val="20"/>
        </w:rPr>
        <w:t>(</w:t>
      </w:r>
      <w:r w:rsidR="00642BD4" w:rsidRPr="008006AE">
        <w:rPr>
          <w:rFonts w:ascii="Arial" w:hAnsi="Arial" w:cs="Arial"/>
          <w:sz w:val="20"/>
        </w:rPr>
        <w:t xml:space="preserve">received </w:t>
      </w:r>
      <w:r w:rsidR="0066644C">
        <w:rPr>
          <w:rFonts w:ascii="Arial" w:hAnsi="Arial" w:cs="Arial"/>
          <w:sz w:val="20"/>
        </w:rPr>
        <w:t>07/02/23</w:t>
      </w:r>
      <w:r w:rsidRPr="008006AE">
        <w:rPr>
          <w:rFonts w:ascii="Arial" w:hAnsi="Arial" w:cs="Arial"/>
          <w:sz w:val="20"/>
        </w:rPr>
        <w:t>),</w:t>
      </w:r>
      <w:r w:rsidRPr="007B69FC">
        <w:rPr>
          <w:rFonts w:ascii="Arial" w:hAnsi="Arial" w:cs="Arial"/>
          <w:sz w:val="20"/>
        </w:rPr>
        <w:t xml:space="preserve"> for all the activities with greatest potential to generate noise</w:t>
      </w:r>
      <w:r w:rsidR="00DF2468">
        <w:rPr>
          <w:rFonts w:ascii="Arial" w:hAnsi="Arial" w:cs="Arial"/>
          <w:sz w:val="20"/>
        </w:rPr>
        <w:t>, including:</w:t>
      </w:r>
      <w:r w:rsidRPr="007B69FC">
        <w:rPr>
          <w:rFonts w:ascii="Arial" w:hAnsi="Arial" w:cs="Arial"/>
          <w:sz w:val="20"/>
        </w:rPr>
        <w:br/>
      </w:r>
    </w:p>
    <w:p w14:paraId="68D538EF" w14:textId="47EA7639" w:rsidR="00DF2468" w:rsidRDefault="00DF2468" w:rsidP="007F1DB2">
      <w:pPr>
        <w:numPr>
          <w:ilvl w:val="0"/>
          <w:numId w:val="24"/>
        </w:numPr>
        <w:rPr>
          <w:rFonts w:ascii="Arial" w:hAnsi="Arial" w:cs="Arial"/>
          <w:sz w:val="20"/>
        </w:rPr>
      </w:pPr>
      <w:r w:rsidRPr="00DF2468">
        <w:rPr>
          <w:rFonts w:ascii="Arial" w:hAnsi="Arial" w:cs="Arial"/>
          <w:sz w:val="20"/>
        </w:rPr>
        <w:t>ve</w:t>
      </w:r>
      <w:r w:rsidR="00627AB1">
        <w:rPr>
          <w:rFonts w:ascii="Arial" w:hAnsi="Arial" w:cs="Arial"/>
          <w:sz w:val="20"/>
        </w:rPr>
        <w:t>ntilation fans</w:t>
      </w:r>
    </w:p>
    <w:p w14:paraId="56F6061C" w14:textId="08C63BCE" w:rsidR="00627AB1" w:rsidRDefault="00627AB1" w:rsidP="007F1DB2">
      <w:pPr>
        <w:numPr>
          <w:ilvl w:val="0"/>
          <w:numId w:val="24"/>
        </w:numPr>
        <w:rPr>
          <w:rFonts w:ascii="Arial" w:hAnsi="Arial" w:cs="Arial"/>
          <w:sz w:val="20"/>
        </w:rPr>
      </w:pPr>
      <w:r>
        <w:rPr>
          <w:rFonts w:ascii="Arial" w:hAnsi="Arial" w:cs="Arial"/>
          <w:sz w:val="20"/>
        </w:rPr>
        <w:t>feed deliveries</w:t>
      </w:r>
    </w:p>
    <w:p w14:paraId="37553F7B" w14:textId="37F1122C" w:rsidR="00627AB1" w:rsidRDefault="00627AB1" w:rsidP="007F1DB2">
      <w:pPr>
        <w:numPr>
          <w:ilvl w:val="0"/>
          <w:numId w:val="24"/>
        </w:numPr>
        <w:rPr>
          <w:rFonts w:ascii="Arial" w:hAnsi="Arial" w:cs="Arial"/>
          <w:sz w:val="20"/>
        </w:rPr>
      </w:pPr>
      <w:r>
        <w:rPr>
          <w:rFonts w:ascii="Arial" w:hAnsi="Arial" w:cs="Arial"/>
          <w:sz w:val="20"/>
        </w:rPr>
        <w:t>feeding systems</w:t>
      </w:r>
    </w:p>
    <w:p w14:paraId="5C712D52" w14:textId="3652EEA3" w:rsidR="00627AB1" w:rsidRDefault="00627AB1" w:rsidP="007F1DB2">
      <w:pPr>
        <w:numPr>
          <w:ilvl w:val="0"/>
          <w:numId w:val="24"/>
        </w:numPr>
        <w:rPr>
          <w:rFonts w:ascii="Arial" w:hAnsi="Arial" w:cs="Arial"/>
          <w:sz w:val="20"/>
        </w:rPr>
      </w:pPr>
      <w:r>
        <w:rPr>
          <w:rFonts w:ascii="Arial" w:hAnsi="Arial" w:cs="Arial"/>
          <w:sz w:val="20"/>
        </w:rPr>
        <w:t>fuel deliveries</w:t>
      </w:r>
    </w:p>
    <w:p w14:paraId="7CE4823F" w14:textId="71EB3FC8" w:rsidR="00627AB1" w:rsidRDefault="00627AB1" w:rsidP="007F1DB2">
      <w:pPr>
        <w:numPr>
          <w:ilvl w:val="0"/>
          <w:numId w:val="24"/>
        </w:numPr>
        <w:rPr>
          <w:rFonts w:ascii="Arial" w:hAnsi="Arial" w:cs="Arial"/>
          <w:sz w:val="20"/>
        </w:rPr>
      </w:pPr>
      <w:r>
        <w:rPr>
          <w:rFonts w:ascii="Arial" w:hAnsi="Arial" w:cs="Arial"/>
          <w:sz w:val="20"/>
        </w:rPr>
        <w:t>vehicle movements</w:t>
      </w:r>
    </w:p>
    <w:p w14:paraId="65659475" w14:textId="2699B616" w:rsidR="00627AB1" w:rsidRDefault="00627AB1" w:rsidP="007F1DB2">
      <w:pPr>
        <w:numPr>
          <w:ilvl w:val="0"/>
          <w:numId w:val="24"/>
        </w:numPr>
        <w:rPr>
          <w:rFonts w:ascii="Arial" w:hAnsi="Arial" w:cs="Arial"/>
          <w:sz w:val="20"/>
        </w:rPr>
      </w:pPr>
      <w:r>
        <w:rPr>
          <w:rFonts w:ascii="Arial" w:hAnsi="Arial" w:cs="Arial"/>
          <w:sz w:val="20"/>
        </w:rPr>
        <w:t>alarm systems</w:t>
      </w:r>
    </w:p>
    <w:p w14:paraId="04FD4A2A" w14:textId="68FADB08" w:rsidR="00627AB1" w:rsidRDefault="00627AB1" w:rsidP="007F1DB2">
      <w:pPr>
        <w:numPr>
          <w:ilvl w:val="0"/>
          <w:numId w:val="24"/>
        </w:numPr>
        <w:rPr>
          <w:rFonts w:ascii="Arial" w:hAnsi="Arial" w:cs="Arial"/>
          <w:sz w:val="20"/>
        </w:rPr>
      </w:pPr>
      <w:r>
        <w:rPr>
          <w:rFonts w:ascii="Arial" w:hAnsi="Arial" w:cs="Arial"/>
          <w:sz w:val="20"/>
        </w:rPr>
        <w:t>bird catching during thinning and final depletion</w:t>
      </w:r>
    </w:p>
    <w:p w14:paraId="0412D1D4" w14:textId="7AB1BA03" w:rsidR="0027670F" w:rsidRDefault="0027670F" w:rsidP="007F1DB2">
      <w:pPr>
        <w:numPr>
          <w:ilvl w:val="0"/>
          <w:numId w:val="24"/>
        </w:numPr>
        <w:rPr>
          <w:rFonts w:ascii="Arial" w:hAnsi="Arial" w:cs="Arial"/>
          <w:sz w:val="20"/>
        </w:rPr>
      </w:pPr>
      <w:r>
        <w:rPr>
          <w:rFonts w:ascii="Arial" w:hAnsi="Arial" w:cs="Arial"/>
          <w:sz w:val="20"/>
        </w:rPr>
        <w:t>clean out operations</w:t>
      </w:r>
    </w:p>
    <w:p w14:paraId="610857B4" w14:textId="0F3A0BD0" w:rsidR="0027670F" w:rsidRDefault="0027670F" w:rsidP="007F1DB2">
      <w:pPr>
        <w:numPr>
          <w:ilvl w:val="0"/>
          <w:numId w:val="24"/>
        </w:numPr>
        <w:rPr>
          <w:rFonts w:ascii="Arial" w:hAnsi="Arial" w:cs="Arial"/>
          <w:sz w:val="20"/>
        </w:rPr>
      </w:pPr>
      <w:r>
        <w:rPr>
          <w:rFonts w:ascii="Arial" w:hAnsi="Arial" w:cs="Arial"/>
          <w:sz w:val="20"/>
        </w:rPr>
        <w:t>maintenance/repair activities</w:t>
      </w:r>
    </w:p>
    <w:p w14:paraId="18197C3E" w14:textId="77777777" w:rsidR="0027670F" w:rsidRDefault="0027670F" w:rsidP="007F1DB2">
      <w:pPr>
        <w:numPr>
          <w:ilvl w:val="0"/>
          <w:numId w:val="24"/>
        </w:numPr>
        <w:rPr>
          <w:rFonts w:ascii="Arial" w:hAnsi="Arial" w:cs="Arial"/>
          <w:sz w:val="20"/>
        </w:rPr>
      </w:pPr>
      <w:r>
        <w:rPr>
          <w:rFonts w:ascii="Arial" w:hAnsi="Arial" w:cs="Arial"/>
          <w:sz w:val="20"/>
        </w:rPr>
        <w:t>set up/placement of birds; and</w:t>
      </w:r>
    </w:p>
    <w:p w14:paraId="24C026EC" w14:textId="40E3F4D1" w:rsidR="0027670F" w:rsidRPr="00DF2468" w:rsidRDefault="0027670F" w:rsidP="007F1DB2">
      <w:pPr>
        <w:numPr>
          <w:ilvl w:val="0"/>
          <w:numId w:val="24"/>
        </w:numPr>
        <w:rPr>
          <w:rFonts w:ascii="Arial" w:hAnsi="Arial" w:cs="Arial"/>
          <w:sz w:val="20"/>
        </w:rPr>
      </w:pPr>
      <w:r>
        <w:rPr>
          <w:rFonts w:ascii="Arial" w:hAnsi="Arial" w:cs="Arial"/>
          <w:sz w:val="20"/>
        </w:rPr>
        <w:t>standby generator</w:t>
      </w:r>
    </w:p>
    <w:p w14:paraId="7AA201C0" w14:textId="77777777" w:rsidR="007B69FC" w:rsidRPr="007B69FC" w:rsidRDefault="007B69FC" w:rsidP="007B69FC">
      <w:pPr>
        <w:rPr>
          <w:rFonts w:ascii="Arial" w:hAnsi="Arial" w:cs="Arial"/>
          <w:sz w:val="20"/>
        </w:rPr>
      </w:pPr>
    </w:p>
    <w:p w14:paraId="342A10AC" w14:textId="77777777" w:rsidR="00D73C4F" w:rsidRDefault="00D73C4F" w:rsidP="00D73C4F">
      <w:pPr>
        <w:rPr>
          <w:rFonts w:ascii="Arial" w:hAnsi="Arial" w:cs="Arial"/>
          <w:sz w:val="20"/>
        </w:rPr>
      </w:pPr>
      <w:r w:rsidRPr="007B69FC">
        <w:rPr>
          <w:rFonts w:ascii="Arial" w:hAnsi="Arial" w:cs="Arial"/>
          <w:sz w:val="20"/>
        </w:rPr>
        <w:t xml:space="preserve">Please note: the Applicant has only considered vehicle movements accessing </w:t>
      </w:r>
      <w:r>
        <w:rPr>
          <w:rFonts w:ascii="Arial" w:hAnsi="Arial" w:cs="Arial"/>
          <w:sz w:val="20"/>
        </w:rPr>
        <w:t xml:space="preserve">the site </w:t>
      </w:r>
      <w:r w:rsidRPr="007B69FC">
        <w:rPr>
          <w:rFonts w:ascii="Arial" w:hAnsi="Arial" w:cs="Arial"/>
          <w:sz w:val="20"/>
        </w:rPr>
        <w:t>and within the Ins</w:t>
      </w:r>
      <w:r>
        <w:rPr>
          <w:rFonts w:ascii="Arial" w:hAnsi="Arial" w:cs="Arial"/>
          <w:sz w:val="20"/>
        </w:rPr>
        <w:t>tallation boundary, as we can only regulate noise within the Installation boundary</w:t>
      </w:r>
      <w:r w:rsidRPr="007B69FC">
        <w:rPr>
          <w:rFonts w:ascii="Arial" w:hAnsi="Arial" w:cs="Arial"/>
          <w:sz w:val="20"/>
        </w:rPr>
        <w:t xml:space="preserve">. Noise emitted from vehicles travelling on the local road network </w:t>
      </w:r>
      <w:r>
        <w:rPr>
          <w:rFonts w:ascii="Arial" w:hAnsi="Arial" w:cs="Arial"/>
          <w:sz w:val="20"/>
        </w:rPr>
        <w:t>is outside our remit</w:t>
      </w:r>
      <w:r w:rsidRPr="007B69FC">
        <w:rPr>
          <w:rFonts w:ascii="Arial" w:hAnsi="Arial" w:cs="Arial"/>
          <w:sz w:val="20"/>
        </w:rPr>
        <w:t>.</w:t>
      </w:r>
    </w:p>
    <w:p w14:paraId="4CCE5BF1" w14:textId="77777777" w:rsidR="00AE1C02" w:rsidRDefault="00AE1C02" w:rsidP="00D73C4F">
      <w:pPr>
        <w:rPr>
          <w:rFonts w:ascii="Arial" w:hAnsi="Arial" w:cs="Arial"/>
          <w:sz w:val="20"/>
        </w:rPr>
      </w:pPr>
    </w:p>
    <w:p w14:paraId="23AA1501" w14:textId="2AB385B1" w:rsidR="00AE1C02" w:rsidRPr="002D2550" w:rsidRDefault="00AE1C02" w:rsidP="00D73C4F">
      <w:pPr>
        <w:rPr>
          <w:rFonts w:ascii="Arial" w:hAnsi="Arial" w:cs="Arial"/>
          <w:sz w:val="20"/>
        </w:rPr>
      </w:pPr>
      <w:r w:rsidRPr="002D2550">
        <w:rPr>
          <w:rFonts w:ascii="Arial" w:hAnsi="Arial" w:cs="Arial"/>
          <w:sz w:val="20"/>
        </w:rPr>
        <w:t>The NMP includes a section on monitorin</w:t>
      </w:r>
      <w:r w:rsidR="00C21840" w:rsidRPr="002D2550">
        <w:rPr>
          <w:rFonts w:ascii="Arial" w:hAnsi="Arial" w:cs="Arial"/>
          <w:sz w:val="20"/>
        </w:rPr>
        <w:t>g with n</w:t>
      </w:r>
      <w:r w:rsidRPr="002D2550">
        <w:rPr>
          <w:rFonts w:ascii="Arial" w:hAnsi="Arial" w:cs="Arial"/>
          <w:sz w:val="20"/>
        </w:rPr>
        <w:t>oise levels at the Installation be</w:t>
      </w:r>
      <w:r w:rsidR="00C21840" w:rsidRPr="002D2550">
        <w:rPr>
          <w:rFonts w:ascii="Arial" w:hAnsi="Arial" w:cs="Arial"/>
          <w:sz w:val="20"/>
        </w:rPr>
        <w:t>ing</w:t>
      </w:r>
      <w:r w:rsidRPr="002D2550">
        <w:rPr>
          <w:rFonts w:ascii="Arial" w:hAnsi="Arial" w:cs="Arial"/>
          <w:sz w:val="20"/>
        </w:rPr>
        <w:t xml:space="preserve"> assessed daily. </w:t>
      </w:r>
      <w:r w:rsidR="00330D7D" w:rsidRPr="002D2550">
        <w:rPr>
          <w:rFonts w:ascii="Arial" w:hAnsi="Arial" w:cs="Arial"/>
          <w:bCs/>
          <w:sz w:val="20"/>
        </w:rPr>
        <w:t xml:space="preserve">Although we consider that the NMP complies with the relevant guidance and will prevent, and where that is not practicable, minimise the emission of noise, we have as an additional layer of protection, included </w:t>
      </w:r>
      <w:r w:rsidR="007906A6" w:rsidRPr="002D2550">
        <w:rPr>
          <w:rFonts w:ascii="Arial" w:hAnsi="Arial" w:cs="Arial"/>
          <w:bCs/>
          <w:sz w:val="20"/>
        </w:rPr>
        <w:t>an improvement condition (IC2) to review whether this is the case and in the unlikely event it is not then further measures will be required</w:t>
      </w:r>
      <w:r w:rsidR="00C21840" w:rsidRPr="002D2550">
        <w:rPr>
          <w:rFonts w:ascii="Arial" w:hAnsi="Arial" w:cs="Arial"/>
          <w:bCs/>
          <w:sz w:val="20"/>
        </w:rPr>
        <w:t xml:space="preserve"> (further information can be found in section 4.9). </w:t>
      </w:r>
      <w:r w:rsidRPr="002D2550">
        <w:rPr>
          <w:rFonts w:ascii="Arial" w:hAnsi="Arial" w:cs="Arial"/>
          <w:sz w:val="20"/>
        </w:rPr>
        <w:t>After 12 months of operation</w:t>
      </w:r>
      <w:r w:rsidR="00D81E88" w:rsidRPr="002D2550">
        <w:rPr>
          <w:rFonts w:ascii="Arial" w:hAnsi="Arial" w:cs="Arial"/>
          <w:sz w:val="20"/>
        </w:rPr>
        <w:t>,</w:t>
      </w:r>
      <w:r w:rsidRPr="002D2550">
        <w:rPr>
          <w:rFonts w:ascii="Arial" w:hAnsi="Arial" w:cs="Arial"/>
          <w:sz w:val="20"/>
        </w:rPr>
        <w:t xml:space="preserve"> or earlier if requested by the Environment Agency, a report will be submitted identifying any substantiated complaints. In the event of substantiated </w:t>
      </w:r>
      <w:r w:rsidR="00814157" w:rsidRPr="002D2550">
        <w:rPr>
          <w:rFonts w:ascii="Arial" w:hAnsi="Arial" w:cs="Arial"/>
          <w:sz w:val="20"/>
        </w:rPr>
        <w:t>complaints,</w:t>
      </w:r>
      <w:r w:rsidRPr="002D2550">
        <w:rPr>
          <w:rFonts w:ascii="Arial" w:hAnsi="Arial" w:cs="Arial"/>
          <w:sz w:val="20"/>
        </w:rPr>
        <w:t xml:space="preserve"> the </w:t>
      </w:r>
      <w:r w:rsidR="00466FB5" w:rsidRPr="002D2550">
        <w:rPr>
          <w:rFonts w:ascii="Arial" w:hAnsi="Arial" w:cs="Arial"/>
          <w:sz w:val="20"/>
        </w:rPr>
        <w:t>O</w:t>
      </w:r>
      <w:r w:rsidRPr="002D2550">
        <w:rPr>
          <w:rFonts w:ascii="Arial" w:hAnsi="Arial" w:cs="Arial"/>
          <w:sz w:val="20"/>
        </w:rPr>
        <w:t>perator will initiate a Noise Monitoring Survey according to the noise monitoring protocol submitted with this application.</w:t>
      </w:r>
      <w:r w:rsidR="00C21840" w:rsidRPr="002D2550">
        <w:rPr>
          <w:rFonts w:ascii="Arial" w:hAnsi="Arial" w:cs="Arial"/>
          <w:sz w:val="20"/>
        </w:rPr>
        <w:t xml:space="preserve"> The results of this survey will inform whether any additional noise control measures are required</w:t>
      </w:r>
      <w:r w:rsidR="00814157" w:rsidRPr="002D2550">
        <w:rPr>
          <w:rFonts w:ascii="Arial" w:hAnsi="Arial" w:cs="Arial"/>
          <w:sz w:val="20"/>
        </w:rPr>
        <w:t>.</w:t>
      </w:r>
    </w:p>
    <w:p w14:paraId="4EF482C8" w14:textId="77777777" w:rsidR="007B69FC" w:rsidRPr="007B69FC" w:rsidRDefault="007B69FC" w:rsidP="007B69FC">
      <w:pPr>
        <w:rPr>
          <w:rFonts w:ascii="Arial" w:hAnsi="Arial" w:cs="Arial"/>
          <w:sz w:val="20"/>
        </w:rPr>
      </w:pPr>
    </w:p>
    <w:p w14:paraId="154A0E12" w14:textId="2AB7EF83" w:rsidR="007B69FC" w:rsidRPr="007B69FC" w:rsidRDefault="007B69FC" w:rsidP="007B69FC">
      <w:pPr>
        <w:rPr>
          <w:rFonts w:ascii="Arial" w:hAnsi="Arial" w:cs="Arial"/>
          <w:sz w:val="20"/>
        </w:rPr>
      </w:pPr>
      <w:r w:rsidRPr="007B69FC">
        <w:rPr>
          <w:rFonts w:ascii="Arial" w:hAnsi="Arial" w:cs="Arial"/>
          <w:sz w:val="20"/>
        </w:rPr>
        <w:t xml:space="preserve">The NMP also contains a commitment to </w:t>
      </w:r>
      <w:r w:rsidR="00197DC8">
        <w:rPr>
          <w:rFonts w:ascii="Arial" w:hAnsi="Arial" w:cs="Arial"/>
          <w:sz w:val="20"/>
        </w:rPr>
        <w:t xml:space="preserve">the </w:t>
      </w:r>
      <w:r w:rsidRPr="007B69FC">
        <w:rPr>
          <w:rFonts w:ascii="Arial" w:hAnsi="Arial" w:cs="Arial"/>
          <w:sz w:val="20"/>
        </w:rPr>
        <w:t xml:space="preserve">recording and investigation of any noise complaints received in direct relation to the </w:t>
      </w:r>
      <w:r w:rsidR="00197DC8">
        <w:rPr>
          <w:rFonts w:ascii="Arial" w:hAnsi="Arial" w:cs="Arial"/>
          <w:sz w:val="20"/>
        </w:rPr>
        <w:t>I</w:t>
      </w:r>
      <w:r w:rsidRPr="007B69FC">
        <w:rPr>
          <w:rFonts w:ascii="Arial" w:hAnsi="Arial" w:cs="Arial"/>
          <w:sz w:val="20"/>
        </w:rPr>
        <w:t xml:space="preserve">nstallation. Complaints received directly from the </w:t>
      </w:r>
      <w:r w:rsidRPr="007B69FC">
        <w:rPr>
          <w:rFonts w:ascii="Arial" w:hAnsi="Arial" w:cs="Arial"/>
          <w:sz w:val="20"/>
        </w:rPr>
        <w:lastRenderedPageBreak/>
        <w:t>public will be notified to the Environment Agency.</w:t>
      </w:r>
      <w:r w:rsidRPr="007B69FC">
        <w:rPr>
          <w:rFonts w:ascii="Arial" w:hAnsi="Arial" w:cs="Arial"/>
          <w:sz w:val="20"/>
        </w:rPr>
        <w:br/>
      </w:r>
    </w:p>
    <w:p w14:paraId="550A9317" w14:textId="77777777" w:rsidR="00D73C4F" w:rsidRPr="007B69FC" w:rsidRDefault="00D73C4F" w:rsidP="00D73C4F">
      <w:pPr>
        <w:rPr>
          <w:rFonts w:ascii="Arial" w:hAnsi="Arial" w:cs="Arial"/>
          <w:sz w:val="20"/>
        </w:rPr>
      </w:pPr>
      <w:r w:rsidRPr="007B69FC">
        <w:rPr>
          <w:rFonts w:ascii="Arial" w:hAnsi="Arial" w:cs="Arial"/>
          <w:sz w:val="20"/>
        </w:rPr>
        <w:t>The NMP w</w:t>
      </w:r>
      <w:r>
        <w:rPr>
          <w:rFonts w:ascii="Arial" w:hAnsi="Arial" w:cs="Arial"/>
          <w:sz w:val="20"/>
        </w:rPr>
        <w:t>ill be reviewed at least every year</w:t>
      </w:r>
      <w:r w:rsidRPr="007B69FC">
        <w:rPr>
          <w:rFonts w:ascii="Arial" w:hAnsi="Arial" w:cs="Arial"/>
          <w:sz w:val="20"/>
        </w:rPr>
        <w:t xml:space="preserve"> and/or after an Environment Agency subs</w:t>
      </w:r>
      <w:r>
        <w:rPr>
          <w:rFonts w:ascii="Arial" w:hAnsi="Arial" w:cs="Arial"/>
          <w:sz w:val="20"/>
        </w:rPr>
        <w:t>tantiated complaint is received</w:t>
      </w:r>
      <w:r w:rsidRPr="007B69FC">
        <w:rPr>
          <w:rFonts w:ascii="Arial" w:hAnsi="Arial" w:cs="Arial"/>
          <w:sz w:val="20"/>
        </w:rPr>
        <w:t>.</w:t>
      </w:r>
    </w:p>
    <w:p w14:paraId="11B9CF4C" w14:textId="77777777" w:rsidR="007B69FC" w:rsidRPr="007B69FC" w:rsidRDefault="007B69FC" w:rsidP="007B69FC">
      <w:pPr>
        <w:rPr>
          <w:rFonts w:ascii="Arial" w:hAnsi="Arial" w:cs="Arial"/>
          <w:sz w:val="20"/>
          <w:highlight w:val="yellow"/>
        </w:rPr>
      </w:pPr>
    </w:p>
    <w:p w14:paraId="20524657" w14:textId="77777777" w:rsidR="007B69FC" w:rsidRPr="007B69FC" w:rsidRDefault="007B69FC" w:rsidP="007B69FC">
      <w:pPr>
        <w:rPr>
          <w:rFonts w:ascii="Arial" w:hAnsi="Arial" w:cs="Arial"/>
          <w:b/>
          <w:szCs w:val="24"/>
        </w:rPr>
      </w:pPr>
      <w:r w:rsidRPr="007B69FC">
        <w:rPr>
          <w:rFonts w:ascii="Arial" w:hAnsi="Arial" w:cs="Arial"/>
          <w:b/>
          <w:szCs w:val="24"/>
        </w:rPr>
        <w:t>4.4.</w:t>
      </w:r>
      <w:r w:rsidR="00A3540F">
        <w:rPr>
          <w:rFonts w:ascii="Arial" w:hAnsi="Arial" w:cs="Arial"/>
          <w:b/>
          <w:szCs w:val="24"/>
        </w:rPr>
        <w:t>3</w:t>
      </w:r>
      <w:r w:rsidRPr="007B69FC">
        <w:rPr>
          <w:rFonts w:ascii="Arial" w:hAnsi="Arial" w:cs="Arial"/>
          <w:b/>
          <w:szCs w:val="24"/>
        </w:rPr>
        <w:t xml:space="preserve"> Conclusions</w:t>
      </w:r>
    </w:p>
    <w:p w14:paraId="0F614622" w14:textId="77777777" w:rsidR="007B69FC" w:rsidRPr="007B69FC" w:rsidRDefault="007B69FC" w:rsidP="007B69FC">
      <w:pPr>
        <w:rPr>
          <w:rFonts w:ascii="Arial" w:hAnsi="Arial" w:cs="Arial"/>
          <w:szCs w:val="24"/>
          <w:highlight w:val="yellow"/>
        </w:rPr>
      </w:pPr>
    </w:p>
    <w:p w14:paraId="21CC479E" w14:textId="77777777" w:rsidR="009D089C" w:rsidRPr="007B69FC" w:rsidRDefault="009D089C" w:rsidP="009D089C">
      <w:pPr>
        <w:rPr>
          <w:rFonts w:ascii="Arial" w:hAnsi="Arial" w:cs="Arial"/>
          <w:sz w:val="20"/>
        </w:rPr>
      </w:pPr>
      <w:r w:rsidRPr="007B69FC">
        <w:rPr>
          <w:rFonts w:ascii="Arial" w:hAnsi="Arial" w:cs="Arial"/>
          <w:sz w:val="20"/>
        </w:rPr>
        <w:t>We have included our standard noise and vibrati</w:t>
      </w:r>
      <w:r>
        <w:rPr>
          <w:rFonts w:ascii="Arial" w:hAnsi="Arial" w:cs="Arial"/>
          <w:sz w:val="20"/>
        </w:rPr>
        <w:t>on condition 3.4.1 in the Permit</w:t>
      </w:r>
      <w:r w:rsidRPr="007B69FC">
        <w:rPr>
          <w:rFonts w:ascii="Arial" w:hAnsi="Arial" w:cs="Arial"/>
          <w:sz w:val="20"/>
        </w:rPr>
        <w:t xml:space="preserve">, which requires that emissions from the activities shall be free from noise and vibration at levels likely to cause pollution outside the Installation, as perceived by an authorised officer of the Environment Agency, unless the Operator has used appropriate measures, including, but not limited to, those specified in any approved noise and vibration management plan (which is captured through condition </w:t>
      </w:r>
      <w:r>
        <w:rPr>
          <w:rFonts w:ascii="Arial" w:hAnsi="Arial" w:cs="Arial"/>
          <w:sz w:val="20"/>
        </w:rPr>
        <w:t>2.3 and Table S1.2 of the Permit</w:t>
      </w:r>
      <w:r w:rsidRPr="007B69FC">
        <w:rPr>
          <w:rFonts w:ascii="Arial" w:hAnsi="Arial" w:cs="Arial"/>
          <w:sz w:val="20"/>
        </w:rPr>
        <w:t xml:space="preserve">), to prevent or where that is not practicable to minimise the noise and vibration. </w:t>
      </w:r>
    </w:p>
    <w:p w14:paraId="34E433E4" w14:textId="77777777" w:rsidR="009D089C" w:rsidRPr="007B69FC" w:rsidRDefault="009D089C" w:rsidP="009D089C">
      <w:pPr>
        <w:rPr>
          <w:rFonts w:ascii="Arial" w:hAnsi="Arial" w:cs="Arial"/>
          <w:sz w:val="20"/>
          <w:highlight w:val="yellow"/>
        </w:rPr>
      </w:pPr>
    </w:p>
    <w:p w14:paraId="31A79436" w14:textId="77777777" w:rsidR="009D089C" w:rsidRDefault="009D089C" w:rsidP="009D089C">
      <w:pPr>
        <w:rPr>
          <w:rFonts w:ascii="Arial" w:hAnsi="Arial" w:cs="Arial"/>
          <w:sz w:val="20"/>
        </w:rPr>
      </w:pPr>
      <w:r>
        <w:rPr>
          <w:rFonts w:ascii="Arial" w:hAnsi="Arial" w:cs="Arial"/>
          <w:sz w:val="20"/>
        </w:rPr>
        <w:t>The Operator</w:t>
      </w:r>
      <w:r w:rsidRPr="007B69FC">
        <w:rPr>
          <w:rFonts w:ascii="Arial" w:hAnsi="Arial" w:cs="Arial"/>
          <w:sz w:val="20"/>
        </w:rPr>
        <w:t xml:space="preserve"> will be required to operate the Installation in line with the operating techniques set out in the Application supporting documents and the NMP. Once the operation of the Installation commences, there is a requirement to review the NMP either following an Environment Agency subs</w:t>
      </w:r>
      <w:r>
        <w:rPr>
          <w:rFonts w:ascii="Arial" w:hAnsi="Arial" w:cs="Arial"/>
          <w:sz w:val="20"/>
        </w:rPr>
        <w:t>tantiated complaint, or every year</w:t>
      </w:r>
      <w:r w:rsidRPr="007B69FC">
        <w:rPr>
          <w:rFonts w:ascii="Arial" w:hAnsi="Arial" w:cs="Arial"/>
          <w:sz w:val="20"/>
        </w:rPr>
        <w:t xml:space="preserve">, whichever is sooner. The review will record whether changes to the NMP should be made and make any appropriate changes to the NMP identified by the review. </w:t>
      </w:r>
    </w:p>
    <w:p w14:paraId="04EDA20E" w14:textId="77777777" w:rsidR="009D089C" w:rsidRPr="00A81493" w:rsidRDefault="009D089C" w:rsidP="009D089C">
      <w:pPr>
        <w:rPr>
          <w:rFonts w:ascii="Arial" w:hAnsi="Arial" w:cs="Arial"/>
          <w:sz w:val="20"/>
        </w:rPr>
      </w:pPr>
    </w:p>
    <w:p w14:paraId="79C69CBA" w14:textId="3DA35803" w:rsidR="004F685A" w:rsidRPr="002D2550" w:rsidRDefault="004F685A" w:rsidP="004F685A">
      <w:pPr>
        <w:rPr>
          <w:rFonts w:ascii="Arial" w:hAnsi="Arial"/>
          <w:bCs/>
          <w:sz w:val="20"/>
        </w:rPr>
      </w:pPr>
      <w:r w:rsidRPr="002D2550">
        <w:rPr>
          <w:rFonts w:ascii="Arial" w:hAnsi="Arial"/>
          <w:bCs/>
          <w:sz w:val="20"/>
        </w:rPr>
        <w:t>We are satisfied that the manner in which operations are carried out on the Installation will not cause noise pollution, although we have sufficient controls within the permit conditions to enable further measures to be implemented should these be required.</w:t>
      </w:r>
    </w:p>
    <w:p w14:paraId="4D7D450E" w14:textId="77777777" w:rsidR="007B69FC" w:rsidRPr="002D2550" w:rsidRDefault="007B69FC" w:rsidP="007B69FC">
      <w:pPr>
        <w:rPr>
          <w:rFonts w:ascii="Arial" w:hAnsi="Arial" w:cs="Arial"/>
          <w:b/>
          <w:sz w:val="20"/>
          <w:highlight w:val="yellow"/>
        </w:rPr>
      </w:pPr>
    </w:p>
    <w:p w14:paraId="76CDA1A5" w14:textId="77777777" w:rsidR="00484D92" w:rsidRDefault="00484D92" w:rsidP="00DE3011">
      <w:pPr>
        <w:rPr>
          <w:rFonts w:ascii="Arial" w:hAnsi="Arial" w:cs="Arial"/>
          <w:b/>
          <w:sz w:val="20"/>
          <w:highlight w:val="yellow"/>
        </w:rPr>
      </w:pPr>
    </w:p>
    <w:p w14:paraId="49BF2D8D" w14:textId="77777777" w:rsidR="00DE3011" w:rsidRPr="00DD563D" w:rsidRDefault="003A7DA3" w:rsidP="00DE3011">
      <w:pPr>
        <w:rPr>
          <w:rFonts w:ascii="Arial" w:hAnsi="Arial" w:cs="Arial"/>
          <w:b/>
          <w:sz w:val="28"/>
          <w:szCs w:val="28"/>
          <w:highlight w:val="yellow"/>
        </w:rPr>
      </w:pPr>
      <w:r w:rsidRPr="00A55A71">
        <w:rPr>
          <w:rFonts w:ascii="Arial" w:hAnsi="Arial" w:cs="Arial"/>
          <w:b/>
          <w:sz w:val="28"/>
          <w:szCs w:val="28"/>
        </w:rPr>
        <w:t>4.</w:t>
      </w:r>
      <w:r w:rsidR="00F313C4" w:rsidRPr="00A55A71">
        <w:rPr>
          <w:rFonts w:ascii="Arial" w:hAnsi="Arial" w:cs="Arial"/>
          <w:b/>
          <w:sz w:val="28"/>
          <w:szCs w:val="28"/>
        </w:rPr>
        <w:t>5</w:t>
      </w:r>
      <w:r w:rsidRPr="00A55A71">
        <w:rPr>
          <w:rFonts w:ascii="Arial" w:hAnsi="Arial" w:cs="Arial"/>
          <w:b/>
          <w:sz w:val="28"/>
          <w:szCs w:val="28"/>
        </w:rPr>
        <w:t xml:space="preserve"> </w:t>
      </w:r>
      <w:r w:rsidR="00DE3011" w:rsidRPr="00A55A71">
        <w:rPr>
          <w:rFonts w:ascii="Arial" w:hAnsi="Arial" w:cs="Arial"/>
          <w:b/>
          <w:sz w:val="28"/>
          <w:szCs w:val="28"/>
        </w:rPr>
        <w:t>Dust and Bioaerosols</w:t>
      </w:r>
    </w:p>
    <w:p w14:paraId="464368BE" w14:textId="77777777" w:rsidR="00DE3011" w:rsidRPr="00DD563D" w:rsidRDefault="00DE3011" w:rsidP="00DE3011">
      <w:pPr>
        <w:rPr>
          <w:rFonts w:ascii="Arial" w:hAnsi="Arial" w:cs="Arial"/>
          <w:b/>
          <w:sz w:val="20"/>
          <w:highlight w:val="yellow"/>
        </w:rPr>
      </w:pPr>
    </w:p>
    <w:p w14:paraId="231617CB" w14:textId="77777777" w:rsidR="00591ADB" w:rsidRDefault="00591ADB" w:rsidP="00591ADB">
      <w:pPr>
        <w:rPr>
          <w:rFonts w:ascii="Arial" w:hAnsi="Arial" w:cs="Arial"/>
          <w:sz w:val="20"/>
          <w:lang w:eastAsia="en-US"/>
        </w:rPr>
      </w:pPr>
      <w:r w:rsidRPr="00A55A71">
        <w:rPr>
          <w:rFonts w:ascii="Arial" w:hAnsi="Arial" w:cs="Arial"/>
          <w:sz w:val="20"/>
          <w:lang w:eastAsia="en-US"/>
        </w:rPr>
        <w:t>The use of Best Available Techniques and good practice will ensure minimisation of emissions.</w:t>
      </w:r>
      <w:r>
        <w:rPr>
          <w:rFonts w:ascii="Arial" w:hAnsi="Arial" w:cs="Arial"/>
          <w:sz w:val="20"/>
          <w:lang w:eastAsia="en-US"/>
        </w:rPr>
        <w:t xml:space="preserve"> </w:t>
      </w:r>
      <w:r w:rsidRPr="00A55A71">
        <w:rPr>
          <w:rFonts w:ascii="Arial" w:hAnsi="Arial" w:cs="Arial"/>
          <w:sz w:val="20"/>
          <w:lang w:eastAsia="en-US"/>
        </w:rPr>
        <w:t xml:space="preserve">There are measures included within the </w:t>
      </w:r>
      <w:r>
        <w:rPr>
          <w:rFonts w:ascii="Arial" w:hAnsi="Arial" w:cs="Arial"/>
          <w:sz w:val="20"/>
          <w:lang w:eastAsia="en-US"/>
        </w:rPr>
        <w:t>Permit</w:t>
      </w:r>
      <w:r w:rsidRPr="00A55A71">
        <w:rPr>
          <w:rFonts w:ascii="Arial" w:hAnsi="Arial" w:cs="Arial"/>
          <w:sz w:val="20"/>
          <w:lang w:eastAsia="en-US"/>
        </w:rPr>
        <w:t xml:space="preserve"> (the ‘Fugitive Emissions’ c</w:t>
      </w:r>
      <w:r>
        <w:rPr>
          <w:rFonts w:ascii="Arial" w:hAnsi="Arial" w:cs="Arial"/>
          <w:sz w:val="20"/>
          <w:lang w:eastAsia="en-US"/>
        </w:rPr>
        <w:t xml:space="preserve">onditions) to require their use. </w:t>
      </w:r>
      <w:r w:rsidRPr="00A55A71">
        <w:rPr>
          <w:rFonts w:ascii="Arial" w:hAnsi="Arial" w:cs="Arial"/>
          <w:sz w:val="20"/>
          <w:lang w:eastAsia="en-US"/>
        </w:rPr>
        <w:t xml:space="preserve">Condition 3.2.1 ‘Emissions of substances not controlled by an emission limit’ is included in the </w:t>
      </w:r>
      <w:r>
        <w:rPr>
          <w:rFonts w:ascii="Arial" w:hAnsi="Arial" w:cs="Arial"/>
          <w:sz w:val="20"/>
          <w:lang w:eastAsia="en-US"/>
        </w:rPr>
        <w:t>Permit to prevent such emissions causing pollution</w:t>
      </w:r>
      <w:r w:rsidRPr="00A55A71">
        <w:rPr>
          <w:rFonts w:ascii="Arial" w:hAnsi="Arial" w:cs="Arial"/>
          <w:sz w:val="20"/>
          <w:lang w:eastAsia="en-US"/>
        </w:rPr>
        <w:t xml:space="preserve">. This is used in conjunction with condition 3.2.2 which states that in the event of fugitive emissions causing pollution following commissioning of the Installation, the Operator is required to undertake a review of site activities, provide an emissions management plan and to undertake any mitigation recommended as </w:t>
      </w:r>
      <w:r>
        <w:rPr>
          <w:rFonts w:ascii="Arial" w:hAnsi="Arial" w:cs="Arial"/>
          <w:sz w:val="20"/>
          <w:lang w:eastAsia="en-US"/>
        </w:rPr>
        <w:t>part of that report, once approved</w:t>
      </w:r>
      <w:r w:rsidRPr="00A55A71">
        <w:rPr>
          <w:rFonts w:ascii="Arial" w:hAnsi="Arial" w:cs="Arial"/>
          <w:sz w:val="20"/>
          <w:lang w:eastAsia="en-US"/>
        </w:rPr>
        <w:t xml:space="preserve"> in writing with the Environment Agency.</w:t>
      </w:r>
    </w:p>
    <w:p w14:paraId="219B8743" w14:textId="77777777" w:rsidR="00591ADB" w:rsidRDefault="00591ADB" w:rsidP="00591ADB">
      <w:pPr>
        <w:rPr>
          <w:rFonts w:ascii="Arial" w:hAnsi="Arial" w:cs="Arial"/>
          <w:sz w:val="20"/>
          <w:lang w:eastAsia="en-US"/>
        </w:rPr>
      </w:pPr>
    </w:p>
    <w:p w14:paraId="66A0D7E0" w14:textId="692E1C54" w:rsidR="00591ADB" w:rsidRPr="00A55A71" w:rsidRDefault="00591ADB" w:rsidP="00591ADB">
      <w:pPr>
        <w:rPr>
          <w:rFonts w:ascii="Arial" w:hAnsi="Arial" w:cs="Arial"/>
          <w:sz w:val="20"/>
          <w:lang w:eastAsia="en-US"/>
        </w:rPr>
      </w:pPr>
      <w:r>
        <w:rPr>
          <w:rFonts w:ascii="Arial" w:hAnsi="Arial" w:cs="Arial"/>
          <w:sz w:val="20"/>
          <w:lang w:eastAsia="en-US"/>
        </w:rPr>
        <w:t xml:space="preserve">In </w:t>
      </w:r>
      <w:r w:rsidR="00D91BEA">
        <w:rPr>
          <w:rFonts w:ascii="Arial" w:hAnsi="Arial" w:cs="Arial"/>
          <w:sz w:val="20"/>
          <w:lang w:eastAsia="en-US"/>
        </w:rPr>
        <w:t>addition,</w:t>
      </w:r>
      <w:r>
        <w:rPr>
          <w:rFonts w:ascii="Arial" w:hAnsi="Arial" w:cs="Arial"/>
          <w:sz w:val="20"/>
          <w:lang w:eastAsia="en-US"/>
        </w:rPr>
        <w:t xml:space="preserve"> conditions 1.1.1 and 2.3.1 within the Permit provide additional protection. Condition 1.1.1 is a general management condition </w:t>
      </w:r>
      <w:r w:rsidRPr="00831159">
        <w:rPr>
          <w:rFonts w:ascii="Arial" w:hAnsi="Arial" w:cs="Arial"/>
          <w:sz w:val="20"/>
          <w:lang w:eastAsia="en-US"/>
        </w:rPr>
        <w:t xml:space="preserve">stating that </w:t>
      </w:r>
      <w:r>
        <w:rPr>
          <w:rFonts w:ascii="Arial" w:hAnsi="Arial" w:cs="Arial"/>
          <w:sz w:val="20"/>
          <w:lang w:eastAsia="en-US"/>
        </w:rPr>
        <w:t>‘</w:t>
      </w:r>
      <w:r w:rsidRPr="00831159">
        <w:rPr>
          <w:rFonts w:ascii="Arial" w:hAnsi="Arial" w:cs="Arial"/>
          <w:sz w:val="20"/>
          <w:lang w:eastAsia="en-US"/>
        </w:rPr>
        <w:t xml:space="preserve">the operator shall manage </w:t>
      </w:r>
      <w:r>
        <w:rPr>
          <w:rFonts w:ascii="Arial" w:hAnsi="Arial" w:cs="Arial"/>
          <w:sz w:val="20"/>
          <w:lang w:eastAsia="en-US"/>
        </w:rPr>
        <w:t xml:space="preserve">and </w:t>
      </w:r>
      <w:r w:rsidRPr="00831159">
        <w:rPr>
          <w:rFonts w:ascii="Arial" w:hAnsi="Arial" w:cs="Arial"/>
          <w:sz w:val="20"/>
          <w:lang w:eastAsia="en-US"/>
        </w:rPr>
        <w:t>operate the activities in accordance with a written management system that identifies and minimises risks of pollution, so far as is reasonably practicable, including those risks arising from operations, maintenance, accidents, incidents, non-conformances, closure and those drawn to the attention of the operator as a result of complaints; and using sufficient competent persons and resources</w:t>
      </w:r>
      <w:r>
        <w:rPr>
          <w:rFonts w:ascii="Arial" w:hAnsi="Arial" w:cs="Arial"/>
          <w:sz w:val="20"/>
          <w:lang w:eastAsia="en-US"/>
        </w:rPr>
        <w:t>’</w:t>
      </w:r>
      <w:r w:rsidRPr="00831159">
        <w:rPr>
          <w:rFonts w:ascii="Arial" w:hAnsi="Arial" w:cs="Arial"/>
          <w:sz w:val="20"/>
          <w:lang w:eastAsia="en-US"/>
        </w:rPr>
        <w:t>.</w:t>
      </w:r>
      <w:r>
        <w:rPr>
          <w:rFonts w:ascii="Arial" w:hAnsi="Arial" w:cs="Arial"/>
          <w:sz w:val="20"/>
          <w:lang w:eastAsia="en-US"/>
        </w:rPr>
        <w:t xml:space="preserve"> Condition 2.3.1 ‘Operating Techniques’ </w:t>
      </w:r>
      <w:r w:rsidRPr="00831159">
        <w:rPr>
          <w:rFonts w:ascii="Arial" w:hAnsi="Arial" w:cs="Arial"/>
          <w:sz w:val="20"/>
          <w:lang w:eastAsia="en-US"/>
        </w:rPr>
        <w:t xml:space="preserve">states that </w:t>
      </w:r>
      <w:r>
        <w:rPr>
          <w:rFonts w:ascii="Arial" w:hAnsi="Arial" w:cs="Arial"/>
          <w:sz w:val="20"/>
          <w:lang w:eastAsia="en-US"/>
        </w:rPr>
        <w:t>‘</w:t>
      </w:r>
      <w:r w:rsidRPr="00831159">
        <w:rPr>
          <w:rFonts w:ascii="Arial" w:hAnsi="Arial" w:cs="Arial"/>
          <w:sz w:val="20"/>
          <w:lang w:eastAsia="en-US"/>
        </w:rPr>
        <w:t>activities shall, subject to the conditions of the permit, be operated using the techniques and in a manner described in the documentation specified in schedule 1, table S1.2, unless otherwise agreed in writing…</w:t>
      </w:r>
      <w:r>
        <w:rPr>
          <w:rFonts w:ascii="Arial" w:hAnsi="Arial" w:cs="Arial"/>
          <w:sz w:val="20"/>
          <w:lang w:eastAsia="en-US"/>
        </w:rPr>
        <w:t>’, and this ties the Operator to the specific details submitted in support of the Application.</w:t>
      </w:r>
    </w:p>
    <w:p w14:paraId="4386919A" w14:textId="77777777" w:rsidR="00DE3011" w:rsidRPr="00D04C4D" w:rsidRDefault="00DE3011" w:rsidP="009760DF">
      <w:pPr>
        <w:rPr>
          <w:rFonts w:ascii="Arial" w:hAnsi="Arial" w:cs="Arial"/>
          <w:sz w:val="20"/>
          <w:lang w:eastAsia="en-US"/>
        </w:rPr>
      </w:pPr>
    </w:p>
    <w:p w14:paraId="1C8CA9FF" w14:textId="245CB008" w:rsidR="00274065" w:rsidRPr="00DD563D" w:rsidRDefault="00274065" w:rsidP="135BD6C8">
      <w:pPr>
        <w:rPr>
          <w:rFonts w:ascii="Arial" w:hAnsi="Arial" w:cs="Arial"/>
          <w:sz w:val="20"/>
          <w:highlight w:val="yellow"/>
          <w:lang w:eastAsia="en-US"/>
        </w:rPr>
      </w:pPr>
      <w:r w:rsidRPr="135BD6C8">
        <w:rPr>
          <w:rFonts w:ascii="Arial" w:hAnsi="Arial" w:cs="Arial"/>
          <w:sz w:val="20"/>
          <w:lang w:eastAsia="en-US"/>
        </w:rPr>
        <w:t xml:space="preserve">The sensitive receptors considered for bioaerosols include the </w:t>
      </w:r>
      <w:r w:rsidR="00466FB5">
        <w:rPr>
          <w:rFonts w:ascii="Arial" w:hAnsi="Arial" w:cs="Arial"/>
          <w:sz w:val="20"/>
          <w:lang w:eastAsia="en-US"/>
        </w:rPr>
        <w:t>O</w:t>
      </w:r>
      <w:r w:rsidRPr="135BD6C8">
        <w:rPr>
          <w:rFonts w:ascii="Arial" w:hAnsi="Arial" w:cs="Arial"/>
          <w:sz w:val="20"/>
          <w:lang w:eastAsia="en-US"/>
        </w:rPr>
        <w:t>perator</w:t>
      </w:r>
      <w:r w:rsidR="3D44E313" w:rsidRPr="135BD6C8">
        <w:rPr>
          <w:rFonts w:ascii="Arial" w:hAnsi="Arial" w:cs="Arial"/>
          <w:sz w:val="20"/>
          <w:lang w:eastAsia="en-US"/>
        </w:rPr>
        <w:t>’</w:t>
      </w:r>
      <w:r w:rsidRPr="135BD6C8">
        <w:rPr>
          <w:rFonts w:ascii="Arial" w:hAnsi="Arial" w:cs="Arial"/>
          <w:sz w:val="20"/>
          <w:lang w:eastAsia="en-US"/>
        </w:rPr>
        <w:t>s farmhouse (unlike with odour and noise assessments which relate to amenity</w:t>
      </w:r>
      <w:r w:rsidR="00F0230B">
        <w:rPr>
          <w:rFonts w:ascii="Arial" w:hAnsi="Arial" w:cs="Arial"/>
          <w:sz w:val="20"/>
          <w:lang w:eastAsia="en-US"/>
        </w:rPr>
        <w:t xml:space="preserve"> issues</w:t>
      </w:r>
      <w:r w:rsidRPr="135BD6C8">
        <w:rPr>
          <w:rFonts w:ascii="Arial" w:hAnsi="Arial" w:cs="Arial"/>
          <w:sz w:val="20"/>
          <w:lang w:eastAsia="en-US"/>
        </w:rPr>
        <w:t>)</w:t>
      </w:r>
      <w:r w:rsidR="008151A8" w:rsidRPr="135BD6C8">
        <w:rPr>
          <w:rFonts w:ascii="Arial" w:hAnsi="Arial" w:cs="Arial"/>
          <w:sz w:val="20"/>
          <w:lang w:eastAsia="en-US"/>
        </w:rPr>
        <w:t xml:space="preserve"> as well as</w:t>
      </w:r>
      <w:r w:rsidR="49AC5D09" w:rsidRPr="135BD6C8">
        <w:rPr>
          <w:rFonts w:ascii="Arial" w:hAnsi="Arial" w:cs="Arial"/>
          <w:sz w:val="20"/>
          <w:lang w:eastAsia="en-US"/>
        </w:rPr>
        <w:t xml:space="preserve"> third-party</w:t>
      </w:r>
      <w:r w:rsidR="008151A8" w:rsidRPr="135BD6C8">
        <w:rPr>
          <w:rFonts w:ascii="Arial" w:hAnsi="Arial" w:cs="Arial"/>
          <w:sz w:val="20"/>
          <w:lang w:eastAsia="en-US"/>
        </w:rPr>
        <w:t xml:space="preserve"> receptors beyond the Installation boundary</w:t>
      </w:r>
      <w:r w:rsidRPr="135BD6C8">
        <w:rPr>
          <w:rFonts w:ascii="Arial" w:hAnsi="Arial" w:cs="Arial"/>
          <w:sz w:val="20"/>
          <w:lang w:eastAsia="en-US"/>
        </w:rPr>
        <w:t xml:space="preserve">. </w:t>
      </w:r>
      <w:r w:rsidR="7DD25719" w:rsidRPr="135BD6C8">
        <w:rPr>
          <w:rFonts w:ascii="Arial" w:hAnsi="Arial" w:cs="Arial"/>
          <w:sz w:val="20"/>
          <w:lang w:eastAsia="en-US"/>
        </w:rPr>
        <w:t xml:space="preserve">The nearest receptor is the </w:t>
      </w:r>
      <w:r w:rsidR="00466FB5">
        <w:rPr>
          <w:rFonts w:ascii="Arial" w:hAnsi="Arial" w:cs="Arial"/>
          <w:sz w:val="20"/>
          <w:lang w:eastAsia="en-US"/>
        </w:rPr>
        <w:t>O</w:t>
      </w:r>
      <w:r w:rsidR="7DD25719" w:rsidRPr="135BD6C8">
        <w:rPr>
          <w:rFonts w:ascii="Arial" w:hAnsi="Arial" w:cs="Arial"/>
          <w:sz w:val="20"/>
          <w:lang w:eastAsia="en-US"/>
        </w:rPr>
        <w:t>perator</w:t>
      </w:r>
      <w:r w:rsidR="71ACAA8D" w:rsidRPr="135BD6C8">
        <w:rPr>
          <w:rFonts w:ascii="Arial" w:hAnsi="Arial" w:cs="Arial"/>
          <w:sz w:val="20"/>
          <w:lang w:eastAsia="en-US"/>
        </w:rPr>
        <w:t>’</w:t>
      </w:r>
      <w:r w:rsidR="7DD25719" w:rsidRPr="135BD6C8">
        <w:rPr>
          <w:rFonts w:ascii="Arial" w:hAnsi="Arial" w:cs="Arial"/>
          <w:sz w:val="20"/>
          <w:lang w:eastAsia="en-US"/>
        </w:rPr>
        <w:t>s residence located</w:t>
      </w:r>
      <w:r w:rsidR="10A6796D" w:rsidRPr="135BD6C8">
        <w:rPr>
          <w:rFonts w:ascii="Arial" w:hAnsi="Arial" w:cs="Arial"/>
          <w:sz w:val="20"/>
          <w:lang w:eastAsia="en-US"/>
        </w:rPr>
        <w:t xml:space="preserve"> approximately </w:t>
      </w:r>
      <w:r w:rsidR="3547CA48" w:rsidRPr="135BD6C8">
        <w:rPr>
          <w:rFonts w:ascii="Arial" w:hAnsi="Arial" w:cs="Arial"/>
          <w:sz w:val="20"/>
          <w:lang w:eastAsia="en-US"/>
        </w:rPr>
        <w:t>24</w:t>
      </w:r>
      <w:r w:rsidR="7DD25719" w:rsidRPr="003912E9">
        <w:rPr>
          <w:rFonts w:ascii="Arial" w:hAnsi="Arial" w:cs="Arial"/>
          <w:sz w:val="20"/>
          <w:lang w:eastAsia="en-US"/>
        </w:rPr>
        <w:t>m</w:t>
      </w:r>
      <w:r w:rsidR="7DD25719" w:rsidRPr="135BD6C8">
        <w:rPr>
          <w:rFonts w:ascii="Arial" w:hAnsi="Arial" w:cs="Arial"/>
          <w:sz w:val="20"/>
          <w:lang w:eastAsia="en-US"/>
        </w:rPr>
        <w:t xml:space="preserve"> to the </w:t>
      </w:r>
      <w:r w:rsidR="73ECAF79" w:rsidRPr="135BD6C8">
        <w:rPr>
          <w:rFonts w:ascii="Arial" w:hAnsi="Arial" w:cs="Arial"/>
          <w:sz w:val="20"/>
          <w:lang w:eastAsia="en-US"/>
        </w:rPr>
        <w:t>south</w:t>
      </w:r>
      <w:r w:rsidR="7DD25719" w:rsidRPr="135BD6C8">
        <w:rPr>
          <w:rFonts w:ascii="Arial" w:hAnsi="Arial" w:cs="Arial"/>
          <w:sz w:val="20"/>
          <w:lang w:eastAsia="en-US"/>
        </w:rPr>
        <w:t xml:space="preserve"> of the </w:t>
      </w:r>
      <w:r w:rsidR="000606A7">
        <w:rPr>
          <w:rFonts w:ascii="Arial" w:hAnsi="Arial" w:cs="Arial"/>
          <w:sz w:val="20"/>
          <w:lang w:eastAsia="en-US"/>
        </w:rPr>
        <w:t>I</w:t>
      </w:r>
      <w:r w:rsidR="7DD25719" w:rsidRPr="135BD6C8">
        <w:rPr>
          <w:rFonts w:ascii="Arial" w:hAnsi="Arial" w:cs="Arial"/>
          <w:sz w:val="20"/>
          <w:lang w:eastAsia="en-US"/>
        </w:rPr>
        <w:t>nstallation boundary and</w:t>
      </w:r>
      <w:r w:rsidR="7718DE1E" w:rsidRPr="135BD6C8">
        <w:rPr>
          <w:rFonts w:ascii="Arial" w:hAnsi="Arial" w:cs="Arial"/>
          <w:sz w:val="20"/>
          <w:lang w:eastAsia="en-US"/>
        </w:rPr>
        <w:t xml:space="preserve"> approximately</w:t>
      </w:r>
      <w:r w:rsidR="7DD25719" w:rsidRPr="135BD6C8">
        <w:rPr>
          <w:rFonts w:ascii="Arial" w:hAnsi="Arial" w:cs="Arial"/>
          <w:sz w:val="20"/>
          <w:lang w:eastAsia="en-US"/>
        </w:rPr>
        <w:t xml:space="preserve"> </w:t>
      </w:r>
      <w:r w:rsidR="6269F2A8" w:rsidRPr="135BD6C8">
        <w:rPr>
          <w:rFonts w:ascii="Arial" w:hAnsi="Arial" w:cs="Arial"/>
          <w:sz w:val="20"/>
          <w:lang w:eastAsia="en-US"/>
        </w:rPr>
        <w:t>43</w:t>
      </w:r>
      <w:r w:rsidR="5B48CCEB" w:rsidRPr="135BD6C8">
        <w:rPr>
          <w:rFonts w:ascii="Arial" w:hAnsi="Arial" w:cs="Arial"/>
          <w:sz w:val="20"/>
          <w:lang w:eastAsia="en-US"/>
        </w:rPr>
        <w:t>m from the nearest poultry house. Other recept</w:t>
      </w:r>
      <w:r w:rsidR="20F18576" w:rsidRPr="135BD6C8">
        <w:rPr>
          <w:rFonts w:ascii="Arial" w:hAnsi="Arial" w:cs="Arial"/>
          <w:sz w:val="20"/>
          <w:lang w:eastAsia="en-US"/>
        </w:rPr>
        <w:t>or</w:t>
      </w:r>
      <w:r w:rsidR="5B48CCEB" w:rsidRPr="135BD6C8">
        <w:rPr>
          <w:rFonts w:ascii="Arial" w:hAnsi="Arial" w:cs="Arial"/>
          <w:sz w:val="20"/>
          <w:lang w:eastAsia="en-US"/>
        </w:rPr>
        <w:t>s within 100m f</w:t>
      </w:r>
      <w:r w:rsidR="4CB2F96F" w:rsidRPr="135BD6C8">
        <w:rPr>
          <w:rFonts w:ascii="Arial" w:hAnsi="Arial" w:cs="Arial"/>
          <w:sz w:val="20"/>
          <w:lang w:eastAsia="en-US"/>
        </w:rPr>
        <w:t>r</w:t>
      </w:r>
      <w:r w:rsidR="5B48CCEB" w:rsidRPr="135BD6C8">
        <w:rPr>
          <w:rFonts w:ascii="Arial" w:hAnsi="Arial" w:cs="Arial"/>
          <w:sz w:val="20"/>
          <w:lang w:eastAsia="en-US"/>
        </w:rPr>
        <w:t>o</w:t>
      </w:r>
      <w:r w:rsidR="1B68CADC" w:rsidRPr="135BD6C8">
        <w:rPr>
          <w:rFonts w:ascii="Arial" w:hAnsi="Arial" w:cs="Arial"/>
          <w:sz w:val="20"/>
          <w:lang w:eastAsia="en-US"/>
        </w:rPr>
        <w:t>m</w:t>
      </w:r>
      <w:r w:rsidR="5B48CCEB" w:rsidRPr="135BD6C8">
        <w:rPr>
          <w:rFonts w:ascii="Arial" w:hAnsi="Arial" w:cs="Arial"/>
          <w:sz w:val="20"/>
          <w:lang w:eastAsia="en-US"/>
        </w:rPr>
        <w:t xml:space="preserve"> the </w:t>
      </w:r>
      <w:r w:rsidR="000606A7">
        <w:rPr>
          <w:rFonts w:ascii="Arial" w:hAnsi="Arial" w:cs="Arial"/>
          <w:sz w:val="20"/>
          <w:lang w:eastAsia="en-US"/>
        </w:rPr>
        <w:t>I</w:t>
      </w:r>
      <w:r w:rsidR="5B48CCEB" w:rsidRPr="135BD6C8">
        <w:rPr>
          <w:rFonts w:ascii="Arial" w:hAnsi="Arial" w:cs="Arial"/>
          <w:sz w:val="20"/>
          <w:lang w:eastAsia="en-US"/>
        </w:rPr>
        <w:t xml:space="preserve">nstallation boundary include </w:t>
      </w:r>
      <w:r w:rsidR="7F41BE1F" w:rsidRPr="135BD6C8">
        <w:rPr>
          <w:rFonts w:ascii="Arial" w:hAnsi="Arial" w:cs="Arial"/>
          <w:sz w:val="20"/>
          <w:lang w:eastAsia="en-US"/>
        </w:rPr>
        <w:t>12</w:t>
      </w:r>
      <w:r w:rsidR="5B48CCEB" w:rsidRPr="135BD6C8">
        <w:rPr>
          <w:rFonts w:ascii="Arial" w:hAnsi="Arial" w:cs="Arial"/>
          <w:sz w:val="20"/>
          <w:lang w:eastAsia="en-US"/>
        </w:rPr>
        <w:t xml:space="preserve"> industrial units located to the east of the </w:t>
      </w:r>
      <w:r w:rsidR="000606A7">
        <w:rPr>
          <w:rFonts w:ascii="Arial" w:hAnsi="Arial" w:cs="Arial"/>
          <w:sz w:val="20"/>
          <w:lang w:eastAsia="en-US"/>
        </w:rPr>
        <w:t>I</w:t>
      </w:r>
      <w:r w:rsidR="5B48CCEB" w:rsidRPr="135BD6C8">
        <w:rPr>
          <w:rFonts w:ascii="Arial" w:hAnsi="Arial" w:cs="Arial"/>
          <w:sz w:val="20"/>
          <w:lang w:eastAsia="en-US"/>
        </w:rPr>
        <w:t>nstallation bound</w:t>
      </w:r>
      <w:r w:rsidR="2973DE7D" w:rsidRPr="135BD6C8">
        <w:rPr>
          <w:rFonts w:ascii="Arial" w:hAnsi="Arial" w:cs="Arial"/>
          <w:sz w:val="20"/>
          <w:lang w:eastAsia="en-US"/>
        </w:rPr>
        <w:t xml:space="preserve">ary at approximate distances of </w:t>
      </w:r>
      <w:r w:rsidR="6A511D03" w:rsidRPr="135BD6C8">
        <w:rPr>
          <w:rFonts w:ascii="Arial" w:hAnsi="Arial" w:cs="Arial"/>
          <w:sz w:val="20"/>
          <w:lang w:eastAsia="en-US"/>
        </w:rPr>
        <w:t>18m, 25m, 28m</w:t>
      </w:r>
      <w:r w:rsidR="7D88E246" w:rsidRPr="135BD6C8">
        <w:rPr>
          <w:rFonts w:ascii="Arial" w:hAnsi="Arial" w:cs="Arial"/>
          <w:sz w:val="20"/>
          <w:lang w:eastAsia="en-US"/>
        </w:rPr>
        <w:t xml:space="preserve"> (which is a collection of industrial units all within one building)</w:t>
      </w:r>
      <w:r w:rsidR="6A511D03" w:rsidRPr="135BD6C8">
        <w:rPr>
          <w:rFonts w:ascii="Arial" w:hAnsi="Arial" w:cs="Arial"/>
          <w:sz w:val="20"/>
          <w:lang w:eastAsia="en-US"/>
        </w:rPr>
        <w:t xml:space="preserve">, 30m, 42m, 60m, 61m, </w:t>
      </w:r>
      <w:r w:rsidR="74A718E6" w:rsidRPr="135BD6C8">
        <w:rPr>
          <w:rFonts w:ascii="Arial" w:hAnsi="Arial" w:cs="Arial"/>
          <w:sz w:val="20"/>
          <w:lang w:eastAsia="en-US"/>
        </w:rPr>
        <w:t>and 95m.</w:t>
      </w:r>
    </w:p>
    <w:p w14:paraId="5B626870" w14:textId="77777777" w:rsidR="009760DF" w:rsidRPr="00DD563D" w:rsidRDefault="009760DF" w:rsidP="009760DF">
      <w:pPr>
        <w:rPr>
          <w:rFonts w:ascii="Arial" w:hAnsi="Arial"/>
          <w:sz w:val="20"/>
          <w:highlight w:val="yellow"/>
          <w:lang w:eastAsia="en-US"/>
        </w:rPr>
      </w:pPr>
    </w:p>
    <w:p w14:paraId="694D717E" w14:textId="50833057" w:rsidR="00DE3011" w:rsidRPr="00A55A71" w:rsidRDefault="00DE3011" w:rsidP="009760DF">
      <w:pPr>
        <w:keepNext/>
        <w:outlineLvl w:val="0"/>
        <w:rPr>
          <w:rFonts w:ascii="Arial" w:hAnsi="Arial"/>
          <w:b/>
          <w:kern w:val="28"/>
          <w:sz w:val="20"/>
        </w:rPr>
      </w:pPr>
      <w:r w:rsidRPr="00A55A71">
        <w:rPr>
          <w:rFonts w:ascii="Arial" w:hAnsi="Arial" w:cs="Arial"/>
          <w:sz w:val="20"/>
        </w:rPr>
        <w:t xml:space="preserve">Guidance on our website concludes that </w:t>
      </w:r>
      <w:r w:rsidR="0000797A" w:rsidRPr="00A55A71">
        <w:rPr>
          <w:rFonts w:ascii="Arial" w:hAnsi="Arial" w:cs="Arial"/>
          <w:sz w:val="20"/>
        </w:rPr>
        <w:t>a</w:t>
      </w:r>
      <w:r w:rsidRPr="00A55A71">
        <w:rPr>
          <w:rFonts w:ascii="Arial" w:hAnsi="Arial" w:cs="Arial"/>
          <w:sz w:val="20"/>
        </w:rPr>
        <w:t xml:space="preserve">pplicants need to produce and submit a dust and bioaerosol </w:t>
      </w:r>
      <w:r w:rsidR="00D22605">
        <w:rPr>
          <w:rFonts w:ascii="Arial" w:hAnsi="Arial" w:cs="Arial"/>
          <w:sz w:val="20"/>
        </w:rPr>
        <w:t>management plan</w:t>
      </w:r>
      <w:r w:rsidRPr="00A55A71">
        <w:rPr>
          <w:rFonts w:ascii="Arial" w:hAnsi="Arial" w:cs="Arial"/>
          <w:sz w:val="20"/>
        </w:rPr>
        <w:t xml:space="preserve"> with their application</w:t>
      </w:r>
      <w:r w:rsidR="0000797A" w:rsidRPr="00A55A71">
        <w:rPr>
          <w:rFonts w:ascii="Arial" w:hAnsi="Arial" w:cs="Arial"/>
          <w:sz w:val="20"/>
        </w:rPr>
        <w:t>s</w:t>
      </w:r>
      <w:r w:rsidRPr="00A55A71">
        <w:rPr>
          <w:rFonts w:ascii="Arial" w:hAnsi="Arial" w:cs="Arial"/>
          <w:sz w:val="20"/>
        </w:rPr>
        <w:t xml:space="preserve"> only if there are relevant receptors within 100 metres of their farm. </w:t>
      </w:r>
      <w:r w:rsidR="00EE563D" w:rsidRPr="00A55A71">
        <w:rPr>
          <w:rFonts w:ascii="Arial" w:hAnsi="Arial" w:cs="Arial"/>
          <w:sz w:val="20"/>
        </w:rPr>
        <w:t>Details can be found via</w:t>
      </w:r>
      <w:r w:rsidRPr="00A55A71">
        <w:rPr>
          <w:rFonts w:ascii="Arial" w:hAnsi="Arial" w:cs="Arial"/>
          <w:sz w:val="20"/>
        </w:rPr>
        <w:t xml:space="preserve"> the link below:</w:t>
      </w:r>
    </w:p>
    <w:p w14:paraId="5B07E2B0" w14:textId="77777777" w:rsidR="00EE563D" w:rsidRPr="00A55A71" w:rsidRDefault="00B944FD" w:rsidP="009760DF">
      <w:pPr>
        <w:rPr>
          <w:rFonts w:ascii="Arial" w:hAnsi="Arial" w:cs="Arial"/>
          <w:sz w:val="20"/>
        </w:rPr>
      </w:pPr>
      <w:hyperlink r:id="rId22" w:anchor="air-emissions-dust-and-bioaerosols" w:history="1">
        <w:r w:rsidR="00EE563D" w:rsidRPr="00A55A71">
          <w:rPr>
            <w:rFonts w:ascii="Arial" w:hAnsi="Arial" w:cs="Arial"/>
            <w:color w:val="0000FF"/>
            <w:sz w:val="20"/>
            <w:u w:val="single"/>
          </w:rPr>
          <w:t>www.gov.uk/guidance/intensive-farming-risk-assessment-for-your-environmental-permit#air-emissions-dust-and-bioaerosols</w:t>
        </w:r>
      </w:hyperlink>
      <w:r w:rsidR="00EE563D" w:rsidRPr="00A55A71">
        <w:rPr>
          <w:rFonts w:ascii="Arial" w:hAnsi="Arial" w:cs="Arial"/>
          <w:sz w:val="20"/>
        </w:rPr>
        <w:t>.</w:t>
      </w:r>
    </w:p>
    <w:p w14:paraId="589053B3" w14:textId="77777777" w:rsidR="00DE3011" w:rsidRPr="00DD563D" w:rsidRDefault="00DE3011" w:rsidP="009760DF">
      <w:pPr>
        <w:rPr>
          <w:rFonts w:ascii="Arial" w:hAnsi="Arial"/>
          <w:color w:val="455A21"/>
          <w:sz w:val="20"/>
          <w:highlight w:val="yellow"/>
          <w:lang w:eastAsia="en-US"/>
        </w:rPr>
      </w:pPr>
    </w:p>
    <w:p w14:paraId="33E7EB18" w14:textId="428E467D" w:rsidR="00EE563D" w:rsidRPr="005A7AD6" w:rsidRDefault="00EE563D" w:rsidP="62A1195E">
      <w:pPr>
        <w:rPr>
          <w:rFonts w:ascii="Arial" w:hAnsi="Arial"/>
          <w:sz w:val="20"/>
          <w:lang w:eastAsia="en-US"/>
        </w:rPr>
      </w:pPr>
      <w:r w:rsidRPr="53CFE3EB">
        <w:rPr>
          <w:rFonts w:ascii="Arial" w:hAnsi="Arial"/>
          <w:sz w:val="20"/>
          <w:lang w:eastAsia="en-US"/>
        </w:rPr>
        <w:t xml:space="preserve">As there are receptors within 100m </w:t>
      </w:r>
      <w:r w:rsidR="0000797A" w:rsidRPr="53CFE3EB">
        <w:rPr>
          <w:rFonts w:ascii="Arial" w:hAnsi="Arial"/>
          <w:sz w:val="20"/>
          <w:lang w:eastAsia="en-US"/>
        </w:rPr>
        <w:t>of the Installation</w:t>
      </w:r>
      <w:r w:rsidR="00A07DA1" w:rsidRPr="53CFE3EB">
        <w:rPr>
          <w:rFonts w:ascii="Arial" w:hAnsi="Arial"/>
          <w:sz w:val="20"/>
          <w:lang w:eastAsia="en-US"/>
        </w:rPr>
        <w:t xml:space="preserve"> boundary</w:t>
      </w:r>
      <w:r w:rsidR="0000797A" w:rsidRPr="53CFE3EB">
        <w:rPr>
          <w:rFonts w:ascii="Arial" w:hAnsi="Arial"/>
          <w:sz w:val="20"/>
          <w:lang w:eastAsia="en-US"/>
        </w:rPr>
        <w:t xml:space="preserve">, </w:t>
      </w:r>
      <w:r w:rsidRPr="53CFE3EB">
        <w:rPr>
          <w:rFonts w:ascii="Arial" w:hAnsi="Arial"/>
          <w:sz w:val="20"/>
          <w:lang w:eastAsia="en-US"/>
        </w:rPr>
        <w:t xml:space="preserve">the Applicant was required to submit a dust and bioaerosol </w:t>
      </w:r>
      <w:r w:rsidR="00D22605" w:rsidRPr="53CFE3EB">
        <w:rPr>
          <w:rFonts w:ascii="Arial" w:hAnsi="Arial"/>
          <w:sz w:val="20"/>
          <w:lang w:eastAsia="en-US"/>
        </w:rPr>
        <w:t xml:space="preserve">management plan </w:t>
      </w:r>
      <w:r w:rsidRPr="53CFE3EB">
        <w:rPr>
          <w:rFonts w:ascii="Arial" w:hAnsi="Arial"/>
          <w:sz w:val="20"/>
          <w:lang w:eastAsia="en-US"/>
        </w:rPr>
        <w:t xml:space="preserve">in </w:t>
      </w:r>
      <w:r w:rsidR="00E328DD" w:rsidRPr="53CFE3EB">
        <w:rPr>
          <w:rFonts w:ascii="Arial" w:hAnsi="Arial"/>
          <w:sz w:val="20"/>
          <w:lang w:eastAsia="en-US"/>
        </w:rPr>
        <w:t xml:space="preserve">the designated </w:t>
      </w:r>
      <w:r w:rsidRPr="53CFE3EB">
        <w:rPr>
          <w:rFonts w:ascii="Arial" w:hAnsi="Arial"/>
          <w:sz w:val="20"/>
          <w:lang w:eastAsia="en-US"/>
        </w:rPr>
        <w:t>format</w:t>
      </w:r>
      <w:r w:rsidR="007370A3" w:rsidRPr="53CFE3EB">
        <w:rPr>
          <w:rFonts w:ascii="Arial" w:hAnsi="Arial"/>
          <w:sz w:val="20"/>
          <w:lang w:eastAsia="en-US"/>
        </w:rPr>
        <w:t>, referred to as the Dust Management Plan (</w:t>
      </w:r>
      <w:r w:rsidR="00BA496D" w:rsidRPr="53CFE3EB">
        <w:rPr>
          <w:rFonts w:ascii="Arial" w:hAnsi="Arial"/>
          <w:sz w:val="20"/>
          <w:lang w:eastAsia="en-US"/>
        </w:rPr>
        <w:t xml:space="preserve">reference ‘Dust Management Plan, Hergest Camp Farm Poultry Unit’, dated </w:t>
      </w:r>
      <w:r w:rsidR="003912E9">
        <w:rPr>
          <w:rFonts w:ascii="Arial" w:hAnsi="Arial"/>
          <w:sz w:val="20"/>
          <w:lang w:eastAsia="en-US"/>
        </w:rPr>
        <w:t>March</w:t>
      </w:r>
      <w:r w:rsidR="00BA496D" w:rsidRPr="53CFE3EB">
        <w:rPr>
          <w:rFonts w:ascii="Arial" w:hAnsi="Arial"/>
          <w:sz w:val="20"/>
          <w:lang w:eastAsia="en-US"/>
        </w:rPr>
        <w:t xml:space="preserve"> 202</w:t>
      </w:r>
      <w:r w:rsidR="003912E9">
        <w:rPr>
          <w:rFonts w:ascii="Arial" w:hAnsi="Arial"/>
          <w:sz w:val="20"/>
          <w:lang w:eastAsia="en-US"/>
        </w:rPr>
        <w:t>3</w:t>
      </w:r>
      <w:r w:rsidR="007370A3" w:rsidRPr="53CFE3EB">
        <w:rPr>
          <w:rFonts w:ascii="Arial" w:hAnsi="Arial"/>
          <w:sz w:val="20"/>
          <w:lang w:eastAsia="en-US"/>
        </w:rPr>
        <w:t>)</w:t>
      </w:r>
      <w:r w:rsidRPr="53CFE3EB">
        <w:rPr>
          <w:rFonts w:ascii="Arial" w:hAnsi="Arial"/>
          <w:sz w:val="20"/>
          <w:lang w:eastAsia="en-US"/>
        </w:rPr>
        <w:t>.</w:t>
      </w:r>
    </w:p>
    <w:p w14:paraId="6332D53A" w14:textId="77777777" w:rsidR="00EE563D" w:rsidRPr="00A07DA1" w:rsidRDefault="00EE563D" w:rsidP="009760DF">
      <w:pPr>
        <w:rPr>
          <w:rFonts w:ascii="Arial" w:hAnsi="Arial"/>
          <w:sz w:val="20"/>
          <w:lang w:eastAsia="en-US"/>
        </w:rPr>
      </w:pPr>
    </w:p>
    <w:p w14:paraId="302B0649" w14:textId="61E601B3" w:rsidR="00EE563D" w:rsidRDefault="00DE3011" w:rsidP="2400D45B">
      <w:pPr>
        <w:rPr>
          <w:rFonts w:ascii="Arial" w:hAnsi="Arial" w:cs="Arial"/>
          <w:sz w:val="20"/>
          <w:lang w:eastAsia="en-US"/>
        </w:rPr>
      </w:pPr>
      <w:r w:rsidRPr="2400D45B">
        <w:rPr>
          <w:rFonts w:ascii="Arial" w:hAnsi="Arial" w:cs="Arial"/>
          <w:sz w:val="20"/>
          <w:lang w:eastAsia="en-US"/>
        </w:rPr>
        <w:t xml:space="preserve">In the guidance </w:t>
      </w:r>
      <w:r w:rsidR="00EE563D" w:rsidRPr="2400D45B">
        <w:rPr>
          <w:rFonts w:ascii="Arial" w:hAnsi="Arial" w:cs="Arial"/>
          <w:sz w:val="20"/>
          <w:lang w:eastAsia="en-US"/>
        </w:rPr>
        <w:t xml:space="preserve">mentioned above </w:t>
      </w:r>
      <w:r w:rsidRPr="2400D45B">
        <w:rPr>
          <w:rFonts w:ascii="Arial" w:hAnsi="Arial" w:cs="Arial"/>
          <w:sz w:val="20"/>
          <w:lang w:eastAsia="en-US"/>
        </w:rPr>
        <w:t xml:space="preserve">it states that particulate concentrations fall off rapidly with distance from the emitting source. This fact, together with the proposed good management of the </w:t>
      </w:r>
      <w:r w:rsidR="0000797A" w:rsidRPr="2400D45B">
        <w:rPr>
          <w:rFonts w:ascii="Arial" w:hAnsi="Arial" w:cs="Arial"/>
          <w:sz w:val="20"/>
          <w:lang w:eastAsia="en-US"/>
        </w:rPr>
        <w:t>I</w:t>
      </w:r>
      <w:r w:rsidRPr="2400D45B">
        <w:rPr>
          <w:rFonts w:ascii="Arial" w:hAnsi="Arial" w:cs="Arial"/>
          <w:sz w:val="20"/>
          <w:lang w:eastAsia="en-US"/>
        </w:rPr>
        <w:t>nstallation such as keeping areas clean from build-up of dust, and other measures in place to reduce dust and risk of spillages</w:t>
      </w:r>
      <w:r w:rsidR="0000797A" w:rsidRPr="2400D45B">
        <w:rPr>
          <w:rFonts w:ascii="Arial" w:hAnsi="Arial" w:cs="Arial"/>
          <w:sz w:val="20"/>
          <w:lang w:eastAsia="en-US"/>
        </w:rPr>
        <w:t xml:space="preserve"> (</w:t>
      </w:r>
      <w:r w:rsidR="2BF8E7DB" w:rsidRPr="2400D45B">
        <w:rPr>
          <w:rFonts w:ascii="Arial" w:hAnsi="Arial" w:cs="Arial"/>
          <w:sz w:val="20"/>
          <w:lang w:eastAsia="en-US"/>
        </w:rPr>
        <w:t>e.g.</w:t>
      </w:r>
      <w:r w:rsidR="0000797A" w:rsidRPr="2400D45B">
        <w:rPr>
          <w:rFonts w:ascii="Arial" w:hAnsi="Arial" w:cs="Arial"/>
          <w:sz w:val="20"/>
          <w:lang w:eastAsia="en-US"/>
        </w:rPr>
        <w:t xml:space="preserve"> </w:t>
      </w:r>
      <w:r w:rsidRPr="2400D45B">
        <w:rPr>
          <w:rFonts w:ascii="Arial" w:hAnsi="Arial" w:cs="Arial"/>
          <w:sz w:val="20"/>
          <w:lang w:eastAsia="en-US"/>
        </w:rPr>
        <w:t>litter and feed management/delivery procedures</w:t>
      </w:r>
      <w:r w:rsidR="0000797A" w:rsidRPr="2400D45B">
        <w:rPr>
          <w:rFonts w:ascii="Arial" w:hAnsi="Arial" w:cs="Arial"/>
          <w:sz w:val="20"/>
          <w:lang w:eastAsia="en-US"/>
        </w:rPr>
        <w:t>)</w:t>
      </w:r>
      <w:r w:rsidRPr="2400D45B">
        <w:rPr>
          <w:rFonts w:ascii="Arial" w:hAnsi="Arial" w:cs="Arial"/>
          <w:sz w:val="20"/>
          <w:lang w:eastAsia="en-US"/>
        </w:rPr>
        <w:t xml:space="preserve"> all reduce the potential for emissions impacting the nearest receptors. The Applicant has confirmed the following measures in their </w:t>
      </w:r>
      <w:r w:rsidR="007370A3" w:rsidRPr="2400D45B">
        <w:rPr>
          <w:rFonts w:ascii="Arial" w:hAnsi="Arial" w:cs="Arial"/>
          <w:sz w:val="20"/>
          <w:lang w:eastAsia="en-US"/>
        </w:rPr>
        <w:t>dust management plan</w:t>
      </w:r>
      <w:r w:rsidRPr="2400D45B">
        <w:rPr>
          <w:rFonts w:ascii="Arial" w:hAnsi="Arial" w:cs="Arial"/>
          <w:sz w:val="20"/>
          <w:lang w:eastAsia="en-US"/>
        </w:rPr>
        <w:t xml:space="preserve"> to reduce dust</w:t>
      </w:r>
      <w:r w:rsidR="006F4CF3" w:rsidRPr="2400D45B">
        <w:rPr>
          <w:rFonts w:ascii="Arial" w:hAnsi="Arial" w:cs="Arial"/>
          <w:sz w:val="20"/>
          <w:lang w:eastAsia="en-US"/>
        </w:rPr>
        <w:t>, which will inherently reduce bioaerosols</w:t>
      </w:r>
      <w:r w:rsidRPr="2400D45B">
        <w:rPr>
          <w:rFonts w:ascii="Arial" w:hAnsi="Arial" w:cs="Arial"/>
          <w:sz w:val="20"/>
          <w:lang w:eastAsia="en-US"/>
        </w:rPr>
        <w:t>:</w:t>
      </w:r>
    </w:p>
    <w:p w14:paraId="7D9CEDCA" w14:textId="77777777" w:rsidR="007370A3" w:rsidRDefault="007370A3" w:rsidP="009760DF">
      <w:pPr>
        <w:rPr>
          <w:rFonts w:ascii="Arial" w:hAnsi="Arial" w:cs="Arial"/>
          <w:sz w:val="20"/>
          <w:lang w:eastAsia="en-US"/>
        </w:rPr>
      </w:pPr>
    </w:p>
    <w:p w14:paraId="085B6555" w14:textId="3FC3D2DA" w:rsidR="007370A3" w:rsidRPr="006F4CF3" w:rsidRDefault="007370A3" w:rsidP="007F1DB2">
      <w:pPr>
        <w:numPr>
          <w:ilvl w:val="0"/>
          <w:numId w:val="20"/>
        </w:numPr>
        <w:rPr>
          <w:rFonts w:ascii="Arial" w:hAnsi="Arial" w:cs="Arial"/>
          <w:sz w:val="20"/>
          <w:lang w:eastAsia="en-US"/>
        </w:rPr>
      </w:pPr>
      <w:r w:rsidRPr="006F4CF3">
        <w:rPr>
          <w:rFonts w:ascii="Arial" w:hAnsi="Arial" w:cs="Arial"/>
          <w:sz w:val="20"/>
          <w:lang w:eastAsia="en-US"/>
        </w:rPr>
        <w:t>No</w:t>
      </w:r>
      <w:r w:rsidR="00B560A0" w:rsidRPr="006F4CF3">
        <w:rPr>
          <w:rFonts w:ascii="Arial" w:hAnsi="Arial" w:cs="Arial"/>
          <w:sz w:val="20"/>
          <w:lang w:eastAsia="en-US"/>
        </w:rPr>
        <w:t xml:space="preserve"> milling or mixing of feed take</w:t>
      </w:r>
      <w:r w:rsidR="00035D2D" w:rsidRPr="006F4CF3">
        <w:rPr>
          <w:rFonts w:ascii="Arial" w:hAnsi="Arial" w:cs="Arial"/>
          <w:sz w:val="20"/>
          <w:lang w:eastAsia="en-US"/>
        </w:rPr>
        <w:t>s</w:t>
      </w:r>
      <w:r w:rsidRPr="006F4CF3">
        <w:rPr>
          <w:rFonts w:ascii="Arial" w:hAnsi="Arial" w:cs="Arial"/>
          <w:sz w:val="20"/>
          <w:lang w:eastAsia="en-US"/>
        </w:rPr>
        <w:t xml:space="preserve"> place at the farm</w:t>
      </w:r>
      <w:r w:rsidR="00316A32">
        <w:rPr>
          <w:rFonts w:ascii="Arial" w:hAnsi="Arial" w:cs="Arial"/>
          <w:sz w:val="20"/>
          <w:lang w:eastAsia="en-US"/>
        </w:rPr>
        <w:t>.</w:t>
      </w:r>
    </w:p>
    <w:p w14:paraId="354B269A" w14:textId="567CBB41" w:rsidR="007370A3" w:rsidRPr="006F4CF3" w:rsidRDefault="00DE3011" w:rsidP="007F1DB2">
      <w:pPr>
        <w:numPr>
          <w:ilvl w:val="0"/>
          <w:numId w:val="20"/>
        </w:numPr>
        <w:rPr>
          <w:rFonts w:ascii="Arial" w:hAnsi="Arial" w:cs="Arial"/>
          <w:sz w:val="20"/>
          <w:lang w:eastAsia="en-US"/>
        </w:rPr>
      </w:pPr>
      <w:r w:rsidRPr="006F4CF3">
        <w:rPr>
          <w:rFonts w:ascii="Arial" w:hAnsi="Arial" w:cs="Arial"/>
          <w:sz w:val="20"/>
          <w:lang w:eastAsia="en-US"/>
        </w:rPr>
        <w:t xml:space="preserve">Feed </w:t>
      </w:r>
      <w:r w:rsidR="007370A3" w:rsidRPr="006F4CF3">
        <w:rPr>
          <w:rFonts w:ascii="Arial" w:hAnsi="Arial" w:cs="Arial"/>
          <w:sz w:val="20"/>
          <w:lang w:eastAsia="en-US"/>
        </w:rPr>
        <w:t xml:space="preserve">delivery systems </w:t>
      </w:r>
      <w:r w:rsidR="00035D2D" w:rsidRPr="006F4CF3">
        <w:rPr>
          <w:rFonts w:ascii="Arial" w:hAnsi="Arial" w:cs="Arial"/>
          <w:sz w:val="20"/>
          <w:lang w:eastAsia="en-US"/>
        </w:rPr>
        <w:t>are</w:t>
      </w:r>
      <w:r w:rsidR="007370A3" w:rsidRPr="006F4CF3">
        <w:rPr>
          <w:rFonts w:ascii="Arial" w:hAnsi="Arial" w:cs="Arial"/>
          <w:sz w:val="20"/>
          <w:lang w:eastAsia="en-US"/>
        </w:rPr>
        <w:t xml:space="preserve"> sealed</w:t>
      </w:r>
      <w:r w:rsidR="00316A32">
        <w:rPr>
          <w:rFonts w:ascii="Arial" w:hAnsi="Arial" w:cs="Arial"/>
          <w:sz w:val="20"/>
          <w:lang w:eastAsia="en-US"/>
        </w:rPr>
        <w:t>.</w:t>
      </w:r>
    </w:p>
    <w:p w14:paraId="1F14A8AE" w14:textId="0A288016" w:rsidR="005E79C0" w:rsidRPr="006F4CF3" w:rsidRDefault="005E79C0" w:rsidP="007F1DB2">
      <w:pPr>
        <w:numPr>
          <w:ilvl w:val="0"/>
          <w:numId w:val="20"/>
        </w:numPr>
        <w:rPr>
          <w:rFonts w:ascii="Arial" w:hAnsi="Arial" w:cs="Arial"/>
          <w:sz w:val="20"/>
          <w:lang w:eastAsia="en-US"/>
        </w:rPr>
      </w:pPr>
      <w:r w:rsidRPr="006F4CF3">
        <w:rPr>
          <w:rFonts w:ascii="Arial" w:hAnsi="Arial" w:cs="Arial"/>
          <w:sz w:val="20"/>
          <w:lang w:eastAsia="en-US"/>
        </w:rPr>
        <w:t>Use of oil coated, pelleted feed to bind dusty ingredients</w:t>
      </w:r>
      <w:r w:rsidR="00316A32">
        <w:rPr>
          <w:rFonts w:ascii="Arial" w:hAnsi="Arial" w:cs="Arial"/>
          <w:sz w:val="20"/>
          <w:lang w:eastAsia="en-US"/>
        </w:rPr>
        <w:t>.</w:t>
      </w:r>
    </w:p>
    <w:p w14:paraId="7697E0AB" w14:textId="4EC68CCE" w:rsidR="00DE3011" w:rsidRPr="006F4CF3" w:rsidRDefault="00DE3011" w:rsidP="007F1DB2">
      <w:pPr>
        <w:numPr>
          <w:ilvl w:val="0"/>
          <w:numId w:val="20"/>
        </w:numPr>
        <w:rPr>
          <w:rFonts w:ascii="Arial" w:hAnsi="Arial" w:cs="Arial"/>
          <w:sz w:val="20"/>
          <w:lang w:eastAsia="en-US"/>
        </w:rPr>
      </w:pPr>
      <w:r w:rsidRPr="006F4CF3">
        <w:rPr>
          <w:rFonts w:ascii="Arial" w:hAnsi="Arial" w:cs="Arial"/>
          <w:sz w:val="20"/>
          <w:lang w:eastAsia="en-US"/>
        </w:rPr>
        <w:t xml:space="preserve">Ventilation systems </w:t>
      </w:r>
      <w:r w:rsidR="00035D2D" w:rsidRPr="006F4CF3">
        <w:rPr>
          <w:rFonts w:ascii="Arial" w:hAnsi="Arial" w:cs="Arial"/>
          <w:sz w:val="20"/>
          <w:lang w:eastAsia="en-US"/>
        </w:rPr>
        <w:t xml:space="preserve">are </w:t>
      </w:r>
      <w:r w:rsidR="00B560A0" w:rsidRPr="006F4CF3">
        <w:rPr>
          <w:rFonts w:ascii="Arial" w:hAnsi="Arial" w:cs="Arial"/>
          <w:sz w:val="20"/>
          <w:lang w:eastAsia="en-US"/>
        </w:rPr>
        <w:t xml:space="preserve">designed and </w:t>
      </w:r>
      <w:r w:rsidRPr="006F4CF3">
        <w:rPr>
          <w:rFonts w:ascii="Arial" w:hAnsi="Arial" w:cs="Arial"/>
          <w:sz w:val="20"/>
          <w:lang w:eastAsia="en-US"/>
        </w:rPr>
        <w:t xml:space="preserve">operated to achieve optimum </w:t>
      </w:r>
      <w:r w:rsidR="00B560A0" w:rsidRPr="006F4CF3">
        <w:rPr>
          <w:rFonts w:ascii="Arial" w:hAnsi="Arial" w:cs="Arial"/>
          <w:sz w:val="20"/>
          <w:lang w:eastAsia="en-US"/>
        </w:rPr>
        <w:t>internal environmental conditions, and fans run at greater rates to enable better dispersion of air and dust</w:t>
      </w:r>
      <w:r w:rsidR="00316A32">
        <w:rPr>
          <w:rFonts w:ascii="Arial" w:hAnsi="Arial" w:cs="Arial"/>
          <w:sz w:val="20"/>
          <w:lang w:eastAsia="en-US"/>
        </w:rPr>
        <w:t>.</w:t>
      </w:r>
    </w:p>
    <w:p w14:paraId="3B92E892" w14:textId="3214993F" w:rsidR="00B560A0" w:rsidRPr="006F4CF3" w:rsidRDefault="00862BA5" w:rsidP="007F1DB2">
      <w:pPr>
        <w:numPr>
          <w:ilvl w:val="0"/>
          <w:numId w:val="20"/>
        </w:numPr>
        <w:rPr>
          <w:rFonts w:ascii="Arial" w:hAnsi="Arial" w:cs="Arial"/>
          <w:sz w:val="20"/>
          <w:lang w:eastAsia="en-US"/>
        </w:rPr>
      </w:pPr>
      <w:r w:rsidRPr="006F4CF3">
        <w:rPr>
          <w:rFonts w:ascii="Arial" w:hAnsi="Arial" w:cs="Arial"/>
          <w:sz w:val="20"/>
          <w:lang w:eastAsia="en-US"/>
        </w:rPr>
        <w:t xml:space="preserve">Bedding </w:t>
      </w:r>
      <w:r w:rsidR="00035D2D" w:rsidRPr="006F4CF3">
        <w:rPr>
          <w:rFonts w:ascii="Arial" w:hAnsi="Arial" w:cs="Arial"/>
          <w:sz w:val="20"/>
          <w:lang w:eastAsia="en-US"/>
        </w:rPr>
        <w:t>is</w:t>
      </w:r>
      <w:r w:rsidRPr="006F4CF3">
        <w:rPr>
          <w:rFonts w:ascii="Arial" w:hAnsi="Arial" w:cs="Arial"/>
          <w:sz w:val="20"/>
          <w:lang w:eastAsia="en-US"/>
        </w:rPr>
        <w:t xml:space="preserve"> dust extracted virgin wood shavings which </w:t>
      </w:r>
      <w:r w:rsidR="00035D2D" w:rsidRPr="006F4CF3">
        <w:rPr>
          <w:rFonts w:ascii="Arial" w:hAnsi="Arial" w:cs="Arial"/>
          <w:sz w:val="20"/>
          <w:lang w:eastAsia="en-US"/>
        </w:rPr>
        <w:t>is</w:t>
      </w:r>
      <w:r w:rsidRPr="006F4CF3">
        <w:rPr>
          <w:rFonts w:ascii="Arial" w:hAnsi="Arial" w:cs="Arial"/>
          <w:sz w:val="20"/>
          <w:lang w:eastAsia="en-US"/>
        </w:rPr>
        <w:t xml:space="preserve"> quality checked and either blown into the houses in enclosed pipes or wrapped and unpacked within the houses</w:t>
      </w:r>
      <w:r w:rsidR="00316A32">
        <w:rPr>
          <w:rFonts w:ascii="Arial" w:hAnsi="Arial" w:cs="Arial"/>
          <w:sz w:val="20"/>
          <w:lang w:eastAsia="en-US"/>
        </w:rPr>
        <w:t>.</w:t>
      </w:r>
    </w:p>
    <w:p w14:paraId="0DF10AF9" w14:textId="77777777" w:rsidR="005E79C0" w:rsidRPr="006F4CF3" w:rsidRDefault="005E79C0" w:rsidP="007F1DB2">
      <w:pPr>
        <w:numPr>
          <w:ilvl w:val="0"/>
          <w:numId w:val="20"/>
        </w:numPr>
        <w:rPr>
          <w:rFonts w:ascii="Arial" w:hAnsi="Arial" w:cs="Arial"/>
          <w:sz w:val="20"/>
          <w:lang w:eastAsia="en-US"/>
        </w:rPr>
      </w:pPr>
      <w:r w:rsidRPr="006F4CF3">
        <w:rPr>
          <w:rFonts w:ascii="Arial" w:hAnsi="Arial" w:cs="Arial"/>
          <w:sz w:val="20"/>
          <w:lang w:eastAsia="en-US"/>
        </w:rPr>
        <w:t>Exhaust vents are washed under low pressure during cleaning process to minimise both release of dust to atmosphere and escape of contaminated water; and</w:t>
      </w:r>
    </w:p>
    <w:p w14:paraId="733EB571" w14:textId="54816759" w:rsidR="005E79C0" w:rsidRPr="006F4CF3" w:rsidRDefault="005E79C0" w:rsidP="007F1DB2">
      <w:pPr>
        <w:numPr>
          <w:ilvl w:val="0"/>
          <w:numId w:val="20"/>
        </w:numPr>
        <w:rPr>
          <w:rFonts w:ascii="Arial" w:hAnsi="Arial" w:cs="Arial"/>
          <w:sz w:val="20"/>
          <w:lang w:eastAsia="en-US"/>
        </w:rPr>
      </w:pPr>
      <w:r w:rsidRPr="006F4CF3">
        <w:rPr>
          <w:rFonts w:ascii="Arial" w:hAnsi="Arial" w:cs="Arial"/>
          <w:sz w:val="20"/>
          <w:lang w:eastAsia="en-US"/>
        </w:rPr>
        <w:t>Any feed spills cleared up immediately</w:t>
      </w:r>
      <w:r w:rsidR="00316A32">
        <w:rPr>
          <w:rFonts w:ascii="Arial" w:hAnsi="Arial" w:cs="Arial"/>
          <w:sz w:val="20"/>
          <w:lang w:eastAsia="en-US"/>
        </w:rPr>
        <w:t>.</w:t>
      </w:r>
    </w:p>
    <w:p w14:paraId="02EB444D" w14:textId="6E9B3D09" w:rsidR="1E393F32" w:rsidRDefault="1E393F32" w:rsidP="00593900">
      <w:pPr>
        <w:rPr>
          <w:rFonts w:ascii="Arial" w:hAnsi="Arial" w:cs="Arial"/>
          <w:sz w:val="20"/>
          <w:lang w:eastAsia="en-US"/>
        </w:rPr>
      </w:pPr>
    </w:p>
    <w:p w14:paraId="39FE75A3" w14:textId="57278258" w:rsidR="53CFE3EB" w:rsidRDefault="53CFE3EB" w:rsidP="53CFE3EB">
      <w:pPr>
        <w:rPr>
          <w:rFonts w:ascii="Arial" w:hAnsi="Arial" w:cs="Arial"/>
          <w:sz w:val="20"/>
          <w:lang w:eastAsia="en-US"/>
        </w:rPr>
      </w:pPr>
    </w:p>
    <w:p w14:paraId="6FB6C471" w14:textId="7CC00F7E" w:rsidR="393A87B8" w:rsidRDefault="393A87B8" w:rsidP="53CFE3EB">
      <w:pPr>
        <w:rPr>
          <w:rFonts w:ascii="Arial" w:hAnsi="Arial" w:cs="Arial"/>
          <w:sz w:val="20"/>
        </w:rPr>
      </w:pPr>
      <w:r w:rsidRPr="2400D45B">
        <w:rPr>
          <w:rFonts w:ascii="Arial" w:hAnsi="Arial" w:cs="Arial"/>
          <w:sz w:val="20"/>
        </w:rPr>
        <w:t xml:space="preserve">With regards to particulate matter, our approach to dust and bioaerosol environmental control </w:t>
      </w:r>
      <w:r w:rsidR="6B967243" w:rsidRPr="2400D45B">
        <w:rPr>
          <w:rFonts w:ascii="Arial" w:hAnsi="Arial" w:cs="Arial"/>
          <w:sz w:val="20"/>
        </w:rPr>
        <w:t>(</w:t>
      </w:r>
      <w:r w:rsidRPr="2400D45B">
        <w:rPr>
          <w:rFonts w:ascii="Arial" w:hAnsi="Arial" w:cs="Arial"/>
          <w:sz w:val="20"/>
        </w:rPr>
        <w:t xml:space="preserve">to require a dust and bioaerosol management plan for intensive farming installations with receptors within 100 metres of the </w:t>
      </w:r>
      <w:r w:rsidR="000606A7">
        <w:rPr>
          <w:rFonts w:ascii="Arial" w:hAnsi="Arial" w:cs="Arial"/>
          <w:sz w:val="20"/>
        </w:rPr>
        <w:t>I</w:t>
      </w:r>
      <w:r w:rsidRPr="2400D45B">
        <w:rPr>
          <w:rFonts w:ascii="Arial" w:hAnsi="Arial" w:cs="Arial"/>
          <w:sz w:val="20"/>
        </w:rPr>
        <w:t>nstallation boundary</w:t>
      </w:r>
      <w:r w:rsidR="34A9D1BC" w:rsidRPr="2400D45B">
        <w:rPr>
          <w:rFonts w:ascii="Arial" w:hAnsi="Arial" w:cs="Arial"/>
          <w:sz w:val="20"/>
        </w:rPr>
        <w:t xml:space="preserve">) will </w:t>
      </w:r>
      <w:r w:rsidRPr="2400D45B">
        <w:rPr>
          <w:rFonts w:ascii="Arial" w:hAnsi="Arial" w:cs="Arial"/>
          <w:sz w:val="20"/>
        </w:rPr>
        <w:t>reduc</w:t>
      </w:r>
      <w:r w:rsidR="5D28C36F" w:rsidRPr="2400D45B">
        <w:rPr>
          <w:rFonts w:ascii="Arial" w:hAnsi="Arial" w:cs="Arial"/>
          <w:sz w:val="20"/>
        </w:rPr>
        <w:t>e</w:t>
      </w:r>
      <w:r w:rsidRPr="2400D45B">
        <w:rPr>
          <w:rFonts w:ascii="Arial" w:hAnsi="Arial" w:cs="Arial"/>
          <w:sz w:val="20"/>
        </w:rPr>
        <w:t xml:space="preserve"> total overall dust levels </w:t>
      </w:r>
      <w:r w:rsidR="06D06413" w:rsidRPr="2400D45B">
        <w:rPr>
          <w:rFonts w:ascii="Arial" w:hAnsi="Arial" w:cs="Arial"/>
          <w:sz w:val="20"/>
        </w:rPr>
        <w:t>which will subsequently</w:t>
      </w:r>
      <w:r w:rsidRPr="2400D45B">
        <w:rPr>
          <w:rFonts w:ascii="Arial" w:hAnsi="Arial" w:cs="Arial"/>
          <w:sz w:val="20"/>
        </w:rPr>
        <w:t xml:space="preserve"> reduce PM10 and PM2.5 particle size dust</w:t>
      </w:r>
      <w:r w:rsidR="14181D80" w:rsidRPr="2400D45B">
        <w:rPr>
          <w:rFonts w:ascii="Arial" w:hAnsi="Arial" w:cs="Arial"/>
          <w:sz w:val="20"/>
        </w:rPr>
        <w:t>,</w:t>
      </w:r>
      <w:r w:rsidRPr="2400D45B">
        <w:rPr>
          <w:rFonts w:ascii="Arial" w:hAnsi="Arial" w:cs="Arial"/>
          <w:sz w:val="20"/>
        </w:rPr>
        <w:t xml:space="preserve"> with most of the measures focusing on reducing creation of dust at source. This is an agreed approach with former Public Health England (now UKHSA) and ourselves</w:t>
      </w:r>
      <w:r w:rsidR="716449FA" w:rsidRPr="2400D45B">
        <w:rPr>
          <w:rFonts w:ascii="Arial" w:hAnsi="Arial" w:cs="Arial"/>
          <w:sz w:val="20"/>
        </w:rPr>
        <w:t>.</w:t>
      </w:r>
    </w:p>
    <w:p w14:paraId="1F9BCB28" w14:textId="722E7F3F" w:rsidR="53CFE3EB" w:rsidRDefault="53CFE3EB" w:rsidP="53CFE3EB">
      <w:pPr>
        <w:rPr>
          <w:rFonts w:ascii="Arial" w:hAnsi="Arial" w:cs="Arial"/>
          <w:sz w:val="20"/>
          <w:lang w:eastAsia="en-US"/>
        </w:rPr>
      </w:pPr>
    </w:p>
    <w:p w14:paraId="35C6E7F8" w14:textId="77777777" w:rsidR="005E79C0" w:rsidRDefault="005E79C0" w:rsidP="005E79C0">
      <w:pPr>
        <w:rPr>
          <w:rFonts w:ascii="Arial" w:hAnsi="Arial" w:cs="Arial"/>
          <w:sz w:val="20"/>
          <w:lang w:eastAsia="en-US"/>
        </w:rPr>
      </w:pPr>
      <w:r w:rsidRPr="00D04C4D">
        <w:rPr>
          <w:rFonts w:ascii="Arial" w:hAnsi="Arial" w:cs="Arial"/>
          <w:sz w:val="20"/>
          <w:lang w:eastAsia="en-US"/>
        </w:rPr>
        <w:t xml:space="preserve">We are satisfied that the measures outlined in the </w:t>
      </w:r>
      <w:r>
        <w:rPr>
          <w:rFonts w:ascii="Arial" w:hAnsi="Arial" w:cs="Arial"/>
          <w:sz w:val="20"/>
          <w:lang w:eastAsia="en-US"/>
        </w:rPr>
        <w:t xml:space="preserve">dust management plan and </w:t>
      </w:r>
      <w:r w:rsidRPr="00D04C4D">
        <w:rPr>
          <w:rFonts w:ascii="Arial" w:hAnsi="Arial" w:cs="Arial"/>
          <w:sz w:val="20"/>
          <w:lang w:eastAsia="en-US"/>
        </w:rPr>
        <w:t xml:space="preserve">Application will </w:t>
      </w:r>
      <w:r>
        <w:rPr>
          <w:rFonts w:ascii="Arial" w:hAnsi="Arial" w:cs="Arial"/>
          <w:sz w:val="20"/>
          <w:lang w:eastAsia="en-US"/>
        </w:rPr>
        <w:t xml:space="preserve">prevent, and where that is not practicable </w:t>
      </w:r>
      <w:r w:rsidRPr="00D04C4D">
        <w:rPr>
          <w:rFonts w:ascii="Arial" w:hAnsi="Arial" w:cs="Arial"/>
          <w:sz w:val="20"/>
          <w:lang w:eastAsia="en-US"/>
        </w:rPr>
        <w:t>minimise</w:t>
      </w:r>
      <w:r>
        <w:rPr>
          <w:rFonts w:ascii="Arial" w:hAnsi="Arial" w:cs="Arial"/>
          <w:sz w:val="20"/>
          <w:lang w:eastAsia="en-US"/>
        </w:rPr>
        <w:t>,</w:t>
      </w:r>
      <w:r w:rsidRPr="00D04C4D">
        <w:rPr>
          <w:rFonts w:ascii="Arial" w:hAnsi="Arial" w:cs="Arial"/>
          <w:sz w:val="20"/>
          <w:lang w:eastAsia="en-US"/>
        </w:rPr>
        <w:t xml:space="preserve"> dust and bioaerosol emissions from the Installation</w:t>
      </w:r>
      <w:r>
        <w:rPr>
          <w:rFonts w:ascii="Arial" w:hAnsi="Arial" w:cs="Arial"/>
          <w:sz w:val="20"/>
          <w:lang w:eastAsia="en-US"/>
        </w:rPr>
        <w:t xml:space="preserve"> and prevent significant pollution or harm to human health. </w:t>
      </w:r>
      <w:r>
        <w:rPr>
          <w:rFonts w:ascii="Arial" w:hAnsi="Arial" w:cs="Arial"/>
          <w:bCs/>
          <w:sz w:val="20"/>
        </w:rPr>
        <w:t>We are also satisfied that we have sufficient controls within the permit conditions to enable further measures to be implemented should these be required</w:t>
      </w:r>
      <w:r>
        <w:rPr>
          <w:rFonts w:ascii="Arial" w:hAnsi="Arial" w:cs="Arial"/>
          <w:sz w:val="20"/>
          <w:lang w:eastAsia="en-US"/>
        </w:rPr>
        <w:t>.</w:t>
      </w:r>
    </w:p>
    <w:p w14:paraId="3F04BE9A" w14:textId="77777777" w:rsidR="002D2550" w:rsidRDefault="002D2550" w:rsidP="005E79C0">
      <w:pPr>
        <w:rPr>
          <w:rFonts w:ascii="Arial" w:hAnsi="Arial" w:cs="Arial"/>
          <w:sz w:val="20"/>
          <w:lang w:eastAsia="en-US"/>
        </w:rPr>
      </w:pPr>
    </w:p>
    <w:p w14:paraId="52F17F17" w14:textId="4D863908" w:rsidR="00597566" w:rsidRPr="00D04C4D" w:rsidRDefault="00F313C4" w:rsidP="00DE3011">
      <w:pPr>
        <w:spacing w:before="80" w:after="80"/>
        <w:rPr>
          <w:rFonts w:ascii="Arial" w:hAnsi="Arial" w:cs="Arial"/>
          <w:b/>
          <w:sz w:val="28"/>
          <w:szCs w:val="28"/>
          <w:lang w:eastAsia="en-US"/>
        </w:rPr>
      </w:pPr>
      <w:r w:rsidRPr="00D04C4D">
        <w:rPr>
          <w:rFonts w:ascii="Arial" w:hAnsi="Arial" w:cs="Arial"/>
          <w:b/>
          <w:sz w:val="28"/>
          <w:szCs w:val="28"/>
          <w:lang w:eastAsia="en-US"/>
        </w:rPr>
        <w:t>4.6</w:t>
      </w:r>
      <w:r w:rsidR="00E47D5D" w:rsidRPr="00D04C4D">
        <w:rPr>
          <w:rFonts w:ascii="Arial" w:hAnsi="Arial" w:cs="Arial"/>
          <w:b/>
          <w:sz w:val="28"/>
          <w:szCs w:val="28"/>
          <w:lang w:eastAsia="en-US"/>
        </w:rPr>
        <w:t xml:space="preserve"> Site Drainage</w:t>
      </w:r>
    </w:p>
    <w:p w14:paraId="15A5811B" w14:textId="77777777" w:rsidR="00E47D5D" w:rsidRPr="00D04C4D" w:rsidRDefault="00E47D5D" w:rsidP="00DE3011">
      <w:pPr>
        <w:spacing w:before="80" w:after="80"/>
        <w:rPr>
          <w:rFonts w:ascii="Arial" w:hAnsi="Arial" w:cs="Arial"/>
          <w:b/>
          <w:sz w:val="28"/>
          <w:szCs w:val="28"/>
          <w:lang w:eastAsia="en-US"/>
        </w:rPr>
      </w:pPr>
    </w:p>
    <w:p w14:paraId="0956A3EE" w14:textId="77777777" w:rsidR="00E47D5D" w:rsidRPr="00D04C4D" w:rsidRDefault="00E47D5D" w:rsidP="00DE3011">
      <w:pPr>
        <w:spacing w:before="80" w:after="80"/>
        <w:rPr>
          <w:rFonts w:ascii="Arial" w:hAnsi="Arial" w:cs="Arial"/>
          <w:b/>
          <w:szCs w:val="24"/>
          <w:lang w:eastAsia="en-US"/>
        </w:rPr>
      </w:pPr>
      <w:r w:rsidRPr="00D04C4D">
        <w:rPr>
          <w:rFonts w:ascii="Arial" w:hAnsi="Arial" w:cs="Arial"/>
          <w:b/>
          <w:szCs w:val="24"/>
          <w:lang w:eastAsia="en-US"/>
        </w:rPr>
        <w:t>4.</w:t>
      </w:r>
      <w:r w:rsidR="00F313C4" w:rsidRPr="00D04C4D">
        <w:rPr>
          <w:rFonts w:ascii="Arial" w:hAnsi="Arial" w:cs="Arial"/>
          <w:b/>
          <w:szCs w:val="24"/>
          <w:lang w:eastAsia="en-US"/>
        </w:rPr>
        <w:t>6</w:t>
      </w:r>
      <w:r w:rsidRPr="00D04C4D">
        <w:rPr>
          <w:rFonts w:ascii="Arial" w:hAnsi="Arial" w:cs="Arial"/>
          <w:b/>
          <w:szCs w:val="24"/>
          <w:lang w:eastAsia="en-US"/>
        </w:rPr>
        <w:t>.1 Description and risk assessment</w:t>
      </w:r>
    </w:p>
    <w:p w14:paraId="5BDBA100" w14:textId="77777777" w:rsidR="00E47D5D" w:rsidRDefault="00E47D5D" w:rsidP="00676727">
      <w:pPr>
        <w:rPr>
          <w:rFonts w:ascii="Arial" w:hAnsi="Arial"/>
          <w:bCs/>
          <w:kern w:val="28"/>
          <w:sz w:val="20"/>
        </w:rPr>
      </w:pPr>
      <w:r w:rsidRPr="00D04C4D">
        <w:rPr>
          <w:rFonts w:ascii="Arial" w:hAnsi="Arial"/>
          <w:bCs/>
          <w:kern w:val="28"/>
          <w:sz w:val="20"/>
        </w:rPr>
        <w:t>An assessment of the site drainage, including the risk to groundwater and surface water from potential pollutants from the Installation, has been undertaken.</w:t>
      </w:r>
    </w:p>
    <w:p w14:paraId="13BC580A" w14:textId="77777777" w:rsidR="00465AB1" w:rsidRDefault="00465AB1" w:rsidP="00676727">
      <w:pPr>
        <w:rPr>
          <w:rFonts w:ascii="Arial" w:hAnsi="Arial"/>
          <w:bCs/>
          <w:kern w:val="28"/>
          <w:sz w:val="20"/>
        </w:rPr>
      </w:pPr>
    </w:p>
    <w:p w14:paraId="3B8A45B5" w14:textId="2FC28270" w:rsidR="00BB3640" w:rsidRPr="00095FD9" w:rsidRDefault="00BB3640" w:rsidP="00BB3640">
      <w:pPr>
        <w:pStyle w:val="Default"/>
        <w:rPr>
          <w:rFonts w:cs="Times New Roman"/>
          <w:bCs/>
          <w:color w:val="auto"/>
          <w:kern w:val="28"/>
          <w:sz w:val="20"/>
          <w:szCs w:val="20"/>
        </w:rPr>
      </w:pPr>
      <w:r w:rsidRPr="00477C37">
        <w:rPr>
          <w:rFonts w:cs="Times New Roman"/>
          <w:bCs/>
          <w:color w:val="auto"/>
          <w:kern w:val="28"/>
          <w:sz w:val="20"/>
          <w:szCs w:val="20"/>
        </w:rPr>
        <w:t>The Operator is required to co</w:t>
      </w:r>
      <w:r>
        <w:rPr>
          <w:rFonts w:cs="Times New Roman"/>
          <w:bCs/>
          <w:color w:val="auto"/>
          <w:kern w:val="28"/>
          <w:sz w:val="20"/>
          <w:szCs w:val="20"/>
        </w:rPr>
        <w:t>mply with its management system</w:t>
      </w:r>
      <w:r w:rsidRPr="00477C37">
        <w:rPr>
          <w:rFonts w:cs="Times New Roman"/>
          <w:bCs/>
          <w:color w:val="auto"/>
          <w:kern w:val="28"/>
          <w:sz w:val="20"/>
          <w:szCs w:val="20"/>
        </w:rPr>
        <w:t xml:space="preserve"> b</w:t>
      </w:r>
      <w:r>
        <w:rPr>
          <w:rFonts w:cs="Times New Roman"/>
          <w:bCs/>
          <w:color w:val="auto"/>
          <w:kern w:val="28"/>
          <w:sz w:val="20"/>
          <w:szCs w:val="20"/>
        </w:rPr>
        <w:t xml:space="preserve">y condition 1.1.1 of the Permit. </w:t>
      </w:r>
      <w:r w:rsidRPr="00477C37">
        <w:rPr>
          <w:rFonts w:cs="Times New Roman"/>
          <w:bCs/>
          <w:color w:val="auto"/>
          <w:kern w:val="28"/>
          <w:sz w:val="20"/>
          <w:szCs w:val="20"/>
        </w:rPr>
        <w:t xml:space="preserve">Further, it is required to comply with measures as detailed in section 3.2, EPR 6.09 ‘How to comply with your environmental permit for intensive farming’, version 2 </w:t>
      </w:r>
      <w:r w:rsidR="007A7C49">
        <w:rPr>
          <w:rFonts w:cs="Times New Roman"/>
          <w:bCs/>
          <w:color w:val="auto"/>
          <w:kern w:val="28"/>
          <w:sz w:val="20"/>
          <w:szCs w:val="20"/>
        </w:rPr>
        <w:t>(</w:t>
      </w:r>
      <w:r w:rsidR="008E0B73">
        <w:rPr>
          <w:rFonts w:cs="Times New Roman"/>
          <w:bCs/>
          <w:color w:val="auto"/>
          <w:kern w:val="28"/>
          <w:sz w:val="20"/>
          <w:szCs w:val="20"/>
        </w:rPr>
        <w:t>January 2010</w:t>
      </w:r>
      <w:r w:rsidR="007A7C49">
        <w:rPr>
          <w:rFonts w:cs="Times New Roman"/>
          <w:bCs/>
          <w:color w:val="auto"/>
          <w:kern w:val="28"/>
          <w:sz w:val="20"/>
          <w:szCs w:val="20"/>
        </w:rPr>
        <w:t xml:space="preserve">) </w:t>
      </w:r>
      <w:r w:rsidRPr="00477C37">
        <w:rPr>
          <w:rFonts w:cs="Times New Roman"/>
          <w:bCs/>
          <w:color w:val="auto"/>
          <w:kern w:val="28"/>
          <w:sz w:val="20"/>
          <w:szCs w:val="20"/>
        </w:rPr>
        <w:t xml:space="preserve">and specifically the section </w:t>
      </w:r>
      <w:r w:rsidRPr="00477C37">
        <w:rPr>
          <w:bCs/>
          <w:color w:val="auto"/>
          <w:kern w:val="28"/>
          <w:sz w:val="20"/>
          <w:szCs w:val="20"/>
        </w:rPr>
        <w:t>entitled ‘</w:t>
      </w:r>
      <w:r w:rsidRPr="00477C37">
        <w:rPr>
          <w:rFonts w:cs="Times New Roman"/>
          <w:bCs/>
          <w:color w:val="auto"/>
          <w:kern w:val="28"/>
          <w:sz w:val="20"/>
          <w:szCs w:val="20"/>
        </w:rPr>
        <w:t xml:space="preserve">Appropriate measures for preventing and </w:t>
      </w:r>
      <w:r>
        <w:rPr>
          <w:rFonts w:cs="Times New Roman"/>
          <w:bCs/>
          <w:color w:val="auto"/>
          <w:kern w:val="28"/>
          <w:sz w:val="20"/>
          <w:szCs w:val="20"/>
        </w:rPr>
        <w:t>minimising fugitive emissions, m</w:t>
      </w:r>
      <w:r w:rsidRPr="00477C37">
        <w:rPr>
          <w:rFonts w:cs="Times New Roman"/>
          <w:bCs/>
          <w:color w:val="auto"/>
          <w:kern w:val="28"/>
          <w:sz w:val="20"/>
          <w:szCs w:val="20"/>
        </w:rPr>
        <w:t xml:space="preserve">anagement of drainage systems and run-off’.  </w:t>
      </w:r>
      <w:r w:rsidRPr="00E328DD">
        <w:rPr>
          <w:rFonts w:cs="Times New Roman"/>
          <w:bCs/>
          <w:color w:val="auto"/>
          <w:kern w:val="28"/>
          <w:sz w:val="20"/>
          <w:szCs w:val="20"/>
        </w:rPr>
        <w:t xml:space="preserve"> </w:t>
      </w:r>
      <w:r w:rsidRPr="00477C37">
        <w:rPr>
          <w:rFonts w:cs="Times New Roman"/>
          <w:bCs/>
          <w:i/>
          <w:color w:val="auto"/>
          <w:kern w:val="28"/>
          <w:sz w:val="20"/>
          <w:szCs w:val="20"/>
        </w:rPr>
        <w:t xml:space="preserve"> </w:t>
      </w:r>
    </w:p>
    <w:p w14:paraId="42A114EF" w14:textId="77777777" w:rsidR="00465AB1" w:rsidRPr="00477C37" w:rsidRDefault="00465AB1" w:rsidP="00465AB1">
      <w:pPr>
        <w:pStyle w:val="Default"/>
        <w:rPr>
          <w:rFonts w:cs="Times New Roman"/>
          <w:bCs/>
          <w:color w:val="auto"/>
          <w:kern w:val="28"/>
          <w:sz w:val="20"/>
          <w:szCs w:val="20"/>
        </w:rPr>
      </w:pPr>
      <w:r w:rsidRPr="00477C37">
        <w:rPr>
          <w:rFonts w:cs="Times New Roman"/>
          <w:bCs/>
          <w:color w:val="auto"/>
          <w:kern w:val="28"/>
          <w:sz w:val="20"/>
          <w:szCs w:val="20"/>
        </w:rPr>
        <w:lastRenderedPageBreak/>
        <w:t xml:space="preserve">This states: </w:t>
      </w:r>
    </w:p>
    <w:p w14:paraId="38ACE90B" w14:textId="77777777" w:rsidR="00465AB1" w:rsidRPr="00477C37" w:rsidRDefault="00465AB1" w:rsidP="00465AB1">
      <w:pPr>
        <w:pStyle w:val="Default"/>
        <w:rPr>
          <w:rFonts w:cs="Times New Roman"/>
          <w:bCs/>
          <w:color w:val="auto"/>
          <w:kern w:val="28"/>
          <w:sz w:val="20"/>
          <w:szCs w:val="20"/>
        </w:rPr>
      </w:pPr>
    </w:p>
    <w:p w14:paraId="5C752B21" w14:textId="77777777" w:rsidR="00465AB1" w:rsidRPr="00477C37" w:rsidRDefault="00465AB1" w:rsidP="00465AB1">
      <w:pPr>
        <w:pStyle w:val="Default"/>
        <w:ind w:left="720"/>
        <w:rPr>
          <w:rFonts w:cs="Times New Roman"/>
          <w:bCs/>
          <w:i/>
          <w:color w:val="auto"/>
          <w:kern w:val="28"/>
          <w:sz w:val="20"/>
          <w:szCs w:val="20"/>
        </w:rPr>
      </w:pPr>
      <w:r>
        <w:rPr>
          <w:rFonts w:cs="Times New Roman"/>
          <w:bCs/>
          <w:i/>
          <w:color w:val="auto"/>
          <w:kern w:val="28"/>
          <w:sz w:val="20"/>
          <w:szCs w:val="20"/>
        </w:rPr>
        <w:t>‘</w:t>
      </w:r>
      <w:r w:rsidRPr="00477C37">
        <w:rPr>
          <w:rFonts w:cs="Times New Roman"/>
          <w:bCs/>
          <w:i/>
          <w:color w:val="auto"/>
          <w:kern w:val="28"/>
          <w:sz w:val="20"/>
          <w:szCs w:val="20"/>
        </w:rPr>
        <w:t>roof water from systems with high efflux velocity roof fans (i.e. above 5m s-1) does not require interception and treatment provided roofs remain clean with no visible signs of dust.</w:t>
      </w:r>
      <w:r>
        <w:rPr>
          <w:rFonts w:cs="Times New Roman"/>
          <w:bCs/>
          <w:i/>
          <w:color w:val="auto"/>
          <w:kern w:val="28"/>
          <w:sz w:val="20"/>
          <w:szCs w:val="20"/>
        </w:rPr>
        <w:t>’</w:t>
      </w:r>
      <w:r w:rsidRPr="00477C37">
        <w:rPr>
          <w:rFonts w:cs="Times New Roman"/>
          <w:bCs/>
          <w:i/>
          <w:color w:val="auto"/>
          <w:kern w:val="28"/>
          <w:sz w:val="20"/>
          <w:szCs w:val="20"/>
        </w:rPr>
        <w:t xml:space="preserve"> </w:t>
      </w:r>
    </w:p>
    <w:p w14:paraId="16046C8E" w14:textId="77777777" w:rsidR="00465AB1" w:rsidRPr="00D04C4D" w:rsidRDefault="00465AB1" w:rsidP="00676727">
      <w:pPr>
        <w:rPr>
          <w:rFonts w:ascii="Arial" w:hAnsi="Arial"/>
          <w:bCs/>
          <w:kern w:val="28"/>
          <w:sz w:val="20"/>
        </w:rPr>
      </w:pPr>
    </w:p>
    <w:p w14:paraId="42C535B7" w14:textId="342E8AA7" w:rsidR="00EF0924" w:rsidRDefault="00827DEB" w:rsidP="00D22605">
      <w:pPr>
        <w:pStyle w:val="Default"/>
        <w:rPr>
          <w:rFonts w:cs="Times New Roman"/>
          <w:bCs/>
          <w:color w:val="auto"/>
          <w:kern w:val="28"/>
          <w:sz w:val="20"/>
          <w:szCs w:val="20"/>
        </w:rPr>
      </w:pPr>
      <w:r w:rsidRPr="00C46A13">
        <w:rPr>
          <w:rFonts w:cs="Times New Roman"/>
          <w:bCs/>
          <w:color w:val="auto"/>
          <w:kern w:val="28"/>
          <w:sz w:val="20"/>
          <w:szCs w:val="20"/>
        </w:rPr>
        <w:t>W</w:t>
      </w:r>
      <w:r w:rsidR="007A7C49">
        <w:rPr>
          <w:rFonts w:cs="Times New Roman"/>
          <w:bCs/>
          <w:color w:val="auto"/>
          <w:kern w:val="28"/>
          <w:sz w:val="20"/>
          <w:szCs w:val="20"/>
        </w:rPr>
        <w:t>e consider r</w:t>
      </w:r>
      <w:r w:rsidR="00E47D5D" w:rsidRPr="00477C37">
        <w:rPr>
          <w:rFonts w:cs="Times New Roman"/>
          <w:bCs/>
          <w:color w:val="auto"/>
          <w:kern w:val="28"/>
          <w:sz w:val="20"/>
          <w:szCs w:val="20"/>
        </w:rPr>
        <w:t>oof water from the poultry houses to be clean</w:t>
      </w:r>
      <w:r w:rsidR="00920759" w:rsidRPr="00477C37">
        <w:rPr>
          <w:rFonts w:cs="Times New Roman"/>
          <w:bCs/>
          <w:color w:val="auto"/>
          <w:kern w:val="28"/>
          <w:sz w:val="20"/>
          <w:szCs w:val="20"/>
        </w:rPr>
        <w:t xml:space="preserve"> </w:t>
      </w:r>
      <w:r w:rsidR="00181754" w:rsidRPr="00181754">
        <w:rPr>
          <w:rFonts w:cs="Times New Roman"/>
          <w:bCs/>
          <w:color w:val="auto"/>
          <w:kern w:val="28"/>
          <w:sz w:val="20"/>
          <w:szCs w:val="20"/>
        </w:rPr>
        <w:t>provided roofs remain clean with no visible signs of dust,</w:t>
      </w:r>
      <w:r w:rsidR="00181754" w:rsidRPr="00477C37">
        <w:rPr>
          <w:rFonts w:cs="Times New Roman"/>
          <w:bCs/>
          <w:color w:val="auto"/>
          <w:kern w:val="28"/>
          <w:sz w:val="20"/>
          <w:szCs w:val="20"/>
        </w:rPr>
        <w:t xml:space="preserve"> </w:t>
      </w:r>
      <w:r w:rsidR="00920759">
        <w:rPr>
          <w:rFonts w:cs="Times New Roman"/>
          <w:bCs/>
          <w:color w:val="auto"/>
          <w:kern w:val="28"/>
          <w:sz w:val="20"/>
          <w:szCs w:val="20"/>
        </w:rPr>
        <w:t>where</w:t>
      </w:r>
      <w:r w:rsidR="00920759" w:rsidRPr="00477C37">
        <w:rPr>
          <w:rFonts w:cs="Times New Roman"/>
          <w:bCs/>
          <w:color w:val="auto"/>
          <w:kern w:val="28"/>
          <w:sz w:val="20"/>
          <w:szCs w:val="20"/>
        </w:rPr>
        <w:t xml:space="preserve"> </w:t>
      </w:r>
      <w:r w:rsidR="00E47D5D" w:rsidRPr="00477C37">
        <w:rPr>
          <w:rFonts w:cs="Times New Roman"/>
          <w:bCs/>
          <w:color w:val="auto"/>
          <w:kern w:val="28"/>
          <w:sz w:val="20"/>
          <w:szCs w:val="20"/>
        </w:rPr>
        <w:t xml:space="preserve">the ventilation is by means of high velocity roof </w:t>
      </w:r>
      <w:r w:rsidR="00E47D5D" w:rsidRPr="00A01FE2">
        <w:rPr>
          <w:rFonts w:cs="Times New Roman"/>
          <w:bCs/>
          <w:color w:val="auto"/>
          <w:kern w:val="28"/>
          <w:sz w:val="20"/>
          <w:szCs w:val="20"/>
        </w:rPr>
        <w:t>extraction fans</w:t>
      </w:r>
      <w:r w:rsidR="007A7C49">
        <w:rPr>
          <w:rFonts w:cs="Times New Roman"/>
          <w:bCs/>
          <w:color w:val="auto"/>
          <w:kern w:val="28"/>
          <w:sz w:val="20"/>
          <w:szCs w:val="20"/>
        </w:rPr>
        <w:t xml:space="preserve"> at a height at or greater than 5.5m</w:t>
      </w:r>
      <w:r w:rsidR="00E47D5D" w:rsidRPr="00A01FE2">
        <w:rPr>
          <w:rFonts w:cs="Times New Roman"/>
          <w:bCs/>
          <w:color w:val="auto"/>
          <w:kern w:val="28"/>
          <w:sz w:val="20"/>
          <w:szCs w:val="20"/>
        </w:rPr>
        <w:t xml:space="preserve">, with an efflux velocity of </w:t>
      </w:r>
      <w:r w:rsidR="00E10E25" w:rsidRPr="00A01FE2">
        <w:rPr>
          <w:rFonts w:cs="Times New Roman"/>
          <w:bCs/>
          <w:color w:val="auto"/>
          <w:kern w:val="28"/>
          <w:sz w:val="20"/>
          <w:szCs w:val="20"/>
        </w:rPr>
        <w:t xml:space="preserve">at least </w:t>
      </w:r>
      <w:r w:rsidR="00116FE1">
        <w:rPr>
          <w:rFonts w:cs="Times New Roman"/>
          <w:bCs/>
          <w:color w:val="auto"/>
          <w:kern w:val="28"/>
          <w:sz w:val="20"/>
          <w:szCs w:val="20"/>
        </w:rPr>
        <w:t>7</w:t>
      </w:r>
      <w:r w:rsidR="00A02CFA" w:rsidRPr="00A01FE2">
        <w:rPr>
          <w:rFonts w:cs="Times New Roman"/>
          <w:bCs/>
          <w:color w:val="auto"/>
          <w:kern w:val="28"/>
          <w:sz w:val="20"/>
          <w:szCs w:val="20"/>
        </w:rPr>
        <w:t xml:space="preserve"> </w:t>
      </w:r>
      <w:r w:rsidR="00E47D5D" w:rsidRPr="00A01FE2">
        <w:rPr>
          <w:rFonts w:cs="Times New Roman"/>
          <w:bCs/>
          <w:color w:val="auto"/>
          <w:kern w:val="28"/>
          <w:sz w:val="20"/>
          <w:szCs w:val="20"/>
        </w:rPr>
        <w:t xml:space="preserve">m/s. </w:t>
      </w:r>
      <w:r w:rsidR="00920759">
        <w:rPr>
          <w:rFonts w:cs="Times New Roman"/>
          <w:bCs/>
          <w:color w:val="auto"/>
          <w:kern w:val="28"/>
          <w:sz w:val="20"/>
          <w:szCs w:val="20"/>
        </w:rPr>
        <w:t xml:space="preserve">The Applicant has confirmed the ventilation to be high velocity fans at a height of </w:t>
      </w:r>
      <w:r w:rsidR="008E0B73">
        <w:rPr>
          <w:rFonts w:cs="Times New Roman"/>
          <w:bCs/>
          <w:color w:val="auto"/>
          <w:kern w:val="28"/>
          <w:sz w:val="20"/>
          <w:szCs w:val="20"/>
        </w:rPr>
        <w:t xml:space="preserve">5.5m </w:t>
      </w:r>
      <w:r w:rsidR="00920759">
        <w:rPr>
          <w:rFonts w:cs="Times New Roman"/>
          <w:bCs/>
          <w:color w:val="auto"/>
          <w:kern w:val="28"/>
          <w:sz w:val="20"/>
          <w:szCs w:val="20"/>
        </w:rPr>
        <w:t xml:space="preserve">and efflux velocity </w:t>
      </w:r>
      <w:r w:rsidR="008E0B73">
        <w:rPr>
          <w:rFonts w:cs="Times New Roman"/>
          <w:bCs/>
          <w:color w:val="auto"/>
          <w:kern w:val="28"/>
          <w:sz w:val="20"/>
          <w:szCs w:val="20"/>
        </w:rPr>
        <w:t xml:space="preserve">7 </w:t>
      </w:r>
      <w:r w:rsidR="00920759">
        <w:rPr>
          <w:rFonts w:cs="Times New Roman"/>
          <w:bCs/>
          <w:color w:val="auto"/>
          <w:kern w:val="28"/>
          <w:sz w:val="20"/>
          <w:szCs w:val="20"/>
        </w:rPr>
        <w:t xml:space="preserve">m/s. </w:t>
      </w:r>
      <w:r w:rsidR="00E47D5D" w:rsidRPr="00A01FE2">
        <w:rPr>
          <w:rFonts w:cs="Times New Roman"/>
          <w:bCs/>
          <w:color w:val="auto"/>
          <w:kern w:val="28"/>
          <w:sz w:val="20"/>
          <w:szCs w:val="20"/>
        </w:rPr>
        <w:t>In addition, the measures proposed by the Applicant in its management systems include regular building inspection</w:t>
      </w:r>
      <w:r w:rsidR="0000797A" w:rsidRPr="00A01FE2">
        <w:rPr>
          <w:rFonts w:cs="Times New Roman"/>
          <w:bCs/>
          <w:color w:val="auto"/>
          <w:kern w:val="28"/>
          <w:sz w:val="20"/>
          <w:szCs w:val="20"/>
        </w:rPr>
        <w:t>s</w:t>
      </w:r>
      <w:r w:rsidR="00E47D5D" w:rsidRPr="00A01FE2">
        <w:rPr>
          <w:rFonts w:cs="Times New Roman"/>
          <w:bCs/>
          <w:color w:val="auto"/>
          <w:kern w:val="28"/>
          <w:sz w:val="20"/>
          <w:szCs w:val="20"/>
        </w:rPr>
        <w:t xml:space="preserve">, site maintenance and procedures to keep the buildings clean and prevent the </w:t>
      </w:r>
      <w:r w:rsidR="00572949" w:rsidRPr="00A01FE2">
        <w:rPr>
          <w:rFonts w:cs="Times New Roman"/>
          <w:bCs/>
          <w:color w:val="auto"/>
          <w:kern w:val="28"/>
          <w:sz w:val="20"/>
          <w:szCs w:val="20"/>
        </w:rPr>
        <w:t>build</w:t>
      </w:r>
      <w:r w:rsidR="00EE0482" w:rsidRPr="00A01FE2">
        <w:rPr>
          <w:rFonts w:cs="Times New Roman"/>
          <w:bCs/>
          <w:color w:val="auto"/>
          <w:kern w:val="28"/>
          <w:sz w:val="20"/>
          <w:szCs w:val="20"/>
        </w:rPr>
        <w:t>-</w:t>
      </w:r>
      <w:r w:rsidR="00572949" w:rsidRPr="00A01FE2">
        <w:rPr>
          <w:rFonts w:cs="Times New Roman"/>
          <w:bCs/>
          <w:color w:val="auto"/>
          <w:kern w:val="28"/>
          <w:sz w:val="20"/>
          <w:szCs w:val="20"/>
        </w:rPr>
        <w:t>up</w:t>
      </w:r>
      <w:r w:rsidR="00E47D5D" w:rsidRPr="00A01FE2">
        <w:rPr>
          <w:rFonts w:cs="Times New Roman"/>
          <w:bCs/>
          <w:color w:val="auto"/>
          <w:kern w:val="28"/>
          <w:sz w:val="20"/>
          <w:szCs w:val="20"/>
        </w:rPr>
        <w:t xml:space="preserve"> of dust on site</w:t>
      </w:r>
      <w:r w:rsidR="00A01FE2" w:rsidRPr="00E328DD">
        <w:rPr>
          <w:rFonts w:cs="Times New Roman"/>
          <w:bCs/>
          <w:color w:val="auto"/>
          <w:kern w:val="28"/>
          <w:sz w:val="20"/>
          <w:szCs w:val="20"/>
        </w:rPr>
        <w:t>, and visual checks made for leakage, corrosion and structural damage</w:t>
      </w:r>
      <w:r w:rsidR="00E47D5D" w:rsidRPr="00E328DD">
        <w:rPr>
          <w:rFonts w:cs="Times New Roman"/>
          <w:bCs/>
          <w:color w:val="auto"/>
          <w:kern w:val="28"/>
          <w:sz w:val="20"/>
          <w:szCs w:val="20"/>
        </w:rPr>
        <w:t>.</w:t>
      </w:r>
    </w:p>
    <w:p w14:paraId="22AA74D0" w14:textId="77777777" w:rsidR="00EF0924" w:rsidRDefault="00EF0924" w:rsidP="00D22605">
      <w:pPr>
        <w:pStyle w:val="Default"/>
        <w:rPr>
          <w:rFonts w:cs="Times New Roman"/>
          <w:bCs/>
          <w:color w:val="auto"/>
          <w:kern w:val="28"/>
          <w:sz w:val="20"/>
          <w:szCs w:val="20"/>
        </w:rPr>
      </w:pPr>
    </w:p>
    <w:p w14:paraId="00502669" w14:textId="3E5C8E5E" w:rsidR="00E47D5D" w:rsidRPr="001B5E4A" w:rsidRDefault="00EF0924" w:rsidP="00D22605">
      <w:pPr>
        <w:pStyle w:val="Default"/>
        <w:rPr>
          <w:rFonts w:cs="Times New Roman"/>
          <w:bCs/>
          <w:iCs/>
          <w:color w:val="auto"/>
          <w:kern w:val="28"/>
          <w:sz w:val="20"/>
          <w:szCs w:val="20"/>
        </w:rPr>
      </w:pPr>
      <w:r>
        <w:rPr>
          <w:rFonts w:cs="Times New Roman"/>
          <w:bCs/>
          <w:color w:val="auto"/>
          <w:kern w:val="28"/>
          <w:sz w:val="20"/>
          <w:szCs w:val="20"/>
        </w:rPr>
        <w:t>Roof water from all six houses and yard water drains to either French drains</w:t>
      </w:r>
      <w:r w:rsidR="009B2542">
        <w:rPr>
          <w:rFonts w:cs="Times New Roman"/>
          <w:bCs/>
          <w:color w:val="auto"/>
          <w:kern w:val="28"/>
          <w:sz w:val="20"/>
          <w:szCs w:val="20"/>
        </w:rPr>
        <w:t xml:space="preserve"> (acting as </w:t>
      </w:r>
      <w:r w:rsidR="009B2542" w:rsidRPr="001B5E4A">
        <w:rPr>
          <w:rFonts w:cs="Times New Roman"/>
          <w:bCs/>
          <w:color w:val="auto"/>
          <w:kern w:val="28"/>
          <w:sz w:val="20"/>
          <w:szCs w:val="20"/>
        </w:rPr>
        <w:t>soakaways)</w:t>
      </w:r>
      <w:r w:rsidR="00F92E1E" w:rsidRPr="001B5E4A">
        <w:rPr>
          <w:rFonts w:cs="Times New Roman"/>
          <w:bCs/>
          <w:color w:val="auto"/>
          <w:kern w:val="28"/>
          <w:sz w:val="20"/>
          <w:szCs w:val="20"/>
        </w:rPr>
        <w:t xml:space="preserve"> or</w:t>
      </w:r>
      <w:r w:rsidR="00316A32" w:rsidRPr="001B5E4A">
        <w:rPr>
          <w:rFonts w:cs="Times New Roman"/>
          <w:bCs/>
          <w:color w:val="auto"/>
          <w:kern w:val="28"/>
          <w:sz w:val="20"/>
          <w:szCs w:val="20"/>
        </w:rPr>
        <w:t xml:space="preserve"> stone filled or grass</w:t>
      </w:r>
      <w:r w:rsidR="00F92E1E" w:rsidRPr="001B5E4A">
        <w:rPr>
          <w:rFonts w:cs="Times New Roman"/>
          <w:bCs/>
          <w:color w:val="auto"/>
          <w:kern w:val="28"/>
          <w:sz w:val="20"/>
          <w:szCs w:val="20"/>
        </w:rPr>
        <w:t xml:space="preserve"> soakaways</w:t>
      </w:r>
      <w:r w:rsidR="006E624C" w:rsidRPr="001B5E4A">
        <w:rPr>
          <w:rFonts w:cs="Times New Roman"/>
          <w:bCs/>
          <w:color w:val="auto"/>
          <w:kern w:val="28"/>
          <w:sz w:val="20"/>
          <w:szCs w:val="20"/>
        </w:rPr>
        <w:t xml:space="preserve"> via a combination of gutters, downpipes, </w:t>
      </w:r>
      <w:r w:rsidR="004612FD" w:rsidRPr="001B5E4A">
        <w:rPr>
          <w:rFonts w:cs="Times New Roman"/>
          <w:bCs/>
          <w:color w:val="auto"/>
          <w:kern w:val="28"/>
          <w:sz w:val="20"/>
          <w:szCs w:val="20"/>
        </w:rPr>
        <w:t xml:space="preserve">and </w:t>
      </w:r>
      <w:r w:rsidR="006E624C" w:rsidRPr="001B5E4A">
        <w:rPr>
          <w:rFonts w:cs="Times New Roman"/>
          <w:bCs/>
          <w:color w:val="auto"/>
          <w:kern w:val="28"/>
          <w:sz w:val="20"/>
          <w:szCs w:val="20"/>
        </w:rPr>
        <w:t>clean water drains</w:t>
      </w:r>
      <w:r w:rsidRPr="001B5E4A">
        <w:rPr>
          <w:rFonts w:cs="Times New Roman"/>
          <w:bCs/>
          <w:color w:val="auto"/>
          <w:kern w:val="28"/>
          <w:sz w:val="20"/>
          <w:szCs w:val="20"/>
        </w:rPr>
        <w:t xml:space="preserve"> (precise details can be found in section 3.3 </w:t>
      </w:r>
      <w:r w:rsidR="00F92E1E" w:rsidRPr="001B5E4A">
        <w:rPr>
          <w:rFonts w:cs="Times New Roman"/>
          <w:bCs/>
          <w:color w:val="auto"/>
          <w:kern w:val="28"/>
          <w:sz w:val="20"/>
          <w:szCs w:val="20"/>
        </w:rPr>
        <w:t xml:space="preserve">above). </w:t>
      </w:r>
      <w:r w:rsidR="006E624C" w:rsidRPr="001B5E4A">
        <w:rPr>
          <w:rFonts w:cs="Times New Roman"/>
          <w:bCs/>
          <w:color w:val="auto"/>
          <w:kern w:val="28"/>
          <w:sz w:val="20"/>
          <w:szCs w:val="20"/>
        </w:rPr>
        <w:t xml:space="preserve">Some drainage </w:t>
      </w:r>
      <w:r w:rsidR="00920759" w:rsidRPr="001B5E4A">
        <w:rPr>
          <w:rFonts w:cs="Times New Roman"/>
          <w:bCs/>
          <w:color w:val="auto"/>
          <w:kern w:val="28"/>
          <w:sz w:val="20"/>
          <w:szCs w:val="20"/>
        </w:rPr>
        <w:t xml:space="preserve">is </w:t>
      </w:r>
      <w:r w:rsidR="006E624C" w:rsidRPr="001B5E4A">
        <w:rPr>
          <w:rFonts w:cs="Times New Roman"/>
          <w:bCs/>
          <w:color w:val="auto"/>
          <w:kern w:val="28"/>
          <w:sz w:val="20"/>
          <w:szCs w:val="20"/>
        </w:rPr>
        <w:t>also discharged to the River Arrow, via settlement pits and sediment traps</w:t>
      </w:r>
      <w:r w:rsidR="009B2542" w:rsidRPr="001B5E4A">
        <w:rPr>
          <w:rFonts w:cs="Times New Roman"/>
          <w:bCs/>
          <w:color w:val="auto"/>
          <w:kern w:val="28"/>
          <w:sz w:val="20"/>
          <w:szCs w:val="20"/>
        </w:rPr>
        <w:t xml:space="preserve">. Soakaways and sediment traps/pits are considered </w:t>
      </w:r>
      <w:r w:rsidR="00920759" w:rsidRPr="001B5E4A">
        <w:rPr>
          <w:rFonts w:cs="Times New Roman"/>
          <w:bCs/>
          <w:color w:val="auto"/>
          <w:kern w:val="28"/>
          <w:sz w:val="20"/>
          <w:szCs w:val="20"/>
        </w:rPr>
        <w:t xml:space="preserve">to be </w:t>
      </w:r>
      <w:r w:rsidR="009B2542" w:rsidRPr="001B5E4A">
        <w:rPr>
          <w:rFonts w:cs="Times New Roman"/>
          <w:bCs/>
          <w:color w:val="auto"/>
          <w:kern w:val="28"/>
          <w:sz w:val="20"/>
          <w:szCs w:val="20"/>
        </w:rPr>
        <w:t>sufficient interception and treatment for potentially lightly contaminated water</w:t>
      </w:r>
      <w:r w:rsidR="00892C4A" w:rsidRPr="001B5E4A">
        <w:rPr>
          <w:rFonts w:cs="Times New Roman"/>
          <w:bCs/>
          <w:color w:val="auto"/>
          <w:kern w:val="28"/>
          <w:sz w:val="20"/>
          <w:szCs w:val="20"/>
        </w:rPr>
        <w:t xml:space="preserve"> (as stated in </w:t>
      </w:r>
      <w:r w:rsidR="00892C4A" w:rsidRPr="001B5E4A">
        <w:rPr>
          <w:color w:val="auto"/>
          <w:sz w:val="20"/>
        </w:rPr>
        <w:t>EPR6.09 ‘How to comply with your environmental permit for intensive farming’)</w:t>
      </w:r>
      <w:r w:rsidR="009B2542" w:rsidRPr="001B5E4A">
        <w:rPr>
          <w:rFonts w:cs="Times New Roman"/>
          <w:bCs/>
          <w:color w:val="auto"/>
          <w:kern w:val="28"/>
          <w:sz w:val="20"/>
          <w:szCs w:val="20"/>
        </w:rPr>
        <w:t xml:space="preserve"> - although in this instance the roof water is considered clean, as described above, and only clean yard water is discharged to soakaways and to the River Arrow (via </w:t>
      </w:r>
      <w:r w:rsidR="004612FD" w:rsidRPr="001B5E4A">
        <w:rPr>
          <w:rFonts w:cs="Times New Roman"/>
          <w:bCs/>
          <w:color w:val="auto"/>
          <w:kern w:val="28"/>
          <w:sz w:val="20"/>
          <w:szCs w:val="20"/>
        </w:rPr>
        <w:t xml:space="preserve">3 </w:t>
      </w:r>
      <w:r w:rsidR="009B2542" w:rsidRPr="001B5E4A">
        <w:rPr>
          <w:rFonts w:cs="Times New Roman"/>
          <w:bCs/>
          <w:color w:val="auto"/>
          <w:kern w:val="28"/>
          <w:sz w:val="20"/>
          <w:szCs w:val="20"/>
        </w:rPr>
        <w:t>settlement p</w:t>
      </w:r>
      <w:r w:rsidR="004612FD" w:rsidRPr="001B5E4A">
        <w:rPr>
          <w:rFonts w:cs="Times New Roman"/>
          <w:bCs/>
          <w:color w:val="auto"/>
          <w:kern w:val="28"/>
          <w:sz w:val="20"/>
          <w:szCs w:val="20"/>
        </w:rPr>
        <w:t>i</w:t>
      </w:r>
      <w:r w:rsidR="009B2542" w:rsidRPr="001B5E4A">
        <w:rPr>
          <w:rFonts w:cs="Times New Roman"/>
          <w:bCs/>
          <w:color w:val="auto"/>
          <w:kern w:val="28"/>
          <w:sz w:val="20"/>
          <w:szCs w:val="20"/>
        </w:rPr>
        <w:t>ts and traps</w:t>
      </w:r>
      <w:r w:rsidR="004612FD" w:rsidRPr="001B5E4A">
        <w:rPr>
          <w:rFonts w:cs="Times New Roman"/>
          <w:bCs/>
          <w:color w:val="auto"/>
          <w:kern w:val="28"/>
          <w:sz w:val="20"/>
          <w:szCs w:val="20"/>
        </w:rPr>
        <w:t xml:space="preserve"> – these allow any sediments</w:t>
      </w:r>
      <w:r w:rsidR="00D83166" w:rsidRPr="001B5E4A">
        <w:rPr>
          <w:rFonts w:cs="Times New Roman"/>
          <w:bCs/>
          <w:color w:val="auto"/>
          <w:kern w:val="28"/>
          <w:sz w:val="20"/>
          <w:szCs w:val="20"/>
        </w:rPr>
        <w:t xml:space="preserve">, which may </w:t>
      </w:r>
      <w:r w:rsidR="00AA5450" w:rsidRPr="001B5E4A">
        <w:rPr>
          <w:rFonts w:cs="Times New Roman"/>
          <w:bCs/>
          <w:color w:val="auto"/>
          <w:kern w:val="28"/>
          <w:sz w:val="20"/>
          <w:szCs w:val="20"/>
        </w:rPr>
        <w:t>be present</w:t>
      </w:r>
      <w:r w:rsidR="00D83166" w:rsidRPr="001B5E4A">
        <w:rPr>
          <w:rFonts w:cs="Times New Roman"/>
          <w:bCs/>
          <w:color w:val="auto"/>
          <w:kern w:val="28"/>
          <w:sz w:val="20"/>
          <w:szCs w:val="20"/>
        </w:rPr>
        <w:t>,</w:t>
      </w:r>
      <w:r w:rsidR="004612FD" w:rsidRPr="001B5E4A">
        <w:rPr>
          <w:rFonts w:cs="Times New Roman"/>
          <w:bCs/>
          <w:color w:val="auto"/>
          <w:kern w:val="28"/>
          <w:sz w:val="20"/>
          <w:szCs w:val="20"/>
        </w:rPr>
        <w:t xml:space="preserve"> to separate out prior to discharge</w:t>
      </w:r>
      <w:r w:rsidR="009B2542" w:rsidRPr="001B5E4A">
        <w:rPr>
          <w:rFonts w:cs="Times New Roman"/>
          <w:bCs/>
          <w:color w:val="auto"/>
          <w:kern w:val="28"/>
          <w:sz w:val="20"/>
          <w:szCs w:val="20"/>
        </w:rPr>
        <w:t xml:space="preserve">). </w:t>
      </w:r>
      <w:r w:rsidR="004612FD" w:rsidRPr="001B5E4A">
        <w:rPr>
          <w:rFonts w:cs="Times New Roman"/>
          <w:bCs/>
          <w:color w:val="auto"/>
          <w:kern w:val="28"/>
          <w:sz w:val="20"/>
          <w:szCs w:val="20"/>
        </w:rPr>
        <w:t xml:space="preserve">The outfall to the </w:t>
      </w:r>
      <w:r w:rsidR="00920759" w:rsidRPr="001B5E4A">
        <w:rPr>
          <w:rFonts w:cs="Times New Roman"/>
          <w:bCs/>
          <w:color w:val="auto"/>
          <w:kern w:val="28"/>
          <w:sz w:val="20"/>
          <w:szCs w:val="20"/>
        </w:rPr>
        <w:t>R</w:t>
      </w:r>
      <w:r w:rsidR="004612FD" w:rsidRPr="001B5E4A">
        <w:rPr>
          <w:rFonts w:cs="Times New Roman"/>
          <w:bCs/>
          <w:color w:val="auto"/>
          <w:kern w:val="28"/>
          <w:sz w:val="20"/>
          <w:szCs w:val="20"/>
        </w:rPr>
        <w:t xml:space="preserve">iver Arrow can be found at the following grid reference: NGR SO 27553 54792. </w:t>
      </w:r>
      <w:r w:rsidR="009B2542" w:rsidRPr="001B5E4A">
        <w:rPr>
          <w:rFonts w:cs="Times New Roman"/>
          <w:bCs/>
          <w:color w:val="auto"/>
          <w:kern w:val="28"/>
          <w:sz w:val="20"/>
          <w:szCs w:val="20"/>
        </w:rPr>
        <w:t>When the yard is contaminated (e.g. during catching, mucking out or washing), water from the yard drains to underground dirty water tanks</w:t>
      </w:r>
      <w:r w:rsidR="00D83166" w:rsidRPr="001B5E4A">
        <w:rPr>
          <w:rFonts w:cs="Times New Roman"/>
          <w:bCs/>
          <w:color w:val="auto"/>
          <w:kern w:val="28"/>
          <w:sz w:val="20"/>
          <w:szCs w:val="20"/>
        </w:rPr>
        <w:t xml:space="preserve"> and is not discharged</w:t>
      </w:r>
      <w:r w:rsidR="009B2542" w:rsidRPr="001B5E4A">
        <w:rPr>
          <w:rFonts w:cs="Times New Roman"/>
          <w:bCs/>
          <w:color w:val="auto"/>
          <w:kern w:val="28"/>
          <w:sz w:val="20"/>
          <w:szCs w:val="20"/>
        </w:rPr>
        <w:t xml:space="preserve">. </w:t>
      </w:r>
    </w:p>
    <w:p w14:paraId="1DDE2B44" w14:textId="77777777" w:rsidR="00E47D5D" w:rsidRPr="001B5E4A" w:rsidRDefault="00E47D5D" w:rsidP="00676727">
      <w:pPr>
        <w:pStyle w:val="Default"/>
        <w:rPr>
          <w:color w:val="auto"/>
          <w:sz w:val="20"/>
          <w:szCs w:val="20"/>
          <w:highlight w:val="yellow"/>
        </w:rPr>
      </w:pPr>
    </w:p>
    <w:p w14:paraId="6F2E8E1E" w14:textId="542AB219" w:rsidR="00E47D5D" w:rsidRPr="001B5E4A" w:rsidRDefault="00E47D5D" w:rsidP="00676727">
      <w:pPr>
        <w:rPr>
          <w:rFonts w:ascii="Arial" w:hAnsi="Arial" w:cs="Arial"/>
          <w:sz w:val="20"/>
        </w:rPr>
      </w:pPr>
      <w:r w:rsidRPr="001B5E4A">
        <w:rPr>
          <w:rFonts w:ascii="Arial" w:hAnsi="Arial" w:cs="Arial"/>
          <w:sz w:val="20"/>
        </w:rPr>
        <w:t>The Permit will ensure (</w:t>
      </w:r>
      <w:r w:rsidR="008A4072" w:rsidRPr="001B5E4A">
        <w:rPr>
          <w:rFonts w:ascii="Arial" w:hAnsi="Arial" w:cs="Arial"/>
          <w:sz w:val="20"/>
        </w:rPr>
        <w:t xml:space="preserve">for example </w:t>
      </w:r>
      <w:r w:rsidRPr="001B5E4A">
        <w:rPr>
          <w:rFonts w:ascii="Arial" w:hAnsi="Arial" w:cs="Arial"/>
          <w:sz w:val="20"/>
        </w:rPr>
        <w:t>via the management condition 1.1</w:t>
      </w:r>
      <w:r w:rsidR="008721C3" w:rsidRPr="001B5E4A">
        <w:t xml:space="preserve"> </w:t>
      </w:r>
      <w:r w:rsidR="008721C3" w:rsidRPr="001B5E4A">
        <w:rPr>
          <w:rFonts w:ascii="Arial" w:hAnsi="Arial" w:cs="Arial"/>
          <w:sz w:val="20"/>
        </w:rPr>
        <w:t>and the operating techniques condition 2.3</w:t>
      </w:r>
      <w:r w:rsidRPr="001B5E4A">
        <w:rPr>
          <w:rFonts w:ascii="Arial" w:hAnsi="Arial" w:cs="Arial"/>
          <w:sz w:val="20"/>
        </w:rPr>
        <w:t>) that the Operator keeps these areas clean to minimise potential pollution</w:t>
      </w:r>
      <w:r w:rsidR="00A01FE2" w:rsidRPr="001B5E4A">
        <w:rPr>
          <w:rFonts w:ascii="Arial" w:hAnsi="Arial" w:cs="Arial"/>
          <w:sz w:val="20"/>
        </w:rPr>
        <w:t>.</w:t>
      </w:r>
      <w:r w:rsidRPr="001B5E4A">
        <w:rPr>
          <w:rFonts w:ascii="Arial" w:hAnsi="Arial" w:cs="Arial"/>
          <w:sz w:val="20"/>
        </w:rPr>
        <w:t xml:space="preserve"> </w:t>
      </w:r>
    </w:p>
    <w:p w14:paraId="680F08E3" w14:textId="77777777" w:rsidR="00E47D5D" w:rsidRPr="00A01FE2" w:rsidRDefault="00E47D5D" w:rsidP="00676727">
      <w:pPr>
        <w:rPr>
          <w:rFonts w:ascii="Arial" w:hAnsi="Arial" w:cs="Arial"/>
          <w:sz w:val="20"/>
        </w:rPr>
      </w:pPr>
    </w:p>
    <w:p w14:paraId="23D4CD33" w14:textId="2CFCF643" w:rsidR="00D229DB" w:rsidRDefault="00E47D5D" w:rsidP="00676727">
      <w:r w:rsidRPr="00A01FE2">
        <w:rPr>
          <w:rFonts w:ascii="Arial" w:hAnsi="Arial" w:cs="Arial"/>
          <w:sz w:val="20"/>
        </w:rPr>
        <w:t>During clean out of the poultry houses where the concreted yard may become contaminated, diverter valve</w:t>
      </w:r>
      <w:r w:rsidR="00A01FE2" w:rsidRPr="00A01FE2">
        <w:rPr>
          <w:rFonts w:ascii="Arial" w:hAnsi="Arial" w:cs="Arial"/>
          <w:sz w:val="20"/>
        </w:rPr>
        <w:t>s are</w:t>
      </w:r>
      <w:r w:rsidRPr="00A01FE2">
        <w:rPr>
          <w:rFonts w:ascii="Arial" w:hAnsi="Arial" w:cs="Arial"/>
          <w:sz w:val="20"/>
        </w:rPr>
        <w:t xml:space="preserve"> manually operated to switch the drainage from the yard area to channel it to </w:t>
      </w:r>
      <w:r w:rsidR="0050574D">
        <w:rPr>
          <w:rFonts w:ascii="Arial" w:hAnsi="Arial" w:cs="Arial"/>
          <w:sz w:val="20"/>
        </w:rPr>
        <w:t>one of two</w:t>
      </w:r>
      <w:r w:rsidRPr="00A01FE2">
        <w:rPr>
          <w:rFonts w:ascii="Arial" w:hAnsi="Arial" w:cs="Arial"/>
          <w:sz w:val="20"/>
        </w:rPr>
        <w:t xml:space="preserve"> underground dirty water collection tank</w:t>
      </w:r>
      <w:r w:rsidR="0050574D">
        <w:rPr>
          <w:rFonts w:ascii="Arial" w:hAnsi="Arial" w:cs="Arial"/>
          <w:sz w:val="20"/>
        </w:rPr>
        <w:t>s</w:t>
      </w:r>
      <w:r w:rsidRPr="00A01FE2">
        <w:rPr>
          <w:rFonts w:ascii="Arial" w:hAnsi="Arial" w:cs="Arial"/>
          <w:sz w:val="20"/>
        </w:rPr>
        <w:t xml:space="preserve"> to ensure no polluted water enters the clean water drainage system. The collection tank </w:t>
      </w:r>
      <w:r w:rsidR="00E001A9" w:rsidRPr="00A01FE2">
        <w:rPr>
          <w:rFonts w:ascii="Arial" w:hAnsi="Arial" w:cs="Arial"/>
          <w:sz w:val="20"/>
        </w:rPr>
        <w:t xml:space="preserve">will be built to conform to specifications in </w:t>
      </w:r>
      <w:bookmarkStart w:id="65" w:name="_Hlk128064952"/>
      <w:r w:rsidR="00E001A9" w:rsidRPr="00A01FE2">
        <w:rPr>
          <w:rFonts w:ascii="Arial" w:hAnsi="Arial" w:cs="Arial"/>
          <w:sz w:val="20"/>
        </w:rPr>
        <w:t>EPR6.09 ‘How to comply with your environmental permit for intensive farming’</w:t>
      </w:r>
      <w:bookmarkEnd w:id="65"/>
      <w:r w:rsidR="002A5BB0">
        <w:rPr>
          <w:rFonts w:ascii="Arial" w:hAnsi="Arial" w:cs="Arial"/>
          <w:sz w:val="20"/>
        </w:rPr>
        <w:t xml:space="preserve">, and specifically </w:t>
      </w:r>
      <w:r w:rsidR="00E328DD">
        <w:rPr>
          <w:rFonts w:ascii="Arial" w:hAnsi="Arial" w:cs="Arial"/>
          <w:sz w:val="20"/>
        </w:rPr>
        <w:t>to</w:t>
      </w:r>
      <w:r w:rsidR="00E328DD" w:rsidRPr="002A5BB0">
        <w:rPr>
          <w:rFonts w:ascii="Arial" w:hAnsi="Arial" w:cs="Arial"/>
          <w:sz w:val="20"/>
        </w:rPr>
        <w:t xml:space="preserve"> </w:t>
      </w:r>
      <w:r w:rsidR="00EB5FF2">
        <w:rPr>
          <w:rFonts w:ascii="Arial" w:hAnsi="Arial" w:cs="Arial"/>
          <w:sz w:val="20"/>
        </w:rPr>
        <w:t>meet the requirements of The Water Resources (</w:t>
      </w:r>
      <w:r w:rsidR="002A5BB0" w:rsidRPr="002A5BB0">
        <w:rPr>
          <w:rFonts w:ascii="Arial" w:hAnsi="Arial" w:cs="Arial"/>
          <w:sz w:val="20"/>
        </w:rPr>
        <w:t>Control of Pollution</w:t>
      </w:r>
      <w:r w:rsidR="00EB5FF2">
        <w:rPr>
          <w:rFonts w:ascii="Arial" w:hAnsi="Arial" w:cs="Arial"/>
          <w:sz w:val="20"/>
        </w:rPr>
        <w:t>)</w:t>
      </w:r>
      <w:r w:rsidR="002A5BB0" w:rsidRPr="002A5BB0">
        <w:rPr>
          <w:rFonts w:ascii="Arial" w:hAnsi="Arial" w:cs="Arial"/>
          <w:sz w:val="20"/>
        </w:rPr>
        <w:t xml:space="preserve"> (Silage, Slurry and Agricultural Fuel Oil) </w:t>
      </w:r>
      <w:r w:rsidR="00EB5FF2">
        <w:rPr>
          <w:rFonts w:ascii="Arial" w:hAnsi="Arial" w:cs="Arial"/>
          <w:sz w:val="20"/>
        </w:rPr>
        <w:t xml:space="preserve">(England) </w:t>
      </w:r>
      <w:r w:rsidR="002A5BB0">
        <w:rPr>
          <w:rFonts w:ascii="Arial" w:hAnsi="Arial" w:cs="Arial"/>
          <w:sz w:val="20"/>
        </w:rPr>
        <w:t>Regulations</w:t>
      </w:r>
      <w:r w:rsidR="00EB5FF2">
        <w:rPr>
          <w:rFonts w:ascii="Arial" w:hAnsi="Arial" w:cs="Arial"/>
          <w:sz w:val="20"/>
        </w:rPr>
        <w:t xml:space="preserve"> 2010</w:t>
      </w:r>
      <w:r w:rsidR="00AB2F82">
        <w:rPr>
          <w:rFonts w:ascii="Arial" w:hAnsi="Arial" w:cs="Arial"/>
          <w:sz w:val="20"/>
        </w:rPr>
        <w:t xml:space="preserve"> (as amended 2013)</w:t>
      </w:r>
      <w:r w:rsidR="00E001A9" w:rsidRPr="00A01FE2">
        <w:rPr>
          <w:rFonts w:ascii="Arial" w:hAnsi="Arial" w:cs="Arial"/>
          <w:sz w:val="20"/>
        </w:rPr>
        <w:t>.</w:t>
      </w:r>
      <w:r w:rsidRPr="00A01FE2">
        <w:rPr>
          <w:rFonts w:ascii="Arial" w:hAnsi="Arial" w:cs="Arial"/>
          <w:sz w:val="20"/>
        </w:rPr>
        <w:t xml:space="preserve"> All wash water inside the poultry houses goes straight into the dirty water drainage system and on to the dirty water collection tank</w:t>
      </w:r>
      <w:r w:rsidR="00A01FE2" w:rsidRPr="00A01FE2">
        <w:rPr>
          <w:rFonts w:ascii="Arial" w:hAnsi="Arial" w:cs="Arial"/>
          <w:sz w:val="20"/>
        </w:rPr>
        <w:t>s</w:t>
      </w:r>
      <w:r w:rsidRPr="00A01FE2">
        <w:rPr>
          <w:rFonts w:ascii="Arial" w:hAnsi="Arial" w:cs="Arial"/>
          <w:sz w:val="20"/>
        </w:rPr>
        <w:t>.</w:t>
      </w:r>
      <w:r w:rsidR="0050574D" w:rsidRPr="0050574D">
        <w:rPr>
          <w:rFonts w:ascii="Arial" w:hAnsi="Arial" w:cs="Arial"/>
          <w:sz w:val="20"/>
        </w:rPr>
        <w:t xml:space="preserve"> </w:t>
      </w:r>
      <w:r w:rsidR="0050574D" w:rsidRPr="00A01FE2">
        <w:rPr>
          <w:rFonts w:ascii="Arial" w:hAnsi="Arial" w:cs="Arial"/>
          <w:sz w:val="20"/>
        </w:rPr>
        <w:t>The dirty water is exported off site</w:t>
      </w:r>
      <w:r w:rsidR="0050574D">
        <w:rPr>
          <w:rFonts w:ascii="Arial" w:hAnsi="Arial" w:cs="Arial"/>
          <w:sz w:val="20"/>
        </w:rPr>
        <w:t>, immediately following washing operations, for spreading on Operator owned land</w:t>
      </w:r>
      <w:r w:rsidR="008E0B73">
        <w:rPr>
          <w:rFonts w:ascii="Arial" w:hAnsi="Arial" w:cs="Arial"/>
          <w:sz w:val="20"/>
        </w:rPr>
        <w:t xml:space="preserve"> in accordance with a Manure Management Plan and appropriate NVZ spreading regulations</w:t>
      </w:r>
      <w:r w:rsidR="0050574D" w:rsidRPr="00A01FE2">
        <w:rPr>
          <w:rFonts w:ascii="Arial" w:hAnsi="Arial" w:cs="Arial"/>
          <w:sz w:val="20"/>
        </w:rPr>
        <w:t>.</w:t>
      </w:r>
    </w:p>
    <w:p w14:paraId="35D0E41C" w14:textId="77777777" w:rsidR="00D229DB" w:rsidRDefault="00D229DB" w:rsidP="00676727">
      <w:pPr>
        <w:rPr>
          <w:rFonts w:ascii="Arial" w:hAnsi="Arial" w:cs="Arial"/>
          <w:sz w:val="20"/>
        </w:rPr>
      </w:pPr>
    </w:p>
    <w:p w14:paraId="29CBE40F" w14:textId="1DB225AE" w:rsidR="00E47D5D" w:rsidRPr="00DD563D" w:rsidRDefault="00E47D5D" w:rsidP="00676727">
      <w:pPr>
        <w:rPr>
          <w:rFonts w:ascii="Arial" w:hAnsi="Arial" w:cs="Arial"/>
          <w:color w:val="7030A0"/>
          <w:sz w:val="20"/>
          <w:highlight w:val="yellow"/>
        </w:rPr>
      </w:pPr>
      <w:r w:rsidRPr="0051116D">
        <w:rPr>
          <w:rFonts w:ascii="Arial" w:hAnsi="Arial" w:cs="Arial"/>
          <w:sz w:val="20"/>
        </w:rPr>
        <w:t>Other sources of potential pollution from fugitive emissions have been assessed, such as dust from feed silos and transfer</w:t>
      </w:r>
      <w:r w:rsidR="00294904">
        <w:rPr>
          <w:rFonts w:ascii="Arial" w:hAnsi="Arial" w:cs="Arial"/>
          <w:sz w:val="20"/>
        </w:rPr>
        <w:t xml:space="preserve"> of feed to silos on delivery</w:t>
      </w:r>
      <w:r w:rsidRPr="0051116D">
        <w:rPr>
          <w:rFonts w:ascii="Arial" w:hAnsi="Arial" w:cs="Arial"/>
          <w:sz w:val="20"/>
        </w:rPr>
        <w:t>.  Measures to prevent or minimise emissions are considered to be satisfactory. Potential pollutants such as chemicals stored on site, fuel storage and carcass storage have sufficient measures in place for containment, as assessed against the</w:t>
      </w:r>
      <w:r w:rsidRPr="0051116D">
        <w:t xml:space="preserve"> </w:t>
      </w:r>
      <w:r w:rsidRPr="0051116D">
        <w:rPr>
          <w:rFonts w:ascii="Arial" w:hAnsi="Arial" w:cs="Arial"/>
          <w:sz w:val="20"/>
        </w:rPr>
        <w:t xml:space="preserve">requirements of S3.2 of EPR 6.09 ‘How to Comply with your environmental permit for </w:t>
      </w:r>
      <w:r w:rsidRPr="00D66F52">
        <w:rPr>
          <w:rFonts w:ascii="Arial" w:hAnsi="Arial" w:cs="Arial"/>
          <w:sz w:val="20"/>
        </w:rPr>
        <w:t xml:space="preserve">intensive farming’, version 2. </w:t>
      </w:r>
      <w:r w:rsidR="00733BA0" w:rsidRPr="00D66F52">
        <w:rPr>
          <w:rFonts w:ascii="Arial" w:hAnsi="Arial" w:cs="Arial"/>
          <w:sz w:val="20"/>
        </w:rPr>
        <w:t>With the exception of the fuel tank for the standby generator</w:t>
      </w:r>
      <w:r w:rsidR="004B4B7E">
        <w:rPr>
          <w:rFonts w:ascii="Arial" w:hAnsi="Arial" w:cs="Arial"/>
          <w:sz w:val="20"/>
        </w:rPr>
        <w:t xml:space="preserve"> (which is bunded)</w:t>
      </w:r>
      <w:r w:rsidR="00733BA0" w:rsidRPr="00D66F52">
        <w:rPr>
          <w:rFonts w:ascii="Arial" w:hAnsi="Arial" w:cs="Arial"/>
          <w:sz w:val="20"/>
        </w:rPr>
        <w:t>, no fuel is stored on site.</w:t>
      </w:r>
      <w:r w:rsidR="00697DE9" w:rsidRPr="00D66F52">
        <w:rPr>
          <w:rFonts w:ascii="Arial" w:hAnsi="Arial" w:cs="Arial"/>
          <w:sz w:val="20"/>
        </w:rPr>
        <w:t xml:space="preserve"> </w:t>
      </w:r>
      <w:r w:rsidR="003A234E" w:rsidRPr="00D66F52">
        <w:rPr>
          <w:rFonts w:ascii="Arial" w:hAnsi="Arial" w:cs="Arial"/>
          <w:sz w:val="20"/>
        </w:rPr>
        <w:t>Purpose-made f</w:t>
      </w:r>
      <w:r w:rsidRPr="00D66F52">
        <w:rPr>
          <w:rFonts w:ascii="Arial" w:hAnsi="Arial" w:cs="Arial"/>
          <w:sz w:val="20"/>
        </w:rPr>
        <w:t xml:space="preserve">ootbaths </w:t>
      </w:r>
      <w:r w:rsidR="003A234E" w:rsidRPr="00D66F52">
        <w:rPr>
          <w:rFonts w:ascii="Arial" w:hAnsi="Arial" w:cs="Arial"/>
          <w:sz w:val="20"/>
        </w:rPr>
        <w:t xml:space="preserve">with lids provided </w:t>
      </w:r>
      <w:r w:rsidRPr="00D66F52">
        <w:rPr>
          <w:rFonts w:ascii="Arial" w:hAnsi="Arial" w:cs="Arial"/>
          <w:sz w:val="20"/>
        </w:rPr>
        <w:t xml:space="preserve">will be managed so as to prevent </w:t>
      </w:r>
      <w:r w:rsidR="00F348F1" w:rsidRPr="00D66F52">
        <w:rPr>
          <w:rFonts w:ascii="Arial" w:hAnsi="Arial" w:cs="Arial"/>
          <w:sz w:val="20"/>
        </w:rPr>
        <w:t>overflow and</w:t>
      </w:r>
      <w:r w:rsidR="003A234E" w:rsidRPr="00D66F52">
        <w:rPr>
          <w:rFonts w:ascii="Arial" w:hAnsi="Arial" w:cs="Arial"/>
          <w:sz w:val="20"/>
        </w:rPr>
        <w:t xml:space="preserve"> sited on impermeable surfaces on the concrete aprons and at the personnel entrance to the building</w:t>
      </w:r>
      <w:r w:rsidRPr="00D66F52">
        <w:rPr>
          <w:rFonts w:ascii="Arial" w:hAnsi="Arial" w:cs="Arial"/>
          <w:sz w:val="20"/>
        </w:rPr>
        <w:t>.</w:t>
      </w:r>
      <w:r w:rsidRPr="00D66F52">
        <w:t xml:space="preserve"> </w:t>
      </w:r>
      <w:r w:rsidRPr="00D66F52">
        <w:rPr>
          <w:rFonts w:ascii="Arial" w:hAnsi="Arial" w:cs="Arial"/>
          <w:sz w:val="20"/>
        </w:rPr>
        <w:t xml:space="preserve">Spent disinfectants from the footbaths </w:t>
      </w:r>
      <w:r w:rsidR="003A234E" w:rsidRPr="00D66F52">
        <w:rPr>
          <w:rFonts w:ascii="Arial" w:hAnsi="Arial" w:cs="Arial"/>
          <w:sz w:val="20"/>
        </w:rPr>
        <w:t xml:space="preserve">will be </w:t>
      </w:r>
      <w:r w:rsidRPr="00D66F52">
        <w:rPr>
          <w:rFonts w:ascii="Arial" w:hAnsi="Arial" w:cs="Arial"/>
          <w:sz w:val="20"/>
        </w:rPr>
        <w:t>disposed of with the dirty water.</w:t>
      </w:r>
      <w:r w:rsidR="003A234E" w:rsidRPr="00D66F52">
        <w:rPr>
          <w:rFonts w:ascii="Arial" w:hAnsi="Arial" w:cs="Arial"/>
          <w:sz w:val="20"/>
        </w:rPr>
        <w:t xml:space="preserve"> </w:t>
      </w:r>
      <w:bookmarkStart w:id="66" w:name="_Hlk118032947"/>
      <w:r w:rsidR="0050574D" w:rsidRPr="008458CB">
        <w:rPr>
          <w:rFonts w:ascii="Arial" w:hAnsi="Arial" w:cs="Arial"/>
          <w:sz w:val="20"/>
        </w:rPr>
        <w:t>Vehicle washing</w:t>
      </w:r>
      <w:r w:rsidR="0050574D">
        <w:rPr>
          <w:rFonts w:ascii="Arial" w:hAnsi="Arial" w:cs="Arial"/>
          <w:sz w:val="20"/>
        </w:rPr>
        <w:t xml:space="preserve"> is </w:t>
      </w:r>
      <w:r w:rsidR="0050574D" w:rsidRPr="008458CB">
        <w:rPr>
          <w:rFonts w:ascii="Arial" w:hAnsi="Arial" w:cs="Arial"/>
          <w:sz w:val="20"/>
        </w:rPr>
        <w:t xml:space="preserve">at </w:t>
      </w:r>
      <w:r w:rsidR="0050574D">
        <w:rPr>
          <w:rFonts w:ascii="Arial" w:hAnsi="Arial" w:cs="Arial"/>
          <w:sz w:val="20"/>
        </w:rPr>
        <w:t xml:space="preserve">a </w:t>
      </w:r>
      <w:r w:rsidR="0050574D" w:rsidRPr="008458CB">
        <w:rPr>
          <w:rFonts w:ascii="Arial" w:hAnsi="Arial" w:cs="Arial"/>
          <w:sz w:val="20"/>
        </w:rPr>
        <w:t xml:space="preserve">designated wash point, </w:t>
      </w:r>
      <w:r w:rsidR="0050574D">
        <w:rPr>
          <w:rFonts w:ascii="Arial" w:hAnsi="Arial" w:cs="Arial"/>
          <w:sz w:val="20"/>
        </w:rPr>
        <w:t xml:space="preserve">with </w:t>
      </w:r>
      <w:r w:rsidR="0050574D" w:rsidRPr="008458CB">
        <w:rPr>
          <w:rFonts w:ascii="Arial" w:hAnsi="Arial" w:cs="Arial"/>
          <w:sz w:val="20"/>
        </w:rPr>
        <w:t>washings directed to dirty water tanks</w:t>
      </w:r>
      <w:r w:rsidR="0050574D" w:rsidRPr="00D66F52">
        <w:rPr>
          <w:rFonts w:ascii="Arial" w:hAnsi="Arial" w:cs="Arial"/>
          <w:sz w:val="20"/>
        </w:rPr>
        <w:t>.</w:t>
      </w:r>
      <w:r w:rsidR="0050574D">
        <w:rPr>
          <w:rFonts w:ascii="Arial" w:hAnsi="Arial" w:cs="Arial"/>
          <w:sz w:val="20"/>
        </w:rPr>
        <w:t xml:space="preserve"> </w:t>
      </w:r>
      <w:bookmarkEnd w:id="66"/>
      <w:r w:rsidR="0050574D" w:rsidRPr="00FA7884">
        <w:rPr>
          <w:rFonts w:ascii="Arial" w:hAnsi="Arial" w:cs="Arial"/>
          <w:sz w:val="20"/>
        </w:rPr>
        <w:t>Areas around buildings will be kept free from build-up of manure and spilt feed.</w:t>
      </w:r>
    </w:p>
    <w:p w14:paraId="0DF8DDC8" w14:textId="77777777" w:rsidR="00E51DBE" w:rsidRDefault="00E51DBE" w:rsidP="00E47D5D">
      <w:pPr>
        <w:rPr>
          <w:rFonts w:ascii="Arial" w:hAnsi="Arial" w:cs="Arial"/>
          <w:color w:val="7030A0"/>
          <w:sz w:val="20"/>
          <w:highlight w:val="yellow"/>
        </w:rPr>
      </w:pPr>
    </w:p>
    <w:p w14:paraId="1F60FC54" w14:textId="77777777" w:rsidR="00CC67D7" w:rsidRDefault="00F25B9D" w:rsidP="00CC67D7">
      <w:pPr>
        <w:rPr>
          <w:rFonts w:ascii="Arial" w:hAnsi="Arial" w:cs="Arial"/>
          <w:sz w:val="20"/>
          <w:lang w:val="en-US"/>
        </w:rPr>
      </w:pPr>
      <w:r w:rsidRPr="00F25B9D">
        <w:rPr>
          <w:rFonts w:ascii="Arial" w:hAnsi="Arial" w:cs="Arial"/>
          <w:sz w:val="20"/>
          <w:lang w:val="en-US"/>
        </w:rPr>
        <w:lastRenderedPageBreak/>
        <w:t>Permit condition 3.1.1 states that the only point source emissions to water or land should be from the sources and emissions specified in table S3.2. In addition, permit conditions 3.2.1 and 3.2.2 state the following:</w:t>
      </w:r>
    </w:p>
    <w:p w14:paraId="66BCDE9B" w14:textId="77777777" w:rsidR="006C77DF" w:rsidRPr="00CC67D7" w:rsidRDefault="006C77DF" w:rsidP="00CC67D7">
      <w:pPr>
        <w:rPr>
          <w:rFonts w:ascii="Arial" w:hAnsi="Arial" w:cs="Arial"/>
          <w:sz w:val="20"/>
          <w:lang w:val="en-US"/>
        </w:rPr>
      </w:pPr>
    </w:p>
    <w:p w14:paraId="1DE8A765" w14:textId="2AB4BB86" w:rsidR="00CC67D7" w:rsidRDefault="11A02204" w:rsidP="0CA7C569">
      <w:pPr>
        <w:rPr>
          <w:rFonts w:ascii="Arial" w:hAnsi="Arial" w:cs="Arial"/>
          <w:i/>
          <w:iCs/>
          <w:sz w:val="20"/>
        </w:rPr>
      </w:pPr>
      <w:r w:rsidRPr="0CA7C569">
        <w:rPr>
          <w:rFonts w:ascii="Arial" w:hAnsi="Arial" w:cs="Arial"/>
          <w:i/>
          <w:iCs/>
          <w:sz w:val="20"/>
        </w:rPr>
        <w:t xml:space="preserve">3.2.1 </w:t>
      </w:r>
      <w:r w:rsidR="00CC67D7" w:rsidRPr="0CA7C569">
        <w:rPr>
          <w:rFonts w:ascii="Arial" w:hAnsi="Arial" w:cs="Arial"/>
          <w:i/>
          <w:iCs/>
          <w:sz w:val="20"/>
        </w:rPr>
        <w:t>Emissions of substances not controlled by emission limits shall not cause pollution. The operator shall not be taken to have breached this condition if appropriate measures, including, but not limited to, those specified in any approved emissions management plan, have been taken to prevent or where that is not practicable, to minimise, those emissions.</w:t>
      </w:r>
    </w:p>
    <w:p w14:paraId="016A9FD1" w14:textId="77777777" w:rsidR="00CC67D7" w:rsidRDefault="00CC67D7" w:rsidP="135BD6C8">
      <w:pPr>
        <w:ind w:left="680"/>
        <w:rPr>
          <w:rFonts w:ascii="Arial" w:hAnsi="Arial" w:cs="Arial"/>
          <w:i/>
          <w:iCs/>
          <w:sz w:val="20"/>
        </w:rPr>
      </w:pPr>
    </w:p>
    <w:p w14:paraId="7281CB65" w14:textId="5710E85C" w:rsidR="00CC67D7" w:rsidRPr="00CC67D7" w:rsidRDefault="3D075975" w:rsidP="0CA7C569">
      <w:pPr>
        <w:rPr>
          <w:rFonts w:ascii="Arial" w:hAnsi="Arial" w:cs="Arial"/>
          <w:i/>
          <w:iCs/>
          <w:sz w:val="20"/>
        </w:rPr>
      </w:pPr>
      <w:r w:rsidRPr="0CA7C569">
        <w:rPr>
          <w:rFonts w:ascii="Arial" w:hAnsi="Arial" w:cs="Arial"/>
          <w:i/>
          <w:iCs/>
          <w:sz w:val="20"/>
        </w:rPr>
        <w:t xml:space="preserve">3.2.2 </w:t>
      </w:r>
      <w:r w:rsidR="00CC67D7" w:rsidRPr="0CA7C569">
        <w:rPr>
          <w:rFonts w:ascii="Arial" w:hAnsi="Arial" w:cs="Arial"/>
          <w:i/>
          <w:iCs/>
          <w:sz w:val="20"/>
        </w:rPr>
        <w:t>The operator shall:</w:t>
      </w:r>
    </w:p>
    <w:p w14:paraId="7864E3EA" w14:textId="77777777" w:rsidR="00CC67D7" w:rsidRPr="00CC67D7" w:rsidRDefault="00CC67D7" w:rsidP="007F1DB2">
      <w:pPr>
        <w:numPr>
          <w:ilvl w:val="3"/>
          <w:numId w:val="25"/>
        </w:numPr>
        <w:rPr>
          <w:rFonts w:ascii="Arial" w:hAnsi="Arial" w:cs="Arial"/>
          <w:bCs/>
          <w:i/>
          <w:sz w:val="20"/>
        </w:rPr>
      </w:pPr>
      <w:r w:rsidRPr="00CC67D7">
        <w:rPr>
          <w:rFonts w:ascii="Arial" w:hAnsi="Arial" w:cs="Arial"/>
          <w:bCs/>
          <w:i/>
          <w:sz w:val="20"/>
        </w:rPr>
        <w:t>if notified by the Environment Agency that the activities are giving rise to pollution, submit to the Environment Agency for approval within the period specified, an emissions management plan which identifies and minimises the risks of pollution from emissions of substances not controlled by emission limits; and</w:t>
      </w:r>
    </w:p>
    <w:p w14:paraId="518887E9" w14:textId="77777777" w:rsidR="00CC67D7" w:rsidRPr="00CC67D7" w:rsidRDefault="00CC67D7" w:rsidP="007F1DB2">
      <w:pPr>
        <w:numPr>
          <w:ilvl w:val="3"/>
          <w:numId w:val="25"/>
        </w:numPr>
        <w:rPr>
          <w:rFonts w:ascii="Arial" w:hAnsi="Arial" w:cs="Arial"/>
          <w:bCs/>
          <w:i/>
          <w:sz w:val="20"/>
        </w:rPr>
      </w:pPr>
      <w:r w:rsidRPr="00CC67D7">
        <w:rPr>
          <w:rFonts w:ascii="Arial" w:hAnsi="Arial" w:cs="Arial"/>
          <w:bCs/>
          <w:i/>
          <w:sz w:val="20"/>
        </w:rPr>
        <w:t>implement the approved emissions management plan, from the date of approval, unless otherwise agreed in writing by the Environment Agency.</w:t>
      </w:r>
    </w:p>
    <w:p w14:paraId="7DD2D1E1" w14:textId="77777777" w:rsidR="00CC67D7" w:rsidRDefault="00CC67D7" w:rsidP="00E47D5D">
      <w:pPr>
        <w:rPr>
          <w:rFonts w:ascii="Arial" w:hAnsi="Arial" w:cs="Arial"/>
          <w:color w:val="7030A0"/>
          <w:sz w:val="20"/>
          <w:highlight w:val="yellow"/>
        </w:rPr>
      </w:pPr>
    </w:p>
    <w:p w14:paraId="1BCA9595" w14:textId="4AF18FEA" w:rsidR="00CC67D7" w:rsidRPr="00DD563D" w:rsidRDefault="00CC67D7" w:rsidP="00E47D5D">
      <w:pPr>
        <w:rPr>
          <w:rFonts w:ascii="Arial" w:hAnsi="Arial" w:cs="Arial"/>
          <w:color w:val="7030A0"/>
          <w:sz w:val="20"/>
          <w:highlight w:val="yellow"/>
        </w:rPr>
      </w:pPr>
      <w:r w:rsidRPr="00CC67D7">
        <w:rPr>
          <w:rFonts w:ascii="Arial" w:hAnsi="Arial" w:cs="Arial"/>
          <w:sz w:val="20"/>
        </w:rPr>
        <w:t>The measures in place in the Operator’s management systems are considered sufficient to ensure that any contaminated water will be contained, and potentially lightly contaminated water has sufficient mitigation in place</w:t>
      </w:r>
      <w:r w:rsidR="00B40B91">
        <w:rPr>
          <w:rFonts w:ascii="Arial" w:hAnsi="Arial" w:cs="Arial"/>
          <w:sz w:val="20"/>
        </w:rPr>
        <w:t xml:space="preserve">. </w:t>
      </w:r>
      <w:r w:rsidRPr="00CC67D7">
        <w:rPr>
          <w:rFonts w:ascii="Arial" w:hAnsi="Arial" w:cs="Arial"/>
          <w:sz w:val="20"/>
        </w:rPr>
        <w:t xml:space="preserve">The Permit requires that the Operator complies with its written management system at all times. Consequently, we are satisfied that no pollution of groundwater or surface water </w:t>
      </w:r>
      <w:r w:rsidR="009B24AA">
        <w:rPr>
          <w:rFonts w:ascii="Arial" w:hAnsi="Arial" w:cs="Arial"/>
          <w:sz w:val="20"/>
        </w:rPr>
        <w:t xml:space="preserve">from buildings and yards </w:t>
      </w:r>
      <w:r w:rsidRPr="00CC67D7">
        <w:rPr>
          <w:rFonts w:ascii="Arial" w:hAnsi="Arial" w:cs="Arial"/>
          <w:sz w:val="20"/>
        </w:rPr>
        <w:t xml:space="preserve">should occur as a result of operations at the Installation. </w:t>
      </w:r>
    </w:p>
    <w:p w14:paraId="45D93DE2" w14:textId="77777777" w:rsidR="006F4CF3" w:rsidRDefault="006F4CF3" w:rsidP="006F4CF3">
      <w:pPr>
        <w:rPr>
          <w:rFonts w:ascii="Arial" w:hAnsi="Arial" w:cs="Arial"/>
          <w:sz w:val="20"/>
        </w:rPr>
      </w:pPr>
    </w:p>
    <w:p w14:paraId="4E8BEE46" w14:textId="64A13257" w:rsidR="00F96AE6" w:rsidRPr="006F4CF3" w:rsidRDefault="006F4CF3" w:rsidP="006F4CF3">
      <w:pPr>
        <w:rPr>
          <w:rFonts w:ascii="Arial" w:hAnsi="Arial" w:cs="Arial"/>
          <w:b/>
          <w:bCs/>
          <w:szCs w:val="24"/>
        </w:rPr>
      </w:pPr>
      <w:r w:rsidRPr="006F4CF3">
        <w:rPr>
          <w:rFonts w:ascii="Arial" w:hAnsi="Arial" w:cs="Arial"/>
          <w:b/>
          <w:bCs/>
          <w:szCs w:val="24"/>
        </w:rPr>
        <w:t>4.6.2 Conclusion</w:t>
      </w:r>
    </w:p>
    <w:p w14:paraId="29125686" w14:textId="314C4999" w:rsidR="00E51DBE" w:rsidRPr="00DD563D" w:rsidRDefault="006F4CF3" w:rsidP="006F4CF3">
      <w:pPr>
        <w:rPr>
          <w:rFonts w:ascii="Arial" w:hAnsi="Arial" w:cs="Arial"/>
          <w:sz w:val="20"/>
          <w:highlight w:val="yellow"/>
        </w:rPr>
      </w:pPr>
      <w:r w:rsidRPr="006F4CF3">
        <w:rPr>
          <w:rFonts w:ascii="Arial" w:hAnsi="Arial" w:cs="Arial"/>
          <w:sz w:val="20"/>
        </w:rPr>
        <w:t xml:space="preserve">We conclude that the information provided with the Application (detailed in section 4.6.1 above) indicates that the potential risk to ground waters and surface waters from the Installation is not significant. The only discharge to surface water is of uncontaminated roof and yard water; any contaminated yard water and wash water is diverted to dirty water tanks. We are satisfied that the site complies with best practice and that no pollution of ground waters or surface waters should occur as a result of operations at the Installation. We are satisfied that the measures in place are BAT, the manner in which operations are carried out at the Installation will result in no significant pollution and that we have sufficient controls within the permit conditions to enable further measures to be implemented should these be required. </w:t>
      </w:r>
    </w:p>
    <w:p w14:paraId="3F8E1837" w14:textId="77777777" w:rsidR="006C3E54" w:rsidRDefault="006C3E54" w:rsidP="00DE3011">
      <w:pPr>
        <w:rPr>
          <w:rFonts w:ascii="Arial" w:hAnsi="Arial" w:cs="Arial"/>
          <w:b/>
          <w:sz w:val="28"/>
          <w:szCs w:val="28"/>
        </w:rPr>
      </w:pPr>
    </w:p>
    <w:p w14:paraId="4943BF09" w14:textId="77777777" w:rsidR="00DE3011" w:rsidRPr="00D0240C" w:rsidRDefault="00CD3051" w:rsidP="00DE3011">
      <w:pPr>
        <w:rPr>
          <w:rFonts w:ascii="Arial" w:hAnsi="Arial" w:cs="Arial"/>
          <w:b/>
          <w:sz w:val="28"/>
          <w:szCs w:val="28"/>
        </w:rPr>
      </w:pPr>
      <w:r w:rsidRPr="00D0240C">
        <w:rPr>
          <w:rFonts w:ascii="Arial" w:hAnsi="Arial" w:cs="Arial"/>
          <w:b/>
          <w:sz w:val="28"/>
          <w:szCs w:val="28"/>
        </w:rPr>
        <w:t>4.</w:t>
      </w:r>
      <w:r w:rsidR="00F313C4" w:rsidRPr="00D0240C">
        <w:rPr>
          <w:rFonts w:ascii="Arial" w:hAnsi="Arial" w:cs="Arial"/>
          <w:b/>
          <w:sz w:val="28"/>
          <w:szCs w:val="28"/>
        </w:rPr>
        <w:t>7</w:t>
      </w:r>
      <w:r w:rsidR="003A7DA3" w:rsidRPr="00D0240C">
        <w:rPr>
          <w:rFonts w:ascii="Arial" w:hAnsi="Arial" w:cs="Arial"/>
          <w:b/>
          <w:sz w:val="28"/>
          <w:szCs w:val="28"/>
        </w:rPr>
        <w:t xml:space="preserve"> </w:t>
      </w:r>
      <w:r w:rsidR="00DE3011" w:rsidRPr="00D0240C">
        <w:rPr>
          <w:rFonts w:ascii="Arial" w:hAnsi="Arial" w:cs="Arial"/>
          <w:b/>
          <w:sz w:val="28"/>
          <w:szCs w:val="28"/>
        </w:rPr>
        <w:t>Pests</w:t>
      </w:r>
    </w:p>
    <w:p w14:paraId="16921B40" w14:textId="77777777" w:rsidR="000B6807" w:rsidRDefault="000B6807" w:rsidP="00676727">
      <w:pPr>
        <w:rPr>
          <w:rFonts w:ascii="Arial" w:hAnsi="Arial" w:cs="Arial"/>
          <w:bCs/>
          <w:sz w:val="20"/>
        </w:rPr>
      </w:pPr>
    </w:p>
    <w:p w14:paraId="7E2C2D47" w14:textId="77777777" w:rsidR="000524CD" w:rsidRPr="00D0240C" w:rsidRDefault="00DE3011" w:rsidP="00676727">
      <w:pPr>
        <w:rPr>
          <w:rFonts w:ascii="Arial" w:hAnsi="Arial" w:cs="Arial"/>
          <w:bCs/>
          <w:sz w:val="20"/>
        </w:rPr>
      </w:pPr>
      <w:r w:rsidRPr="00D0240C">
        <w:rPr>
          <w:rFonts w:ascii="Arial" w:hAnsi="Arial" w:cs="Arial"/>
          <w:bCs/>
          <w:sz w:val="20"/>
        </w:rPr>
        <w:t xml:space="preserve">The Applicant’s proposed measures </w:t>
      </w:r>
      <w:r w:rsidR="00BB1719" w:rsidRPr="00D0240C">
        <w:rPr>
          <w:rFonts w:ascii="Arial" w:hAnsi="Arial" w:cs="Arial"/>
          <w:bCs/>
          <w:sz w:val="20"/>
        </w:rPr>
        <w:t xml:space="preserve">to </w:t>
      </w:r>
      <w:r w:rsidRPr="00D0240C">
        <w:rPr>
          <w:rFonts w:ascii="Arial" w:hAnsi="Arial" w:cs="Arial"/>
          <w:bCs/>
          <w:sz w:val="20"/>
        </w:rPr>
        <w:t>prevent or minimise the presence of pests on site are as follows</w:t>
      </w:r>
      <w:r w:rsidR="000524CD" w:rsidRPr="00D0240C">
        <w:rPr>
          <w:rFonts w:ascii="Arial" w:hAnsi="Arial" w:cs="Arial"/>
          <w:bCs/>
          <w:sz w:val="20"/>
        </w:rPr>
        <w:t>:</w:t>
      </w:r>
    </w:p>
    <w:p w14:paraId="7FD2047C" w14:textId="77777777" w:rsidR="000524CD" w:rsidRPr="00FE0421" w:rsidRDefault="000524CD" w:rsidP="00676727">
      <w:pPr>
        <w:rPr>
          <w:rFonts w:ascii="Arial" w:hAnsi="Arial" w:cs="Arial"/>
          <w:bCs/>
          <w:sz w:val="20"/>
        </w:rPr>
      </w:pPr>
    </w:p>
    <w:p w14:paraId="37030774" w14:textId="593537B4" w:rsidR="006E29BF" w:rsidRPr="006E29BF" w:rsidRDefault="7D682B7B" w:rsidP="007F1DB2">
      <w:pPr>
        <w:numPr>
          <w:ilvl w:val="0"/>
          <w:numId w:val="22"/>
        </w:numPr>
        <w:rPr>
          <w:rFonts w:ascii="Arial" w:hAnsi="Arial" w:cs="Arial"/>
          <w:sz w:val="20"/>
        </w:rPr>
      </w:pPr>
      <w:r w:rsidRPr="0CA7C569">
        <w:rPr>
          <w:rFonts w:ascii="Arial" w:hAnsi="Arial" w:cs="Arial"/>
          <w:sz w:val="20"/>
        </w:rPr>
        <w:t>Pest control undertaken by trained company staff.</w:t>
      </w:r>
    </w:p>
    <w:p w14:paraId="0A41B11B" w14:textId="77777777" w:rsidR="006E29BF" w:rsidRPr="006E29BF" w:rsidRDefault="006E29BF" w:rsidP="007F1DB2">
      <w:pPr>
        <w:numPr>
          <w:ilvl w:val="0"/>
          <w:numId w:val="22"/>
        </w:numPr>
        <w:rPr>
          <w:rFonts w:ascii="Arial" w:hAnsi="Arial" w:cs="Arial"/>
          <w:sz w:val="20"/>
        </w:rPr>
      </w:pPr>
      <w:r w:rsidRPr="0CA7C569">
        <w:rPr>
          <w:rFonts w:ascii="Arial" w:hAnsi="Arial" w:cs="Arial"/>
          <w:sz w:val="20"/>
        </w:rPr>
        <w:t>Good management of the Installation.</w:t>
      </w:r>
    </w:p>
    <w:p w14:paraId="1534029F" w14:textId="77777777" w:rsidR="006E29BF" w:rsidRPr="006E29BF" w:rsidRDefault="006E29BF" w:rsidP="007F1DB2">
      <w:pPr>
        <w:numPr>
          <w:ilvl w:val="0"/>
          <w:numId w:val="22"/>
        </w:numPr>
        <w:rPr>
          <w:rFonts w:ascii="Arial" w:hAnsi="Arial" w:cs="Arial"/>
          <w:sz w:val="20"/>
        </w:rPr>
      </w:pPr>
      <w:r w:rsidRPr="0CA7C569">
        <w:rPr>
          <w:rFonts w:ascii="Arial" w:hAnsi="Arial" w:cs="Arial"/>
          <w:sz w:val="20"/>
        </w:rPr>
        <w:t>Areas will be kept clean.</w:t>
      </w:r>
    </w:p>
    <w:p w14:paraId="07554EE1" w14:textId="77777777" w:rsidR="006E29BF" w:rsidRPr="006E29BF" w:rsidRDefault="006E29BF" w:rsidP="007F1DB2">
      <w:pPr>
        <w:numPr>
          <w:ilvl w:val="0"/>
          <w:numId w:val="22"/>
        </w:numPr>
        <w:rPr>
          <w:rFonts w:ascii="Arial" w:hAnsi="Arial" w:cs="Arial"/>
          <w:sz w:val="20"/>
        </w:rPr>
      </w:pPr>
      <w:r w:rsidRPr="0CA7C569">
        <w:rPr>
          <w:rFonts w:ascii="Arial" w:hAnsi="Arial" w:cs="Arial"/>
          <w:sz w:val="20"/>
        </w:rPr>
        <w:t>Vermin proof feed silos.</w:t>
      </w:r>
    </w:p>
    <w:p w14:paraId="6EBFBB4B" w14:textId="77777777" w:rsidR="006E29BF" w:rsidRPr="006E29BF" w:rsidRDefault="006E29BF" w:rsidP="007F1DB2">
      <w:pPr>
        <w:numPr>
          <w:ilvl w:val="0"/>
          <w:numId w:val="22"/>
        </w:numPr>
        <w:rPr>
          <w:rFonts w:ascii="Arial" w:hAnsi="Arial" w:cs="Arial"/>
          <w:sz w:val="20"/>
        </w:rPr>
      </w:pPr>
      <w:r w:rsidRPr="0CA7C569">
        <w:rPr>
          <w:rFonts w:ascii="Arial" w:hAnsi="Arial" w:cs="Arial"/>
          <w:sz w:val="20"/>
        </w:rPr>
        <w:t>Measures are in place to reduce dust and risk of spillages, such as manure and feed.</w:t>
      </w:r>
    </w:p>
    <w:p w14:paraId="4C8116DE" w14:textId="77777777" w:rsidR="006E29BF" w:rsidRPr="006E29BF" w:rsidRDefault="006E29BF" w:rsidP="007F1DB2">
      <w:pPr>
        <w:numPr>
          <w:ilvl w:val="0"/>
          <w:numId w:val="22"/>
        </w:numPr>
        <w:rPr>
          <w:rFonts w:ascii="Arial" w:hAnsi="Arial" w:cs="Arial"/>
          <w:sz w:val="20"/>
        </w:rPr>
      </w:pPr>
      <w:r w:rsidRPr="0CA7C569">
        <w:rPr>
          <w:rFonts w:ascii="Arial" w:hAnsi="Arial" w:cs="Arial"/>
          <w:sz w:val="20"/>
        </w:rPr>
        <w:t>Feed spillages are cleared up promptly.</w:t>
      </w:r>
    </w:p>
    <w:p w14:paraId="0F572EC6" w14:textId="77777777" w:rsidR="006E29BF" w:rsidRPr="006E29BF" w:rsidRDefault="006E29BF" w:rsidP="007F1DB2">
      <w:pPr>
        <w:numPr>
          <w:ilvl w:val="0"/>
          <w:numId w:val="22"/>
        </w:numPr>
        <w:rPr>
          <w:rFonts w:ascii="Arial" w:hAnsi="Arial" w:cs="Arial"/>
          <w:sz w:val="20"/>
        </w:rPr>
      </w:pPr>
      <w:r w:rsidRPr="0CA7C569">
        <w:rPr>
          <w:rFonts w:ascii="Arial" w:hAnsi="Arial" w:cs="Arial"/>
          <w:sz w:val="20"/>
        </w:rPr>
        <w:t xml:space="preserve">Litter is removed from houses at the end of the cycle and exported from the installation; no litter is stored on site. </w:t>
      </w:r>
    </w:p>
    <w:p w14:paraId="1EAA1987" w14:textId="3D7FE444" w:rsidR="006E29BF" w:rsidRPr="006E29BF" w:rsidRDefault="006E29BF" w:rsidP="007F1DB2">
      <w:pPr>
        <w:numPr>
          <w:ilvl w:val="0"/>
          <w:numId w:val="22"/>
        </w:numPr>
        <w:rPr>
          <w:rFonts w:ascii="Arial" w:hAnsi="Arial" w:cs="Arial"/>
          <w:sz w:val="20"/>
        </w:rPr>
      </w:pPr>
      <w:r w:rsidRPr="0CA7C569">
        <w:rPr>
          <w:rFonts w:ascii="Arial" w:hAnsi="Arial" w:cs="Arial"/>
          <w:sz w:val="20"/>
        </w:rPr>
        <w:t xml:space="preserve">Carcasses are collected daily and stored in freezers on site prior to </w:t>
      </w:r>
      <w:r w:rsidR="0DD05DBF" w:rsidRPr="0CA7C569">
        <w:rPr>
          <w:rFonts w:ascii="Arial" w:hAnsi="Arial" w:cs="Arial"/>
          <w:sz w:val="20"/>
        </w:rPr>
        <w:t>their removal by a licensed collection agent</w:t>
      </w:r>
      <w:r w:rsidR="5BFB6F50" w:rsidRPr="0CA7C569">
        <w:rPr>
          <w:rFonts w:ascii="Arial" w:hAnsi="Arial" w:cs="Arial"/>
          <w:sz w:val="20"/>
        </w:rPr>
        <w:t>.</w:t>
      </w:r>
    </w:p>
    <w:p w14:paraId="0A5621CA" w14:textId="77777777" w:rsidR="00FE0421" w:rsidRDefault="00FE0421" w:rsidP="00676727">
      <w:pPr>
        <w:rPr>
          <w:rFonts w:ascii="Arial" w:hAnsi="Arial" w:cs="Arial"/>
          <w:bCs/>
          <w:sz w:val="20"/>
        </w:rPr>
      </w:pPr>
    </w:p>
    <w:p w14:paraId="255AE5E7" w14:textId="77777777" w:rsidR="00DE3011" w:rsidRPr="00D0240C" w:rsidRDefault="000524CD" w:rsidP="00676727">
      <w:pPr>
        <w:rPr>
          <w:rFonts w:ascii="Arial" w:hAnsi="Arial"/>
          <w:sz w:val="20"/>
        </w:rPr>
      </w:pPr>
      <w:r w:rsidRPr="00D0240C">
        <w:rPr>
          <w:rFonts w:ascii="Arial" w:hAnsi="Arial" w:cs="Arial"/>
          <w:bCs/>
          <w:sz w:val="20"/>
        </w:rPr>
        <w:t>Condition 3.6 of the P</w:t>
      </w:r>
      <w:r w:rsidR="00DE3011" w:rsidRPr="00D0240C">
        <w:rPr>
          <w:rFonts w:ascii="Arial" w:hAnsi="Arial" w:cs="Arial"/>
          <w:bCs/>
          <w:sz w:val="20"/>
        </w:rPr>
        <w:t xml:space="preserve">ermit </w:t>
      </w:r>
      <w:r w:rsidRPr="00D0240C">
        <w:rPr>
          <w:rFonts w:ascii="Arial" w:hAnsi="Arial" w:cs="Arial"/>
          <w:bCs/>
          <w:sz w:val="20"/>
        </w:rPr>
        <w:t xml:space="preserve">also ensures that pests are adequately dealt with at the Installation.  It </w:t>
      </w:r>
      <w:r w:rsidR="00DE3011" w:rsidRPr="00D0240C">
        <w:rPr>
          <w:rFonts w:ascii="Arial" w:hAnsi="Arial"/>
          <w:sz w:val="20"/>
        </w:rPr>
        <w:t xml:space="preserve">reads as follows: </w:t>
      </w:r>
    </w:p>
    <w:p w14:paraId="2B328624" w14:textId="77777777" w:rsidR="00DE3011" w:rsidRPr="00D0240C" w:rsidRDefault="00DE3011" w:rsidP="00676727">
      <w:pPr>
        <w:rPr>
          <w:rFonts w:ascii="Arial" w:hAnsi="Arial"/>
          <w:sz w:val="20"/>
        </w:rPr>
      </w:pPr>
    </w:p>
    <w:p w14:paraId="4C50E7E6" w14:textId="77777777" w:rsidR="00DE3011" w:rsidRPr="00D0240C" w:rsidRDefault="00DE3011" w:rsidP="00676727">
      <w:pPr>
        <w:tabs>
          <w:tab w:val="left" w:pos="1134"/>
        </w:tabs>
        <w:ind w:left="680" w:hanging="680"/>
        <w:rPr>
          <w:rFonts w:ascii="Arial" w:hAnsi="Arial"/>
          <w:bCs/>
          <w:i/>
          <w:sz w:val="20"/>
          <w:lang w:eastAsia="en-US"/>
        </w:rPr>
      </w:pPr>
      <w:r w:rsidRPr="00D0240C">
        <w:rPr>
          <w:rFonts w:ascii="Arial" w:hAnsi="Arial"/>
          <w:bCs/>
          <w:i/>
          <w:sz w:val="20"/>
          <w:lang w:eastAsia="en-US"/>
        </w:rPr>
        <w:t xml:space="preserve">3.6.1    The activities shall not give rise to the presence of pests which are likely to cause pollution, hazard or annoyance outside the boundary of the site. The operator shall not be taken to have breached this condition if appropriate measures, including, but </w:t>
      </w:r>
      <w:r w:rsidRPr="00D0240C">
        <w:rPr>
          <w:rFonts w:ascii="Arial" w:hAnsi="Arial"/>
          <w:bCs/>
          <w:i/>
          <w:sz w:val="20"/>
          <w:lang w:eastAsia="en-US"/>
        </w:rPr>
        <w:lastRenderedPageBreak/>
        <w:t>not limited to, those specified in any approved pests management plan, have been taken to prevent or where that is not practicable, to minimise the presence of pests on the site.</w:t>
      </w:r>
    </w:p>
    <w:p w14:paraId="56DD2DB5" w14:textId="77777777" w:rsidR="00DE3011" w:rsidRPr="00D0240C" w:rsidRDefault="00DE3011" w:rsidP="00676727">
      <w:pPr>
        <w:tabs>
          <w:tab w:val="left" w:pos="1134"/>
        </w:tabs>
        <w:ind w:left="680" w:hanging="680"/>
        <w:rPr>
          <w:rFonts w:ascii="Arial" w:hAnsi="Arial"/>
          <w:bCs/>
          <w:i/>
          <w:sz w:val="20"/>
          <w:lang w:eastAsia="en-US"/>
        </w:rPr>
      </w:pPr>
      <w:r w:rsidRPr="00D0240C">
        <w:rPr>
          <w:rFonts w:ascii="Arial" w:hAnsi="Arial"/>
          <w:bCs/>
          <w:i/>
          <w:sz w:val="20"/>
          <w:lang w:eastAsia="en-US"/>
        </w:rPr>
        <w:t>3.6.2    The operator shall:</w:t>
      </w:r>
      <w:r w:rsidRPr="00D0240C">
        <w:rPr>
          <w:rFonts w:ascii="Arial" w:hAnsi="Arial"/>
          <w:bCs/>
          <w:i/>
          <w:sz w:val="20"/>
          <w:lang w:eastAsia="en-US"/>
        </w:rPr>
        <w:tab/>
      </w:r>
    </w:p>
    <w:p w14:paraId="7E2F59B5" w14:textId="77777777" w:rsidR="00DE3011" w:rsidRPr="00503320" w:rsidRDefault="00DE3011" w:rsidP="007F1DB2">
      <w:pPr>
        <w:pStyle w:val="aBullet"/>
        <w:numPr>
          <w:ilvl w:val="3"/>
          <w:numId w:val="26"/>
        </w:numPr>
        <w:rPr>
          <w:i/>
        </w:rPr>
      </w:pPr>
      <w:r w:rsidRPr="00503320">
        <w:rPr>
          <w:i/>
        </w:rPr>
        <w:t>if notified by the Environment Agency, submit to the Environment Agency for approval within the period specified, a pests management plan which identifies and minimises risks of pollution, hazard or annoyance from pests;</w:t>
      </w:r>
    </w:p>
    <w:p w14:paraId="7991769A" w14:textId="77777777" w:rsidR="00DE3011" w:rsidRPr="00EB5FF2" w:rsidRDefault="00DE3011" w:rsidP="007F1DB2">
      <w:pPr>
        <w:pStyle w:val="aBullet"/>
        <w:numPr>
          <w:ilvl w:val="3"/>
          <w:numId w:val="28"/>
        </w:numPr>
      </w:pPr>
      <w:r w:rsidRPr="00EB5FF2">
        <w:rPr>
          <w:i/>
        </w:rPr>
        <w:t>implement the pests management plan, from the date of approval, unless otherwise agreed in writing by the Environment Agency.</w:t>
      </w:r>
    </w:p>
    <w:p w14:paraId="5C7FE9E7" w14:textId="77777777" w:rsidR="00676727" w:rsidRPr="00DD563D" w:rsidRDefault="00676727" w:rsidP="00676727">
      <w:pPr>
        <w:rPr>
          <w:rFonts w:ascii="Arial" w:hAnsi="Arial"/>
          <w:sz w:val="20"/>
          <w:highlight w:val="yellow"/>
        </w:rPr>
      </w:pPr>
    </w:p>
    <w:p w14:paraId="323D3BC7" w14:textId="77777777" w:rsidR="00DE3011" w:rsidRDefault="006E29BF" w:rsidP="00DE3011">
      <w:pPr>
        <w:spacing w:before="80" w:after="80"/>
        <w:rPr>
          <w:rFonts w:ascii="Arial" w:hAnsi="Arial" w:cs="Arial"/>
          <w:color w:val="7030A0"/>
          <w:sz w:val="20"/>
          <w:highlight w:val="yellow"/>
          <w:lang w:eastAsia="en-US"/>
        </w:rPr>
      </w:pPr>
      <w:r w:rsidRPr="006E29BF">
        <w:rPr>
          <w:rFonts w:ascii="Arial" w:hAnsi="Arial" w:cs="Arial"/>
          <w:bCs/>
          <w:sz w:val="20"/>
        </w:rPr>
        <w:t>As we consider the presence of pests at the Installation to be a low risk the Applicant was not required to submit a pest management plan with the Application. We are satisfied that the measures outlined by the Applicant will be sufficient to prevent or minimise the presence of pests following expansion of the site and that we have sufficient controls within the permit conditions to enable further measures to be implemented should these be required.</w:t>
      </w:r>
    </w:p>
    <w:p w14:paraId="722B1A9B" w14:textId="77777777" w:rsidR="00C3434E" w:rsidRDefault="00C3434E" w:rsidP="00F167BC">
      <w:pPr>
        <w:spacing w:after="160" w:line="259" w:lineRule="auto"/>
        <w:rPr>
          <w:rFonts w:ascii="Arial" w:hAnsi="Arial" w:cs="Arial"/>
          <w:bCs/>
          <w:sz w:val="20"/>
        </w:rPr>
      </w:pPr>
    </w:p>
    <w:p w14:paraId="7AA899ED" w14:textId="799DD4B2" w:rsidR="00C3434E" w:rsidRPr="00DD563D" w:rsidRDefault="00C3434E" w:rsidP="00C3434E">
      <w:pPr>
        <w:spacing w:after="160" w:line="259" w:lineRule="auto"/>
        <w:rPr>
          <w:rFonts w:ascii="Arial" w:hAnsi="Arial" w:cs="Arial"/>
          <w:b/>
          <w:kern w:val="28"/>
          <w:sz w:val="28"/>
          <w:szCs w:val="28"/>
          <w:highlight w:val="yellow"/>
        </w:rPr>
      </w:pPr>
      <w:r w:rsidRPr="000B0A5F">
        <w:rPr>
          <w:rFonts w:ascii="Arial" w:hAnsi="Arial" w:cs="Arial"/>
          <w:b/>
          <w:kern w:val="28"/>
          <w:sz w:val="28"/>
          <w:szCs w:val="28"/>
        </w:rPr>
        <w:t>4.</w:t>
      </w:r>
      <w:r w:rsidR="006E29BF">
        <w:rPr>
          <w:rFonts w:ascii="Arial" w:hAnsi="Arial" w:cs="Arial"/>
          <w:b/>
          <w:kern w:val="28"/>
          <w:sz w:val="28"/>
          <w:szCs w:val="28"/>
        </w:rPr>
        <w:t>8</w:t>
      </w:r>
      <w:r w:rsidRPr="000B0A5F">
        <w:rPr>
          <w:rFonts w:ascii="Arial" w:hAnsi="Arial" w:cs="Arial"/>
          <w:b/>
          <w:kern w:val="28"/>
          <w:sz w:val="28"/>
          <w:szCs w:val="28"/>
        </w:rPr>
        <w:t xml:space="preserve"> Intensive Rearing of Poultry or Pigs BAT Conclusions document</w:t>
      </w:r>
    </w:p>
    <w:p w14:paraId="31260F69" w14:textId="73F44916" w:rsidR="00C3434E" w:rsidRDefault="00C3434E" w:rsidP="00C3434E">
      <w:pPr>
        <w:rPr>
          <w:rFonts w:ascii="Arial" w:eastAsia="Calibri" w:hAnsi="Arial" w:cs="Arial"/>
          <w:sz w:val="20"/>
          <w:lang w:eastAsia="en-US"/>
        </w:rPr>
      </w:pPr>
      <w:r w:rsidRPr="005D02E4">
        <w:rPr>
          <w:rFonts w:ascii="Arial" w:eastAsia="Calibri" w:hAnsi="Arial" w:cs="Arial"/>
          <w:sz w:val="20"/>
          <w:lang w:eastAsia="en-US"/>
        </w:rPr>
        <w:t>The Best Available Techniques Reference Document (BREF) for the Intensive Rearing of Poultry or Pigs (IRPP) was published on 21 February 2017. There is now a separate BAT Conclusions document which set</w:t>
      </w:r>
      <w:r w:rsidR="00A5156F">
        <w:rPr>
          <w:rFonts w:ascii="Arial" w:eastAsia="Calibri" w:hAnsi="Arial" w:cs="Arial"/>
          <w:sz w:val="20"/>
          <w:lang w:eastAsia="en-US"/>
        </w:rPr>
        <w:t>s</w:t>
      </w:r>
      <w:r w:rsidRPr="005D02E4">
        <w:rPr>
          <w:rFonts w:ascii="Arial" w:eastAsia="Calibri" w:hAnsi="Arial" w:cs="Arial"/>
          <w:sz w:val="20"/>
          <w:lang w:eastAsia="en-US"/>
        </w:rPr>
        <w:t xml:space="preserve"> out the standards that permitted farms have to meet.</w:t>
      </w:r>
    </w:p>
    <w:p w14:paraId="1C2A01CB" w14:textId="77777777" w:rsidR="005F0E7C" w:rsidRPr="005D02E4" w:rsidRDefault="005F0E7C" w:rsidP="00C3434E">
      <w:pPr>
        <w:rPr>
          <w:rFonts w:ascii="Arial" w:eastAsia="Calibri" w:hAnsi="Arial" w:cs="Arial"/>
          <w:sz w:val="20"/>
          <w:lang w:eastAsia="en-US"/>
        </w:rPr>
      </w:pPr>
    </w:p>
    <w:p w14:paraId="129389A3" w14:textId="77777777" w:rsidR="00C3434E" w:rsidRPr="005D02E4" w:rsidRDefault="00C3434E" w:rsidP="00C3434E">
      <w:pPr>
        <w:rPr>
          <w:rFonts w:ascii="Arial" w:eastAsia="Calibri" w:hAnsi="Arial" w:cs="Arial"/>
          <w:sz w:val="20"/>
          <w:lang w:eastAsia="en-US"/>
        </w:rPr>
      </w:pPr>
      <w:r w:rsidRPr="005D02E4">
        <w:rPr>
          <w:rFonts w:ascii="Arial" w:eastAsia="Calibri" w:hAnsi="Arial" w:cs="Arial"/>
          <w:sz w:val="20"/>
          <w:lang w:eastAsia="en-US"/>
        </w:rPr>
        <w:t>The BAT Conclusions document is available via the following link:</w:t>
      </w:r>
    </w:p>
    <w:p w14:paraId="4113F13B" w14:textId="77777777" w:rsidR="00C3434E" w:rsidRPr="005D02E4" w:rsidRDefault="00B944FD" w:rsidP="00C3434E">
      <w:pPr>
        <w:rPr>
          <w:rFonts w:ascii="Arial" w:eastAsia="Calibri" w:hAnsi="Arial" w:cs="Arial"/>
          <w:color w:val="7030A0"/>
          <w:sz w:val="20"/>
          <w:lang w:eastAsia="en-US"/>
        </w:rPr>
      </w:pPr>
      <w:hyperlink r:id="rId23" w:history="1">
        <w:r w:rsidR="00C3434E" w:rsidRPr="005D02E4">
          <w:rPr>
            <w:rStyle w:val="Hyperlink"/>
            <w:rFonts w:ascii="Arial" w:eastAsia="Calibri" w:hAnsi="Arial" w:cs="Arial"/>
            <w:sz w:val="20"/>
            <w:lang w:eastAsia="en-US"/>
          </w:rPr>
          <w:t>http://eur-lex.europa.eu/legal-content/EN/TXT/PDF/?uri=CELEX:32017D0302&amp;from=EN</w:t>
        </w:r>
      </w:hyperlink>
      <w:r w:rsidR="00C3434E" w:rsidRPr="005D02E4">
        <w:rPr>
          <w:rFonts w:ascii="Arial" w:eastAsia="Calibri" w:hAnsi="Arial" w:cs="Arial"/>
          <w:color w:val="7030A0"/>
          <w:sz w:val="20"/>
          <w:lang w:eastAsia="en-US"/>
        </w:rPr>
        <w:t xml:space="preserve"> </w:t>
      </w:r>
    </w:p>
    <w:p w14:paraId="351A350F" w14:textId="77777777" w:rsidR="00C3434E" w:rsidRPr="00DD563D" w:rsidRDefault="00C3434E" w:rsidP="00C3434E">
      <w:pPr>
        <w:rPr>
          <w:rFonts w:ascii="Arial" w:eastAsia="Calibri" w:hAnsi="Arial" w:cs="Arial"/>
          <w:color w:val="7030A0"/>
          <w:sz w:val="20"/>
          <w:highlight w:val="yellow"/>
          <w:lang w:eastAsia="en-US"/>
        </w:rPr>
      </w:pPr>
    </w:p>
    <w:p w14:paraId="49724502" w14:textId="77777777" w:rsidR="00C3434E" w:rsidRDefault="00C3434E" w:rsidP="00C3434E">
      <w:pPr>
        <w:rPr>
          <w:rFonts w:ascii="Arial" w:eastAsia="Calibri" w:hAnsi="Arial" w:cs="Arial"/>
          <w:sz w:val="20"/>
          <w:lang w:eastAsia="en-US"/>
        </w:rPr>
      </w:pPr>
      <w:r w:rsidRPr="005D02E4">
        <w:rPr>
          <w:rFonts w:ascii="Arial" w:eastAsia="Calibri" w:hAnsi="Arial" w:cs="Arial"/>
          <w:sz w:val="20"/>
          <w:lang w:eastAsia="en-US"/>
        </w:rPr>
        <w:t xml:space="preserve">Now that BAT Conclusions are published for IRPP, all new installation farming permits </w:t>
      </w:r>
      <w:r w:rsidRPr="007E7D60">
        <w:rPr>
          <w:rFonts w:ascii="Arial" w:eastAsia="Calibri" w:hAnsi="Arial" w:cs="Arial"/>
          <w:sz w:val="20"/>
          <w:lang w:eastAsia="en-US"/>
        </w:rPr>
        <w:t>covered by IED issued</w:t>
      </w:r>
      <w:r w:rsidRPr="005D02E4">
        <w:rPr>
          <w:rFonts w:ascii="Arial" w:eastAsia="Calibri" w:hAnsi="Arial" w:cs="Arial"/>
          <w:sz w:val="20"/>
          <w:lang w:eastAsia="en-US"/>
        </w:rPr>
        <w:t xml:space="preserve"> after the 21 February 2017 must be compliant in full from the first day of operation. </w:t>
      </w:r>
    </w:p>
    <w:p w14:paraId="3FCE3F49" w14:textId="77777777" w:rsidR="00C3434E" w:rsidRPr="005D02E4" w:rsidRDefault="00C3434E" w:rsidP="00C3434E">
      <w:pPr>
        <w:rPr>
          <w:rFonts w:ascii="Arial" w:eastAsia="Calibri" w:hAnsi="Arial" w:cs="Arial"/>
          <w:sz w:val="20"/>
          <w:lang w:eastAsia="en-US"/>
        </w:rPr>
      </w:pPr>
    </w:p>
    <w:p w14:paraId="665E9A06" w14:textId="77777777" w:rsidR="00C3434E" w:rsidRPr="005D02E4" w:rsidRDefault="00C3434E" w:rsidP="00C3434E">
      <w:pPr>
        <w:rPr>
          <w:rFonts w:ascii="Arial" w:eastAsia="Calibri" w:hAnsi="Arial" w:cs="Arial"/>
          <w:sz w:val="20"/>
          <w:lang w:eastAsia="en-US"/>
        </w:rPr>
      </w:pPr>
      <w:r w:rsidRPr="005D02E4">
        <w:rPr>
          <w:rFonts w:ascii="Arial" w:eastAsia="Calibri" w:hAnsi="Arial" w:cs="Arial"/>
          <w:sz w:val="20"/>
          <w:lang w:eastAsia="en-US"/>
        </w:rPr>
        <w:t xml:space="preserve">The conclusions include BAT Associated Emission Levels (AELs) for ammonia emissions which will apply to the majority of permits, as well as BAT AELs for nitrogen and phosphorus excretion. </w:t>
      </w:r>
    </w:p>
    <w:p w14:paraId="5647D575" w14:textId="4AE2A4B2" w:rsidR="00C3434E" w:rsidRPr="00DD563D" w:rsidRDefault="00C3434E" w:rsidP="135BD6C8">
      <w:pPr>
        <w:rPr>
          <w:rFonts w:ascii="Arial" w:eastAsia="Calibri" w:hAnsi="Arial" w:cs="Arial"/>
          <w:sz w:val="20"/>
          <w:highlight w:val="yellow"/>
          <w:lang w:eastAsia="en-US"/>
        </w:rPr>
      </w:pPr>
    </w:p>
    <w:p w14:paraId="1CD4DE52" w14:textId="2A1EA288" w:rsidR="00C3434E" w:rsidRPr="005D02E4" w:rsidRDefault="00C3434E" w:rsidP="00C3434E">
      <w:pPr>
        <w:spacing w:after="160" w:line="259" w:lineRule="auto"/>
        <w:rPr>
          <w:rFonts w:ascii="Arial" w:eastAsia="Calibri" w:hAnsi="Arial" w:cs="Arial"/>
          <w:b/>
          <w:szCs w:val="24"/>
          <w:lang w:eastAsia="en-US"/>
        </w:rPr>
      </w:pPr>
      <w:r w:rsidRPr="005D02E4">
        <w:rPr>
          <w:rFonts w:ascii="Arial" w:eastAsia="Calibri" w:hAnsi="Arial" w:cs="Arial"/>
          <w:b/>
          <w:szCs w:val="24"/>
          <w:lang w:eastAsia="en-US"/>
        </w:rPr>
        <w:t>4.</w:t>
      </w:r>
      <w:r w:rsidR="005F0E7C">
        <w:rPr>
          <w:rFonts w:ascii="Arial" w:eastAsia="Calibri" w:hAnsi="Arial" w:cs="Arial"/>
          <w:b/>
          <w:szCs w:val="24"/>
          <w:lang w:eastAsia="en-US"/>
        </w:rPr>
        <w:t>8</w:t>
      </w:r>
      <w:r w:rsidRPr="005D02E4">
        <w:rPr>
          <w:rFonts w:ascii="Arial" w:eastAsia="Calibri" w:hAnsi="Arial" w:cs="Arial"/>
          <w:b/>
          <w:szCs w:val="24"/>
          <w:lang w:eastAsia="en-US"/>
        </w:rPr>
        <w:t>.1 BAT Conclusions review</w:t>
      </w:r>
    </w:p>
    <w:p w14:paraId="2D61AA16" w14:textId="77777777" w:rsidR="00C3434E" w:rsidRPr="005D02E4" w:rsidRDefault="00C3434E" w:rsidP="00C3434E">
      <w:pPr>
        <w:rPr>
          <w:rFonts w:ascii="Arial" w:eastAsia="Calibri" w:hAnsi="Arial" w:cs="Arial"/>
          <w:sz w:val="20"/>
          <w:lang w:eastAsia="en-US"/>
        </w:rPr>
      </w:pPr>
      <w:r w:rsidRPr="005D02E4">
        <w:rPr>
          <w:rFonts w:ascii="Arial" w:eastAsia="Calibri" w:hAnsi="Arial" w:cs="Arial"/>
          <w:sz w:val="20"/>
          <w:lang w:eastAsia="en-US"/>
        </w:rPr>
        <w:t>There are 3</w:t>
      </w:r>
      <w:r>
        <w:rPr>
          <w:rFonts w:ascii="Arial" w:eastAsia="Calibri" w:hAnsi="Arial" w:cs="Arial"/>
          <w:sz w:val="20"/>
          <w:lang w:eastAsia="en-US"/>
        </w:rPr>
        <w:t>4</w:t>
      </w:r>
      <w:r w:rsidRPr="005D02E4">
        <w:rPr>
          <w:rFonts w:ascii="Arial" w:eastAsia="Calibri" w:hAnsi="Arial" w:cs="Arial"/>
          <w:sz w:val="20"/>
          <w:lang w:eastAsia="en-US"/>
        </w:rPr>
        <w:t xml:space="preserve"> BAT Conclusion measures in total within the BAT conclusion document dated 21 February 2017.</w:t>
      </w:r>
    </w:p>
    <w:p w14:paraId="16C6CD9C" w14:textId="77777777" w:rsidR="00C3434E" w:rsidRPr="00DD563D" w:rsidRDefault="00C3434E" w:rsidP="00C3434E">
      <w:pPr>
        <w:rPr>
          <w:rFonts w:ascii="Arial" w:eastAsia="Calibri" w:hAnsi="Arial" w:cs="Arial"/>
          <w:color w:val="FF0000"/>
          <w:sz w:val="20"/>
          <w:highlight w:val="yellow"/>
          <w:lang w:eastAsia="en-US"/>
        </w:rPr>
      </w:pPr>
    </w:p>
    <w:p w14:paraId="63CA9550" w14:textId="77A51302" w:rsidR="00C3434E" w:rsidRPr="002B3EF2" w:rsidRDefault="00C3434E" w:rsidP="0CA7C569">
      <w:pPr>
        <w:rPr>
          <w:rFonts w:ascii="Arial" w:eastAsia="Calibri" w:hAnsi="Arial" w:cs="Arial"/>
          <w:sz w:val="20"/>
          <w:lang w:eastAsia="en-US"/>
        </w:rPr>
      </w:pPr>
      <w:r w:rsidRPr="0CA7C569">
        <w:rPr>
          <w:rFonts w:ascii="Arial" w:eastAsia="Calibri" w:hAnsi="Arial" w:cs="Arial"/>
          <w:sz w:val="20"/>
          <w:lang w:eastAsia="en-US"/>
        </w:rPr>
        <w:t xml:space="preserve">Table </w:t>
      </w:r>
      <w:r w:rsidR="009444B2" w:rsidRPr="0CA7C569">
        <w:rPr>
          <w:rFonts w:ascii="Arial" w:eastAsia="Calibri" w:hAnsi="Arial" w:cs="Arial"/>
          <w:sz w:val="20"/>
          <w:lang w:eastAsia="en-US"/>
        </w:rPr>
        <w:t>10</w:t>
      </w:r>
      <w:r w:rsidRPr="0CA7C569">
        <w:rPr>
          <w:rFonts w:ascii="Arial" w:eastAsia="Calibri" w:hAnsi="Arial" w:cs="Arial"/>
          <w:sz w:val="20"/>
          <w:lang w:eastAsia="en-US"/>
        </w:rPr>
        <w:t xml:space="preserve"> </w:t>
      </w:r>
      <w:r w:rsidR="00D02F51">
        <w:rPr>
          <w:rFonts w:ascii="Arial" w:eastAsia="Calibri" w:hAnsi="Arial" w:cs="Arial"/>
          <w:sz w:val="20"/>
          <w:lang w:eastAsia="en-US"/>
        </w:rPr>
        <w:t xml:space="preserve">below </w:t>
      </w:r>
      <w:r w:rsidRPr="0CA7C569">
        <w:rPr>
          <w:rFonts w:ascii="Arial" w:eastAsia="Calibri" w:hAnsi="Arial" w:cs="Arial"/>
          <w:sz w:val="20"/>
          <w:lang w:eastAsia="en-US"/>
        </w:rPr>
        <w:t xml:space="preserve">sets out a more specific review of the measures the Applicant </w:t>
      </w:r>
      <w:r w:rsidR="00C82FC6" w:rsidRPr="0CA7C569">
        <w:rPr>
          <w:rFonts w:ascii="Arial" w:eastAsia="Calibri" w:hAnsi="Arial" w:cs="Arial"/>
          <w:sz w:val="20"/>
          <w:lang w:eastAsia="en-US"/>
        </w:rPr>
        <w:t>has applied to ensure compliance with the key BAT Conclusions:</w:t>
      </w:r>
    </w:p>
    <w:p w14:paraId="6DCF0E61" w14:textId="77777777" w:rsidR="00C3434E" w:rsidRPr="002B3EF2" w:rsidRDefault="00C3434E" w:rsidP="00C3434E">
      <w:pPr>
        <w:rPr>
          <w:rFonts w:ascii="Arial" w:eastAsia="Calibri" w:hAnsi="Arial" w:cs="Arial"/>
          <w:sz w:val="22"/>
          <w:szCs w:val="22"/>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12"/>
      </w:tblGrid>
      <w:tr w:rsidR="00C3434E" w:rsidRPr="002B3EF2" w14:paraId="31BD47AF" w14:textId="77777777" w:rsidTr="0CA7C569">
        <w:trPr>
          <w:trHeight w:val="408"/>
          <w:tblHeader/>
        </w:trPr>
        <w:tc>
          <w:tcPr>
            <w:tcW w:w="8897" w:type="dxa"/>
            <w:gridSpan w:val="2"/>
            <w:shd w:val="clear" w:color="auto" w:fill="auto"/>
          </w:tcPr>
          <w:p w14:paraId="3B6783CB" w14:textId="77777777" w:rsidR="00C3434E" w:rsidRPr="002B3EF2" w:rsidRDefault="00C3434E" w:rsidP="00C97440">
            <w:r w:rsidRPr="002B3EF2">
              <w:rPr>
                <w:rFonts w:ascii="Arial" w:eastAsia="Calibri" w:hAnsi="Arial" w:cs="Arial"/>
                <w:b/>
                <w:sz w:val="20"/>
                <w:lang w:eastAsia="en-US"/>
              </w:rPr>
              <w:t xml:space="preserve">Table </w:t>
            </w:r>
            <w:r w:rsidR="009444B2" w:rsidRPr="002B3EF2">
              <w:rPr>
                <w:rFonts w:ascii="Arial" w:eastAsia="Calibri" w:hAnsi="Arial" w:cs="Arial"/>
                <w:b/>
                <w:sz w:val="20"/>
                <w:lang w:eastAsia="en-US"/>
              </w:rPr>
              <w:t>10</w:t>
            </w:r>
            <w:r w:rsidRPr="002B3EF2">
              <w:rPr>
                <w:rFonts w:ascii="Arial" w:eastAsia="Calibri" w:hAnsi="Arial" w:cs="Arial"/>
                <w:b/>
                <w:sz w:val="20"/>
                <w:lang w:eastAsia="en-US"/>
              </w:rPr>
              <w:t xml:space="preserve"> Measures to ensure compliance with BAT Conclusions</w:t>
            </w:r>
          </w:p>
          <w:p w14:paraId="0D37D399" w14:textId="77777777" w:rsidR="00C3434E" w:rsidRPr="002B3EF2" w:rsidRDefault="00C3434E" w:rsidP="00C97440"/>
        </w:tc>
      </w:tr>
      <w:tr w:rsidR="00C3434E" w:rsidRPr="00DD563D" w14:paraId="3415F71A" w14:textId="77777777" w:rsidTr="0CA7C569">
        <w:trPr>
          <w:trHeight w:val="408"/>
          <w:tblHeader/>
        </w:trPr>
        <w:tc>
          <w:tcPr>
            <w:tcW w:w="3085" w:type="dxa"/>
            <w:shd w:val="clear" w:color="auto" w:fill="auto"/>
          </w:tcPr>
          <w:p w14:paraId="4573D9C5" w14:textId="77777777" w:rsidR="00C3434E" w:rsidRPr="005D02E4" w:rsidRDefault="00C3434E" w:rsidP="00C97440">
            <w:pPr>
              <w:rPr>
                <w:rFonts w:ascii="Arial" w:eastAsia="Calibri" w:hAnsi="Arial" w:cs="Arial"/>
                <w:b/>
                <w:sz w:val="20"/>
                <w:lang w:eastAsia="en-US"/>
              </w:rPr>
            </w:pPr>
            <w:r w:rsidRPr="005D02E4">
              <w:rPr>
                <w:rFonts w:ascii="Arial" w:eastAsia="Calibri" w:hAnsi="Arial" w:cs="Arial"/>
                <w:b/>
                <w:sz w:val="20"/>
                <w:lang w:eastAsia="en-US"/>
              </w:rPr>
              <w:t>BAT measure</w:t>
            </w:r>
          </w:p>
        </w:tc>
        <w:tc>
          <w:tcPr>
            <w:tcW w:w="5812" w:type="dxa"/>
            <w:shd w:val="clear" w:color="auto" w:fill="auto"/>
          </w:tcPr>
          <w:p w14:paraId="08762234" w14:textId="77777777" w:rsidR="00C3434E" w:rsidRPr="005D02E4" w:rsidRDefault="00C3434E" w:rsidP="00C97440">
            <w:pPr>
              <w:rPr>
                <w:rFonts w:ascii="Arial" w:eastAsia="Calibri" w:hAnsi="Arial" w:cs="Arial"/>
                <w:b/>
                <w:sz w:val="20"/>
                <w:lang w:eastAsia="en-US"/>
              </w:rPr>
            </w:pPr>
            <w:r w:rsidRPr="005D02E4">
              <w:rPr>
                <w:rFonts w:ascii="Arial" w:eastAsia="Calibri" w:hAnsi="Arial" w:cs="Arial"/>
                <w:b/>
                <w:sz w:val="20"/>
                <w:lang w:eastAsia="en-US"/>
              </w:rPr>
              <w:t>Applicant compliance measure</w:t>
            </w:r>
          </w:p>
          <w:p w14:paraId="370ACAE1" w14:textId="77777777" w:rsidR="00C3434E" w:rsidRPr="005D02E4" w:rsidRDefault="00C3434E" w:rsidP="00C97440">
            <w:pPr>
              <w:rPr>
                <w:rFonts w:ascii="Arial" w:eastAsia="Calibri" w:hAnsi="Arial" w:cs="Arial"/>
                <w:b/>
                <w:sz w:val="20"/>
                <w:lang w:eastAsia="en-US"/>
              </w:rPr>
            </w:pPr>
          </w:p>
        </w:tc>
      </w:tr>
      <w:tr w:rsidR="00C3434E" w:rsidRPr="00DD563D" w14:paraId="2C9358F6" w14:textId="77777777" w:rsidTr="0CA7C569">
        <w:tc>
          <w:tcPr>
            <w:tcW w:w="3085" w:type="dxa"/>
            <w:shd w:val="clear" w:color="auto" w:fill="auto"/>
          </w:tcPr>
          <w:p w14:paraId="49B5605C" w14:textId="77777777" w:rsidR="00C3434E" w:rsidRPr="00904280" w:rsidRDefault="00C3434E" w:rsidP="00C97440">
            <w:pPr>
              <w:rPr>
                <w:rFonts w:ascii="Arial" w:eastAsia="Calibri" w:hAnsi="Arial" w:cs="Arial"/>
                <w:sz w:val="20"/>
                <w:lang w:eastAsia="en-US"/>
              </w:rPr>
            </w:pPr>
            <w:r w:rsidRPr="00904280">
              <w:rPr>
                <w:rFonts w:ascii="Arial" w:eastAsia="Calibri" w:hAnsi="Arial" w:cs="Arial"/>
                <w:sz w:val="20"/>
                <w:lang w:eastAsia="en-US"/>
              </w:rPr>
              <w:t xml:space="preserve">BAT 3 </w:t>
            </w:r>
          </w:p>
          <w:p w14:paraId="4E3E80F0" w14:textId="77777777" w:rsidR="00C3434E" w:rsidRPr="00904280" w:rsidRDefault="00C3434E" w:rsidP="00C97440">
            <w:pPr>
              <w:rPr>
                <w:rFonts w:ascii="Arial" w:eastAsia="Calibri" w:hAnsi="Arial" w:cs="Arial"/>
                <w:sz w:val="20"/>
                <w:lang w:eastAsia="en-US"/>
              </w:rPr>
            </w:pPr>
            <w:r w:rsidRPr="00904280">
              <w:rPr>
                <w:rFonts w:ascii="Arial" w:eastAsia="Calibri" w:hAnsi="Arial" w:cs="Arial"/>
                <w:sz w:val="20"/>
                <w:lang w:eastAsia="en-US"/>
              </w:rPr>
              <w:t xml:space="preserve">Nutritional management </w:t>
            </w:r>
          </w:p>
          <w:p w14:paraId="4EE55705" w14:textId="77777777" w:rsidR="00C3434E" w:rsidRPr="00904280" w:rsidRDefault="00C3434E" w:rsidP="00C97440">
            <w:pPr>
              <w:rPr>
                <w:rFonts w:ascii="Arial" w:eastAsia="Calibri" w:hAnsi="Arial" w:cs="Arial"/>
                <w:sz w:val="20"/>
                <w:lang w:eastAsia="en-US"/>
              </w:rPr>
            </w:pPr>
            <w:r w:rsidRPr="00904280">
              <w:rPr>
                <w:rFonts w:ascii="Arial" w:eastAsia="Calibri" w:hAnsi="Arial" w:cs="Arial"/>
                <w:sz w:val="20"/>
                <w:lang w:eastAsia="en-US"/>
              </w:rPr>
              <w:t xml:space="preserve">       -      Nitrogen excretion </w:t>
            </w:r>
          </w:p>
        </w:tc>
        <w:tc>
          <w:tcPr>
            <w:tcW w:w="5812" w:type="dxa"/>
            <w:shd w:val="clear" w:color="auto" w:fill="auto"/>
          </w:tcPr>
          <w:p w14:paraId="4F4840DE" w14:textId="16343D2D" w:rsidR="00C3434E" w:rsidRDefault="0003138F" w:rsidP="00C97440">
            <w:pPr>
              <w:rPr>
                <w:rFonts w:ascii="Arial" w:eastAsia="Calibri" w:hAnsi="Arial" w:cs="Arial"/>
                <w:sz w:val="20"/>
                <w:lang w:eastAsia="en-US"/>
              </w:rPr>
            </w:pPr>
            <w:r w:rsidRPr="0003138F">
              <w:rPr>
                <w:rFonts w:ascii="Arial" w:eastAsia="Calibri" w:hAnsi="Arial" w:cs="Arial"/>
                <w:sz w:val="20"/>
                <w:lang w:eastAsia="en-US"/>
              </w:rPr>
              <w:t xml:space="preserve">The Operator has confirmed they will demonstrate that the regulated facility achieves levels of </w:t>
            </w:r>
            <w:r w:rsidR="007F276A">
              <w:rPr>
                <w:rFonts w:ascii="Arial" w:eastAsia="Calibri" w:hAnsi="Arial" w:cs="Arial"/>
                <w:sz w:val="20"/>
                <w:lang w:eastAsia="en-US"/>
              </w:rPr>
              <w:t>n</w:t>
            </w:r>
            <w:r w:rsidRPr="0003138F">
              <w:rPr>
                <w:rFonts w:ascii="Arial" w:eastAsia="Calibri" w:hAnsi="Arial" w:cs="Arial"/>
                <w:sz w:val="20"/>
                <w:lang w:eastAsia="en-US"/>
              </w:rPr>
              <w:t xml:space="preserve">itrogen excretion below the required BAT-AEL of 0.6 kg N/animal place/year by an estimation using manure analysis for total </w:t>
            </w:r>
            <w:r w:rsidR="007F276A">
              <w:rPr>
                <w:rFonts w:ascii="Arial" w:eastAsia="Calibri" w:hAnsi="Arial" w:cs="Arial"/>
                <w:sz w:val="20"/>
                <w:lang w:eastAsia="en-US"/>
              </w:rPr>
              <w:t>n</w:t>
            </w:r>
            <w:r w:rsidRPr="0003138F">
              <w:rPr>
                <w:rFonts w:ascii="Arial" w:eastAsia="Calibri" w:hAnsi="Arial" w:cs="Arial"/>
                <w:sz w:val="20"/>
                <w:lang w:eastAsia="en-US"/>
              </w:rPr>
              <w:t xml:space="preserve">itrogen content. Conditions 3.5.1 and 4.2.3 of the </w:t>
            </w:r>
            <w:r w:rsidR="004B4B30">
              <w:rPr>
                <w:rFonts w:ascii="Arial" w:eastAsia="Calibri" w:hAnsi="Arial" w:cs="Arial"/>
                <w:sz w:val="20"/>
                <w:lang w:eastAsia="en-US"/>
              </w:rPr>
              <w:t>P</w:t>
            </w:r>
            <w:r w:rsidRPr="0003138F">
              <w:rPr>
                <w:rFonts w:ascii="Arial" w:eastAsia="Calibri" w:hAnsi="Arial" w:cs="Arial"/>
                <w:sz w:val="20"/>
                <w:lang w:eastAsia="en-US"/>
              </w:rPr>
              <w:t xml:space="preserve">ermit require the Operator to undertake annual monitoring and reporting for </w:t>
            </w:r>
            <w:r w:rsidR="00EC634E">
              <w:rPr>
                <w:rFonts w:ascii="Arial" w:eastAsia="Calibri" w:hAnsi="Arial" w:cs="Arial"/>
                <w:sz w:val="20"/>
                <w:lang w:eastAsia="en-US"/>
              </w:rPr>
              <w:t>n</w:t>
            </w:r>
            <w:r w:rsidRPr="0003138F">
              <w:rPr>
                <w:rFonts w:ascii="Arial" w:eastAsia="Calibri" w:hAnsi="Arial" w:cs="Arial"/>
                <w:sz w:val="20"/>
                <w:lang w:eastAsia="en-US"/>
              </w:rPr>
              <w:t>itrogen excretion as specified in Tables S3.3 and S4.1.</w:t>
            </w:r>
          </w:p>
          <w:p w14:paraId="21ED6DA0" w14:textId="77777777" w:rsidR="00D714E8" w:rsidRPr="00DD563D" w:rsidRDefault="00D714E8" w:rsidP="00C97440">
            <w:pPr>
              <w:rPr>
                <w:rFonts w:ascii="Arial" w:eastAsia="Calibri" w:hAnsi="Arial" w:cs="Arial"/>
                <w:sz w:val="20"/>
                <w:highlight w:val="yellow"/>
                <w:lang w:eastAsia="en-US"/>
              </w:rPr>
            </w:pPr>
          </w:p>
        </w:tc>
      </w:tr>
      <w:tr w:rsidR="00C3434E" w:rsidRPr="00DD563D" w14:paraId="606FF320" w14:textId="77777777" w:rsidTr="0CA7C569">
        <w:tc>
          <w:tcPr>
            <w:tcW w:w="3085" w:type="dxa"/>
            <w:shd w:val="clear" w:color="auto" w:fill="auto"/>
          </w:tcPr>
          <w:p w14:paraId="2BC893EF" w14:textId="77777777" w:rsidR="00C3434E" w:rsidRPr="00904280" w:rsidRDefault="00C3434E" w:rsidP="00C97440">
            <w:pPr>
              <w:rPr>
                <w:rFonts w:ascii="Arial" w:eastAsia="Calibri" w:hAnsi="Arial" w:cs="Arial"/>
                <w:sz w:val="20"/>
                <w:lang w:eastAsia="en-US"/>
              </w:rPr>
            </w:pPr>
            <w:r w:rsidRPr="00904280">
              <w:rPr>
                <w:rFonts w:ascii="Arial" w:eastAsia="Calibri" w:hAnsi="Arial" w:cs="Arial"/>
                <w:sz w:val="20"/>
                <w:lang w:eastAsia="en-US"/>
              </w:rPr>
              <w:lastRenderedPageBreak/>
              <w:t xml:space="preserve">BAT 4 </w:t>
            </w:r>
          </w:p>
          <w:p w14:paraId="48E00500" w14:textId="77777777" w:rsidR="00C3434E" w:rsidRPr="00904280" w:rsidRDefault="00C3434E" w:rsidP="00C97440">
            <w:pPr>
              <w:rPr>
                <w:rFonts w:ascii="Arial" w:eastAsia="Calibri" w:hAnsi="Arial" w:cs="Arial"/>
                <w:sz w:val="20"/>
                <w:lang w:eastAsia="en-US"/>
              </w:rPr>
            </w:pPr>
            <w:r w:rsidRPr="00904280">
              <w:rPr>
                <w:rFonts w:ascii="Arial" w:eastAsia="Calibri" w:hAnsi="Arial" w:cs="Arial"/>
                <w:sz w:val="20"/>
                <w:lang w:eastAsia="en-US"/>
              </w:rPr>
              <w:t>Nutritional management</w:t>
            </w:r>
          </w:p>
          <w:p w14:paraId="552CAE49" w14:textId="77777777" w:rsidR="00C3434E" w:rsidRPr="00904280" w:rsidRDefault="00C3434E" w:rsidP="00C97440">
            <w:pPr>
              <w:rPr>
                <w:rFonts w:ascii="Arial" w:eastAsia="Calibri" w:hAnsi="Arial" w:cs="Arial"/>
                <w:sz w:val="20"/>
                <w:lang w:eastAsia="en-US"/>
              </w:rPr>
            </w:pPr>
            <w:r w:rsidRPr="00904280">
              <w:rPr>
                <w:rFonts w:ascii="Arial" w:eastAsia="Calibri" w:hAnsi="Arial" w:cs="Arial"/>
                <w:sz w:val="20"/>
                <w:lang w:eastAsia="en-US"/>
              </w:rPr>
              <w:t xml:space="preserve">       –     Phosphorus excretion</w:t>
            </w:r>
          </w:p>
        </w:tc>
        <w:tc>
          <w:tcPr>
            <w:tcW w:w="5812" w:type="dxa"/>
            <w:shd w:val="clear" w:color="auto" w:fill="auto"/>
          </w:tcPr>
          <w:p w14:paraId="2E2705D4" w14:textId="27674CC0" w:rsidR="00C3434E" w:rsidRDefault="0003138F" w:rsidP="00C97440">
            <w:pPr>
              <w:rPr>
                <w:rFonts w:ascii="Arial" w:eastAsia="Calibri" w:hAnsi="Arial" w:cs="Arial"/>
                <w:sz w:val="20"/>
                <w:lang w:eastAsia="en-US"/>
              </w:rPr>
            </w:pPr>
            <w:r w:rsidRPr="0003138F">
              <w:rPr>
                <w:rFonts w:ascii="Arial" w:eastAsia="Calibri" w:hAnsi="Arial" w:cs="Arial"/>
                <w:sz w:val="20"/>
                <w:lang w:eastAsia="en-US"/>
              </w:rPr>
              <w:t xml:space="preserve">The Operator has confirmed they will demonstrate that the regulated facility achieves levels of phosphorus excretion below the required BAT-AEL of 0.25 kg </w:t>
            </w:r>
            <w:r w:rsidR="00D714E8" w:rsidRPr="00127773">
              <w:rPr>
                <w:rFonts w:ascii="Arial" w:eastAsia="Calibri" w:hAnsi="Arial" w:cs="Arial"/>
                <w:sz w:val="20"/>
                <w:lang w:eastAsia="en-US"/>
              </w:rPr>
              <w:t>P</w:t>
            </w:r>
            <w:r w:rsidR="00D714E8" w:rsidRPr="00127773">
              <w:rPr>
                <w:rFonts w:ascii="Arial" w:eastAsia="Calibri" w:hAnsi="Arial" w:cs="Arial"/>
                <w:sz w:val="20"/>
                <w:vertAlign w:val="subscript"/>
                <w:lang w:eastAsia="en-US"/>
              </w:rPr>
              <w:t>2</w:t>
            </w:r>
            <w:r w:rsidR="00D714E8" w:rsidRPr="00127773">
              <w:rPr>
                <w:rFonts w:ascii="Arial" w:eastAsia="Calibri" w:hAnsi="Arial" w:cs="Arial"/>
                <w:sz w:val="20"/>
                <w:lang w:eastAsia="en-US"/>
              </w:rPr>
              <w:t>O</w:t>
            </w:r>
            <w:r w:rsidR="00D714E8" w:rsidRPr="00127773">
              <w:rPr>
                <w:rFonts w:ascii="Arial" w:eastAsia="Calibri" w:hAnsi="Arial" w:cs="Arial"/>
                <w:sz w:val="20"/>
                <w:vertAlign w:val="subscript"/>
                <w:lang w:eastAsia="en-US"/>
              </w:rPr>
              <w:t>5</w:t>
            </w:r>
            <w:r w:rsidR="00D714E8" w:rsidRPr="00127773">
              <w:rPr>
                <w:rFonts w:ascii="Arial" w:eastAsia="Calibri" w:hAnsi="Arial" w:cs="Arial"/>
                <w:sz w:val="20"/>
                <w:lang w:eastAsia="en-US"/>
              </w:rPr>
              <w:t xml:space="preserve">/animal place/year </w:t>
            </w:r>
            <w:r w:rsidRPr="0003138F">
              <w:rPr>
                <w:rFonts w:ascii="Arial" w:eastAsia="Calibri" w:hAnsi="Arial" w:cs="Arial"/>
                <w:sz w:val="20"/>
                <w:lang w:eastAsia="en-US"/>
              </w:rPr>
              <w:t xml:space="preserve">by an estimation using manure analysis for total </w:t>
            </w:r>
            <w:r w:rsidR="007F276A">
              <w:rPr>
                <w:rFonts w:ascii="Arial" w:eastAsia="Calibri" w:hAnsi="Arial" w:cs="Arial"/>
                <w:sz w:val="20"/>
                <w:lang w:eastAsia="en-US"/>
              </w:rPr>
              <w:t>p</w:t>
            </w:r>
            <w:r w:rsidRPr="0003138F">
              <w:rPr>
                <w:rFonts w:ascii="Arial" w:eastAsia="Calibri" w:hAnsi="Arial" w:cs="Arial"/>
                <w:sz w:val="20"/>
                <w:lang w:eastAsia="en-US"/>
              </w:rPr>
              <w:t xml:space="preserve">hosphorus content. Conditions 3.5.1 and 4.2.3 of the </w:t>
            </w:r>
            <w:r w:rsidR="007E727D">
              <w:rPr>
                <w:rFonts w:ascii="Arial" w:eastAsia="Calibri" w:hAnsi="Arial" w:cs="Arial"/>
                <w:sz w:val="20"/>
                <w:lang w:eastAsia="en-US"/>
              </w:rPr>
              <w:t>P</w:t>
            </w:r>
            <w:r w:rsidRPr="0003138F">
              <w:rPr>
                <w:rFonts w:ascii="Arial" w:eastAsia="Calibri" w:hAnsi="Arial" w:cs="Arial"/>
                <w:sz w:val="20"/>
                <w:lang w:eastAsia="en-US"/>
              </w:rPr>
              <w:t xml:space="preserve">ermit require the Operator to undertake annual monitoring and reporting for </w:t>
            </w:r>
            <w:r w:rsidR="00EC634E">
              <w:rPr>
                <w:rFonts w:ascii="Arial" w:eastAsia="Calibri" w:hAnsi="Arial" w:cs="Arial"/>
                <w:sz w:val="20"/>
                <w:lang w:eastAsia="en-US"/>
              </w:rPr>
              <w:t>p</w:t>
            </w:r>
            <w:r w:rsidRPr="0003138F">
              <w:rPr>
                <w:rFonts w:ascii="Arial" w:eastAsia="Calibri" w:hAnsi="Arial" w:cs="Arial"/>
                <w:sz w:val="20"/>
                <w:lang w:eastAsia="en-US"/>
              </w:rPr>
              <w:t>hosphorus excretion as specified in Tables S3.3 and S4.1.</w:t>
            </w:r>
          </w:p>
          <w:p w14:paraId="2A1771A8" w14:textId="77777777" w:rsidR="00D714E8" w:rsidRPr="00DD563D" w:rsidRDefault="00D714E8" w:rsidP="00C97440">
            <w:pPr>
              <w:rPr>
                <w:rFonts w:ascii="Arial" w:eastAsia="Calibri" w:hAnsi="Arial" w:cs="Arial"/>
                <w:sz w:val="20"/>
                <w:highlight w:val="yellow"/>
                <w:lang w:eastAsia="en-US"/>
              </w:rPr>
            </w:pPr>
          </w:p>
        </w:tc>
      </w:tr>
      <w:tr w:rsidR="0003138F" w:rsidRPr="00DD563D" w14:paraId="135EE558" w14:textId="77777777" w:rsidTr="0CA7C569">
        <w:tc>
          <w:tcPr>
            <w:tcW w:w="3085" w:type="dxa"/>
            <w:shd w:val="clear" w:color="auto" w:fill="auto"/>
          </w:tcPr>
          <w:p w14:paraId="41CEFC33" w14:textId="77777777" w:rsidR="0003138F" w:rsidRPr="00D1782E" w:rsidRDefault="0003138F" w:rsidP="0003138F">
            <w:pPr>
              <w:rPr>
                <w:rFonts w:ascii="Arial" w:eastAsia="Calibri" w:hAnsi="Arial" w:cs="Arial"/>
                <w:sz w:val="20"/>
                <w:lang w:eastAsia="en-US"/>
              </w:rPr>
            </w:pPr>
            <w:r w:rsidRPr="00D1782E">
              <w:rPr>
                <w:rFonts w:ascii="Arial" w:eastAsia="Calibri" w:hAnsi="Arial" w:cs="Arial"/>
                <w:sz w:val="20"/>
                <w:lang w:eastAsia="en-US"/>
              </w:rPr>
              <w:t xml:space="preserve">BAT 24 </w:t>
            </w:r>
          </w:p>
          <w:p w14:paraId="3CAE07BF" w14:textId="77777777" w:rsidR="0003138F" w:rsidRPr="00D1782E" w:rsidRDefault="0003138F" w:rsidP="0003138F">
            <w:pPr>
              <w:rPr>
                <w:rFonts w:ascii="Arial" w:eastAsia="Calibri" w:hAnsi="Arial" w:cs="Arial"/>
                <w:sz w:val="20"/>
                <w:lang w:eastAsia="en-US"/>
              </w:rPr>
            </w:pPr>
            <w:r w:rsidRPr="00D1782E">
              <w:rPr>
                <w:rFonts w:ascii="Arial" w:eastAsia="Calibri" w:hAnsi="Arial" w:cs="Arial"/>
                <w:sz w:val="20"/>
                <w:lang w:eastAsia="en-US"/>
              </w:rPr>
              <w:t>Monitoring of emissions and process parameters</w:t>
            </w:r>
          </w:p>
          <w:p w14:paraId="7B6BEE58" w14:textId="77777777" w:rsidR="0003138F" w:rsidRDefault="0003138F" w:rsidP="007F1DB2">
            <w:pPr>
              <w:numPr>
                <w:ilvl w:val="0"/>
                <w:numId w:val="14"/>
              </w:numPr>
              <w:contextualSpacing/>
              <w:rPr>
                <w:rFonts w:ascii="Arial" w:eastAsia="Calibri" w:hAnsi="Arial" w:cs="Arial"/>
                <w:sz w:val="20"/>
                <w:lang w:eastAsia="en-US"/>
              </w:rPr>
            </w:pPr>
            <w:r w:rsidRPr="00D1782E">
              <w:rPr>
                <w:rFonts w:ascii="Arial" w:eastAsia="Calibri" w:hAnsi="Arial" w:cs="Arial"/>
                <w:sz w:val="20"/>
                <w:lang w:eastAsia="en-US"/>
              </w:rPr>
              <w:t>Total nitrogen and phosphorus excretion</w:t>
            </w:r>
          </w:p>
          <w:p w14:paraId="76A39C81" w14:textId="77777777" w:rsidR="0003138F" w:rsidRPr="00D1782E" w:rsidRDefault="0003138F" w:rsidP="0003138F">
            <w:pPr>
              <w:ind w:left="720"/>
              <w:contextualSpacing/>
              <w:rPr>
                <w:rFonts w:ascii="Arial" w:eastAsia="Calibri" w:hAnsi="Arial" w:cs="Arial"/>
                <w:sz w:val="20"/>
                <w:lang w:eastAsia="en-US"/>
              </w:rPr>
            </w:pPr>
          </w:p>
        </w:tc>
        <w:tc>
          <w:tcPr>
            <w:tcW w:w="5812" w:type="dxa"/>
            <w:shd w:val="clear" w:color="auto" w:fill="auto"/>
          </w:tcPr>
          <w:p w14:paraId="7DB7E87C" w14:textId="77777777" w:rsidR="0003138F" w:rsidRPr="00D1782E" w:rsidRDefault="0003138F" w:rsidP="0003138F">
            <w:pPr>
              <w:rPr>
                <w:rFonts w:ascii="Arial" w:eastAsia="Calibri" w:hAnsi="Arial" w:cs="Arial"/>
                <w:sz w:val="20"/>
                <w:lang w:eastAsia="en-US"/>
              </w:rPr>
            </w:pPr>
            <w:r w:rsidRPr="00A852DB">
              <w:rPr>
                <w:rFonts w:ascii="Arial" w:eastAsia="Calibri" w:hAnsi="Arial" w:cs="Arial"/>
                <w:sz w:val="20"/>
                <w:lang w:eastAsia="en-US"/>
              </w:rPr>
              <w:t xml:space="preserve">Table S3.3 </w:t>
            </w:r>
            <w:r>
              <w:rPr>
                <w:rFonts w:ascii="Arial" w:eastAsia="Calibri" w:hAnsi="Arial" w:cs="Arial"/>
                <w:sz w:val="20"/>
                <w:lang w:eastAsia="en-US"/>
              </w:rPr>
              <w:t>of the P</w:t>
            </w:r>
            <w:r w:rsidRPr="00A852DB">
              <w:rPr>
                <w:rFonts w:ascii="Arial" w:eastAsia="Calibri" w:hAnsi="Arial" w:cs="Arial"/>
                <w:sz w:val="20"/>
                <w:lang w:eastAsia="en-US"/>
              </w:rPr>
              <w:t xml:space="preserve">ermit concerning process monitoring </w:t>
            </w:r>
            <w:r w:rsidRPr="00D1782E">
              <w:rPr>
                <w:rFonts w:ascii="Arial" w:eastAsia="Calibri" w:hAnsi="Arial" w:cs="Arial"/>
                <w:sz w:val="20"/>
                <w:lang w:eastAsia="en-US"/>
              </w:rPr>
              <w:t>requires the Operator to undertake relevant monitoring that complies with these BAT Conclusions</w:t>
            </w:r>
            <w:r>
              <w:rPr>
                <w:rFonts w:ascii="Arial" w:eastAsia="Calibri" w:hAnsi="Arial" w:cs="Arial"/>
                <w:sz w:val="20"/>
                <w:lang w:eastAsia="en-US"/>
              </w:rPr>
              <w:t>.</w:t>
            </w:r>
          </w:p>
        </w:tc>
      </w:tr>
      <w:tr w:rsidR="0003138F" w:rsidRPr="00DD563D" w14:paraId="398877FA" w14:textId="77777777" w:rsidTr="0CA7C569">
        <w:tc>
          <w:tcPr>
            <w:tcW w:w="3085" w:type="dxa"/>
            <w:shd w:val="clear" w:color="auto" w:fill="auto"/>
          </w:tcPr>
          <w:p w14:paraId="3A912408" w14:textId="77777777" w:rsidR="0003138F" w:rsidRPr="0002064F" w:rsidRDefault="0003138F" w:rsidP="0003138F">
            <w:pPr>
              <w:rPr>
                <w:rFonts w:ascii="Arial" w:eastAsia="Calibri" w:hAnsi="Arial" w:cs="Arial"/>
                <w:sz w:val="20"/>
                <w:lang w:eastAsia="en-US"/>
              </w:rPr>
            </w:pPr>
            <w:r w:rsidRPr="0002064F">
              <w:rPr>
                <w:rFonts w:ascii="Arial" w:eastAsia="Calibri" w:hAnsi="Arial" w:cs="Arial"/>
                <w:sz w:val="20"/>
                <w:lang w:eastAsia="en-US"/>
              </w:rPr>
              <w:t xml:space="preserve">BAT 25 </w:t>
            </w:r>
          </w:p>
          <w:p w14:paraId="6D20102F" w14:textId="77777777" w:rsidR="0003138F" w:rsidRPr="0002064F" w:rsidRDefault="0003138F" w:rsidP="0003138F">
            <w:pPr>
              <w:rPr>
                <w:rFonts w:ascii="Arial" w:eastAsia="Calibri" w:hAnsi="Arial" w:cs="Arial"/>
                <w:sz w:val="20"/>
                <w:lang w:eastAsia="en-US"/>
              </w:rPr>
            </w:pPr>
            <w:r w:rsidRPr="0002064F">
              <w:rPr>
                <w:rFonts w:ascii="Arial" w:eastAsia="Calibri" w:hAnsi="Arial" w:cs="Arial"/>
                <w:sz w:val="20"/>
                <w:lang w:eastAsia="en-US"/>
              </w:rPr>
              <w:t>Monitoring of emissions and process parameters</w:t>
            </w:r>
          </w:p>
          <w:p w14:paraId="0219CDA5" w14:textId="77777777" w:rsidR="0003138F" w:rsidRDefault="0003138F" w:rsidP="0003138F">
            <w:pPr>
              <w:rPr>
                <w:rFonts w:ascii="Arial" w:eastAsia="Calibri" w:hAnsi="Arial" w:cs="Arial"/>
                <w:sz w:val="20"/>
                <w:lang w:eastAsia="en-US"/>
              </w:rPr>
            </w:pPr>
            <w:r w:rsidRPr="0002064F">
              <w:rPr>
                <w:rFonts w:ascii="Arial" w:eastAsia="Calibri" w:hAnsi="Arial" w:cs="Arial"/>
                <w:sz w:val="20"/>
                <w:lang w:eastAsia="en-US"/>
              </w:rPr>
              <w:t xml:space="preserve">        -</w:t>
            </w:r>
            <w:r w:rsidRPr="0002064F">
              <w:rPr>
                <w:rFonts w:ascii="Arial" w:eastAsia="Calibri" w:hAnsi="Arial" w:cs="Arial"/>
                <w:sz w:val="20"/>
                <w:lang w:eastAsia="en-US"/>
              </w:rPr>
              <w:tab/>
              <w:t xml:space="preserve"> Ammonia emissions</w:t>
            </w:r>
          </w:p>
          <w:p w14:paraId="32F2DC14" w14:textId="77777777" w:rsidR="0003138F" w:rsidRPr="0002064F" w:rsidRDefault="0003138F" w:rsidP="0003138F">
            <w:pPr>
              <w:rPr>
                <w:rFonts w:ascii="Arial" w:eastAsia="Calibri" w:hAnsi="Arial" w:cs="Arial"/>
                <w:sz w:val="20"/>
                <w:lang w:eastAsia="en-US"/>
              </w:rPr>
            </w:pPr>
          </w:p>
        </w:tc>
        <w:tc>
          <w:tcPr>
            <w:tcW w:w="5812" w:type="dxa"/>
            <w:shd w:val="clear" w:color="auto" w:fill="auto"/>
          </w:tcPr>
          <w:p w14:paraId="29F1BA65" w14:textId="77777777" w:rsidR="0003138F" w:rsidRPr="0002064F" w:rsidRDefault="0003138F" w:rsidP="0003138F">
            <w:pPr>
              <w:rPr>
                <w:rFonts w:ascii="Arial" w:eastAsia="Calibri" w:hAnsi="Arial" w:cs="Arial"/>
                <w:sz w:val="20"/>
                <w:lang w:eastAsia="en-US"/>
              </w:rPr>
            </w:pPr>
            <w:r w:rsidRPr="0002064F">
              <w:rPr>
                <w:rFonts w:ascii="Arial" w:eastAsia="Calibri" w:hAnsi="Arial" w:cs="Arial"/>
                <w:sz w:val="20"/>
                <w:lang w:eastAsia="en-US"/>
              </w:rPr>
              <w:t xml:space="preserve">Table S3.3 </w:t>
            </w:r>
            <w:r>
              <w:rPr>
                <w:rFonts w:ascii="Arial" w:eastAsia="Calibri" w:hAnsi="Arial" w:cs="Arial"/>
                <w:sz w:val="20"/>
                <w:lang w:eastAsia="en-US"/>
              </w:rPr>
              <w:t>of the Permit concerning p</w:t>
            </w:r>
            <w:r w:rsidRPr="0002064F">
              <w:rPr>
                <w:rFonts w:ascii="Arial" w:eastAsia="Calibri" w:hAnsi="Arial" w:cs="Arial"/>
                <w:sz w:val="20"/>
                <w:lang w:eastAsia="en-US"/>
              </w:rPr>
              <w:t>rocess monitoring requires the Operator to undertake relevant monitorin</w:t>
            </w:r>
            <w:r>
              <w:rPr>
                <w:rFonts w:ascii="Arial" w:eastAsia="Calibri" w:hAnsi="Arial" w:cs="Arial"/>
                <w:sz w:val="20"/>
                <w:lang w:eastAsia="en-US"/>
              </w:rPr>
              <w:t>g that complies with these BAT C</w:t>
            </w:r>
            <w:r w:rsidRPr="0002064F">
              <w:rPr>
                <w:rFonts w:ascii="Arial" w:eastAsia="Calibri" w:hAnsi="Arial" w:cs="Arial"/>
                <w:sz w:val="20"/>
                <w:lang w:eastAsia="en-US"/>
              </w:rPr>
              <w:t>onclusions</w:t>
            </w:r>
            <w:r>
              <w:rPr>
                <w:rFonts w:ascii="Arial" w:eastAsia="Calibri" w:hAnsi="Arial" w:cs="Arial"/>
                <w:sz w:val="20"/>
                <w:lang w:eastAsia="en-US"/>
              </w:rPr>
              <w:t>.</w:t>
            </w:r>
          </w:p>
        </w:tc>
      </w:tr>
      <w:tr w:rsidR="00C3434E" w:rsidRPr="00DD563D" w14:paraId="4497A729" w14:textId="77777777" w:rsidTr="0CA7C569">
        <w:tc>
          <w:tcPr>
            <w:tcW w:w="3085" w:type="dxa"/>
            <w:shd w:val="clear" w:color="auto" w:fill="auto"/>
          </w:tcPr>
          <w:p w14:paraId="436F9001" w14:textId="77777777" w:rsidR="00C3434E" w:rsidRPr="008B74BE" w:rsidRDefault="00C3434E" w:rsidP="00C97440">
            <w:pPr>
              <w:rPr>
                <w:rFonts w:ascii="Arial" w:eastAsia="Calibri" w:hAnsi="Arial" w:cs="Arial"/>
                <w:sz w:val="20"/>
                <w:lang w:eastAsia="en-US"/>
              </w:rPr>
            </w:pPr>
            <w:r w:rsidRPr="008B74BE">
              <w:rPr>
                <w:rFonts w:ascii="Arial" w:eastAsia="Calibri" w:hAnsi="Arial" w:cs="Arial"/>
                <w:sz w:val="20"/>
                <w:lang w:eastAsia="en-US"/>
              </w:rPr>
              <w:t xml:space="preserve">BAT 26 </w:t>
            </w:r>
          </w:p>
          <w:p w14:paraId="29F45C91" w14:textId="77777777" w:rsidR="00C3434E" w:rsidRPr="008B74BE" w:rsidRDefault="00C3434E" w:rsidP="00C97440">
            <w:pPr>
              <w:rPr>
                <w:rFonts w:ascii="Arial" w:eastAsia="Calibri" w:hAnsi="Arial" w:cs="Arial"/>
                <w:sz w:val="20"/>
                <w:lang w:eastAsia="en-US"/>
              </w:rPr>
            </w:pPr>
            <w:r w:rsidRPr="008B74BE">
              <w:rPr>
                <w:rFonts w:ascii="Arial" w:eastAsia="Calibri" w:hAnsi="Arial" w:cs="Arial"/>
                <w:sz w:val="20"/>
                <w:lang w:eastAsia="en-US"/>
              </w:rPr>
              <w:t xml:space="preserve">Monitoring of emissions and process parameters </w:t>
            </w:r>
          </w:p>
          <w:p w14:paraId="1E8FF73A" w14:textId="77777777" w:rsidR="00C3434E" w:rsidRPr="008B74BE" w:rsidRDefault="00C3434E" w:rsidP="007F1DB2">
            <w:pPr>
              <w:numPr>
                <w:ilvl w:val="0"/>
                <w:numId w:val="14"/>
              </w:numPr>
              <w:contextualSpacing/>
              <w:rPr>
                <w:rFonts w:ascii="Arial" w:eastAsia="Calibri" w:hAnsi="Arial" w:cs="Arial"/>
                <w:sz w:val="20"/>
                <w:lang w:eastAsia="en-US"/>
              </w:rPr>
            </w:pPr>
            <w:r w:rsidRPr="008B74BE">
              <w:rPr>
                <w:rFonts w:ascii="Arial" w:eastAsia="Calibri" w:hAnsi="Arial" w:cs="Arial"/>
                <w:sz w:val="20"/>
                <w:lang w:eastAsia="en-US"/>
              </w:rPr>
              <w:t>Odour emissions</w:t>
            </w:r>
          </w:p>
        </w:tc>
        <w:tc>
          <w:tcPr>
            <w:tcW w:w="5812" w:type="dxa"/>
            <w:shd w:val="clear" w:color="auto" w:fill="auto"/>
          </w:tcPr>
          <w:p w14:paraId="140C29AA" w14:textId="77777777" w:rsidR="00C3434E" w:rsidRPr="008B74BE" w:rsidRDefault="00C3434E" w:rsidP="00C97440">
            <w:pPr>
              <w:rPr>
                <w:rFonts w:ascii="Arial" w:eastAsia="Calibri" w:hAnsi="Arial" w:cs="Arial"/>
                <w:sz w:val="20"/>
                <w:lang w:eastAsia="en-US"/>
              </w:rPr>
            </w:pPr>
            <w:r w:rsidRPr="008B74BE">
              <w:rPr>
                <w:rFonts w:ascii="Arial" w:eastAsia="Calibri" w:hAnsi="Arial" w:cs="Arial"/>
                <w:sz w:val="20"/>
                <w:lang w:eastAsia="en-US"/>
              </w:rPr>
              <w:t>The approved OMP includes the following details for on Farm Monitoring and Continual Improvement:</w:t>
            </w:r>
          </w:p>
          <w:p w14:paraId="31A71E13" w14:textId="77777777" w:rsidR="00C3434E" w:rsidRPr="008B74BE" w:rsidRDefault="00C3434E" w:rsidP="00C97440">
            <w:pPr>
              <w:rPr>
                <w:rFonts w:ascii="Arial" w:eastAsia="Calibri" w:hAnsi="Arial" w:cs="Arial"/>
                <w:sz w:val="20"/>
                <w:lang w:eastAsia="en-US"/>
              </w:rPr>
            </w:pPr>
          </w:p>
          <w:p w14:paraId="73398508" w14:textId="77777777" w:rsidR="00C3434E" w:rsidRDefault="0003138F" w:rsidP="007F1DB2">
            <w:pPr>
              <w:numPr>
                <w:ilvl w:val="0"/>
                <w:numId w:val="23"/>
              </w:numPr>
              <w:ind w:left="317" w:hanging="283"/>
              <w:rPr>
                <w:rFonts w:ascii="Arial" w:eastAsia="Calibri" w:hAnsi="Arial" w:cs="Arial"/>
                <w:sz w:val="20"/>
                <w:lang w:eastAsia="en-US"/>
              </w:rPr>
            </w:pPr>
            <w:r>
              <w:rPr>
                <w:rFonts w:ascii="Arial" w:eastAsia="Calibri" w:hAnsi="Arial" w:cs="Arial"/>
                <w:sz w:val="20"/>
                <w:lang w:eastAsia="en-US"/>
              </w:rPr>
              <w:t>Twice d</w:t>
            </w:r>
            <w:r w:rsidR="00C3434E" w:rsidRPr="008B74BE">
              <w:rPr>
                <w:rFonts w:ascii="Arial" w:eastAsia="Calibri" w:hAnsi="Arial" w:cs="Arial"/>
                <w:sz w:val="20"/>
                <w:lang w:eastAsia="en-US"/>
              </w:rPr>
              <w:t>aily checks to detect abnormally high housekeeping odours</w:t>
            </w:r>
            <w:r w:rsidR="00030063">
              <w:rPr>
                <w:rFonts w:ascii="Arial" w:eastAsia="Calibri" w:hAnsi="Arial" w:cs="Arial"/>
                <w:sz w:val="20"/>
                <w:lang w:eastAsia="en-US"/>
              </w:rPr>
              <w:t>.</w:t>
            </w:r>
            <w:r w:rsidR="00C3434E" w:rsidRPr="008B74BE">
              <w:rPr>
                <w:rFonts w:ascii="Arial" w:eastAsia="Calibri" w:hAnsi="Arial" w:cs="Arial"/>
                <w:sz w:val="20"/>
                <w:lang w:eastAsia="en-US"/>
              </w:rPr>
              <w:t xml:space="preserve"> </w:t>
            </w:r>
          </w:p>
          <w:p w14:paraId="00B184B6" w14:textId="77777777" w:rsidR="0003138F" w:rsidRDefault="0003138F" w:rsidP="007F1DB2">
            <w:pPr>
              <w:numPr>
                <w:ilvl w:val="0"/>
                <w:numId w:val="23"/>
              </w:numPr>
              <w:ind w:left="317" w:hanging="283"/>
              <w:rPr>
                <w:rFonts w:ascii="Arial" w:eastAsia="Calibri" w:hAnsi="Arial" w:cs="Arial"/>
                <w:sz w:val="20"/>
                <w:lang w:eastAsia="en-US"/>
              </w:rPr>
            </w:pPr>
            <w:r w:rsidRPr="00EE644B">
              <w:rPr>
                <w:rFonts w:ascii="Arial" w:eastAsia="Calibri" w:hAnsi="Arial" w:cs="Arial"/>
                <w:sz w:val="20"/>
                <w:lang w:eastAsia="en-US"/>
              </w:rPr>
              <w:t>Formal odour monitoring will be conducted weekly by persons not directly involved with the broiler production</w:t>
            </w:r>
            <w:r w:rsidR="00030063">
              <w:rPr>
                <w:rFonts w:ascii="Arial" w:eastAsia="Calibri" w:hAnsi="Arial" w:cs="Arial"/>
                <w:sz w:val="20"/>
                <w:lang w:eastAsia="en-US"/>
              </w:rPr>
              <w:t>.</w:t>
            </w:r>
          </w:p>
          <w:p w14:paraId="353CF6E3" w14:textId="77777777" w:rsidR="00C3434E" w:rsidRDefault="0003138F" w:rsidP="007F1DB2">
            <w:pPr>
              <w:numPr>
                <w:ilvl w:val="0"/>
                <w:numId w:val="23"/>
              </w:numPr>
              <w:ind w:left="317" w:hanging="283"/>
              <w:rPr>
                <w:rFonts w:ascii="Arial" w:eastAsia="Calibri" w:hAnsi="Arial" w:cs="Arial"/>
                <w:sz w:val="20"/>
                <w:lang w:eastAsia="en-US"/>
              </w:rPr>
            </w:pPr>
            <w:r w:rsidRPr="00030063">
              <w:rPr>
                <w:rFonts w:ascii="Arial" w:eastAsia="Calibri" w:hAnsi="Arial" w:cs="Arial"/>
                <w:sz w:val="20"/>
                <w:lang w:eastAsia="en-US"/>
              </w:rPr>
              <w:t>The OMP also includes monitoring for offsite odour, in response to any assessment by the Operator and/or as a result of complaints. In the event that elevated levels of odour are recorded, the site staff will be alerted to implement contingency measures. Retesting at the monitoring points will be conducted following any actions implemented to ensure the effectiveness of the actions.</w:t>
            </w:r>
          </w:p>
          <w:p w14:paraId="7ED821DA" w14:textId="77777777" w:rsidR="00030063" w:rsidRPr="00030063" w:rsidRDefault="00030063" w:rsidP="00030063">
            <w:pPr>
              <w:ind w:left="317"/>
              <w:rPr>
                <w:rFonts w:ascii="Arial" w:eastAsia="Calibri" w:hAnsi="Arial" w:cs="Arial"/>
                <w:sz w:val="20"/>
                <w:lang w:eastAsia="en-US"/>
              </w:rPr>
            </w:pPr>
          </w:p>
        </w:tc>
      </w:tr>
      <w:tr w:rsidR="00C3434E" w:rsidRPr="00DD563D" w14:paraId="1230D071" w14:textId="77777777" w:rsidTr="0CA7C569">
        <w:tc>
          <w:tcPr>
            <w:tcW w:w="3085" w:type="dxa"/>
            <w:shd w:val="clear" w:color="auto" w:fill="auto"/>
          </w:tcPr>
          <w:p w14:paraId="08F4B4FA" w14:textId="77777777" w:rsidR="00C3434E" w:rsidRPr="0002064F" w:rsidRDefault="00C3434E" w:rsidP="00C97440">
            <w:pPr>
              <w:rPr>
                <w:rFonts w:ascii="Arial" w:eastAsia="Calibri" w:hAnsi="Arial" w:cs="Arial"/>
                <w:sz w:val="20"/>
                <w:lang w:eastAsia="en-US"/>
              </w:rPr>
            </w:pPr>
            <w:r w:rsidRPr="0002064F">
              <w:rPr>
                <w:rFonts w:ascii="Arial" w:eastAsia="Calibri" w:hAnsi="Arial" w:cs="Arial"/>
                <w:sz w:val="20"/>
                <w:lang w:eastAsia="en-US"/>
              </w:rPr>
              <w:t xml:space="preserve">BAT 27 </w:t>
            </w:r>
          </w:p>
          <w:p w14:paraId="2ECF8F92" w14:textId="77777777" w:rsidR="00C3434E" w:rsidRPr="0002064F" w:rsidRDefault="00C3434E" w:rsidP="00C97440">
            <w:pPr>
              <w:rPr>
                <w:rFonts w:ascii="Arial" w:eastAsia="Calibri" w:hAnsi="Arial" w:cs="Arial"/>
                <w:sz w:val="20"/>
                <w:lang w:eastAsia="en-US"/>
              </w:rPr>
            </w:pPr>
            <w:r w:rsidRPr="0002064F">
              <w:rPr>
                <w:rFonts w:ascii="Arial" w:eastAsia="Calibri" w:hAnsi="Arial" w:cs="Arial"/>
                <w:sz w:val="20"/>
                <w:lang w:eastAsia="en-US"/>
              </w:rPr>
              <w:t xml:space="preserve">Monitoring of emissions and process parameters </w:t>
            </w:r>
          </w:p>
          <w:p w14:paraId="6BC3A915" w14:textId="77777777" w:rsidR="00C3434E" w:rsidRPr="00DD563D" w:rsidRDefault="00C3434E" w:rsidP="00C97440">
            <w:pPr>
              <w:rPr>
                <w:rFonts w:ascii="Arial" w:eastAsia="Calibri" w:hAnsi="Arial" w:cs="Arial"/>
                <w:sz w:val="20"/>
                <w:highlight w:val="yellow"/>
                <w:lang w:eastAsia="en-US"/>
              </w:rPr>
            </w:pPr>
            <w:r w:rsidRPr="0002064F">
              <w:rPr>
                <w:rFonts w:ascii="Arial" w:eastAsia="Calibri" w:hAnsi="Arial" w:cs="Arial"/>
                <w:sz w:val="20"/>
                <w:lang w:eastAsia="en-US"/>
              </w:rPr>
              <w:t xml:space="preserve">     -       Dust emissions</w:t>
            </w:r>
          </w:p>
        </w:tc>
        <w:tc>
          <w:tcPr>
            <w:tcW w:w="5812" w:type="dxa"/>
            <w:shd w:val="clear" w:color="auto" w:fill="auto"/>
          </w:tcPr>
          <w:p w14:paraId="4C3A6AB0" w14:textId="77777777" w:rsidR="00C3434E" w:rsidRDefault="00C3434E" w:rsidP="00C97440">
            <w:pPr>
              <w:rPr>
                <w:rFonts w:ascii="Arial" w:eastAsia="Calibri" w:hAnsi="Arial" w:cs="Arial"/>
                <w:sz w:val="20"/>
                <w:lang w:eastAsia="en-US"/>
              </w:rPr>
            </w:pPr>
            <w:r w:rsidRPr="0002064F">
              <w:rPr>
                <w:rFonts w:ascii="Arial" w:eastAsia="Calibri" w:hAnsi="Arial" w:cs="Arial"/>
                <w:sz w:val="20"/>
                <w:lang w:eastAsia="en-US"/>
              </w:rPr>
              <w:t>Table S3.3 of the Permit on process monitoring requires the Operator to undertake relevant monitoring that complies with these BAT Conclusions.</w:t>
            </w:r>
          </w:p>
          <w:p w14:paraId="781BB6AE" w14:textId="77777777" w:rsidR="00C3434E" w:rsidRPr="0002064F" w:rsidRDefault="00C3434E" w:rsidP="00C97440">
            <w:pPr>
              <w:rPr>
                <w:rFonts w:ascii="Arial" w:eastAsia="Calibri" w:hAnsi="Arial" w:cs="Arial"/>
                <w:sz w:val="20"/>
                <w:lang w:eastAsia="en-US"/>
              </w:rPr>
            </w:pPr>
          </w:p>
          <w:p w14:paraId="5A3C1BC2" w14:textId="77777777" w:rsidR="00C3434E" w:rsidRPr="00DD563D" w:rsidRDefault="00C3434E" w:rsidP="00C97440">
            <w:pPr>
              <w:rPr>
                <w:rFonts w:ascii="Arial" w:eastAsia="Calibri" w:hAnsi="Arial" w:cs="Arial"/>
                <w:sz w:val="20"/>
                <w:highlight w:val="yellow"/>
                <w:lang w:eastAsia="en-US"/>
              </w:rPr>
            </w:pPr>
            <w:r w:rsidRPr="006F5E04">
              <w:rPr>
                <w:rFonts w:ascii="Arial" w:eastAsia="Calibri" w:hAnsi="Arial" w:cs="Arial"/>
                <w:sz w:val="20"/>
                <w:lang w:eastAsia="en-US"/>
              </w:rPr>
              <w:t xml:space="preserve">The </w:t>
            </w:r>
            <w:r w:rsidR="001C000D">
              <w:rPr>
                <w:rFonts w:ascii="Arial" w:eastAsia="Calibri" w:hAnsi="Arial" w:cs="Arial"/>
                <w:sz w:val="20"/>
                <w:lang w:eastAsia="en-US"/>
              </w:rPr>
              <w:t>Operator</w:t>
            </w:r>
            <w:r w:rsidR="001C000D" w:rsidRPr="006F5E04">
              <w:rPr>
                <w:rFonts w:ascii="Arial" w:eastAsia="Calibri" w:hAnsi="Arial" w:cs="Arial"/>
                <w:sz w:val="20"/>
                <w:lang w:eastAsia="en-US"/>
              </w:rPr>
              <w:t xml:space="preserve"> </w:t>
            </w:r>
            <w:r w:rsidRPr="006F5E04">
              <w:rPr>
                <w:rFonts w:ascii="Arial" w:eastAsia="Calibri" w:hAnsi="Arial" w:cs="Arial"/>
                <w:sz w:val="20"/>
                <w:lang w:eastAsia="en-US"/>
              </w:rPr>
              <w:t xml:space="preserve">will report the dust emissions to the Environment Agency </w:t>
            </w:r>
            <w:r w:rsidRPr="00704FEA">
              <w:rPr>
                <w:rFonts w:ascii="Arial" w:eastAsia="Calibri" w:hAnsi="Arial" w:cs="Arial"/>
                <w:sz w:val="20"/>
                <w:lang w:eastAsia="en-US"/>
              </w:rPr>
              <w:t xml:space="preserve">annually by calculation using the standard dust emissions factor for </w:t>
            </w:r>
            <w:r w:rsidR="001C000D">
              <w:rPr>
                <w:rFonts w:ascii="Arial" w:eastAsia="Calibri" w:hAnsi="Arial" w:cs="Arial"/>
                <w:sz w:val="20"/>
                <w:lang w:eastAsia="en-US"/>
              </w:rPr>
              <w:t>broilers</w:t>
            </w:r>
            <w:r w:rsidRPr="00704FEA">
              <w:rPr>
                <w:rFonts w:ascii="Arial" w:eastAsia="Calibri" w:hAnsi="Arial" w:cs="Arial"/>
                <w:sz w:val="20"/>
                <w:lang w:eastAsia="en-US"/>
              </w:rPr>
              <w:t>.</w:t>
            </w:r>
          </w:p>
          <w:p w14:paraId="4F01C6B4" w14:textId="77777777" w:rsidR="00C3434E" w:rsidRPr="00DD563D" w:rsidRDefault="00C3434E" w:rsidP="00C97440">
            <w:pPr>
              <w:rPr>
                <w:rFonts w:ascii="Arial" w:eastAsia="Calibri" w:hAnsi="Arial" w:cs="Arial"/>
                <w:sz w:val="20"/>
                <w:highlight w:val="yellow"/>
                <w:lang w:eastAsia="en-US"/>
              </w:rPr>
            </w:pPr>
          </w:p>
        </w:tc>
      </w:tr>
      <w:tr w:rsidR="00C3434E" w:rsidRPr="00DD563D" w14:paraId="2899A719" w14:textId="77777777" w:rsidTr="0CA7C569">
        <w:trPr>
          <w:trHeight w:val="641"/>
        </w:trPr>
        <w:tc>
          <w:tcPr>
            <w:tcW w:w="3085" w:type="dxa"/>
            <w:shd w:val="clear" w:color="auto" w:fill="auto"/>
          </w:tcPr>
          <w:p w14:paraId="75B94BD9" w14:textId="77777777" w:rsidR="00C3434E" w:rsidRPr="00022E85" w:rsidRDefault="00C3434E" w:rsidP="00C97440">
            <w:pPr>
              <w:rPr>
                <w:rFonts w:ascii="Arial" w:eastAsia="Calibri" w:hAnsi="Arial" w:cs="Arial"/>
                <w:sz w:val="20"/>
                <w:lang w:eastAsia="en-US"/>
              </w:rPr>
            </w:pPr>
            <w:r>
              <w:rPr>
                <w:rFonts w:ascii="Arial" w:eastAsia="Calibri" w:hAnsi="Arial" w:cs="Arial"/>
                <w:sz w:val="20"/>
                <w:lang w:eastAsia="en-US"/>
              </w:rPr>
              <w:t>BAT 3</w:t>
            </w:r>
            <w:r w:rsidR="001C000D">
              <w:rPr>
                <w:rFonts w:ascii="Arial" w:eastAsia="Calibri" w:hAnsi="Arial" w:cs="Arial"/>
                <w:sz w:val="20"/>
                <w:lang w:eastAsia="en-US"/>
              </w:rPr>
              <w:t>2</w:t>
            </w:r>
            <w:r w:rsidRPr="00022E85">
              <w:rPr>
                <w:rFonts w:ascii="Arial" w:eastAsia="Calibri" w:hAnsi="Arial" w:cs="Arial"/>
                <w:sz w:val="20"/>
                <w:lang w:eastAsia="en-US"/>
              </w:rPr>
              <w:t xml:space="preserve"> </w:t>
            </w:r>
          </w:p>
          <w:p w14:paraId="609FCB00" w14:textId="77777777" w:rsidR="00C3434E" w:rsidRPr="00022E85" w:rsidRDefault="00C3434E" w:rsidP="00C97440">
            <w:pPr>
              <w:rPr>
                <w:rFonts w:ascii="Arial" w:eastAsia="Calibri" w:hAnsi="Arial" w:cs="Arial"/>
                <w:sz w:val="20"/>
                <w:lang w:eastAsia="en-US"/>
              </w:rPr>
            </w:pPr>
            <w:r w:rsidRPr="00022E85">
              <w:rPr>
                <w:rFonts w:ascii="Arial" w:eastAsia="Calibri" w:hAnsi="Arial" w:cs="Arial"/>
                <w:sz w:val="20"/>
                <w:lang w:eastAsia="en-US"/>
              </w:rPr>
              <w:t>Ammonia emissions from poultry houses</w:t>
            </w:r>
          </w:p>
          <w:p w14:paraId="6D3BB2E9" w14:textId="77777777" w:rsidR="00C3434E" w:rsidRPr="00022E85" w:rsidRDefault="001C000D" w:rsidP="007F1DB2">
            <w:pPr>
              <w:numPr>
                <w:ilvl w:val="0"/>
                <w:numId w:val="14"/>
              </w:numPr>
              <w:contextualSpacing/>
              <w:rPr>
                <w:rFonts w:ascii="Arial" w:eastAsia="Calibri" w:hAnsi="Arial" w:cs="Arial"/>
                <w:sz w:val="20"/>
                <w:lang w:eastAsia="en-US"/>
              </w:rPr>
            </w:pPr>
            <w:r>
              <w:rPr>
                <w:rFonts w:ascii="Arial" w:eastAsia="Calibri" w:hAnsi="Arial" w:cs="Arial"/>
                <w:sz w:val="20"/>
                <w:lang w:eastAsia="en-US"/>
              </w:rPr>
              <w:t>Broilers</w:t>
            </w:r>
          </w:p>
          <w:p w14:paraId="264B94C6" w14:textId="77777777" w:rsidR="00C3434E" w:rsidRPr="00DD563D" w:rsidRDefault="00C3434E" w:rsidP="00C97440">
            <w:pPr>
              <w:rPr>
                <w:rFonts w:ascii="Arial" w:eastAsia="Calibri" w:hAnsi="Arial" w:cs="Arial"/>
                <w:sz w:val="20"/>
                <w:highlight w:val="yellow"/>
                <w:lang w:eastAsia="en-US"/>
              </w:rPr>
            </w:pPr>
          </w:p>
        </w:tc>
        <w:tc>
          <w:tcPr>
            <w:tcW w:w="5812" w:type="dxa"/>
            <w:shd w:val="clear" w:color="auto" w:fill="auto"/>
          </w:tcPr>
          <w:p w14:paraId="3C973AC9" w14:textId="77777777" w:rsidR="001C000D" w:rsidRPr="001C000D" w:rsidRDefault="001C000D" w:rsidP="001C000D">
            <w:pPr>
              <w:rPr>
                <w:rFonts w:ascii="Arial" w:eastAsia="Calibri" w:hAnsi="Arial" w:cs="Arial"/>
                <w:sz w:val="20"/>
                <w:lang w:eastAsia="en-US"/>
              </w:rPr>
            </w:pPr>
            <w:r w:rsidRPr="001C000D">
              <w:rPr>
                <w:rFonts w:ascii="Arial" w:eastAsia="Calibri" w:hAnsi="Arial" w:cs="Arial"/>
                <w:sz w:val="20"/>
                <w:lang w:eastAsia="en-US"/>
              </w:rPr>
              <w:t>The BAT-AEL to be complied with is 0.08 kg NH3/animal place/year.</w:t>
            </w:r>
          </w:p>
          <w:p w14:paraId="10B6F61B" w14:textId="77777777" w:rsidR="001C000D" w:rsidRPr="001C000D" w:rsidRDefault="001C000D" w:rsidP="001C000D">
            <w:pPr>
              <w:rPr>
                <w:rFonts w:ascii="Arial" w:eastAsia="Calibri" w:hAnsi="Arial" w:cs="Arial"/>
                <w:sz w:val="20"/>
                <w:lang w:eastAsia="en-US"/>
              </w:rPr>
            </w:pPr>
          </w:p>
          <w:p w14:paraId="560C2F6A" w14:textId="77777777" w:rsidR="001C000D" w:rsidRPr="001C000D" w:rsidRDefault="001C000D" w:rsidP="001C000D">
            <w:pPr>
              <w:rPr>
                <w:rFonts w:ascii="Arial" w:eastAsia="Calibri" w:hAnsi="Arial" w:cs="Arial"/>
                <w:sz w:val="20"/>
                <w:lang w:eastAsia="en-US"/>
              </w:rPr>
            </w:pPr>
            <w:r w:rsidRPr="001C000D">
              <w:rPr>
                <w:rFonts w:ascii="Arial" w:eastAsia="Calibri" w:hAnsi="Arial" w:cs="Arial"/>
                <w:sz w:val="20"/>
                <w:lang w:eastAsia="en-US"/>
              </w:rPr>
              <w:t>The Operator will meet this as the emission factor for broilers is 0.034 kg NH3/animal place/year.</w:t>
            </w:r>
          </w:p>
          <w:p w14:paraId="2C83EBE5" w14:textId="77777777" w:rsidR="001C000D" w:rsidRPr="001C000D" w:rsidRDefault="001C000D" w:rsidP="001C000D">
            <w:pPr>
              <w:rPr>
                <w:rFonts w:ascii="Arial" w:eastAsia="Calibri" w:hAnsi="Arial" w:cs="Arial"/>
                <w:sz w:val="20"/>
                <w:lang w:eastAsia="en-US"/>
              </w:rPr>
            </w:pPr>
          </w:p>
          <w:p w14:paraId="5BFD89BB" w14:textId="4A62265F" w:rsidR="00C3434E" w:rsidRPr="00DD563D" w:rsidRDefault="5B792D40" w:rsidP="0CA7C569">
            <w:pPr>
              <w:rPr>
                <w:rFonts w:ascii="Arial" w:eastAsia="Calibri" w:hAnsi="Arial" w:cs="Arial"/>
                <w:sz w:val="20"/>
                <w:highlight w:val="yellow"/>
                <w:lang w:eastAsia="en-US"/>
              </w:rPr>
            </w:pPr>
            <w:r w:rsidRPr="0CA7C569">
              <w:rPr>
                <w:rFonts w:ascii="Arial" w:eastAsia="Calibri" w:hAnsi="Arial" w:cs="Arial"/>
                <w:sz w:val="20"/>
                <w:lang w:eastAsia="en-US"/>
              </w:rPr>
              <w:t>The Installation does not include an air abatement treatment facility</w:t>
            </w:r>
            <w:r w:rsidR="3ACB9FD9" w:rsidRPr="0CA7C569">
              <w:rPr>
                <w:rFonts w:ascii="Arial" w:eastAsia="Calibri" w:hAnsi="Arial" w:cs="Arial"/>
                <w:sz w:val="20"/>
                <w:lang w:eastAsia="en-US"/>
              </w:rPr>
              <w:t xml:space="preserve"> therefore the lower BAT AEL does not apply</w:t>
            </w:r>
            <w:r w:rsidRPr="0CA7C569">
              <w:rPr>
                <w:rFonts w:ascii="Arial" w:eastAsia="Calibri" w:hAnsi="Arial" w:cs="Arial"/>
                <w:sz w:val="20"/>
                <w:lang w:eastAsia="en-US"/>
              </w:rPr>
              <w:t xml:space="preserve">, </w:t>
            </w:r>
            <w:r w:rsidR="71F8DB5A" w:rsidRPr="0CA7C569">
              <w:rPr>
                <w:rFonts w:ascii="Arial" w:eastAsia="Calibri" w:hAnsi="Arial" w:cs="Arial"/>
                <w:sz w:val="20"/>
                <w:lang w:eastAsia="en-US"/>
              </w:rPr>
              <w:t>and</w:t>
            </w:r>
            <w:r w:rsidRPr="0CA7C569">
              <w:rPr>
                <w:rFonts w:ascii="Arial" w:eastAsia="Calibri" w:hAnsi="Arial" w:cs="Arial"/>
                <w:sz w:val="20"/>
                <w:lang w:eastAsia="en-US"/>
              </w:rPr>
              <w:t xml:space="preserve"> the standard emission factor already complies with the </w:t>
            </w:r>
            <w:r w:rsidR="17E4DE99" w:rsidRPr="0CA7C569">
              <w:rPr>
                <w:rFonts w:ascii="Arial" w:eastAsia="Calibri" w:hAnsi="Arial" w:cs="Arial"/>
                <w:sz w:val="20"/>
                <w:lang w:eastAsia="en-US"/>
              </w:rPr>
              <w:t xml:space="preserve">applicable upper </w:t>
            </w:r>
            <w:r w:rsidRPr="0CA7C569">
              <w:rPr>
                <w:rFonts w:ascii="Arial" w:eastAsia="Calibri" w:hAnsi="Arial" w:cs="Arial"/>
                <w:sz w:val="20"/>
                <w:lang w:eastAsia="en-US"/>
              </w:rPr>
              <w:t>BAT-AEL.</w:t>
            </w:r>
          </w:p>
        </w:tc>
      </w:tr>
    </w:tbl>
    <w:p w14:paraId="29AC2D98" w14:textId="77777777" w:rsidR="00C3434E" w:rsidRPr="00DD563D" w:rsidRDefault="00C3434E" w:rsidP="00C3434E">
      <w:pPr>
        <w:rPr>
          <w:highlight w:val="yellow"/>
        </w:rPr>
      </w:pPr>
    </w:p>
    <w:p w14:paraId="4D5DECF2" w14:textId="77777777" w:rsidR="00C3434E" w:rsidRDefault="00C3434E" w:rsidP="00F167BC">
      <w:pPr>
        <w:spacing w:after="160" w:line="259" w:lineRule="auto"/>
        <w:rPr>
          <w:rFonts w:ascii="Arial" w:eastAsia="Calibri" w:hAnsi="Arial" w:cs="Arial"/>
          <w:b/>
          <w:sz w:val="22"/>
          <w:szCs w:val="22"/>
          <w:highlight w:val="yellow"/>
          <w:u w:val="single"/>
          <w:lang w:eastAsia="en-US"/>
        </w:rPr>
      </w:pPr>
    </w:p>
    <w:p w14:paraId="2757D9C1" w14:textId="77777777" w:rsidR="00411DC1" w:rsidRPr="00411DC1" w:rsidRDefault="00411DC1" w:rsidP="00F167BC">
      <w:pPr>
        <w:spacing w:after="160" w:line="259" w:lineRule="auto"/>
        <w:rPr>
          <w:rFonts w:ascii="Arial" w:eastAsia="Calibri" w:hAnsi="Arial" w:cs="Arial"/>
          <w:b/>
          <w:sz w:val="28"/>
          <w:szCs w:val="28"/>
          <w:lang w:eastAsia="en-US"/>
        </w:rPr>
      </w:pPr>
      <w:bookmarkStart w:id="67" w:name="_Hlk158212371"/>
      <w:r w:rsidRPr="007D1047">
        <w:rPr>
          <w:rFonts w:ascii="Arial" w:eastAsia="Calibri" w:hAnsi="Arial" w:cs="Arial"/>
          <w:b/>
          <w:sz w:val="28"/>
          <w:szCs w:val="28"/>
          <w:lang w:eastAsia="en-US"/>
        </w:rPr>
        <w:lastRenderedPageBreak/>
        <w:t>4.9 Pre-operational conditions and improvement programme</w:t>
      </w:r>
    </w:p>
    <w:p w14:paraId="68313513" w14:textId="771B1367" w:rsidR="005319F8" w:rsidRDefault="006611B2" w:rsidP="00F167BC">
      <w:pPr>
        <w:spacing w:after="160" w:line="259" w:lineRule="auto"/>
        <w:rPr>
          <w:rFonts w:ascii="Arial" w:eastAsia="Calibri" w:hAnsi="Arial" w:cs="Arial"/>
          <w:b/>
          <w:sz w:val="20"/>
          <w:lang w:eastAsia="en-US"/>
        </w:rPr>
      </w:pPr>
      <w:r w:rsidRPr="006611B2">
        <w:rPr>
          <w:rFonts w:ascii="Arial" w:eastAsia="Calibri" w:hAnsi="Arial" w:cs="Arial"/>
          <w:bCs/>
          <w:sz w:val="20"/>
          <w:lang w:eastAsia="en-US"/>
        </w:rPr>
        <w:t xml:space="preserve">Based on the information in the application, we consider that we need to impose </w:t>
      </w:r>
      <w:r w:rsidR="00A44E8A" w:rsidRPr="00D10ECD">
        <w:rPr>
          <w:rFonts w:ascii="Arial" w:eastAsia="Calibri" w:hAnsi="Arial" w:cs="Arial"/>
          <w:bCs/>
          <w:color w:val="00B050"/>
          <w:sz w:val="20"/>
          <w:lang w:eastAsia="en-US"/>
        </w:rPr>
        <w:t>one</w:t>
      </w:r>
      <w:r w:rsidR="00A44E8A">
        <w:rPr>
          <w:rFonts w:ascii="Arial" w:eastAsia="Calibri" w:hAnsi="Arial" w:cs="Arial"/>
          <w:bCs/>
          <w:sz w:val="20"/>
          <w:lang w:eastAsia="en-US"/>
        </w:rPr>
        <w:t xml:space="preserve"> </w:t>
      </w:r>
      <w:r w:rsidRPr="006611B2">
        <w:rPr>
          <w:rFonts w:ascii="Arial" w:eastAsia="Calibri" w:hAnsi="Arial" w:cs="Arial"/>
          <w:bCs/>
          <w:sz w:val="20"/>
          <w:lang w:eastAsia="en-US"/>
        </w:rPr>
        <w:t>pre-operational condition.</w:t>
      </w:r>
    </w:p>
    <w:p w14:paraId="2301D941" w14:textId="7A31EBD5" w:rsidR="006611B2" w:rsidRDefault="0039699C" w:rsidP="00F167BC">
      <w:pPr>
        <w:spacing w:after="160" w:line="259" w:lineRule="auto"/>
        <w:rPr>
          <w:rFonts w:ascii="Arial" w:eastAsia="Calibri" w:hAnsi="Arial" w:cs="Arial"/>
          <w:bCs/>
          <w:sz w:val="20"/>
          <w:lang w:eastAsia="en-US"/>
        </w:rPr>
      </w:pPr>
      <w:r w:rsidRPr="00343C7D">
        <w:rPr>
          <w:rFonts w:ascii="Arial" w:eastAsia="Calibri" w:hAnsi="Arial" w:cs="Arial"/>
          <w:b/>
          <w:sz w:val="20"/>
          <w:lang w:eastAsia="en-US"/>
        </w:rPr>
        <w:t>Pre-operational measure 1</w:t>
      </w:r>
      <w:r>
        <w:rPr>
          <w:rFonts w:ascii="Arial" w:eastAsia="Calibri" w:hAnsi="Arial" w:cs="Arial"/>
          <w:bCs/>
          <w:sz w:val="20"/>
          <w:lang w:eastAsia="en-US"/>
        </w:rPr>
        <w:t>:</w:t>
      </w:r>
    </w:p>
    <w:p w14:paraId="609FC21A" w14:textId="00B0F1E1" w:rsidR="00255517" w:rsidRPr="00255517" w:rsidRDefault="005928F6" w:rsidP="00255517">
      <w:pPr>
        <w:spacing w:before="60" w:after="60"/>
        <w:ind w:right="85"/>
        <w:rPr>
          <w:rFonts w:ascii="Arial" w:hAnsi="Arial"/>
          <w:sz w:val="20"/>
          <w:szCs w:val="24"/>
          <w:lang w:eastAsia="en-US"/>
        </w:rPr>
      </w:pPr>
      <w:r>
        <w:rPr>
          <w:rFonts w:ascii="Arial" w:hAnsi="Arial"/>
          <w:sz w:val="20"/>
          <w:szCs w:val="24"/>
          <w:lang w:eastAsia="en-US"/>
        </w:rPr>
        <w:t>T</w:t>
      </w:r>
      <w:r w:rsidR="00255517" w:rsidRPr="00255517">
        <w:rPr>
          <w:rFonts w:ascii="Arial" w:hAnsi="Arial"/>
          <w:sz w:val="20"/>
          <w:szCs w:val="24"/>
          <w:lang w:eastAsia="en-US"/>
        </w:rPr>
        <w:t xml:space="preserve">he Operator shall submit a written report </w:t>
      </w:r>
      <w:r w:rsidR="00884670">
        <w:rPr>
          <w:rFonts w:ascii="Arial" w:hAnsi="Arial"/>
          <w:sz w:val="20"/>
          <w:szCs w:val="24"/>
          <w:lang w:eastAsia="en-US"/>
        </w:rPr>
        <w:t xml:space="preserve">and obtain </w:t>
      </w:r>
      <w:r w:rsidR="00255517" w:rsidRPr="00255517">
        <w:rPr>
          <w:rFonts w:ascii="Arial" w:hAnsi="Arial"/>
          <w:sz w:val="20"/>
          <w:szCs w:val="24"/>
          <w:lang w:eastAsia="en-US"/>
        </w:rPr>
        <w:t>the Environment Agency</w:t>
      </w:r>
      <w:r w:rsidR="00884670">
        <w:rPr>
          <w:rFonts w:ascii="Arial" w:hAnsi="Arial"/>
          <w:sz w:val="20"/>
          <w:szCs w:val="24"/>
          <w:lang w:eastAsia="en-US"/>
        </w:rPr>
        <w:t xml:space="preserve">’s written </w:t>
      </w:r>
      <w:r w:rsidR="00FD114E">
        <w:rPr>
          <w:rFonts w:ascii="Arial" w:hAnsi="Arial"/>
          <w:sz w:val="20"/>
          <w:szCs w:val="24"/>
          <w:lang w:eastAsia="en-US"/>
        </w:rPr>
        <w:t>approval</w:t>
      </w:r>
      <w:r w:rsidR="00884670">
        <w:rPr>
          <w:rFonts w:ascii="Arial" w:hAnsi="Arial"/>
          <w:sz w:val="20"/>
          <w:szCs w:val="24"/>
          <w:lang w:eastAsia="en-US"/>
        </w:rPr>
        <w:t xml:space="preserve"> to it</w:t>
      </w:r>
      <w:r w:rsidR="00255517" w:rsidRPr="00255517">
        <w:rPr>
          <w:rFonts w:ascii="Arial" w:hAnsi="Arial"/>
          <w:sz w:val="20"/>
          <w:szCs w:val="24"/>
          <w:lang w:eastAsia="en-US"/>
        </w:rPr>
        <w:t>, which includes the specification of the heat exchanger to be installed at one poultry house</w:t>
      </w:r>
      <w:r w:rsidR="00753A33">
        <w:rPr>
          <w:rFonts w:ascii="Arial" w:hAnsi="Arial"/>
          <w:sz w:val="20"/>
          <w:szCs w:val="24"/>
          <w:lang w:eastAsia="en-US"/>
        </w:rPr>
        <w:t>,</w:t>
      </w:r>
      <w:r w:rsidR="00F058D1">
        <w:rPr>
          <w:rFonts w:ascii="Arial" w:hAnsi="Arial"/>
          <w:sz w:val="20"/>
          <w:szCs w:val="24"/>
          <w:lang w:eastAsia="en-US"/>
        </w:rPr>
        <w:t xml:space="preserve"> </w:t>
      </w:r>
      <w:r w:rsidR="00255517" w:rsidRPr="00255517">
        <w:rPr>
          <w:rFonts w:ascii="Arial" w:hAnsi="Arial"/>
          <w:sz w:val="20"/>
          <w:szCs w:val="24"/>
          <w:lang w:eastAsia="en-US"/>
        </w:rPr>
        <w:t>and details of the odour monitoring programme which is to commence as soon as the Installation is operational</w:t>
      </w:r>
      <w:r w:rsidR="00452AE5">
        <w:rPr>
          <w:rFonts w:ascii="Arial" w:hAnsi="Arial"/>
          <w:sz w:val="20"/>
          <w:szCs w:val="24"/>
          <w:lang w:eastAsia="en-US"/>
        </w:rPr>
        <w:t>.</w:t>
      </w:r>
      <w:r w:rsidR="00543486">
        <w:rPr>
          <w:rFonts w:ascii="Arial" w:hAnsi="Arial"/>
          <w:sz w:val="20"/>
          <w:szCs w:val="24"/>
          <w:lang w:eastAsia="en-US"/>
        </w:rPr>
        <w:t xml:space="preserve"> The heat exchanger shall be installed in accordance with the Environment Agency’s written</w:t>
      </w:r>
      <w:r w:rsidR="00825E26">
        <w:rPr>
          <w:rFonts w:ascii="Arial" w:hAnsi="Arial"/>
          <w:sz w:val="20"/>
          <w:szCs w:val="24"/>
          <w:lang w:eastAsia="en-US"/>
        </w:rPr>
        <w:t xml:space="preserve"> </w:t>
      </w:r>
      <w:r w:rsidR="00543486">
        <w:rPr>
          <w:rFonts w:ascii="Arial" w:hAnsi="Arial"/>
          <w:sz w:val="20"/>
          <w:szCs w:val="24"/>
          <w:lang w:eastAsia="en-US"/>
        </w:rPr>
        <w:t>approval</w:t>
      </w:r>
      <w:r>
        <w:rPr>
          <w:rFonts w:ascii="Arial" w:hAnsi="Arial"/>
          <w:sz w:val="20"/>
          <w:szCs w:val="24"/>
          <w:lang w:eastAsia="en-US"/>
        </w:rPr>
        <w:t>.</w:t>
      </w:r>
    </w:p>
    <w:p w14:paraId="6BE6383C" w14:textId="77777777" w:rsidR="00255517" w:rsidRPr="00255517" w:rsidRDefault="00255517" w:rsidP="00255517">
      <w:pPr>
        <w:spacing w:before="60" w:after="60"/>
        <w:ind w:right="85"/>
        <w:rPr>
          <w:rFonts w:ascii="Arial" w:hAnsi="Arial"/>
          <w:sz w:val="20"/>
          <w:szCs w:val="24"/>
          <w:lang w:eastAsia="en-US"/>
        </w:rPr>
      </w:pPr>
    </w:p>
    <w:p w14:paraId="7A083900" w14:textId="77777777" w:rsidR="00255517" w:rsidRPr="00255517" w:rsidRDefault="00255517" w:rsidP="00255517">
      <w:pPr>
        <w:spacing w:before="60" w:after="60"/>
        <w:ind w:right="85"/>
        <w:rPr>
          <w:rFonts w:ascii="Arial" w:hAnsi="Arial"/>
          <w:sz w:val="20"/>
          <w:szCs w:val="24"/>
          <w:lang w:eastAsia="en-US"/>
        </w:rPr>
      </w:pPr>
      <w:r w:rsidRPr="00255517">
        <w:rPr>
          <w:rFonts w:ascii="Arial" w:hAnsi="Arial"/>
          <w:sz w:val="20"/>
          <w:szCs w:val="24"/>
          <w:lang w:eastAsia="en-US"/>
        </w:rPr>
        <w:t>The report shall also include, but not be limited to:</w:t>
      </w:r>
    </w:p>
    <w:p w14:paraId="287FA1B9" w14:textId="14E5691A" w:rsidR="00255517" w:rsidRPr="00255517" w:rsidRDefault="00255517" w:rsidP="00255517">
      <w:pPr>
        <w:numPr>
          <w:ilvl w:val="0"/>
          <w:numId w:val="49"/>
        </w:numPr>
        <w:spacing w:before="60" w:after="60" w:line="276" w:lineRule="auto"/>
        <w:ind w:left="720" w:right="85"/>
        <w:rPr>
          <w:rFonts w:ascii="Arial" w:hAnsi="Arial"/>
          <w:sz w:val="20"/>
          <w:szCs w:val="24"/>
          <w:lang w:eastAsia="en-US"/>
        </w:rPr>
      </w:pPr>
      <w:r w:rsidRPr="00255517">
        <w:rPr>
          <w:rFonts w:ascii="Arial" w:hAnsi="Arial"/>
          <w:sz w:val="20"/>
          <w:szCs w:val="24"/>
          <w:lang w:eastAsia="en-US"/>
        </w:rPr>
        <w:t>Details of a</w:t>
      </w:r>
      <w:r w:rsidRPr="00255517">
        <w:rPr>
          <w:rFonts w:ascii="Arial" w:hAnsi="Arial"/>
          <w:color w:val="0000FF"/>
          <w:sz w:val="20"/>
          <w:szCs w:val="24"/>
          <w:lang w:eastAsia="en-US"/>
        </w:rPr>
        <w:t xml:space="preserve"> </w:t>
      </w:r>
      <w:r w:rsidRPr="00255517">
        <w:rPr>
          <w:rFonts w:ascii="Arial" w:hAnsi="Arial"/>
          <w:sz w:val="20"/>
          <w:szCs w:val="24"/>
          <w:lang w:eastAsia="en-US"/>
        </w:rPr>
        <w:t>monitoring plan which will compare odour emissions in terms of measuring odour units from</w:t>
      </w:r>
      <w:r w:rsidR="001B6BDB">
        <w:rPr>
          <w:rFonts w:ascii="Arial" w:hAnsi="Arial"/>
          <w:sz w:val="20"/>
          <w:szCs w:val="24"/>
          <w:lang w:eastAsia="en-US"/>
        </w:rPr>
        <w:t xml:space="preserve"> the</w:t>
      </w:r>
      <w:r w:rsidRPr="00255517">
        <w:rPr>
          <w:rFonts w:ascii="Arial" w:hAnsi="Arial"/>
          <w:sz w:val="20"/>
          <w:szCs w:val="24"/>
          <w:lang w:eastAsia="en-US"/>
        </w:rPr>
        <w:t xml:space="preserve"> poultry house with the heat exchanger installed, with measurements taken before and after the heat exchanger. </w:t>
      </w:r>
    </w:p>
    <w:p w14:paraId="436BFF43" w14:textId="32BCDD55" w:rsidR="00255517" w:rsidRPr="00255517" w:rsidRDefault="00255517" w:rsidP="00255517">
      <w:pPr>
        <w:numPr>
          <w:ilvl w:val="0"/>
          <w:numId w:val="49"/>
        </w:numPr>
        <w:spacing w:before="60" w:after="60" w:line="276" w:lineRule="auto"/>
        <w:ind w:left="720" w:right="85"/>
        <w:rPr>
          <w:rFonts w:ascii="Arial" w:hAnsi="Arial"/>
          <w:sz w:val="20"/>
          <w:szCs w:val="24"/>
          <w:lang w:eastAsia="en-US"/>
        </w:rPr>
      </w:pPr>
      <w:r w:rsidRPr="00255517">
        <w:rPr>
          <w:rFonts w:ascii="Arial" w:hAnsi="Arial"/>
          <w:sz w:val="20"/>
          <w:szCs w:val="24"/>
          <w:lang w:eastAsia="en-US"/>
        </w:rPr>
        <w:t>Confirmation that the odour monitoring will meet MCERT</w:t>
      </w:r>
      <w:r w:rsidR="00011C4A" w:rsidRPr="005928F6">
        <w:rPr>
          <w:rFonts w:ascii="Arial" w:hAnsi="Arial"/>
          <w:sz w:val="20"/>
          <w:szCs w:val="24"/>
          <w:lang w:eastAsia="en-US"/>
        </w:rPr>
        <w:t>S</w:t>
      </w:r>
      <w:r w:rsidRPr="00255517">
        <w:rPr>
          <w:rFonts w:ascii="Arial" w:hAnsi="Arial"/>
          <w:sz w:val="20"/>
          <w:szCs w:val="24"/>
          <w:lang w:eastAsia="en-US"/>
        </w:rPr>
        <w:t xml:space="preserve"> standard 13725 for measurement of odour in terms of odour units with specific reference to ventilation design, allowing sampling to be taken in line with the standard.</w:t>
      </w:r>
    </w:p>
    <w:p w14:paraId="212C8B01" w14:textId="315B2AC5" w:rsidR="00255517" w:rsidRPr="00255517" w:rsidRDefault="00255517" w:rsidP="00255517">
      <w:pPr>
        <w:numPr>
          <w:ilvl w:val="0"/>
          <w:numId w:val="49"/>
        </w:numPr>
        <w:spacing w:before="60" w:after="60" w:line="276" w:lineRule="auto"/>
        <w:ind w:left="720" w:right="85"/>
        <w:rPr>
          <w:rFonts w:ascii="Arial" w:hAnsi="Arial"/>
          <w:sz w:val="20"/>
          <w:szCs w:val="24"/>
          <w:lang w:eastAsia="en-US"/>
        </w:rPr>
      </w:pPr>
      <w:r w:rsidRPr="00255517">
        <w:rPr>
          <w:rFonts w:ascii="Arial" w:hAnsi="Arial"/>
          <w:sz w:val="20"/>
          <w:szCs w:val="24"/>
          <w:lang w:eastAsia="en-US"/>
        </w:rPr>
        <w:t>Any revised documents required in support of the permit such as</w:t>
      </w:r>
      <w:r w:rsidR="00316A32">
        <w:rPr>
          <w:rFonts w:ascii="Arial" w:hAnsi="Arial"/>
          <w:sz w:val="20"/>
          <w:szCs w:val="24"/>
          <w:lang w:eastAsia="en-US"/>
        </w:rPr>
        <w:t>,</w:t>
      </w:r>
      <w:r w:rsidRPr="00255517">
        <w:rPr>
          <w:rFonts w:ascii="Arial" w:hAnsi="Arial"/>
          <w:sz w:val="20"/>
          <w:szCs w:val="24"/>
          <w:lang w:eastAsia="en-US"/>
        </w:rPr>
        <w:t xml:space="preserve"> but not limited to</w:t>
      </w:r>
      <w:r w:rsidR="00316A32">
        <w:rPr>
          <w:rFonts w:ascii="Arial" w:hAnsi="Arial"/>
          <w:sz w:val="20"/>
          <w:szCs w:val="24"/>
          <w:lang w:eastAsia="en-US"/>
        </w:rPr>
        <w:t>,</w:t>
      </w:r>
      <w:r w:rsidRPr="00255517">
        <w:rPr>
          <w:rFonts w:ascii="Arial" w:hAnsi="Arial"/>
          <w:sz w:val="20"/>
          <w:szCs w:val="24"/>
          <w:lang w:eastAsia="en-US"/>
        </w:rPr>
        <w:t xml:space="preserve"> site layout and drainage plans indicating the location of the heat exchanger and revised technical standards.</w:t>
      </w:r>
    </w:p>
    <w:p w14:paraId="44DD5ACA" w14:textId="77777777" w:rsidR="00255517" w:rsidRPr="00255517" w:rsidRDefault="00255517" w:rsidP="00255517">
      <w:pPr>
        <w:numPr>
          <w:ilvl w:val="0"/>
          <w:numId w:val="49"/>
        </w:numPr>
        <w:spacing w:before="60" w:after="60" w:line="276" w:lineRule="auto"/>
        <w:ind w:left="720" w:right="85"/>
        <w:rPr>
          <w:rFonts w:ascii="Arial" w:hAnsi="Arial"/>
          <w:sz w:val="20"/>
          <w:szCs w:val="24"/>
          <w:lang w:eastAsia="en-US"/>
        </w:rPr>
      </w:pPr>
      <w:r w:rsidRPr="00255517">
        <w:rPr>
          <w:rFonts w:ascii="Arial" w:hAnsi="Arial"/>
          <w:sz w:val="20"/>
          <w:szCs w:val="24"/>
          <w:lang w:eastAsia="en-US"/>
        </w:rPr>
        <w:t>Any other relevant standards used for the monitoring, and sampling and analysis methodologies used to obtain the data.</w:t>
      </w:r>
    </w:p>
    <w:p w14:paraId="7AF0BE69" w14:textId="1DC675D9" w:rsidR="00255517" w:rsidRPr="001B5E4A" w:rsidRDefault="00255517" w:rsidP="00255517">
      <w:pPr>
        <w:numPr>
          <w:ilvl w:val="0"/>
          <w:numId w:val="49"/>
        </w:numPr>
        <w:spacing w:before="60" w:after="60" w:line="276" w:lineRule="auto"/>
        <w:ind w:left="714" w:right="85" w:hanging="357"/>
        <w:rPr>
          <w:rFonts w:ascii="Arial" w:hAnsi="Arial"/>
          <w:sz w:val="20"/>
          <w:szCs w:val="24"/>
          <w:lang w:eastAsia="en-US"/>
        </w:rPr>
      </w:pPr>
      <w:r w:rsidRPr="00255517">
        <w:rPr>
          <w:rFonts w:ascii="Arial" w:hAnsi="Arial"/>
          <w:sz w:val="20"/>
          <w:szCs w:val="24"/>
          <w:lang w:eastAsia="en-US"/>
        </w:rPr>
        <w:t>A</w:t>
      </w:r>
      <w:r w:rsidRPr="00255517">
        <w:rPr>
          <w:rFonts w:ascii="Arial" w:hAnsi="Arial"/>
          <w:color w:val="0000FF"/>
          <w:sz w:val="20"/>
          <w:szCs w:val="24"/>
          <w:lang w:eastAsia="en-US"/>
        </w:rPr>
        <w:t xml:space="preserve"> </w:t>
      </w:r>
      <w:r w:rsidRPr="001B5E4A">
        <w:rPr>
          <w:rFonts w:ascii="Arial" w:hAnsi="Arial"/>
          <w:sz w:val="20"/>
          <w:szCs w:val="24"/>
          <w:lang w:eastAsia="en-US"/>
        </w:rPr>
        <w:t>monitoring programme timeline to cover confirmation of installation of monitoring equipment and a minimum of 12 months of monitoring as soon as operations commence with broiler chickens in the poultry house with</w:t>
      </w:r>
      <w:r w:rsidR="00316A32" w:rsidRPr="001B5E4A">
        <w:rPr>
          <w:rFonts w:ascii="Arial" w:hAnsi="Arial"/>
          <w:sz w:val="20"/>
          <w:szCs w:val="24"/>
          <w:lang w:eastAsia="en-US"/>
        </w:rPr>
        <w:t xml:space="preserve"> the</w:t>
      </w:r>
      <w:r w:rsidRPr="001B5E4A">
        <w:rPr>
          <w:rFonts w:ascii="Arial" w:hAnsi="Arial"/>
          <w:sz w:val="20"/>
          <w:szCs w:val="24"/>
          <w:lang w:eastAsia="en-US"/>
        </w:rPr>
        <w:t xml:space="preserve"> heat exchanger installed.</w:t>
      </w:r>
    </w:p>
    <w:p w14:paraId="054A6EC8" w14:textId="33FEF821" w:rsidR="00414B4B" w:rsidRPr="001B5E4A" w:rsidRDefault="00591F05" w:rsidP="003664DE">
      <w:pPr>
        <w:numPr>
          <w:ilvl w:val="0"/>
          <w:numId w:val="49"/>
        </w:numPr>
        <w:spacing w:before="60" w:after="60" w:line="276" w:lineRule="auto"/>
        <w:ind w:left="714" w:right="85" w:hanging="357"/>
        <w:rPr>
          <w:rFonts w:ascii="Arial" w:hAnsi="Arial"/>
          <w:sz w:val="20"/>
          <w:szCs w:val="24"/>
          <w:lang w:eastAsia="en-US"/>
        </w:rPr>
      </w:pPr>
      <w:r w:rsidRPr="001B5E4A">
        <w:rPr>
          <w:rFonts w:ascii="Arial" w:hAnsi="Arial"/>
          <w:sz w:val="20"/>
          <w:szCs w:val="24"/>
          <w:lang w:eastAsia="en-US"/>
        </w:rPr>
        <w:t xml:space="preserve">Confirmation of </w:t>
      </w:r>
      <w:r w:rsidR="00316A32" w:rsidRPr="001B5E4A">
        <w:rPr>
          <w:rFonts w:ascii="Arial" w:hAnsi="Arial"/>
          <w:sz w:val="20"/>
          <w:szCs w:val="24"/>
          <w:lang w:eastAsia="en-US"/>
        </w:rPr>
        <w:t xml:space="preserve">the </w:t>
      </w:r>
      <w:r w:rsidRPr="001B5E4A">
        <w:rPr>
          <w:rFonts w:ascii="Arial" w:hAnsi="Arial"/>
          <w:sz w:val="20"/>
          <w:szCs w:val="24"/>
          <w:lang w:eastAsia="en-US"/>
        </w:rPr>
        <w:t>date of</w:t>
      </w:r>
      <w:r w:rsidR="00A44E8A" w:rsidRPr="001B5E4A">
        <w:rPr>
          <w:rFonts w:ascii="Arial" w:hAnsi="Arial"/>
          <w:sz w:val="20"/>
          <w:szCs w:val="24"/>
          <w:lang w:eastAsia="en-US"/>
        </w:rPr>
        <w:t xml:space="preserve"> </w:t>
      </w:r>
      <w:r w:rsidRPr="001B5E4A">
        <w:rPr>
          <w:rFonts w:ascii="Arial" w:hAnsi="Arial"/>
          <w:sz w:val="20"/>
          <w:szCs w:val="24"/>
          <w:lang w:eastAsia="en-US"/>
        </w:rPr>
        <w:t>installation of the heat exchanger.</w:t>
      </w:r>
    </w:p>
    <w:p w14:paraId="00C5C9D8" w14:textId="77777777" w:rsidR="00255517" w:rsidRPr="001B5E4A" w:rsidRDefault="00255517" w:rsidP="00255517">
      <w:pPr>
        <w:spacing w:before="60" w:after="60"/>
        <w:ind w:right="85"/>
        <w:rPr>
          <w:rFonts w:ascii="Arial" w:hAnsi="Arial"/>
          <w:sz w:val="20"/>
          <w:szCs w:val="24"/>
          <w:lang w:eastAsia="en-US"/>
        </w:rPr>
      </w:pPr>
    </w:p>
    <w:p w14:paraId="0B9C6461" w14:textId="688796F6" w:rsidR="006611B2" w:rsidRPr="001B5E4A" w:rsidRDefault="006611B2" w:rsidP="00F167BC">
      <w:pPr>
        <w:spacing w:after="160" w:line="259" w:lineRule="auto"/>
        <w:rPr>
          <w:rFonts w:ascii="Arial" w:eastAsia="Calibri" w:hAnsi="Arial" w:cs="Arial"/>
          <w:bCs/>
          <w:sz w:val="20"/>
          <w:lang w:eastAsia="en-US"/>
        </w:rPr>
      </w:pPr>
      <w:r w:rsidRPr="001B5E4A">
        <w:rPr>
          <w:rFonts w:ascii="Arial" w:eastAsia="Calibri" w:hAnsi="Arial" w:cs="Arial"/>
          <w:bCs/>
          <w:sz w:val="20"/>
          <w:lang w:eastAsia="en-US"/>
        </w:rPr>
        <w:t xml:space="preserve">Based on the information in the application, we consider that we need to impose </w:t>
      </w:r>
      <w:r w:rsidR="005319F8" w:rsidRPr="001B5E4A">
        <w:rPr>
          <w:rFonts w:ascii="Arial" w:eastAsia="Calibri" w:hAnsi="Arial" w:cs="Arial"/>
          <w:bCs/>
          <w:sz w:val="20"/>
          <w:lang w:eastAsia="en-US"/>
        </w:rPr>
        <w:t xml:space="preserve">two </w:t>
      </w:r>
      <w:r w:rsidRPr="001B5E4A">
        <w:rPr>
          <w:rFonts w:ascii="Arial" w:eastAsia="Calibri" w:hAnsi="Arial" w:cs="Arial"/>
          <w:bCs/>
          <w:sz w:val="20"/>
          <w:lang w:eastAsia="en-US"/>
        </w:rPr>
        <w:t>improvement programme</w:t>
      </w:r>
      <w:r w:rsidR="005319F8" w:rsidRPr="001B5E4A">
        <w:rPr>
          <w:rFonts w:ascii="Arial" w:eastAsia="Calibri" w:hAnsi="Arial" w:cs="Arial"/>
          <w:bCs/>
          <w:sz w:val="20"/>
          <w:lang w:eastAsia="en-US"/>
        </w:rPr>
        <w:t>s as follows:</w:t>
      </w:r>
      <w:r w:rsidRPr="001B5E4A">
        <w:rPr>
          <w:rFonts w:ascii="Arial" w:eastAsia="Calibri" w:hAnsi="Arial" w:cs="Arial"/>
          <w:bCs/>
          <w:sz w:val="20"/>
          <w:lang w:eastAsia="en-US"/>
        </w:rPr>
        <w:t xml:space="preserve"> </w:t>
      </w:r>
    </w:p>
    <w:p w14:paraId="77BE013A" w14:textId="577696E2" w:rsidR="0039699C" w:rsidRPr="001B5E4A" w:rsidRDefault="0036226A" w:rsidP="00F167BC">
      <w:pPr>
        <w:spacing w:after="160" w:line="259" w:lineRule="auto"/>
        <w:rPr>
          <w:rFonts w:ascii="Arial" w:eastAsia="Calibri" w:hAnsi="Arial" w:cs="Arial"/>
          <w:bCs/>
          <w:sz w:val="20"/>
          <w:lang w:eastAsia="en-US"/>
        </w:rPr>
      </w:pPr>
      <w:r w:rsidRPr="001B5E4A">
        <w:rPr>
          <w:rFonts w:ascii="Arial" w:eastAsia="Calibri" w:hAnsi="Arial" w:cs="Arial"/>
          <w:b/>
          <w:sz w:val="20"/>
          <w:lang w:eastAsia="en-US"/>
        </w:rPr>
        <w:t>Improvement condition 1</w:t>
      </w:r>
      <w:r w:rsidRPr="001B5E4A">
        <w:rPr>
          <w:rFonts w:ascii="Arial" w:eastAsia="Calibri" w:hAnsi="Arial" w:cs="Arial"/>
          <w:bCs/>
          <w:sz w:val="20"/>
          <w:lang w:eastAsia="en-US"/>
        </w:rPr>
        <w:t>:</w:t>
      </w:r>
    </w:p>
    <w:p w14:paraId="5B06B7AB" w14:textId="152501C5" w:rsidR="00255517" w:rsidRPr="001B5E4A" w:rsidRDefault="00AD3854" w:rsidP="00255517">
      <w:pPr>
        <w:numPr>
          <w:ilvl w:val="0"/>
          <w:numId w:val="50"/>
        </w:numPr>
        <w:spacing w:before="60" w:after="60" w:line="276" w:lineRule="auto"/>
        <w:ind w:left="445" w:right="85" w:hanging="360"/>
        <w:rPr>
          <w:rFonts w:ascii="Arial" w:hAnsi="Arial"/>
          <w:sz w:val="20"/>
          <w:szCs w:val="24"/>
          <w:lang w:eastAsia="en-US"/>
        </w:rPr>
      </w:pPr>
      <w:bookmarkStart w:id="68" w:name="_Hlk159335407"/>
      <w:r w:rsidRPr="001B5E4A">
        <w:rPr>
          <w:rFonts w:ascii="Arial" w:hAnsi="Arial"/>
          <w:sz w:val="20"/>
          <w:szCs w:val="24"/>
          <w:lang w:eastAsia="en-US"/>
        </w:rPr>
        <w:t xml:space="preserve">The Operator shall carry out the </w:t>
      </w:r>
      <w:r w:rsidR="004B5C64" w:rsidRPr="001B5E4A">
        <w:rPr>
          <w:rFonts w:ascii="Arial" w:hAnsi="Arial"/>
          <w:sz w:val="20"/>
          <w:szCs w:val="24"/>
          <w:lang w:eastAsia="en-US"/>
        </w:rPr>
        <w:t>monitoring</w:t>
      </w:r>
      <w:r w:rsidRPr="001B5E4A">
        <w:rPr>
          <w:rFonts w:ascii="Arial" w:hAnsi="Arial"/>
          <w:sz w:val="20"/>
          <w:szCs w:val="24"/>
          <w:lang w:eastAsia="en-US"/>
        </w:rPr>
        <w:t xml:space="preserve"> in accordance with the </w:t>
      </w:r>
      <w:r w:rsidR="004B5C64" w:rsidRPr="001B5E4A">
        <w:rPr>
          <w:rFonts w:ascii="Arial" w:hAnsi="Arial"/>
          <w:sz w:val="20"/>
          <w:szCs w:val="24"/>
          <w:lang w:eastAsia="en-US"/>
        </w:rPr>
        <w:t>proposals approved under pre-operational measure 1 in Table S1.4</w:t>
      </w:r>
      <w:r w:rsidR="005928F6" w:rsidRPr="001B5E4A">
        <w:rPr>
          <w:rFonts w:ascii="Arial" w:hAnsi="Arial"/>
          <w:sz w:val="20"/>
          <w:szCs w:val="24"/>
          <w:lang w:eastAsia="en-US"/>
        </w:rPr>
        <w:t>.</w:t>
      </w:r>
      <w:r w:rsidR="00255517" w:rsidRPr="001B5E4A">
        <w:rPr>
          <w:rFonts w:ascii="Arial" w:hAnsi="Arial"/>
          <w:sz w:val="20"/>
          <w:szCs w:val="24"/>
          <w:lang w:eastAsia="en-US"/>
        </w:rPr>
        <w:t xml:space="preserve"> </w:t>
      </w:r>
      <w:r w:rsidR="005928F6" w:rsidRPr="001B5E4A">
        <w:rPr>
          <w:rFonts w:ascii="Arial" w:hAnsi="Arial"/>
          <w:sz w:val="20"/>
          <w:szCs w:val="24"/>
          <w:lang w:eastAsia="en-US"/>
        </w:rPr>
        <w:t>T</w:t>
      </w:r>
      <w:r w:rsidR="00255517" w:rsidRPr="001B5E4A">
        <w:rPr>
          <w:rFonts w:ascii="Arial" w:hAnsi="Arial"/>
          <w:sz w:val="20"/>
          <w:szCs w:val="24"/>
          <w:lang w:eastAsia="en-US"/>
        </w:rPr>
        <w:t xml:space="preserve">he Operator shall undertake a review of the odour monitoring results at the Installation and provide a written report to the Environment Agency for approval detailing the results of the monitoring within 1 calendar month of </w:t>
      </w:r>
      <w:r w:rsidR="00646121" w:rsidRPr="001B5E4A">
        <w:rPr>
          <w:rFonts w:ascii="Arial" w:hAnsi="Arial"/>
          <w:sz w:val="20"/>
          <w:szCs w:val="24"/>
          <w:lang w:eastAsia="en-US"/>
        </w:rPr>
        <w:t>the completion of the monitoring</w:t>
      </w:r>
      <w:r w:rsidR="00255517" w:rsidRPr="001B5E4A">
        <w:rPr>
          <w:rFonts w:ascii="Arial" w:hAnsi="Arial"/>
          <w:sz w:val="20"/>
          <w:szCs w:val="24"/>
          <w:lang w:eastAsia="en-US"/>
        </w:rPr>
        <w:t xml:space="preserve">. </w:t>
      </w:r>
    </w:p>
    <w:p w14:paraId="2BC0F436" w14:textId="77777777" w:rsidR="00255517" w:rsidRPr="001B5E4A" w:rsidRDefault="00255517" w:rsidP="00255517">
      <w:pPr>
        <w:spacing w:before="60" w:after="60"/>
        <w:ind w:right="85"/>
        <w:rPr>
          <w:rFonts w:ascii="Arial" w:hAnsi="Arial"/>
          <w:sz w:val="20"/>
          <w:szCs w:val="24"/>
          <w:lang w:eastAsia="en-US"/>
        </w:rPr>
      </w:pPr>
      <w:bookmarkStart w:id="69" w:name="_Hlk141281920"/>
      <w:bookmarkEnd w:id="68"/>
    </w:p>
    <w:bookmarkEnd w:id="69"/>
    <w:p w14:paraId="24659456" w14:textId="1B047F55" w:rsidR="00255517" w:rsidRPr="001B5E4A" w:rsidRDefault="005928F6" w:rsidP="00343C7D">
      <w:pPr>
        <w:numPr>
          <w:ilvl w:val="0"/>
          <w:numId w:val="50"/>
        </w:numPr>
        <w:spacing w:before="60" w:after="60" w:line="276" w:lineRule="auto"/>
        <w:ind w:left="445" w:right="85" w:hanging="360"/>
        <w:rPr>
          <w:rFonts w:ascii="Arial" w:hAnsi="Arial"/>
          <w:sz w:val="20"/>
          <w:szCs w:val="24"/>
          <w:lang w:eastAsia="en-US"/>
        </w:rPr>
      </w:pPr>
      <w:r w:rsidRPr="001B5E4A">
        <w:rPr>
          <w:rFonts w:ascii="Arial" w:hAnsi="Arial"/>
          <w:sz w:val="20"/>
          <w:szCs w:val="24"/>
          <w:lang w:eastAsia="en-US"/>
        </w:rPr>
        <w:t>T</w:t>
      </w:r>
      <w:r w:rsidR="00255517" w:rsidRPr="001B5E4A">
        <w:rPr>
          <w:rFonts w:ascii="Arial" w:hAnsi="Arial"/>
          <w:sz w:val="20"/>
          <w:szCs w:val="24"/>
          <w:lang w:eastAsia="en-US"/>
        </w:rPr>
        <w:t>he Operator shall undertake a</w:t>
      </w:r>
      <w:r w:rsidR="00DB3CBD" w:rsidRPr="001B5E4A">
        <w:rPr>
          <w:rFonts w:ascii="Arial" w:hAnsi="Arial"/>
          <w:sz w:val="20"/>
          <w:szCs w:val="24"/>
          <w:lang w:eastAsia="en-US"/>
        </w:rPr>
        <w:t>nd submit a written</w:t>
      </w:r>
      <w:r w:rsidR="00255517" w:rsidRPr="001B5E4A">
        <w:rPr>
          <w:rFonts w:ascii="Arial" w:hAnsi="Arial"/>
          <w:sz w:val="20"/>
          <w:szCs w:val="24"/>
          <w:lang w:eastAsia="en-US"/>
        </w:rPr>
        <w:t xml:space="preserve"> review</w:t>
      </w:r>
      <w:r w:rsidR="00DB3CBD" w:rsidRPr="001B5E4A">
        <w:rPr>
          <w:rFonts w:ascii="Arial" w:hAnsi="Arial"/>
          <w:sz w:val="20"/>
          <w:szCs w:val="24"/>
          <w:lang w:eastAsia="en-US"/>
        </w:rPr>
        <w:t xml:space="preserve"> to the Environment Agency for approval</w:t>
      </w:r>
      <w:r w:rsidR="00255517" w:rsidRPr="001B5E4A">
        <w:rPr>
          <w:rFonts w:ascii="Arial" w:hAnsi="Arial"/>
          <w:sz w:val="20"/>
          <w:szCs w:val="24"/>
          <w:lang w:eastAsia="en-US"/>
        </w:rPr>
        <w:t xml:space="preserve"> of the Odour Management Plan (OMP) for the Installation covering</w:t>
      </w:r>
      <w:r w:rsidR="00F75183" w:rsidRPr="001B5E4A">
        <w:rPr>
          <w:rFonts w:ascii="Arial" w:hAnsi="Arial"/>
          <w:sz w:val="20"/>
          <w:szCs w:val="24"/>
          <w:lang w:eastAsia="en-US"/>
        </w:rPr>
        <w:t>,</w:t>
      </w:r>
      <w:r w:rsidR="00255517" w:rsidRPr="001B5E4A">
        <w:rPr>
          <w:rFonts w:ascii="Arial" w:hAnsi="Arial"/>
          <w:sz w:val="20"/>
          <w:szCs w:val="24"/>
          <w:lang w:eastAsia="en-US"/>
        </w:rPr>
        <w:t xml:space="preserve"> but not limited</w:t>
      </w:r>
      <w:r w:rsidR="00F75183" w:rsidRPr="001B5E4A">
        <w:rPr>
          <w:rFonts w:ascii="Arial" w:hAnsi="Arial"/>
          <w:sz w:val="20"/>
          <w:szCs w:val="24"/>
          <w:lang w:eastAsia="en-US"/>
        </w:rPr>
        <w:t>,</w:t>
      </w:r>
      <w:r w:rsidR="00255517" w:rsidRPr="001B5E4A">
        <w:rPr>
          <w:rFonts w:ascii="Arial" w:hAnsi="Arial"/>
          <w:sz w:val="20"/>
          <w:szCs w:val="24"/>
          <w:lang w:eastAsia="en-US"/>
        </w:rPr>
        <w:t xml:space="preserve"> to the following areas:</w:t>
      </w:r>
    </w:p>
    <w:p w14:paraId="67F85D1D" w14:textId="44DE131D" w:rsidR="00255517" w:rsidRPr="00255517" w:rsidRDefault="00255517" w:rsidP="00343C7D">
      <w:pPr>
        <w:numPr>
          <w:ilvl w:val="0"/>
          <w:numId w:val="51"/>
        </w:numPr>
        <w:spacing w:before="60" w:after="60" w:line="276" w:lineRule="auto"/>
        <w:ind w:right="85"/>
        <w:rPr>
          <w:rFonts w:ascii="Arial" w:hAnsi="Arial"/>
          <w:sz w:val="20"/>
          <w:szCs w:val="24"/>
          <w:lang w:eastAsia="en-US"/>
        </w:rPr>
      </w:pPr>
      <w:r w:rsidRPr="001B5E4A">
        <w:rPr>
          <w:rFonts w:ascii="Arial" w:hAnsi="Arial"/>
          <w:sz w:val="20"/>
          <w:szCs w:val="24"/>
          <w:lang w:eastAsia="en-US"/>
        </w:rPr>
        <w:t xml:space="preserve">A review of </w:t>
      </w:r>
      <w:r w:rsidR="0030179F" w:rsidRPr="001B5E4A">
        <w:rPr>
          <w:rFonts w:ascii="Arial" w:hAnsi="Arial"/>
          <w:sz w:val="20"/>
          <w:szCs w:val="24"/>
          <w:lang w:eastAsia="en-US"/>
        </w:rPr>
        <w:t xml:space="preserve">any </w:t>
      </w:r>
      <w:r w:rsidRPr="001B5E4A">
        <w:rPr>
          <w:rFonts w:ascii="Arial" w:hAnsi="Arial"/>
          <w:sz w:val="20"/>
          <w:szCs w:val="24"/>
          <w:lang w:eastAsia="en-US"/>
        </w:rPr>
        <w:t xml:space="preserve">substantiated odour complaints </w:t>
      </w:r>
      <w:r w:rsidR="0030179F" w:rsidRPr="001B5E4A">
        <w:rPr>
          <w:rFonts w:ascii="Arial" w:hAnsi="Arial"/>
          <w:sz w:val="20"/>
          <w:szCs w:val="24"/>
          <w:lang w:eastAsia="en-US"/>
        </w:rPr>
        <w:t xml:space="preserve">related to </w:t>
      </w:r>
      <w:r w:rsidRPr="001B5E4A">
        <w:rPr>
          <w:rFonts w:ascii="Arial" w:hAnsi="Arial"/>
          <w:sz w:val="20"/>
          <w:szCs w:val="24"/>
          <w:lang w:eastAsia="en-US"/>
        </w:rPr>
        <w:t xml:space="preserve">the Installation within the same 12 months as odour monitoring </w:t>
      </w:r>
      <w:r w:rsidR="00F75183" w:rsidRPr="001B5E4A">
        <w:rPr>
          <w:rFonts w:ascii="Arial" w:hAnsi="Arial"/>
          <w:sz w:val="20"/>
          <w:szCs w:val="24"/>
          <w:lang w:eastAsia="en-US"/>
        </w:rPr>
        <w:t>report</w:t>
      </w:r>
      <w:r w:rsidRPr="001B5E4A">
        <w:rPr>
          <w:rFonts w:ascii="Arial" w:hAnsi="Arial"/>
          <w:sz w:val="20"/>
          <w:szCs w:val="24"/>
          <w:lang w:eastAsia="en-US"/>
        </w:rPr>
        <w:t xml:space="preserve"> </w:t>
      </w:r>
      <w:r w:rsidR="00DD5EC0" w:rsidRPr="001B5E4A">
        <w:rPr>
          <w:rFonts w:ascii="Arial" w:hAnsi="Arial"/>
          <w:sz w:val="20"/>
          <w:szCs w:val="24"/>
          <w:lang w:eastAsia="en-US"/>
        </w:rPr>
        <w:t>required</w:t>
      </w:r>
      <w:r w:rsidRPr="001B5E4A">
        <w:rPr>
          <w:rFonts w:ascii="Arial" w:hAnsi="Arial"/>
          <w:sz w:val="20"/>
          <w:szCs w:val="24"/>
          <w:lang w:eastAsia="en-US"/>
        </w:rPr>
        <w:t xml:space="preserve"> in part </w:t>
      </w:r>
      <w:r w:rsidR="00F75183" w:rsidRPr="001B5E4A">
        <w:rPr>
          <w:rFonts w:ascii="Arial" w:hAnsi="Arial"/>
          <w:sz w:val="20"/>
          <w:szCs w:val="24"/>
          <w:lang w:eastAsia="en-US"/>
        </w:rPr>
        <w:t>IC1 (</w:t>
      </w:r>
      <w:r w:rsidRPr="001B5E4A">
        <w:rPr>
          <w:rFonts w:ascii="Arial" w:hAnsi="Arial"/>
          <w:sz w:val="20"/>
          <w:szCs w:val="24"/>
          <w:lang w:eastAsia="en-US"/>
        </w:rPr>
        <w:t xml:space="preserve">a) of this </w:t>
      </w:r>
      <w:r w:rsidRPr="00255517">
        <w:rPr>
          <w:rFonts w:ascii="Arial" w:hAnsi="Arial"/>
          <w:sz w:val="20"/>
          <w:szCs w:val="24"/>
          <w:lang w:eastAsia="en-US"/>
        </w:rPr>
        <w:t>programme.</w:t>
      </w:r>
    </w:p>
    <w:p w14:paraId="3E191261" w14:textId="77777777" w:rsidR="00255517" w:rsidRPr="00255517" w:rsidRDefault="00255517" w:rsidP="00343C7D">
      <w:pPr>
        <w:numPr>
          <w:ilvl w:val="0"/>
          <w:numId w:val="51"/>
        </w:numPr>
        <w:spacing w:before="60" w:after="60" w:line="276" w:lineRule="auto"/>
        <w:ind w:right="85"/>
        <w:rPr>
          <w:rFonts w:ascii="Arial" w:hAnsi="Arial"/>
          <w:sz w:val="20"/>
          <w:szCs w:val="24"/>
          <w:lang w:eastAsia="en-US"/>
        </w:rPr>
      </w:pPr>
      <w:r w:rsidRPr="00255517">
        <w:rPr>
          <w:rFonts w:ascii="Arial" w:hAnsi="Arial"/>
          <w:sz w:val="20"/>
          <w:szCs w:val="24"/>
          <w:lang w:eastAsia="en-US"/>
        </w:rPr>
        <w:t>Monitoring conclusions from report in IC1(a).</w:t>
      </w:r>
    </w:p>
    <w:p w14:paraId="62E2DBD8" w14:textId="0DD2CD9D" w:rsidR="00255517" w:rsidRPr="001B5E4A" w:rsidRDefault="00255517" w:rsidP="00343C7D">
      <w:pPr>
        <w:numPr>
          <w:ilvl w:val="0"/>
          <w:numId w:val="51"/>
        </w:numPr>
        <w:spacing w:before="60" w:after="60" w:line="276" w:lineRule="auto"/>
        <w:ind w:right="85"/>
        <w:rPr>
          <w:rFonts w:ascii="Arial" w:hAnsi="Arial"/>
          <w:sz w:val="20"/>
          <w:szCs w:val="24"/>
          <w:lang w:eastAsia="en-US"/>
        </w:rPr>
      </w:pPr>
      <w:r w:rsidRPr="00255517">
        <w:rPr>
          <w:rFonts w:ascii="Arial" w:hAnsi="Arial"/>
          <w:sz w:val="20"/>
          <w:szCs w:val="24"/>
          <w:lang w:eastAsia="en-US"/>
        </w:rPr>
        <w:t xml:space="preserve">A </w:t>
      </w:r>
      <w:r w:rsidRPr="001B5E4A">
        <w:rPr>
          <w:rFonts w:ascii="Arial" w:hAnsi="Arial"/>
          <w:sz w:val="20"/>
          <w:szCs w:val="24"/>
          <w:lang w:eastAsia="en-US"/>
        </w:rPr>
        <w:t xml:space="preserve">review of </w:t>
      </w:r>
      <w:r w:rsidR="007C3A44" w:rsidRPr="001B5E4A">
        <w:rPr>
          <w:rFonts w:ascii="Arial" w:hAnsi="Arial"/>
          <w:sz w:val="20"/>
          <w:szCs w:val="24"/>
          <w:lang w:eastAsia="en-US"/>
        </w:rPr>
        <w:t xml:space="preserve">the effectiveness of the </w:t>
      </w:r>
      <w:r w:rsidRPr="001B5E4A">
        <w:rPr>
          <w:rFonts w:ascii="Arial" w:hAnsi="Arial"/>
          <w:sz w:val="20"/>
          <w:szCs w:val="24"/>
          <w:lang w:eastAsia="en-US"/>
        </w:rPr>
        <w:t>existing odour control measures within the OMP.</w:t>
      </w:r>
    </w:p>
    <w:p w14:paraId="693167F9" w14:textId="015A4264" w:rsidR="00550C97" w:rsidRPr="001B5E4A" w:rsidRDefault="00DB3CBD" w:rsidP="00550C97">
      <w:pPr>
        <w:numPr>
          <w:ilvl w:val="0"/>
          <w:numId w:val="51"/>
        </w:numPr>
        <w:spacing w:before="60" w:after="60" w:line="276" w:lineRule="auto"/>
        <w:ind w:right="85"/>
        <w:rPr>
          <w:rFonts w:ascii="Arial" w:hAnsi="Arial"/>
          <w:sz w:val="20"/>
          <w:szCs w:val="24"/>
          <w:lang w:eastAsia="en-US"/>
        </w:rPr>
      </w:pPr>
      <w:r w:rsidRPr="001B5E4A">
        <w:rPr>
          <w:rFonts w:ascii="Arial" w:hAnsi="Arial"/>
          <w:sz w:val="20"/>
          <w:szCs w:val="24"/>
          <w:lang w:eastAsia="en-US"/>
        </w:rPr>
        <w:t xml:space="preserve">An assessment of whether any additional mitigation measures are appropriate. </w:t>
      </w:r>
    </w:p>
    <w:p w14:paraId="3418C7AF" w14:textId="77777777" w:rsidR="00255517" w:rsidRPr="001B5E4A" w:rsidRDefault="00255517" w:rsidP="00343C7D">
      <w:pPr>
        <w:spacing w:before="60" w:after="60"/>
        <w:ind w:left="85" w:right="85"/>
        <w:rPr>
          <w:rFonts w:ascii="Arial" w:hAnsi="Arial"/>
          <w:sz w:val="20"/>
          <w:szCs w:val="24"/>
          <w:lang w:eastAsia="en-US"/>
        </w:rPr>
      </w:pPr>
    </w:p>
    <w:p w14:paraId="35B152BA" w14:textId="1B3B662A" w:rsidR="00255517" w:rsidRPr="001B5E4A" w:rsidRDefault="00550C97" w:rsidP="00550C97">
      <w:pPr>
        <w:numPr>
          <w:ilvl w:val="0"/>
          <w:numId w:val="50"/>
        </w:numPr>
        <w:spacing w:before="60" w:after="60" w:line="276" w:lineRule="auto"/>
        <w:ind w:left="445" w:right="85" w:hanging="360"/>
        <w:rPr>
          <w:rFonts w:ascii="Arial" w:hAnsi="Arial"/>
          <w:sz w:val="20"/>
          <w:szCs w:val="24"/>
          <w:lang w:eastAsia="en-US"/>
        </w:rPr>
      </w:pPr>
      <w:r w:rsidRPr="001B5E4A">
        <w:rPr>
          <w:rFonts w:ascii="Arial" w:hAnsi="Arial"/>
          <w:sz w:val="20"/>
          <w:szCs w:val="24"/>
          <w:lang w:eastAsia="en-US"/>
        </w:rPr>
        <w:t>Where the review under</w:t>
      </w:r>
      <w:r w:rsidR="00F75183" w:rsidRPr="001B5E4A">
        <w:rPr>
          <w:rFonts w:ascii="Arial" w:hAnsi="Arial"/>
          <w:sz w:val="20"/>
          <w:szCs w:val="24"/>
          <w:lang w:eastAsia="en-US"/>
        </w:rPr>
        <w:t xml:space="preserve"> IC1</w:t>
      </w:r>
      <w:r w:rsidRPr="001B5E4A">
        <w:rPr>
          <w:rFonts w:ascii="Arial" w:hAnsi="Arial"/>
          <w:sz w:val="20"/>
          <w:szCs w:val="24"/>
          <w:lang w:eastAsia="en-US"/>
        </w:rPr>
        <w:t xml:space="preserve"> </w:t>
      </w:r>
      <w:r w:rsidR="00F75183" w:rsidRPr="001B5E4A">
        <w:rPr>
          <w:rFonts w:ascii="Arial" w:hAnsi="Arial"/>
          <w:sz w:val="20"/>
          <w:szCs w:val="24"/>
          <w:lang w:eastAsia="en-US"/>
        </w:rPr>
        <w:t>(</w:t>
      </w:r>
      <w:r w:rsidRPr="001B5E4A">
        <w:rPr>
          <w:rFonts w:ascii="Arial" w:hAnsi="Arial"/>
          <w:sz w:val="20"/>
          <w:szCs w:val="24"/>
          <w:lang w:eastAsia="en-US"/>
        </w:rPr>
        <w:t>b) concludes a revised OMP is appropriate, t</w:t>
      </w:r>
      <w:r w:rsidR="00255517" w:rsidRPr="001B5E4A">
        <w:rPr>
          <w:rFonts w:ascii="Arial" w:hAnsi="Arial"/>
          <w:sz w:val="20"/>
          <w:szCs w:val="24"/>
          <w:lang w:eastAsia="en-US"/>
        </w:rPr>
        <w:t xml:space="preserve">he Operator shall then submit to the Environment Agency, for approval, an updated OMP and include within the OMP any </w:t>
      </w:r>
      <w:r w:rsidR="00E84A14" w:rsidRPr="001B5E4A">
        <w:rPr>
          <w:rFonts w:ascii="Arial" w:hAnsi="Arial"/>
          <w:sz w:val="20"/>
          <w:szCs w:val="24"/>
          <w:lang w:eastAsia="en-US"/>
        </w:rPr>
        <w:t>additional appropriate measures</w:t>
      </w:r>
      <w:r w:rsidR="0002353A" w:rsidRPr="001B5E4A">
        <w:rPr>
          <w:rFonts w:ascii="Arial" w:hAnsi="Arial"/>
          <w:sz w:val="20"/>
          <w:szCs w:val="24"/>
          <w:lang w:eastAsia="en-US"/>
        </w:rPr>
        <w:t xml:space="preserve"> proposed</w:t>
      </w:r>
      <w:r w:rsidR="003C0358" w:rsidRPr="001B5E4A">
        <w:rPr>
          <w:rFonts w:ascii="Arial" w:hAnsi="Arial"/>
          <w:sz w:val="20"/>
          <w:szCs w:val="24"/>
          <w:lang w:eastAsia="en-US"/>
        </w:rPr>
        <w:t xml:space="preserve"> including timescales for </w:t>
      </w:r>
      <w:r w:rsidRPr="001B5E4A">
        <w:rPr>
          <w:rFonts w:ascii="Arial" w:hAnsi="Arial"/>
          <w:sz w:val="20"/>
          <w:szCs w:val="24"/>
          <w:lang w:eastAsia="en-US"/>
        </w:rPr>
        <w:t>their implementation</w:t>
      </w:r>
      <w:r w:rsidR="00255517" w:rsidRPr="001B5E4A">
        <w:rPr>
          <w:rFonts w:ascii="Arial" w:hAnsi="Arial"/>
          <w:sz w:val="20"/>
          <w:szCs w:val="24"/>
          <w:lang w:eastAsia="en-US"/>
        </w:rPr>
        <w:t>. The measures may include but not be limited to, the installation of additional heat exchangers, or the installation of air scrubber abatement, in light of the report produced in IC1(a).</w:t>
      </w:r>
    </w:p>
    <w:p w14:paraId="7F8D4510" w14:textId="77777777" w:rsidR="00F77940" w:rsidRDefault="00F77940" w:rsidP="00F167BC">
      <w:pPr>
        <w:spacing w:after="160" w:line="259" w:lineRule="auto"/>
        <w:rPr>
          <w:rFonts w:ascii="Arial" w:hAnsi="Arial"/>
          <w:sz w:val="20"/>
          <w:szCs w:val="24"/>
          <w:lang w:eastAsia="en-US"/>
        </w:rPr>
      </w:pPr>
    </w:p>
    <w:p w14:paraId="029BBEAE" w14:textId="2069955F" w:rsidR="005578A5" w:rsidRDefault="0036226A" w:rsidP="00F167BC">
      <w:pPr>
        <w:spacing w:after="160" w:line="259" w:lineRule="auto"/>
        <w:rPr>
          <w:rFonts w:ascii="Arial" w:eastAsia="Calibri" w:hAnsi="Arial" w:cs="Arial"/>
          <w:bCs/>
          <w:sz w:val="20"/>
          <w:lang w:eastAsia="en-US"/>
        </w:rPr>
      </w:pPr>
      <w:r w:rsidRPr="00343C7D">
        <w:rPr>
          <w:rFonts w:ascii="Arial" w:eastAsia="Calibri" w:hAnsi="Arial" w:cs="Arial"/>
          <w:b/>
          <w:sz w:val="20"/>
          <w:lang w:eastAsia="en-US"/>
        </w:rPr>
        <w:t>Improvement condition 2</w:t>
      </w:r>
      <w:r w:rsidRPr="007D1047">
        <w:rPr>
          <w:rFonts w:ascii="Arial" w:eastAsia="Calibri" w:hAnsi="Arial" w:cs="Arial"/>
          <w:bCs/>
          <w:sz w:val="20"/>
          <w:lang w:eastAsia="en-US"/>
        </w:rPr>
        <w:t>:</w:t>
      </w:r>
    </w:p>
    <w:p w14:paraId="5CE9CA53" w14:textId="0273E50C" w:rsidR="00CE10D3" w:rsidRPr="001B5E4A" w:rsidRDefault="003A2715" w:rsidP="00A64732">
      <w:pPr>
        <w:pStyle w:val="TableText"/>
        <w:numPr>
          <w:ilvl w:val="0"/>
          <w:numId w:val="65"/>
        </w:numPr>
        <w:rPr>
          <w:rStyle w:val="Blue"/>
          <w:rFonts w:ascii="Times New Roman" w:hAnsi="Times New Roman"/>
          <w:color w:val="auto"/>
          <w:sz w:val="24"/>
          <w:szCs w:val="20"/>
          <w:lang w:eastAsia="en-GB"/>
        </w:rPr>
      </w:pPr>
      <w:r w:rsidRPr="001B5E4A">
        <w:rPr>
          <w:rStyle w:val="Blue"/>
          <w:color w:val="auto"/>
        </w:rPr>
        <w:t>After the Installation has been operational for 12 months, or sooner if requested in writing by the Environment Agency, t</w:t>
      </w:r>
      <w:r w:rsidR="00497826" w:rsidRPr="001B5E4A">
        <w:rPr>
          <w:rStyle w:val="Blue"/>
          <w:color w:val="auto"/>
        </w:rPr>
        <w:t xml:space="preserve">he </w:t>
      </w:r>
      <w:r w:rsidR="00FD4E21" w:rsidRPr="001B5E4A">
        <w:rPr>
          <w:rStyle w:val="Blue"/>
          <w:color w:val="auto"/>
        </w:rPr>
        <w:t>O</w:t>
      </w:r>
      <w:r w:rsidR="00497826" w:rsidRPr="001B5E4A">
        <w:rPr>
          <w:rStyle w:val="Blue"/>
          <w:color w:val="auto"/>
        </w:rPr>
        <w:t xml:space="preserve">perator shall undertake a review of </w:t>
      </w:r>
      <w:r w:rsidR="00FF1667" w:rsidRPr="001B5E4A">
        <w:rPr>
          <w:rStyle w:val="Blue"/>
          <w:color w:val="auto"/>
        </w:rPr>
        <w:t xml:space="preserve">the </w:t>
      </w:r>
      <w:r w:rsidR="00497826" w:rsidRPr="001B5E4A">
        <w:rPr>
          <w:rStyle w:val="Blue"/>
          <w:color w:val="auto"/>
        </w:rPr>
        <w:t>N</w:t>
      </w:r>
      <w:r w:rsidR="00FF1667" w:rsidRPr="001B5E4A">
        <w:rPr>
          <w:rStyle w:val="Blue"/>
          <w:color w:val="auto"/>
        </w:rPr>
        <w:t xml:space="preserve">oise </w:t>
      </w:r>
      <w:r w:rsidR="00497826" w:rsidRPr="001B5E4A">
        <w:rPr>
          <w:rStyle w:val="Blue"/>
          <w:color w:val="auto"/>
        </w:rPr>
        <w:t>M</w:t>
      </w:r>
      <w:r w:rsidR="00FF1667" w:rsidRPr="001B5E4A">
        <w:rPr>
          <w:rStyle w:val="Blue"/>
          <w:color w:val="auto"/>
        </w:rPr>
        <w:t xml:space="preserve">anagement </w:t>
      </w:r>
      <w:r w:rsidR="00497826" w:rsidRPr="001B5E4A">
        <w:rPr>
          <w:rStyle w:val="Blue"/>
          <w:color w:val="auto"/>
        </w:rPr>
        <w:t>P</w:t>
      </w:r>
      <w:r w:rsidR="00FF1667" w:rsidRPr="001B5E4A">
        <w:rPr>
          <w:rStyle w:val="Blue"/>
          <w:color w:val="auto"/>
        </w:rPr>
        <w:t>lan (NMP)</w:t>
      </w:r>
      <w:r w:rsidR="00CE10D3" w:rsidRPr="001B5E4A">
        <w:rPr>
          <w:rStyle w:val="Blue"/>
          <w:color w:val="auto"/>
        </w:rPr>
        <w:t xml:space="preserve"> for the Installation</w:t>
      </w:r>
      <w:r w:rsidR="00707340" w:rsidRPr="001B5E4A">
        <w:rPr>
          <w:rStyle w:val="Blue"/>
          <w:color w:val="auto"/>
        </w:rPr>
        <w:t xml:space="preserve"> and provide a written report to the Environment Agency for approval</w:t>
      </w:r>
      <w:r w:rsidR="00CE10D3" w:rsidRPr="001B5E4A">
        <w:rPr>
          <w:rStyle w:val="Blue"/>
          <w:color w:val="auto"/>
        </w:rPr>
        <w:t xml:space="preserve"> covering</w:t>
      </w:r>
      <w:r w:rsidR="00F75183" w:rsidRPr="001B5E4A">
        <w:rPr>
          <w:rStyle w:val="Blue"/>
          <w:color w:val="auto"/>
        </w:rPr>
        <w:t>,</w:t>
      </w:r>
      <w:r w:rsidR="00CE10D3" w:rsidRPr="001B5E4A">
        <w:rPr>
          <w:rStyle w:val="Blue"/>
          <w:color w:val="auto"/>
        </w:rPr>
        <w:t xml:space="preserve"> but not limited to</w:t>
      </w:r>
      <w:r w:rsidR="00F75183" w:rsidRPr="001B5E4A">
        <w:rPr>
          <w:rStyle w:val="Blue"/>
          <w:color w:val="auto"/>
        </w:rPr>
        <w:t>,</w:t>
      </w:r>
      <w:r w:rsidR="00CE10D3" w:rsidRPr="001B5E4A">
        <w:rPr>
          <w:rStyle w:val="Blue"/>
          <w:color w:val="auto"/>
        </w:rPr>
        <w:t xml:space="preserve"> </w:t>
      </w:r>
      <w:r w:rsidR="0023254B" w:rsidRPr="001B5E4A">
        <w:rPr>
          <w:rStyle w:val="Blue"/>
          <w:color w:val="auto"/>
        </w:rPr>
        <w:t xml:space="preserve">the </w:t>
      </w:r>
      <w:r w:rsidR="00CE10D3" w:rsidRPr="001B5E4A">
        <w:rPr>
          <w:rStyle w:val="Blue"/>
          <w:color w:val="auto"/>
        </w:rPr>
        <w:t>following areas:</w:t>
      </w:r>
    </w:p>
    <w:p w14:paraId="3881CB08" w14:textId="7041C0FA" w:rsidR="00CE10D3" w:rsidRPr="001B5E4A" w:rsidRDefault="004024A5" w:rsidP="00A64732">
      <w:pPr>
        <w:pStyle w:val="TableText"/>
        <w:numPr>
          <w:ilvl w:val="0"/>
          <w:numId w:val="67"/>
        </w:numPr>
        <w:rPr>
          <w:rStyle w:val="Blue"/>
          <w:rFonts w:cs="Arial"/>
          <w:color w:val="auto"/>
          <w:szCs w:val="20"/>
          <w:lang w:eastAsia="en-GB"/>
        </w:rPr>
      </w:pPr>
      <w:r w:rsidRPr="001B5E4A">
        <w:rPr>
          <w:rStyle w:val="Blue"/>
          <w:rFonts w:cs="Arial"/>
          <w:color w:val="auto"/>
          <w:szCs w:val="20"/>
          <w:lang w:eastAsia="en-GB"/>
        </w:rPr>
        <w:t>A review of any substantiated noise complaints related to the Installation.</w:t>
      </w:r>
    </w:p>
    <w:p w14:paraId="49256701" w14:textId="4DEF70CD" w:rsidR="00CE10D3" w:rsidRPr="001B5E4A" w:rsidRDefault="004024A5" w:rsidP="00A64732">
      <w:pPr>
        <w:pStyle w:val="TableText"/>
        <w:numPr>
          <w:ilvl w:val="0"/>
          <w:numId w:val="67"/>
        </w:numPr>
        <w:rPr>
          <w:rStyle w:val="Blue"/>
          <w:rFonts w:cs="Arial"/>
          <w:color w:val="auto"/>
          <w:szCs w:val="20"/>
          <w:lang w:eastAsia="en-GB"/>
        </w:rPr>
      </w:pPr>
      <w:r w:rsidRPr="001B5E4A">
        <w:rPr>
          <w:rStyle w:val="Blue"/>
          <w:rFonts w:cs="Arial"/>
          <w:color w:val="auto"/>
          <w:szCs w:val="20"/>
          <w:lang w:eastAsia="en-GB"/>
        </w:rPr>
        <w:t xml:space="preserve">A review of </w:t>
      </w:r>
      <w:r w:rsidR="007C3A44" w:rsidRPr="001B5E4A">
        <w:rPr>
          <w:rStyle w:val="Blue"/>
          <w:rFonts w:cs="Arial"/>
          <w:color w:val="auto"/>
          <w:szCs w:val="20"/>
          <w:lang w:eastAsia="en-GB"/>
        </w:rPr>
        <w:t xml:space="preserve">the effectiveness of the </w:t>
      </w:r>
      <w:r w:rsidRPr="001B5E4A">
        <w:rPr>
          <w:rStyle w:val="Blue"/>
          <w:rFonts w:cs="Arial"/>
          <w:color w:val="auto"/>
          <w:szCs w:val="20"/>
          <w:lang w:eastAsia="en-GB"/>
        </w:rPr>
        <w:t>existing noise control measures within the NMP.</w:t>
      </w:r>
    </w:p>
    <w:p w14:paraId="5DFA1651" w14:textId="41C965E9" w:rsidR="00707340" w:rsidRPr="001B5E4A" w:rsidRDefault="00707340" w:rsidP="00A64732">
      <w:pPr>
        <w:pStyle w:val="TableText"/>
        <w:numPr>
          <w:ilvl w:val="0"/>
          <w:numId w:val="67"/>
        </w:numPr>
        <w:rPr>
          <w:rStyle w:val="Blue"/>
          <w:rFonts w:cs="Arial"/>
          <w:color w:val="auto"/>
          <w:szCs w:val="20"/>
          <w:lang w:eastAsia="en-GB"/>
        </w:rPr>
      </w:pPr>
      <w:r w:rsidRPr="001B5E4A">
        <w:rPr>
          <w:rStyle w:val="Blue"/>
          <w:rFonts w:cs="Arial"/>
          <w:color w:val="auto"/>
          <w:szCs w:val="20"/>
          <w:lang w:eastAsia="en-GB"/>
        </w:rPr>
        <w:t xml:space="preserve">An assessment of whether any additional mitigation measures are appropriate. </w:t>
      </w:r>
    </w:p>
    <w:p w14:paraId="1C8A9DC3" w14:textId="77777777" w:rsidR="00CE10D3" w:rsidRPr="001B5E4A" w:rsidRDefault="00CE10D3" w:rsidP="00CE10D3">
      <w:pPr>
        <w:pStyle w:val="TableText"/>
        <w:rPr>
          <w:rStyle w:val="Blue"/>
          <w:rFonts w:cs="Arial"/>
          <w:color w:val="auto"/>
          <w:szCs w:val="20"/>
          <w:lang w:eastAsia="en-GB"/>
        </w:rPr>
      </w:pPr>
    </w:p>
    <w:p w14:paraId="4A004727" w14:textId="4021976D" w:rsidR="00A64732" w:rsidRPr="001B5E4A" w:rsidRDefault="00E97E62" w:rsidP="00A64732">
      <w:pPr>
        <w:pStyle w:val="TableText"/>
        <w:rPr>
          <w:rStyle w:val="Blue"/>
          <w:color w:val="auto"/>
        </w:rPr>
      </w:pPr>
      <w:r w:rsidRPr="001B5E4A">
        <w:rPr>
          <w:rStyle w:val="Blue"/>
          <w:color w:val="auto"/>
        </w:rPr>
        <w:t>If requested by the EA, the review shall include a comprehensive noise assessment report, undertaken by an experienced and suitably qualified person, in accordance with the procedures given in BS4142:2014 + A1:2019 (Methods for rating and assessing industrial and commercial sound). The Operator shall follow the protocol (titled ‘Hergest Camp Farm – Noise Monitoring Protocol 3</w:t>
      </w:r>
      <w:r w:rsidRPr="001B5E4A">
        <w:rPr>
          <w:rStyle w:val="Blue"/>
          <w:color w:val="auto"/>
          <w:vertAlign w:val="superscript"/>
        </w:rPr>
        <w:t>rd</w:t>
      </w:r>
      <w:r w:rsidRPr="001B5E4A">
        <w:rPr>
          <w:rStyle w:val="Blue"/>
          <w:color w:val="auto"/>
        </w:rPr>
        <w:t xml:space="preserve"> February 2023’) submitted with the application, or an alternative protocol, as agreed in writing by the Environment Agency. The assessment shall include the identification and assessment of the impact of noise emissions upon surrounding sensitive receptors arising from site. </w:t>
      </w:r>
    </w:p>
    <w:p w14:paraId="377C386D" w14:textId="25E261FD" w:rsidR="00A64732" w:rsidRPr="001B5E4A" w:rsidRDefault="00A64732" w:rsidP="00A64732">
      <w:pPr>
        <w:pStyle w:val="TableText"/>
        <w:ind w:left="0"/>
        <w:rPr>
          <w:rStyle w:val="Blue"/>
          <w:color w:val="auto"/>
        </w:rPr>
      </w:pPr>
    </w:p>
    <w:p w14:paraId="0F1579CA" w14:textId="1B100D31" w:rsidR="00CE10D3" w:rsidRPr="001B5E4A" w:rsidRDefault="00707340" w:rsidP="00A64732">
      <w:pPr>
        <w:pStyle w:val="TableText"/>
        <w:numPr>
          <w:ilvl w:val="0"/>
          <w:numId w:val="65"/>
        </w:numPr>
        <w:rPr>
          <w:rStyle w:val="Blue"/>
          <w:rFonts w:cs="Arial"/>
          <w:color w:val="auto"/>
          <w:szCs w:val="20"/>
          <w:lang w:eastAsia="en-GB"/>
        </w:rPr>
      </w:pPr>
      <w:r w:rsidRPr="001B5E4A">
        <w:rPr>
          <w:rStyle w:val="Blue"/>
          <w:rFonts w:cs="Arial"/>
          <w:color w:val="auto"/>
          <w:szCs w:val="20"/>
          <w:lang w:eastAsia="en-GB"/>
        </w:rPr>
        <w:t>Where the review under</w:t>
      </w:r>
      <w:r w:rsidR="00F75183" w:rsidRPr="001B5E4A">
        <w:rPr>
          <w:rStyle w:val="Blue"/>
          <w:rFonts w:cs="Arial"/>
          <w:color w:val="auto"/>
          <w:szCs w:val="20"/>
          <w:lang w:eastAsia="en-GB"/>
        </w:rPr>
        <w:t xml:space="preserve"> IC2</w:t>
      </w:r>
      <w:r w:rsidRPr="001B5E4A">
        <w:rPr>
          <w:rStyle w:val="Blue"/>
          <w:rFonts w:cs="Arial"/>
          <w:color w:val="auto"/>
          <w:szCs w:val="20"/>
          <w:lang w:eastAsia="en-GB"/>
        </w:rPr>
        <w:t xml:space="preserve"> </w:t>
      </w:r>
      <w:r w:rsidR="00F75183" w:rsidRPr="001B5E4A">
        <w:rPr>
          <w:rStyle w:val="Blue"/>
          <w:rFonts w:cs="Arial"/>
          <w:color w:val="auto"/>
          <w:szCs w:val="20"/>
          <w:lang w:eastAsia="en-GB"/>
        </w:rPr>
        <w:t>(</w:t>
      </w:r>
      <w:r w:rsidRPr="001B5E4A">
        <w:rPr>
          <w:rStyle w:val="Blue"/>
          <w:rFonts w:cs="Arial"/>
          <w:color w:val="auto"/>
          <w:szCs w:val="20"/>
          <w:lang w:eastAsia="en-GB"/>
        </w:rPr>
        <w:t>a) concludes a revised NMP is appropriate, t</w:t>
      </w:r>
      <w:r w:rsidR="004024A5" w:rsidRPr="001B5E4A">
        <w:rPr>
          <w:rStyle w:val="Blue"/>
          <w:rFonts w:cs="Arial"/>
          <w:color w:val="auto"/>
          <w:szCs w:val="20"/>
          <w:lang w:eastAsia="en-GB"/>
        </w:rPr>
        <w:t>he Operator shall then submit to the Environment Agency, for approval,</w:t>
      </w:r>
      <w:r w:rsidR="00745FA0" w:rsidRPr="001B5E4A">
        <w:rPr>
          <w:rStyle w:val="Blue"/>
          <w:rFonts w:cs="Arial"/>
          <w:color w:val="auto"/>
          <w:szCs w:val="20"/>
          <w:lang w:eastAsia="en-GB"/>
        </w:rPr>
        <w:t xml:space="preserve"> within 1 calendar month of the completion of the above review,</w:t>
      </w:r>
      <w:r w:rsidR="004024A5" w:rsidRPr="001B5E4A">
        <w:rPr>
          <w:rStyle w:val="Blue"/>
          <w:rFonts w:cs="Arial"/>
          <w:color w:val="auto"/>
          <w:szCs w:val="20"/>
          <w:lang w:eastAsia="en-GB"/>
        </w:rPr>
        <w:t xml:space="preserve"> an updated NMP </w:t>
      </w:r>
      <w:r w:rsidR="003A0BF0" w:rsidRPr="001B5E4A">
        <w:rPr>
          <w:rStyle w:val="Blue"/>
          <w:rFonts w:cs="Arial"/>
          <w:color w:val="auto"/>
          <w:szCs w:val="20"/>
          <w:lang w:eastAsia="en-GB"/>
        </w:rPr>
        <w:t xml:space="preserve">(having regard to </w:t>
      </w:r>
      <w:r w:rsidR="00652AF6" w:rsidRPr="001B5E4A">
        <w:rPr>
          <w:rStyle w:val="Blue"/>
          <w:rFonts w:cs="Arial"/>
          <w:color w:val="auto"/>
          <w:szCs w:val="20"/>
          <w:lang w:eastAsia="en-GB"/>
        </w:rPr>
        <w:t>IC2</w:t>
      </w:r>
      <w:r w:rsidR="006D1F7A" w:rsidRPr="001B5E4A">
        <w:rPr>
          <w:rStyle w:val="Blue"/>
          <w:rFonts w:cs="Arial"/>
          <w:color w:val="auto"/>
          <w:szCs w:val="20"/>
          <w:lang w:eastAsia="en-GB"/>
        </w:rPr>
        <w:t>(</w:t>
      </w:r>
      <w:r w:rsidR="00652AF6" w:rsidRPr="001B5E4A">
        <w:rPr>
          <w:rStyle w:val="Blue"/>
          <w:rFonts w:cs="Arial"/>
          <w:color w:val="auto"/>
          <w:szCs w:val="20"/>
          <w:lang w:eastAsia="en-GB"/>
        </w:rPr>
        <w:t>a</w:t>
      </w:r>
      <w:r w:rsidR="003A0BF0" w:rsidRPr="001B5E4A">
        <w:rPr>
          <w:rStyle w:val="Blue"/>
          <w:rFonts w:cs="Arial"/>
          <w:color w:val="auto"/>
          <w:szCs w:val="20"/>
          <w:lang w:eastAsia="en-GB"/>
        </w:rPr>
        <w:t xml:space="preserve">) </w:t>
      </w:r>
      <w:r w:rsidR="004024A5" w:rsidRPr="001B5E4A">
        <w:rPr>
          <w:rStyle w:val="Blue"/>
          <w:rFonts w:cs="Arial"/>
          <w:color w:val="auto"/>
          <w:szCs w:val="20"/>
          <w:lang w:eastAsia="en-GB"/>
        </w:rPr>
        <w:t xml:space="preserve">and include within the NMP any additional </w:t>
      </w:r>
      <w:r w:rsidR="008F5A29" w:rsidRPr="001B5E4A">
        <w:rPr>
          <w:rStyle w:val="Blue"/>
          <w:rFonts w:cs="Arial"/>
          <w:color w:val="auto"/>
          <w:szCs w:val="20"/>
          <w:lang w:eastAsia="en-GB"/>
        </w:rPr>
        <w:t xml:space="preserve">appropriate </w:t>
      </w:r>
      <w:r w:rsidR="004024A5" w:rsidRPr="001B5E4A">
        <w:rPr>
          <w:rStyle w:val="Blue"/>
          <w:rFonts w:cs="Arial"/>
          <w:color w:val="auto"/>
          <w:szCs w:val="20"/>
          <w:lang w:eastAsia="en-GB"/>
        </w:rPr>
        <w:t>measures proposed,</w:t>
      </w:r>
      <w:r w:rsidR="00343F73" w:rsidRPr="001B5E4A">
        <w:rPr>
          <w:rStyle w:val="Blue"/>
          <w:rFonts w:cs="Arial"/>
          <w:color w:val="auto"/>
          <w:szCs w:val="20"/>
          <w:lang w:eastAsia="en-GB"/>
        </w:rPr>
        <w:t xml:space="preserve"> including </w:t>
      </w:r>
      <w:r w:rsidR="003A0BF0" w:rsidRPr="001B5E4A">
        <w:rPr>
          <w:rStyle w:val="Blue"/>
          <w:rFonts w:cs="Arial"/>
          <w:color w:val="auto"/>
          <w:szCs w:val="20"/>
          <w:lang w:eastAsia="en-GB"/>
        </w:rPr>
        <w:t>for</w:t>
      </w:r>
      <w:r w:rsidR="00745FA0" w:rsidRPr="001B5E4A">
        <w:rPr>
          <w:rStyle w:val="Blue"/>
          <w:rFonts w:cs="Arial"/>
          <w:color w:val="auto"/>
          <w:szCs w:val="20"/>
          <w:lang w:eastAsia="en-GB"/>
        </w:rPr>
        <w:t xml:space="preserve"> the</w:t>
      </w:r>
      <w:r w:rsidR="003A0BF0" w:rsidRPr="001B5E4A">
        <w:rPr>
          <w:rStyle w:val="Blue"/>
          <w:rFonts w:cs="Arial"/>
          <w:color w:val="auto"/>
          <w:szCs w:val="20"/>
          <w:lang w:eastAsia="en-GB"/>
        </w:rPr>
        <w:t xml:space="preserve"> further </w:t>
      </w:r>
      <w:r w:rsidR="004C768C" w:rsidRPr="001B5E4A">
        <w:rPr>
          <w:rStyle w:val="Blue"/>
          <w:rFonts w:cs="Arial"/>
          <w:color w:val="auto"/>
          <w:szCs w:val="20"/>
          <w:lang w:eastAsia="en-GB"/>
        </w:rPr>
        <w:t>attenuation</w:t>
      </w:r>
      <w:r w:rsidR="003A0BF0" w:rsidRPr="001B5E4A">
        <w:rPr>
          <w:rStyle w:val="Blue"/>
          <w:rFonts w:cs="Arial"/>
          <w:color w:val="auto"/>
          <w:szCs w:val="20"/>
          <w:lang w:eastAsia="en-GB"/>
        </w:rPr>
        <w:t xml:space="preserve"> and</w:t>
      </w:r>
      <w:r w:rsidR="004C768C" w:rsidRPr="001B5E4A">
        <w:rPr>
          <w:rStyle w:val="Blue"/>
          <w:rFonts w:cs="Arial"/>
          <w:color w:val="auto"/>
          <w:szCs w:val="20"/>
          <w:lang w:eastAsia="en-GB"/>
        </w:rPr>
        <w:t>/</w:t>
      </w:r>
      <w:r w:rsidR="003A0BF0" w:rsidRPr="001B5E4A">
        <w:rPr>
          <w:rStyle w:val="Blue"/>
          <w:rFonts w:cs="Arial"/>
          <w:color w:val="auto"/>
          <w:szCs w:val="20"/>
          <w:lang w:eastAsia="en-GB"/>
        </w:rPr>
        <w:t>or management of noise and shall include timescales</w:t>
      </w:r>
      <w:r w:rsidR="004C768C" w:rsidRPr="001B5E4A">
        <w:rPr>
          <w:rStyle w:val="Blue"/>
          <w:rFonts w:cs="Arial"/>
          <w:color w:val="auto"/>
          <w:szCs w:val="20"/>
          <w:lang w:eastAsia="en-GB"/>
        </w:rPr>
        <w:t xml:space="preserve"> for </w:t>
      </w:r>
      <w:r w:rsidRPr="001B5E4A">
        <w:rPr>
          <w:rStyle w:val="Blue"/>
          <w:rFonts w:cs="Arial"/>
          <w:color w:val="auto"/>
          <w:szCs w:val="20"/>
          <w:lang w:eastAsia="en-GB"/>
        </w:rPr>
        <w:t>their implementation</w:t>
      </w:r>
      <w:r w:rsidR="00A1075C" w:rsidRPr="001B5E4A">
        <w:rPr>
          <w:rStyle w:val="Blue"/>
          <w:rFonts w:cs="Arial"/>
          <w:color w:val="auto"/>
          <w:szCs w:val="20"/>
          <w:lang w:eastAsia="en-GB"/>
        </w:rPr>
        <w:t>.</w:t>
      </w:r>
      <w:r w:rsidR="00CA2202" w:rsidRPr="001B5E4A">
        <w:rPr>
          <w:rStyle w:val="Blue"/>
          <w:rFonts w:cs="Arial"/>
          <w:color w:val="auto"/>
          <w:szCs w:val="20"/>
          <w:lang w:eastAsia="en-GB"/>
        </w:rPr>
        <w:t xml:space="preserve"> </w:t>
      </w:r>
    </w:p>
    <w:bookmarkEnd w:id="67"/>
    <w:p w14:paraId="07765E6F" w14:textId="77777777" w:rsidR="00343C7D" w:rsidRPr="00A33A45" w:rsidRDefault="00343C7D" w:rsidP="00343C7D">
      <w:pPr>
        <w:pStyle w:val="TableText"/>
        <w:ind w:left="0"/>
        <w:rPr>
          <w:rStyle w:val="Blue"/>
          <w:color w:val="auto"/>
        </w:rPr>
      </w:pPr>
    </w:p>
    <w:p w14:paraId="75535C71" w14:textId="7391697D" w:rsidR="0036226A" w:rsidRPr="007D1047" w:rsidRDefault="00343C7D" w:rsidP="00343C7D">
      <w:pPr>
        <w:pStyle w:val="TableText"/>
        <w:rPr>
          <w:color w:val="9BBB59"/>
        </w:rPr>
      </w:pPr>
      <w:r>
        <w:rPr>
          <w:rStyle w:val="Blue"/>
        </w:rPr>
        <w:t xml:space="preserve">  </w:t>
      </w:r>
    </w:p>
    <w:p w14:paraId="51910269" w14:textId="4CB2DDB8" w:rsidR="00FE56EE" w:rsidRPr="00BE7474" w:rsidRDefault="465738AF" w:rsidP="53CFE3EB">
      <w:pPr>
        <w:spacing w:after="160" w:line="259" w:lineRule="auto"/>
        <w:rPr>
          <w:rFonts w:ascii="Arial" w:hAnsi="Arial" w:cs="Arial"/>
          <w:b/>
          <w:bCs/>
          <w:sz w:val="28"/>
          <w:szCs w:val="28"/>
        </w:rPr>
      </w:pPr>
      <w:r w:rsidRPr="109A08EA">
        <w:rPr>
          <w:rFonts w:ascii="Arial" w:hAnsi="Arial" w:cs="Arial"/>
          <w:b/>
          <w:bCs/>
          <w:sz w:val="28"/>
          <w:szCs w:val="28"/>
        </w:rPr>
        <w:t>4.1</w:t>
      </w:r>
      <w:r w:rsidR="4835009A" w:rsidRPr="109A08EA">
        <w:rPr>
          <w:rFonts w:ascii="Arial" w:hAnsi="Arial" w:cs="Arial"/>
          <w:b/>
          <w:bCs/>
          <w:sz w:val="28"/>
          <w:szCs w:val="28"/>
        </w:rPr>
        <w:t>0</w:t>
      </w:r>
      <w:r w:rsidRPr="109A08EA">
        <w:rPr>
          <w:rFonts w:ascii="Arial" w:hAnsi="Arial" w:cs="Arial"/>
          <w:b/>
          <w:bCs/>
          <w:sz w:val="28"/>
          <w:szCs w:val="28"/>
        </w:rPr>
        <w:t xml:space="preserve"> </w:t>
      </w:r>
      <w:r w:rsidR="351C48C4" w:rsidRPr="109A08EA">
        <w:rPr>
          <w:rFonts w:ascii="Arial" w:hAnsi="Arial" w:cs="Arial"/>
          <w:b/>
          <w:bCs/>
          <w:sz w:val="28"/>
          <w:szCs w:val="28"/>
        </w:rPr>
        <w:t>Spreading of manure and wash water to agricultural land</w:t>
      </w:r>
    </w:p>
    <w:p w14:paraId="39864D07" w14:textId="75BE7B0B" w:rsidR="001B783F" w:rsidRPr="001B5E4A" w:rsidRDefault="001B783F" w:rsidP="001B783F">
      <w:pPr>
        <w:spacing w:after="160" w:line="259" w:lineRule="auto"/>
        <w:rPr>
          <w:rFonts w:ascii="Arial" w:eastAsia="Arial" w:hAnsi="Arial" w:cs="Arial"/>
          <w:sz w:val="20"/>
        </w:rPr>
      </w:pPr>
      <w:r w:rsidRPr="001B5E4A">
        <w:rPr>
          <w:rFonts w:ascii="Arial" w:eastAsia="Arial" w:hAnsi="Arial" w:cs="Arial"/>
          <w:sz w:val="20"/>
        </w:rPr>
        <w:t>Consideration of land spreading of organic manure (such as poultry manure) and/or poultry wash water (</w:t>
      </w:r>
      <w:r w:rsidR="00627CA5" w:rsidRPr="001B5E4A">
        <w:rPr>
          <w:rFonts w:ascii="Arial" w:eastAsia="Arial" w:hAnsi="Arial" w:cs="Arial"/>
          <w:sz w:val="20"/>
        </w:rPr>
        <w:t>which is also known as dirty water and</w:t>
      </w:r>
      <w:r w:rsidRPr="001B5E4A">
        <w:rPr>
          <w:rFonts w:ascii="Arial" w:eastAsia="Arial" w:hAnsi="Arial" w:cs="Arial"/>
          <w:sz w:val="20"/>
        </w:rPr>
        <w:t xml:space="preserve"> is a type of slurry) outside of the Installation boundary is detailed below. There will not be any spreading </w:t>
      </w:r>
      <w:r w:rsidR="00C848FC" w:rsidRPr="001B5E4A">
        <w:rPr>
          <w:rFonts w:ascii="Arial" w:eastAsia="Arial" w:hAnsi="Arial" w:cs="Arial"/>
          <w:sz w:val="20"/>
        </w:rPr>
        <w:t xml:space="preserve">of such materials </w:t>
      </w:r>
      <w:r w:rsidRPr="001B5E4A">
        <w:rPr>
          <w:rFonts w:ascii="Arial" w:eastAsia="Arial" w:hAnsi="Arial" w:cs="Arial"/>
          <w:sz w:val="20"/>
        </w:rPr>
        <w:t>within the Installation boundary.</w:t>
      </w:r>
    </w:p>
    <w:p w14:paraId="7045E599" w14:textId="2447F7CC" w:rsidR="001B783F" w:rsidRPr="001B783F" w:rsidRDefault="001B783F" w:rsidP="001B783F">
      <w:pPr>
        <w:spacing w:after="160" w:line="259" w:lineRule="auto"/>
        <w:rPr>
          <w:rFonts w:ascii="Arial" w:eastAsia="Arial" w:hAnsi="Arial" w:cs="Arial"/>
          <w:sz w:val="20"/>
        </w:rPr>
      </w:pPr>
      <w:r w:rsidRPr="001B5E4A">
        <w:rPr>
          <w:rFonts w:ascii="Arial" w:eastAsia="Arial" w:hAnsi="Arial" w:cs="Arial"/>
          <w:sz w:val="20"/>
        </w:rPr>
        <w:t xml:space="preserve">The surrounding land where manure/slurry </w:t>
      </w:r>
      <w:r w:rsidRPr="001B783F">
        <w:rPr>
          <w:rFonts w:ascii="Arial" w:eastAsia="Arial" w:hAnsi="Arial" w:cs="Arial"/>
          <w:sz w:val="20"/>
        </w:rPr>
        <w:t xml:space="preserve">may be stored or spread is not part of the Installation. The Environmental Permitting Regulations (EPR) is about preventing significant pollution from emissions from the Installation. Emissions are substances released from the Installation whilst something exported in a controlled manner for subsequent use elsewhere is not considered an emission. </w:t>
      </w:r>
    </w:p>
    <w:p w14:paraId="4486198A" w14:textId="77777777" w:rsidR="001B783F" w:rsidRPr="001B783F" w:rsidRDefault="001B783F" w:rsidP="001B783F">
      <w:pPr>
        <w:spacing w:after="160" w:line="259" w:lineRule="auto"/>
        <w:rPr>
          <w:rFonts w:ascii="Arial" w:hAnsi="Arial" w:cs="Arial"/>
          <w:bCs/>
          <w:sz w:val="20"/>
        </w:rPr>
      </w:pPr>
      <w:r w:rsidRPr="001B783F">
        <w:rPr>
          <w:rFonts w:ascii="Arial" w:hAnsi="Arial" w:cs="Arial"/>
          <w:bCs/>
          <w:sz w:val="20"/>
        </w:rPr>
        <w:t>The Applicant has proposed the following measures in the handling of their manure and poultry wash water:</w:t>
      </w:r>
    </w:p>
    <w:p w14:paraId="678E9FD1" w14:textId="77777777" w:rsidR="001B783F" w:rsidRPr="001B783F" w:rsidRDefault="001B783F" w:rsidP="001B783F">
      <w:pPr>
        <w:numPr>
          <w:ilvl w:val="0"/>
          <w:numId w:val="35"/>
        </w:numPr>
        <w:spacing w:after="160" w:line="259" w:lineRule="auto"/>
        <w:rPr>
          <w:rFonts w:ascii="Arial" w:hAnsi="Arial" w:cs="Arial"/>
          <w:sz w:val="20"/>
        </w:rPr>
      </w:pPr>
      <w:r w:rsidRPr="001B783F">
        <w:rPr>
          <w:rFonts w:ascii="Arial" w:hAnsi="Arial" w:cs="Arial"/>
          <w:sz w:val="20"/>
        </w:rPr>
        <w:t>All litter is sold to a third party with none being spread either within the Installation boundary or on operator owned land.</w:t>
      </w:r>
    </w:p>
    <w:p w14:paraId="65960936" w14:textId="77777777" w:rsidR="001B783F" w:rsidRPr="001B783F" w:rsidRDefault="001B783F" w:rsidP="001B783F">
      <w:pPr>
        <w:numPr>
          <w:ilvl w:val="0"/>
          <w:numId w:val="35"/>
        </w:numPr>
        <w:spacing w:after="160" w:line="259" w:lineRule="auto"/>
        <w:rPr>
          <w:rFonts w:ascii="Arial" w:hAnsi="Arial" w:cs="Arial"/>
          <w:sz w:val="20"/>
        </w:rPr>
      </w:pPr>
      <w:r w:rsidRPr="001B783F">
        <w:rPr>
          <w:rFonts w:ascii="Arial" w:hAnsi="Arial" w:cs="Arial"/>
          <w:sz w:val="20"/>
        </w:rPr>
        <w:lastRenderedPageBreak/>
        <w:t>Any litter that is exported from the Installation has records kept of the quantities, destination and the date of transfer to separate farming businesses.</w:t>
      </w:r>
    </w:p>
    <w:p w14:paraId="47EC5939" w14:textId="77777777" w:rsidR="001B783F" w:rsidRPr="001B783F" w:rsidRDefault="001B783F" w:rsidP="001B783F">
      <w:pPr>
        <w:numPr>
          <w:ilvl w:val="0"/>
          <w:numId w:val="35"/>
        </w:numPr>
        <w:spacing w:after="160" w:line="259" w:lineRule="auto"/>
        <w:rPr>
          <w:rFonts w:ascii="Arial" w:hAnsi="Arial" w:cs="Arial"/>
          <w:sz w:val="20"/>
        </w:rPr>
      </w:pPr>
      <w:r w:rsidRPr="001B783F">
        <w:rPr>
          <w:rFonts w:ascii="Arial" w:hAnsi="Arial" w:cs="Arial"/>
          <w:sz w:val="20"/>
        </w:rPr>
        <w:t>Assurance is received from recipients that spreading is in accordance with the Code of Good Agricultural Practice or in accordance with the manure management plan for the receiving land.</w:t>
      </w:r>
    </w:p>
    <w:p w14:paraId="5127BC2B" w14:textId="77777777" w:rsidR="001B783F" w:rsidRPr="001B783F" w:rsidRDefault="001B783F" w:rsidP="001B783F">
      <w:pPr>
        <w:numPr>
          <w:ilvl w:val="0"/>
          <w:numId w:val="35"/>
        </w:numPr>
        <w:spacing w:after="160" w:line="259" w:lineRule="auto"/>
        <w:rPr>
          <w:rFonts w:ascii="Arial" w:hAnsi="Arial" w:cs="Arial"/>
          <w:sz w:val="20"/>
        </w:rPr>
      </w:pPr>
      <w:r w:rsidRPr="001B783F">
        <w:rPr>
          <w:rFonts w:ascii="Arial" w:hAnsi="Arial" w:cs="Arial"/>
          <w:sz w:val="20"/>
        </w:rPr>
        <w:t xml:space="preserve">The third-party agent collecting the litter has multiple outlets/customers. </w:t>
      </w:r>
    </w:p>
    <w:p w14:paraId="7C6A9D00" w14:textId="475DABB8" w:rsidR="001B783F" w:rsidRPr="001B783F" w:rsidRDefault="001B783F" w:rsidP="001B783F">
      <w:pPr>
        <w:numPr>
          <w:ilvl w:val="0"/>
          <w:numId w:val="35"/>
        </w:numPr>
        <w:spacing w:after="160" w:line="259" w:lineRule="auto"/>
        <w:rPr>
          <w:rFonts w:ascii="Arial" w:hAnsi="Arial" w:cs="Arial"/>
          <w:sz w:val="20"/>
        </w:rPr>
      </w:pPr>
      <w:r w:rsidRPr="001B783F">
        <w:rPr>
          <w:rFonts w:ascii="Arial" w:hAnsi="Arial" w:cs="Arial"/>
          <w:sz w:val="20"/>
        </w:rPr>
        <w:t xml:space="preserve">The Applicant has confirmed that there will be no storage or spreading of poultry manure or slurry within the Installation boundary at any time. </w:t>
      </w:r>
    </w:p>
    <w:p w14:paraId="66BC326E" w14:textId="4E936560" w:rsidR="001B783F" w:rsidRPr="001B783F" w:rsidRDefault="001B783F" w:rsidP="00827C70">
      <w:pPr>
        <w:numPr>
          <w:ilvl w:val="0"/>
          <w:numId w:val="35"/>
        </w:numPr>
        <w:spacing w:after="160" w:line="259" w:lineRule="auto"/>
        <w:rPr>
          <w:rFonts w:ascii="Arial" w:eastAsia="Arial" w:hAnsi="Arial" w:cs="Arial"/>
          <w:sz w:val="20"/>
        </w:rPr>
      </w:pPr>
      <w:r w:rsidRPr="001B783F">
        <w:rPr>
          <w:rFonts w:ascii="Arial" w:hAnsi="Arial" w:cs="Arial"/>
          <w:sz w:val="20"/>
        </w:rPr>
        <w:t xml:space="preserve">Wash water (slurry) is spread on land owned by the Operator (but outside of the Installation boundary) in accordance with a manure management plan and NVZ </w:t>
      </w:r>
      <w:r w:rsidR="00B210BB" w:rsidRPr="001B5E4A">
        <w:rPr>
          <w:rFonts w:ascii="Arial" w:hAnsi="Arial" w:cs="Arial"/>
          <w:sz w:val="20"/>
        </w:rPr>
        <w:t>Regulations (The Nitrate Pollution Prevention Regulations 2015, which were further amended in 2016).</w:t>
      </w:r>
    </w:p>
    <w:p w14:paraId="5CE78FE8" w14:textId="77777777" w:rsidR="001B783F" w:rsidRPr="001B783F" w:rsidRDefault="001B783F" w:rsidP="001B783F">
      <w:pPr>
        <w:spacing w:after="160" w:line="259" w:lineRule="auto"/>
        <w:rPr>
          <w:rFonts w:ascii="Arial" w:hAnsi="Arial" w:cs="Arial"/>
          <w:sz w:val="20"/>
        </w:rPr>
      </w:pPr>
      <w:r w:rsidRPr="001B783F">
        <w:rPr>
          <w:rFonts w:ascii="Arial" w:eastAsia="Arial" w:hAnsi="Arial" w:cs="Arial"/>
          <w:sz w:val="20"/>
        </w:rPr>
        <w:t xml:space="preserve">The use of pig or poultry slurries and manures on land in England is regulated through </w:t>
      </w:r>
      <w:r w:rsidRPr="00D10ECD">
        <w:rPr>
          <w:rFonts w:ascii="Arial" w:eastAsia="Arial" w:hAnsi="Arial" w:cs="Arial"/>
          <w:sz w:val="20"/>
        </w:rPr>
        <w:t xml:space="preserve">The Reduction and Prevention of Agricultural Diffuse Pollution (England) Regulations 2018 </w:t>
      </w:r>
      <w:r w:rsidRPr="001B783F">
        <w:rPr>
          <w:rFonts w:ascii="Arial" w:eastAsia="Arial" w:hAnsi="Arial" w:cs="Arial"/>
          <w:sz w:val="20"/>
        </w:rPr>
        <w:t>(commonly known as the Farming Rules for Water)</w:t>
      </w:r>
      <w:hyperlink r:id="rId24" w:anchor=":~:text=The%20formal%20rules%2C%20the%20Reduction,and%20to%20benefit%20their%20business." w:history="1"/>
      <w:r w:rsidRPr="001B783F">
        <w:rPr>
          <w:rFonts w:ascii="Arial" w:eastAsia="Arial" w:hAnsi="Arial" w:cs="Arial"/>
          <w:sz w:val="20"/>
        </w:rPr>
        <w:t xml:space="preserve"> and, in designated areas, </w:t>
      </w:r>
      <w:r w:rsidRPr="00D10ECD">
        <w:rPr>
          <w:rFonts w:ascii="Arial" w:eastAsia="Arial" w:hAnsi="Arial" w:cs="Arial"/>
          <w:sz w:val="20"/>
        </w:rPr>
        <w:t xml:space="preserve">The Nitrate Pollution Prevention Regulations 2015, which were further amended in 2016 (NVZ Regs. for short).  </w:t>
      </w:r>
      <w:r w:rsidRPr="001B783F">
        <w:rPr>
          <w:rFonts w:ascii="Arial" w:eastAsia="Arial" w:hAnsi="Arial" w:cs="Arial"/>
          <w:sz w:val="20"/>
        </w:rPr>
        <w:t>Both regulations seek to prevent pollution through restricting when, where and how much manure or slurry can be applied.</w:t>
      </w:r>
      <w:r w:rsidRPr="001B783F">
        <w:rPr>
          <w:rFonts w:ascii="Arial" w:hAnsi="Arial" w:cs="Arial"/>
          <w:sz w:val="20"/>
        </w:rPr>
        <w:t xml:space="preserve"> Farming Rules for Water require good farming practice, so that farmers manage their land both to avoid water pollution (from run-off) and to benefit their business. </w:t>
      </w:r>
      <w:r w:rsidRPr="001B783F">
        <w:rPr>
          <w:rFonts w:ascii="Arial" w:hAnsi="Arial" w:cs="Arial"/>
          <w:sz w:val="20"/>
          <w:lang w:val="en"/>
        </w:rPr>
        <w:t xml:space="preserve">Nitrate Vulnerable Zones (NVZs) are areas designated as being at risk from agricultural nitrate pollution. </w:t>
      </w:r>
    </w:p>
    <w:p w14:paraId="3A88B157" w14:textId="77777777" w:rsidR="001B783F" w:rsidRPr="001B783F" w:rsidRDefault="001B783F" w:rsidP="001B783F">
      <w:pPr>
        <w:rPr>
          <w:rFonts w:ascii="Arial" w:hAnsi="Arial" w:cs="Arial"/>
          <w:sz w:val="20"/>
        </w:rPr>
      </w:pPr>
      <w:r w:rsidRPr="001B783F">
        <w:rPr>
          <w:rFonts w:ascii="Arial" w:hAnsi="Arial" w:cs="Arial"/>
          <w:sz w:val="20"/>
        </w:rPr>
        <w:t>In NVZs, operators must comply with the rules that restrict the quantity of livestock manure and organic manures that can be applied, the times of the year when certain types may not be applied and set minimum storage requirements for some livestock manures.</w:t>
      </w:r>
    </w:p>
    <w:p w14:paraId="29082C53" w14:textId="77777777" w:rsidR="001B783F" w:rsidRPr="001B783F" w:rsidRDefault="001B783F" w:rsidP="001B783F">
      <w:pPr>
        <w:rPr>
          <w:rFonts w:ascii="Arial" w:hAnsi="Arial" w:cs="Arial"/>
          <w:sz w:val="20"/>
        </w:rPr>
      </w:pPr>
    </w:p>
    <w:p w14:paraId="39993E33" w14:textId="77777777" w:rsidR="001B783F" w:rsidRPr="001B783F" w:rsidRDefault="001B783F" w:rsidP="001B783F">
      <w:pPr>
        <w:rPr>
          <w:rFonts w:ascii="Arial" w:hAnsi="Arial" w:cs="Arial"/>
          <w:sz w:val="20"/>
        </w:rPr>
      </w:pPr>
      <w:r w:rsidRPr="001B783F">
        <w:rPr>
          <w:rFonts w:ascii="Arial" w:hAnsi="Arial" w:cs="Arial"/>
          <w:sz w:val="20"/>
        </w:rPr>
        <w:t>The NVZ Regs Part 3 regulation 7(1) states, in a nitrate vulnerable zone, ‘The occupier of a holding must ensure that in any twelve-month period, the total amount if nitrogen in organic manure spread on any given hectare of land on the holding does not exceed 250kg’.</w:t>
      </w:r>
    </w:p>
    <w:p w14:paraId="46F40065" w14:textId="77777777" w:rsidR="001B783F" w:rsidRPr="001B783F" w:rsidRDefault="001B783F" w:rsidP="001B783F">
      <w:pPr>
        <w:rPr>
          <w:rFonts w:ascii="Arial" w:hAnsi="Arial" w:cs="Arial"/>
          <w:sz w:val="20"/>
        </w:rPr>
      </w:pPr>
    </w:p>
    <w:p w14:paraId="19C002AD" w14:textId="4F68E111" w:rsidR="001B783F" w:rsidRPr="001B783F" w:rsidRDefault="001B783F" w:rsidP="001B783F">
      <w:pPr>
        <w:rPr>
          <w:rFonts w:ascii="Arial" w:hAnsi="Arial" w:cs="Arial"/>
          <w:sz w:val="20"/>
        </w:rPr>
      </w:pPr>
      <w:r w:rsidRPr="001B783F">
        <w:rPr>
          <w:rFonts w:ascii="Arial" w:hAnsi="Arial" w:cs="Arial"/>
          <w:sz w:val="20"/>
        </w:rPr>
        <w:t>Where organic manures (including poultry manure and wash</w:t>
      </w:r>
      <w:r w:rsidRPr="001B5E4A">
        <w:rPr>
          <w:rFonts w:ascii="Arial" w:hAnsi="Arial" w:cs="Arial"/>
          <w:sz w:val="20"/>
        </w:rPr>
        <w:t xml:space="preserve"> water) are applied to land owned and managed by the Operator, it also</w:t>
      </w:r>
      <w:r w:rsidR="004169C1" w:rsidRPr="001B5E4A">
        <w:rPr>
          <w:rFonts w:ascii="Arial" w:hAnsi="Arial" w:cs="Arial"/>
          <w:sz w:val="20"/>
        </w:rPr>
        <w:t>,</w:t>
      </w:r>
      <w:r w:rsidRPr="001B5E4A">
        <w:rPr>
          <w:rFonts w:ascii="Arial" w:hAnsi="Arial" w:cs="Arial"/>
          <w:sz w:val="20"/>
        </w:rPr>
        <w:t xml:space="preserve"> in addition to the above referenced </w:t>
      </w:r>
      <w:bookmarkStart w:id="70" w:name="_Hlk153537034"/>
      <w:r w:rsidRPr="001B5E4A">
        <w:rPr>
          <w:rFonts w:ascii="Arial" w:hAnsi="Arial" w:cs="Arial"/>
          <w:sz w:val="20"/>
        </w:rPr>
        <w:t xml:space="preserve">legislation, must be spread in accordance with a manure management plan (this is in accordance with </w:t>
      </w:r>
      <w:bookmarkStart w:id="71" w:name="_Hlk153537068"/>
      <w:r w:rsidRPr="001B5E4A">
        <w:rPr>
          <w:rFonts w:ascii="Arial" w:hAnsi="Arial" w:cs="Arial"/>
          <w:sz w:val="20"/>
        </w:rPr>
        <w:t>EPR 6.09 Sector Guidance Note – How to Comply with your environmental permit for intensive farming (EPR 6.09) (version 2</w:t>
      </w:r>
      <w:bookmarkEnd w:id="71"/>
      <w:r w:rsidRPr="001B5E4A">
        <w:rPr>
          <w:rFonts w:ascii="Arial" w:hAnsi="Arial" w:cs="Arial"/>
          <w:sz w:val="20"/>
        </w:rPr>
        <w:t>)</w:t>
      </w:r>
      <w:bookmarkEnd w:id="70"/>
      <w:r w:rsidRPr="001B5E4A">
        <w:rPr>
          <w:rFonts w:ascii="Arial" w:hAnsi="Arial" w:cs="Arial"/>
          <w:sz w:val="20"/>
        </w:rPr>
        <w:t xml:space="preserve">) and condition 2.3.5 of the Permit, which requires that all appropriate measures are used to prevent, or where that is not practicable, minimise pollution from the disposal or recovery of manure or slurry. Wash water will be applied to land owned by the </w:t>
      </w:r>
      <w:r w:rsidR="00466FB5" w:rsidRPr="001B5E4A">
        <w:rPr>
          <w:rFonts w:ascii="Arial" w:hAnsi="Arial" w:cs="Arial"/>
          <w:sz w:val="20"/>
        </w:rPr>
        <w:t>O</w:t>
      </w:r>
      <w:r w:rsidRPr="001B5E4A">
        <w:rPr>
          <w:rFonts w:ascii="Arial" w:hAnsi="Arial" w:cs="Arial"/>
          <w:sz w:val="20"/>
        </w:rPr>
        <w:t xml:space="preserve">perator so a manure management plan will be required. This should include </w:t>
      </w:r>
      <w:r w:rsidR="004169C1" w:rsidRPr="001B5E4A">
        <w:rPr>
          <w:rFonts w:ascii="Arial" w:hAnsi="Arial" w:cs="Arial"/>
          <w:sz w:val="20"/>
        </w:rPr>
        <w:t xml:space="preserve">the </w:t>
      </w:r>
      <w:r w:rsidRPr="001B5E4A">
        <w:rPr>
          <w:rFonts w:ascii="Arial" w:hAnsi="Arial" w:cs="Arial"/>
          <w:sz w:val="20"/>
        </w:rPr>
        <w:t xml:space="preserve">need to undertake analysis of the manure/slurry, undertake nutrient analysis of the receiving soil and keep appropriate records e.g. what was spread, application date, application rates, and that total nitrogen supplied doesn’t exceed 250kg/ha on any field in any 12-month period.  The adequacy of the plan will be examined during compliance visits of the Installation. </w:t>
      </w:r>
      <w:r w:rsidR="00C2681D" w:rsidRPr="001B5E4A">
        <w:rPr>
          <w:rFonts w:ascii="Arial" w:hAnsi="Arial" w:cs="Arial"/>
          <w:sz w:val="20"/>
        </w:rPr>
        <w:t xml:space="preserve">This will ensure that appropriate measures will be in place for any spreading on land owned and managed by the Operator. </w:t>
      </w:r>
      <w:r w:rsidRPr="001B5E4A">
        <w:rPr>
          <w:rFonts w:ascii="Arial" w:hAnsi="Arial" w:cs="Arial"/>
          <w:sz w:val="20"/>
        </w:rPr>
        <w:t xml:space="preserve">This is underpinned by requirements set out in, for example, </w:t>
      </w:r>
      <w:bookmarkStart w:id="72" w:name="_Hlk153209149"/>
      <w:r w:rsidRPr="001B5E4A">
        <w:rPr>
          <w:rFonts w:ascii="Arial" w:hAnsi="Arial" w:cs="Arial"/>
          <w:sz w:val="20"/>
        </w:rPr>
        <w:t>EPR 6.09 Sector Guidance Note – How to comply with your environmental permit for intensive farming (EPR 6.09) (version 2)</w:t>
      </w:r>
      <w:bookmarkEnd w:id="72"/>
      <w:r w:rsidRPr="001B5E4A">
        <w:rPr>
          <w:rFonts w:ascii="Arial" w:hAnsi="Arial" w:cs="Arial"/>
          <w:sz w:val="20"/>
        </w:rPr>
        <w:t xml:space="preserve"> and Farming Rules for Water. </w:t>
      </w:r>
    </w:p>
    <w:p w14:paraId="76337478" w14:textId="77777777" w:rsidR="001B783F" w:rsidRPr="001B783F" w:rsidRDefault="001B783F" w:rsidP="001B783F">
      <w:pPr>
        <w:rPr>
          <w:rFonts w:ascii="Arial" w:hAnsi="Arial" w:cs="Arial"/>
          <w:sz w:val="20"/>
        </w:rPr>
      </w:pPr>
    </w:p>
    <w:p w14:paraId="2F0826B1" w14:textId="77777777" w:rsidR="001B783F" w:rsidRPr="001B783F" w:rsidRDefault="001B783F" w:rsidP="001B783F">
      <w:pPr>
        <w:spacing w:after="160" w:line="259" w:lineRule="auto"/>
        <w:rPr>
          <w:rFonts w:ascii="Arial" w:hAnsi="Arial" w:cs="Arial"/>
          <w:sz w:val="20"/>
        </w:rPr>
      </w:pPr>
      <w:r w:rsidRPr="001B783F">
        <w:rPr>
          <w:rFonts w:ascii="Arial" w:hAnsi="Arial" w:cs="Arial"/>
          <w:sz w:val="20"/>
        </w:rPr>
        <w:t xml:space="preserve">A manure management plan would normally comprise a risk map of the land to be spread on, with areas of different risks for spreading identified, usually in colours. By considering slope, soil type and the position of surface waters and water supplies, it is possible to identify fields or parts of fields where livestock manures and dirty water should never be spread. It is also expected that such plans identify where livestock manures and dirty water should not be spread under certain conditions or where application rates should be restricted. Furthermore, on the map any areas in Nitrate Vulnerable Zones affected by the closed (non-spreading) periods should be marked. The plan may also contain commitments to handle farm waste in </w:t>
      </w:r>
      <w:r w:rsidRPr="001B783F">
        <w:rPr>
          <w:rFonts w:ascii="Arial" w:hAnsi="Arial" w:cs="Arial"/>
          <w:sz w:val="20"/>
        </w:rPr>
        <w:lastRenderedPageBreak/>
        <w:t>different ways. For example, liquid waste to be injected into the soil to increase the nutrient efficiency or solid poultry manure to be surface applied and soil incorporated within 24 hours to increase availability of nutrients and to manage the risk of odour complaints etc.</w:t>
      </w:r>
    </w:p>
    <w:p w14:paraId="66C11AF5" w14:textId="77777777" w:rsidR="001B783F" w:rsidRPr="001B5E4A" w:rsidRDefault="001B783F" w:rsidP="001B783F">
      <w:pPr>
        <w:spacing w:after="160" w:line="259" w:lineRule="auto"/>
        <w:rPr>
          <w:rFonts w:ascii="Arial" w:hAnsi="Arial" w:cs="Arial"/>
          <w:sz w:val="20"/>
        </w:rPr>
      </w:pPr>
      <w:r w:rsidRPr="001B783F">
        <w:rPr>
          <w:rFonts w:ascii="Arial" w:hAnsi="Arial" w:cs="Arial"/>
          <w:sz w:val="20"/>
        </w:rPr>
        <w:t xml:space="preserve">How to </w:t>
      </w:r>
      <w:r w:rsidRPr="001B5E4A">
        <w:rPr>
          <w:rFonts w:ascii="Arial" w:hAnsi="Arial" w:cs="Arial"/>
          <w:sz w:val="20"/>
        </w:rPr>
        <w:t>Comply states that if organic manure is exported off-site for spreading (which is the case here for poultry manure), written evidence of the arrangements in place must be maintained such as:</w:t>
      </w:r>
    </w:p>
    <w:p w14:paraId="19340DDC" w14:textId="154E6E8F" w:rsidR="001B783F" w:rsidRPr="001B5E4A" w:rsidRDefault="001B783F" w:rsidP="001B783F">
      <w:pPr>
        <w:numPr>
          <w:ilvl w:val="0"/>
          <w:numId w:val="33"/>
        </w:numPr>
        <w:spacing w:after="160" w:line="259" w:lineRule="auto"/>
        <w:rPr>
          <w:rFonts w:ascii="Arial" w:hAnsi="Arial" w:cs="Arial"/>
          <w:bCs/>
          <w:sz w:val="20"/>
        </w:rPr>
      </w:pPr>
      <w:r w:rsidRPr="001B5E4A">
        <w:rPr>
          <w:rFonts w:ascii="Arial" w:hAnsi="Arial" w:cs="Arial"/>
          <w:bCs/>
          <w:sz w:val="20"/>
        </w:rPr>
        <w:t>records of the quantities and the date of transfer, for example, to power station or biogas plant for recovery</w:t>
      </w:r>
      <w:r w:rsidR="00B210BB" w:rsidRPr="001B5E4A">
        <w:rPr>
          <w:rFonts w:ascii="Arial" w:hAnsi="Arial" w:cs="Arial"/>
          <w:bCs/>
          <w:sz w:val="20"/>
        </w:rPr>
        <w:t>,</w:t>
      </w:r>
      <w:r w:rsidRPr="001B5E4A">
        <w:rPr>
          <w:rFonts w:ascii="Arial" w:hAnsi="Arial" w:cs="Arial"/>
          <w:bCs/>
          <w:sz w:val="20"/>
        </w:rPr>
        <w:t xml:space="preserve"> </w:t>
      </w:r>
      <w:r w:rsidR="00F348F1" w:rsidRPr="001B5E4A">
        <w:rPr>
          <w:rFonts w:ascii="Arial" w:hAnsi="Arial" w:cs="Arial"/>
          <w:bCs/>
          <w:sz w:val="20"/>
        </w:rPr>
        <w:t>wastewater</w:t>
      </w:r>
      <w:r w:rsidRPr="001B5E4A">
        <w:rPr>
          <w:rFonts w:ascii="Arial" w:hAnsi="Arial" w:cs="Arial"/>
          <w:bCs/>
          <w:sz w:val="20"/>
        </w:rPr>
        <w:t xml:space="preserve"> treatment plant for disposal</w:t>
      </w:r>
      <w:r w:rsidR="00B210BB" w:rsidRPr="001B5E4A">
        <w:rPr>
          <w:rFonts w:ascii="Arial" w:hAnsi="Arial" w:cs="Arial"/>
          <w:bCs/>
          <w:sz w:val="20"/>
        </w:rPr>
        <w:t>,</w:t>
      </w:r>
      <w:r w:rsidRPr="001B5E4A">
        <w:rPr>
          <w:rFonts w:ascii="Arial" w:hAnsi="Arial" w:cs="Arial"/>
          <w:bCs/>
          <w:sz w:val="20"/>
        </w:rPr>
        <w:t xml:space="preserve"> or third party for spreading to land; </w:t>
      </w:r>
    </w:p>
    <w:p w14:paraId="534417A0" w14:textId="60F24162" w:rsidR="001B783F" w:rsidRPr="001B5E4A" w:rsidRDefault="001B783F" w:rsidP="001B783F">
      <w:pPr>
        <w:numPr>
          <w:ilvl w:val="0"/>
          <w:numId w:val="33"/>
        </w:numPr>
        <w:spacing w:after="160" w:line="259" w:lineRule="auto"/>
        <w:rPr>
          <w:rFonts w:ascii="Arial" w:hAnsi="Arial" w:cs="Arial"/>
          <w:bCs/>
          <w:sz w:val="20"/>
        </w:rPr>
      </w:pPr>
      <w:r w:rsidRPr="001B5E4A">
        <w:rPr>
          <w:rFonts w:ascii="Arial" w:hAnsi="Arial" w:cs="Arial"/>
          <w:bCs/>
          <w:sz w:val="20"/>
        </w:rPr>
        <w:t xml:space="preserve">the names and addresses and land acreage available where manures and slurries are exported for spreading to land. </w:t>
      </w:r>
    </w:p>
    <w:p w14:paraId="764B3448" w14:textId="6113AD0B" w:rsidR="001B783F" w:rsidRPr="001B5E4A" w:rsidRDefault="001B783F" w:rsidP="001B783F">
      <w:pPr>
        <w:spacing w:after="160" w:line="259" w:lineRule="auto"/>
        <w:rPr>
          <w:rFonts w:ascii="Arial" w:hAnsi="Arial" w:cs="Arial"/>
          <w:sz w:val="20"/>
        </w:rPr>
      </w:pPr>
      <w:r w:rsidRPr="001B5E4A">
        <w:rPr>
          <w:rFonts w:ascii="Arial" w:hAnsi="Arial" w:cs="Arial"/>
          <w:sz w:val="20"/>
        </w:rPr>
        <w:t xml:space="preserve">Where a ‘manure agent’ or other third party accepts liability for removing organic manure from the Installation (as is the case here for the poultry manure generated by the site), the </w:t>
      </w:r>
      <w:r w:rsidR="00466FB5" w:rsidRPr="001B5E4A">
        <w:rPr>
          <w:rFonts w:ascii="Arial" w:hAnsi="Arial" w:cs="Arial"/>
          <w:sz w:val="20"/>
        </w:rPr>
        <w:t>O</w:t>
      </w:r>
      <w:r w:rsidRPr="001B5E4A">
        <w:rPr>
          <w:rFonts w:ascii="Arial" w:hAnsi="Arial" w:cs="Arial"/>
          <w:sz w:val="20"/>
        </w:rPr>
        <w:t>perator should obtain acceptable confirmation as to its ultimate application to land such as:</w:t>
      </w:r>
    </w:p>
    <w:p w14:paraId="3E21A238" w14:textId="77777777" w:rsidR="001B783F" w:rsidRPr="001B5E4A" w:rsidRDefault="001B783F" w:rsidP="001B783F">
      <w:pPr>
        <w:numPr>
          <w:ilvl w:val="0"/>
          <w:numId w:val="34"/>
        </w:numPr>
        <w:spacing w:after="160" w:line="259" w:lineRule="auto"/>
        <w:rPr>
          <w:rFonts w:ascii="Arial" w:hAnsi="Arial" w:cs="Arial"/>
          <w:sz w:val="20"/>
        </w:rPr>
      </w:pPr>
      <w:r w:rsidRPr="001B5E4A">
        <w:rPr>
          <w:rFonts w:ascii="Arial" w:hAnsi="Arial" w:cs="Arial"/>
          <w:sz w:val="20"/>
        </w:rPr>
        <w:t>the third party will ensure that the organic manure is spread to land in accordance with the Code of Good Agricultural Practice (</w:t>
      </w:r>
      <w:r w:rsidRPr="001B5E4A">
        <w:rPr>
          <w:rFonts w:ascii="Arial" w:eastAsia="Arial" w:hAnsi="Arial" w:cs="Arial"/>
          <w:sz w:val="20"/>
        </w:rPr>
        <w:t>CoGAP)</w:t>
      </w:r>
      <w:r w:rsidRPr="001B5E4A">
        <w:rPr>
          <w:rFonts w:ascii="Arial" w:hAnsi="Arial" w:cs="Arial"/>
          <w:sz w:val="20"/>
        </w:rPr>
        <w:t xml:space="preserve">; or </w:t>
      </w:r>
    </w:p>
    <w:p w14:paraId="2B59261F" w14:textId="77777777" w:rsidR="001B783F" w:rsidRPr="001B5E4A" w:rsidRDefault="001B783F" w:rsidP="001B783F">
      <w:pPr>
        <w:numPr>
          <w:ilvl w:val="0"/>
          <w:numId w:val="34"/>
        </w:numPr>
        <w:spacing w:after="160" w:line="259" w:lineRule="auto"/>
        <w:rPr>
          <w:rFonts w:ascii="Arial" w:hAnsi="Arial" w:cs="Arial"/>
          <w:sz w:val="20"/>
        </w:rPr>
      </w:pPr>
      <w:r w:rsidRPr="001B5E4A">
        <w:rPr>
          <w:rFonts w:ascii="Arial" w:hAnsi="Arial" w:cs="Arial"/>
          <w:sz w:val="20"/>
        </w:rPr>
        <w:t>that the spreading will be in accordance with a manure management plan for the receiving land.</w:t>
      </w:r>
    </w:p>
    <w:p w14:paraId="16183CB2" w14:textId="77777777" w:rsidR="001B783F" w:rsidRPr="001B5E4A" w:rsidRDefault="001B783F" w:rsidP="001B783F">
      <w:pPr>
        <w:ind w:left="720"/>
        <w:rPr>
          <w:rFonts w:ascii="Arial" w:hAnsi="Arial" w:cs="Arial"/>
          <w:sz w:val="20"/>
        </w:rPr>
      </w:pPr>
      <w:r w:rsidRPr="001B5E4A">
        <w:rPr>
          <w:rFonts w:ascii="Arial" w:hAnsi="Arial" w:cs="Arial"/>
          <w:sz w:val="20"/>
        </w:rPr>
        <w:t xml:space="preserve"> </w:t>
      </w:r>
    </w:p>
    <w:p w14:paraId="3ADD2C71" w14:textId="6B371BBA" w:rsidR="001B783F" w:rsidRPr="001B5E4A" w:rsidRDefault="001B783F" w:rsidP="001B783F">
      <w:pPr>
        <w:spacing w:after="160" w:line="259" w:lineRule="auto"/>
        <w:rPr>
          <w:rFonts w:ascii="Arial" w:hAnsi="Arial" w:cs="Arial"/>
          <w:sz w:val="20"/>
        </w:rPr>
      </w:pPr>
      <w:r w:rsidRPr="001B5E4A">
        <w:rPr>
          <w:rFonts w:ascii="Arial" w:hAnsi="Arial" w:cs="Arial"/>
          <w:sz w:val="20"/>
        </w:rPr>
        <w:t xml:space="preserve">The Applicant has confirmed, as stated at the beginning of Section 4.10, that they will comply with these requirements. We are satisfied with the measures proposed in respect of manure and wash water that will not be spread on land owned or controlled by the </w:t>
      </w:r>
      <w:r w:rsidR="00466FB5" w:rsidRPr="001B5E4A">
        <w:rPr>
          <w:rFonts w:ascii="Arial" w:hAnsi="Arial" w:cs="Arial"/>
          <w:sz w:val="20"/>
        </w:rPr>
        <w:t>O</w:t>
      </w:r>
      <w:r w:rsidRPr="001B5E4A">
        <w:rPr>
          <w:rFonts w:ascii="Arial" w:hAnsi="Arial" w:cs="Arial"/>
          <w:sz w:val="20"/>
        </w:rPr>
        <w:t xml:space="preserve">perator and that </w:t>
      </w:r>
      <w:r w:rsidR="00557A4C" w:rsidRPr="001B5E4A">
        <w:rPr>
          <w:rFonts w:ascii="Arial" w:hAnsi="Arial" w:cs="Arial"/>
          <w:sz w:val="20"/>
        </w:rPr>
        <w:t xml:space="preserve">we can ensure the </w:t>
      </w:r>
      <w:r w:rsidR="00E44BD3" w:rsidRPr="001B5E4A">
        <w:rPr>
          <w:rFonts w:ascii="Arial" w:hAnsi="Arial" w:cs="Arial"/>
          <w:sz w:val="20"/>
        </w:rPr>
        <w:t>Operator takes</w:t>
      </w:r>
      <w:r w:rsidR="00F64BA0" w:rsidRPr="001B5E4A">
        <w:rPr>
          <w:rFonts w:ascii="Arial" w:hAnsi="Arial" w:cs="Arial"/>
          <w:sz w:val="20"/>
        </w:rPr>
        <w:t xml:space="preserve"> </w:t>
      </w:r>
      <w:r w:rsidRPr="001B5E4A">
        <w:rPr>
          <w:rFonts w:ascii="Arial" w:hAnsi="Arial" w:cs="Arial"/>
          <w:sz w:val="20"/>
        </w:rPr>
        <w:t>appropriate measures</w:t>
      </w:r>
      <w:r w:rsidR="00102AB3" w:rsidRPr="001B5E4A">
        <w:rPr>
          <w:rFonts w:ascii="Arial" w:hAnsi="Arial" w:cs="Arial"/>
          <w:sz w:val="20"/>
        </w:rPr>
        <w:t xml:space="preserve">. </w:t>
      </w:r>
    </w:p>
    <w:p w14:paraId="51FEB23B" w14:textId="77777777" w:rsidR="001B783F" w:rsidRPr="001B5E4A" w:rsidRDefault="001B783F" w:rsidP="001B783F">
      <w:pPr>
        <w:spacing w:line="259" w:lineRule="auto"/>
        <w:rPr>
          <w:rFonts w:ascii="Arial" w:hAnsi="Arial" w:cs="Arial"/>
          <w:sz w:val="20"/>
        </w:rPr>
      </w:pPr>
      <w:r w:rsidRPr="001B5E4A">
        <w:rPr>
          <w:rFonts w:ascii="Arial" w:hAnsi="Arial" w:cs="Arial"/>
          <w:sz w:val="20"/>
        </w:rPr>
        <w:t>As the Code of Good Agricultural Practice (CoGAP) (which is a practical guide to help farmers, growers and land managers protect the environment in which they operate) states the most economic and environmentally friendly way of dealing with livestock manures (slurry and solid manure) and dirty water will usually be to apply them to agricultural land at appropriate rates for the benefit of soil and the crop. The spreading of this material to land is a normal process.</w:t>
      </w:r>
    </w:p>
    <w:p w14:paraId="330870B4" w14:textId="77777777" w:rsidR="001B783F" w:rsidRPr="001B5E4A" w:rsidRDefault="001B783F" w:rsidP="001B783F">
      <w:pPr>
        <w:spacing w:line="259" w:lineRule="auto"/>
        <w:rPr>
          <w:rFonts w:ascii="Arial" w:hAnsi="Arial" w:cs="Arial"/>
          <w:sz w:val="20"/>
        </w:rPr>
      </w:pPr>
    </w:p>
    <w:p w14:paraId="65D8791D" w14:textId="0A6AE99C" w:rsidR="001B783F" w:rsidRPr="001B5E4A" w:rsidRDefault="001B783F" w:rsidP="001B783F">
      <w:pPr>
        <w:spacing w:after="160" w:line="259" w:lineRule="auto"/>
        <w:rPr>
          <w:rFonts w:ascii="Arial" w:hAnsi="Arial" w:cs="Arial"/>
          <w:sz w:val="20"/>
        </w:rPr>
      </w:pPr>
      <w:r w:rsidRPr="001B5E4A">
        <w:rPr>
          <w:rFonts w:ascii="Arial" w:hAnsi="Arial" w:cs="Arial"/>
          <w:sz w:val="20"/>
        </w:rPr>
        <w:t xml:space="preserve">We are satisfied that the site will comply with BAT and with ‘EPR 6.09 Sector Guidance Note – How to Comply with your environmental permit for intensive farming (EPR 6.09) (version 2) and, that no pollution of ground waters or surface waters will occur as a result of emissions from the Installation. Whilst we cannot directly regulate the application of manure and slurry outside the Installation boundary under the permit, we are satisfied the </w:t>
      </w:r>
      <w:r w:rsidR="00466FB5" w:rsidRPr="001B5E4A">
        <w:rPr>
          <w:rFonts w:ascii="Arial" w:hAnsi="Arial" w:cs="Arial"/>
          <w:sz w:val="20"/>
        </w:rPr>
        <w:t>O</w:t>
      </w:r>
      <w:r w:rsidRPr="001B5E4A">
        <w:rPr>
          <w:rFonts w:ascii="Arial" w:hAnsi="Arial" w:cs="Arial"/>
          <w:sz w:val="20"/>
        </w:rPr>
        <w:t>perator will take appropriate measures to comply with condition 2.3.5 to minimise the impact from its export. In addition, the other controls described above will provide environmental protection from its spreading.</w:t>
      </w:r>
    </w:p>
    <w:p w14:paraId="3CAB3191" w14:textId="77777777" w:rsidR="001B783F" w:rsidRPr="001B783F" w:rsidRDefault="001B783F" w:rsidP="001B783F">
      <w:pPr>
        <w:spacing w:after="160" w:line="259" w:lineRule="auto"/>
        <w:rPr>
          <w:rFonts w:ascii="Arial" w:hAnsi="Arial" w:cs="Arial"/>
          <w:sz w:val="20"/>
        </w:rPr>
      </w:pPr>
      <w:r w:rsidRPr="001B5E4A">
        <w:rPr>
          <w:rFonts w:ascii="Arial" w:hAnsi="Arial" w:cs="Arial"/>
          <w:sz w:val="20"/>
        </w:rPr>
        <w:t xml:space="preserve">Farming Rules for Water and the NVZ regulations contain restrictions </w:t>
      </w:r>
      <w:r w:rsidRPr="001B783F">
        <w:rPr>
          <w:rFonts w:ascii="Arial" w:hAnsi="Arial" w:cs="Arial"/>
          <w:sz w:val="20"/>
        </w:rPr>
        <w:t xml:space="preserve">for the storage and spreading of manure and slurry that must be adhered to. Further information can be accessed via the following links:  </w:t>
      </w:r>
    </w:p>
    <w:p w14:paraId="0E994DF6" w14:textId="77777777" w:rsidR="001B783F" w:rsidRPr="001B783F" w:rsidRDefault="00B944FD" w:rsidP="001B783F">
      <w:pPr>
        <w:spacing w:after="160" w:line="259" w:lineRule="auto"/>
        <w:rPr>
          <w:rFonts w:ascii="Arial" w:eastAsia="Arial" w:hAnsi="Arial" w:cs="Arial"/>
          <w:sz w:val="20"/>
        </w:rPr>
      </w:pPr>
      <w:hyperlink r:id="rId25" w:history="1">
        <w:r w:rsidR="001B783F" w:rsidRPr="001B783F">
          <w:rPr>
            <w:rFonts w:ascii="Arial" w:eastAsia="Arial" w:hAnsi="Arial" w:cs="Arial"/>
            <w:color w:val="0000FF"/>
            <w:sz w:val="20"/>
            <w:u w:val="single"/>
          </w:rPr>
          <w:t>Using nitrogen fertilisers in nitrate vulnerable zones - GOV.UK (www.gov.uk)</w:t>
        </w:r>
      </w:hyperlink>
      <w:r w:rsidR="001B783F" w:rsidRPr="001B783F">
        <w:rPr>
          <w:rFonts w:ascii="Arial" w:eastAsia="Arial" w:hAnsi="Arial" w:cs="Arial"/>
          <w:color w:val="0000FF"/>
          <w:sz w:val="20"/>
          <w:u w:val="single"/>
        </w:rPr>
        <w:t xml:space="preserve"> </w:t>
      </w:r>
    </w:p>
    <w:p w14:paraId="2A509861" w14:textId="77777777" w:rsidR="001B783F" w:rsidRPr="001B783F" w:rsidRDefault="00B944FD" w:rsidP="001B783F">
      <w:pPr>
        <w:spacing w:after="160" w:line="259" w:lineRule="auto"/>
        <w:rPr>
          <w:rFonts w:ascii="Arial" w:eastAsia="Arial" w:hAnsi="Arial" w:cs="Arial"/>
          <w:sz w:val="20"/>
        </w:rPr>
      </w:pPr>
      <w:hyperlink r:id="rId26" w:history="1">
        <w:r w:rsidR="001B783F" w:rsidRPr="001B783F">
          <w:rPr>
            <w:rFonts w:ascii="Arial" w:eastAsia="Arial" w:hAnsi="Arial" w:cs="Arial"/>
            <w:color w:val="0000FF"/>
            <w:sz w:val="20"/>
            <w:u w:val="single"/>
          </w:rPr>
          <w:t>Storing organic manures in nitrate vulnerable zones - GOV.UK (www.gov.uk)</w:t>
        </w:r>
      </w:hyperlink>
    </w:p>
    <w:p w14:paraId="70F29C0C" w14:textId="77777777" w:rsidR="001B783F" w:rsidRPr="001B783F" w:rsidRDefault="00B944FD" w:rsidP="001B783F">
      <w:pPr>
        <w:spacing w:after="160" w:line="259" w:lineRule="auto"/>
        <w:rPr>
          <w:rFonts w:ascii="Arial" w:eastAsia="Arial" w:hAnsi="Arial" w:cs="Arial"/>
          <w:sz w:val="20"/>
        </w:rPr>
      </w:pPr>
      <w:hyperlink r:id="rId27" w:history="1">
        <w:r w:rsidR="001B783F" w:rsidRPr="001B783F">
          <w:rPr>
            <w:rFonts w:ascii="Arial" w:eastAsia="Arial" w:hAnsi="Arial" w:cs="Arial"/>
            <w:color w:val="0000FF"/>
            <w:sz w:val="20"/>
            <w:u w:val="single"/>
          </w:rPr>
          <w:t>Storing silage, slurry and agricultural fuel oil - GOV.UK (www.gov.uk)</w:t>
        </w:r>
      </w:hyperlink>
    </w:p>
    <w:p w14:paraId="26597E42" w14:textId="77777777" w:rsidR="001B783F" w:rsidRPr="001B783F" w:rsidRDefault="00B944FD" w:rsidP="001B783F">
      <w:pPr>
        <w:spacing w:after="160" w:line="259" w:lineRule="auto"/>
        <w:rPr>
          <w:rFonts w:ascii="Arial" w:eastAsia="Arial" w:hAnsi="Arial" w:cs="Arial"/>
          <w:sz w:val="20"/>
        </w:rPr>
      </w:pPr>
      <w:hyperlink r:id="rId28" w:anchor=":~:text=The%20formal%20rules%2C%20the%20Reduction,and%20to%20benefit%20their%20business." w:history="1">
        <w:r w:rsidR="001B783F" w:rsidRPr="001B783F">
          <w:rPr>
            <w:rFonts w:ascii="Arial" w:eastAsia="Arial" w:hAnsi="Arial" w:cs="Arial"/>
            <w:color w:val="0000FF"/>
            <w:sz w:val="20"/>
            <w:u w:val="single"/>
          </w:rPr>
          <w:t>Farming rules for water from April 2018 - GOV.UK (www.gov.uk)</w:t>
        </w:r>
      </w:hyperlink>
      <w:r w:rsidR="001B783F" w:rsidRPr="001B783F">
        <w:rPr>
          <w:rFonts w:ascii="Arial" w:eastAsia="Arial" w:hAnsi="Arial" w:cs="Arial"/>
          <w:color w:val="0000FF"/>
          <w:sz w:val="20"/>
          <w:u w:val="single"/>
        </w:rPr>
        <w:t xml:space="preserve"> </w:t>
      </w:r>
    </w:p>
    <w:p w14:paraId="524D743B" w14:textId="77777777" w:rsidR="001B783F" w:rsidRPr="001B783F" w:rsidRDefault="00B944FD" w:rsidP="001B783F">
      <w:pPr>
        <w:spacing w:after="160" w:line="259" w:lineRule="auto"/>
        <w:rPr>
          <w:rFonts w:ascii="Arial" w:eastAsia="Arial" w:hAnsi="Arial" w:cs="Arial"/>
          <w:sz w:val="20"/>
        </w:rPr>
      </w:pPr>
      <w:hyperlink w:history="1">
        <w:r w:rsidR="001B783F" w:rsidRPr="001B783F">
          <w:rPr>
            <w:rFonts w:ascii="Arial" w:eastAsia="Arial" w:hAnsi="Arial" w:cs="Arial"/>
            <w:color w:val="0563C1" w:themeColor="hyperlink"/>
            <w:sz w:val="20"/>
            <w:u w:val="single"/>
          </w:rPr>
          <w:t>Rules for farmers and land managers to prevent water pollution - GOV.UK (www.gov.uk)</w:t>
        </w:r>
      </w:hyperlink>
    </w:p>
    <w:p w14:paraId="0070D580" w14:textId="77777777" w:rsidR="001B783F" w:rsidRPr="001B783F" w:rsidRDefault="00B944FD" w:rsidP="001B783F">
      <w:pPr>
        <w:spacing w:after="160" w:line="259" w:lineRule="auto"/>
        <w:rPr>
          <w:rFonts w:ascii="Arial" w:eastAsia="Arial" w:hAnsi="Arial" w:cs="Arial"/>
          <w:sz w:val="20"/>
        </w:rPr>
      </w:pPr>
      <w:hyperlink r:id="rId29" w:history="1">
        <w:r w:rsidR="001B783F" w:rsidRPr="001B783F">
          <w:rPr>
            <w:rFonts w:ascii="Arial" w:eastAsia="Arial" w:hAnsi="Arial" w:cs="Arial"/>
            <w:color w:val="0000FF"/>
            <w:sz w:val="20"/>
            <w:u w:val="single"/>
          </w:rPr>
          <w:t>Protecting our water, soil and air - GOV.UK (www.gov.uk)</w:t>
        </w:r>
      </w:hyperlink>
    </w:p>
    <w:p w14:paraId="03BB4FB8" w14:textId="77777777" w:rsidR="001B783F" w:rsidRPr="001B783F" w:rsidRDefault="00B944FD" w:rsidP="001B783F">
      <w:pPr>
        <w:spacing w:after="160" w:line="259" w:lineRule="auto"/>
        <w:rPr>
          <w:rFonts w:ascii="Arial" w:eastAsia="Arial" w:hAnsi="Arial" w:cs="Arial"/>
          <w:color w:val="0000FF"/>
          <w:sz w:val="20"/>
          <w:u w:val="single"/>
        </w:rPr>
      </w:pPr>
      <w:hyperlink r:id="rId30" w:history="1">
        <w:r w:rsidR="001B783F" w:rsidRPr="001B783F">
          <w:rPr>
            <w:rFonts w:ascii="Arial" w:eastAsia="Arial" w:hAnsi="Arial" w:cs="Arial"/>
            <w:color w:val="0000FF"/>
            <w:sz w:val="20"/>
            <w:u w:val="single"/>
          </w:rPr>
          <w:t>The Nitrate Pollution Prevention Regulations 2015 (legislation.gov.uk)</w:t>
        </w:r>
      </w:hyperlink>
    </w:p>
    <w:p w14:paraId="43EDEC82" w14:textId="77777777" w:rsidR="001B783F" w:rsidRPr="001B783F" w:rsidRDefault="00B944FD" w:rsidP="001B783F">
      <w:pPr>
        <w:spacing w:after="160" w:line="259" w:lineRule="auto"/>
        <w:rPr>
          <w:rFonts w:ascii="Arial" w:eastAsia="Arial" w:hAnsi="Arial" w:cs="Arial"/>
          <w:sz w:val="20"/>
        </w:rPr>
      </w:pPr>
      <w:hyperlink r:id="rId31" w:history="1">
        <w:r w:rsidR="001B783F" w:rsidRPr="001B783F">
          <w:rPr>
            <w:rFonts w:ascii="Arial" w:eastAsia="Arial" w:hAnsi="Arial" w:cs="Arial"/>
            <w:color w:val="0000FF"/>
            <w:sz w:val="20"/>
            <w:u w:val="single"/>
          </w:rPr>
          <w:t>Use organic manures and manufactured fertilisers on farmland - GOV.UK (www.gov.uk)</w:t>
        </w:r>
      </w:hyperlink>
    </w:p>
    <w:p w14:paraId="19971213" w14:textId="77777777" w:rsidR="001B783F" w:rsidRPr="001B783F" w:rsidRDefault="00B944FD" w:rsidP="001B783F">
      <w:pPr>
        <w:spacing w:after="160" w:line="259" w:lineRule="auto"/>
        <w:rPr>
          <w:rFonts w:asciiTheme="minorHAnsi" w:eastAsiaTheme="minorHAnsi" w:hAnsiTheme="minorHAnsi" w:cstheme="minorBidi"/>
          <w:sz w:val="22"/>
          <w:szCs w:val="22"/>
          <w:lang w:eastAsia="en-US"/>
        </w:rPr>
      </w:pPr>
      <w:hyperlink r:id="rId32" w:history="1">
        <w:r w:rsidR="001B783F" w:rsidRPr="001B783F">
          <w:rPr>
            <w:rFonts w:ascii="Arial" w:eastAsia="Arial" w:hAnsi="Arial" w:cs="Arial"/>
            <w:color w:val="0000FF"/>
            <w:sz w:val="20"/>
            <w:u w:val="single"/>
          </w:rPr>
          <w:t>Intensive farming: comply with your environmental permit - GOV.UK (www.gov.uk)</w:t>
        </w:r>
      </w:hyperlink>
    </w:p>
    <w:p w14:paraId="6A1C7C60" w14:textId="77777777" w:rsidR="006C7488" w:rsidRDefault="006C7488" w:rsidP="00453B92">
      <w:pPr>
        <w:rPr>
          <w:rFonts w:ascii="Arial" w:hAnsi="Arial" w:cs="Arial"/>
          <w:b/>
          <w:sz w:val="28"/>
          <w:szCs w:val="28"/>
        </w:rPr>
      </w:pPr>
    </w:p>
    <w:p w14:paraId="292426FE" w14:textId="77777777" w:rsidR="00207638" w:rsidRPr="003548BD" w:rsidRDefault="00207638" w:rsidP="00207638">
      <w:pPr>
        <w:rPr>
          <w:rFonts w:ascii="Arial" w:hAnsi="Arial" w:cs="Arial"/>
          <w:sz w:val="20"/>
          <w:u w:val="single"/>
          <w:lang w:eastAsia="en-US"/>
        </w:rPr>
      </w:pPr>
      <w:r w:rsidRPr="003548BD">
        <w:rPr>
          <w:rFonts w:ascii="Arial" w:hAnsi="Arial" w:cs="Arial"/>
          <w:sz w:val="20"/>
          <w:u w:val="single"/>
          <w:lang w:eastAsia="en-US"/>
        </w:rPr>
        <w:t>River Wye Action Plan</w:t>
      </w:r>
    </w:p>
    <w:p w14:paraId="6AF8A514" w14:textId="77777777" w:rsidR="00207638" w:rsidRPr="003548BD" w:rsidRDefault="00207638" w:rsidP="00207638">
      <w:pPr>
        <w:rPr>
          <w:lang w:eastAsia="en-US"/>
        </w:rPr>
      </w:pPr>
    </w:p>
    <w:p w14:paraId="5FE1E30E" w14:textId="2738466F" w:rsidR="00207638" w:rsidRPr="003548BD" w:rsidRDefault="00207638" w:rsidP="00207638">
      <w:pPr>
        <w:rPr>
          <w:sz w:val="28"/>
          <w:szCs w:val="28"/>
        </w:rPr>
      </w:pPr>
      <w:r w:rsidRPr="003548BD">
        <w:rPr>
          <w:rFonts w:ascii="Arial" w:hAnsi="Arial" w:cs="Arial"/>
          <w:sz w:val="20"/>
        </w:rPr>
        <w:t>We are aware of the recent announcement of the River Wye Action Plan</w:t>
      </w:r>
      <w:r w:rsidR="00E83913" w:rsidRPr="003548BD">
        <w:rPr>
          <w:rFonts w:ascii="Arial" w:eastAsia="Arial" w:hAnsi="Arial" w:cs="Arial"/>
          <w:color w:val="0070C0"/>
          <w:sz w:val="20"/>
        </w:rPr>
        <w:t xml:space="preserve">: </w:t>
      </w:r>
      <w:hyperlink r:id="rId33" w:history="1">
        <w:r w:rsidR="000258B4" w:rsidRPr="003548BD">
          <w:rPr>
            <w:rStyle w:val="Hyperlink"/>
            <w:rFonts w:ascii="Arial" w:hAnsi="Arial" w:cs="Arial"/>
            <w:sz w:val="20"/>
          </w:rPr>
          <w:t>River Wye Action Plan - GOV.UK (www.gov.uk)</w:t>
        </w:r>
      </w:hyperlink>
      <w:r w:rsidR="00D64D21" w:rsidRPr="003548BD">
        <w:rPr>
          <w:rStyle w:val="Hyperlink"/>
          <w:rFonts w:ascii="Arial" w:eastAsia="Arial" w:hAnsi="Arial" w:cs="Arial"/>
          <w:sz w:val="20"/>
          <w:u w:val="none"/>
        </w:rPr>
        <w:t>.</w:t>
      </w:r>
    </w:p>
    <w:p w14:paraId="77D07469" w14:textId="5DD5B4FC" w:rsidR="00207638" w:rsidRPr="003548BD" w:rsidRDefault="00207638" w:rsidP="00207638">
      <w:pPr>
        <w:rPr>
          <w:rFonts w:ascii="Arial" w:hAnsi="Arial" w:cs="Arial"/>
          <w:sz w:val="20"/>
        </w:rPr>
      </w:pPr>
      <w:r w:rsidRPr="003548BD">
        <w:rPr>
          <w:rFonts w:ascii="Arial" w:hAnsi="Arial" w:cs="Arial"/>
          <w:sz w:val="20"/>
        </w:rPr>
        <w:t xml:space="preserve">We have reviewed the content of the plan and specifically future potential changes to the EPR regulations linked to manure management. </w:t>
      </w:r>
      <w:r w:rsidR="000A115C" w:rsidRPr="003548BD">
        <w:rPr>
          <w:rFonts w:ascii="Arial" w:hAnsi="Arial" w:cs="Arial"/>
          <w:sz w:val="20"/>
        </w:rPr>
        <w:t>We note that the</w:t>
      </w:r>
      <w:r w:rsidR="00EA4A0A" w:rsidRPr="003548BD">
        <w:rPr>
          <w:rFonts w:ascii="Arial" w:hAnsi="Arial" w:cs="Arial"/>
          <w:sz w:val="20"/>
        </w:rPr>
        <w:t xml:space="preserve"> </w:t>
      </w:r>
      <w:r w:rsidRPr="003548BD">
        <w:rPr>
          <w:rFonts w:ascii="Arial" w:hAnsi="Arial" w:cs="Arial"/>
          <w:sz w:val="20"/>
        </w:rPr>
        <w:t xml:space="preserve">exact scope of </w:t>
      </w:r>
      <w:r w:rsidR="00EA4A0A" w:rsidRPr="003548BD">
        <w:rPr>
          <w:rFonts w:ascii="Arial" w:hAnsi="Arial" w:cs="Arial"/>
          <w:sz w:val="20"/>
        </w:rPr>
        <w:t xml:space="preserve">or timescales for any </w:t>
      </w:r>
      <w:r w:rsidRPr="003548BD">
        <w:rPr>
          <w:rFonts w:ascii="Arial" w:hAnsi="Arial" w:cs="Arial"/>
          <w:sz w:val="20"/>
        </w:rPr>
        <w:t xml:space="preserve">changes </w:t>
      </w:r>
      <w:r w:rsidR="00057E7F" w:rsidRPr="003548BD">
        <w:rPr>
          <w:rFonts w:ascii="Arial" w:hAnsi="Arial" w:cs="Arial"/>
          <w:sz w:val="20"/>
        </w:rPr>
        <w:t>is</w:t>
      </w:r>
      <w:r w:rsidRPr="003548BD">
        <w:rPr>
          <w:rFonts w:ascii="Arial" w:hAnsi="Arial" w:cs="Arial"/>
          <w:sz w:val="20"/>
        </w:rPr>
        <w:t xml:space="preserve"> yet </w:t>
      </w:r>
      <w:r w:rsidR="003548BD" w:rsidRPr="003548BD">
        <w:rPr>
          <w:rFonts w:ascii="Arial" w:hAnsi="Arial" w:cs="Arial"/>
          <w:sz w:val="20"/>
        </w:rPr>
        <w:t xml:space="preserve">to be </w:t>
      </w:r>
      <w:r w:rsidRPr="003548BD">
        <w:rPr>
          <w:rFonts w:ascii="Arial" w:hAnsi="Arial" w:cs="Arial"/>
          <w:sz w:val="20"/>
        </w:rPr>
        <w:t>finalised</w:t>
      </w:r>
      <w:r w:rsidR="004A5180" w:rsidRPr="003548BD">
        <w:rPr>
          <w:rFonts w:ascii="Arial" w:hAnsi="Arial" w:cs="Arial"/>
          <w:sz w:val="20"/>
        </w:rPr>
        <w:t>.</w:t>
      </w:r>
      <w:r w:rsidRPr="003548BD">
        <w:rPr>
          <w:rFonts w:ascii="Arial" w:hAnsi="Arial" w:cs="Arial"/>
          <w:sz w:val="20"/>
        </w:rPr>
        <w:t xml:space="preserve"> </w:t>
      </w:r>
    </w:p>
    <w:p w14:paraId="7838D2C7" w14:textId="77777777" w:rsidR="00463DF3" w:rsidRPr="003548BD" w:rsidRDefault="00463DF3" w:rsidP="00207638">
      <w:pPr>
        <w:rPr>
          <w:rFonts w:ascii="Arial" w:hAnsi="Arial" w:cs="Arial"/>
          <w:sz w:val="20"/>
        </w:rPr>
      </w:pPr>
    </w:p>
    <w:p w14:paraId="130EE8AB" w14:textId="4EAD7A31" w:rsidR="00207638" w:rsidRPr="003548BD" w:rsidRDefault="00207638" w:rsidP="00207638">
      <w:pPr>
        <w:rPr>
          <w:rFonts w:ascii="Arial" w:hAnsi="Arial" w:cs="Arial"/>
          <w:sz w:val="20"/>
        </w:rPr>
      </w:pPr>
      <w:r w:rsidRPr="003548BD">
        <w:rPr>
          <w:rFonts w:ascii="Arial" w:hAnsi="Arial" w:cs="Arial"/>
          <w:sz w:val="20"/>
        </w:rPr>
        <w:t>We can only determine this permit based on the current EPR regulations.</w:t>
      </w:r>
    </w:p>
    <w:p w14:paraId="3819115C" w14:textId="77777777" w:rsidR="00207638" w:rsidRPr="003548BD" w:rsidRDefault="00207638" w:rsidP="00207638">
      <w:pPr>
        <w:rPr>
          <w:rFonts w:ascii="Arial" w:hAnsi="Arial" w:cs="Arial"/>
          <w:sz w:val="20"/>
        </w:rPr>
      </w:pPr>
    </w:p>
    <w:p w14:paraId="34BBBFA1" w14:textId="718C4DCB" w:rsidR="00207638" w:rsidRPr="00A2228E" w:rsidRDefault="00207638" w:rsidP="00207638">
      <w:pPr>
        <w:rPr>
          <w:rFonts w:ascii="Arial" w:hAnsi="Arial" w:cs="Arial"/>
          <w:sz w:val="20"/>
        </w:rPr>
      </w:pPr>
      <w:r w:rsidRPr="003548BD">
        <w:rPr>
          <w:rFonts w:ascii="Arial" w:hAnsi="Arial" w:cs="Arial"/>
          <w:sz w:val="20"/>
        </w:rPr>
        <w:t xml:space="preserve">We will keep this situation under regular review and if and when legislation changes we will consider what, if any, changes are required to any permit that is </w:t>
      </w:r>
      <w:r w:rsidR="00EF68C1" w:rsidRPr="003548BD">
        <w:rPr>
          <w:rFonts w:ascii="Arial" w:hAnsi="Arial" w:cs="Arial"/>
          <w:sz w:val="20"/>
        </w:rPr>
        <w:t xml:space="preserve">to be or has been </w:t>
      </w:r>
      <w:r w:rsidRPr="003548BD">
        <w:rPr>
          <w:rFonts w:ascii="Arial" w:hAnsi="Arial" w:cs="Arial"/>
          <w:sz w:val="20"/>
        </w:rPr>
        <w:t>issued. This includes, if appropriate, the variation of any relevant permit</w:t>
      </w:r>
      <w:r w:rsidR="00EF68C1" w:rsidRPr="003548BD">
        <w:rPr>
          <w:rFonts w:ascii="Arial" w:hAnsi="Arial" w:cs="Arial"/>
          <w:sz w:val="20"/>
        </w:rPr>
        <w:t xml:space="preserve"> that has been issued</w:t>
      </w:r>
      <w:r w:rsidRPr="003548BD">
        <w:rPr>
          <w:rFonts w:ascii="Arial" w:hAnsi="Arial" w:cs="Arial"/>
          <w:sz w:val="20"/>
        </w:rPr>
        <w:t>.</w:t>
      </w:r>
      <w:r w:rsidRPr="00A2228E">
        <w:rPr>
          <w:rFonts w:ascii="Arial" w:hAnsi="Arial" w:cs="Arial"/>
          <w:sz w:val="20"/>
        </w:rPr>
        <w:t xml:space="preserve">  </w:t>
      </w:r>
    </w:p>
    <w:p w14:paraId="21B348B9" w14:textId="77777777" w:rsidR="00207638" w:rsidRPr="00A2228E" w:rsidRDefault="00207638" w:rsidP="00207638">
      <w:pPr>
        <w:rPr>
          <w:rFonts w:ascii="Arial" w:hAnsi="Arial" w:cs="Arial"/>
          <w:sz w:val="20"/>
        </w:rPr>
      </w:pPr>
    </w:p>
    <w:p w14:paraId="59924F6D" w14:textId="77777777" w:rsidR="001B5E4A" w:rsidRDefault="001B5E4A" w:rsidP="00453B92">
      <w:pPr>
        <w:rPr>
          <w:rFonts w:ascii="Arial" w:hAnsi="Arial" w:cs="Arial"/>
          <w:b/>
          <w:sz w:val="28"/>
          <w:szCs w:val="28"/>
        </w:rPr>
      </w:pPr>
    </w:p>
    <w:p w14:paraId="297CBB1C" w14:textId="7D98CDCF" w:rsidR="003B0274" w:rsidRPr="00453B92" w:rsidRDefault="003B0274" w:rsidP="00453B92">
      <w:pPr>
        <w:rPr>
          <w:rFonts w:ascii="Arial" w:hAnsi="Arial" w:cs="Arial"/>
          <w:sz w:val="20"/>
        </w:rPr>
      </w:pPr>
      <w:r w:rsidRPr="00F313C4">
        <w:rPr>
          <w:rFonts w:ascii="Arial" w:hAnsi="Arial" w:cs="Arial"/>
          <w:b/>
          <w:sz w:val="28"/>
          <w:szCs w:val="28"/>
        </w:rPr>
        <w:t>5. Other considerations</w:t>
      </w:r>
    </w:p>
    <w:p w14:paraId="3122E249" w14:textId="77777777" w:rsidR="003B0274" w:rsidRPr="00F313C4" w:rsidRDefault="003B0274" w:rsidP="003B0274">
      <w:pPr>
        <w:rPr>
          <w:rFonts w:ascii="Arial" w:hAnsi="Arial" w:cs="Arial"/>
          <w:b/>
          <w:sz w:val="20"/>
        </w:rPr>
      </w:pPr>
    </w:p>
    <w:p w14:paraId="224FDE71" w14:textId="04CE00B7" w:rsidR="003B0274" w:rsidRPr="00F313C4" w:rsidRDefault="003B0274" w:rsidP="006D4108">
      <w:pPr>
        <w:rPr>
          <w:rFonts w:ascii="Arial" w:hAnsi="Arial" w:cs="Arial"/>
          <w:sz w:val="20"/>
        </w:rPr>
      </w:pPr>
      <w:r w:rsidRPr="00F313C4">
        <w:rPr>
          <w:rFonts w:ascii="Arial" w:hAnsi="Arial" w:cs="Arial"/>
          <w:sz w:val="20"/>
        </w:rPr>
        <w:t xml:space="preserve">During the determination of the </w:t>
      </w:r>
      <w:r w:rsidR="00A10AE7" w:rsidRPr="00F313C4">
        <w:rPr>
          <w:rFonts w:ascii="Arial" w:hAnsi="Arial" w:cs="Arial"/>
          <w:sz w:val="20"/>
        </w:rPr>
        <w:t>Application,</w:t>
      </w:r>
      <w:r w:rsidRPr="00F313C4">
        <w:rPr>
          <w:rFonts w:ascii="Arial" w:hAnsi="Arial" w:cs="Arial"/>
          <w:sz w:val="20"/>
        </w:rPr>
        <w:t xml:space="preserve"> we have also taken the points below into consideration.</w:t>
      </w:r>
    </w:p>
    <w:p w14:paraId="6D15594F" w14:textId="77777777" w:rsidR="003B0274" w:rsidRPr="00DD563D" w:rsidRDefault="003B0274" w:rsidP="003B0274">
      <w:pPr>
        <w:rPr>
          <w:rFonts w:ascii="Arial" w:hAnsi="Arial" w:cs="Arial"/>
          <w:sz w:val="20"/>
          <w:highlight w:val="yellow"/>
        </w:rPr>
      </w:pPr>
    </w:p>
    <w:p w14:paraId="671017BE" w14:textId="77777777" w:rsidR="003B0274" w:rsidRPr="00F313C4" w:rsidRDefault="003B0274" w:rsidP="003B0274">
      <w:pPr>
        <w:rPr>
          <w:rFonts w:ascii="Arial" w:hAnsi="Arial" w:cs="Arial"/>
          <w:b/>
          <w:kern w:val="28"/>
          <w:szCs w:val="24"/>
        </w:rPr>
      </w:pPr>
      <w:r w:rsidRPr="00F313C4">
        <w:rPr>
          <w:rFonts w:ascii="Arial" w:hAnsi="Arial" w:cs="Arial"/>
          <w:b/>
          <w:kern w:val="28"/>
          <w:szCs w:val="24"/>
        </w:rPr>
        <w:t>5.1 Operator competence</w:t>
      </w:r>
    </w:p>
    <w:p w14:paraId="6F6BD187" w14:textId="77777777" w:rsidR="003B0274" w:rsidRPr="00F313C4" w:rsidRDefault="003B0274" w:rsidP="003B0274">
      <w:pPr>
        <w:rPr>
          <w:rFonts w:ascii="Arial" w:hAnsi="Arial" w:cs="Arial"/>
          <w:b/>
          <w:kern w:val="28"/>
          <w:sz w:val="20"/>
        </w:rPr>
      </w:pPr>
    </w:p>
    <w:p w14:paraId="16520B67" w14:textId="6896A1AD" w:rsidR="003B0274" w:rsidRPr="00E72572" w:rsidRDefault="003B0274" w:rsidP="0CA7C569">
      <w:pPr>
        <w:rPr>
          <w:rFonts w:ascii="Arial" w:hAnsi="Arial" w:cs="Arial"/>
          <w:sz w:val="20"/>
        </w:rPr>
      </w:pPr>
      <w:r w:rsidRPr="0CA7C569">
        <w:rPr>
          <w:rFonts w:ascii="Arial" w:hAnsi="Arial" w:cs="Arial"/>
          <w:sz w:val="20"/>
        </w:rPr>
        <w:t xml:space="preserve">We must not grant a permit to an applicant where we consider they will not operate the </w:t>
      </w:r>
      <w:r w:rsidR="000606A7">
        <w:rPr>
          <w:rFonts w:ascii="Arial" w:hAnsi="Arial" w:cs="Arial"/>
          <w:sz w:val="20"/>
        </w:rPr>
        <w:t>I</w:t>
      </w:r>
      <w:r w:rsidR="000606A7" w:rsidRPr="0CA7C569">
        <w:rPr>
          <w:rFonts w:ascii="Arial" w:hAnsi="Arial" w:cs="Arial"/>
          <w:sz w:val="20"/>
        </w:rPr>
        <w:t xml:space="preserve">nstallation </w:t>
      </w:r>
      <w:r w:rsidRPr="0CA7C569">
        <w:rPr>
          <w:rFonts w:ascii="Arial" w:hAnsi="Arial" w:cs="Arial"/>
          <w:sz w:val="20"/>
        </w:rPr>
        <w:t>or will not do so in accordance with a permit.  In determining whether this may be the case, we consider whether an applicant: can demonstrate technical competence, has suitable management systems, has any relevant convictions and is financially competent, as stated in Defra Core Guidance and our</w:t>
      </w:r>
      <w:r w:rsidR="00AE0A92" w:rsidRPr="0CA7C569">
        <w:rPr>
          <w:rFonts w:ascii="Arial" w:hAnsi="Arial" w:cs="Arial"/>
          <w:sz w:val="20"/>
        </w:rPr>
        <w:t xml:space="preserve"> online guidance ‘What a competent operator is’ in section</w:t>
      </w:r>
      <w:r w:rsidR="7E49A392" w:rsidRPr="0CA7C569">
        <w:rPr>
          <w:rFonts w:ascii="Arial" w:hAnsi="Arial" w:cs="Arial"/>
          <w:sz w:val="20"/>
        </w:rPr>
        <w:t xml:space="preserve"> </w:t>
      </w:r>
      <w:hyperlink r:id="rId34" w:history="1">
        <w:r w:rsidR="7E49A392" w:rsidRPr="0CA7C569">
          <w:rPr>
            <w:rStyle w:val="Hyperlink"/>
            <w:rFonts w:ascii="Arial" w:eastAsia="Arial" w:hAnsi="Arial" w:cs="Arial"/>
            <w:sz w:val="20"/>
          </w:rPr>
          <w:t>Legal operator and competence requirements: environmental permits - GOV.UK (www.gov.uk)</w:t>
        </w:r>
      </w:hyperlink>
      <w:r w:rsidRPr="0CA7C569">
        <w:rPr>
          <w:rFonts w:ascii="Arial" w:hAnsi="Arial" w:cs="Arial"/>
          <w:sz w:val="20"/>
        </w:rPr>
        <w:t>.</w:t>
      </w:r>
    </w:p>
    <w:p w14:paraId="648C1C7F" w14:textId="77777777" w:rsidR="003B0274" w:rsidRPr="00E72572" w:rsidRDefault="003B0274" w:rsidP="006D4108">
      <w:pPr>
        <w:rPr>
          <w:rFonts w:ascii="Arial" w:hAnsi="Arial" w:cs="Arial"/>
          <w:sz w:val="20"/>
        </w:rPr>
      </w:pPr>
    </w:p>
    <w:p w14:paraId="6E2E292C" w14:textId="6BAA4D04" w:rsidR="003B0274" w:rsidRPr="00E72572" w:rsidRDefault="003B0274" w:rsidP="006D4108">
      <w:pPr>
        <w:rPr>
          <w:rFonts w:ascii="Arial" w:hAnsi="Arial" w:cs="Arial"/>
          <w:sz w:val="20"/>
        </w:rPr>
      </w:pPr>
      <w:r w:rsidRPr="00E72572">
        <w:rPr>
          <w:rFonts w:ascii="Arial" w:hAnsi="Arial" w:cs="Arial"/>
          <w:sz w:val="20"/>
        </w:rPr>
        <w:t>Operation of an intensive farming installation does not require compliance with an approved scheme to demonstrate technical competence (as would be the case</w:t>
      </w:r>
      <w:r w:rsidR="009F24B5">
        <w:rPr>
          <w:rFonts w:ascii="Arial" w:hAnsi="Arial" w:cs="Arial"/>
          <w:sz w:val="20"/>
        </w:rPr>
        <w:t>,</w:t>
      </w:r>
      <w:r w:rsidRPr="00E72572">
        <w:rPr>
          <w:rFonts w:ascii="Arial" w:hAnsi="Arial" w:cs="Arial"/>
          <w:sz w:val="20"/>
        </w:rPr>
        <w:t xml:space="preserve"> for example</w:t>
      </w:r>
      <w:r w:rsidR="009F24B5">
        <w:rPr>
          <w:rFonts w:ascii="Arial" w:hAnsi="Arial" w:cs="Arial"/>
          <w:sz w:val="20"/>
        </w:rPr>
        <w:t>,</w:t>
      </w:r>
      <w:r w:rsidRPr="00E72572">
        <w:rPr>
          <w:rFonts w:ascii="Arial" w:hAnsi="Arial" w:cs="Arial"/>
          <w:sz w:val="20"/>
        </w:rPr>
        <w:t xml:space="preserve"> for a waste operation). Instead an operator demonstrates technical competence by way of their management system that staff training and development requirements are met, along with provision for keeping </w:t>
      </w:r>
      <w:r w:rsidR="00FD5C75" w:rsidRPr="00E72572">
        <w:rPr>
          <w:rFonts w:ascii="Arial" w:hAnsi="Arial" w:cs="Arial"/>
          <w:sz w:val="20"/>
        </w:rPr>
        <w:t>up to date</w:t>
      </w:r>
      <w:r w:rsidRPr="00E72572">
        <w:rPr>
          <w:rFonts w:ascii="Arial" w:hAnsi="Arial" w:cs="Arial"/>
          <w:sz w:val="20"/>
        </w:rPr>
        <w:t xml:space="preserve"> with technical and legislative changes.  In this case we are satisfied with the Applicant’s management systems.  Permit condition 1.1 also ensures that these management systems are followed so that the Operator remains ‘competent’ throughout the life of the Permit.</w:t>
      </w:r>
    </w:p>
    <w:p w14:paraId="7BEE728B" w14:textId="77777777" w:rsidR="003B0274" w:rsidRPr="00E72572" w:rsidRDefault="003B0274" w:rsidP="006D4108">
      <w:pPr>
        <w:rPr>
          <w:rFonts w:ascii="Arial" w:hAnsi="Arial" w:cs="Arial"/>
          <w:sz w:val="20"/>
        </w:rPr>
      </w:pPr>
      <w:r w:rsidRPr="00E72572">
        <w:rPr>
          <w:rFonts w:ascii="Arial" w:hAnsi="Arial" w:cs="Arial"/>
          <w:sz w:val="20"/>
        </w:rPr>
        <w:t xml:space="preserve"> </w:t>
      </w:r>
    </w:p>
    <w:p w14:paraId="05AD3E8D" w14:textId="77777777" w:rsidR="003B0274" w:rsidRPr="00E72572" w:rsidRDefault="003B0274" w:rsidP="006D4108">
      <w:pPr>
        <w:rPr>
          <w:rFonts w:ascii="Arial" w:hAnsi="Arial" w:cs="Arial"/>
          <w:sz w:val="20"/>
        </w:rPr>
      </w:pPr>
      <w:r w:rsidRPr="00E72572">
        <w:rPr>
          <w:rFonts w:ascii="Arial" w:hAnsi="Arial" w:cs="Arial"/>
          <w:sz w:val="20"/>
        </w:rPr>
        <w:t xml:space="preserve">An applicant’s compliance record includes a review of relevant convictions and can take into account any known breaches of other regulatory regimes. The provisions of the Rehabilitation of Offenders Act 1974 require convictions of individuals to be considered spent after a prescribed period and we treat corporate operators in the same way. In this case no relevant convictions were identified for the Applicant. </w:t>
      </w:r>
    </w:p>
    <w:p w14:paraId="62456B08" w14:textId="77777777" w:rsidR="003B0274" w:rsidRPr="00E72572" w:rsidRDefault="003B0274" w:rsidP="006D4108">
      <w:pPr>
        <w:rPr>
          <w:rFonts w:ascii="Arial" w:hAnsi="Arial" w:cs="Arial"/>
          <w:sz w:val="20"/>
        </w:rPr>
      </w:pPr>
    </w:p>
    <w:p w14:paraId="1C27FA82" w14:textId="336488F1" w:rsidR="003B0274" w:rsidRPr="00E72572" w:rsidRDefault="003B0274" w:rsidP="006D4108">
      <w:pPr>
        <w:rPr>
          <w:rFonts w:ascii="Arial" w:hAnsi="Arial" w:cs="Arial"/>
          <w:sz w:val="20"/>
        </w:rPr>
      </w:pPr>
      <w:r w:rsidRPr="00E72572">
        <w:rPr>
          <w:rFonts w:ascii="Arial" w:hAnsi="Arial" w:cs="Arial"/>
          <w:sz w:val="20"/>
        </w:rPr>
        <w:t xml:space="preserve">Financial </w:t>
      </w:r>
      <w:r w:rsidRPr="001B5E4A">
        <w:rPr>
          <w:rFonts w:ascii="Arial" w:hAnsi="Arial" w:cs="Arial"/>
          <w:sz w:val="20"/>
        </w:rPr>
        <w:t xml:space="preserve">competence </w:t>
      </w:r>
      <w:r w:rsidR="000D5477" w:rsidRPr="001B5E4A">
        <w:rPr>
          <w:rFonts w:ascii="Arial" w:hAnsi="Arial" w:cs="Arial"/>
          <w:sz w:val="20"/>
        </w:rPr>
        <w:t xml:space="preserve">for intensive farm installations </w:t>
      </w:r>
      <w:r w:rsidRPr="001B5E4A">
        <w:rPr>
          <w:rFonts w:ascii="Arial" w:hAnsi="Arial" w:cs="Arial"/>
          <w:sz w:val="20"/>
        </w:rPr>
        <w:t xml:space="preserve">is </w:t>
      </w:r>
      <w:r w:rsidRPr="00E72572">
        <w:rPr>
          <w:rFonts w:ascii="Arial" w:hAnsi="Arial" w:cs="Arial"/>
          <w:sz w:val="20"/>
        </w:rPr>
        <w:t xml:space="preserve">based on whether an applicant has any current or past insolvency and bankruptcy proceedings. We are not aware of any such proceedings against this Applicant. </w:t>
      </w:r>
    </w:p>
    <w:p w14:paraId="44C21695" w14:textId="77777777" w:rsidR="003B0274" w:rsidRPr="00E72572" w:rsidRDefault="003B0274" w:rsidP="006D4108">
      <w:pPr>
        <w:rPr>
          <w:rFonts w:ascii="Arial" w:hAnsi="Arial" w:cs="Arial"/>
          <w:sz w:val="20"/>
        </w:rPr>
      </w:pPr>
    </w:p>
    <w:p w14:paraId="64E9254C" w14:textId="77777777" w:rsidR="003B0274" w:rsidRPr="00E72572" w:rsidRDefault="003B0274" w:rsidP="006D4108">
      <w:pPr>
        <w:rPr>
          <w:rFonts w:ascii="Arial" w:hAnsi="Arial" w:cs="Arial"/>
          <w:sz w:val="20"/>
        </w:rPr>
      </w:pPr>
      <w:r w:rsidRPr="00E72572">
        <w:rPr>
          <w:rFonts w:ascii="Arial" w:hAnsi="Arial" w:cs="Arial"/>
          <w:sz w:val="20"/>
        </w:rPr>
        <w:lastRenderedPageBreak/>
        <w:t>The operator competence checks have therefore been carried out in line with our guidance and we are satisfied that the Operator meets the requirements.</w:t>
      </w:r>
    </w:p>
    <w:p w14:paraId="5F48C646" w14:textId="77777777" w:rsidR="003B0274" w:rsidRPr="00DD563D" w:rsidRDefault="003B0274" w:rsidP="006D4108">
      <w:pPr>
        <w:rPr>
          <w:rFonts w:ascii="Arial" w:hAnsi="Arial" w:cs="Arial"/>
          <w:sz w:val="20"/>
          <w:highlight w:val="yellow"/>
        </w:rPr>
      </w:pPr>
    </w:p>
    <w:p w14:paraId="05EB5A54" w14:textId="77777777" w:rsidR="003B0274" w:rsidRDefault="003B0274" w:rsidP="006D4108">
      <w:pPr>
        <w:rPr>
          <w:rFonts w:ascii="Arial" w:hAnsi="Arial" w:cs="Arial"/>
          <w:sz w:val="20"/>
        </w:rPr>
      </w:pPr>
      <w:r w:rsidRPr="00F313C4">
        <w:rPr>
          <w:rFonts w:ascii="Arial" w:hAnsi="Arial" w:cs="Arial"/>
          <w:sz w:val="20"/>
        </w:rPr>
        <w:t>The Operator is required to operate the Installation in accordance with an Environmental Management System (EMS) under condition 1.1 of the Permit. The Operator commits to the operating techniques as described in the Application and as incorporated into the Permit in condition 2.3.1 and associated Table S1.2.  Any deviation from either of these would be a breach of the Permit, and action would be taken in accordance with our enforcement and sanctions statement and guidance.</w:t>
      </w:r>
    </w:p>
    <w:p w14:paraId="30F4F566" w14:textId="77777777" w:rsidR="00FE56EE" w:rsidRPr="00F313C4" w:rsidRDefault="00FE56EE" w:rsidP="006D4108">
      <w:pPr>
        <w:rPr>
          <w:rFonts w:ascii="Arial" w:hAnsi="Arial" w:cs="Arial"/>
          <w:sz w:val="20"/>
        </w:rPr>
      </w:pPr>
    </w:p>
    <w:p w14:paraId="40771C54" w14:textId="371C0AFB" w:rsidR="003B0274" w:rsidRPr="00F313C4" w:rsidDel="003A2EB1" w:rsidRDefault="003B0274" w:rsidP="0CA7C569">
      <w:pPr>
        <w:keepNext/>
        <w:outlineLvl w:val="0"/>
        <w:rPr>
          <w:rFonts w:ascii="Arial" w:eastAsia="Arial" w:hAnsi="Arial" w:cs="Arial"/>
          <w:sz w:val="20"/>
        </w:rPr>
      </w:pPr>
      <w:r w:rsidRPr="0CA7C569">
        <w:rPr>
          <w:rFonts w:ascii="Arial" w:hAnsi="Arial" w:cs="Arial"/>
          <w:sz w:val="20"/>
        </w:rPr>
        <w:t xml:space="preserve">We are also satisfied that the Applicant </w:t>
      </w:r>
      <w:r w:rsidR="00BF1BCC">
        <w:rPr>
          <w:rFonts w:ascii="Arial" w:hAnsi="Arial" w:cs="Arial"/>
          <w:sz w:val="20"/>
        </w:rPr>
        <w:t xml:space="preserve">is the legal entity that </w:t>
      </w:r>
      <w:r w:rsidRPr="0CA7C569">
        <w:rPr>
          <w:rFonts w:ascii="Arial" w:hAnsi="Arial" w:cs="Arial"/>
          <w:sz w:val="20"/>
        </w:rPr>
        <w:t>will have control over the operation of the Installation after the grant of the Permit.  The decision was taken in accordance with</w:t>
      </w:r>
      <w:r w:rsidR="1A07C784" w:rsidRPr="0CA7C569">
        <w:rPr>
          <w:rFonts w:ascii="Arial" w:hAnsi="Arial" w:cs="Arial"/>
          <w:sz w:val="20"/>
        </w:rPr>
        <w:t xml:space="preserve"> guidance here:</w:t>
      </w:r>
      <w:r w:rsidR="7ECDD5B4">
        <w:t xml:space="preserve"> </w:t>
      </w:r>
      <w:hyperlink r:id="rId35" w:anchor="what-a-legal-operator-is" w:history="1">
        <w:r w:rsidR="7ECDD5B4" w:rsidRPr="0CA7C569">
          <w:rPr>
            <w:rStyle w:val="Hyperlink"/>
            <w:rFonts w:ascii="Arial" w:eastAsia="Arial" w:hAnsi="Arial" w:cs="Arial"/>
            <w:sz w:val="20"/>
          </w:rPr>
          <w:t>Legal operator and competence requirements: environmental permits - GOV.UK (www.gov.uk)</w:t>
        </w:r>
      </w:hyperlink>
    </w:p>
    <w:p w14:paraId="348686ED" w14:textId="77777777" w:rsidR="003B0274" w:rsidRPr="00DD563D" w:rsidRDefault="003B0274" w:rsidP="003B0274">
      <w:pPr>
        <w:rPr>
          <w:rFonts w:ascii="Arial" w:hAnsi="Arial" w:cs="Arial"/>
          <w:color w:val="7030A0"/>
          <w:sz w:val="20"/>
          <w:highlight w:val="yellow"/>
        </w:rPr>
      </w:pPr>
    </w:p>
    <w:p w14:paraId="27F305B8" w14:textId="77777777" w:rsidR="003B0274" w:rsidRPr="00F313C4" w:rsidRDefault="003B0274" w:rsidP="003B0274">
      <w:pPr>
        <w:rPr>
          <w:rFonts w:ascii="Arial" w:hAnsi="Arial" w:cs="Arial"/>
          <w:b/>
          <w:szCs w:val="24"/>
        </w:rPr>
      </w:pPr>
      <w:r w:rsidRPr="00F313C4">
        <w:rPr>
          <w:rFonts w:ascii="Arial" w:hAnsi="Arial" w:cs="Arial"/>
          <w:b/>
          <w:szCs w:val="24"/>
        </w:rPr>
        <w:t>5.2 Other legal requirements</w:t>
      </w:r>
    </w:p>
    <w:p w14:paraId="312F3298" w14:textId="77777777" w:rsidR="003B0274" w:rsidRPr="00F313C4" w:rsidRDefault="003B0274" w:rsidP="003B0274">
      <w:pPr>
        <w:rPr>
          <w:rFonts w:ascii="Arial" w:hAnsi="Arial" w:cs="Arial"/>
          <w:sz w:val="20"/>
        </w:rPr>
      </w:pPr>
    </w:p>
    <w:p w14:paraId="7AB4C762" w14:textId="77777777" w:rsidR="003B0274" w:rsidRPr="00F313C4" w:rsidRDefault="003B0274" w:rsidP="006D4108">
      <w:pPr>
        <w:rPr>
          <w:rFonts w:ascii="Arial" w:hAnsi="Arial" w:cs="Arial"/>
          <w:sz w:val="20"/>
        </w:rPr>
      </w:pPr>
      <w:r w:rsidRPr="00F313C4">
        <w:rPr>
          <w:rFonts w:ascii="Arial" w:hAnsi="Arial" w:cs="Arial"/>
          <w:sz w:val="20"/>
        </w:rPr>
        <w:t xml:space="preserve">In this section we explain how we have addressed other relevant legal requirements, to the extent that we have not addressed them elsewhere in this document. </w:t>
      </w:r>
    </w:p>
    <w:p w14:paraId="0451F676" w14:textId="77777777" w:rsidR="003B0274" w:rsidRPr="003A2EB1" w:rsidRDefault="003B0274" w:rsidP="003B0274">
      <w:pPr>
        <w:rPr>
          <w:rFonts w:ascii="Arial" w:hAnsi="Arial" w:cs="Arial"/>
          <w:sz w:val="20"/>
        </w:rPr>
      </w:pPr>
    </w:p>
    <w:p w14:paraId="5768CA15" w14:textId="77777777" w:rsidR="003B0274" w:rsidRPr="003A2EB1" w:rsidRDefault="003B0274" w:rsidP="003B0274">
      <w:pPr>
        <w:rPr>
          <w:rFonts w:ascii="Arial" w:hAnsi="Arial" w:cs="Arial"/>
          <w:b/>
          <w:szCs w:val="24"/>
        </w:rPr>
      </w:pPr>
      <w:r w:rsidRPr="003A2EB1">
        <w:rPr>
          <w:rFonts w:ascii="Arial" w:hAnsi="Arial" w:cs="Arial"/>
          <w:b/>
          <w:szCs w:val="24"/>
        </w:rPr>
        <w:t>5.2.1</w:t>
      </w:r>
      <w:r w:rsidRPr="003A2EB1">
        <w:rPr>
          <w:rFonts w:ascii="Arial" w:hAnsi="Arial" w:cs="Arial"/>
          <w:b/>
          <w:szCs w:val="24"/>
        </w:rPr>
        <w:tab/>
        <w:t>Schedules 1 and 7 to the Permitting Regulations – IED</w:t>
      </w:r>
    </w:p>
    <w:p w14:paraId="6A1D70D3" w14:textId="77777777" w:rsidR="003B0274" w:rsidRPr="00DD563D" w:rsidRDefault="003B0274" w:rsidP="003B0274">
      <w:pPr>
        <w:rPr>
          <w:rFonts w:ascii="Arial" w:hAnsi="Arial" w:cs="Arial"/>
          <w:sz w:val="20"/>
          <w:highlight w:val="yellow"/>
        </w:rPr>
      </w:pPr>
    </w:p>
    <w:p w14:paraId="067E4FC2" w14:textId="77777777" w:rsidR="003B0274" w:rsidRPr="00904280" w:rsidRDefault="003B0274" w:rsidP="006D4108">
      <w:pPr>
        <w:rPr>
          <w:rFonts w:ascii="Arial" w:hAnsi="Arial" w:cs="Arial"/>
          <w:sz w:val="20"/>
        </w:rPr>
      </w:pPr>
      <w:r w:rsidRPr="00904280">
        <w:rPr>
          <w:rFonts w:ascii="Arial" w:hAnsi="Arial" w:cs="Arial"/>
          <w:sz w:val="20"/>
        </w:rPr>
        <w:t>We address the requirements of the IED in the body of this document above.</w:t>
      </w:r>
    </w:p>
    <w:p w14:paraId="36C677AE" w14:textId="77777777" w:rsidR="003B0274" w:rsidRPr="00904280" w:rsidRDefault="003B0274" w:rsidP="006D4108">
      <w:pPr>
        <w:rPr>
          <w:rFonts w:ascii="Arial" w:hAnsi="Arial" w:cs="Arial"/>
          <w:sz w:val="20"/>
        </w:rPr>
      </w:pPr>
    </w:p>
    <w:p w14:paraId="76EA1C82" w14:textId="77777777" w:rsidR="003B0274" w:rsidRPr="00904280" w:rsidRDefault="003B0274" w:rsidP="006D4108">
      <w:pPr>
        <w:rPr>
          <w:rFonts w:ascii="Arial" w:hAnsi="Arial" w:cs="Arial"/>
          <w:sz w:val="20"/>
        </w:rPr>
      </w:pPr>
      <w:r w:rsidRPr="00904280">
        <w:rPr>
          <w:rFonts w:ascii="Arial" w:hAnsi="Arial" w:cs="Arial"/>
          <w:sz w:val="20"/>
        </w:rPr>
        <w:t>One requirement not addressed above is that contained in Article 5(3) IED.  This requires that “In the case of a new installation or a substantial change where Article 4 of Directive 85/337/EC (now Directive 2011/92/EU) (the EIA Directive) applies, any relevant information obtained or conclusion arrived at pursuant to articles 5, 6 and 7 of that Directive shall be examined and used for the purposes of granting the permit.”</w:t>
      </w:r>
    </w:p>
    <w:p w14:paraId="0E54A050" w14:textId="77777777" w:rsidR="003B0274" w:rsidRPr="00DD563D" w:rsidRDefault="003B0274" w:rsidP="006D4108">
      <w:pPr>
        <w:rPr>
          <w:rFonts w:ascii="Arial" w:hAnsi="Arial" w:cs="Arial"/>
          <w:sz w:val="20"/>
          <w:highlight w:val="yellow"/>
        </w:rPr>
      </w:pPr>
    </w:p>
    <w:p w14:paraId="5F96E4EB" w14:textId="77777777" w:rsidR="003B0274" w:rsidRPr="00904280" w:rsidRDefault="003B0274" w:rsidP="006D4108">
      <w:pPr>
        <w:ind w:left="567" w:hanging="567"/>
        <w:rPr>
          <w:rFonts w:ascii="Arial" w:hAnsi="Arial" w:cs="Arial"/>
          <w:sz w:val="20"/>
        </w:rPr>
      </w:pPr>
      <w:r w:rsidRPr="00904280">
        <w:rPr>
          <w:rFonts w:ascii="Arial" w:hAnsi="Arial" w:cs="Arial"/>
          <w:sz w:val="20"/>
        </w:rPr>
        <w:t>•</w:t>
      </w:r>
      <w:r w:rsidRPr="00904280">
        <w:rPr>
          <w:rFonts w:ascii="Arial" w:hAnsi="Arial" w:cs="Arial"/>
          <w:sz w:val="20"/>
        </w:rPr>
        <w:tab/>
        <w:t>Article 5 of the EIA Directive relates to the obligation on developers to supply the information set out in Annex IV of that Directive when making an application for development consent.</w:t>
      </w:r>
    </w:p>
    <w:p w14:paraId="3AD8ECA1" w14:textId="77777777" w:rsidR="003B0274" w:rsidRPr="00904280" w:rsidRDefault="003B0274" w:rsidP="006D4108">
      <w:pPr>
        <w:ind w:left="567" w:hanging="567"/>
        <w:rPr>
          <w:rFonts w:ascii="Arial" w:hAnsi="Arial" w:cs="Arial"/>
          <w:sz w:val="20"/>
        </w:rPr>
      </w:pPr>
      <w:r w:rsidRPr="00904280">
        <w:rPr>
          <w:rFonts w:ascii="Arial" w:hAnsi="Arial" w:cs="Arial"/>
          <w:sz w:val="20"/>
        </w:rPr>
        <w:t>•</w:t>
      </w:r>
      <w:r w:rsidRPr="00904280">
        <w:rPr>
          <w:rFonts w:ascii="Arial" w:hAnsi="Arial" w:cs="Arial"/>
          <w:sz w:val="20"/>
        </w:rPr>
        <w:tab/>
        <w:t>Article 6(1) requires Member States to ensure that the authorities likely to be concerned by a development by reason of their specific environmental responsibilities are consulted on the Environmental Statement and the request for development consent.</w:t>
      </w:r>
    </w:p>
    <w:p w14:paraId="2EFAAD7D" w14:textId="77777777" w:rsidR="003B0274" w:rsidRPr="00904280" w:rsidRDefault="003B0274" w:rsidP="006D4108">
      <w:pPr>
        <w:ind w:left="567" w:hanging="567"/>
        <w:rPr>
          <w:rFonts w:ascii="Arial" w:hAnsi="Arial" w:cs="Arial"/>
          <w:sz w:val="20"/>
        </w:rPr>
      </w:pPr>
      <w:r w:rsidRPr="00904280">
        <w:rPr>
          <w:rFonts w:ascii="Arial" w:hAnsi="Arial" w:cs="Arial"/>
          <w:sz w:val="20"/>
        </w:rPr>
        <w:t>•</w:t>
      </w:r>
      <w:r w:rsidRPr="00904280">
        <w:rPr>
          <w:rFonts w:ascii="Arial" w:hAnsi="Arial" w:cs="Arial"/>
          <w:sz w:val="20"/>
        </w:rPr>
        <w:tab/>
        <w:t>Articles 6(2)-6(6) make provision for public consultation on applications for development consent.</w:t>
      </w:r>
    </w:p>
    <w:p w14:paraId="61DE5572" w14:textId="77777777" w:rsidR="003B0274" w:rsidRPr="00904280" w:rsidRDefault="003B0274" w:rsidP="006D4108">
      <w:pPr>
        <w:ind w:left="567" w:hanging="567"/>
        <w:rPr>
          <w:rFonts w:ascii="Arial" w:hAnsi="Arial" w:cs="Arial"/>
          <w:sz w:val="20"/>
        </w:rPr>
      </w:pPr>
      <w:r w:rsidRPr="00904280">
        <w:rPr>
          <w:rFonts w:ascii="Arial" w:hAnsi="Arial" w:cs="Arial"/>
          <w:sz w:val="20"/>
        </w:rPr>
        <w:t>•</w:t>
      </w:r>
      <w:r w:rsidRPr="00904280">
        <w:rPr>
          <w:rFonts w:ascii="Arial" w:hAnsi="Arial" w:cs="Arial"/>
          <w:sz w:val="20"/>
        </w:rPr>
        <w:tab/>
        <w:t>Article 7 relates to projects with transboundary effects and consequential obligations to consult with affected Member States.</w:t>
      </w:r>
    </w:p>
    <w:p w14:paraId="2980E9BB" w14:textId="77777777" w:rsidR="003B0274" w:rsidRPr="00DD563D" w:rsidRDefault="003B0274" w:rsidP="006D4108">
      <w:pPr>
        <w:rPr>
          <w:rFonts w:ascii="Arial" w:hAnsi="Arial" w:cs="Arial"/>
          <w:sz w:val="20"/>
          <w:highlight w:val="yellow"/>
        </w:rPr>
      </w:pPr>
    </w:p>
    <w:p w14:paraId="51937350" w14:textId="61FC53F3" w:rsidR="00912AF3" w:rsidRPr="00A31DAC" w:rsidRDefault="003B0274" w:rsidP="006D4108">
      <w:pPr>
        <w:rPr>
          <w:rFonts w:ascii="Arial" w:hAnsi="Arial" w:cs="Arial"/>
          <w:sz w:val="20"/>
        </w:rPr>
      </w:pPr>
      <w:r w:rsidRPr="00904280">
        <w:rPr>
          <w:rFonts w:ascii="Arial" w:hAnsi="Arial" w:cs="Arial"/>
          <w:sz w:val="20"/>
        </w:rPr>
        <w:t xml:space="preserve">The </w:t>
      </w:r>
      <w:r w:rsidR="004832BC" w:rsidRPr="00A31DAC">
        <w:rPr>
          <w:rFonts w:ascii="Arial" w:hAnsi="Arial" w:cs="Arial"/>
          <w:sz w:val="20"/>
        </w:rPr>
        <w:t>EIA Directive has been implemented through the planning regime and</w:t>
      </w:r>
      <w:r w:rsidRPr="00A31DAC">
        <w:rPr>
          <w:rFonts w:ascii="Arial" w:hAnsi="Arial" w:cs="Arial"/>
          <w:sz w:val="20"/>
        </w:rPr>
        <w:t xml:space="preserve"> is a matter for the relevant local planning authority.  The Environment Agency’s obligation is therefore </w:t>
      </w:r>
      <w:r w:rsidR="005F36F5" w:rsidRPr="00A31DAC">
        <w:rPr>
          <w:rFonts w:ascii="Arial" w:hAnsi="Arial" w:cs="Arial"/>
          <w:sz w:val="20"/>
        </w:rPr>
        <w:t xml:space="preserve">only </w:t>
      </w:r>
      <w:r w:rsidRPr="00A31DAC">
        <w:rPr>
          <w:rFonts w:ascii="Arial" w:hAnsi="Arial" w:cs="Arial"/>
          <w:sz w:val="20"/>
        </w:rPr>
        <w:t>to examine and use any relevant information obtained or conclusion arrived at by the local planning authorities pursuant to those EIA Directive Articles.</w:t>
      </w:r>
      <w:r w:rsidR="00912AF3" w:rsidRPr="00A31DAC">
        <w:rPr>
          <w:rFonts w:ascii="Arial" w:hAnsi="Arial" w:cs="Arial"/>
          <w:sz w:val="20"/>
        </w:rPr>
        <w:t xml:space="preserve">  </w:t>
      </w:r>
    </w:p>
    <w:p w14:paraId="20BBAFBD" w14:textId="77777777" w:rsidR="00912AF3" w:rsidRPr="00A31DAC" w:rsidRDefault="00912AF3" w:rsidP="006D4108">
      <w:pPr>
        <w:rPr>
          <w:rFonts w:ascii="Arial" w:hAnsi="Arial" w:cs="Arial"/>
          <w:sz w:val="20"/>
          <w:highlight w:val="yellow"/>
        </w:rPr>
      </w:pPr>
    </w:p>
    <w:p w14:paraId="5B5199CF" w14:textId="042F351B" w:rsidR="003417E0" w:rsidRPr="00904280" w:rsidRDefault="00495007" w:rsidP="0CA7C569">
      <w:pPr>
        <w:rPr>
          <w:rFonts w:ascii="Arial" w:hAnsi="Arial" w:cs="Arial"/>
          <w:sz w:val="20"/>
        </w:rPr>
      </w:pPr>
      <w:r w:rsidRPr="00A31DAC">
        <w:rPr>
          <w:rFonts w:ascii="Arial" w:hAnsi="Arial" w:cs="Arial"/>
          <w:sz w:val="20"/>
        </w:rPr>
        <w:t xml:space="preserve">In this case the Applicant has not made an application for planning permission and therefore there is no relevant information from the planning process for the Environment Agency to consider. </w:t>
      </w:r>
      <w:r w:rsidR="004832BC" w:rsidRPr="00A31DAC">
        <w:rPr>
          <w:rFonts w:ascii="Arial" w:hAnsi="Arial" w:cs="Arial"/>
          <w:sz w:val="20"/>
        </w:rPr>
        <w:t>However</w:t>
      </w:r>
      <w:r w:rsidR="00333323" w:rsidRPr="00A31DAC">
        <w:rPr>
          <w:rFonts w:ascii="Arial" w:hAnsi="Arial" w:cs="Arial"/>
          <w:sz w:val="20"/>
        </w:rPr>
        <w:t>,</w:t>
      </w:r>
      <w:r w:rsidR="004832BC" w:rsidRPr="00A31DAC">
        <w:rPr>
          <w:rFonts w:ascii="Arial" w:hAnsi="Arial" w:cs="Arial"/>
          <w:sz w:val="20"/>
        </w:rPr>
        <w:t xml:space="preserve"> the EPR application process ensures we have all the information relevant to our determination and in practice we have substantially the same </w:t>
      </w:r>
      <w:r w:rsidR="00333323" w:rsidRPr="00A31DAC">
        <w:rPr>
          <w:rFonts w:ascii="Arial" w:hAnsi="Arial" w:cs="Arial"/>
          <w:sz w:val="20"/>
        </w:rPr>
        <w:t xml:space="preserve">‘relevant’ </w:t>
      </w:r>
      <w:r w:rsidR="004832BC" w:rsidRPr="00A31DAC">
        <w:rPr>
          <w:rFonts w:ascii="Arial" w:hAnsi="Arial" w:cs="Arial"/>
          <w:sz w:val="20"/>
        </w:rPr>
        <w:t xml:space="preserve">information as would have been available through an </w:t>
      </w:r>
      <w:r w:rsidR="00333323" w:rsidRPr="00A31DAC">
        <w:rPr>
          <w:rFonts w:ascii="Arial" w:hAnsi="Arial" w:cs="Arial"/>
          <w:sz w:val="20"/>
        </w:rPr>
        <w:t>E</w:t>
      </w:r>
      <w:r w:rsidR="004832BC" w:rsidRPr="00A31DAC">
        <w:rPr>
          <w:rFonts w:ascii="Arial" w:hAnsi="Arial" w:cs="Arial"/>
          <w:sz w:val="20"/>
        </w:rPr>
        <w:t>IA</w:t>
      </w:r>
      <w:r w:rsidR="00333323" w:rsidRPr="00A31DAC">
        <w:rPr>
          <w:rFonts w:ascii="Arial" w:hAnsi="Arial" w:cs="Arial"/>
          <w:sz w:val="20"/>
        </w:rPr>
        <w:t xml:space="preserve">. </w:t>
      </w:r>
      <w:r w:rsidRPr="00A31DAC">
        <w:rPr>
          <w:rFonts w:ascii="Arial" w:hAnsi="Arial" w:cs="Arial"/>
          <w:sz w:val="20"/>
        </w:rPr>
        <w:t xml:space="preserve">The Environment Agency has taken into account </w:t>
      </w:r>
      <w:r w:rsidRPr="0CA7C569">
        <w:rPr>
          <w:rFonts w:ascii="Arial" w:hAnsi="Arial" w:cs="Arial"/>
          <w:sz w:val="20"/>
        </w:rPr>
        <w:t>information provided through the Application concerning potential risks to the environment posed by the Installation. The measures imposed by the Permit ensure that those risks are mitigated such that the Installation does not risk an unacceptable level of pollution.</w:t>
      </w:r>
    </w:p>
    <w:p w14:paraId="64868439" w14:textId="77777777" w:rsidR="003B0274" w:rsidRPr="00DD563D" w:rsidRDefault="003B0274" w:rsidP="003B0274">
      <w:pPr>
        <w:rPr>
          <w:rFonts w:ascii="Arial" w:hAnsi="Arial" w:cs="Arial"/>
          <w:color w:val="7030A0"/>
          <w:sz w:val="20"/>
          <w:highlight w:val="yellow"/>
        </w:rPr>
      </w:pPr>
    </w:p>
    <w:p w14:paraId="178B5960" w14:textId="77777777" w:rsidR="003B0274" w:rsidRPr="00F313C4" w:rsidRDefault="003B0274" w:rsidP="003B0274">
      <w:pPr>
        <w:rPr>
          <w:rFonts w:ascii="Arial" w:hAnsi="Arial" w:cs="Arial"/>
          <w:sz w:val="20"/>
        </w:rPr>
      </w:pPr>
      <w:r w:rsidRPr="00F313C4">
        <w:rPr>
          <w:rFonts w:ascii="Arial" w:hAnsi="Arial" w:cs="Arial"/>
          <w:b/>
          <w:szCs w:val="24"/>
        </w:rPr>
        <w:t>5.2.2</w:t>
      </w:r>
      <w:r w:rsidRPr="00F313C4">
        <w:rPr>
          <w:rFonts w:ascii="Arial" w:hAnsi="Arial" w:cs="Arial"/>
          <w:b/>
          <w:szCs w:val="24"/>
        </w:rPr>
        <w:tab/>
        <w:t>Schedule 22 to the Permitting Regulations – Water Framework and Groundwater Directives</w:t>
      </w:r>
    </w:p>
    <w:p w14:paraId="57F0631C" w14:textId="77777777" w:rsidR="00CB7933" w:rsidRDefault="00CB7933" w:rsidP="003417E0">
      <w:pPr>
        <w:autoSpaceDE w:val="0"/>
        <w:autoSpaceDN w:val="0"/>
        <w:adjustRightInd w:val="0"/>
        <w:jc w:val="both"/>
        <w:rPr>
          <w:rFonts w:ascii="Arial" w:hAnsi="Arial" w:cs="Arial"/>
          <w:sz w:val="20"/>
        </w:rPr>
      </w:pPr>
    </w:p>
    <w:p w14:paraId="3C16FB98" w14:textId="0B284FDF" w:rsidR="003417E0" w:rsidRPr="00C1480E" w:rsidRDefault="003417E0" w:rsidP="003417E0">
      <w:pPr>
        <w:autoSpaceDE w:val="0"/>
        <w:autoSpaceDN w:val="0"/>
        <w:adjustRightInd w:val="0"/>
        <w:jc w:val="both"/>
        <w:rPr>
          <w:rFonts w:ascii="Arial" w:hAnsi="Arial" w:cs="Arial"/>
          <w:sz w:val="20"/>
        </w:rPr>
      </w:pPr>
      <w:r w:rsidRPr="00C1480E">
        <w:rPr>
          <w:rFonts w:ascii="Arial" w:hAnsi="Arial" w:cs="Arial"/>
          <w:color w:val="000000"/>
          <w:sz w:val="20"/>
        </w:rPr>
        <w:lastRenderedPageBreak/>
        <w:t>To the extent that it might lead to a discharge of pollutants to groundwater (a “groundwater activity” under the EPR 2016), the Permit is subject to the requirements of Schedule 22, which delivers the requirements of EU Directives relating to pollution of groundwater. The Permit will require the taking of all necessary measures to prevent the input of any hazardous substance</w:t>
      </w:r>
      <w:r w:rsidRPr="00C1480E">
        <w:rPr>
          <w:rFonts w:ascii="Arial" w:hAnsi="Arial" w:cs="Arial"/>
          <w:sz w:val="20"/>
        </w:rPr>
        <w:t>s</w:t>
      </w:r>
      <w:r w:rsidRPr="00C1480E">
        <w:rPr>
          <w:rFonts w:ascii="Arial" w:hAnsi="Arial" w:cs="Arial"/>
          <w:color w:val="000000"/>
          <w:sz w:val="20"/>
        </w:rPr>
        <w:t xml:space="preserve"> to groundwater, and to limit the input of non-hazardous pollutants into groundwater so as to ensure such pollutants do not cause </w:t>
      </w:r>
      <w:r w:rsidR="00854079" w:rsidRPr="00C1480E">
        <w:rPr>
          <w:rFonts w:ascii="Arial" w:hAnsi="Arial" w:cs="Arial"/>
          <w:color w:val="000000"/>
          <w:sz w:val="20"/>
        </w:rPr>
        <w:t>pollution and</w:t>
      </w:r>
      <w:r w:rsidRPr="00C1480E">
        <w:rPr>
          <w:rFonts w:ascii="Arial" w:hAnsi="Arial" w:cs="Arial"/>
          <w:color w:val="000000"/>
          <w:sz w:val="20"/>
        </w:rPr>
        <w:t xml:space="preserve"> satisfies the requirements of Schedule 22. </w:t>
      </w:r>
    </w:p>
    <w:p w14:paraId="58BEC890" w14:textId="77777777" w:rsidR="003417E0" w:rsidRPr="00C1480E" w:rsidRDefault="003417E0" w:rsidP="003417E0">
      <w:pPr>
        <w:autoSpaceDE w:val="0"/>
        <w:autoSpaceDN w:val="0"/>
        <w:adjustRightInd w:val="0"/>
        <w:jc w:val="both"/>
        <w:rPr>
          <w:rFonts w:ascii="Arial" w:hAnsi="Arial" w:cs="Arial"/>
          <w:sz w:val="20"/>
        </w:rPr>
      </w:pPr>
    </w:p>
    <w:p w14:paraId="2A212E0E" w14:textId="39E047F6" w:rsidR="003417E0" w:rsidRPr="00C1480E" w:rsidRDefault="003417E0" w:rsidP="003417E0">
      <w:pPr>
        <w:autoSpaceDE w:val="0"/>
        <w:autoSpaceDN w:val="0"/>
        <w:adjustRightInd w:val="0"/>
        <w:jc w:val="both"/>
        <w:rPr>
          <w:rFonts w:ascii="Arial" w:hAnsi="Arial" w:cs="Arial"/>
          <w:sz w:val="20"/>
        </w:rPr>
      </w:pPr>
      <w:r w:rsidRPr="00C1480E">
        <w:rPr>
          <w:rFonts w:ascii="Arial" w:hAnsi="Arial" w:cs="Arial"/>
          <w:sz w:val="20"/>
        </w:rPr>
        <w:t xml:space="preserve">No releases </w:t>
      </w:r>
      <w:r w:rsidR="00152E6A">
        <w:rPr>
          <w:rFonts w:ascii="Arial" w:hAnsi="Arial" w:cs="Arial"/>
          <w:sz w:val="20"/>
        </w:rPr>
        <w:t xml:space="preserve">of pollutants </w:t>
      </w:r>
      <w:r w:rsidRPr="00C1480E">
        <w:rPr>
          <w:rFonts w:ascii="Arial" w:hAnsi="Arial" w:cs="Arial"/>
          <w:sz w:val="20"/>
        </w:rPr>
        <w:t>to groundwater from the Installation are permitted. The Permit also requires material storage areas to be designed and maintained to a high standard to prevent accidental releases.</w:t>
      </w:r>
    </w:p>
    <w:p w14:paraId="55F09E95" w14:textId="77777777" w:rsidR="003B0274" w:rsidRPr="00F313C4" w:rsidRDefault="003B0274" w:rsidP="006D4108">
      <w:pPr>
        <w:rPr>
          <w:rFonts w:ascii="Arial" w:hAnsi="Arial" w:cs="Arial"/>
          <w:sz w:val="20"/>
        </w:rPr>
      </w:pPr>
    </w:p>
    <w:p w14:paraId="0B00AF9F" w14:textId="77777777" w:rsidR="003B0274" w:rsidRPr="00DD563D" w:rsidRDefault="003B0274" w:rsidP="003B0274">
      <w:pPr>
        <w:rPr>
          <w:rFonts w:ascii="Arial" w:hAnsi="Arial" w:cs="Arial"/>
          <w:sz w:val="20"/>
          <w:highlight w:val="yellow"/>
        </w:rPr>
      </w:pPr>
    </w:p>
    <w:p w14:paraId="345E130C" w14:textId="77777777" w:rsidR="003B0274" w:rsidRPr="005D5FA4" w:rsidRDefault="003B0274" w:rsidP="003B0274">
      <w:pPr>
        <w:rPr>
          <w:rFonts w:ascii="Arial" w:hAnsi="Arial" w:cs="Arial"/>
          <w:b/>
          <w:szCs w:val="24"/>
        </w:rPr>
      </w:pPr>
      <w:r w:rsidRPr="005D5FA4">
        <w:rPr>
          <w:rFonts w:ascii="Arial" w:hAnsi="Arial" w:cs="Arial"/>
          <w:b/>
          <w:szCs w:val="24"/>
        </w:rPr>
        <w:t>5.2.3</w:t>
      </w:r>
      <w:r w:rsidRPr="005D5FA4">
        <w:rPr>
          <w:rFonts w:ascii="Arial" w:hAnsi="Arial" w:cs="Arial"/>
          <w:b/>
          <w:szCs w:val="24"/>
        </w:rPr>
        <w:tab/>
        <w:t>Directive 2003/35/EC – The Public Participation Directive</w:t>
      </w:r>
    </w:p>
    <w:p w14:paraId="180D7440" w14:textId="77777777" w:rsidR="003B0274" w:rsidRPr="005D5FA4" w:rsidRDefault="003B0274" w:rsidP="003B0274">
      <w:pPr>
        <w:rPr>
          <w:rFonts w:ascii="Arial" w:hAnsi="Arial" w:cs="Arial"/>
          <w:sz w:val="20"/>
        </w:rPr>
      </w:pPr>
    </w:p>
    <w:p w14:paraId="57317A43" w14:textId="77777777" w:rsidR="003B0274" w:rsidRPr="005D5FA4" w:rsidRDefault="003B0274" w:rsidP="006D4108">
      <w:pPr>
        <w:rPr>
          <w:rFonts w:ascii="Arial" w:hAnsi="Arial" w:cs="Arial"/>
          <w:sz w:val="20"/>
        </w:rPr>
      </w:pPr>
      <w:r w:rsidRPr="005D5FA4">
        <w:rPr>
          <w:rFonts w:ascii="Arial" w:hAnsi="Arial" w:cs="Arial"/>
          <w:sz w:val="20"/>
        </w:rPr>
        <w:t>Regulation 59 of the Permitting Regulations requires the Environment Agency to prepare and publish a statement of its policies for complying with its public participation duties. We have published our public participation statement.</w:t>
      </w:r>
    </w:p>
    <w:p w14:paraId="202C5354" w14:textId="77777777" w:rsidR="003B0274" w:rsidRPr="005D5FA4" w:rsidRDefault="003B0274" w:rsidP="006D4108">
      <w:pPr>
        <w:rPr>
          <w:rFonts w:ascii="Arial" w:hAnsi="Arial" w:cs="Arial"/>
          <w:sz w:val="20"/>
        </w:rPr>
      </w:pPr>
    </w:p>
    <w:p w14:paraId="5F858213" w14:textId="748B4F0A" w:rsidR="003B0274" w:rsidRPr="005D5FA4" w:rsidRDefault="003B0274" w:rsidP="006D4108">
      <w:pPr>
        <w:rPr>
          <w:rFonts w:ascii="Arial" w:hAnsi="Arial" w:cs="Arial"/>
          <w:sz w:val="20"/>
        </w:rPr>
      </w:pPr>
      <w:r w:rsidRPr="005D5FA4">
        <w:rPr>
          <w:rFonts w:ascii="Arial" w:hAnsi="Arial" w:cs="Arial"/>
          <w:sz w:val="20"/>
        </w:rPr>
        <w:t xml:space="preserve">This Application has been consulted upon in line with this statement.  This satisfies the requirements of the Public Participation Directive.  Our draft decision in this case has been reached following a programme of extended public consultation.  </w:t>
      </w:r>
    </w:p>
    <w:p w14:paraId="1FDBF476" w14:textId="77777777" w:rsidR="003B0274" w:rsidRPr="00DD563D" w:rsidRDefault="003B0274" w:rsidP="003B0274">
      <w:pPr>
        <w:rPr>
          <w:rFonts w:ascii="Arial" w:hAnsi="Arial" w:cs="Arial"/>
          <w:b/>
          <w:szCs w:val="24"/>
          <w:highlight w:val="yellow"/>
        </w:rPr>
      </w:pPr>
    </w:p>
    <w:p w14:paraId="543E1960" w14:textId="77777777" w:rsidR="003B0274" w:rsidRPr="005D5FA4" w:rsidRDefault="003B0274" w:rsidP="003B0274">
      <w:pPr>
        <w:rPr>
          <w:rFonts w:ascii="Arial" w:hAnsi="Arial" w:cs="Arial"/>
          <w:b/>
          <w:szCs w:val="24"/>
        </w:rPr>
      </w:pPr>
      <w:r w:rsidRPr="005D5FA4">
        <w:rPr>
          <w:rFonts w:ascii="Arial" w:hAnsi="Arial" w:cs="Arial"/>
          <w:b/>
          <w:szCs w:val="24"/>
        </w:rPr>
        <w:t>5.2.4</w:t>
      </w:r>
      <w:r w:rsidRPr="005D5FA4">
        <w:rPr>
          <w:rFonts w:ascii="Arial" w:hAnsi="Arial" w:cs="Arial"/>
          <w:b/>
          <w:szCs w:val="24"/>
        </w:rPr>
        <w:tab/>
        <w:t xml:space="preserve">Environment Act 1995 </w:t>
      </w:r>
    </w:p>
    <w:p w14:paraId="6D604ECA" w14:textId="77777777" w:rsidR="003B0274" w:rsidRPr="005D5FA4" w:rsidRDefault="003B0274" w:rsidP="003B0274">
      <w:pPr>
        <w:rPr>
          <w:rFonts w:ascii="Arial" w:hAnsi="Arial" w:cs="Arial"/>
          <w:sz w:val="20"/>
        </w:rPr>
      </w:pPr>
    </w:p>
    <w:p w14:paraId="22BB9033" w14:textId="77777777" w:rsidR="003B0274" w:rsidRPr="005D5FA4" w:rsidRDefault="003B0274" w:rsidP="003B0274">
      <w:pPr>
        <w:rPr>
          <w:rFonts w:ascii="Arial" w:hAnsi="Arial" w:cs="Arial"/>
          <w:b/>
          <w:sz w:val="20"/>
        </w:rPr>
      </w:pPr>
      <w:r w:rsidRPr="005D5FA4">
        <w:rPr>
          <w:rFonts w:ascii="Arial" w:hAnsi="Arial" w:cs="Arial"/>
          <w:b/>
          <w:sz w:val="20"/>
        </w:rPr>
        <w:t>(i)</w:t>
      </w:r>
      <w:r w:rsidRPr="005D5FA4">
        <w:rPr>
          <w:rFonts w:ascii="Arial" w:hAnsi="Arial" w:cs="Arial"/>
          <w:b/>
          <w:sz w:val="20"/>
        </w:rPr>
        <w:tab/>
        <w:t>Section 4 (Pursuit of Sustainable Development)</w:t>
      </w:r>
    </w:p>
    <w:p w14:paraId="1097AEE6" w14:textId="77777777" w:rsidR="003B0274" w:rsidRPr="005D5FA4" w:rsidRDefault="003B0274" w:rsidP="003B0274">
      <w:pPr>
        <w:rPr>
          <w:rFonts w:ascii="Arial" w:hAnsi="Arial" w:cs="Arial"/>
          <w:color w:val="7030A0"/>
          <w:sz w:val="20"/>
        </w:rPr>
      </w:pPr>
    </w:p>
    <w:p w14:paraId="261D7424" w14:textId="77777777" w:rsidR="003B0274" w:rsidRPr="005D5FA4" w:rsidRDefault="003B0274" w:rsidP="006D4108">
      <w:pPr>
        <w:rPr>
          <w:rFonts w:ascii="Arial" w:hAnsi="Arial" w:cs="Arial"/>
          <w:sz w:val="20"/>
        </w:rPr>
      </w:pPr>
      <w:r w:rsidRPr="005D5FA4">
        <w:rPr>
          <w:rFonts w:ascii="Arial" w:hAnsi="Arial" w:cs="Arial"/>
          <w:sz w:val="20"/>
        </w:rPr>
        <w:t xml:space="preserve">We are required to contribute towards achieving sustainable development, as considered appropriate by Ministers and set out in guidance issued to us.  The Secretary of State for Environment, Food and Rural Affairs has issued The Environment Agency’s Objectives and Contribution to Sustainable Development: Statutory Guidance (December 2002).  This document: </w:t>
      </w:r>
    </w:p>
    <w:p w14:paraId="52FD4099" w14:textId="77777777" w:rsidR="003B0274" w:rsidRPr="005D5FA4" w:rsidRDefault="003B0274" w:rsidP="006D4108">
      <w:pPr>
        <w:rPr>
          <w:rFonts w:ascii="Arial" w:hAnsi="Arial" w:cs="Arial"/>
          <w:sz w:val="20"/>
        </w:rPr>
      </w:pPr>
    </w:p>
    <w:p w14:paraId="58A41E46" w14:textId="77777777" w:rsidR="003B0274" w:rsidRPr="005D5FA4" w:rsidRDefault="003B0274" w:rsidP="006D4108">
      <w:pPr>
        <w:ind w:left="720"/>
        <w:rPr>
          <w:rFonts w:ascii="Arial" w:hAnsi="Arial" w:cs="Arial"/>
          <w:i/>
          <w:sz w:val="20"/>
        </w:rPr>
      </w:pPr>
      <w:r w:rsidRPr="005D5FA4">
        <w:rPr>
          <w:rFonts w:ascii="Arial" w:hAnsi="Arial" w:cs="Arial"/>
          <w:i/>
          <w:sz w:val="20"/>
        </w:rPr>
        <w:t xml:space="preserve">provides guidance to the Agency on such matters as the formulation of approaches that the Agency should take to its work, decisions about priorities for the Agency and the allocation of resources.  It is not directly applicable to individual regulatory decisions of the Agency  </w:t>
      </w:r>
    </w:p>
    <w:p w14:paraId="2B2A4477" w14:textId="77777777" w:rsidR="003B0274" w:rsidRPr="005D5FA4" w:rsidRDefault="003B0274" w:rsidP="006D4108">
      <w:pPr>
        <w:rPr>
          <w:rFonts w:ascii="Arial" w:hAnsi="Arial" w:cs="Arial"/>
          <w:sz w:val="20"/>
        </w:rPr>
      </w:pPr>
    </w:p>
    <w:p w14:paraId="0F914554" w14:textId="77777777" w:rsidR="003B0274" w:rsidRPr="005D5FA4" w:rsidRDefault="003B0274" w:rsidP="006D4108">
      <w:pPr>
        <w:rPr>
          <w:rFonts w:ascii="Arial" w:hAnsi="Arial" w:cs="Arial"/>
          <w:sz w:val="20"/>
        </w:rPr>
      </w:pPr>
      <w:r w:rsidRPr="005D5FA4">
        <w:rPr>
          <w:rFonts w:ascii="Arial" w:hAnsi="Arial" w:cs="Arial"/>
          <w:sz w:val="20"/>
        </w:rPr>
        <w:t>In respect of regulation of industrial pollution through the Permitting Regulations, the Guidance refers in particular to the objective of setting permit conditions “in a consistent and proportionate fashion based on Best Available Techniques and taking into account all relevant matters…”.  The Environment Agency considers that it has pursued the objectives set out in the Government’s guidance, where relevant, and that there are no additional conditions that should be included in this Permit to take account of the Section 4 duty.</w:t>
      </w:r>
    </w:p>
    <w:p w14:paraId="531D4E8D" w14:textId="77777777" w:rsidR="003B0274" w:rsidRPr="005D5FA4" w:rsidRDefault="003B0274" w:rsidP="0CA7C569">
      <w:pPr>
        <w:rPr>
          <w:rFonts w:ascii="Arial" w:hAnsi="Arial" w:cs="Arial"/>
          <w:sz w:val="20"/>
        </w:rPr>
      </w:pPr>
      <w:r w:rsidRPr="007131DB">
        <w:rPr>
          <w:rFonts w:ascii="Arial" w:hAnsi="Arial" w:cs="Arial"/>
          <w:sz w:val="20"/>
        </w:rPr>
        <w:t xml:space="preserve">  </w:t>
      </w:r>
    </w:p>
    <w:p w14:paraId="265B696A" w14:textId="77777777" w:rsidR="003B0274" w:rsidRPr="005D5FA4" w:rsidRDefault="003B0274" w:rsidP="001810C2">
      <w:pPr>
        <w:ind w:left="709" w:hanging="709"/>
        <w:rPr>
          <w:rFonts w:ascii="Arial" w:hAnsi="Arial" w:cs="Arial"/>
          <w:b/>
          <w:sz w:val="20"/>
        </w:rPr>
      </w:pPr>
      <w:r w:rsidRPr="005D5FA4">
        <w:rPr>
          <w:rFonts w:ascii="Arial" w:hAnsi="Arial" w:cs="Arial"/>
          <w:b/>
          <w:sz w:val="20"/>
        </w:rPr>
        <w:t xml:space="preserve">(ii)  </w:t>
      </w:r>
      <w:r w:rsidR="001810C2" w:rsidRPr="005D5FA4">
        <w:rPr>
          <w:rFonts w:ascii="Arial" w:hAnsi="Arial" w:cs="Arial"/>
          <w:b/>
          <w:sz w:val="20"/>
        </w:rPr>
        <w:tab/>
      </w:r>
      <w:r w:rsidRPr="005D5FA4">
        <w:rPr>
          <w:rFonts w:ascii="Arial" w:hAnsi="Arial" w:cs="Arial"/>
          <w:b/>
          <w:sz w:val="20"/>
        </w:rPr>
        <w:t>Section 5 (Preventing or Minimising Effects of Pollution of the Environment)</w:t>
      </w:r>
    </w:p>
    <w:p w14:paraId="1BE7DA75" w14:textId="77777777" w:rsidR="003B0274" w:rsidRPr="005D5FA4" w:rsidRDefault="003B0274" w:rsidP="003B0274">
      <w:pPr>
        <w:rPr>
          <w:rFonts w:ascii="Arial" w:hAnsi="Arial" w:cs="Arial"/>
          <w:sz w:val="20"/>
        </w:rPr>
      </w:pPr>
    </w:p>
    <w:p w14:paraId="28B470E7" w14:textId="77777777" w:rsidR="003B0274" w:rsidRPr="005D5FA4" w:rsidRDefault="003B0274" w:rsidP="006D4108">
      <w:pPr>
        <w:rPr>
          <w:rFonts w:ascii="Arial" w:hAnsi="Arial" w:cs="Arial"/>
          <w:sz w:val="20"/>
        </w:rPr>
      </w:pPr>
      <w:r w:rsidRPr="005D5FA4">
        <w:rPr>
          <w:rFonts w:ascii="Arial" w:hAnsi="Arial" w:cs="Arial"/>
          <w:sz w:val="20"/>
        </w:rPr>
        <w:t>We are satisfied that our pollution control powers have been exercised for the purpose of preventing or minimising, remedying or mitigating the effects of pollution.</w:t>
      </w:r>
    </w:p>
    <w:p w14:paraId="2D5C22D0" w14:textId="77777777" w:rsidR="003B0274" w:rsidRPr="00DD563D" w:rsidRDefault="003B0274" w:rsidP="003B0274">
      <w:pPr>
        <w:rPr>
          <w:rFonts w:ascii="Arial" w:hAnsi="Arial" w:cs="Arial"/>
          <w:sz w:val="20"/>
          <w:highlight w:val="yellow"/>
        </w:rPr>
      </w:pPr>
    </w:p>
    <w:p w14:paraId="42B057AF" w14:textId="77777777" w:rsidR="003B0274" w:rsidRPr="00222954" w:rsidRDefault="003B0274" w:rsidP="0CA7C569">
      <w:pPr>
        <w:rPr>
          <w:rFonts w:ascii="Arial" w:hAnsi="Arial" w:cs="Arial"/>
          <w:b/>
          <w:bCs/>
          <w:sz w:val="20"/>
        </w:rPr>
      </w:pPr>
      <w:r w:rsidRPr="0CA7C569">
        <w:rPr>
          <w:rFonts w:ascii="Arial" w:hAnsi="Arial" w:cs="Arial"/>
          <w:b/>
          <w:bCs/>
          <w:sz w:val="20"/>
        </w:rPr>
        <w:t>(iii)</w:t>
      </w:r>
      <w:r>
        <w:tab/>
      </w:r>
      <w:r w:rsidRPr="0CA7C569">
        <w:rPr>
          <w:rFonts w:ascii="Arial" w:hAnsi="Arial" w:cs="Arial"/>
          <w:b/>
          <w:bCs/>
          <w:sz w:val="20"/>
        </w:rPr>
        <w:t xml:space="preserve">Section 6(1) (Conservation Duties with Regard to Water) </w:t>
      </w:r>
    </w:p>
    <w:p w14:paraId="0220B16A" w14:textId="77777777" w:rsidR="003B0274" w:rsidRPr="00222954" w:rsidRDefault="003B0274" w:rsidP="003B0274">
      <w:pPr>
        <w:rPr>
          <w:rFonts w:ascii="Arial" w:hAnsi="Arial" w:cs="Arial"/>
          <w:sz w:val="20"/>
        </w:rPr>
      </w:pPr>
      <w:r w:rsidRPr="00222954">
        <w:rPr>
          <w:rFonts w:ascii="Arial" w:hAnsi="Arial" w:cs="Arial"/>
          <w:sz w:val="20"/>
        </w:rPr>
        <w:t xml:space="preserve"> </w:t>
      </w:r>
    </w:p>
    <w:p w14:paraId="3B42E502" w14:textId="77777777" w:rsidR="003B0274" w:rsidRPr="00222954" w:rsidRDefault="003B0274" w:rsidP="006D4108">
      <w:pPr>
        <w:rPr>
          <w:rFonts w:ascii="Arial" w:hAnsi="Arial" w:cs="Arial"/>
          <w:sz w:val="20"/>
        </w:rPr>
      </w:pPr>
      <w:r w:rsidRPr="00222954">
        <w:rPr>
          <w:rFonts w:ascii="Arial" w:hAnsi="Arial" w:cs="Arial"/>
          <w:sz w:val="20"/>
        </w:rPr>
        <w:t xml:space="preserve">We have a duty to the extent we consider it desirable generally to promote the conservation and enhancement of the natural beauty and amenity of inland and coastal waters and the land associated with such waters, and the conservation of flora and fauna which are dependent on an aquatic environment. </w:t>
      </w:r>
    </w:p>
    <w:p w14:paraId="10584BBC" w14:textId="77777777" w:rsidR="003B0274" w:rsidRPr="00222954" w:rsidRDefault="003B0274" w:rsidP="006D4108">
      <w:pPr>
        <w:rPr>
          <w:rFonts w:ascii="Arial" w:hAnsi="Arial" w:cs="Arial"/>
          <w:sz w:val="20"/>
        </w:rPr>
      </w:pPr>
    </w:p>
    <w:p w14:paraId="265E12C9" w14:textId="68AD0CD0" w:rsidR="003B0274" w:rsidRPr="00222954" w:rsidRDefault="003B0274" w:rsidP="006D4108">
      <w:pPr>
        <w:rPr>
          <w:rFonts w:ascii="Arial" w:hAnsi="Arial" w:cs="Arial"/>
          <w:sz w:val="20"/>
        </w:rPr>
      </w:pPr>
      <w:r w:rsidRPr="00222954">
        <w:rPr>
          <w:rFonts w:ascii="Arial" w:hAnsi="Arial" w:cs="Arial"/>
          <w:sz w:val="20"/>
        </w:rPr>
        <w:t>We consider that no additional or different conditions are appropriate for this Permit to fulfil these duties.</w:t>
      </w:r>
      <w:r w:rsidR="00FE4A93" w:rsidRPr="00A048BD">
        <w:rPr>
          <w:rFonts w:ascii="Arial" w:hAnsi="Arial" w:cs="Arial"/>
          <w:color w:val="FF0000"/>
          <w:sz w:val="20"/>
        </w:rPr>
        <w:t xml:space="preserve"> </w:t>
      </w:r>
    </w:p>
    <w:p w14:paraId="0203784C" w14:textId="77777777" w:rsidR="003B0274" w:rsidRPr="00222954" w:rsidRDefault="003B0274" w:rsidP="006D4108">
      <w:pPr>
        <w:rPr>
          <w:rFonts w:ascii="Arial" w:hAnsi="Arial" w:cs="Arial"/>
          <w:sz w:val="20"/>
        </w:rPr>
      </w:pPr>
    </w:p>
    <w:p w14:paraId="5A2AB5D4" w14:textId="77777777" w:rsidR="003B0274" w:rsidRPr="005D5FA4" w:rsidRDefault="003B0274" w:rsidP="006D4108">
      <w:pPr>
        <w:rPr>
          <w:rFonts w:ascii="Arial" w:hAnsi="Arial" w:cs="Arial"/>
          <w:b/>
          <w:sz w:val="20"/>
        </w:rPr>
      </w:pPr>
      <w:r w:rsidRPr="005D5FA4">
        <w:rPr>
          <w:rFonts w:ascii="Arial" w:hAnsi="Arial" w:cs="Arial"/>
          <w:b/>
          <w:sz w:val="20"/>
        </w:rPr>
        <w:t>(iv)</w:t>
      </w:r>
      <w:r w:rsidRPr="005D5FA4">
        <w:rPr>
          <w:rFonts w:ascii="Arial" w:hAnsi="Arial" w:cs="Arial"/>
          <w:b/>
          <w:sz w:val="20"/>
        </w:rPr>
        <w:tab/>
        <w:t>Section 6(6) (Fisheries)</w:t>
      </w:r>
    </w:p>
    <w:p w14:paraId="338E6507" w14:textId="77777777" w:rsidR="003B0274" w:rsidRPr="005D5FA4" w:rsidRDefault="003B0274" w:rsidP="006D4108">
      <w:pPr>
        <w:rPr>
          <w:rFonts w:ascii="Arial" w:hAnsi="Arial" w:cs="Arial"/>
          <w:sz w:val="20"/>
        </w:rPr>
      </w:pPr>
    </w:p>
    <w:p w14:paraId="78C6944F" w14:textId="77777777" w:rsidR="003B0274" w:rsidRPr="005D5FA4" w:rsidRDefault="003B0274" w:rsidP="006D4108">
      <w:pPr>
        <w:rPr>
          <w:rFonts w:ascii="Arial" w:hAnsi="Arial" w:cs="Arial"/>
          <w:sz w:val="20"/>
        </w:rPr>
      </w:pPr>
      <w:r w:rsidRPr="005D5FA4">
        <w:rPr>
          <w:rFonts w:ascii="Arial" w:hAnsi="Arial" w:cs="Arial"/>
          <w:sz w:val="20"/>
        </w:rPr>
        <w:t>We have a duty to maintain, improve and develop fisheries of salmon, trout, eels, lampreys, smelt and freshwater fish.</w:t>
      </w:r>
    </w:p>
    <w:p w14:paraId="75348193" w14:textId="77777777" w:rsidR="003B0274" w:rsidRPr="005D5FA4" w:rsidRDefault="003B0274" w:rsidP="006D4108">
      <w:pPr>
        <w:rPr>
          <w:rFonts w:ascii="Arial" w:hAnsi="Arial" w:cs="Arial"/>
          <w:sz w:val="20"/>
        </w:rPr>
      </w:pPr>
    </w:p>
    <w:p w14:paraId="7A5BCD60" w14:textId="24053B96" w:rsidR="003B0274" w:rsidRPr="005D5FA4" w:rsidRDefault="003B0274" w:rsidP="006D4108">
      <w:pPr>
        <w:rPr>
          <w:rFonts w:ascii="Arial" w:hAnsi="Arial" w:cs="Arial"/>
          <w:sz w:val="20"/>
        </w:rPr>
      </w:pPr>
      <w:r w:rsidRPr="005D5FA4">
        <w:rPr>
          <w:rFonts w:ascii="Arial" w:hAnsi="Arial" w:cs="Arial"/>
          <w:sz w:val="20"/>
        </w:rPr>
        <w:t>We consider that no additional or different conditions are appropriate for this Permit to fulfil these duties.</w:t>
      </w:r>
      <w:r w:rsidR="002A7552" w:rsidRPr="00A048BD">
        <w:rPr>
          <w:color w:val="FF0000"/>
        </w:rPr>
        <w:t xml:space="preserve"> </w:t>
      </w:r>
    </w:p>
    <w:p w14:paraId="2EE2C826" w14:textId="77777777" w:rsidR="003B0274" w:rsidRPr="00DD563D" w:rsidRDefault="003B0274" w:rsidP="003B0274">
      <w:pPr>
        <w:rPr>
          <w:rFonts w:ascii="Arial" w:hAnsi="Arial" w:cs="Arial"/>
          <w:sz w:val="20"/>
          <w:highlight w:val="yellow"/>
        </w:rPr>
      </w:pPr>
    </w:p>
    <w:p w14:paraId="4D251F6A" w14:textId="77777777" w:rsidR="003B0274" w:rsidRPr="00222954" w:rsidRDefault="003B0274" w:rsidP="003B0274">
      <w:pPr>
        <w:rPr>
          <w:rFonts w:ascii="Arial" w:hAnsi="Arial" w:cs="Arial"/>
          <w:b/>
          <w:sz w:val="20"/>
        </w:rPr>
      </w:pPr>
      <w:r w:rsidRPr="00222954">
        <w:rPr>
          <w:rFonts w:ascii="Arial" w:hAnsi="Arial" w:cs="Arial"/>
          <w:b/>
          <w:sz w:val="20"/>
        </w:rPr>
        <w:t>(v)</w:t>
      </w:r>
      <w:r w:rsidRPr="00222954">
        <w:rPr>
          <w:rFonts w:ascii="Arial" w:hAnsi="Arial" w:cs="Arial"/>
          <w:b/>
          <w:sz w:val="20"/>
        </w:rPr>
        <w:tab/>
        <w:t>Section 7 (Pursuit of Conservation Objectives)</w:t>
      </w:r>
    </w:p>
    <w:p w14:paraId="2432F589" w14:textId="77777777" w:rsidR="003B0274" w:rsidRPr="00222954" w:rsidRDefault="003B0274" w:rsidP="003B0274">
      <w:pPr>
        <w:rPr>
          <w:rFonts w:ascii="Arial" w:hAnsi="Arial" w:cs="Arial"/>
          <w:sz w:val="20"/>
        </w:rPr>
      </w:pPr>
    </w:p>
    <w:p w14:paraId="52023BF2" w14:textId="77777777" w:rsidR="003B0274" w:rsidRPr="00222954" w:rsidRDefault="003B0274" w:rsidP="006D4108">
      <w:pPr>
        <w:rPr>
          <w:rFonts w:ascii="Arial" w:hAnsi="Arial" w:cs="Arial"/>
          <w:sz w:val="20"/>
        </w:rPr>
      </w:pPr>
      <w:r w:rsidRPr="00222954">
        <w:rPr>
          <w:rFonts w:ascii="Arial" w:hAnsi="Arial" w:cs="Arial"/>
          <w:sz w:val="20"/>
        </w:rPr>
        <w:t xml:space="preserve">This places a duty on us, when considering any proposal relating to our functions, to have regard amongst other things to any effect which the proposals would have on sites of archaeological, architectural, or historic interest; the economic and social well-being of local communities in rural areas; and to take into account any effect which the proposals would have on the </w:t>
      </w:r>
      <w:r w:rsidR="009B50BB" w:rsidRPr="00222954">
        <w:rPr>
          <w:rFonts w:ascii="Arial" w:hAnsi="Arial" w:cs="Arial"/>
          <w:sz w:val="20"/>
        </w:rPr>
        <w:t xml:space="preserve">natural </w:t>
      </w:r>
      <w:r w:rsidRPr="00222954">
        <w:rPr>
          <w:rFonts w:ascii="Arial" w:hAnsi="Arial" w:cs="Arial"/>
          <w:sz w:val="20"/>
        </w:rPr>
        <w:t>beauty or amenity of any rural area.</w:t>
      </w:r>
    </w:p>
    <w:p w14:paraId="3AC28F14" w14:textId="77777777" w:rsidR="003B0274" w:rsidRPr="00222954" w:rsidRDefault="003B0274" w:rsidP="006D4108">
      <w:pPr>
        <w:rPr>
          <w:rFonts w:ascii="Arial" w:hAnsi="Arial" w:cs="Arial"/>
          <w:sz w:val="20"/>
        </w:rPr>
      </w:pPr>
    </w:p>
    <w:p w14:paraId="54F7B5C6" w14:textId="77777777" w:rsidR="003B0274" w:rsidRDefault="00C1480E" w:rsidP="006D4108">
      <w:pPr>
        <w:rPr>
          <w:rFonts w:ascii="Arial" w:hAnsi="Arial" w:cs="Arial"/>
          <w:sz w:val="20"/>
        </w:rPr>
      </w:pPr>
      <w:r w:rsidRPr="00C1480E">
        <w:rPr>
          <w:rFonts w:ascii="Arial" w:hAnsi="Arial" w:cs="Arial"/>
          <w:sz w:val="20"/>
        </w:rPr>
        <w:t>We consider that no additional or different conditions are appropriate for this Permit to fulfil these duties.</w:t>
      </w:r>
    </w:p>
    <w:p w14:paraId="3E056005" w14:textId="77777777" w:rsidR="00CB7933" w:rsidRPr="00DD563D" w:rsidRDefault="00CB7933" w:rsidP="006D4108">
      <w:pPr>
        <w:rPr>
          <w:rFonts w:ascii="Arial" w:hAnsi="Arial" w:cs="Arial"/>
          <w:b/>
          <w:sz w:val="20"/>
          <w:highlight w:val="yellow"/>
        </w:rPr>
      </w:pPr>
    </w:p>
    <w:p w14:paraId="6F4179A7" w14:textId="77777777" w:rsidR="003B0274" w:rsidRPr="005D5FA4" w:rsidRDefault="003B0274" w:rsidP="006D4108">
      <w:pPr>
        <w:rPr>
          <w:rFonts w:ascii="Arial" w:hAnsi="Arial" w:cs="Arial"/>
          <w:b/>
          <w:sz w:val="20"/>
        </w:rPr>
      </w:pPr>
      <w:r w:rsidRPr="005D5FA4">
        <w:rPr>
          <w:rFonts w:ascii="Arial" w:hAnsi="Arial" w:cs="Arial"/>
          <w:b/>
          <w:sz w:val="20"/>
        </w:rPr>
        <w:t xml:space="preserve">(vi) </w:t>
      </w:r>
      <w:r w:rsidRPr="005D5FA4">
        <w:rPr>
          <w:rFonts w:ascii="Arial" w:hAnsi="Arial" w:cs="Arial"/>
          <w:b/>
          <w:sz w:val="20"/>
        </w:rPr>
        <w:tab/>
        <w:t>Section 39 (Costs and Benefits)</w:t>
      </w:r>
    </w:p>
    <w:p w14:paraId="3DE4F3B4" w14:textId="77777777" w:rsidR="003B0274" w:rsidRPr="005D5FA4" w:rsidRDefault="003B0274" w:rsidP="006D4108">
      <w:pPr>
        <w:rPr>
          <w:rFonts w:ascii="Arial" w:hAnsi="Arial" w:cs="Arial"/>
          <w:sz w:val="20"/>
        </w:rPr>
      </w:pPr>
    </w:p>
    <w:p w14:paraId="136619EF" w14:textId="77777777" w:rsidR="003B0274" w:rsidRPr="005D5FA4" w:rsidRDefault="003B0274" w:rsidP="006D4108">
      <w:pPr>
        <w:rPr>
          <w:rFonts w:ascii="Arial" w:hAnsi="Arial" w:cs="Arial"/>
          <w:sz w:val="20"/>
        </w:rPr>
      </w:pPr>
      <w:r w:rsidRPr="005D5FA4">
        <w:rPr>
          <w:rFonts w:ascii="Arial" w:hAnsi="Arial" w:cs="Arial"/>
          <w:sz w:val="20"/>
        </w:rPr>
        <w:t>We have a duty to take into account the likely costs and benefits of our decision (‘costs’ being defined as including costs to the environment as well as any person). This duty, however, does not affect our obligation to discharge any duties imposed upon us in other legislative provisions.</w:t>
      </w:r>
    </w:p>
    <w:p w14:paraId="4EFD9B9F" w14:textId="77777777" w:rsidR="00912AF3" w:rsidRPr="005D5FA4" w:rsidRDefault="00912AF3" w:rsidP="006D4108">
      <w:pPr>
        <w:rPr>
          <w:rFonts w:ascii="Arial" w:hAnsi="Arial" w:cs="Arial"/>
          <w:sz w:val="20"/>
        </w:rPr>
      </w:pPr>
    </w:p>
    <w:p w14:paraId="72480CA2" w14:textId="77777777" w:rsidR="003B0274" w:rsidRPr="005D5FA4" w:rsidRDefault="003B0274" w:rsidP="006D4108">
      <w:pPr>
        <w:rPr>
          <w:rFonts w:ascii="Arial" w:hAnsi="Arial" w:cs="Arial"/>
          <w:sz w:val="20"/>
        </w:rPr>
      </w:pPr>
      <w:r w:rsidRPr="005D5FA4">
        <w:rPr>
          <w:rFonts w:ascii="Arial" w:hAnsi="Arial" w:cs="Arial"/>
          <w:sz w:val="20"/>
        </w:rPr>
        <w:t>In so far as relevant we consider that the costs that the Permit may impose on the Applicant are reasonable and proportionate in terms of the benefits it provides.</w:t>
      </w:r>
    </w:p>
    <w:p w14:paraId="511995F1" w14:textId="77777777" w:rsidR="003B0274" w:rsidRPr="00DD563D" w:rsidRDefault="003B0274" w:rsidP="006D4108">
      <w:pPr>
        <w:rPr>
          <w:rFonts w:ascii="Arial" w:hAnsi="Arial" w:cs="Arial"/>
          <w:sz w:val="20"/>
          <w:highlight w:val="yellow"/>
        </w:rPr>
      </w:pPr>
    </w:p>
    <w:p w14:paraId="5D9A1863" w14:textId="77777777" w:rsidR="003B0274" w:rsidRPr="005D5FA4" w:rsidRDefault="003B0274" w:rsidP="006D4108">
      <w:pPr>
        <w:rPr>
          <w:rFonts w:ascii="Arial" w:hAnsi="Arial" w:cs="Arial"/>
          <w:b/>
          <w:sz w:val="20"/>
        </w:rPr>
      </w:pPr>
      <w:r w:rsidRPr="005D5FA4">
        <w:rPr>
          <w:rFonts w:ascii="Arial" w:hAnsi="Arial" w:cs="Arial"/>
          <w:b/>
          <w:sz w:val="20"/>
        </w:rPr>
        <w:t>(vii)</w:t>
      </w:r>
      <w:r w:rsidRPr="005D5FA4">
        <w:rPr>
          <w:rFonts w:ascii="Arial" w:hAnsi="Arial" w:cs="Arial"/>
          <w:b/>
          <w:sz w:val="20"/>
        </w:rPr>
        <w:tab/>
        <w:t>Section 81 (National Air Quality Strategy)</w:t>
      </w:r>
    </w:p>
    <w:p w14:paraId="7BA685FF" w14:textId="77777777" w:rsidR="003B0274" w:rsidRPr="005D5FA4" w:rsidRDefault="003B0274" w:rsidP="006D4108">
      <w:pPr>
        <w:rPr>
          <w:rFonts w:ascii="Arial" w:hAnsi="Arial" w:cs="Arial"/>
          <w:sz w:val="20"/>
        </w:rPr>
      </w:pPr>
    </w:p>
    <w:p w14:paraId="3E6F8764" w14:textId="77777777" w:rsidR="003B0274" w:rsidRDefault="003B0274" w:rsidP="006D4108">
      <w:pPr>
        <w:rPr>
          <w:rFonts w:ascii="Arial" w:hAnsi="Arial" w:cs="Arial"/>
          <w:sz w:val="20"/>
        </w:rPr>
      </w:pPr>
      <w:r w:rsidRPr="005D5FA4">
        <w:rPr>
          <w:rFonts w:ascii="Arial" w:hAnsi="Arial" w:cs="Arial"/>
          <w:sz w:val="20"/>
        </w:rPr>
        <w:t>We have had regard to the National Air Quality Strategy and consider that our decision complies with the Strategy, and that no additional or different conditions are appropriate for this Permit.</w:t>
      </w:r>
    </w:p>
    <w:p w14:paraId="57A9D5A1" w14:textId="77777777" w:rsidR="0091346F" w:rsidRDefault="0091346F" w:rsidP="006D4108">
      <w:pPr>
        <w:rPr>
          <w:rFonts w:ascii="Arial" w:hAnsi="Arial" w:cs="Arial"/>
          <w:sz w:val="20"/>
        </w:rPr>
      </w:pPr>
    </w:p>
    <w:p w14:paraId="29755436" w14:textId="77777777" w:rsidR="0091346F" w:rsidRPr="000D5477" w:rsidRDefault="0091346F" w:rsidP="0091346F">
      <w:pPr>
        <w:rPr>
          <w:rFonts w:ascii="Arial" w:hAnsi="Arial" w:cs="Arial"/>
          <w:b/>
          <w:bCs/>
          <w:sz w:val="20"/>
        </w:rPr>
      </w:pPr>
      <w:r w:rsidRPr="000D5477">
        <w:rPr>
          <w:rFonts w:ascii="Arial" w:hAnsi="Arial" w:cs="Arial"/>
          <w:b/>
          <w:bCs/>
          <w:sz w:val="20"/>
        </w:rPr>
        <w:t xml:space="preserve">(viii) </w:t>
      </w:r>
      <w:r w:rsidRPr="000D5477">
        <w:rPr>
          <w:rFonts w:ascii="Arial" w:hAnsi="Arial" w:cs="Arial"/>
          <w:b/>
          <w:bCs/>
          <w:sz w:val="20"/>
        </w:rPr>
        <w:tab/>
        <w:t>Clean Air Strategy 2019</w:t>
      </w:r>
    </w:p>
    <w:p w14:paraId="152C637A" w14:textId="77777777" w:rsidR="0091346F" w:rsidRPr="0091346F" w:rsidRDefault="0091346F" w:rsidP="0091346F">
      <w:pPr>
        <w:rPr>
          <w:rFonts w:ascii="Arial" w:hAnsi="Arial" w:cs="Arial"/>
          <w:sz w:val="20"/>
        </w:rPr>
      </w:pPr>
    </w:p>
    <w:p w14:paraId="62F0FA36" w14:textId="77777777" w:rsidR="0091346F" w:rsidRPr="0091346F" w:rsidRDefault="0091346F" w:rsidP="0091346F">
      <w:pPr>
        <w:rPr>
          <w:rFonts w:ascii="Arial" w:hAnsi="Arial" w:cs="Arial"/>
          <w:sz w:val="20"/>
        </w:rPr>
      </w:pPr>
      <w:r w:rsidRPr="0091346F">
        <w:rPr>
          <w:rFonts w:ascii="Arial" w:hAnsi="Arial" w:cs="Arial"/>
          <w:sz w:val="20"/>
        </w:rPr>
        <w:t>We have had regard to the Clean Air Strategy 2019 and consider that our decision complies with the Strategy, and that no additional or different conditions are appropriate for this Permit</w:t>
      </w:r>
    </w:p>
    <w:p w14:paraId="51BBE0FA" w14:textId="77777777" w:rsidR="0091346F" w:rsidRPr="0091346F" w:rsidRDefault="0091346F" w:rsidP="0091346F">
      <w:pPr>
        <w:rPr>
          <w:rFonts w:ascii="Arial" w:hAnsi="Arial" w:cs="Arial"/>
          <w:sz w:val="20"/>
        </w:rPr>
      </w:pPr>
    </w:p>
    <w:p w14:paraId="2FB2BE39" w14:textId="77777777" w:rsidR="0091346F" w:rsidRPr="000D5477" w:rsidRDefault="0091346F" w:rsidP="0091346F">
      <w:pPr>
        <w:rPr>
          <w:rFonts w:ascii="Arial" w:hAnsi="Arial" w:cs="Arial"/>
          <w:b/>
          <w:bCs/>
          <w:sz w:val="20"/>
        </w:rPr>
      </w:pPr>
      <w:r w:rsidRPr="000D5477">
        <w:rPr>
          <w:rFonts w:ascii="Arial" w:hAnsi="Arial" w:cs="Arial"/>
          <w:b/>
          <w:bCs/>
          <w:sz w:val="20"/>
        </w:rPr>
        <w:t xml:space="preserve">(ix)   </w:t>
      </w:r>
      <w:r w:rsidRPr="000D5477">
        <w:rPr>
          <w:rFonts w:ascii="Arial" w:hAnsi="Arial" w:cs="Arial"/>
          <w:b/>
          <w:bCs/>
          <w:sz w:val="20"/>
        </w:rPr>
        <w:tab/>
        <w:t>National Emissions Ceiling Regulations 2018</w:t>
      </w:r>
    </w:p>
    <w:p w14:paraId="77385DA8" w14:textId="77777777" w:rsidR="0091346F" w:rsidRPr="0091346F" w:rsidRDefault="0091346F" w:rsidP="0091346F">
      <w:pPr>
        <w:rPr>
          <w:rFonts w:ascii="Arial" w:hAnsi="Arial" w:cs="Arial"/>
          <w:sz w:val="20"/>
        </w:rPr>
      </w:pPr>
    </w:p>
    <w:p w14:paraId="486DE4C6" w14:textId="77777777" w:rsidR="0091346F" w:rsidRPr="005D5FA4" w:rsidRDefault="0091346F" w:rsidP="0091346F">
      <w:pPr>
        <w:rPr>
          <w:rFonts w:ascii="Arial" w:hAnsi="Arial" w:cs="Arial"/>
          <w:sz w:val="20"/>
        </w:rPr>
      </w:pPr>
      <w:r w:rsidRPr="0091346F">
        <w:rPr>
          <w:rFonts w:ascii="Arial" w:hAnsi="Arial" w:cs="Arial"/>
          <w:sz w:val="20"/>
        </w:rPr>
        <w:t>We have had regard to the National Air Pollution Control Programme and consider that our decision complies with the Strategy, and that no additional or different conditions are appropriate for this Permit.</w:t>
      </w:r>
    </w:p>
    <w:p w14:paraId="3AEE6BC1" w14:textId="77777777" w:rsidR="003B0274" w:rsidRPr="00DD563D" w:rsidRDefault="003B0274" w:rsidP="003B0274">
      <w:pPr>
        <w:rPr>
          <w:rFonts w:ascii="Arial" w:hAnsi="Arial" w:cs="Arial"/>
          <w:sz w:val="20"/>
          <w:highlight w:val="yellow"/>
        </w:rPr>
      </w:pPr>
    </w:p>
    <w:p w14:paraId="67A88D33" w14:textId="77777777" w:rsidR="003B0274" w:rsidRPr="005D5FA4" w:rsidRDefault="003B0274" w:rsidP="006D4108">
      <w:pPr>
        <w:rPr>
          <w:rFonts w:ascii="Arial" w:hAnsi="Arial" w:cs="Arial"/>
          <w:b/>
          <w:szCs w:val="24"/>
        </w:rPr>
      </w:pPr>
      <w:r w:rsidRPr="005D5FA4">
        <w:rPr>
          <w:rFonts w:ascii="Arial" w:hAnsi="Arial" w:cs="Arial"/>
          <w:b/>
          <w:szCs w:val="24"/>
        </w:rPr>
        <w:t>5.2.5</w:t>
      </w:r>
      <w:r w:rsidRPr="005D5FA4">
        <w:rPr>
          <w:rFonts w:ascii="Arial" w:hAnsi="Arial" w:cs="Arial"/>
          <w:b/>
          <w:szCs w:val="24"/>
        </w:rPr>
        <w:tab/>
        <w:t>Human Rights Act 1998</w:t>
      </w:r>
    </w:p>
    <w:p w14:paraId="483DBF4F" w14:textId="77777777" w:rsidR="003B0274" w:rsidRPr="005D5FA4" w:rsidRDefault="003B0274" w:rsidP="006D4108">
      <w:pPr>
        <w:rPr>
          <w:rFonts w:ascii="Arial" w:hAnsi="Arial" w:cs="Arial"/>
          <w:sz w:val="20"/>
        </w:rPr>
      </w:pPr>
    </w:p>
    <w:p w14:paraId="03E1151E" w14:textId="77777777" w:rsidR="003B0274" w:rsidRPr="005D5FA4" w:rsidRDefault="003B0274" w:rsidP="006D4108">
      <w:pPr>
        <w:rPr>
          <w:rFonts w:ascii="Arial" w:hAnsi="Arial" w:cs="Arial"/>
          <w:sz w:val="20"/>
        </w:rPr>
      </w:pPr>
      <w:r w:rsidRPr="005D5FA4">
        <w:rPr>
          <w:rFonts w:ascii="Arial" w:hAnsi="Arial" w:cs="Arial"/>
          <w:sz w:val="20"/>
        </w:rPr>
        <w:t>We have considered potential interference with rights addressed by the European Convention on Human Rights in reaching our decision and consider that our decision is compatible with our duties under the Human Rights Act 1998.  In particular, we have considered the right to life (Article 2), the right to a fair trial (Article 6), the right to respect for private and family life (Article 8) and the right to protection of property (Article 1, First Protocol).  We do not believe that Convention rights are engaged in relation to this determination.</w:t>
      </w:r>
    </w:p>
    <w:p w14:paraId="6CF3C416" w14:textId="77777777" w:rsidR="003B0274" w:rsidRPr="00DD563D" w:rsidRDefault="003B0274" w:rsidP="006D4108">
      <w:pPr>
        <w:rPr>
          <w:rFonts w:ascii="Arial" w:hAnsi="Arial" w:cs="Arial"/>
          <w:sz w:val="20"/>
          <w:highlight w:val="yellow"/>
        </w:rPr>
      </w:pPr>
    </w:p>
    <w:p w14:paraId="4A758CC3" w14:textId="77777777" w:rsidR="00854079" w:rsidRDefault="00854079">
      <w:pPr>
        <w:rPr>
          <w:rFonts w:ascii="Arial" w:hAnsi="Arial" w:cs="Arial"/>
          <w:b/>
          <w:szCs w:val="24"/>
        </w:rPr>
      </w:pPr>
      <w:r>
        <w:rPr>
          <w:rFonts w:ascii="Arial" w:hAnsi="Arial" w:cs="Arial"/>
          <w:b/>
          <w:szCs w:val="24"/>
        </w:rPr>
        <w:br w:type="page"/>
      </w:r>
    </w:p>
    <w:p w14:paraId="5EB675EE" w14:textId="248CD935" w:rsidR="003B0274" w:rsidRPr="005D5FA4" w:rsidRDefault="003B0274" w:rsidP="006D4108">
      <w:pPr>
        <w:rPr>
          <w:rFonts w:ascii="Arial" w:hAnsi="Arial" w:cs="Arial"/>
          <w:b/>
          <w:szCs w:val="24"/>
        </w:rPr>
      </w:pPr>
      <w:r w:rsidRPr="005D5FA4">
        <w:rPr>
          <w:rFonts w:ascii="Arial" w:hAnsi="Arial" w:cs="Arial"/>
          <w:b/>
          <w:szCs w:val="24"/>
        </w:rPr>
        <w:lastRenderedPageBreak/>
        <w:t>5.2.6</w:t>
      </w:r>
      <w:r w:rsidRPr="005D5FA4">
        <w:rPr>
          <w:rFonts w:ascii="Arial" w:hAnsi="Arial" w:cs="Arial"/>
          <w:b/>
          <w:szCs w:val="24"/>
        </w:rPr>
        <w:tab/>
        <w:t>Countryside and Rights of Way Act 2000</w:t>
      </w:r>
    </w:p>
    <w:p w14:paraId="18D701B5" w14:textId="77777777" w:rsidR="003B0274" w:rsidRPr="005D5FA4" w:rsidRDefault="003B0274" w:rsidP="006D4108">
      <w:pPr>
        <w:rPr>
          <w:rFonts w:ascii="Arial" w:hAnsi="Arial" w:cs="Arial"/>
          <w:sz w:val="20"/>
        </w:rPr>
      </w:pPr>
    </w:p>
    <w:p w14:paraId="0B6932DB" w14:textId="77777777" w:rsidR="003B0274" w:rsidRPr="005D5FA4" w:rsidRDefault="003B0274" w:rsidP="006D4108">
      <w:pPr>
        <w:rPr>
          <w:rFonts w:ascii="Arial" w:hAnsi="Arial" w:cs="Arial"/>
          <w:sz w:val="20"/>
        </w:rPr>
      </w:pPr>
      <w:r w:rsidRPr="005D5FA4">
        <w:rPr>
          <w:rFonts w:ascii="Arial" w:hAnsi="Arial" w:cs="Arial"/>
          <w:sz w:val="20"/>
        </w:rPr>
        <w:t xml:space="preserve">Section 85 of this Act imposes a duty on Environment Agency to have regard to the purpose of conserving and enhancing the natural beauty of the area of outstanding natural beauty (AONB). There is no AONB which could be affected by the Installation. </w:t>
      </w:r>
    </w:p>
    <w:p w14:paraId="5DD0B494" w14:textId="77777777" w:rsidR="003B0274" w:rsidRPr="00DD563D" w:rsidRDefault="003B0274" w:rsidP="006D4108">
      <w:pPr>
        <w:rPr>
          <w:rFonts w:ascii="Arial" w:hAnsi="Arial" w:cs="Arial"/>
          <w:sz w:val="20"/>
          <w:highlight w:val="yellow"/>
        </w:rPr>
      </w:pPr>
    </w:p>
    <w:p w14:paraId="2AAC745F" w14:textId="77777777" w:rsidR="003B0274" w:rsidRPr="00116228" w:rsidRDefault="003B0274" w:rsidP="006D4108">
      <w:pPr>
        <w:rPr>
          <w:rFonts w:ascii="Arial" w:hAnsi="Arial" w:cs="Arial"/>
          <w:b/>
          <w:szCs w:val="24"/>
        </w:rPr>
      </w:pPr>
      <w:r w:rsidRPr="00116228">
        <w:rPr>
          <w:rFonts w:ascii="Arial" w:hAnsi="Arial" w:cs="Arial"/>
          <w:b/>
          <w:szCs w:val="24"/>
        </w:rPr>
        <w:t>5.2.7</w:t>
      </w:r>
      <w:r w:rsidRPr="00116228">
        <w:rPr>
          <w:rFonts w:ascii="Arial" w:hAnsi="Arial" w:cs="Arial"/>
          <w:b/>
          <w:szCs w:val="24"/>
        </w:rPr>
        <w:tab/>
        <w:t xml:space="preserve">Wildlife and Countryside Act 1981 </w:t>
      </w:r>
    </w:p>
    <w:p w14:paraId="34F93BDA" w14:textId="77777777" w:rsidR="003B0274" w:rsidRPr="00116228" w:rsidRDefault="003B0274" w:rsidP="006D4108">
      <w:pPr>
        <w:rPr>
          <w:rFonts w:ascii="Arial" w:hAnsi="Arial" w:cs="Arial"/>
          <w:sz w:val="20"/>
        </w:rPr>
      </w:pPr>
    </w:p>
    <w:p w14:paraId="5879DDC8" w14:textId="77777777" w:rsidR="003B0274" w:rsidRPr="00116228" w:rsidRDefault="003B0274" w:rsidP="006D4108">
      <w:pPr>
        <w:rPr>
          <w:rFonts w:ascii="Arial" w:hAnsi="Arial" w:cs="Arial"/>
          <w:sz w:val="20"/>
        </w:rPr>
      </w:pPr>
      <w:r w:rsidRPr="00116228">
        <w:rPr>
          <w:rFonts w:ascii="Arial" w:hAnsi="Arial" w:cs="Arial"/>
          <w:sz w:val="20"/>
        </w:rPr>
        <w:t xml:space="preserve">Under section 28G of the Wildlife and Countryside Act 1981 the Environment Agency has a duty to take reasonable steps to further the conservation and enhancement of the flora, fauna or geological or physiographical features by reason of which a site is of special scientific interest. Under section 28I the Environment Agency has a duty to consult Natural England in relation to any permit that is likely to damage SSSIs.  </w:t>
      </w:r>
    </w:p>
    <w:p w14:paraId="563E155A" w14:textId="77777777" w:rsidR="003B0274" w:rsidRPr="00DD563D" w:rsidRDefault="003B0274" w:rsidP="006D4108">
      <w:pPr>
        <w:rPr>
          <w:rFonts w:ascii="Arial" w:hAnsi="Arial" w:cs="Arial"/>
          <w:sz w:val="20"/>
          <w:highlight w:val="yellow"/>
        </w:rPr>
      </w:pPr>
    </w:p>
    <w:p w14:paraId="26C5F36A" w14:textId="77777777" w:rsidR="003B0274" w:rsidRPr="00116228" w:rsidRDefault="003B0274" w:rsidP="006D4108">
      <w:pPr>
        <w:rPr>
          <w:rFonts w:ascii="Arial" w:hAnsi="Arial" w:cs="Arial"/>
          <w:sz w:val="20"/>
        </w:rPr>
      </w:pPr>
      <w:r w:rsidRPr="00116228">
        <w:rPr>
          <w:rFonts w:ascii="Arial" w:hAnsi="Arial" w:cs="Arial"/>
          <w:sz w:val="20"/>
        </w:rPr>
        <w:t xml:space="preserve">We assessed the Application and concluded that the Installation will not damage the special features of any SSSI. This assessment is summarised in greater detail in section 4.1 of this document. </w:t>
      </w:r>
    </w:p>
    <w:p w14:paraId="1317FB8F" w14:textId="77777777" w:rsidR="003B0274" w:rsidRPr="00DD563D" w:rsidRDefault="003B0274" w:rsidP="006D4108">
      <w:pPr>
        <w:rPr>
          <w:rFonts w:ascii="Arial" w:hAnsi="Arial" w:cs="Arial"/>
          <w:sz w:val="20"/>
          <w:highlight w:val="yellow"/>
        </w:rPr>
      </w:pPr>
    </w:p>
    <w:p w14:paraId="1A1A4C75" w14:textId="77777777" w:rsidR="003B0274" w:rsidRPr="00116228" w:rsidRDefault="003B0274" w:rsidP="006D4108">
      <w:pPr>
        <w:rPr>
          <w:rFonts w:ascii="Arial" w:hAnsi="Arial" w:cs="Arial"/>
          <w:b/>
          <w:szCs w:val="24"/>
        </w:rPr>
      </w:pPr>
      <w:r w:rsidRPr="00116228">
        <w:rPr>
          <w:rFonts w:ascii="Arial" w:hAnsi="Arial" w:cs="Arial"/>
          <w:b/>
          <w:szCs w:val="24"/>
        </w:rPr>
        <w:t>5.2.8</w:t>
      </w:r>
      <w:r w:rsidRPr="00116228">
        <w:rPr>
          <w:rFonts w:ascii="Arial" w:hAnsi="Arial" w:cs="Arial"/>
          <w:b/>
          <w:szCs w:val="24"/>
        </w:rPr>
        <w:tab/>
        <w:t>Natural Environment and Rural Communities Act 2006</w:t>
      </w:r>
    </w:p>
    <w:p w14:paraId="7DF3DE1F" w14:textId="77777777" w:rsidR="003B0274" w:rsidRPr="00116228" w:rsidRDefault="003B0274" w:rsidP="006D4108">
      <w:pPr>
        <w:rPr>
          <w:rFonts w:ascii="Arial" w:hAnsi="Arial" w:cs="Arial"/>
          <w:sz w:val="20"/>
        </w:rPr>
      </w:pPr>
    </w:p>
    <w:p w14:paraId="0F9D3F41" w14:textId="77777777" w:rsidR="003B0274" w:rsidRPr="00116228" w:rsidRDefault="003B0274" w:rsidP="006D4108">
      <w:pPr>
        <w:rPr>
          <w:rFonts w:ascii="Arial" w:hAnsi="Arial" w:cs="Arial"/>
          <w:sz w:val="20"/>
        </w:rPr>
      </w:pPr>
      <w:r w:rsidRPr="00116228">
        <w:rPr>
          <w:rFonts w:ascii="Arial" w:hAnsi="Arial" w:cs="Arial"/>
          <w:sz w:val="20"/>
        </w:rPr>
        <w:t>Section 40 of this Act requires us to have regard, so far as is consistent with the proper exercise of our functions, to the purpose of conserving biodiversity.  We have done so and consider that no different or additional conditions in the Permit are required.</w:t>
      </w:r>
    </w:p>
    <w:p w14:paraId="1E905AFC" w14:textId="77777777" w:rsidR="003B0274" w:rsidRPr="00DD563D" w:rsidRDefault="003B0274" w:rsidP="006D4108">
      <w:pPr>
        <w:rPr>
          <w:rFonts w:ascii="Arial" w:hAnsi="Arial" w:cs="Arial"/>
          <w:sz w:val="20"/>
          <w:highlight w:val="yellow"/>
        </w:rPr>
      </w:pPr>
    </w:p>
    <w:p w14:paraId="22FF3C22" w14:textId="77777777" w:rsidR="003B0274" w:rsidRPr="00116228" w:rsidRDefault="003B0274" w:rsidP="006D4108">
      <w:pPr>
        <w:rPr>
          <w:rFonts w:ascii="Arial" w:hAnsi="Arial" w:cs="Arial"/>
          <w:b/>
          <w:szCs w:val="24"/>
        </w:rPr>
      </w:pPr>
      <w:r w:rsidRPr="00116228">
        <w:rPr>
          <w:rFonts w:ascii="Arial" w:hAnsi="Arial" w:cs="Arial"/>
          <w:b/>
          <w:szCs w:val="24"/>
        </w:rPr>
        <w:t>5.2.9 Deregulation Act 2015</w:t>
      </w:r>
    </w:p>
    <w:p w14:paraId="34B29BE0" w14:textId="77777777" w:rsidR="003B0274" w:rsidRPr="00116228" w:rsidRDefault="003B0274" w:rsidP="006D4108">
      <w:pPr>
        <w:rPr>
          <w:rFonts w:ascii="Arial" w:hAnsi="Arial" w:cs="Arial"/>
          <w:sz w:val="20"/>
        </w:rPr>
      </w:pPr>
      <w:r w:rsidRPr="00116228">
        <w:rPr>
          <w:rFonts w:ascii="Arial" w:hAnsi="Arial" w:cs="Arial"/>
          <w:sz w:val="20"/>
        </w:rPr>
        <w:t>We have considered our duty to have regard to the desirability of promoting economic growth set out in section 108(1) of the Deregulation Act 2015 and the guidance issued under section 110 of that Act in deciding whether to grant th</w:t>
      </w:r>
      <w:r w:rsidR="00D24AAB" w:rsidRPr="00116228">
        <w:rPr>
          <w:rFonts w:ascii="Arial" w:hAnsi="Arial" w:cs="Arial"/>
          <w:sz w:val="20"/>
        </w:rPr>
        <w:t>e</w:t>
      </w:r>
      <w:r w:rsidRPr="00116228">
        <w:rPr>
          <w:rFonts w:ascii="Arial" w:hAnsi="Arial" w:cs="Arial"/>
          <w:sz w:val="20"/>
        </w:rPr>
        <w:t xml:space="preserve"> </w:t>
      </w:r>
      <w:r w:rsidR="00D24AAB" w:rsidRPr="00116228">
        <w:rPr>
          <w:rFonts w:ascii="Arial" w:hAnsi="Arial" w:cs="Arial"/>
          <w:sz w:val="20"/>
        </w:rPr>
        <w:t>P</w:t>
      </w:r>
      <w:r w:rsidRPr="00116228">
        <w:rPr>
          <w:rFonts w:ascii="Arial" w:hAnsi="Arial" w:cs="Arial"/>
          <w:sz w:val="20"/>
        </w:rPr>
        <w:t xml:space="preserve">ermit. </w:t>
      </w:r>
    </w:p>
    <w:p w14:paraId="4312AAB4" w14:textId="77777777" w:rsidR="003B0274" w:rsidRDefault="003B0274" w:rsidP="006D4108">
      <w:pPr>
        <w:rPr>
          <w:rFonts w:ascii="Arial" w:hAnsi="Arial" w:cs="Arial"/>
          <w:sz w:val="20"/>
        </w:rPr>
      </w:pPr>
      <w:r w:rsidRPr="00116228">
        <w:rPr>
          <w:rFonts w:ascii="Arial" w:hAnsi="Arial" w:cs="Arial"/>
          <w:sz w:val="20"/>
        </w:rPr>
        <w:t>Paragraph 1.3 of the guidance says:</w:t>
      </w:r>
    </w:p>
    <w:p w14:paraId="3E2B9C6C" w14:textId="77777777" w:rsidR="00170D14" w:rsidRPr="00116228" w:rsidRDefault="00170D14" w:rsidP="006D4108">
      <w:pPr>
        <w:rPr>
          <w:rFonts w:ascii="Arial" w:hAnsi="Arial" w:cs="Arial"/>
          <w:sz w:val="20"/>
        </w:rPr>
      </w:pPr>
    </w:p>
    <w:p w14:paraId="2A1CBDB1" w14:textId="77777777" w:rsidR="003B0274" w:rsidRDefault="003B0274" w:rsidP="006D4108">
      <w:pPr>
        <w:ind w:left="567"/>
        <w:rPr>
          <w:rFonts w:ascii="Arial" w:hAnsi="Arial" w:cs="Arial"/>
          <w:i/>
          <w:sz w:val="20"/>
        </w:rPr>
      </w:pPr>
      <w:r w:rsidRPr="00116228">
        <w:rPr>
          <w:rFonts w:ascii="Arial" w:hAnsi="Arial" w:cs="Arial"/>
          <w:i/>
          <w:sz w:val="20"/>
        </w:rPr>
        <w:t>“The primary role of regulators, in delivering regulation, is to achieve the regulatory outcomes for which they are responsible. For a number of regulators, these regulatory outcomes include an explicit reference to development or growth. The growth duty establishes economic growth as a factor that all specified regulators should have regard to, alongside the delivery of the protections set out in the relevant legislation.”</w:t>
      </w:r>
    </w:p>
    <w:p w14:paraId="2BA5FCB4" w14:textId="77777777" w:rsidR="00170D14" w:rsidRPr="00116228" w:rsidRDefault="00170D14" w:rsidP="006D4108">
      <w:pPr>
        <w:ind w:left="567"/>
        <w:rPr>
          <w:rFonts w:ascii="Arial" w:hAnsi="Arial" w:cs="Arial"/>
          <w:i/>
          <w:sz w:val="20"/>
        </w:rPr>
      </w:pPr>
    </w:p>
    <w:p w14:paraId="19DC5139" w14:textId="77777777" w:rsidR="003B0274" w:rsidRDefault="003B0274" w:rsidP="006D4108">
      <w:pPr>
        <w:rPr>
          <w:rFonts w:ascii="Arial" w:hAnsi="Arial" w:cs="Arial"/>
          <w:sz w:val="20"/>
        </w:rPr>
      </w:pPr>
      <w:r w:rsidRPr="00116228">
        <w:rPr>
          <w:rFonts w:ascii="Arial" w:hAnsi="Arial" w:cs="Arial"/>
          <w:sz w:val="20"/>
        </w:rPr>
        <w:t>We have addressed the legislative requirements and environmental standards to be set for this operation in the body of the decision document above. The guidance is clear at paragraph 1.5 that the growth duty does not legitimise non-compliance and its purpose is not to achieve or pursue economic growth at the expense of necessary protections.</w:t>
      </w:r>
    </w:p>
    <w:p w14:paraId="3424A44A" w14:textId="77777777" w:rsidR="00170D14" w:rsidRPr="00116228" w:rsidRDefault="00170D14" w:rsidP="006D4108">
      <w:pPr>
        <w:rPr>
          <w:rFonts w:ascii="Arial" w:hAnsi="Arial" w:cs="Arial"/>
          <w:sz w:val="20"/>
        </w:rPr>
      </w:pPr>
    </w:p>
    <w:p w14:paraId="7CBF87A4" w14:textId="77777777" w:rsidR="003B0274" w:rsidRPr="00116228" w:rsidRDefault="003B0274" w:rsidP="006D4108">
      <w:pPr>
        <w:rPr>
          <w:rFonts w:ascii="Arial" w:hAnsi="Arial" w:cs="Arial"/>
          <w:sz w:val="20"/>
        </w:rPr>
      </w:pPr>
      <w:r w:rsidRPr="00116228">
        <w:rPr>
          <w:rFonts w:ascii="Arial" w:hAnsi="Arial" w:cs="Arial"/>
          <w:sz w:val="20"/>
        </w:rPr>
        <w:t>We consider the requirements and standards we have set in th</w:t>
      </w:r>
      <w:r w:rsidR="00912AF3" w:rsidRPr="00116228">
        <w:rPr>
          <w:rFonts w:ascii="Arial" w:hAnsi="Arial" w:cs="Arial"/>
          <w:sz w:val="20"/>
        </w:rPr>
        <w:t>e</w:t>
      </w:r>
      <w:r w:rsidRPr="00116228">
        <w:rPr>
          <w:rFonts w:ascii="Arial" w:hAnsi="Arial" w:cs="Arial"/>
          <w:sz w:val="20"/>
        </w:rPr>
        <w:t xml:space="preserve"> </w:t>
      </w:r>
      <w:r w:rsidR="00912AF3" w:rsidRPr="00116228">
        <w:rPr>
          <w:rFonts w:ascii="Arial" w:hAnsi="Arial" w:cs="Arial"/>
          <w:sz w:val="20"/>
        </w:rPr>
        <w:t>P</w:t>
      </w:r>
      <w:r w:rsidRPr="00116228">
        <w:rPr>
          <w:rFonts w:ascii="Arial" w:hAnsi="Arial" w:cs="Arial"/>
          <w:sz w:val="20"/>
        </w:rPr>
        <w:t xml:space="preserve">ermit are reasonable and necessary to avoid a risk of an unacceptable level of pollution. This </w:t>
      </w:r>
      <w:r w:rsidR="00D24AAB" w:rsidRPr="00116228">
        <w:rPr>
          <w:rFonts w:ascii="Arial" w:hAnsi="Arial" w:cs="Arial"/>
          <w:sz w:val="20"/>
        </w:rPr>
        <w:t xml:space="preserve">ensures that environmental impacts from the Installation will not adversely affect the growth of local businesses.  It </w:t>
      </w:r>
      <w:r w:rsidRPr="00116228">
        <w:rPr>
          <w:rFonts w:ascii="Arial" w:hAnsi="Arial" w:cs="Arial"/>
          <w:sz w:val="20"/>
        </w:rPr>
        <w:t xml:space="preserve">also promotes growth amongst legitimate operators because the standards applied to the </w:t>
      </w:r>
      <w:r w:rsidR="00912AF3" w:rsidRPr="00116228">
        <w:rPr>
          <w:rFonts w:ascii="Arial" w:hAnsi="Arial" w:cs="Arial"/>
          <w:sz w:val="20"/>
        </w:rPr>
        <w:t>O</w:t>
      </w:r>
      <w:r w:rsidRPr="00116228">
        <w:rPr>
          <w:rFonts w:ascii="Arial" w:hAnsi="Arial" w:cs="Arial"/>
          <w:sz w:val="20"/>
        </w:rPr>
        <w:t>perator are consistent across businesses in this sector and have been set to achieve the required legislative standards.</w:t>
      </w:r>
    </w:p>
    <w:p w14:paraId="5AC399D5" w14:textId="77777777" w:rsidR="003B0274" w:rsidRPr="00DD563D" w:rsidRDefault="003B0274" w:rsidP="006D4108">
      <w:pPr>
        <w:rPr>
          <w:rFonts w:ascii="Arial" w:hAnsi="Arial" w:cs="Arial"/>
          <w:b/>
          <w:szCs w:val="24"/>
          <w:highlight w:val="yellow"/>
        </w:rPr>
      </w:pPr>
    </w:p>
    <w:p w14:paraId="1CF178F1" w14:textId="77777777" w:rsidR="003B0274" w:rsidRPr="00116228" w:rsidRDefault="003B0274" w:rsidP="006D4108">
      <w:pPr>
        <w:rPr>
          <w:rFonts w:ascii="Arial" w:hAnsi="Arial" w:cs="Arial"/>
          <w:b/>
          <w:szCs w:val="24"/>
        </w:rPr>
      </w:pPr>
      <w:r w:rsidRPr="00116228">
        <w:rPr>
          <w:rFonts w:ascii="Arial" w:hAnsi="Arial" w:cs="Arial"/>
          <w:b/>
          <w:szCs w:val="24"/>
        </w:rPr>
        <w:t>5.2.10</w:t>
      </w:r>
      <w:r w:rsidRPr="00116228">
        <w:rPr>
          <w:rFonts w:ascii="Arial" w:hAnsi="Arial" w:cs="Arial"/>
          <w:b/>
          <w:szCs w:val="24"/>
        </w:rPr>
        <w:tab/>
        <w:t>Conservation of Habitats and Species Regulations 201</w:t>
      </w:r>
      <w:r w:rsidR="00170D14">
        <w:rPr>
          <w:rFonts w:ascii="Arial" w:hAnsi="Arial" w:cs="Arial"/>
          <w:b/>
          <w:szCs w:val="24"/>
        </w:rPr>
        <w:t>7</w:t>
      </w:r>
    </w:p>
    <w:p w14:paraId="76B972FD" w14:textId="77777777" w:rsidR="003B0274" w:rsidRPr="00116228" w:rsidRDefault="003B0274" w:rsidP="006D4108">
      <w:pPr>
        <w:rPr>
          <w:rFonts w:ascii="Arial" w:hAnsi="Arial" w:cs="Arial"/>
          <w:sz w:val="20"/>
        </w:rPr>
      </w:pPr>
    </w:p>
    <w:p w14:paraId="437D5204" w14:textId="77777777" w:rsidR="00CE117C" w:rsidRPr="00DD563D" w:rsidRDefault="00170D14" w:rsidP="006D4108">
      <w:pPr>
        <w:rPr>
          <w:highlight w:val="yellow"/>
        </w:rPr>
      </w:pPr>
      <w:r w:rsidRPr="00170D14">
        <w:rPr>
          <w:rFonts w:ascii="Arial" w:hAnsi="Arial" w:cs="Arial"/>
          <w:sz w:val="20"/>
        </w:rPr>
        <w:t xml:space="preserve">We have assessed the Application in accordance with guidance agreed jointly with Natural England and concluded that there are no SAC, SPA or Ramsar sites which could be affected by the Installation.  </w:t>
      </w:r>
    </w:p>
    <w:p w14:paraId="39C031E7" w14:textId="7A40E93D" w:rsidR="00CE117C" w:rsidRPr="00DD563D" w:rsidRDefault="00CE117C" w:rsidP="006D4108">
      <w:pPr>
        <w:rPr>
          <w:highlight w:val="yellow"/>
        </w:rPr>
      </w:pPr>
    </w:p>
    <w:p w14:paraId="1D474B94" w14:textId="2740B2F6" w:rsidR="00CE117C" w:rsidRPr="00DD563D" w:rsidRDefault="00CE117C" w:rsidP="006D4108">
      <w:pPr>
        <w:rPr>
          <w:rFonts w:ascii="Arial" w:hAnsi="Arial" w:cs="Arial"/>
          <w:color w:val="7030A0"/>
          <w:szCs w:val="24"/>
          <w:highlight w:val="yellow"/>
          <w:lang w:eastAsia="en-US"/>
        </w:rPr>
      </w:pPr>
    </w:p>
    <w:p w14:paraId="532B2C61" w14:textId="75648A61" w:rsidR="00862A51" w:rsidRPr="00DD563D" w:rsidRDefault="00DE3011" w:rsidP="00F10B72">
      <w:pPr>
        <w:pStyle w:val="Heading1"/>
        <w:spacing w:before="0" w:after="0"/>
        <w:jc w:val="left"/>
        <w:rPr>
          <w:rFonts w:cs="Arial"/>
          <w:b w:val="0"/>
          <w:color w:val="auto"/>
          <w:highlight w:val="yellow"/>
        </w:rPr>
      </w:pPr>
      <w:r w:rsidRPr="466C8F7C">
        <w:rPr>
          <w:rFonts w:ascii="Times New Roman" w:hAnsi="Times New Roman"/>
          <w:b w:val="0"/>
          <w:color w:val="auto"/>
          <w:sz w:val="24"/>
          <w:szCs w:val="24"/>
          <w:highlight w:val="yellow"/>
        </w:rPr>
        <w:br w:type="page"/>
      </w:r>
      <w:r w:rsidR="00862A51" w:rsidRPr="00F10B72">
        <w:rPr>
          <w:rFonts w:cs="Arial"/>
          <w:bCs/>
          <w:color w:val="auto"/>
        </w:rPr>
        <w:lastRenderedPageBreak/>
        <w:t>Annex 1: Consultation, web publicising and newspaper advertising responses</w:t>
      </w:r>
    </w:p>
    <w:p w14:paraId="064FA5D8" w14:textId="77777777" w:rsidR="00C3434E" w:rsidRPr="00DD563D" w:rsidRDefault="00C3434E" w:rsidP="00C3434E">
      <w:pPr>
        <w:rPr>
          <w:highlight w:val="yellow"/>
        </w:rPr>
      </w:pPr>
    </w:p>
    <w:p w14:paraId="389A0DA9" w14:textId="77777777" w:rsidR="00C3434E" w:rsidRPr="00116228" w:rsidRDefault="00C3434E" w:rsidP="00C3434E">
      <w:pPr>
        <w:rPr>
          <w:rFonts w:ascii="Arial" w:hAnsi="Arial" w:cs="Arial"/>
          <w:b/>
          <w:u w:val="single"/>
        </w:rPr>
      </w:pPr>
      <w:r w:rsidRPr="00116228">
        <w:rPr>
          <w:rFonts w:ascii="Arial" w:hAnsi="Arial" w:cs="Arial"/>
          <w:b/>
          <w:u w:val="single"/>
        </w:rPr>
        <w:t>Advertising and Consultation on the Application</w:t>
      </w:r>
    </w:p>
    <w:p w14:paraId="090ADD19" w14:textId="77777777" w:rsidR="00C3434E" w:rsidRPr="00DD563D" w:rsidRDefault="00C3434E" w:rsidP="00C3434E">
      <w:pPr>
        <w:jc w:val="both"/>
        <w:rPr>
          <w:highlight w:val="yellow"/>
        </w:rPr>
      </w:pPr>
    </w:p>
    <w:p w14:paraId="00D0AD40" w14:textId="02EF420E" w:rsidR="00C3434E" w:rsidRPr="000B0A5F" w:rsidRDefault="00C3434E" w:rsidP="00C3434E">
      <w:pPr>
        <w:rPr>
          <w:rFonts w:ascii="Arial" w:hAnsi="Arial" w:cs="Arial"/>
          <w:sz w:val="20"/>
        </w:rPr>
      </w:pPr>
      <w:r w:rsidRPr="000B0A5F">
        <w:rPr>
          <w:rFonts w:ascii="Arial" w:hAnsi="Arial" w:cs="Arial"/>
          <w:sz w:val="20"/>
        </w:rPr>
        <w:t xml:space="preserve">The Application has been advertised and consulted upon in accordance with the Environment Agency’s Public Participation Statement.  The way in which this has been carried out along with the results of our consultation and how we have taken consultation responses into account in reaching our draft decision is summarised in this Annex. Copies of all consultation responses have been placed on the Environment Agency public register. </w:t>
      </w:r>
    </w:p>
    <w:p w14:paraId="60932752" w14:textId="77777777" w:rsidR="00C3434E" w:rsidRPr="00DD563D" w:rsidRDefault="00C3434E" w:rsidP="00C3434E">
      <w:pPr>
        <w:rPr>
          <w:sz w:val="20"/>
          <w:highlight w:val="yellow"/>
        </w:rPr>
      </w:pPr>
    </w:p>
    <w:p w14:paraId="0858620A" w14:textId="5505CAFF" w:rsidR="00C3434E" w:rsidRPr="000B0A5F" w:rsidRDefault="00C3434E" w:rsidP="62A1195E">
      <w:pPr>
        <w:autoSpaceDE w:val="0"/>
        <w:autoSpaceDN w:val="0"/>
        <w:adjustRightInd w:val="0"/>
        <w:rPr>
          <w:rFonts w:ascii="Arial" w:hAnsi="Arial"/>
          <w:sz w:val="20"/>
        </w:rPr>
      </w:pPr>
      <w:r w:rsidRPr="0CA7C569">
        <w:rPr>
          <w:rFonts w:ascii="Arial" w:hAnsi="Arial"/>
          <w:sz w:val="20"/>
        </w:rPr>
        <w:t xml:space="preserve">The Application was advertised on the </w:t>
      </w:r>
      <w:r w:rsidR="000463F4" w:rsidRPr="0CA7C569">
        <w:rPr>
          <w:rFonts w:ascii="Arial" w:hAnsi="Arial"/>
          <w:sz w:val="20"/>
        </w:rPr>
        <w:t>GOV.UK</w:t>
      </w:r>
      <w:r w:rsidRPr="0CA7C569">
        <w:rPr>
          <w:rFonts w:ascii="Arial" w:hAnsi="Arial"/>
          <w:sz w:val="20"/>
        </w:rPr>
        <w:t xml:space="preserve"> website from </w:t>
      </w:r>
      <w:r w:rsidR="00CB2E0F" w:rsidRPr="0CA7C569">
        <w:rPr>
          <w:rFonts w:ascii="Arial" w:hAnsi="Arial" w:cs="Arial"/>
          <w:sz w:val="20"/>
        </w:rPr>
        <w:t>16 May 2022– 14 June 2022</w:t>
      </w:r>
      <w:r w:rsidRPr="0CA7C569">
        <w:rPr>
          <w:rFonts w:ascii="Arial" w:hAnsi="Arial"/>
          <w:sz w:val="20"/>
        </w:rPr>
        <w:t xml:space="preserve">.  </w:t>
      </w:r>
      <w:r w:rsidR="00CB2E0F" w:rsidRPr="0CA7C569">
        <w:rPr>
          <w:rFonts w:ascii="Arial" w:hAnsi="Arial"/>
          <w:sz w:val="20"/>
        </w:rPr>
        <w:t xml:space="preserve">Copies of the Application were placed on our public register at the Environment Agency’s offices at Riversmeet House, Newtown Industrial Estate, Northway Lane, Tewkesbury, Gloucestershire GL20 8JG. Additionally, we also published this Application on our web pages on GOV.UK </w:t>
      </w:r>
      <w:r w:rsidR="00CB2E0F" w:rsidRPr="00854079">
        <w:rPr>
          <w:rFonts w:ascii="Arial" w:hAnsi="Arial"/>
          <w:sz w:val="20"/>
        </w:rPr>
        <w:t>and made available electronic copies of the Application on the webpage.</w:t>
      </w:r>
      <w:r w:rsidR="004F0650" w:rsidRPr="00854079">
        <w:rPr>
          <w:rFonts w:ascii="Arial" w:hAnsi="Arial"/>
          <w:sz w:val="20"/>
        </w:rPr>
        <w:t xml:space="preserve"> We also posted flyers to local residents and to Kington Town Council (by email)</w:t>
      </w:r>
      <w:r w:rsidR="00845CF2" w:rsidRPr="00854079">
        <w:rPr>
          <w:rFonts w:ascii="Arial" w:hAnsi="Arial"/>
          <w:sz w:val="20"/>
        </w:rPr>
        <w:t>,</w:t>
      </w:r>
      <w:r w:rsidR="00F17F0A" w:rsidRPr="00854079">
        <w:rPr>
          <w:rFonts w:ascii="Arial" w:hAnsi="Arial"/>
          <w:sz w:val="20"/>
        </w:rPr>
        <w:t xml:space="preserve"> making them aware of th</w:t>
      </w:r>
      <w:r w:rsidR="00987D19" w:rsidRPr="00854079">
        <w:rPr>
          <w:rFonts w:ascii="Arial" w:hAnsi="Arial"/>
          <w:sz w:val="20"/>
        </w:rPr>
        <w:t>is</w:t>
      </w:r>
      <w:r w:rsidR="00F17F0A" w:rsidRPr="00854079">
        <w:rPr>
          <w:rFonts w:ascii="Arial" w:hAnsi="Arial"/>
          <w:sz w:val="20"/>
        </w:rPr>
        <w:t xml:space="preserve"> application</w:t>
      </w:r>
      <w:r w:rsidR="004F0650" w:rsidRPr="00854079">
        <w:rPr>
          <w:rFonts w:ascii="Arial" w:hAnsi="Arial"/>
          <w:sz w:val="20"/>
        </w:rPr>
        <w:t xml:space="preserve">.  </w:t>
      </w:r>
    </w:p>
    <w:p w14:paraId="41B5D221" w14:textId="77777777" w:rsidR="00C3434E" w:rsidRPr="000B0A5F" w:rsidRDefault="00C3434E" w:rsidP="00C3434E">
      <w:pPr>
        <w:autoSpaceDE w:val="0"/>
        <w:autoSpaceDN w:val="0"/>
        <w:adjustRightInd w:val="0"/>
        <w:rPr>
          <w:sz w:val="20"/>
        </w:rPr>
      </w:pPr>
    </w:p>
    <w:p w14:paraId="774B142D" w14:textId="38C265E1" w:rsidR="00C3434E" w:rsidRPr="000B0A5F" w:rsidRDefault="00C3434E" w:rsidP="00C3434E">
      <w:pPr>
        <w:rPr>
          <w:rFonts w:ascii="Arial" w:hAnsi="Arial" w:cs="Arial"/>
          <w:sz w:val="20"/>
        </w:rPr>
      </w:pPr>
      <w:r w:rsidRPr="000B0A5F">
        <w:rPr>
          <w:rFonts w:ascii="Arial" w:hAnsi="Arial" w:cs="Arial"/>
          <w:sz w:val="20"/>
        </w:rPr>
        <w:t>The following statutory and non-statutory bodies were</w:t>
      </w:r>
      <w:r w:rsidR="00F17F0A">
        <w:rPr>
          <w:rFonts w:ascii="Arial" w:hAnsi="Arial" w:cs="Arial"/>
          <w:sz w:val="20"/>
        </w:rPr>
        <w:t xml:space="preserve"> also</w:t>
      </w:r>
      <w:r w:rsidRPr="000B0A5F">
        <w:rPr>
          <w:rFonts w:ascii="Arial" w:hAnsi="Arial" w:cs="Arial"/>
          <w:sz w:val="20"/>
        </w:rPr>
        <w:t xml:space="preserve"> consulted: </w:t>
      </w:r>
    </w:p>
    <w:p w14:paraId="1651FA89" w14:textId="77777777" w:rsidR="00CB2E0F" w:rsidRPr="00CB2E0F" w:rsidRDefault="00CB2E0F" w:rsidP="007F1DB2">
      <w:pPr>
        <w:numPr>
          <w:ilvl w:val="0"/>
          <w:numId w:val="8"/>
        </w:numPr>
        <w:rPr>
          <w:rFonts w:ascii="Arial" w:hAnsi="Arial" w:cs="Arial"/>
          <w:sz w:val="20"/>
        </w:rPr>
      </w:pPr>
      <w:r w:rsidRPr="00CB2E0F">
        <w:rPr>
          <w:rFonts w:ascii="Arial" w:hAnsi="Arial" w:cs="Arial"/>
          <w:sz w:val="20"/>
        </w:rPr>
        <w:t xml:space="preserve">Herefordshire Council (Environmental Health) </w:t>
      </w:r>
    </w:p>
    <w:p w14:paraId="62051ABB" w14:textId="6DFCF4C7" w:rsidR="00CB2E0F" w:rsidRPr="00CB2E0F" w:rsidRDefault="00CB2E0F" w:rsidP="007F1DB2">
      <w:pPr>
        <w:numPr>
          <w:ilvl w:val="0"/>
          <w:numId w:val="8"/>
        </w:numPr>
        <w:rPr>
          <w:rFonts w:ascii="Arial" w:hAnsi="Arial" w:cs="Arial"/>
          <w:sz w:val="20"/>
        </w:rPr>
      </w:pPr>
      <w:r w:rsidRPr="00CB2E0F">
        <w:rPr>
          <w:rFonts w:ascii="Arial" w:hAnsi="Arial" w:cs="Arial"/>
          <w:sz w:val="20"/>
        </w:rPr>
        <w:t xml:space="preserve">UK Health Security </w:t>
      </w:r>
      <w:r w:rsidR="00503B77" w:rsidRPr="00CB2E0F">
        <w:rPr>
          <w:rFonts w:ascii="Arial" w:hAnsi="Arial" w:cs="Arial"/>
          <w:sz w:val="20"/>
        </w:rPr>
        <w:t>Agency (</w:t>
      </w:r>
      <w:r w:rsidRPr="00CB2E0F">
        <w:rPr>
          <w:rFonts w:ascii="Arial" w:hAnsi="Arial" w:cs="Arial"/>
          <w:sz w:val="20"/>
        </w:rPr>
        <w:t>PHE)</w:t>
      </w:r>
    </w:p>
    <w:p w14:paraId="78DF6447" w14:textId="77777777" w:rsidR="00CB2E0F" w:rsidRPr="00CB2E0F" w:rsidRDefault="00CB2E0F" w:rsidP="007F1DB2">
      <w:pPr>
        <w:numPr>
          <w:ilvl w:val="0"/>
          <w:numId w:val="8"/>
        </w:numPr>
        <w:rPr>
          <w:rFonts w:ascii="Arial" w:hAnsi="Arial" w:cs="Arial"/>
          <w:sz w:val="20"/>
        </w:rPr>
      </w:pPr>
      <w:bookmarkStart w:id="73" w:name="_Hlk118108122"/>
      <w:r w:rsidRPr="00CB2E0F">
        <w:rPr>
          <w:rFonts w:ascii="Arial" w:hAnsi="Arial" w:cs="Arial"/>
          <w:sz w:val="20"/>
        </w:rPr>
        <w:t>Director of Public Health, Herefordshire County Council</w:t>
      </w:r>
    </w:p>
    <w:bookmarkEnd w:id="73"/>
    <w:p w14:paraId="2D16EAA9" w14:textId="77777777" w:rsidR="00CB2E0F" w:rsidRPr="00CB2E0F" w:rsidRDefault="00CB2E0F" w:rsidP="007F1DB2">
      <w:pPr>
        <w:numPr>
          <w:ilvl w:val="0"/>
          <w:numId w:val="8"/>
        </w:numPr>
        <w:rPr>
          <w:rFonts w:ascii="Arial" w:hAnsi="Arial" w:cs="Arial"/>
          <w:sz w:val="20"/>
        </w:rPr>
      </w:pPr>
      <w:r w:rsidRPr="00CB2E0F">
        <w:rPr>
          <w:rFonts w:ascii="Arial" w:hAnsi="Arial" w:cs="Arial"/>
          <w:sz w:val="20"/>
        </w:rPr>
        <w:t>Health and Safety Executive (HSE)</w:t>
      </w:r>
    </w:p>
    <w:p w14:paraId="63351A67" w14:textId="77777777" w:rsidR="00C3434E" w:rsidRPr="00DD563D" w:rsidRDefault="00C3434E" w:rsidP="00C3434E">
      <w:pPr>
        <w:rPr>
          <w:rFonts w:ascii="Arial" w:hAnsi="Arial" w:cs="Arial"/>
          <w:highlight w:val="yellow"/>
        </w:rPr>
      </w:pPr>
    </w:p>
    <w:p w14:paraId="0742C66D" w14:textId="77777777" w:rsidR="00C3434E" w:rsidRPr="000B0A5F" w:rsidRDefault="00C3434E" w:rsidP="00C3434E">
      <w:pPr>
        <w:rPr>
          <w:rFonts w:ascii="Arial" w:hAnsi="Arial" w:cs="Arial"/>
          <w:b/>
          <w:u w:val="single"/>
        </w:rPr>
      </w:pPr>
      <w:r w:rsidRPr="000B0A5F">
        <w:rPr>
          <w:rFonts w:ascii="Arial" w:hAnsi="Arial" w:cs="Arial"/>
          <w:b/>
        </w:rPr>
        <w:t>1)</w:t>
      </w:r>
      <w:r w:rsidRPr="000B0A5F">
        <w:rPr>
          <w:rFonts w:ascii="Arial" w:hAnsi="Arial" w:cs="Arial"/>
          <w:b/>
        </w:rPr>
        <w:tab/>
      </w:r>
      <w:r w:rsidRPr="000B0A5F">
        <w:rPr>
          <w:rFonts w:ascii="Arial" w:hAnsi="Arial" w:cs="Arial"/>
          <w:b/>
          <w:u w:val="single"/>
        </w:rPr>
        <w:t>Consultation Responses from Statutory and Non-Statutory Bodies</w:t>
      </w:r>
    </w:p>
    <w:p w14:paraId="27C2F161" w14:textId="77777777" w:rsidR="00C3434E" w:rsidRPr="00DD563D" w:rsidRDefault="00C3434E" w:rsidP="00C3434E">
      <w:pPr>
        <w:rPr>
          <w:rFonts w:ascii="Arial" w:hAnsi="Arial" w:cs="Arial"/>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434E" w:rsidRPr="00DD563D" w14:paraId="77972219" w14:textId="77777777" w:rsidTr="1B7BDE0D">
        <w:tc>
          <w:tcPr>
            <w:tcW w:w="8522" w:type="dxa"/>
            <w:shd w:val="clear" w:color="auto" w:fill="CCFFFF"/>
          </w:tcPr>
          <w:p w14:paraId="7CB2EF66" w14:textId="77777777" w:rsidR="00C3434E" w:rsidRPr="00E3733D" w:rsidRDefault="00C3434E" w:rsidP="00C97440">
            <w:pPr>
              <w:jc w:val="both"/>
              <w:rPr>
                <w:rFonts w:ascii="Arial" w:hAnsi="Arial" w:cs="Arial"/>
                <w:sz w:val="20"/>
              </w:rPr>
            </w:pPr>
            <w:r w:rsidRPr="00E3733D">
              <w:rPr>
                <w:rFonts w:ascii="Arial" w:hAnsi="Arial" w:cs="Arial"/>
                <w:sz w:val="20"/>
              </w:rPr>
              <w:t>Response received from</w:t>
            </w:r>
          </w:p>
        </w:tc>
      </w:tr>
      <w:tr w:rsidR="00C3434E" w:rsidRPr="00DD563D" w14:paraId="440B9A1D" w14:textId="77777777" w:rsidTr="1B7BDE0D">
        <w:tc>
          <w:tcPr>
            <w:tcW w:w="8522" w:type="dxa"/>
            <w:tcBorders>
              <w:bottom w:val="single" w:sz="4" w:space="0" w:color="auto"/>
            </w:tcBorders>
            <w:shd w:val="clear" w:color="auto" w:fill="auto"/>
          </w:tcPr>
          <w:p w14:paraId="7C0417A2" w14:textId="2918A7C9" w:rsidR="00C3434E" w:rsidRPr="00E3733D" w:rsidRDefault="00AE0DAA" w:rsidP="1B7BDE0D">
            <w:pPr>
              <w:autoSpaceDE w:val="0"/>
              <w:autoSpaceDN w:val="0"/>
              <w:adjustRightInd w:val="0"/>
              <w:rPr>
                <w:rFonts w:ascii="Arial" w:hAnsi="Arial" w:cs="Arial"/>
                <w:sz w:val="20"/>
              </w:rPr>
            </w:pPr>
            <w:r w:rsidRPr="1B7BDE0D">
              <w:rPr>
                <w:rFonts w:ascii="Arial" w:hAnsi="Arial" w:cs="Arial"/>
                <w:sz w:val="20"/>
              </w:rPr>
              <w:t>UK Health Security Agency (UKHSA</w:t>
            </w:r>
            <w:r w:rsidR="45F982C2" w:rsidRPr="1B7BDE0D">
              <w:rPr>
                <w:rFonts w:ascii="Arial" w:hAnsi="Arial" w:cs="Arial"/>
                <w:sz w:val="20"/>
              </w:rPr>
              <w:t>)</w:t>
            </w:r>
            <w:r w:rsidR="00C3434E" w:rsidRPr="1B7BDE0D">
              <w:rPr>
                <w:rFonts w:ascii="Arial" w:hAnsi="Arial" w:cs="Arial"/>
                <w:sz w:val="20"/>
              </w:rPr>
              <w:t xml:space="preserve"> (received </w:t>
            </w:r>
            <w:r w:rsidRPr="1B7BDE0D">
              <w:rPr>
                <w:rFonts w:ascii="Arial" w:hAnsi="Arial" w:cs="Arial"/>
                <w:sz w:val="20"/>
              </w:rPr>
              <w:t>07/06/2022</w:t>
            </w:r>
            <w:r w:rsidR="00C3434E" w:rsidRPr="1B7BDE0D">
              <w:rPr>
                <w:rFonts w:ascii="Arial" w:hAnsi="Arial" w:cs="Arial"/>
                <w:sz w:val="20"/>
              </w:rPr>
              <w:t>)</w:t>
            </w:r>
          </w:p>
        </w:tc>
      </w:tr>
      <w:tr w:rsidR="00C3434E" w:rsidRPr="00DD563D" w14:paraId="5EE82753" w14:textId="77777777" w:rsidTr="1B7BDE0D">
        <w:tc>
          <w:tcPr>
            <w:tcW w:w="8522" w:type="dxa"/>
            <w:shd w:val="clear" w:color="auto" w:fill="CCFFFF"/>
          </w:tcPr>
          <w:p w14:paraId="0C24128B" w14:textId="77777777" w:rsidR="00C3434E" w:rsidRPr="00DD563D" w:rsidRDefault="00C3434E" w:rsidP="00C97440">
            <w:pPr>
              <w:jc w:val="both"/>
              <w:rPr>
                <w:rFonts w:ascii="Arial" w:hAnsi="Arial" w:cs="Arial"/>
                <w:sz w:val="20"/>
                <w:highlight w:val="yellow"/>
              </w:rPr>
            </w:pPr>
            <w:r w:rsidRPr="00E3733D">
              <w:rPr>
                <w:rFonts w:ascii="Arial" w:hAnsi="Arial" w:cs="Arial"/>
                <w:sz w:val="20"/>
              </w:rPr>
              <w:t>Brief summary of issues raised</w:t>
            </w:r>
          </w:p>
        </w:tc>
      </w:tr>
      <w:tr w:rsidR="00C3434E" w:rsidRPr="00DD563D" w14:paraId="67AEDFB3" w14:textId="77777777" w:rsidTr="1B7BDE0D">
        <w:tc>
          <w:tcPr>
            <w:tcW w:w="8522" w:type="dxa"/>
            <w:tcBorders>
              <w:bottom w:val="single" w:sz="4" w:space="0" w:color="auto"/>
            </w:tcBorders>
            <w:shd w:val="clear" w:color="auto" w:fill="auto"/>
          </w:tcPr>
          <w:p w14:paraId="0B398A46" w14:textId="77777777" w:rsidR="00AE0DAA" w:rsidRDefault="00AE0DAA" w:rsidP="00C97440">
            <w:pPr>
              <w:autoSpaceDE w:val="0"/>
              <w:autoSpaceDN w:val="0"/>
              <w:adjustRightInd w:val="0"/>
              <w:rPr>
                <w:rFonts w:ascii="Arial" w:hAnsi="Arial" w:cs="Arial"/>
                <w:sz w:val="20"/>
              </w:rPr>
            </w:pPr>
            <w:r>
              <w:rPr>
                <w:rFonts w:ascii="Arial" w:hAnsi="Arial" w:cs="Arial"/>
                <w:sz w:val="20"/>
              </w:rPr>
              <w:t>The application is for a permit to operate an intensive farming installation, with 215,000 broiler chicken rearing places. This would be a variation on current operations which involves rearing 34,000 stag turkeys.</w:t>
            </w:r>
          </w:p>
          <w:p w14:paraId="397A6138" w14:textId="77777777" w:rsidR="00AE0DAA" w:rsidRDefault="00AE0DAA" w:rsidP="00C97440">
            <w:pPr>
              <w:autoSpaceDE w:val="0"/>
              <w:autoSpaceDN w:val="0"/>
              <w:adjustRightInd w:val="0"/>
              <w:rPr>
                <w:rFonts w:ascii="Arial" w:hAnsi="Arial" w:cs="Arial"/>
                <w:sz w:val="20"/>
              </w:rPr>
            </w:pPr>
          </w:p>
          <w:p w14:paraId="26F06741" w14:textId="77777777" w:rsidR="00AE0DAA" w:rsidRDefault="632542DD" w:rsidP="62A1195E">
            <w:pPr>
              <w:autoSpaceDE w:val="0"/>
              <w:autoSpaceDN w:val="0"/>
              <w:adjustRightInd w:val="0"/>
              <w:rPr>
                <w:rFonts w:ascii="Arial" w:hAnsi="Arial" w:cs="Arial"/>
                <w:sz w:val="20"/>
              </w:rPr>
            </w:pPr>
            <w:r w:rsidRPr="0CA7C569">
              <w:rPr>
                <w:rFonts w:ascii="Arial" w:hAnsi="Arial" w:cs="Arial"/>
                <w:sz w:val="20"/>
              </w:rPr>
              <w:t xml:space="preserve">The main emissions of potential public health significance are emissions </w:t>
            </w:r>
            <w:r w:rsidR="7AD5F02D" w:rsidRPr="0CA7C569">
              <w:rPr>
                <w:rFonts w:ascii="Arial" w:hAnsi="Arial" w:cs="Arial"/>
                <w:sz w:val="20"/>
              </w:rPr>
              <w:t xml:space="preserve">to air of bioaerosols, dust including particulate matter and ammonia. The applicant notes that there are residential receptors located in close proximity to the rearing houses (7m to North, 60m to South), and additional commercial receptors to the East. The applicant includes detailed ammonia </w:t>
            </w:r>
            <w:r w:rsidR="7C490522" w:rsidRPr="0CA7C569">
              <w:rPr>
                <w:rFonts w:ascii="Arial" w:hAnsi="Arial" w:cs="Arial"/>
                <w:sz w:val="20"/>
              </w:rPr>
              <w:t xml:space="preserve">dispersion modelling, which demonstrates a reduction in process contribution to nearby ecological receptors under the proposed activities, although some exceedances are still likely on the River Arrow. However, modelling showed that the long-term EAL of 180 </w:t>
            </w:r>
            <w:r w:rsidR="11218344" w:rsidRPr="0CA7C569">
              <w:rPr>
                <w:rFonts w:ascii="Arial" w:hAnsi="Arial" w:cs="Arial"/>
                <w:sz w:val="20"/>
              </w:rPr>
              <w:t>µg/m</w:t>
            </w:r>
            <w:r w:rsidR="11218344" w:rsidRPr="0CA7C569">
              <w:rPr>
                <w:rFonts w:ascii="Arial" w:hAnsi="Arial" w:cs="Arial"/>
                <w:sz w:val="20"/>
                <w:vertAlign w:val="superscript"/>
              </w:rPr>
              <w:t>3</w:t>
            </w:r>
            <w:r w:rsidR="11218344" w:rsidRPr="0CA7C569">
              <w:rPr>
                <w:rFonts w:ascii="Arial" w:hAnsi="Arial" w:cs="Arial"/>
                <w:b/>
                <w:bCs/>
                <w:sz w:val="20"/>
                <w:vertAlign w:val="superscript"/>
              </w:rPr>
              <w:t xml:space="preserve"> </w:t>
            </w:r>
            <w:r w:rsidR="7C490522" w:rsidRPr="0CA7C569">
              <w:rPr>
                <w:rFonts w:ascii="Arial" w:hAnsi="Arial" w:cs="Arial"/>
                <w:sz w:val="20"/>
              </w:rPr>
              <w:t xml:space="preserve">is unlikely to be exceeded at nearby residential and commercial receptors. </w:t>
            </w:r>
          </w:p>
          <w:p w14:paraId="6FB5EE25" w14:textId="77777777" w:rsidR="003B7740" w:rsidRDefault="003B7740" w:rsidP="00C97440">
            <w:pPr>
              <w:autoSpaceDE w:val="0"/>
              <w:autoSpaceDN w:val="0"/>
              <w:adjustRightInd w:val="0"/>
              <w:rPr>
                <w:rFonts w:ascii="Arial" w:hAnsi="Arial" w:cs="Arial"/>
                <w:sz w:val="20"/>
              </w:rPr>
            </w:pPr>
          </w:p>
          <w:p w14:paraId="317DF0DC" w14:textId="77777777" w:rsidR="003B7740" w:rsidRDefault="4BD596BD" w:rsidP="62A1195E">
            <w:pPr>
              <w:autoSpaceDE w:val="0"/>
              <w:autoSpaceDN w:val="0"/>
              <w:adjustRightInd w:val="0"/>
              <w:rPr>
                <w:rFonts w:ascii="Arial" w:hAnsi="Arial" w:cs="Arial"/>
                <w:sz w:val="20"/>
              </w:rPr>
            </w:pPr>
            <w:r w:rsidRPr="0CA7C569">
              <w:rPr>
                <w:rFonts w:ascii="Arial" w:hAnsi="Arial" w:cs="Arial"/>
                <w:sz w:val="20"/>
              </w:rPr>
              <w:t xml:space="preserve">The applicant states that any foul water will be collected in tanks for off-site disposal. The applicant also provides measures that are intended to mitigate fugitive odour, dust and bioaerosol emissions. </w:t>
            </w:r>
            <w:r w:rsidR="26743B57" w:rsidRPr="0CA7C569">
              <w:rPr>
                <w:rFonts w:ascii="Arial" w:hAnsi="Arial" w:cs="Arial"/>
                <w:sz w:val="20"/>
              </w:rPr>
              <w:t xml:space="preserve">The application details olfactory testing for odour at the site boundary and has a complaints procedure in place. </w:t>
            </w:r>
            <w:r w:rsidR="26743B57" w:rsidRPr="007131DB">
              <w:rPr>
                <w:rFonts w:ascii="Arial" w:hAnsi="Arial" w:cs="Arial"/>
                <w:sz w:val="20"/>
              </w:rPr>
              <w:t>However, there is no action level for fugitive dust and bioaerosol emissions. It is therefore recommended that owing to the close proximity of residential receptors downwind of poultry houses, that an action limit for dust and bioaerosol emissions and monitoring be agreed with the applicant and included in the permit conditions</w:t>
            </w:r>
            <w:r w:rsidR="26743B57" w:rsidRPr="0CA7C569">
              <w:rPr>
                <w:rFonts w:ascii="Arial" w:hAnsi="Arial" w:cs="Arial"/>
                <w:sz w:val="20"/>
              </w:rPr>
              <w:t xml:space="preserve">. </w:t>
            </w:r>
          </w:p>
          <w:p w14:paraId="478E05A8" w14:textId="77777777" w:rsidR="009B7B8F" w:rsidRDefault="009B7B8F" w:rsidP="00C97440">
            <w:pPr>
              <w:autoSpaceDE w:val="0"/>
              <w:autoSpaceDN w:val="0"/>
              <w:adjustRightInd w:val="0"/>
              <w:rPr>
                <w:rFonts w:ascii="Arial" w:hAnsi="Arial" w:cs="Arial"/>
                <w:sz w:val="20"/>
              </w:rPr>
            </w:pPr>
          </w:p>
          <w:p w14:paraId="2E7BE0CA" w14:textId="77777777" w:rsidR="009B7B8F" w:rsidRDefault="009B7B8F" w:rsidP="00C97440">
            <w:pPr>
              <w:autoSpaceDE w:val="0"/>
              <w:autoSpaceDN w:val="0"/>
              <w:adjustRightInd w:val="0"/>
              <w:rPr>
                <w:rFonts w:ascii="Arial" w:hAnsi="Arial" w:cs="Arial"/>
                <w:sz w:val="20"/>
              </w:rPr>
            </w:pPr>
            <w:r>
              <w:rPr>
                <w:rFonts w:ascii="Arial" w:hAnsi="Arial" w:cs="Arial"/>
                <w:sz w:val="20"/>
              </w:rPr>
              <w:t>Agriculture in the UK is acknowledged as a significant source of PM</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vertAlign w:val="subscript"/>
              </w:rPr>
              <w:t xml:space="preserve">10 </w:t>
            </w:r>
            <w:r>
              <w:rPr>
                <w:rFonts w:ascii="Arial" w:hAnsi="Arial" w:cs="Arial"/>
                <w:sz w:val="20"/>
                <w:vertAlign w:val="subscript"/>
              </w:rPr>
              <w:softHyphen/>
            </w:r>
            <w:r>
              <w:rPr>
                <w:rFonts w:ascii="Arial" w:hAnsi="Arial" w:cs="Arial"/>
                <w:sz w:val="20"/>
              </w:rPr>
              <w:t xml:space="preserve">(particulates with a diameter of less than or equal to </w:t>
            </w:r>
            <w:r w:rsidRPr="009B7B8F">
              <w:rPr>
                <w:rFonts w:ascii="Arial" w:hAnsi="Arial" w:cs="Arial"/>
                <w:sz w:val="20"/>
              </w:rPr>
              <w:t>1</w:t>
            </w:r>
            <w:r>
              <w:rPr>
                <w:rFonts w:ascii="Arial" w:hAnsi="Arial" w:cs="Arial"/>
                <w:sz w:val="20"/>
              </w:rPr>
              <w:t>0</w:t>
            </w:r>
            <w:r w:rsidRPr="009B7B8F">
              <w:rPr>
                <w:rFonts w:ascii="Arial" w:hAnsi="Arial" w:cs="Arial"/>
                <w:sz w:val="20"/>
              </w:rPr>
              <w:t xml:space="preserve"> µ</w:t>
            </w:r>
            <w:r>
              <w:rPr>
                <w:rFonts w:ascii="Arial" w:hAnsi="Arial" w:cs="Arial"/>
                <w:sz w:val="20"/>
              </w:rPr>
              <w:t>m) with the estimated contribution ranging from 5% to 15%, with poultry houses being responsible for some 5% of UK emissions. Potential sources of PM</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vertAlign w:val="subscript"/>
              </w:rPr>
              <w:t xml:space="preserve">10 </w:t>
            </w:r>
            <w:r>
              <w:rPr>
                <w:rFonts w:ascii="Arial" w:hAnsi="Arial" w:cs="Arial"/>
                <w:sz w:val="20"/>
              </w:rPr>
              <w:t>within the intensive farming industry include feed delivery and storage, dusty wastes, bedding, skin cells, faecal matter and site vehicle movements. Many studies have demonstrated a causal relationship between ambient PM</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vertAlign w:val="subscript"/>
              </w:rPr>
              <w:t xml:space="preserve">10 </w:t>
            </w:r>
            <w:r>
              <w:rPr>
                <w:rFonts w:ascii="Arial" w:hAnsi="Arial" w:cs="Arial"/>
                <w:sz w:val="20"/>
              </w:rPr>
              <w:t xml:space="preserve">levels and hospital </w:t>
            </w:r>
            <w:r>
              <w:rPr>
                <w:rFonts w:ascii="Arial" w:hAnsi="Arial" w:cs="Arial"/>
                <w:sz w:val="20"/>
              </w:rPr>
              <w:lastRenderedPageBreak/>
              <w:t>admissions for both respiratory and cardiac diseases and mortality. Particularly vulnerable receptors include older persons (&gt;65 years) and, for respiratory illness, children.</w:t>
            </w:r>
          </w:p>
          <w:p w14:paraId="616B684B" w14:textId="77777777" w:rsidR="009B7B8F" w:rsidRDefault="009B7B8F" w:rsidP="00C97440">
            <w:pPr>
              <w:autoSpaceDE w:val="0"/>
              <w:autoSpaceDN w:val="0"/>
              <w:adjustRightInd w:val="0"/>
              <w:rPr>
                <w:rFonts w:ascii="Arial" w:hAnsi="Arial" w:cs="Arial"/>
                <w:sz w:val="20"/>
              </w:rPr>
            </w:pPr>
          </w:p>
          <w:p w14:paraId="708CE6F3" w14:textId="77777777" w:rsidR="009B7B8F" w:rsidRDefault="009B7B8F" w:rsidP="00C97440">
            <w:pPr>
              <w:autoSpaceDE w:val="0"/>
              <w:autoSpaceDN w:val="0"/>
              <w:adjustRightInd w:val="0"/>
              <w:rPr>
                <w:rFonts w:ascii="Arial" w:hAnsi="Arial" w:cs="Arial"/>
                <w:sz w:val="20"/>
              </w:rPr>
            </w:pPr>
            <w:r>
              <w:rPr>
                <w:rFonts w:ascii="Arial" w:hAnsi="Arial" w:cs="Arial"/>
                <w:sz w:val="20"/>
              </w:rPr>
              <w:t xml:space="preserve">Recent </w:t>
            </w:r>
            <w:r w:rsidR="00A3159D">
              <w:rPr>
                <w:rFonts w:ascii="Arial" w:hAnsi="Arial" w:cs="Arial"/>
                <w:sz w:val="20"/>
              </w:rPr>
              <w:t>studies on large poultry farms have indicated exceedance of PM</w:t>
            </w:r>
            <w:r w:rsidR="00A3159D">
              <w:rPr>
                <w:rFonts w:ascii="Arial" w:hAnsi="Arial" w:cs="Arial"/>
                <w:sz w:val="20"/>
              </w:rPr>
              <w:softHyphen/>
            </w:r>
            <w:r w:rsidR="00A3159D">
              <w:rPr>
                <w:rFonts w:ascii="Arial" w:hAnsi="Arial" w:cs="Arial"/>
                <w:sz w:val="20"/>
              </w:rPr>
              <w:softHyphen/>
            </w:r>
            <w:r w:rsidR="00A3159D">
              <w:rPr>
                <w:rFonts w:ascii="Arial" w:hAnsi="Arial" w:cs="Arial"/>
                <w:sz w:val="20"/>
              </w:rPr>
              <w:softHyphen/>
            </w:r>
            <w:r w:rsidR="00A3159D">
              <w:rPr>
                <w:rFonts w:ascii="Arial" w:hAnsi="Arial" w:cs="Arial"/>
                <w:sz w:val="20"/>
                <w:vertAlign w:val="subscript"/>
              </w:rPr>
              <w:t xml:space="preserve">10 </w:t>
            </w:r>
            <w:r w:rsidR="00A3159D">
              <w:rPr>
                <w:rFonts w:ascii="Arial" w:hAnsi="Arial" w:cs="Arial"/>
                <w:sz w:val="20"/>
              </w:rPr>
              <w:t>objectives of the National Air Quality Strategy to be dependent on environmental circumstances such as topography and raised background concentrations from additional PM</w:t>
            </w:r>
            <w:r w:rsidR="00A3159D">
              <w:rPr>
                <w:rFonts w:ascii="Arial" w:hAnsi="Arial" w:cs="Arial"/>
                <w:sz w:val="20"/>
              </w:rPr>
              <w:softHyphen/>
            </w:r>
            <w:r w:rsidR="00A3159D">
              <w:rPr>
                <w:rFonts w:ascii="Arial" w:hAnsi="Arial" w:cs="Arial"/>
                <w:sz w:val="20"/>
              </w:rPr>
              <w:softHyphen/>
            </w:r>
            <w:r w:rsidR="00A3159D">
              <w:rPr>
                <w:rFonts w:ascii="Arial" w:hAnsi="Arial" w:cs="Arial"/>
                <w:sz w:val="20"/>
              </w:rPr>
              <w:softHyphen/>
            </w:r>
            <w:r w:rsidR="00A3159D">
              <w:rPr>
                <w:rFonts w:ascii="Arial" w:hAnsi="Arial" w:cs="Arial"/>
                <w:sz w:val="20"/>
                <w:vertAlign w:val="subscript"/>
              </w:rPr>
              <w:t xml:space="preserve">10 </w:t>
            </w:r>
            <w:r w:rsidR="00A3159D">
              <w:rPr>
                <w:rFonts w:ascii="Arial" w:hAnsi="Arial" w:cs="Arial"/>
                <w:sz w:val="20"/>
              </w:rPr>
              <w:t>sources nearby.</w:t>
            </w:r>
          </w:p>
          <w:p w14:paraId="6884F315" w14:textId="77777777" w:rsidR="00A3159D" w:rsidRDefault="00A3159D" w:rsidP="0CA7C569">
            <w:pPr>
              <w:autoSpaceDE w:val="0"/>
              <w:autoSpaceDN w:val="0"/>
              <w:adjustRightInd w:val="0"/>
              <w:rPr>
                <w:rFonts w:ascii="Arial" w:hAnsi="Arial" w:cs="Arial"/>
                <w:sz w:val="20"/>
              </w:rPr>
            </w:pPr>
          </w:p>
          <w:p w14:paraId="4F6E61BE" w14:textId="77777777" w:rsidR="00A3159D" w:rsidRDefault="0CE1632C" w:rsidP="62A1195E">
            <w:pPr>
              <w:autoSpaceDE w:val="0"/>
              <w:autoSpaceDN w:val="0"/>
              <w:adjustRightInd w:val="0"/>
              <w:rPr>
                <w:rFonts w:ascii="Arial" w:hAnsi="Arial" w:cs="Arial"/>
                <w:sz w:val="20"/>
              </w:rPr>
            </w:pPr>
            <w:r w:rsidRPr="007131DB">
              <w:rPr>
                <w:rFonts w:ascii="Arial" w:hAnsi="Arial" w:cs="Arial"/>
                <w:sz w:val="20"/>
              </w:rPr>
              <w:t>UKHSA expects that the use of BAT will minimise the amount of dust released but recommends that the Regulator requests that the applicant reports dust complaints</w:t>
            </w:r>
            <w:r w:rsidRPr="62A1195E">
              <w:rPr>
                <w:rFonts w:ascii="Arial" w:hAnsi="Arial" w:cs="Arial"/>
                <w:sz w:val="20"/>
              </w:rPr>
              <w:t>. It is anticipated that further evidence on the potential for intensive farming industries to result in PM</w:t>
            </w:r>
            <w:r w:rsidR="00A3159D">
              <w:rPr>
                <w:rFonts w:ascii="Arial" w:hAnsi="Arial" w:cs="Arial"/>
                <w:sz w:val="20"/>
              </w:rPr>
              <w:softHyphen/>
            </w:r>
            <w:r w:rsidR="00A3159D">
              <w:rPr>
                <w:rFonts w:ascii="Arial" w:hAnsi="Arial" w:cs="Arial"/>
                <w:sz w:val="20"/>
              </w:rPr>
              <w:softHyphen/>
            </w:r>
            <w:r w:rsidR="00A3159D">
              <w:rPr>
                <w:rFonts w:ascii="Arial" w:hAnsi="Arial" w:cs="Arial"/>
                <w:sz w:val="20"/>
              </w:rPr>
              <w:softHyphen/>
            </w:r>
            <w:r w:rsidRPr="62A1195E">
              <w:rPr>
                <w:rFonts w:ascii="Arial" w:hAnsi="Arial" w:cs="Arial"/>
                <w:sz w:val="20"/>
                <w:vertAlign w:val="subscript"/>
              </w:rPr>
              <w:t>10</w:t>
            </w:r>
            <w:r w:rsidRPr="62A1195E">
              <w:rPr>
                <w:rFonts w:ascii="Arial" w:hAnsi="Arial" w:cs="Arial"/>
                <w:sz w:val="20"/>
              </w:rPr>
              <w:t xml:space="preserve"> emissions will become available over the next few years. Consequently, we suggest to the Regulator that the UKHSA should be given the opportunity to incorporate such evidence into future reviews of Environmental Permits. </w:t>
            </w:r>
          </w:p>
          <w:p w14:paraId="58A88C31" w14:textId="77777777" w:rsidR="00A3159D" w:rsidRDefault="00A3159D" w:rsidP="00C97440">
            <w:pPr>
              <w:autoSpaceDE w:val="0"/>
              <w:autoSpaceDN w:val="0"/>
              <w:adjustRightInd w:val="0"/>
              <w:rPr>
                <w:rFonts w:ascii="Arial" w:hAnsi="Arial" w:cs="Arial"/>
                <w:sz w:val="20"/>
              </w:rPr>
            </w:pPr>
          </w:p>
          <w:p w14:paraId="5517094B" w14:textId="77777777" w:rsidR="00A3159D" w:rsidRDefault="00A3159D" w:rsidP="00C97440">
            <w:pPr>
              <w:autoSpaceDE w:val="0"/>
              <w:autoSpaceDN w:val="0"/>
              <w:adjustRightInd w:val="0"/>
              <w:rPr>
                <w:rFonts w:ascii="Arial" w:hAnsi="Arial" w:cs="Arial"/>
                <w:sz w:val="20"/>
              </w:rPr>
            </w:pPr>
            <w:r>
              <w:rPr>
                <w:rFonts w:ascii="Arial" w:hAnsi="Arial" w:cs="Arial"/>
                <w:sz w:val="20"/>
              </w:rPr>
              <w:t>The Environment Agency screen intensive livestock rearing units using a distance of 100m to the nearest sensitive receptor(s). This is based on a 2009 DEFRA report. As the applicant notes that there are sensitive receptors within 100m from the boundary of such units the applicant has carried out a bioaerosol risk assessment.</w:t>
            </w:r>
          </w:p>
          <w:p w14:paraId="6FCC65C0" w14:textId="77777777" w:rsidR="00A3159D" w:rsidRDefault="00A3159D" w:rsidP="00C97440">
            <w:pPr>
              <w:autoSpaceDE w:val="0"/>
              <w:autoSpaceDN w:val="0"/>
              <w:adjustRightInd w:val="0"/>
              <w:rPr>
                <w:rFonts w:ascii="Arial" w:hAnsi="Arial" w:cs="Arial"/>
                <w:sz w:val="20"/>
              </w:rPr>
            </w:pPr>
          </w:p>
          <w:p w14:paraId="0F6858FC" w14:textId="77777777" w:rsidR="00A3159D" w:rsidRDefault="00A3159D" w:rsidP="00C97440">
            <w:pPr>
              <w:autoSpaceDE w:val="0"/>
              <w:autoSpaceDN w:val="0"/>
              <w:adjustRightInd w:val="0"/>
              <w:rPr>
                <w:rFonts w:ascii="Arial" w:hAnsi="Arial" w:cs="Arial"/>
                <w:sz w:val="20"/>
              </w:rPr>
            </w:pPr>
            <w:r>
              <w:rPr>
                <w:rFonts w:ascii="Arial" w:hAnsi="Arial" w:cs="Arial"/>
                <w:sz w:val="20"/>
              </w:rPr>
              <w:t xml:space="preserve">UKHSA is currently updating its Intensive Farming position paper as part of wider work on the health impacts on exposure to bioaerosols from intensive farming. The evidence base for human exposure to bioaerosols from intensive livestock rearing units remains limited, compared to composting facilities. The nature of the evidence that is available however indicates that there are differences between both sources (pig or poultry). The nature </w:t>
            </w:r>
            <w:r w:rsidR="00502637">
              <w:rPr>
                <w:rFonts w:ascii="Arial" w:hAnsi="Arial" w:cs="Arial"/>
                <w:sz w:val="20"/>
              </w:rPr>
              <w:t>of the bioaerosols (fungal or bacteriological) is also important.</w:t>
            </w:r>
          </w:p>
          <w:p w14:paraId="312A741E" w14:textId="77777777" w:rsidR="00502637" w:rsidRDefault="00502637" w:rsidP="00C97440">
            <w:pPr>
              <w:autoSpaceDE w:val="0"/>
              <w:autoSpaceDN w:val="0"/>
              <w:adjustRightInd w:val="0"/>
              <w:rPr>
                <w:rFonts w:ascii="Arial" w:hAnsi="Arial" w:cs="Arial"/>
                <w:sz w:val="20"/>
              </w:rPr>
            </w:pPr>
          </w:p>
          <w:p w14:paraId="44B5820F" w14:textId="77777777" w:rsidR="00502637" w:rsidRDefault="00502637" w:rsidP="00C97440">
            <w:pPr>
              <w:autoSpaceDE w:val="0"/>
              <w:autoSpaceDN w:val="0"/>
              <w:adjustRightInd w:val="0"/>
              <w:rPr>
                <w:rFonts w:ascii="Arial" w:hAnsi="Arial" w:cs="Arial"/>
                <w:sz w:val="20"/>
              </w:rPr>
            </w:pPr>
            <w:r>
              <w:rPr>
                <w:rFonts w:ascii="Arial" w:hAnsi="Arial" w:cs="Arial"/>
                <w:sz w:val="20"/>
              </w:rPr>
              <w:t xml:space="preserve">In relation to intensive farming and bioaerosols, a recent systematic review describes the evidence which clearly demonstrated that published studies have so far detected inconsistent results with studies reporting no effect, mixed effects, harmful effects and positive effects. In addition, studies conducted to date have typically been cross-sectional in design, hindering the ability to assign effects to farming exposure. </w:t>
            </w:r>
          </w:p>
          <w:p w14:paraId="024B4727" w14:textId="77777777" w:rsidR="00502637" w:rsidRDefault="00502637" w:rsidP="00C97440">
            <w:pPr>
              <w:autoSpaceDE w:val="0"/>
              <w:autoSpaceDN w:val="0"/>
              <w:adjustRightInd w:val="0"/>
              <w:rPr>
                <w:rFonts w:ascii="Arial" w:hAnsi="Arial" w:cs="Arial"/>
                <w:sz w:val="20"/>
              </w:rPr>
            </w:pPr>
          </w:p>
          <w:p w14:paraId="1CF56482" w14:textId="77777777" w:rsidR="00502637" w:rsidRDefault="00502637" w:rsidP="00C97440">
            <w:pPr>
              <w:autoSpaceDE w:val="0"/>
              <w:autoSpaceDN w:val="0"/>
              <w:adjustRightInd w:val="0"/>
              <w:rPr>
                <w:rFonts w:ascii="Arial" w:hAnsi="Arial" w:cs="Arial"/>
                <w:sz w:val="20"/>
              </w:rPr>
            </w:pPr>
            <w:r>
              <w:rPr>
                <w:rFonts w:ascii="Arial" w:hAnsi="Arial" w:cs="Arial"/>
                <w:sz w:val="20"/>
              </w:rPr>
              <w:t>It is assumed by UKHSA that the installation will comply in all respects with the requirements of the permit, including the application of Best Available Techniques (BAT). This should ensure that emissions present a low risk to human health.</w:t>
            </w:r>
          </w:p>
          <w:p w14:paraId="0D1D91B2" w14:textId="77777777" w:rsidR="00502637" w:rsidRDefault="00502637" w:rsidP="00C97440">
            <w:pPr>
              <w:autoSpaceDE w:val="0"/>
              <w:autoSpaceDN w:val="0"/>
              <w:adjustRightInd w:val="0"/>
              <w:rPr>
                <w:rFonts w:ascii="Arial" w:hAnsi="Arial" w:cs="Arial"/>
                <w:sz w:val="20"/>
              </w:rPr>
            </w:pPr>
          </w:p>
          <w:p w14:paraId="426B0233" w14:textId="77777777" w:rsidR="00502637" w:rsidRDefault="00502637" w:rsidP="00C97440">
            <w:pPr>
              <w:autoSpaceDE w:val="0"/>
              <w:autoSpaceDN w:val="0"/>
              <w:adjustRightInd w:val="0"/>
              <w:rPr>
                <w:rFonts w:ascii="Arial" w:hAnsi="Arial" w:cs="Arial"/>
                <w:sz w:val="20"/>
              </w:rPr>
            </w:pPr>
            <w:r>
              <w:rPr>
                <w:rFonts w:ascii="Arial" w:hAnsi="Arial" w:cs="Arial"/>
                <w:sz w:val="20"/>
              </w:rPr>
              <w:t>More information is available on the public health impacts of intensive farms in the UK Heath Security Agency Position Statement which can be found at:</w:t>
            </w:r>
          </w:p>
          <w:p w14:paraId="1E4042A2" w14:textId="77777777" w:rsidR="00502637" w:rsidRPr="00A3159D" w:rsidRDefault="00B944FD" w:rsidP="00C97440">
            <w:pPr>
              <w:autoSpaceDE w:val="0"/>
              <w:autoSpaceDN w:val="0"/>
              <w:adjustRightInd w:val="0"/>
              <w:rPr>
                <w:rFonts w:ascii="Arial" w:hAnsi="Arial" w:cs="Arial"/>
                <w:sz w:val="20"/>
              </w:rPr>
            </w:pPr>
            <w:hyperlink r:id="rId36" w:history="1">
              <w:r w:rsidR="00502637" w:rsidRPr="0048768E">
                <w:rPr>
                  <w:rStyle w:val="Hyperlink"/>
                  <w:rFonts w:ascii="Arial" w:hAnsi="Arial" w:cs="Arial"/>
                  <w:sz w:val="20"/>
                </w:rPr>
                <w:t>http://webarchive.nationalarchives.gov.uk/20140714084352/http://www.hpa.org.uk/web/HPAweb&amp;HPAwebStandard/HPAweb_C/1195733812766</w:t>
              </w:r>
            </w:hyperlink>
            <w:r w:rsidR="00502637">
              <w:rPr>
                <w:rFonts w:ascii="Arial" w:hAnsi="Arial" w:cs="Arial"/>
                <w:sz w:val="20"/>
              </w:rPr>
              <w:t xml:space="preserve"> </w:t>
            </w:r>
          </w:p>
          <w:p w14:paraId="22490E1B" w14:textId="77777777" w:rsidR="00C3434E" w:rsidRPr="00DD563D" w:rsidRDefault="00C3434E" w:rsidP="00AE0DAA">
            <w:pPr>
              <w:autoSpaceDE w:val="0"/>
              <w:autoSpaceDN w:val="0"/>
              <w:adjustRightInd w:val="0"/>
              <w:rPr>
                <w:rFonts w:ascii="Arial" w:hAnsi="Arial" w:cs="Arial"/>
                <w:sz w:val="20"/>
                <w:highlight w:val="yellow"/>
              </w:rPr>
            </w:pPr>
          </w:p>
        </w:tc>
      </w:tr>
      <w:tr w:rsidR="00C3434E" w:rsidRPr="00DD563D" w14:paraId="404366FE" w14:textId="77777777" w:rsidTr="1B7BDE0D">
        <w:tc>
          <w:tcPr>
            <w:tcW w:w="8522" w:type="dxa"/>
            <w:shd w:val="clear" w:color="auto" w:fill="CCFFFF"/>
          </w:tcPr>
          <w:p w14:paraId="3AC8B137" w14:textId="77777777" w:rsidR="00C3434E" w:rsidRPr="00DD563D" w:rsidRDefault="00C3434E" w:rsidP="00C97440">
            <w:pPr>
              <w:jc w:val="both"/>
              <w:rPr>
                <w:rFonts w:ascii="Arial" w:hAnsi="Arial" w:cs="Arial"/>
                <w:sz w:val="20"/>
                <w:highlight w:val="yellow"/>
              </w:rPr>
            </w:pPr>
            <w:r w:rsidRPr="003169F6">
              <w:rPr>
                <w:rFonts w:ascii="Arial" w:hAnsi="Arial" w:cs="Arial"/>
                <w:sz w:val="20"/>
              </w:rPr>
              <w:lastRenderedPageBreak/>
              <w:t>Summary of actions taken or show how this has been covered</w:t>
            </w:r>
          </w:p>
        </w:tc>
      </w:tr>
      <w:tr w:rsidR="00C3434E" w:rsidRPr="00DD563D" w14:paraId="5CFE8460" w14:textId="77777777" w:rsidTr="1B7BDE0D">
        <w:tc>
          <w:tcPr>
            <w:tcW w:w="8522" w:type="dxa"/>
            <w:shd w:val="clear" w:color="auto" w:fill="auto"/>
          </w:tcPr>
          <w:p w14:paraId="74D2FA35" w14:textId="77777777" w:rsidR="00C3434E" w:rsidRDefault="00C3434E" w:rsidP="00C97440">
            <w:pPr>
              <w:rPr>
                <w:rFonts w:ascii="Arial" w:hAnsi="Arial" w:cs="Arial"/>
                <w:sz w:val="20"/>
                <w:highlight w:val="yellow"/>
              </w:rPr>
            </w:pPr>
            <w:r w:rsidRPr="53CFE3EB">
              <w:rPr>
                <w:rFonts w:ascii="Arial" w:hAnsi="Arial" w:cs="Arial"/>
                <w:sz w:val="20"/>
                <w:highlight w:val="yellow"/>
              </w:rPr>
              <w:t xml:space="preserve"> </w:t>
            </w:r>
          </w:p>
          <w:p w14:paraId="0D0396CC" w14:textId="6898E0DB" w:rsidR="16AE9201" w:rsidRDefault="16AE9201" w:rsidP="53CFE3EB">
            <w:pPr>
              <w:rPr>
                <w:rFonts w:ascii="Arial" w:hAnsi="Arial" w:cs="Arial"/>
                <w:sz w:val="20"/>
              </w:rPr>
            </w:pPr>
            <w:r w:rsidRPr="53CFE3EB">
              <w:rPr>
                <w:rFonts w:ascii="Arial" w:hAnsi="Arial" w:cs="Arial"/>
                <w:sz w:val="20"/>
              </w:rPr>
              <w:t>Dust and bioaerosols:</w:t>
            </w:r>
          </w:p>
          <w:p w14:paraId="5EE9E8C9" w14:textId="736BB7BD" w:rsidR="53CFE3EB" w:rsidRDefault="53CFE3EB" w:rsidP="53CFE3EB">
            <w:pPr>
              <w:rPr>
                <w:rFonts w:ascii="Arial" w:hAnsi="Arial" w:cs="Arial"/>
                <w:sz w:val="20"/>
              </w:rPr>
            </w:pPr>
          </w:p>
          <w:p w14:paraId="4E52A626" w14:textId="52A7E4D4" w:rsidR="311EF01B" w:rsidRDefault="0F2D8686" w:rsidP="53CFE3EB">
            <w:pPr>
              <w:rPr>
                <w:rFonts w:ascii="Arial" w:hAnsi="Arial" w:cs="Arial"/>
                <w:sz w:val="20"/>
              </w:rPr>
            </w:pPr>
            <w:r w:rsidRPr="00AD67DC">
              <w:rPr>
                <w:rFonts w:ascii="Arial" w:hAnsi="Arial" w:cs="Arial"/>
                <w:sz w:val="20"/>
              </w:rPr>
              <w:t xml:space="preserve">The original dust and bioaerosol management plan </w:t>
            </w:r>
            <w:r w:rsidR="67D6E1FF" w:rsidRPr="00AD67DC">
              <w:rPr>
                <w:rFonts w:ascii="Arial" w:hAnsi="Arial" w:cs="Arial"/>
                <w:sz w:val="20"/>
              </w:rPr>
              <w:t xml:space="preserve">(DBMP) </w:t>
            </w:r>
            <w:r w:rsidR="55BCCE36" w:rsidRPr="00AD67DC">
              <w:rPr>
                <w:rFonts w:ascii="Arial" w:hAnsi="Arial" w:cs="Arial"/>
                <w:sz w:val="20"/>
              </w:rPr>
              <w:t>b</w:t>
            </w:r>
            <w:r w:rsidRPr="00AD67DC">
              <w:rPr>
                <w:rFonts w:ascii="Arial" w:hAnsi="Arial" w:cs="Arial"/>
                <w:sz w:val="20"/>
              </w:rPr>
              <w:t xml:space="preserve">ased the distances of the sensitive receptors from </w:t>
            </w:r>
            <w:r w:rsidR="549C44B5" w:rsidRPr="466C8F7C">
              <w:rPr>
                <w:rFonts w:ascii="Arial" w:hAnsi="Arial" w:cs="Arial"/>
                <w:sz w:val="20"/>
              </w:rPr>
              <w:t>a</w:t>
            </w:r>
            <w:r w:rsidRPr="00AD67DC">
              <w:rPr>
                <w:rFonts w:ascii="Arial" w:hAnsi="Arial" w:cs="Arial"/>
                <w:sz w:val="20"/>
              </w:rPr>
              <w:t xml:space="preserve"> boundary indicated in a plan as land owned by the Applicant</w:t>
            </w:r>
            <w:r w:rsidR="7401DCFD" w:rsidRPr="00AD67DC">
              <w:rPr>
                <w:rFonts w:ascii="Arial" w:hAnsi="Arial" w:cs="Arial"/>
                <w:sz w:val="20"/>
              </w:rPr>
              <w:t>,</w:t>
            </w:r>
            <w:r w:rsidR="7DD4E52F" w:rsidRPr="466C8F7C">
              <w:rPr>
                <w:rFonts w:ascii="Arial" w:hAnsi="Arial" w:cs="Arial"/>
                <w:sz w:val="20"/>
              </w:rPr>
              <w:t xml:space="preserve"> and </w:t>
            </w:r>
            <w:r w:rsidR="14CCFA2F" w:rsidRPr="466C8F7C">
              <w:rPr>
                <w:rFonts w:ascii="Arial" w:hAnsi="Arial" w:cs="Arial"/>
                <w:sz w:val="20"/>
              </w:rPr>
              <w:t xml:space="preserve">which extended to the north and south of the </w:t>
            </w:r>
            <w:r w:rsidR="6D05D0B9" w:rsidRPr="466C8F7C">
              <w:rPr>
                <w:rFonts w:ascii="Arial" w:hAnsi="Arial" w:cs="Arial"/>
                <w:sz w:val="20"/>
              </w:rPr>
              <w:t xml:space="preserve">actual </w:t>
            </w:r>
            <w:r w:rsidR="000606A7">
              <w:rPr>
                <w:rFonts w:ascii="Arial" w:hAnsi="Arial" w:cs="Arial"/>
                <w:sz w:val="20"/>
              </w:rPr>
              <w:t>I</w:t>
            </w:r>
            <w:r w:rsidR="14CCFA2F" w:rsidRPr="466C8F7C">
              <w:rPr>
                <w:rFonts w:ascii="Arial" w:hAnsi="Arial" w:cs="Arial"/>
                <w:sz w:val="20"/>
              </w:rPr>
              <w:t>nstallation boundary</w:t>
            </w:r>
            <w:r w:rsidR="2B72FC1A" w:rsidRPr="466C8F7C">
              <w:rPr>
                <w:rFonts w:ascii="Arial" w:hAnsi="Arial" w:cs="Arial"/>
                <w:sz w:val="20"/>
              </w:rPr>
              <w:t xml:space="preserve">. This resulted in </w:t>
            </w:r>
            <w:r w:rsidR="7401DCFD" w:rsidRPr="00AD67DC">
              <w:rPr>
                <w:rFonts w:ascii="Arial" w:hAnsi="Arial" w:cs="Arial"/>
                <w:sz w:val="20"/>
              </w:rPr>
              <w:t xml:space="preserve">properties located to the north of the </w:t>
            </w:r>
            <w:r w:rsidR="000606A7">
              <w:rPr>
                <w:rFonts w:ascii="Arial" w:hAnsi="Arial" w:cs="Arial"/>
                <w:sz w:val="20"/>
              </w:rPr>
              <w:t>I</w:t>
            </w:r>
            <w:r w:rsidR="7401DCFD" w:rsidRPr="00AD67DC">
              <w:rPr>
                <w:rFonts w:ascii="Arial" w:hAnsi="Arial" w:cs="Arial"/>
                <w:sz w:val="20"/>
              </w:rPr>
              <w:t>nstallation</w:t>
            </w:r>
            <w:r w:rsidR="057FC0D0" w:rsidRPr="00AD67DC">
              <w:rPr>
                <w:rFonts w:ascii="Arial" w:hAnsi="Arial" w:cs="Arial"/>
                <w:sz w:val="20"/>
              </w:rPr>
              <w:t xml:space="preserve"> and </w:t>
            </w:r>
            <w:r w:rsidR="46F7D35B" w:rsidRPr="00AD67DC">
              <w:rPr>
                <w:rFonts w:ascii="Arial" w:hAnsi="Arial" w:cs="Arial"/>
                <w:sz w:val="20"/>
              </w:rPr>
              <w:t xml:space="preserve">additional properties to the south and </w:t>
            </w:r>
            <w:r w:rsidR="57E00FC1" w:rsidRPr="00AD67DC">
              <w:rPr>
                <w:rFonts w:ascii="Arial" w:hAnsi="Arial" w:cs="Arial"/>
                <w:sz w:val="20"/>
              </w:rPr>
              <w:t>southeast</w:t>
            </w:r>
            <w:r w:rsidR="36049544" w:rsidRPr="466C8F7C">
              <w:rPr>
                <w:rFonts w:ascii="Arial" w:hAnsi="Arial" w:cs="Arial"/>
                <w:sz w:val="20"/>
              </w:rPr>
              <w:t xml:space="preserve"> </w:t>
            </w:r>
            <w:r w:rsidR="057FC0D0" w:rsidRPr="466C8F7C">
              <w:rPr>
                <w:rFonts w:ascii="Arial" w:hAnsi="Arial" w:cs="Arial"/>
                <w:sz w:val="20"/>
              </w:rPr>
              <w:t xml:space="preserve">being included, </w:t>
            </w:r>
            <w:r w:rsidR="7401DCFD" w:rsidRPr="00AD67DC">
              <w:rPr>
                <w:rFonts w:ascii="Arial" w:hAnsi="Arial" w:cs="Arial"/>
                <w:sz w:val="20"/>
              </w:rPr>
              <w:t xml:space="preserve">including </w:t>
            </w:r>
            <w:r w:rsidR="12893353" w:rsidRPr="466C8F7C">
              <w:rPr>
                <w:rFonts w:ascii="Arial" w:hAnsi="Arial" w:cs="Arial"/>
                <w:sz w:val="20"/>
              </w:rPr>
              <w:t xml:space="preserve">the </w:t>
            </w:r>
            <w:r w:rsidR="7401DCFD" w:rsidRPr="00AD67DC">
              <w:rPr>
                <w:rFonts w:ascii="Arial" w:hAnsi="Arial" w:cs="Arial"/>
                <w:sz w:val="20"/>
              </w:rPr>
              <w:t xml:space="preserve">one stated </w:t>
            </w:r>
            <w:r w:rsidR="357AA1F6" w:rsidRPr="466C8F7C">
              <w:rPr>
                <w:rFonts w:ascii="Arial" w:hAnsi="Arial" w:cs="Arial"/>
                <w:sz w:val="20"/>
              </w:rPr>
              <w:t xml:space="preserve">above </w:t>
            </w:r>
            <w:r w:rsidR="7401DCFD" w:rsidRPr="00AD67DC">
              <w:rPr>
                <w:rFonts w:ascii="Arial" w:hAnsi="Arial" w:cs="Arial"/>
                <w:sz w:val="20"/>
              </w:rPr>
              <w:t>as 7m from the boundary</w:t>
            </w:r>
            <w:r w:rsidR="50A99981" w:rsidRPr="466C8F7C">
              <w:rPr>
                <w:rFonts w:ascii="Arial" w:hAnsi="Arial" w:cs="Arial"/>
                <w:sz w:val="20"/>
              </w:rPr>
              <w:t>, located to the north</w:t>
            </w:r>
            <w:r w:rsidR="513FA1DB" w:rsidRPr="466C8F7C">
              <w:rPr>
                <w:rFonts w:ascii="Arial" w:hAnsi="Arial" w:cs="Arial"/>
                <w:sz w:val="20"/>
              </w:rPr>
              <w:t>. In reality these receptors are</w:t>
            </w:r>
            <w:r w:rsidR="04F9866B" w:rsidRPr="466C8F7C">
              <w:rPr>
                <w:rFonts w:ascii="Arial" w:hAnsi="Arial" w:cs="Arial"/>
                <w:sz w:val="20"/>
              </w:rPr>
              <w:t xml:space="preserve"> more than 100m from the </w:t>
            </w:r>
            <w:r w:rsidR="000606A7">
              <w:rPr>
                <w:rFonts w:ascii="Arial" w:hAnsi="Arial" w:cs="Arial"/>
                <w:sz w:val="20"/>
              </w:rPr>
              <w:t>I</w:t>
            </w:r>
            <w:r w:rsidR="04F9866B" w:rsidRPr="466C8F7C">
              <w:rPr>
                <w:rFonts w:ascii="Arial" w:hAnsi="Arial" w:cs="Arial"/>
                <w:sz w:val="20"/>
              </w:rPr>
              <w:t>nstallation boundary</w:t>
            </w:r>
            <w:r w:rsidR="7401DCFD" w:rsidRPr="00AD67DC">
              <w:rPr>
                <w:rFonts w:ascii="Arial" w:hAnsi="Arial" w:cs="Arial"/>
                <w:sz w:val="20"/>
              </w:rPr>
              <w:t>.</w:t>
            </w:r>
            <w:r w:rsidRPr="00AD67DC">
              <w:rPr>
                <w:rFonts w:ascii="Arial" w:hAnsi="Arial" w:cs="Arial"/>
                <w:sz w:val="20"/>
              </w:rPr>
              <w:t xml:space="preserve"> A </w:t>
            </w:r>
            <w:r w:rsidR="0A7CC383" w:rsidRPr="00AD67DC">
              <w:rPr>
                <w:rFonts w:ascii="Arial" w:hAnsi="Arial" w:cs="Arial"/>
                <w:sz w:val="20"/>
              </w:rPr>
              <w:t>r</w:t>
            </w:r>
            <w:r w:rsidR="2F281B33" w:rsidRPr="466C8F7C">
              <w:rPr>
                <w:rFonts w:ascii="Arial" w:hAnsi="Arial" w:cs="Arial"/>
                <w:sz w:val="20"/>
              </w:rPr>
              <w:t>e</w:t>
            </w:r>
            <w:r w:rsidR="0A7CC383" w:rsidRPr="00AD67DC">
              <w:rPr>
                <w:rFonts w:ascii="Arial" w:hAnsi="Arial" w:cs="Arial"/>
                <w:sz w:val="20"/>
              </w:rPr>
              <w:t xml:space="preserve">vised DBMP </w:t>
            </w:r>
            <w:r w:rsidR="41184837" w:rsidRPr="466C8F7C">
              <w:rPr>
                <w:rFonts w:ascii="Arial" w:hAnsi="Arial" w:cs="Arial"/>
                <w:sz w:val="20"/>
              </w:rPr>
              <w:t xml:space="preserve">was submitted </w:t>
            </w:r>
            <w:r w:rsidR="41184837" w:rsidRPr="00AD67DC">
              <w:rPr>
                <w:rFonts w:ascii="Arial" w:hAnsi="Arial" w:cs="Arial"/>
                <w:sz w:val="20"/>
              </w:rPr>
              <w:t xml:space="preserve">on </w:t>
            </w:r>
            <w:r w:rsidR="00AD67DC" w:rsidRPr="00AD67DC">
              <w:rPr>
                <w:rFonts w:ascii="Arial" w:hAnsi="Arial" w:cs="Arial"/>
                <w:sz w:val="20"/>
              </w:rPr>
              <w:t>30/03</w:t>
            </w:r>
            <w:r w:rsidR="41184837" w:rsidRPr="00AD67DC">
              <w:rPr>
                <w:rFonts w:ascii="Arial" w:hAnsi="Arial" w:cs="Arial"/>
                <w:sz w:val="20"/>
              </w:rPr>
              <w:t>/23</w:t>
            </w:r>
            <w:r w:rsidR="41184837" w:rsidRPr="466C8F7C">
              <w:rPr>
                <w:rFonts w:ascii="Arial" w:hAnsi="Arial" w:cs="Arial"/>
                <w:sz w:val="20"/>
              </w:rPr>
              <w:t xml:space="preserve"> with the correct </w:t>
            </w:r>
            <w:r w:rsidR="585E040A" w:rsidRPr="466C8F7C">
              <w:rPr>
                <w:rFonts w:ascii="Arial" w:hAnsi="Arial" w:cs="Arial"/>
                <w:sz w:val="20"/>
              </w:rPr>
              <w:t xml:space="preserve">number and </w:t>
            </w:r>
            <w:r w:rsidR="41184837" w:rsidRPr="466C8F7C">
              <w:rPr>
                <w:rFonts w:ascii="Arial" w:hAnsi="Arial" w:cs="Arial"/>
                <w:sz w:val="20"/>
              </w:rPr>
              <w:t>di</w:t>
            </w:r>
            <w:r w:rsidR="23BAC2FC" w:rsidRPr="466C8F7C">
              <w:rPr>
                <w:rFonts w:ascii="Arial" w:hAnsi="Arial" w:cs="Arial"/>
                <w:sz w:val="20"/>
              </w:rPr>
              <w:t>st</w:t>
            </w:r>
            <w:r w:rsidR="41184837" w:rsidRPr="466C8F7C">
              <w:rPr>
                <w:rFonts w:ascii="Arial" w:hAnsi="Arial" w:cs="Arial"/>
                <w:sz w:val="20"/>
              </w:rPr>
              <w:t>ance</w:t>
            </w:r>
            <w:r w:rsidR="403AAE25" w:rsidRPr="466C8F7C">
              <w:rPr>
                <w:rFonts w:ascii="Arial" w:hAnsi="Arial" w:cs="Arial"/>
                <w:sz w:val="20"/>
              </w:rPr>
              <w:t>s</w:t>
            </w:r>
            <w:r w:rsidR="41184837" w:rsidRPr="466C8F7C">
              <w:rPr>
                <w:rFonts w:ascii="Arial" w:hAnsi="Arial" w:cs="Arial"/>
                <w:sz w:val="20"/>
              </w:rPr>
              <w:t xml:space="preserve"> of receptors located within 100m of the </w:t>
            </w:r>
            <w:r w:rsidR="000606A7">
              <w:rPr>
                <w:rFonts w:ascii="Arial" w:hAnsi="Arial" w:cs="Arial"/>
                <w:sz w:val="20"/>
              </w:rPr>
              <w:t>I</w:t>
            </w:r>
            <w:r w:rsidR="41184837" w:rsidRPr="466C8F7C">
              <w:rPr>
                <w:rFonts w:ascii="Arial" w:hAnsi="Arial" w:cs="Arial"/>
                <w:sz w:val="20"/>
              </w:rPr>
              <w:t>nstallation boundary</w:t>
            </w:r>
            <w:r w:rsidR="61B8E605" w:rsidRPr="466C8F7C">
              <w:rPr>
                <w:rFonts w:ascii="Arial" w:hAnsi="Arial" w:cs="Arial"/>
                <w:sz w:val="20"/>
              </w:rPr>
              <w:t xml:space="preserve"> </w:t>
            </w:r>
            <w:r w:rsidR="61C5D4BC" w:rsidRPr="466C8F7C">
              <w:rPr>
                <w:rFonts w:ascii="Arial" w:hAnsi="Arial" w:cs="Arial"/>
                <w:sz w:val="20"/>
              </w:rPr>
              <w:t xml:space="preserve">and </w:t>
            </w:r>
            <w:r w:rsidR="61B8E605" w:rsidRPr="466C8F7C">
              <w:rPr>
                <w:rFonts w:ascii="Arial" w:hAnsi="Arial" w:cs="Arial"/>
                <w:sz w:val="20"/>
              </w:rPr>
              <w:t xml:space="preserve">confirms there is one receptor approximately </w:t>
            </w:r>
            <w:r w:rsidR="00AD67DC">
              <w:rPr>
                <w:rFonts w:ascii="Arial" w:hAnsi="Arial" w:cs="Arial"/>
                <w:sz w:val="20"/>
              </w:rPr>
              <w:t>24</w:t>
            </w:r>
            <w:r w:rsidR="61B8E605" w:rsidRPr="466C8F7C">
              <w:rPr>
                <w:rFonts w:ascii="Arial" w:hAnsi="Arial" w:cs="Arial"/>
                <w:sz w:val="20"/>
              </w:rPr>
              <w:t xml:space="preserve">m to the south of the </w:t>
            </w:r>
            <w:r w:rsidR="000606A7">
              <w:rPr>
                <w:rFonts w:ascii="Arial" w:hAnsi="Arial" w:cs="Arial"/>
                <w:sz w:val="20"/>
              </w:rPr>
              <w:t>I</w:t>
            </w:r>
            <w:r w:rsidR="61B8E605" w:rsidRPr="466C8F7C">
              <w:rPr>
                <w:rFonts w:ascii="Arial" w:hAnsi="Arial" w:cs="Arial"/>
                <w:sz w:val="20"/>
              </w:rPr>
              <w:t>nstallation boundary</w:t>
            </w:r>
            <w:r w:rsidR="53A74A10" w:rsidRPr="466C8F7C">
              <w:rPr>
                <w:rFonts w:ascii="Arial" w:hAnsi="Arial" w:cs="Arial"/>
                <w:sz w:val="20"/>
              </w:rPr>
              <w:t>, which is the Applicant</w:t>
            </w:r>
            <w:r w:rsidR="008661A4">
              <w:rPr>
                <w:rFonts w:ascii="Arial" w:hAnsi="Arial" w:cs="Arial"/>
                <w:sz w:val="20"/>
              </w:rPr>
              <w:t>’</w:t>
            </w:r>
            <w:r w:rsidR="53A74A10" w:rsidRPr="466C8F7C">
              <w:rPr>
                <w:rFonts w:ascii="Arial" w:hAnsi="Arial" w:cs="Arial"/>
                <w:sz w:val="20"/>
              </w:rPr>
              <w:t>s farmhouse,</w:t>
            </w:r>
            <w:r w:rsidR="61B8E605" w:rsidRPr="466C8F7C">
              <w:rPr>
                <w:rFonts w:ascii="Arial" w:hAnsi="Arial" w:cs="Arial"/>
                <w:sz w:val="20"/>
              </w:rPr>
              <w:t xml:space="preserve"> </w:t>
            </w:r>
            <w:r w:rsidR="00593900" w:rsidRPr="135BD6C8">
              <w:rPr>
                <w:rFonts w:ascii="Arial" w:hAnsi="Arial" w:cs="Arial"/>
                <w:sz w:val="20"/>
                <w:lang w:eastAsia="en-US"/>
              </w:rPr>
              <w:t xml:space="preserve">and approximately 43m from the nearest poultry house. Other receptors within 100m from the </w:t>
            </w:r>
            <w:r w:rsidR="000606A7">
              <w:rPr>
                <w:rFonts w:ascii="Arial" w:hAnsi="Arial" w:cs="Arial"/>
                <w:sz w:val="20"/>
                <w:lang w:eastAsia="en-US"/>
              </w:rPr>
              <w:t>I</w:t>
            </w:r>
            <w:r w:rsidR="00593900" w:rsidRPr="135BD6C8">
              <w:rPr>
                <w:rFonts w:ascii="Arial" w:hAnsi="Arial" w:cs="Arial"/>
                <w:sz w:val="20"/>
                <w:lang w:eastAsia="en-US"/>
              </w:rPr>
              <w:t xml:space="preserve">nstallation boundary include 12 industrial units located to the east of the </w:t>
            </w:r>
            <w:r w:rsidR="000606A7">
              <w:rPr>
                <w:rFonts w:ascii="Arial" w:hAnsi="Arial" w:cs="Arial"/>
                <w:sz w:val="20"/>
                <w:lang w:eastAsia="en-US"/>
              </w:rPr>
              <w:t>I</w:t>
            </w:r>
            <w:r w:rsidR="00593900" w:rsidRPr="135BD6C8">
              <w:rPr>
                <w:rFonts w:ascii="Arial" w:hAnsi="Arial" w:cs="Arial"/>
                <w:sz w:val="20"/>
                <w:lang w:eastAsia="en-US"/>
              </w:rPr>
              <w:t>nstallation boundary at approximate distances of 18m, 25m, 28m (which is a collection of industrial units all within one building), 30m, 42m, 60m, 61m, and 95m.</w:t>
            </w:r>
          </w:p>
          <w:p w14:paraId="3C7DD52B" w14:textId="6E5A37E4" w:rsidR="53CFE3EB" w:rsidRDefault="53CFE3EB" w:rsidP="53CFE3EB">
            <w:pPr>
              <w:rPr>
                <w:rFonts w:ascii="Arial" w:hAnsi="Arial" w:cs="Arial"/>
                <w:sz w:val="20"/>
              </w:rPr>
            </w:pPr>
          </w:p>
          <w:p w14:paraId="5443F645" w14:textId="5464D0B7" w:rsidR="29DF5ABD" w:rsidRDefault="508A67D9" w:rsidP="53CFE3EB">
            <w:pPr>
              <w:rPr>
                <w:rFonts w:ascii="Arial" w:hAnsi="Arial" w:cs="Arial"/>
                <w:sz w:val="20"/>
                <w:lang w:eastAsia="en-US"/>
              </w:rPr>
            </w:pPr>
            <w:r w:rsidRPr="466C8F7C">
              <w:rPr>
                <w:rFonts w:ascii="Arial" w:hAnsi="Arial" w:cs="Arial"/>
                <w:sz w:val="20"/>
              </w:rPr>
              <w:lastRenderedPageBreak/>
              <w:t xml:space="preserve">As detailed in Key Issues section 4.5 Dust and Bioaerosols </w:t>
            </w:r>
            <w:r w:rsidR="2F8E8A14" w:rsidRPr="466C8F7C">
              <w:rPr>
                <w:rFonts w:ascii="Arial" w:hAnsi="Arial" w:cs="Arial"/>
                <w:sz w:val="20"/>
              </w:rPr>
              <w:t xml:space="preserve">above, </w:t>
            </w:r>
            <w:r w:rsidRPr="466C8F7C">
              <w:rPr>
                <w:rFonts w:ascii="Arial" w:hAnsi="Arial" w:cs="Arial"/>
                <w:sz w:val="20"/>
              </w:rPr>
              <w:t xml:space="preserve">we are satisfied that </w:t>
            </w:r>
            <w:r w:rsidR="0ACA874C" w:rsidRPr="466C8F7C">
              <w:rPr>
                <w:rFonts w:ascii="Arial" w:hAnsi="Arial" w:cs="Arial"/>
                <w:sz w:val="20"/>
              </w:rPr>
              <w:t>measures outlined</w:t>
            </w:r>
            <w:r w:rsidR="3CD19F06" w:rsidRPr="466C8F7C">
              <w:rPr>
                <w:rFonts w:ascii="Arial" w:hAnsi="Arial" w:cs="Arial"/>
                <w:sz w:val="20"/>
                <w:lang w:eastAsia="en-US"/>
              </w:rPr>
              <w:t xml:space="preserve"> in the DBMP and Application will prevent, and where that is not practicable minimise, dust and bioaerosol emissions from the Installation and prevent significant pollution or harm to human health. We are also satisfied that we have sufficient controls within the permit conditions to enable further measures to be implemented should these be required. </w:t>
            </w:r>
          </w:p>
          <w:p w14:paraId="127CAE26" w14:textId="3FDB3EDC" w:rsidR="53CFE3EB" w:rsidRDefault="53CFE3EB" w:rsidP="53CFE3EB">
            <w:pPr>
              <w:rPr>
                <w:rFonts w:ascii="Arial" w:hAnsi="Arial" w:cs="Arial"/>
                <w:sz w:val="20"/>
                <w:lang w:eastAsia="en-US"/>
              </w:rPr>
            </w:pPr>
          </w:p>
          <w:p w14:paraId="6B26537A" w14:textId="5CBDD144" w:rsidR="3321FD42" w:rsidRPr="00854079" w:rsidRDefault="65E7002C" w:rsidP="53CFE3EB">
            <w:pPr>
              <w:rPr>
                <w:rFonts w:ascii="Arial" w:hAnsi="Arial" w:cs="Arial"/>
                <w:sz w:val="20"/>
              </w:rPr>
            </w:pPr>
            <w:r w:rsidRPr="466C8F7C">
              <w:rPr>
                <w:rFonts w:ascii="Arial" w:hAnsi="Arial" w:cs="Arial"/>
                <w:sz w:val="20"/>
                <w:lang w:eastAsia="en-US"/>
              </w:rPr>
              <w:t xml:space="preserve">In </w:t>
            </w:r>
            <w:r w:rsidR="4C4EA35F" w:rsidRPr="466C8F7C">
              <w:rPr>
                <w:rFonts w:ascii="Arial" w:hAnsi="Arial" w:cs="Arial"/>
                <w:sz w:val="20"/>
                <w:lang w:eastAsia="en-US"/>
              </w:rPr>
              <w:t>addition,</w:t>
            </w:r>
            <w:r w:rsidRPr="466C8F7C">
              <w:rPr>
                <w:rFonts w:ascii="Arial" w:hAnsi="Arial" w:cs="Arial"/>
                <w:sz w:val="20"/>
                <w:lang w:eastAsia="en-US"/>
              </w:rPr>
              <w:t xml:space="preserve"> we </w:t>
            </w:r>
            <w:r w:rsidR="66EEC919" w:rsidRPr="466C8F7C">
              <w:rPr>
                <w:rFonts w:ascii="Arial" w:hAnsi="Arial" w:cs="Arial"/>
                <w:sz w:val="20"/>
                <w:lang w:eastAsia="en-US"/>
              </w:rPr>
              <w:t xml:space="preserve">consider the </w:t>
            </w:r>
            <w:r w:rsidR="6F2D70BC" w:rsidRPr="466C8F7C">
              <w:rPr>
                <w:rFonts w:ascii="Arial" w:hAnsi="Arial" w:cs="Arial"/>
                <w:sz w:val="20"/>
                <w:lang w:eastAsia="en-US"/>
              </w:rPr>
              <w:t xml:space="preserve">potential </w:t>
            </w:r>
            <w:r w:rsidR="66EEC919" w:rsidRPr="466C8F7C">
              <w:rPr>
                <w:rFonts w:ascii="Arial" w:hAnsi="Arial" w:cs="Arial"/>
                <w:sz w:val="20"/>
                <w:lang w:eastAsia="en-US"/>
              </w:rPr>
              <w:t xml:space="preserve">risk </w:t>
            </w:r>
            <w:r w:rsidRPr="466C8F7C">
              <w:rPr>
                <w:rFonts w:ascii="Arial" w:hAnsi="Arial" w:cs="Arial"/>
                <w:sz w:val="20"/>
                <w:lang w:eastAsia="en-US"/>
              </w:rPr>
              <w:t>to human health at recept</w:t>
            </w:r>
            <w:r w:rsidR="2DE0CB2F" w:rsidRPr="466C8F7C">
              <w:rPr>
                <w:rFonts w:ascii="Arial" w:hAnsi="Arial" w:cs="Arial"/>
                <w:sz w:val="20"/>
                <w:lang w:eastAsia="en-US"/>
              </w:rPr>
              <w:t>or</w:t>
            </w:r>
            <w:r w:rsidRPr="466C8F7C">
              <w:rPr>
                <w:rFonts w:ascii="Arial" w:hAnsi="Arial" w:cs="Arial"/>
                <w:sz w:val="20"/>
                <w:lang w:eastAsia="en-US"/>
              </w:rPr>
              <w:t xml:space="preserve">s downwind of the </w:t>
            </w:r>
            <w:r w:rsidR="000606A7">
              <w:rPr>
                <w:rFonts w:ascii="Arial" w:hAnsi="Arial" w:cs="Arial"/>
                <w:sz w:val="20"/>
                <w:lang w:eastAsia="en-US"/>
              </w:rPr>
              <w:t>I</w:t>
            </w:r>
            <w:r w:rsidRPr="466C8F7C">
              <w:rPr>
                <w:rFonts w:ascii="Arial" w:hAnsi="Arial" w:cs="Arial"/>
                <w:sz w:val="20"/>
                <w:lang w:eastAsia="en-US"/>
              </w:rPr>
              <w:t>nstallation</w:t>
            </w:r>
            <w:r w:rsidR="3EB2641F" w:rsidRPr="466C8F7C">
              <w:rPr>
                <w:rFonts w:ascii="Arial" w:hAnsi="Arial" w:cs="Arial"/>
                <w:sz w:val="20"/>
                <w:lang w:eastAsia="en-US"/>
              </w:rPr>
              <w:t>,</w:t>
            </w:r>
            <w:r w:rsidRPr="466C8F7C">
              <w:rPr>
                <w:rFonts w:ascii="Arial" w:hAnsi="Arial" w:cs="Arial"/>
                <w:sz w:val="20"/>
                <w:lang w:eastAsia="en-US"/>
              </w:rPr>
              <w:t xml:space="preserve"> located more than 100m from the </w:t>
            </w:r>
            <w:r w:rsidR="000606A7">
              <w:rPr>
                <w:rFonts w:ascii="Arial" w:hAnsi="Arial" w:cs="Arial"/>
                <w:sz w:val="20"/>
                <w:lang w:eastAsia="en-US"/>
              </w:rPr>
              <w:t>I</w:t>
            </w:r>
            <w:r w:rsidRPr="466C8F7C">
              <w:rPr>
                <w:rFonts w:ascii="Arial" w:hAnsi="Arial" w:cs="Arial"/>
                <w:sz w:val="20"/>
                <w:lang w:eastAsia="en-US"/>
              </w:rPr>
              <w:t>nstallation boundary</w:t>
            </w:r>
            <w:r w:rsidR="47D4F488" w:rsidRPr="466C8F7C">
              <w:rPr>
                <w:rFonts w:ascii="Arial" w:hAnsi="Arial" w:cs="Arial"/>
                <w:sz w:val="20"/>
                <w:lang w:eastAsia="en-US"/>
              </w:rPr>
              <w:t>,</w:t>
            </w:r>
            <w:r w:rsidRPr="466C8F7C">
              <w:rPr>
                <w:rFonts w:ascii="Arial" w:hAnsi="Arial" w:cs="Arial"/>
                <w:sz w:val="20"/>
                <w:lang w:eastAsia="en-US"/>
              </w:rPr>
              <w:t xml:space="preserve"> </w:t>
            </w:r>
            <w:r w:rsidR="68CC4901" w:rsidRPr="466C8F7C">
              <w:rPr>
                <w:rFonts w:ascii="Arial" w:hAnsi="Arial" w:cs="Arial"/>
                <w:sz w:val="20"/>
                <w:lang w:eastAsia="en-US"/>
              </w:rPr>
              <w:t>is low t</w:t>
            </w:r>
            <w:r w:rsidR="3CD19F06" w:rsidRPr="466C8F7C">
              <w:rPr>
                <w:rFonts w:ascii="Arial" w:hAnsi="Arial" w:cs="Arial"/>
                <w:sz w:val="20"/>
                <w:lang w:eastAsia="en-US"/>
              </w:rPr>
              <w:t>herefore we do n</w:t>
            </w:r>
            <w:r w:rsidR="5BBA5F2D" w:rsidRPr="466C8F7C">
              <w:rPr>
                <w:rFonts w:ascii="Arial" w:hAnsi="Arial" w:cs="Arial"/>
                <w:sz w:val="20"/>
                <w:lang w:eastAsia="en-US"/>
              </w:rPr>
              <w:t xml:space="preserve">ot </w:t>
            </w:r>
            <w:r w:rsidR="5BBA5F2D" w:rsidRPr="00593900">
              <w:rPr>
                <w:rFonts w:ascii="Arial" w:hAnsi="Arial" w:cs="Arial"/>
                <w:sz w:val="20"/>
                <w:lang w:eastAsia="en-US"/>
              </w:rPr>
              <w:t>require</w:t>
            </w:r>
            <w:r w:rsidR="301379EB" w:rsidRPr="00593900">
              <w:rPr>
                <w:rFonts w:ascii="Arial" w:hAnsi="Arial" w:cs="Arial"/>
                <w:sz w:val="20"/>
              </w:rPr>
              <w:t xml:space="preserve"> an action limit for dust and bioaerosol emissions and monitoring be agreed with the </w:t>
            </w:r>
            <w:r w:rsidR="301379EB" w:rsidRPr="00854079">
              <w:rPr>
                <w:rFonts w:ascii="Arial" w:hAnsi="Arial" w:cs="Arial"/>
                <w:sz w:val="20"/>
              </w:rPr>
              <w:t xml:space="preserve">Applicant and included in the permit conditions. </w:t>
            </w:r>
            <w:r w:rsidR="006D48AD" w:rsidRPr="00854079">
              <w:rPr>
                <w:rFonts w:ascii="Arial" w:hAnsi="Arial" w:cs="Arial"/>
                <w:sz w:val="20"/>
              </w:rPr>
              <w:t>Our approach to minimising dus</w:t>
            </w:r>
            <w:r w:rsidR="00C858CA" w:rsidRPr="00854079">
              <w:rPr>
                <w:rFonts w:ascii="Arial" w:hAnsi="Arial" w:cs="Arial"/>
                <w:sz w:val="20"/>
              </w:rPr>
              <w:t>t</w:t>
            </w:r>
            <w:r w:rsidR="006D48AD" w:rsidRPr="00854079">
              <w:rPr>
                <w:rFonts w:ascii="Arial" w:hAnsi="Arial" w:cs="Arial"/>
                <w:sz w:val="20"/>
              </w:rPr>
              <w:t xml:space="preserve"> and bioaer</w:t>
            </w:r>
            <w:r w:rsidR="00C858CA" w:rsidRPr="00854079">
              <w:rPr>
                <w:rFonts w:ascii="Arial" w:hAnsi="Arial" w:cs="Arial"/>
                <w:sz w:val="20"/>
              </w:rPr>
              <w:t>o</w:t>
            </w:r>
            <w:r w:rsidR="006D48AD" w:rsidRPr="00854079">
              <w:rPr>
                <w:rFonts w:ascii="Arial" w:hAnsi="Arial" w:cs="Arial"/>
                <w:sz w:val="20"/>
              </w:rPr>
              <w:t xml:space="preserve">sol emissions is to ensure relevant </w:t>
            </w:r>
            <w:r w:rsidR="00FB0F3B" w:rsidRPr="00854079">
              <w:rPr>
                <w:rFonts w:ascii="Arial" w:hAnsi="Arial" w:cs="Arial"/>
                <w:sz w:val="20"/>
              </w:rPr>
              <w:t>c</w:t>
            </w:r>
            <w:r w:rsidR="006D48AD" w:rsidRPr="00854079">
              <w:rPr>
                <w:rFonts w:ascii="Arial" w:hAnsi="Arial" w:cs="Arial"/>
                <w:sz w:val="20"/>
              </w:rPr>
              <w:t xml:space="preserve">ontrol measures </w:t>
            </w:r>
            <w:r w:rsidR="0009686A" w:rsidRPr="00854079">
              <w:rPr>
                <w:rFonts w:ascii="Arial" w:hAnsi="Arial" w:cs="Arial"/>
                <w:sz w:val="20"/>
              </w:rPr>
              <w:t xml:space="preserve">for both point source and fugitive emissions </w:t>
            </w:r>
            <w:r w:rsidR="006D48AD" w:rsidRPr="00854079">
              <w:rPr>
                <w:rFonts w:ascii="Arial" w:hAnsi="Arial" w:cs="Arial"/>
                <w:sz w:val="20"/>
              </w:rPr>
              <w:t xml:space="preserve">are included in the relevant management plan as opposed to monitoring, which </w:t>
            </w:r>
            <w:r w:rsidR="0009686A" w:rsidRPr="00854079">
              <w:rPr>
                <w:rFonts w:ascii="Arial" w:hAnsi="Arial" w:cs="Arial"/>
                <w:sz w:val="20"/>
              </w:rPr>
              <w:t>is complex</w:t>
            </w:r>
            <w:r w:rsidR="00726376" w:rsidRPr="00854079">
              <w:rPr>
                <w:rFonts w:ascii="Arial" w:hAnsi="Arial" w:cs="Arial"/>
                <w:sz w:val="20"/>
              </w:rPr>
              <w:t xml:space="preserve"> and impractical</w:t>
            </w:r>
            <w:r w:rsidR="0009686A" w:rsidRPr="00854079">
              <w:rPr>
                <w:rFonts w:ascii="Arial" w:hAnsi="Arial" w:cs="Arial"/>
                <w:sz w:val="20"/>
              </w:rPr>
              <w:t xml:space="preserve"> to achieve </w:t>
            </w:r>
            <w:r w:rsidR="00726376" w:rsidRPr="00854079">
              <w:rPr>
                <w:rFonts w:ascii="Arial" w:hAnsi="Arial" w:cs="Arial"/>
                <w:sz w:val="20"/>
              </w:rPr>
              <w:t xml:space="preserve">for all dust emissions including </w:t>
            </w:r>
            <w:r w:rsidR="0009686A" w:rsidRPr="00854079">
              <w:rPr>
                <w:rFonts w:ascii="Arial" w:hAnsi="Arial" w:cs="Arial"/>
                <w:sz w:val="20"/>
              </w:rPr>
              <w:t>from fugitive emissions</w:t>
            </w:r>
            <w:r w:rsidR="00C858CA" w:rsidRPr="00854079">
              <w:rPr>
                <w:rFonts w:ascii="Arial" w:hAnsi="Arial" w:cs="Arial"/>
                <w:sz w:val="20"/>
              </w:rPr>
              <w:t>.</w:t>
            </w:r>
          </w:p>
          <w:p w14:paraId="339E339A" w14:textId="5D6F0360" w:rsidR="53CFE3EB" w:rsidRPr="00854079" w:rsidRDefault="53CFE3EB" w:rsidP="53CFE3EB">
            <w:pPr>
              <w:rPr>
                <w:rFonts w:ascii="Arial" w:hAnsi="Arial" w:cs="Arial"/>
                <w:sz w:val="20"/>
                <w:highlight w:val="yellow"/>
              </w:rPr>
            </w:pPr>
          </w:p>
          <w:p w14:paraId="158D70D9" w14:textId="1E3D91F9" w:rsidR="25ADC244" w:rsidRPr="00854079" w:rsidRDefault="65E63555" w:rsidP="53CFE3EB">
            <w:pPr>
              <w:rPr>
                <w:rFonts w:ascii="Arial" w:hAnsi="Arial" w:cs="Arial"/>
                <w:sz w:val="20"/>
              </w:rPr>
            </w:pPr>
            <w:r w:rsidRPr="00854079">
              <w:rPr>
                <w:rFonts w:ascii="Arial" w:hAnsi="Arial" w:cs="Arial"/>
                <w:sz w:val="20"/>
              </w:rPr>
              <w:t xml:space="preserve">The Applicant is required to report complaints, and the revised DBMP has included a complaints procedure specifically for dust </w:t>
            </w:r>
            <w:r w:rsidR="6C3B0FC3" w:rsidRPr="00854079">
              <w:rPr>
                <w:rFonts w:ascii="Arial" w:hAnsi="Arial" w:cs="Arial"/>
                <w:sz w:val="20"/>
              </w:rPr>
              <w:t>complaints</w:t>
            </w:r>
            <w:r w:rsidR="52EA8FAB" w:rsidRPr="00854079">
              <w:rPr>
                <w:rFonts w:ascii="Arial" w:hAnsi="Arial" w:cs="Arial"/>
                <w:sz w:val="20"/>
              </w:rPr>
              <w:t>.</w:t>
            </w:r>
          </w:p>
          <w:p w14:paraId="18C77401" w14:textId="72363743" w:rsidR="0CA7C569" w:rsidRPr="00854079" w:rsidRDefault="0CA7C569" w:rsidP="0CA7C569">
            <w:pPr>
              <w:rPr>
                <w:rFonts w:ascii="Arial" w:hAnsi="Arial" w:cs="Arial"/>
                <w:sz w:val="20"/>
                <w:highlight w:val="yellow"/>
              </w:rPr>
            </w:pPr>
          </w:p>
          <w:p w14:paraId="6A4A224F" w14:textId="53E42BE5" w:rsidR="188EE92F" w:rsidRPr="00854079" w:rsidRDefault="00073DF9" w:rsidP="0CA7C569">
            <w:pPr>
              <w:rPr>
                <w:rFonts w:ascii="Arial" w:hAnsi="Arial" w:cs="Arial"/>
                <w:sz w:val="20"/>
                <w:lang w:eastAsia="en-US"/>
              </w:rPr>
            </w:pPr>
            <w:r w:rsidRPr="00854079">
              <w:rPr>
                <w:rFonts w:ascii="Arial" w:hAnsi="Arial" w:cs="Arial"/>
                <w:sz w:val="20"/>
                <w:lang w:eastAsia="en-US"/>
              </w:rPr>
              <w:t xml:space="preserve">Future permit reviews are outside the scope of this determination, but as and when they occur, all relevant information will be considered. </w:t>
            </w:r>
          </w:p>
          <w:p w14:paraId="1F52D84C" w14:textId="52850620" w:rsidR="53CFE3EB" w:rsidRDefault="53CFE3EB" w:rsidP="53CFE3EB">
            <w:pPr>
              <w:rPr>
                <w:rFonts w:ascii="Arial" w:hAnsi="Arial" w:cs="Arial"/>
                <w:sz w:val="20"/>
                <w:highlight w:val="green"/>
              </w:rPr>
            </w:pPr>
          </w:p>
          <w:p w14:paraId="5D662709" w14:textId="3AB810E7" w:rsidR="37B0D055" w:rsidRDefault="755BEEE2" w:rsidP="53CFE3EB">
            <w:pPr>
              <w:rPr>
                <w:rFonts w:ascii="Arial" w:hAnsi="Arial" w:cs="Arial"/>
                <w:sz w:val="20"/>
              </w:rPr>
            </w:pPr>
            <w:r w:rsidRPr="00AD67DC">
              <w:rPr>
                <w:rFonts w:ascii="Arial" w:hAnsi="Arial" w:cs="Arial"/>
                <w:sz w:val="20"/>
              </w:rPr>
              <w:t>Particulate matter:</w:t>
            </w:r>
          </w:p>
          <w:p w14:paraId="6BD934E4" w14:textId="3005BB93" w:rsidR="53CFE3EB" w:rsidRDefault="53CFE3EB" w:rsidP="53CFE3EB">
            <w:pPr>
              <w:rPr>
                <w:rFonts w:ascii="Arial" w:hAnsi="Arial" w:cs="Arial"/>
                <w:sz w:val="20"/>
              </w:rPr>
            </w:pPr>
          </w:p>
          <w:p w14:paraId="2531482B" w14:textId="2086D58F" w:rsidR="041A8B60" w:rsidRDefault="062E1122" w:rsidP="53CFE3EB">
            <w:pPr>
              <w:rPr>
                <w:rFonts w:ascii="Arial" w:hAnsi="Arial" w:cs="Arial"/>
                <w:sz w:val="20"/>
                <w:highlight w:val="green"/>
              </w:rPr>
            </w:pPr>
            <w:r w:rsidRPr="00AD67DC">
              <w:rPr>
                <w:rFonts w:ascii="Arial" w:hAnsi="Arial" w:cs="Arial"/>
                <w:sz w:val="20"/>
              </w:rPr>
              <w:t xml:space="preserve">Our approach to dust and bioaerosol environmental control is to require a dust and bioaerosol management plan for intensive farming installations with receptors within 100 metres of the </w:t>
            </w:r>
            <w:r w:rsidR="000606A7">
              <w:rPr>
                <w:rFonts w:ascii="Arial" w:hAnsi="Arial" w:cs="Arial"/>
                <w:sz w:val="20"/>
              </w:rPr>
              <w:t>I</w:t>
            </w:r>
            <w:r w:rsidRPr="00AD67DC">
              <w:rPr>
                <w:rFonts w:ascii="Arial" w:hAnsi="Arial" w:cs="Arial"/>
                <w:sz w:val="20"/>
              </w:rPr>
              <w:t>nstallation boundary. By reducing total overall dust levels this then reduces PM10 and PM2.5 particle size dust</w:t>
            </w:r>
            <w:r w:rsidR="56E46347" w:rsidRPr="466C8F7C">
              <w:rPr>
                <w:rFonts w:ascii="Arial" w:hAnsi="Arial" w:cs="Arial"/>
                <w:sz w:val="20"/>
              </w:rPr>
              <w:t>,</w:t>
            </w:r>
            <w:r w:rsidRPr="00AD67DC">
              <w:rPr>
                <w:rFonts w:ascii="Arial" w:hAnsi="Arial" w:cs="Arial"/>
                <w:sz w:val="20"/>
              </w:rPr>
              <w:t xml:space="preserve"> with most of the measures focusing on reducing creation of dust at source. This is an agreed approach with former Public Health England (now UKHSA) and the Environment </w:t>
            </w:r>
            <w:r w:rsidR="63047375" w:rsidRPr="466C8F7C">
              <w:rPr>
                <w:rFonts w:ascii="Arial" w:hAnsi="Arial" w:cs="Arial"/>
                <w:sz w:val="20"/>
              </w:rPr>
              <w:t>Agency. This</w:t>
            </w:r>
            <w:r w:rsidR="2E287D03" w:rsidRPr="00AD67DC">
              <w:rPr>
                <w:rFonts w:ascii="Arial" w:hAnsi="Arial" w:cs="Arial"/>
                <w:sz w:val="20"/>
              </w:rPr>
              <w:t xml:space="preserve"> is a robust approach </w:t>
            </w:r>
            <w:r w:rsidR="35CFC2B9" w:rsidRPr="466C8F7C">
              <w:rPr>
                <w:rFonts w:ascii="Arial" w:hAnsi="Arial" w:cs="Arial"/>
                <w:sz w:val="20"/>
              </w:rPr>
              <w:t>requiring the</w:t>
            </w:r>
            <w:r w:rsidR="2E287D03" w:rsidRPr="00AD67DC">
              <w:rPr>
                <w:rFonts w:ascii="Arial" w:hAnsi="Arial" w:cs="Arial"/>
                <w:sz w:val="20"/>
              </w:rPr>
              <w:t xml:space="preserve"> listing of both point and fugitive emissions and listing of controls to minimise impact on human health</w:t>
            </w:r>
            <w:r w:rsidR="5DAFC453" w:rsidRPr="466C8F7C">
              <w:rPr>
                <w:rFonts w:ascii="Arial" w:hAnsi="Arial" w:cs="Arial"/>
                <w:sz w:val="20"/>
              </w:rPr>
              <w:t>.</w:t>
            </w:r>
          </w:p>
          <w:p w14:paraId="6523F875" w14:textId="794C2087" w:rsidR="53CFE3EB" w:rsidRDefault="53CFE3EB" w:rsidP="466C8F7C">
            <w:pPr>
              <w:rPr>
                <w:rFonts w:ascii="Arial" w:hAnsi="Arial" w:cs="Arial"/>
                <w:sz w:val="20"/>
              </w:rPr>
            </w:pPr>
          </w:p>
          <w:p w14:paraId="37AAC077" w14:textId="27757C13" w:rsidR="00B650BF" w:rsidRPr="007B153A" w:rsidRDefault="7AC8F3C4" w:rsidP="466C8F7C">
            <w:pPr>
              <w:rPr>
                <w:rFonts w:ascii="Arial" w:hAnsi="Arial" w:cs="Arial"/>
                <w:sz w:val="20"/>
              </w:rPr>
            </w:pPr>
            <w:r w:rsidRPr="466C8F7C">
              <w:rPr>
                <w:rFonts w:ascii="Arial" w:hAnsi="Arial" w:cs="Arial"/>
                <w:sz w:val="20"/>
              </w:rPr>
              <w:t>Ammonia:</w:t>
            </w:r>
          </w:p>
          <w:p w14:paraId="27F0F55E" w14:textId="529C66F2" w:rsidR="00B650BF" w:rsidRPr="007B153A" w:rsidRDefault="00B650BF" w:rsidP="466C8F7C">
            <w:pPr>
              <w:rPr>
                <w:rFonts w:ascii="Arial" w:hAnsi="Arial" w:cs="Arial"/>
                <w:sz w:val="20"/>
              </w:rPr>
            </w:pPr>
          </w:p>
          <w:p w14:paraId="5CD5BE96" w14:textId="195C0E25" w:rsidR="00B650BF" w:rsidRPr="007B153A" w:rsidRDefault="7FEF5AAD" w:rsidP="466C8F7C">
            <w:pPr>
              <w:rPr>
                <w:rFonts w:ascii="Arial" w:hAnsi="Arial" w:cs="Arial"/>
                <w:sz w:val="20"/>
              </w:rPr>
            </w:pPr>
            <w:r w:rsidRPr="466C8F7C">
              <w:rPr>
                <w:rFonts w:ascii="Arial" w:hAnsi="Arial" w:cs="Arial"/>
                <w:sz w:val="20"/>
              </w:rPr>
              <w:t xml:space="preserve">The Environment Agency has completed an assessment, using conservative assumptions, with regards to ammonia and has concluded that at nearby receptor locations the impact is unlikely to exceed long term 18 µg/m3 and short term 250 µg/m3 which is less than 1% and 10% of the respective values. We conclude that ammonia from the Installation is unlikely to have a significant health impact on human receptors, given the conditions imposed by the Permit. </w:t>
            </w:r>
          </w:p>
          <w:p w14:paraId="0EFD59BC" w14:textId="77777777" w:rsidR="00B650BF" w:rsidRPr="007B153A" w:rsidRDefault="00B650BF" w:rsidP="466C8F7C">
            <w:pPr>
              <w:rPr>
                <w:rFonts w:ascii="Arial" w:hAnsi="Arial" w:cs="Arial"/>
                <w:sz w:val="20"/>
              </w:rPr>
            </w:pPr>
          </w:p>
          <w:p w14:paraId="28684196" w14:textId="77777777" w:rsidR="00636C99" w:rsidRPr="007B153A" w:rsidRDefault="7FEF5AAD" w:rsidP="466C8F7C">
            <w:pPr>
              <w:rPr>
                <w:rFonts w:ascii="Arial" w:hAnsi="Arial" w:cs="Arial"/>
                <w:sz w:val="20"/>
              </w:rPr>
            </w:pPr>
            <w:r w:rsidRPr="466C8F7C">
              <w:rPr>
                <w:rFonts w:ascii="Arial" w:hAnsi="Arial" w:cs="Arial"/>
                <w:sz w:val="20"/>
              </w:rPr>
              <w:t>To prevent significant emissions from the site the Applicant has proposed appropriate measures to manage emissions, in accordance with our technical guidance note for intensive farming and the BAT Conclusions document, including ammonia, bioaerosols and particulates. These measures include the use of appropriate ventilation systems, appropriate housing design and management, containment of feedstuff and management of poultry litter. We are satisfied that these measures will mitigate emissions to prevent a significant impact from the site (see sections 4.2</w:t>
            </w:r>
            <w:r w:rsidR="007BD1A4" w:rsidRPr="466C8F7C">
              <w:rPr>
                <w:rFonts w:ascii="Arial" w:hAnsi="Arial" w:cs="Arial"/>
                <w:sz w:val="20"/>
              </w:rPr>
              <w:t xml:space="preserve"> and </w:t>
            </w:r>
            <w:r w:rsidRPr="466C8F7C">
              <w:rPr>
                <w:rFonts w:ascii="Arial" w:hAnsi="Arial" w:cs="Arial"/>
                <w:sz w:val="20"/>
              </w:rPr>
              <w:t>4.5 for further details of our assessment with regards to fugitive emissions of ammonia, dust and bioaerosols).</w:t>
            </w:r>
          </w:p>
          <w:p w14:paraId="049C8625" w14:textId="261C93A0" w:rsidR="00636C99" w:rsidRPr="007B153A" w:rsidRDefault="00636C99" w:rsidP="466C8F7C">
            <w:pPr>
              <w:rPr>
                <w:rFonts w:ascii="Arial" w:hAnsi="Arial" w:cs="Arial"/>
                <w:sz w:val="20"/>
              </w:rPr>
            </w:pPr>
          </w:p>
          <w:p w14:paraId="329B69FF" w14:textId="1F4CCD2C" w:rsidR="007B153A" w:rsidRDefault="120322E1" w:rsidP="53CFE3EB">
            <w:pPr>
              <w:rPr>
                <w:rFonts w:ascii="Arial" w:hAnsi="Arial" w:cs="Arial"/>
                <w:sz w:val="20"/>
              </w:rPr>
            </w:pPr>
            <w:r w:rsidRPr="466C8F7C">
              <w:rPr>
                <w:rFonts w:ascii="Arial" w:hAnsi="Arial" w:cs="Arial"/>
                <w:sz w:val="20"/>
              </w:rPr>
              <w:t>In summary, the Environment Agency is satisfied, following a review of the information provided by the Applicant, and the conditions present within the Permit, that appropriate measures are in place to minimise the risk of pollution from the Installation.</w:t>
            </w:r>
            <w:r w:rsidRPr="466C8F7C">
              <w:rPr>
                <w:rFonts w:ascii="Arial" w:hAnsi="Arial" w:cs="Arial"/>
              </w:rPr>
              <w:t xml:space="preserve"> </w:t>
            </w:r>
            <w:r w:rsidRPr="466C8F7C">
              <w:rPr>
                <w:rFonts w:ascii="Arial" w:hAnsi="Arial" w:cs="Arial"/>
                <w:sz w:val="20"/>
              </w:rPr>
              <w:t>The Environment Agency is satisfied that on-site activities will not give rise to significant pollution of the environment or harm to human health.</w:t>
            </w:r>
          </w:p>
          <w:p w14:paraId="0F3E1D81" w14:textId="4A4D93FF" w:rsidR="00C3434E" w:rsidRPr="00DD563D" w:rsidRDefault="00C3434E" w:rsidP="00C97440">
            <w:pPr>
              <w:rPr>
                <w:rFonts w:ascii="Arial" w:hAnsi="Arial" w:cs="Arial"/>
                <w:sz w:val="20"/>
                <w:highlight w:val="yellow"/>
              </w:rPr>
            </w:pPr>
          </w:p>
        </w:tc>
      </w:tr>
    </w:tbl>
    <w:p w14:paraId="2B293EA7" w14:textId="5AA3BCC5" w:rsidR="00593900" w:rsidRDefault="00593900" w:rsidP="00C3434E">
      <w:pPr>
        <w:pStyle w:val="Heading1"/>
        <w:spacing w:before="0" w:after="0"/>
        <w:jc w:val="left"/>
        <w:rPr>
          <w:b w:val="0"/>
          <w:color w:val="auto"/>
          <w:sz w:val="20"/>
          <w:highlight w:val="yellow"/>
        </w:rPr>
      </w:pPr>
    </w:p>
    <w:p w14:paraId="568DB3CC" w14:textId="77777777" w:rsidR="00593900" w:rsidRDefault="00593900">
      <w:pPr>
        <w:rPr>
          <w:rFonts w:ascii="Arial" w:hAnsi="Arial"/>
          <w:kern w:val="28"/>
          <w:sz w:val="20"/>
          <w:highlight w:val="yellow"/>
        </w:rPr>
      </w:pPr>
      <w:r>
        <w:rPr>
          <w:b/>
          <w:sz w:val="20"/>
          <w:highlight w:val="yellow"/>
        </w:rPr>
        <w:br w:type="page"/>
      </w:r>
    </w:p>
    <w:p w14:paraId="15B1A215" w14:textId="77777777" w:rsidR="00C3434E" w:rsidRPr="00DD563D" w:rsidRDefault="00C3434E" w:rsidP="00C3434E">
      <w:pPr>
        <w:pStyle w:val="Heading1"/>
        <w:spacing w:before="0" w:after="0"/>
        <w:jc w:val="left"/>
        <w:rPr>
          <w:b w:val="0"/>
          <w:color w:val="auto"/>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73A1" w:rsidRPr="00DD563D" w14:paraId="2CD4D739" w14:textId="77777777" w:rsidTr="00373866">
        <w:tc>
          <w:tcPr>
            <w:tcW w:w="8522" w:type="dxa"/>
            <w:shd w:val="clear" w:color="auto" w:fill="CCFFFF"/>
          </w:tcPr>
          <w:p w14:paraId="68555618" w14:textId="77777777" w:rsidR="00C773A1" w:rsidRPr="00E3733D" w:rsidRDefault="00C773A1" w:rsidP="00373866">
            <w:pPr>
              <w:jc w:val="both"/>
              <w:rPr>
                <w:rFonts w:ascii="Arial" w:hAnsi="Arial" w:cs="Arial"/>
                <w:sz w:val="20"/>
              </w:rPr>
            </w:pPr>
            <w:r w:rsidRPr="00E3733D">
              <w:rPr>
                <w:rFonts w:ascii="Arial" w:hAnsi="Arial" w:cs="Arial"/>
                <w:sz w:val="20"/>
              </w:rPr>
              <w:t>Response received from</w:t>
            </w:r>
          </w:p>
        </w:tc>
      </w:tr>
      <w:tr w:rsidR="00C773A1" w:rsidRPr="00DD563D" w14:paraId="5ACB2FBB" w14:textId="77777777" w:rsidTr="00373866">
        <w:tc>
          <w:tcPr>
            <w:tcW w:w="8522" w:type="dxa"/>
            <w:tcBorders>
              <w:bottom w:val="single" w:sz="4" w:space="0" w:color="auto"/>
            </w:tcBorders>
            <w:shd w:val="clear" w:color="auto" w:fill="auto"/>
          </w:tcPr>
          <w:p w14:paraId="7C516CE3" w14:textId="77777777" w:rsidR="00C773A1" w:rsidRPr="00E3733D" w:rsidRDefault="00C773A1" w:rsidP="00373866">
            <w:pPr>
              <w:autoSpaceDE w:val="0"/>
              <w:autoSpaceDN w:val="0"/>
              <w:adjustRightInd w:val="0"/>
              <w:rPr>
                <w:rFonts w:ascii="Arial" w:hAnsi="Arial" w:cs="Arial"/>
                <w:sz w:val="20"/>
              </w:rPr>
            </w:pPr>
            <w:r>
              <w:rPr>
                <w:rFonts w:ascii="Arial" w:hAnsi="Arial" w:cs="Arial"/>
                <w:sz w:val="20"/>
              </w:rPr>
              <w:t>Health and Safety Executive (HSE) (received 10/06/2022)</w:t>
            </w:r>
          </w:p>
        </w:tc>
      </w:tr>
      <w:tr w:rsidR="00C773A1" w:rsidRPr="00DD563D" w14:paraId="6A96F6B7" w14:textId="77777777" w:rsidTr="00373866">
        <w:tc>
          <w:tcPr>
            <w:tcW w:w="8522" w:type="dxa"/>
            <w:shd w:val="clear" w:color="auto" w:fill="CCFFFF"/>
          </w:tcPr>
          <w:p w14:paraId="3FF30F19" w14:textId="77777777" w:rsidR="00C773A1" w:rsidRPr="00E3733D" w:rsidRDefault="00C773A1" w:rsidP="00373866">
            <w:pPr>
              <w:jc w:val="both"/>
              <w:rPr>
                <w:rFonts w:ascii="Arial" w:hAnsi="Arial" w:cs="Arial"/>
                <w:sz w:val="20"/>
              </w:rPr>
            </w:pPr>
            <w:r w:rsidRPr="00E3733D">
              <w:rPr>
                <w:rFonts w:ascii="Arial" w:hAnsi="Arial" w:cs="Arial"/>
                <w:sz w:val="20"/>
              </w:rPr>
              <w:t>Brief summary of issues raised</w:t>
            </w:r>
          </w:p>
        </w:tc>
      </w:tr>
      <w:tr w:rsidR="00C773A1" w:rsidRPr="00DD563D" w14:paraId="2377161D" w14:textId="77777777" w:rsidTr="00373866">
        <w:tc>
          <w:tcPr>
            <w:tcW w:w="8522" w:type="dxa"/>
            <w:tcBorders>
              <w:bottom w:val="single" w:sz="4" w:space="0" w:color="auto"/>
            </w:tcBorders>
            <w:shd w:val="clear" w:color="auto" w:fill="auto"/>
          </w:tcPr>
          <w:p w14:paraId="3C83B302" w14:textId="77777777" w:rsidR="00C773A1" w:rsidRPr="00C773A1" w:rsidRDefault="00C773A1" w:rsidP="00373866">
            <w:pPr>
              <w:autoSpaceDE w:val="0"/>
              <w:autoSpaceDN w:val="0"/>
              <w:adjustRightInd w:val="0"/>
              <w:rPr>
                <w:rFonts w:ascii="Arial" w:hAnsi="Arial" w:cs="Arial"/>
                <w:sz w:val="20"/>
              </w:rPr>
            </w:pPr>
            <w:r>
              <w:rPr>
                <w:rFonts w:ascii="Arial" w:hAnsi="Arial" w:cs="Arial"/>
                <w:sz w:val="20"/>
              </w:rPr>
              <w:t xml:space="preserve"> </w:t>
            </w:r>
            <w:r w:rsidRPr="00C773A1">
              <w:rPr>
                <w:rFonts w:ascii="Arial" w:hAnsi="Arial" w:cs="Arial"/>
                <w:sz w:val="20"/>
              </w:rPr>
              <w:t>HSE have no comments to make concerning this application.</w:t>
            </w:r>
          </w:p>
        </w:tc>
      </w:tr>
      <w:tr w:rsidR="00C773A1" w:rsidRPr="00DD563D" w14:paraId="2B22E8F2" w14:textId="77777777" w:rsidTr="00373866">
        <w:tc>
          <w:tcPr>
            <w:tcW w:w="8522" w:type="dxa"/>
            <w:shd w:val="clear" w:color="auto" w:fill="CCFFFF"/>
          </w:tcPr>
          <w:p w14:paraId="2A982DD4" w14:textId="77777777" w:rsidR="00C773A1" w:rsidRPr="00DD563D" w:rsidRDefault="00C773A1" w:rsidP="00373866">
            <w:pPr>
              <w:jc w:val="both"/>
              <w:rPr>
                <w:rFonts w:ascii="Arial" w:hAnsi="Arial" w:cs="Arial"/>
                <w:sz w:val="20"/>
                <w:highlight w:val="yellow"/>
              </w:rPr>
            </w:pPr>
            <w:r w:rsidRPr="003169F6">
              <w:rPr>
                <w:rFonts w:ascii="Arial" w:hAnsi="Arial" w:cs="Arial"/>
                <w:sz w:val="20"/>
              </w:rPr>
              <w:t>Summary of actions taken or show how this has been covered</w:t>
            </w:r>
          </w:p>
        </w:tc>
      </w:tr>
      <w:tr w:rsidR="00C773A1" w:rsidRPr="00DD563D" w14:paraId="7FEE8694" w14:textId="77777777" w:rsidTr="00373866">
        <w:tc>
          <w:tcPr>
            <w:tcW w:w="8522" w:type="dxa"/>
            <w:shd w:val="clear" w:color="auto" w:fill="auto"/>
          </w:tcPr>
          <w:p w14:paraId="754F57F7" w14:textId="77777777" w:rsidR="00C773A1" w:rsidRPr="00DD563D" w:rsidRDefault="00C773A1" w:rsidP="00C773A1">
            <w:pPr>
              <w:rPr>
                <w:rFonts w:ascii="Arial" w:hAnsi="Arial" w:cs="Arial"/>
                <w:sz w:val="20"/>
                <w:highlight w:val="yellow"/>
              </w:rPr>
            </w:pPr>
            <w:r w:rsidRPr="00C773A1">
              <w:rPr>
                <w:rFonts w:ascii="Arial" w:hAnsi="Arial" w:cs="Arial"/>
                <w:sz w:val="20"/>
              </w:rPr>
              <w:t xml:space="preserve">No response required. </w:t>
            </w:r>
          </w:p>
        </w:tc>
      </w:tr>
    </w:tbl>
    <w:p w14:paraId="7CADD2AC" w14:textId="63E06812" w:rsidR="00C773A1" w:rsidRDefault="00C773A1" w:rsidP="00C773A1">
      <w:pPr>
        <w:rPr>
          <w:highlight w:val="yellow"/>
        </w:rPr>
      </w:pPr>
    </w:p>
    <w:p w14:paraId="3305605E" w14:textId="77777777" w:rsidR="00593900" w:rsidRPr="00C773A1" w:rsidRDefault="00593900" w:rsidP="00C773A1">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434E" w:rsidRPr="00DD563D" w14:paraId="21ABF019" w14:textId="77777777" w:rsidTr="4F606043">
        <w:tc>
          <w:tcPr>
            <w:tcW w:w="8296" w:type="dxa"/>
            <w:shd w:val="clear" w:color="auto" w:fill="CCFFFF"/>
          </w:tcPr>
          <w:p w14:paraId="33781AE1" w14:textId="77777777" w:rsidR="00C3434E" w:rsidRPr="00E3733D" w:rsidRDefault="00C3434E" w:rsidP="00C97440">
            <w:pPr>
              <w:jc w:val="both"/>
              <w:rPr>
                <w:rFonts w:ascii="Arial" w:hAnsi="Arial" w:cs="Arial"/>
                <w:sz w:val="20"/>
              </w:rPr>
            </w:pPr>
            <w:r w:rsidRPr="00E3733D">
              <w:rPr>
                <w:rFonts w:ascii="Arial" w:hAnsi="Arial" w:cs="Arial"/>
                <w:sz w:val="20"/>
              </w:rPr>
              <w:t>Response received from</w:t>
            </w:r>
          </w:p>
        </w:tc>
      </w:tr>
      <w:tr w:rsidR="00C3434E" w:rsidRPr="00DD563D" w14:paraId="54701481" w14:textId="77777777" w:rsidTr="4F606043">
        <w:tc>
          <w:tcPr>
            <w:tcW w:w="8296" w:type="dxa"/>
            <w:tcBorders>
              <w:bottom w:val="single" w:sz="4" w:space="0" w:color="auto"/>
            </w:tcBorders>
            <w:shd w:val="clear" w:color="auto" w:fill="auto"/>
          </w:tcPr>
          <w:p w14:paraId="5C26B810" w14:textId="1DE41FB1" w:rsidR="00C3434E" w:rsidRPr="00E3733D" w:rsidRDefault="70A402B5" w:rsidP="53CFE3EB">
            <w:pPr>
              <w:autoSpaceDE w:val="0"/>
              <w:autoSpaceDN w:val="0"/>
              <w:adjustRightInd w:val="0"/>
              <w:rPr>
                <w:rFonts w:ascii="Arial" w:hAnsi="Arial" w:cs="Arial"/>
                <w:sz w:val="20"/>
              </w:rPr>
            </w:pPr>
            <w:r w:rsidRPr="53CFE3EB">
              <w:rPr>
                <w:rFonts w:ascii="Arial" w:hAnsi="Arial" w:cs="Arial"/>
                <w:sz w:val="20"/>
              </w:rPr>
              <w:t>Herefordshire</w:t>
            </w:r>
            <w:r w:rsidR="00C3434E" w:rsidRPr="53CFE3EB">
              <w:rPr>
                <w:rFonts w:ascii="Arial" w:hAnsi="Arial" w:cs="Arial"/>
                <w:sz w:val="20"/>
              </w:rPr>
              <w:t xml:space="preserve"> Council –</w:t>
            </w:r>
            <w:r w:rsidR="34131195" w:rsidRPr="53CFE3EB">
              <w:rPr>
                <w:rFonts w:ascii="Arial" w:hAnsi="Arial" w:cs="Arial"/>
                <w:sz w:val="20"/>
              </w:rPr>
              <w:t xml:space="preserve"> </w:t>
            </w:r>
            <w:r w:rsidRPr="53CFE3EB">
              <w:rPr>
                <w:rFonts w:ascii="Arial" w:hAnsi="Arial" w:cs="Arial"/>
                <w:sz w:val="20"/>
              </w:rPr>
              <w:t>Environmental Health &amp; Trading Standards</w:t>
            </w:r>
            <w:r w:rsidR="00C3434E" w:rsidRPr="53CFE3EB">
              <w:rPr>
                <w:rFonts w:ascii="Arial" w:hAnsi="Arial" w:cs="Arial"/>
                <w:sz w:val="20"/>
              </w:rPr>
              <w:t xml:space="preserve"> (received </w:t>
            </w:r>
            <w:r w:rsidRPr="53CFE3EB">
              <w:rPr>
                <w:rFonts w:ascii="Arial" w:hAnsi="Arial" w:cs="Arial"/>
                <w:sz w:val="20"/>
              </w:rPr>
              <w:t>19/07/2022 &amp; 07/09/2022</w:t>
            </w:r>
            <w:r w:rsidR="1DE10640" w:rsidRPr="53CFE3EB">
              <w:rPr>
                <w:rFonts w:ascii="Arial" w:hAnsi="Arial" w:cs="Arial"/>
                <w:sz w:val="20"/>
              </w:rPr>
              <w:t xml:space="preserve"> &amp; </w:t>
            </w:r>
            <w:r w:rsidR="26171C80" w:rsidRPr="53CFE3EB">
              <w:rPr>
                <w:rFonts w:ascii="Arial" w:hAnsi="Arial" w:cs="Arial"/>
                <w:sz w:val="20"/>
              </w:rPr>
              <w:t>07/12/2022</w:t>
            </w:r>
            <w:r w:rsidR="000C196D">
              <w:rPr>
                <w:rFonts w:ascii="Arial" w:hAnsi="Arial" w:cs="Arial"/>
                <w:sz w:val="20"/>
              </w:rPr>
              <w:t xml:space="preserve"> &amp; 23/11/2023</w:t>
            </w:r>
            <w:r w:rsidR="004F43A9">
              <w:rPr>
                <w:rFonts w:ascii="Arial" w:hAnsi="Arial" w:cs="Arial"/>
                <w:sz w:val="20"/>
              </w:rPr>
              <w:t xml:space="preserve"> &amp; 01/12/2023</w:t>
            </w:r>
            <w:r w:rsidR="26171C80" w:rsidRPr="53CFE3EB">
              <w:rPr>
                <w:rFonts w:ascii="Arial" w:hAnsi="Arial" w:cs="Arial"/>
                <w:sz w:val="20"/>
              </w:rPr>
              <w:t>)</w:t>
            </w:r>
          </w:p>
        </w:tc>
      </w:tr>
      <w:tr w:rsidR="00C3434E" w:rsidRPr="00DD563D" w14:paraId="34590A97" w14:textId="77777777" w:rsidTr="4F606043">
        <w:tc>
          <w:tcPr>
            <w:tcW w:w="8296" w:type="dxa"/>
            <w:shd w:val="clear" w:color="auto" w:fill="CCFFFF"/>
          </w:tcPr>
          <w:p w14:paraId="6ACF78C5" w14:textId="77777777" w:rsidR="00C3434E" w:rsidRPr="00E3733D" w:rsidRDefault="00C3434E" w:rsidP="00C97440">
            <w:pPr>
              <w:jc w:val="both"/>
              <w:rPr>
                <w:rFonts w:ascii="Arial" w:hAnsi="Arial" w:cs="Arial"/>
                <w:sz w:val="20"/>
              </w:rPr>
            </w:pPr>
            <w:r w:rsidRPr="00E3733D">
              <w:rPr>
                <w:rFonts w:ascii="Arial" w:hAnsi="Arial" w:cs="Arial"/>
                <w:sz w:val="20"/>
              </w:rPr>
              <w:t>Brief summary of issues raised</w:t>
            </w:r>
          </w:p>
        </w:tc>
      </w:tr>
      <w:tr w:rsidR="00C3434E" w:rsidRPr="00DD563D" w14:paraId="5507D06B" w14:textId="77777777" w:rsidTr="4F606043">
        <w:tc>
          <w:tcPr>
            <w:tcW w:w="8296" w:type="dxa"/>
            <w:tcBorders>
              <w:bottom w:val="single" w:sz="4" w:space="0" w:color="auto"/>
            </w:tcBorders>
            <w:shd w:val="clear" w:color="auto" w:fill="auto"/>
          </w:tcPr>
          <w:p w14:paraId="56F8016B" w14:textId="77777777" w:rsidR="00C773A1" w:rsidRPr="00C773A1" w:rsidRDefault="00C773A1" w:rsidP="00C773A1">
            <w:pPr>
              <w:autoSpaceDE w:val="0"/>
              <w:autoSpaceDN w:val="0"/>
              <w:adjustRightInd w:val="0"/>
              <w:rPr>
                <w:rFonts w:ascii="Arial" w:hAnsi="Arial" w:cs="Arial"/>
                <w:sz w:val="20"/>
              </w:rPr>
            </w:pPr>
            <w:r w:rsidRPr="00C773A1">
              <w:rPr>
                <w:rFonts w:ascii="Arial" w:hAnsi="Arial" w:cs="Arial"/>
                <w:sz w:val="20"/>
              </w:rPr>
              <w:t>I refer to the above application for an A1 EPR permit to increase the number of units to house 215,000 broilers and I would make the following comments in relation to air quality.</w:t>
            </w:r>
          </w:p>
          <w:p w14:paraId="035B596A" w14:textId="77777777" w:rsidR="00C773A1" w:rsidRPr="00C773A1" w:rsidRDefault="00C773A1" w:rsidP="00C773A1">
            <w:pPr>
              <w:autoSpaceDE w:val="0"/>
              <w:autoSpaceDN w:val="0"/>
              <w:adjustRightInd w:val="0"/>
              <w:rPr>
                <w:rFonts w:ascii="Arial" w:hAnsi="Arial" w:cs="Arial"/>
                <w:sz w:val="20"/>
              </w:rPr>
            </w:pPr>
          </w:p>
          <w:p w14:paraId="6281EE6E" w14:textId="74E52850" w:rsidR="00C773A1" w:rsidRPr="00C773A1" w:rsidRDefault="00C773A1" w:rsidP="00C773A1">
            <w:pPr>
              <w:autoSpaceDE w:val="0"/>
              <w:autoSpaceDN w:val="0"/>
              <w:adjustRightInd w:val="0"/>
              <w:rPr>
                <w:rFonts w:ascii="Arial" w:hAnsi="Arial" w:cs="Arial"/>
                <w:sz w:val="20"/>
              </w:rPr>
            </w:pPr>
            <w:r w:rsidRPr="00C773A1">
              <w:rPr>
                <w:rFonts w:ascii="Arial" w:hAnsi="Arial" w:cs="Arial"/>
                <w:sz w:val="20"/>
              </w:rPr>
              <w:t xml:space="preserve">According to the application documents the </w:t>
            </w:r>
            <w:r w:rsidR="00DC0212" w:rsidRPr="00C773A1">
              <w:rPr>
                <w:rFonts w:ascii="Arial" w:hAnsi="Arial" w:cs="Arial"/>
                <w:sz w:val="20"/>
              </w:rPr>
              <w:t>operator’s</w:t>
            </w:r>
            <w:r w:rsidRPr="00C773A1">
              <w:rPr>
                <w:rFonts w:ascii="Arial" w:hAnsi="Arial" w:cs="Arial"/>
                <w:sz w:val="20"/>
              </w:rPr>
              <w:t xml:space="preserve"> residence is within 50m of the poultry units. There is also a number of residential dwellings approximately 100m distance from the poultry units.</w:t>
            </w:r>
          </w:p>
          <w:p w14:paraId="2DA4D145" w14:textId="77777777" w:rsidR="00C773A1" w:rsidRPr="00C773A1" w:rsidRDefault="00C773A1" w:rsidP="00C773A1">
            <w:pPr>
              <w:autoSpaceDE w:val="0"/>
              <w:autoSpaceDN w:val="0"/>
              <w:adjustRightInd w:val="0"/>
              <w:rPr>
                <w:rFonts w:ascii="Arial" w:hAnsi="Arial" w:cs="Arial"/>
                <w:sz w:val="20"/>
              </w:rPr>
            </w:pPr>
          </w:p>
          <w:p w14:paraId="26FD1FB5" w14:textId="77777777" w:rsidR="00C773A1" w:rsidRPr="00C773A1" w:rsidRDefault="00C773A1" w:rsidP="00C773A1">
            <w:pPr>
              <w:autoSpaceDE w:val="0"/>
              <w:autoSpaceDN w:val="0"/>
              <w:adjustRightInd w:val="0"/>
              <w:rPr>
                <w:rFonts w:ascii="Arial" w:hAnsi="Arial" w:cs="Arial"/>
                <w:sz w:val="20"/>
              </w:rPr>
            </w:pPr>
            <w:r w:rsidRPr="00C773A1">
              <w:rPr>
                <w:rFonts w:ascii="Arial" w:hAnsi="Arial" w:cs="Arial"/>
                <w:sz w:val="20"/>
              </w:rPr>
              <w:t>DEFRA has advised that poultry rearing operations should be included in the assessment for Local Air Quality Management (LAQM) and has published a screening assessment methodology for PM10’s taking into considerations the number of birds, the distance of the receptor to the poultry units and the background PM10 concentrations. (TG16)</w:t>
            </w:r>
          </w:p>
          <w:p w14:paraId="57B61BD9" w14:textId="77777777" w:rsidR="00C773A1" w:rsidRPr="00C773A1" w:rsidRDefault="00C773A1" w:rsidP="00C773A1">
            <w:pPr>
              <w:autoSpaceDE w:val="0"/>
              <w:autoSpaceDN w:val="0"/>
              <w:adjustRightInd w:val="0"/>
              <w:rPr>
                <w:rFonts w:ascii="Arial" w:hAnsi="Arial" w:cs="Arial"/>
                <w:sz w:val="20"/>
              </w:rPr>
            </w:pPr>
          </w:p>
          <w:p w14:paraId="00573D69" w14:textId="2C63E286" w:rsidR="00C773A1" w:rsidRPr="00C773A1" w:rsidRDefault="00C773A1" w:rsidP="00C773A1">
            <w:pPr>
              <w:autoSpaceDE w:val="0"/>
              <w:autoSpaceDN w:val="0"/>
              <w:adjustRightInd w:val="0"/>
              <w:rPr>
                <w:rFonts w:ascii="Arial" w:hAnsi="Arial" w:cs="Arial"/>
                <w:sz w:val="20"/>
              </w:rPr>
            </w:pPr>
            <w:r w:rsidRPr="00C773A1">
              <w:rPr>
                <w:rFonts w:ascii="Arial" w:hAnsi="Arial" w:cs="Arial"/>
                <w:sz w:val="20"/>
              </w:rPr>
              <w:t xml:space="preserve">The number of birds on the application site are below DEFRA’s screening threshold of 400,000, however the poultry units are in </w:t>
            </w:r>
            <w:r w:rsidR="00FD5C75" w:rsidRPr="00C773A1">
              <w:rPr>
                <w:rFonts w:ascii="Arial" w:hAnsi="Arial" w:cs="Arial"/>
                <w:sz w:val="20"/>
              </w:rPr>
              <w:t>relatively</w:t>
            </w:r>
            <w:r w:rsidRPr="00C773A1">
              <w:rPr>
                <w:rFonts w:ascii="Arial" w:hAnsi="Arial" w:cs="Arial"/>
                <w:sz w:val="20"/>
              </w:rPr>
              <w:t xml:space="preserve"> close proximity to the operators dwelling. The application refers to the units being heated by LPG, which will not increase the potential for PM10 emissions. I am not aware if there are any other sources of PM10 within close proximity to the poultry houses and residential dwellings. </w:t>
            </w:r>
          </w:p>
          <w:p w14:paraId="2DDB9600" w14:textId="77777777" w:rsidR="00C773A1" w:rsidRPr="00C773A1" w:rsidRDefault="00C773A1" w:rsidP="00C773A1">
            <w:pPr>
              <w:autoSpaceDE w:val="0"/>
              <w:autoSpaceDN w:val="0"/>
              <w:adjustRightInd w:val="0"/>
              <w:rPr>
                <w:rFonts w:ascii="Arial" w:hAnsi="Arial" w:cs="Arial"/>
                <w:sz w:val="20"/>
              </w:rPr>
            </w:pPr>
          </w:p>
          <w:p w14:paraId="5C1641F6" w14:textId="77777777" w:rsidR="00C773A1" w:rsidRPr="00C773A1" w:rsidRDefault="00C773A1" w:rsidP="00C773A1">
            <w:pPr>
              <w:autoSpaceDE w:val="0"/>
              <w:autoSpaceDN w:val="0"/>
              <w:adjustRightInd w:val="0"/>
              <w:rPr>
                <w:rFonts w:ascii="Arial" w:hAnsi="Arial" w:cs="Arial"/>
                <w:sz w:val="20"/>
              </w:rPr>
            </w:pPr>
            <w:r w:rsidRPr="00C773A1">
              <w:rPr>
                <w:rFonts w:ascii="Arial" w:hAnsi="Arial" w:cs="Arial"/>
                <w:sz w:val="20"/>
              </w:rPr>
              <w:t xml:space="preserve">You may wish to ask the operator to undertake the screening calculation in LAQM TG16 to determine if further assessment is required in terms of PM10. </w:t>
            </w:r>
          </w:p>
          <w:p w14:paraId="5CED58ED" w14:textId="77777777" w:rsidR="00C773A1" w:rsidRPr="00C773A1" w:rsidRDefault="00C773A1" w:rsidP="00C773A1">
            <w:pPr>
              <w:autoSpaceDE w:val="0"/>
              <w:autoSpaceDN w:val="0"/>
              <w:adjustRightInd w:val="0"/>
              <w:rPr>
                <w:rFonts w:ascii="Arial" w:hAnsi="Arial" w:cs="Arial"/>
                <w:sz w:val="20"/>
              </w:rPr>
            </w:pPr>
          </w:p>
          <w:p w14:paraId="18795EC8" w14:textId="77777777" w:rsidR="00C773A1" w:rsidRDefault="00C773A1" w:rsidP="00C773A1">
            <w:pPr>
              <w:autoSpaceDE w:val="0"/>
              <w:autoSpaceDN w:val="0"/>
              <w:adjustRightInd w:val="0"/>
              <w:rPr>
                <w:rFonts w:ascii="Arial" w:hAnsi="Arial" w:cs="Arial"/>
                <w:sz w:val="20"/>
              </w:rPr>
            </w:pPr>
            <w:r w:rsidRPr="00C773A1">
              <w:rPr>
                <w:rFonts w:ascii="Arial" w:hAnsi="Arial" w:cs="Arial"/>
                <w:sz w:val="20"/>
              </w:rPr>
              <w:t>I have reviewed the files and I am not aware of any noise or nuisance complaints in relation to the existing bird units.</w:t>
            </w:r>
          </w:p>
          <w:p w14:paraId="0335DA9A" w14:textId="77777777" w:rsidR="00C773A1" w:rsidRDefault="00C773A1" w:rsidP="00C773A1">
            <w:pPr>
              <w:autoSpaceDE w:val="0"/>
              <w:autoSpaceDN w:val="0"/>
              <w:adjustRightInd w:val="0"/>
              <w:rPr>
                <w:rFonts w:ascii="Arial" w:hAnsi="Arial" w:cs="Arial"/>
                <w:sz w:val="20"/>
              </w:rPr>
            </w:pPr>
          </w:p>
          <w:p w14:paraId="44100569" w14:textId="0CE746F0" w:rsidR="00C773A1" w:rsidRPr="00854079" w:rsidRDefault="00C773A1" w:rsidP="00C773A1">
            <w:pPr>
              <w:autoSpaceDE w:val="0"/>
              <w:autoSpaceDN w:val="0"/>
              <w:adjustRightInd w:val="0"/>
              <w:rPr>
                <w:rFonts w:ascii="Arial" w:hAnsi="Arial" w:cs="Arial"/>
                <w:b/>
                <w:bCs/>
                <w:sz w:val="20"/>
              </w:rPr>
            </w:pPr>
            <w:r w:rsidRPr="00854079">
              <w:rPr>
                <w:rFonts w:ascii="Arial" w:hAnsi="Arial" w:cs="Arial"/>
                <w:sz w:val="20"/>
              </w:rPr>
              <w:t>Further response</w:t>
            </w:r>
            <w:r w:rsidR="00671D24" w:rsidRPr="00854079">
              <w:rPr>
                <w:rFonts w:ascii="Arial" w:hAnsi="Arial" w:cs="Arial"/>
                <w:sz w:val="20"/>
              </w:rPr>
              <w:t>s received on</w:t>
            </w:r>
            <w:r w:rsidRPr="00854079">
              <w:rPr>
                <w:rFonts w:ascii="Arial" w:hAnsi="Arial" w:cs="Arial"/>
                <w:sz w:val="20"/>
              </w:rPr>
              <w:t xml:space="preserve"> </w:t>
            </w:r>
            <w:r w:rsidRPr="00854079">
              <w:rPr>
                <w:rFonts w:ascii="Arial" w:hAnsi="Arial" w:cs="Arial"/>
                <w:b/>
                <w:bCs/>
                <w:sz w:val="20"/>
              </w:rPr>
              <w:t>07/09/2022</w:t>
            </w:r>
            <w:r w:rsidR="00671D24" w:rsidRPr="00854079">
              <w:rPr>
                <w:rFonts w:ascii="Arial" w:hAnsi="Arial" w:cs="Arial"/>
                <w:b/>
                <w:bCs/>
                <w:sz w:val="20"/>
              </w:rPr>
              <w:t xml:space="preserve"> and 07/12/2022</w:t>
            </w:r>
            <w:r w:rsidR="00ED2686" w:rsidRPr="00854079">
              <w:rPr>
                <w:rFonts w:ascii="Arial" w:hAnsi="Arial" w:cs="Arial"/>
                <w:b/>
                <w:bCs/>
                <w:sz w:val="20"/>
              </w:rPr>
              <w:t xml:space="preserve"> </w:t>
            </w:r>
            <w:r w:rsidR="00ED2686" w:rsidRPr="00854079">
              <w:rPr>
                <w:rFonts w:ascii="Arial" w:hAnsi="Arial" w:cs="Arial"/>
                <w:sz w:val="20"/>
              </w:rPr>
              <w:t xml:space="preserve">from Herefordshire Council stating that they had been </w:t>
            </w:r>
            <w:r w:rsidR="006F021E" w:rsidRPr="00854079">
              <w:rPr>
                <w:rFonts w:ascii="Arial" w:hAnsi="Arial" w:cs="Arial"/>
                <w:sz w:val="20"/>
              </w:rPr>
              <w:t xml:space="preserve">made </w:t>
            </w:r>
            <w:r w:rsidR="00ED2686" w:rsidRPr="00854079">
              <w:rPr>
                <w:rFonts w:ascii="Arial" w:hAnsi="Arial" w:cs="Arial"/>
                <w:sz w:val="20"/>
              </w:rPr>
              <w:t>aware of recent complaints (in August</w:t>
            </w:r>
            <w:r w:rsidR="0010466E" w:rsidRPr="00854079">
              <w:rPr>
                <w:rFonts w:ascii="Arial" w:hAnsi="Arial" w:cs="Arial"/>
                <w:sz w:val="20"/>
              </w:rPr>
              <w:t xml:space="preserve"> 2022</w:t>
            </w:r>
            <w:r w:rsidR="00ED2686" w:rsidRPr="00854079">
              <w:rPr>
                <w:rFonts w:ascii="Arial" w:hAnsi="Arial" w:cs="Arial"/>
                <w:sz w:val="20"/>
              </w:rPr>
              <w:t>) relating to noise and odour (five complainants</w:t>
            </w:r>
            <w:r w:rsidR="0010466E" w:rsidRPr="00854079">
              <w:rPr>
                <w:rFonts w:ascii="Arial" w:hAnsi="Arial" w:cs="Arial"/>
                <w:sz w:val="20"/>
              </w:rPr>
              <w:t xml:space="preserve"> in total with all being provided with log sheets, with one being returned in October 2022 detailing incidents of odour on several occasions and an incident of noisy fans)</w:t>
            </w:r>
            <w:r w:rsidR="00ED2686" w:rsidRPr="00854079">
              <w:rPr>
                <w:rFonts w:ascii="Arial" w:hAnsi="Arial" w:cs="Arial"/>
                <w:sz w:val="20"/>
              </w:rPr>
              <w:t xml:space="preserve"> from the farm but </w:t>
            </w:r>
            <w:r w:rsidR="00FB0F3B" w:rsidRPr="00854079">
              <w:rPr>
                <w:rFonts w:ascii="Arial" w:hAnsi="Arial" w:cs="Arial"/>
                <w:sz w:val="20"/>
              </w:rPr>
              <w:t xml:space="preserve">their </w:t>
            </w:r>
            <w:r w:rsidR="00ED2686" w:rsidRPr="00854079">
              <w:rPr>
                <w:rFonts w:ascii="Arial" w:hAnsi="Arial" w:cs="Arial"/>
                <w:sz w:val="20"/>
              </w:rPr>
              <w:t>conclusion was that there was no Statutory Nuisance, but does appear that there was some instances of odour and noise occurrence</w:t>
            </w:r>
            <w:r w:rsidR="0010466E" w:rsidRPr="00854079">
              <w:rPr>
                <w:rFonts w:ascii="Arial" w:hAnsi="Arial" w:cs="Arial"/>
                <w:sz w:val="20"/>
              </w:rPr>
              <w:t>.</w:t>
            </w:r>
          </w:p>
          <w:p w14:paraId="32442652" w14:textId="77777777" w:rsidR="000C196D" w:rsidRPr="00854079" w:rsidRDefault="000C196D" w:rsidP="53CFE3EB">
            <w:pPr>
              <w:autoSpaceDE w:val="0"/>
              <w:autoSpaceDN w:val="0"/>
              <w:adjustRightInd w:val="0"/>
              <w:rPr>
                <w:rFonts w:ascii="Arial" w:hAnsi="Arial" w:cs="Arial"/>
                <w:sz w:val="20"/>
              </w:rPr>
            </w:pPr>
          </w:p>
          <w:p w14:paraId="3932AEE1" w14:textId="3D38365D" w:rsidR="00ED2686" w:rsidRPr="00854079" w:rsidRDefault="00251602" w:rsidP="00ED2686">
            <w:pPr>
              <w:autoSpaceDE w:val="0"/>
              <w:autoSpaceDN w:val="0"/>
              <w:adjustRightInd w:val="0"/>
              <w:rPr>
                <w:rFonts w:ascii="Arial" w:hAnsi="Arial" w:cs="Arial"/>
                <w:sz w:val="20"/>
              </w:rPr>
            </w:pPr>
            <w:r w:rsidRPr="00854079">
              <w:rPr>
                <w:rFonts w:ascii="Arial" w:hAnsi="Arial" w:cs="Arial"/>
                <w:sz w:val="20"/>
              </w:rPr>
              <w:t>F</w:t>
            </w:r>
            <w:r w:rsidR="000C196D" w:rsidRPr="00854079">
              <w:rPr>
                <w:rFonts w:ascii="Arial" w:hAnsi="Arial" w:cs="Arial"/>
                <w:sz w:val="20"/>
              </w:rPr>
              <w:t>urther response</w:t>
            </w:r>
            <w:r w:rsidRPr="00854079">
              <w:rPr>
                <w:rFonts w:ascii="Arial" w:hAnsi="Arial" w:cs="Arial"/>
                <w:sz w:val="20"/>
              </w:rPr>
              <w:t>s</w:t>
            </w:r>
            <w:r w:rsidR="000C196D" w:rsidRPr="00854079">
              <w:rPr>
                <w:rFonts w:ascii="Arial" w:hAnsi="Arial" w:cs="Arial"/>
                <w:sz w:val="20"/>
              </w:rPr>
              <w:t xml:space="preserve"> w</w:t>
            </w:r>
            <w:r w:rsidRPr="00854079">
              <w:rPr>
                <w:rFonts w:ascii="Arial" w:hAnsi="Arial" w:cs="Arial"/>
                <w:sz w:val="20"/>
              </w:rPr>
              <w:t>ere</w:t>
            </w:r>
            <w:r w:rsidR="000C196D" w:rsidRPr="00854079">
              <w:rPr>
                <w:rFonts w:ascii="Arial" w:hAnsi="Arial" w:cs="Arial"/>
                <w:sz w:val="20"/>
              </w:rPr>
              <w:t xml:space="preserve"> received on </w:t>
            </w:r>
            <w:r w:rsidR="000C196D" w:rsidRPr="00854079">
              <w:rPr>
                <w:rFonts w:ascii="Arial" w:hAnsi="Arial" w:cs="Arial"/>
                <w:b/>
                <w:bCs/>
                <w:sz w:val="20"/>
              </w:rPr>
              <w:t>23/11/2023</w:t>
            </w:r>
            <w:r w:rsidR="000C196D" w:rsidRPr="00854079">
              <w:rPr>
                <w:rFonts w:ascii="Arial" w:hAnsi="Arial" w:cs="Arial"/>
                <w:sz w:val="20"/>
              </w:rPr>
              <w:t xml:space="preserve"> </w:t>
            </w:r>
            <w:r w:rsidR="005E65A5" w:rsidRPr="00854079">
              <w:rPr>
                <w:rFonts w:ascii="Arial" w:hAnsi="Arial" w:cs="Arial"/>
                <w:sz w:val="20"/>
              </w:rPr>
              <w:t xml:space="preserve">and </w:t>
            </w:r>
            <w:r w:rsidR="005E65A5" w:rsidRPr="00854079">
              <w:rPr>
                <w:rFonts w:ascii="Arial" w:hAnsi="Arial" w:cs="Arial"/>
                <w:b/>
                <w:bCs/>
                <w:sz w:val="20"/>
              </w:rPr>
              <w:t>01/12/2023</w:t>
            </w:r>
            <w:r w:rsidR="005E65A5" w:rsidRPr="00854079">
              <w:rPr>
                <w:rFonts w:ascii="Arial" w:hAnsi="Arial" w:cs="Arial"/>
                <w:sz w:val="20"/>
              </w:rPr>
              <w:t xml:space="preserve"> </w:t>
            </w:r>
            <w:r w:rsidR="000C196D" w:rsidRPr="00854079">
              <w:rPr>
                <w:rFonts w:ascii="Arial" w:hAnsi="Arial" w:cs="Arial"/>
                <w:sz w:val="20"/>
              </w:rPr>
              <w:t>from Herefordshire Council</w:t>
            </w:r>
            <w:r w:rsidR="00ED2686" w:rsidRPr="00854079">
              <w:rPr>
                <w:rFonts w:ascii="Arial" w:hAnsi="Arial" w:cs="Arial"/>
                <w:sz w:val="20"/>
              </w:rPr>
              <w:t xml:space="preserve"> detailing a complaint received in November 2023 of noise from the farm and stating that they’d started an investigation process with regards to Statutory nuisance noise and odour issues with a request to the company to review the matter and respond by 18/12/2023. Information was also presented </w:t>
            </w:r>
            <w:r w:rsidR="00C72AF8" w:rsidRPr="00854079">
              <w:rPr>
                <w:rFonts w:ascii="Arial" w:hAnsi="Arial" w:cs="Arial"/>
                <w:sz w:val="20"/>
              </w:rPr>
              <w:t xml:space="preserve">which </w:t>
            </w:r>
            <w:r w:rsidR="00ED2686" w:rsidRPr="00854079">
              <w:rPr>
                <w:rFonts w:ascii="Arial" w:hAnsi="Arial" w:cs="Arial"/>
                <w:sz w:val="20"/>
              </w:rPr>
              <w:t>stated that within the last year, the Council had received seven noise complaints and six odour complaints from six different residential properties in the area.</w:t>
            </w:r>
          </w:p>
          <w:p w14:paraId="1BA6473E" w14:textId="378013FA" w:rsidR="004F43A9" w:rsidRPr="00474C5B" w:rsidRDefault="004F43A9" w:rsidP="00ED2686">
            <w:pPr>
              <w:autoSpaceDE w:val="0"/>
              <w:autoSpaceDN w:val="0"/>
              <w:adjustRightInd w:val="0"/>
              <w:rPr>
                <w:rFonts w:ascii="Arial" w:hAnsi="Arial" w:cs="Arial"/>
                <w:sz w:val="20"/>
              </w:rPr>
            </w:pPr>
          </w:p>
        </w:tc>
      </w:tr>
      <w:tr w:rsidR="00C3434E" w:rsidRPr="00DD563D" w14:paraId="7491510C" w14:textId="77777777" w:rsidTr="4F606043">
        <w:tc>
          <w:tcPr>
            <w:tcW w:w="8296" w:type="dxa"/>
            <w:shd w:val="clear" w:color="auto" w:fill="CCFFFF"/>
          </w:tcPr>
          <w:p w14:paraId="27D369DF" w14:textId="77777777" w:rsidR="00C3434E" w:rsidRPr="00DD563D" w:rsidRDefault="00C3434E" w:rsidP="00C97440">
            <w:pPr>
              <w:jc w:val="both"/>
              <w:rPr>
                <w:rFonts w:ascii="Arial" w:hAnsi="Arial" w:cs="Arial"/>
                <w:sz w:val="20"/>
                <w:highlight w:val="yellow"/>
              </w:rPr>
            </w:pPr>
            <w:r w:rsidRPr="003169F6">
              <w:rPr>
                <w:rFonts w:ascii="Arial" w:hAnsi="Arial" w:cs="Arial"/>
                <w:sz w:val="20"/>
              </w:rPr>
              <w:t>Summary of actions taken or show how this has been covered</w:t>
            </w:r>
          </w:p>
        </w:tc>
      </w:tr>
      <w:tr w:rsidR="00C3434E" w:rsidRPr="00DD563D" w14:paraId="1EE08B9A" w14:textId="77777777" w:rsidTr="4F606043">
        <w:tc>
          <w:tcPr>
            <w:tcW w:w="8296" w:type="dxa"/>
            <w:shd w:val="clear" w:color="auto" w:fill="auto"/>
          </w:tcPr>
          <w:p w14:paraId="05DF2CAE" w14:textId="77777777" w:rsidR="00C3434E" w:rsidRDefault="00C3434E" w:rsidP="00C97440">
            <w:pPr>
              <w:rPr>
                <w:rFonts w:ascii="Arial" w:hAnsi="Arial" w:cs="Arial"/>
                <w:sz w:val="20"/>
                <w:highlight w:val="yellow"/>
              </w:rPr>
            </w:pPr>
          </w:p>
          <w:p w14:paraId="4D15E2C7" w14:textId="3A649BFB" w:rsidR="00636C99" w:rsidRPr="00671D24" w:rsidRDefault="5C72F340" w:rsidP="53CFE3EB">
            <w:pPr>
              <w:autoSpaceDE w:val="0"/>
              <w:autoSpaceDN w:val="0"/>
              <w:adjustRightInd w:val="0"/>
              <w:rPr>
                <w:rFonts w:ascii="Arial" w:hAnsi="Arial" w:cs="Arial"/>
                <w:sz w:val="20"/>
              </w:rPr>
            </w:pPr>
            <w:r w:rsidRPr="00671D24">
              <w:rPr>
                <w:rFonts w:ascii="Arial" w:hAnsi="Arial" w:cs="Arial"/>
                <w:sz w:val="20"/>
              </w:rPr>
              <w:t xml:space="preserve">As mentioned in response to UKHSA comments </w:t>
            </w:r>
            <w:r w:rsidR="735B6F61" w:rsidRPr="00671D24">
              <w:rPr>
                <w:rFonts w:ascii="Arial" w:hAnsi="Arial" w:cs="Arial"/>
                <w:sz w:val="20"/>
              </w:rPr>
              <w:t xml:space="preserve">above and </w:t>
            </w:r>
            <w:r w:rsidRPr="00671D24">
              <w:rPr>
                <w:rFonts w:ascii="Arial" w:hAnsi="Arial" w:cs="Arial"/>
                <w:sz w:val="20"/>
              </w:rPr>
              <w:t xml:space="preserve">in Key issues section 4.5, </w:t>
            </w:r>
            <w:r w:rsidR="0FED7D39" w:rsidRPr="00671D24">
              <w:rPr>
                <w:rFonts w:ascii="Arial" w:hAnsi="Arial" w:cs="Arial"/>
                <w:sz w:val="20"/>
              </w:rPr>
              <w:t>o</w:t>
            </w:r>
            <w:r w:rsidR="6C1EAD4F" w:rsidRPr="00671D24">
              <w:rPr>
                <w:rFonts w:ascii="Arial" w:hAnsi="Arial" w:cs="Arial"/>
                <w:sz w:val="20"/>
              </w:rPr>
              <w:t xml:space="preserve">ur approach to dust and bioaerosol environmental control is to require a dust and bioaerosol management plan for intensive farming installations with receptors within 100 metres of the </w:t>
            </w:r>
            <w:r w:rsidR="000606A7">
              <w:rPr>
                <w:rFonts w:ascii="Arial" w:hAnsi="Arial" w:cs="Arial"/>
                <w:sz w:val="20"/>
              </w:rPr>
              <w:t>I</w:t>
            </w:r>
            <w:r w:rsidR="6C1EAD4F" w:rsidRPr="00671D24">
              <w:rPr>
                <w:rFonts w:ascii="Arial" w:hAnsi="Arial" w:cs="Arial"/>
                <w:sz w:val="20"/>
              </w:rPr>
              <w:t xml:space="preserve">nstallation boundary. By reducing total overall dust levels this then reduces PM10 and PM2.5 particle size dust with most of the measures focusing on reducing creation of dust at </w:t>
            </w:r>
            <w:r w:rsidR="6C1EAD4F" w:rsidRPr="00671D24">
              <w:rPr>
                <w:rFonts w:ascii="Arial" w:hAnsi="Arial" w:cs="Arial"/>
                <w:sz w:val="20"/>
              </w:rPr>
              <w:lastRenderedPageBreak/>
              <w:t xml:space="preserve">source. This is an agreed approach with former Public Health England (now </w:t>
            </w:r>
            <w:r w:rsidR="002F60E6" w:rsidRPr="00671D24">
              <w:rPr>
                <w:rFonts w:ascii="Arial" w:hAnsi="Arial" w:cs="Arial"/>
                <w:sz w:val="20"/>
              </w:rPr>
              <w:t>UKHSA)</w:t>
            </w:r>
            <w:r w:rsidR="6C1EAD4F" w:rsidRPr="00671D24">
              <w:rPr>
                <w:rFonts w:ascii="Arial" w:hAnsi="Arial" w:cs="Arial"/>
                <w:sz w:val="20"/>
              </w:rPr>
              <w:t xml:space="preserve"> and ourselves.</w:t>
            </w:r>
          </w:p>
          <w:p w14:paraId="5BA9CFA6" w14:textId="77777777" w:rsidR="00636C99" w:rsidRPr="00671D24" w:rsidRDefault="00636C99" w:rsidP="00636C99">
            <w:pPr>
              <w:autoSpaceDE w:val="0"/>
              <w:autoSpaceDN w:val="0"/>
              <w:adjustRightInd w:val="0"/>
              <w:rPr>
                <w:rFonts w:ascii="Arial" w:hAnsi="Arial" w:cs="Arial"/>
                <w:sz w:val="20"/>
              </w:rPr>
            </w:pPr>
          </w:p>
          <w:p w14:paraId="1C8FE79A" w14:textId="65D48B19" w:rsidR="00636C99" w:rsidRDefault="6C1EAD4F" w:rsidP="53CFE3EB">
            <w:pPr>
              <w:autoSpaceDE w:val="0"/>
              <w:autoSpaceDN w:val="0"/>
              <w:adjustRightInd w:val="0"/>
              <w:rPr>
                <w:rFonts w:ascii="Arial" w:hAnsi="Arial" w:cs="Arial"/>
                <w:sz w:val="20"/>
              </w:rPr>
            </w:pPr>
            <w:r w:rsidRPr="00671D24">
              <w:rPr>
                <w:rFonts w:ascii="Arial" w:hAnsi="Arial" w:cs="Arial"/>
                <w:sz w:val="20"/>
              </w:rPr>
              <w:t>This is a robust approach to require listing of both point and fugitive emissions and listing of controls to minimise impact on human health. This is considered a robust all-</w:t>
            </w:r>
            <w:r w:rsidR="00854079" w:rsidRPr="00671D24">
              <w:rPr>
                <w:rFonts w:ascii="Arial" w:hAnsi="Arial" w:cs="Arial"/>
                <w:sz w:val="20"/>
              </w:rPr>
              <w:t>encompassing approach</w:t>
            </w:r>
            <w:r w:rsidRPr="00671D24">
              <w:rPr>
                <w:rFonts w:ascii="Arial" w:hAnsi="Arial" w:cs="Arial"/>
                <w:sz w:val="20"/>
              </w:rPr>
              <w:t xml:space="preserve"> than quantitative modelling which will not cover fugitive releases.</w:t>
            </w:r>
            <w:r w:rsidR="4D487F7C" w:rsidRPr="00671D24">
              <w:rPr>
                <w:rFonts w:ascii="Arial" w:hAnsi="Arial" w:cs="Arial"/>
                <w:sz w:val="20"/>
              </w:rPr>
              <w:t xml:space="preserve"> We therefore do not require the </w:t>
            </w:r>
            <w:r w:rsidR="00466FB5">
              <w:rPr>
                <w:rFonts w:ascii="Arial" w:hAnsi="Arial" w:cs="Arial"/>
                <w:sz w:val="20"/>
              </w:rPr>
              <w:t>O</w:t>
            </w:r>
            <w:r w:rsidR="4D487F7C" w:rsidRPr="00671D24">
              <w:rPr>
                <w:rFonts w:ascii="Arial" w:hAnsi="Arial" w:cs="Arial"/>
                <w:sz w:val="20"/>
              </w:rPr>
              <w:t>perator to undertake the screening calculation in LAQM to determine if further assessment is required for PM10.</w:t>
            </w:r>
          </w:p>
          <w:p w14:paraId="74CF64AA" w14:textId="1B447B82" w:rsidR="002A7552" w:rsidRDefault="002A7552" w:rsidP="53CFE3EB">
            <w:pPr>
              <w:autoSpaceDE w:val="0"/>
              <w:autoSpaceDN w:val="0"/>
              <w:adjustRightInd w:val="0"/>
              <w:rPr>
                <w:rFonts w:ascii="Arial" w:hAnsi="Arial" w:cs="Arial"/>
                <w:sz w:val="20"/>
                <w:highlight w:val="green"/>
              </w:rPr>
            </w:pPr>
          </w:p>
          <w:p w14:paraId="58E73D46" w14:textId="326A91B5" w:rsidR="00043129" w:rsidRPr="00C858CA" w:rsidRDefault="002A7552" w:rsidP="53CFE3EB">
            <w:pPr>
              <w:autoSpaceDE w:val="0"/>
              <w:autoSpaceDN w:val="0"/>
              <w:adjustRightInd w:val="0"/>
              <w:rPr>
                <w:rFonts w:ascii="Arial" w:hAnsi="Arial" w:cs="Arial"/>
                <w:sz w:val="20"/>
                <w:highlight w:val="green"/>
              </w:rPr>
            </w:pPr>
            <w:r w:rsidRPr="00E455B9">
              <w:rPr>
                <w:rFonts w:ascii="Arial" w:hAnsi="Arial" w:cs="Arial"/>
                <w:sz w:val="20"/>
              </w:rPr>
              <w:t>Please note that historic complaints relate to the current unregulated facilities and that there will be appropriate measures in place</w:t>
            </w:r>
            <w:r w:rsidR="000C045D" w:rsidRPr="00E455B9">
              <w:rPr>
                <w:rFonts w:ascii="Arial" w:hAnsi="Arial" w:cs="Arial"/>
                <w:sz w:val="20"/>
              </w:rPr>
              <w:t xml:space="preserve"> as detailed in the </w:t>
            </w:r>
            <w:r w:rsidR="00C63660" w:rsidRPr="00E455B9">
              <w:rPr>
                <w:rFonts w:ascii="Arial" w:hAnsi="Arial" w:cs="Arial"/>
                <w:sz w:val="20"/>
              </w:rPr>
              <w:t>OMP,</w:t>
            </w:r>
            <w:r w:rsidRPr="00E455B9">
              <w:rPr>
                <w:rFonts w:ascii="Arial" w:hAnsi="Arial" w:cs="Arial"/>
                <w:sz w:val="20"/>
              </w:rPr>
              <w:t xml:space="preserve"> which will be enforceable under the permit.</w:t>
            </w:r>
            <w:r w:rsidR="00C858CA" w:rsidRPr="00E455B9">
              <w:rPr>
                <w:rFonts w:ascii="Arial" w:hAnsi="Arial" w:cs="Arial"/>
                <w:sz w:val="20"/>
              </w:rPr>
              <w:t xml:space="preserve"> </w:t>
            </w:r>
            <w:r w:rsidR="000C045D">
              <w:rPr>
                <w:rFonts w:ascii="Arial" w:hAnsi="Arial" w:cs="Arial"/>
                <w:sz w:val="20"/>
              </w:rPr>
              <w:t>No substantiated odour complaints have been confirmed for this site.</w:t>
            </w:r>
          </w:p>
          <w:p w14:paraId="72E3CC84" w14:textId="77777777" w:rsidR="000C045D" w:rsidRDefault="000C045D" w:rsidP="53CFE3EB">
            <w:pPr>
              <w:autoSpaceDE w:val="0"/>
              <w:autoSpaceDN w:val="0"/>
              <w:adjustRightInd w:val="0"/>
              <w:rPr>
                <w:rFonts w:ascii="Arial" w:hAnsi="Arial" w:cs="Arial"/>
                <w:sz w:val="20"/>
              </w:rPr>
            </w:pPr>
          </w:p>
          <w:p w14:paraId="690FAF29" w14:textId="37B64C32" w:rsidR="000C045D" w:rsidRDefault="34EBC90F" w:rsidP="4F606043">
            <w:pPr>
              <w:autoSpaceDE w:val="0"/>
              <w:autoSpaceDN w:val="0"/>
              <w:adjustRightInd w:val="0"/>
              <w:rPr>
                <w:rFonts w:ascii="Arial" w:hAnsi="Arial" w:cs="Arial"/>
                <w:sz w:val="20"/>
              </w:rPr>
            </w:pPr>
            <w:r w:rsidRPr="4F606043">
              <w:rPr>
                <w:rFonts w:ascii="Arial" w:hAnsi="Arial" w:cs="Arial"/>
                <w:sz w:val="20"/>
              </w:rPr>
              <w:t xml:space="preserve">With regard to odour, </w:t>
            </w:r>
            <w:r w:rsidR="4758328A" w:rsidRPr="4F606043">
              <w:rPr>
                <w:rFonts w:ascii="Arial" w:hAnsi="Arial" w:cs="Arial"/>
                <w:sz w:val="20"/>
              </w:rPr>
              <w:t>t</w:t>
            </w:r>
            <w:r w:rsidR="08D80981" w:rsidRPr="4F606043">
              <w:rPr>
                <w:rFonts w:ascii="Arial" w:hAnsi="Arial" w:cs="Arial"/>
                <w:sz w:val="20"/>
              </w:rPr>
              <w:t xml:space="preserve">he Applicant submitted a revised OMP on </w:t>
            </w:r>
            <w:r w:rsidR="00386478" w:rsidRPr="00386478">
              <w:rPr>
                <w:rFonts w:ascii="Arial" w:hAnsi="Arial" w:cs="Arial"/>
                <w:sz w:val="20"/>
              </w:rPr>
              <w:t>28</w:t>
            </w:r>
            <w:r w:rsidR="2B3F2722" w:rsidRPr="00386478">
              <w:rPr>
                <w:rFonts w:ascii="Arial" w:hAnsi="Arial" w:cs="Arial"/>
                <w:sz w:val="20"/>
              </w:rPr>
              <w:t>/0</w:t>
            </w:r>
            <w:r w:rsidR="00386478" w:rsidRPr="00386478">
              <w:rPr>
                <w:rFonts w:ascii="Arial" w:hAnsi="Arial" w:cs="Arial"/>
                <w:sz w:val="20"/>
              </w:rPr>
              <w:t>6</w:t>
            </w:r>
            <w:r w:rsidR="2B3F2722" w:rsidRPr="00386478">
              <w:rPr>
                <w:rFonts w:ascii="Arial" w:hAnsi="Arial" w:cs="Arial"/>
                <w:sz w:val="20"/>
              </w:rPr>
              <w:t>/23</w:t>
            </w:r>
            <w:r w:rsidR="08D80981" w:rsidRPr="4F606043">
              <w:rPr>
                <w:rFonts w:ascii="Arial" w:hAnsi="Arial" w:cs="Arial"/>
                <w:sz w:val="20"/>
              </w:rPr>
              <w:t xml:space="preserve"> and we are satisfied that the measures outlined will minimise the potential for odour emissions from the Installation. Odour levels at the Installation will be monitored daily to detect elevated odours. Formal odour monitoring will be conducted weekly by persons not involved directly with the broiler production, as well as monitoring for offsite odour, in response to any assessment by the Operator and/or as a result of substantiated complaints. A contingency plan has been included within the OMP in the event that any of the normal operating measures fail and abnormally high odours are detected. A list of primary and secondary remedial measures </w:t>
            </w:r>
            <w:r w:rsidR="004263EA" w:rsidRPr="006F021E">
              <w:rPr>
                <w:rFonts w:ascii="Arial" w:hAnsi="Arial" w:cs="Arial"/>
                <w:color w:val="00B050"/>
                <w:sz w:val="20"/>
              </w:rPr>
              <w:t>is</w:t>
            </w:r>
            <w:r w:rsidR="08D80981" w:rsidRPr="4F606043">
              <w:rPr>
                <w:rFonts w:ascii="Arial" w:hAnsi="Arial" w:cs="Arial"/>
                <w:sz w:val="20"/>
              </w:rPr>
              <w:t xml:space="preserve"> included in the contingency plan, including triggers for commencing and ceasing use of these measures and time frames for putting measures in place. Standard condition 3.3.1 concerning odour is contained within the permit. (see section 4.3 above for further detail).</w:t>
            </w:r>
            <w:r w:rsidR="223468A1" w:rsidRPr="4F606043">
              <w:rPr>
                <w:rFonts w:ascii="Arial" w:hAnsi="Arial" w:cs="Arial"/>
                <w:sz w:val="20"/>
              </w:rPr>
              <w:t xml:space="preserve"> </w:t>
            </w:r>
            <w:r w:rsidR="00986F99" w:rsidRPr="008704BE">
              <w:rPr>
                <w:rFonts w:ascii="Arial" w:hAnsi="Arial" w:cs="Arial"/>
                <w:bCs/>
                <w:sz w:val="20"/>
              </w:rPr>
              <w:t xml:space="preserve">This revised OMP </w:t>
            </w:r>
            <w:r w:rsidR="00986F99" w:rsidRPr="00AF026C">
              <w:rPr>
                <w:rFonts w:ascii="Arial" w:hAnsi="Arial" w:cs="Arial"/>
                <w:bCs/>
                <w:sz w:val="20"/>
              </w:rPr>
              <w:t>has been assessed against the requirements of ‘How to Comply with your Environmental Permit for Intensive Farming’ EPR 6.09 (version 2), Appendix 4 guidance ‘Odour Management at Int</w:t>
            </w:r>
            <w:r w:rsidR="00986F99">
              <w:rPr>
                <w:rFonts w:ascii="Arial" w:hAnsi="Arial" w:cs="Arial"/>
                <w:bCs/>
                <w:sz w:val="20"/>
              </w:rPr>
              <w:t xml:space="preserve">ensive Livestock Installations’, </w:t>
            </w:r>
            <w:r w:rsidR="00986F99" w:rsidRPr="00AF026C">
              <w:rPr>
                <w:rFonts w:ascii="Arial" w:hAnsi="Arial" w:cs="Arial"/>
                <w:bCs/>
                <w:sz w:val="20"/>
              </w:rPr>
              <w:t xml:space="preserve">our Top Tips Guidance and </w:t>
            </w:r>
            <w:r w:rsidR="00986F99">
              <w:rPr>
                <w:rFonts w:ascii="Arial" w:hAnsi="Arial" w:cs="Arial"/>
                <w:bCs/>
                <w:sz w:val="20"/>
              </w:rPr>
              <w:t xml:space="preserve">the </w:t>
            </w:r>
            <w:r w:rsidR="00986F99" w:rsidRPr="00AF026C">
              <w:rPr>
                <w:rFonts w:ascii="Arial" w:hAnsi="Arial" w:cs="Arial"/>
                <w:bCs/>
                <w:sz w:val="20"/>
              </w:rPr>
              <w:t xml:space="preserve">Poultry Industry Good Practice Checklist (August 2013) as well as the </w:t>
            </w:r>
            <w:r w:rsidR="002F60E6" w:rsidRPr="00AF026C">
              <w:rPr>
                <w:rFonts w:ascii="Arial" w:hAnsi="Arial" w:cs="Arial"/>
                <w:bCs/>
                <w:sz w:val="20"/>
              </w:rPr>
              <w:t>site-specific</w:t>
            </w:r>
            <w:r w:rsidR="00986F99" w:rsidRPr="00AF026C">
              <w:rPr>
                <w:rFonts w:ascii="Arial" w:hAnsi="Arial" w:cs="Arial"/>
                <w:bCs/>
                <w:sz w:val="20"/>
              </w:rPr>
              <w:t xml:space="preserve"> circumstances at the Installation</w:t>
            </w:r>
            <w:r w:rsidR="00986F99" w:rsidRPr="00F60398">
              <w:rPr>
                <w:rFonts w:ascii="Arial" w:hAnsi="Arial" w:cs="Arial"/>
                <w:bCs/>
                <w:sz w:val="20"/>
              </w:rPr>
              <w:t>.  We</w:t>
            </w:r>
            <w:r w:rsidR="00986F99" w:rsidRPr="009103C1">
              <w:rPr>
                <w:rFonts w:ascii="Arial" w:hAnsi="Arial" w:cs="Arial"/>
                <w:bCs/>
                <w:sz w:val="20"/>
              </w:rPr>
              <w:t xml:space="preserve"> consider that the OMP is acceptable because it complies with the above guidance</w:t>
            </w:r>
            <w:r w:rsidR="0051720B">
              <w:rPr>
                <w:rFonts w:ascii="Arial" w:hAnsi="Arial" w:cs="Arial"/>
                <w:bCs/>
                <w:sz w:val="20"/>
              </w:rPr>
              <w:t>.</w:t>
            </w:r>
            <w:r w:rsidR="00986F99">
              <w:rPr>
                <w:rFonts w:ascii="Arial" w:hAnsi="Arial" w:cs="Arial"/>
                <w:bCs/>
                <w:sz w:val="20"/>
              </w:rPr>
              <w:t xml:space="preserve"> </w:t>
            </w:r>
            <w:bookmarkStart w:id="74" w:name="_Hlk137731821"/>
          </w:p>
          <w:p w14:paraId="5254E141" w14:textId="77777777" w:rsidR="00C858CA" w:rsidRPr="00C858CA" w:rsidRDefault="00C858CA" w:rsidP="00C858CA">
            <w:pPr>
              <w:autoSpaceDE w:val="0"/>
              <w:autoSpaceDN w:val="0"/>
              <w:adjustRightInd w:val="0"/>
              <w:rPr>
                <w:rFonts w:ascii="Arial" w:hAnsi="Arial" w:cs="Arial"/>
                <w:sz w:val="20"/>
              </w:rPr>
            </w:pPr>
          </w:p>
          <w:p w14:paraId="4C2A7404" w14:textId="27EE68AD" w:rsidR="00043129" w:rsidRPr="002B06E4" w:rsidRDefault="00C858CA" w:rsidP="00C858CA">
            <w:pPr>
              <w:autoSpaceDE w:val="0"/>
              <w:autoSpaceDN w:val="0"/>
              <w:adjustRightInd w:val="0"/>
              <w:rPr>
                <w:rFonts w:ascii="Arial" w:hAnsi="Arial" w:cs="Arial"/>
                <w:sz w:val="20"/>
              </w:rPr>
            </w:pPr>
            <w:r w:rsidRPr="002B06E4">
              <w:rPr>
                <w:rFonts w:ascii="Arial" w:hAnsi="Arial" w:cs="Arial"/>
                <w:sz w:val="20"/>
              </w:rPr>
              <w:t>Although we consider that the OMP complies with the relevant guidance and will prevent, and where that is not practicable, minimise the emission of odour, we have as an additional layer of protection have included a pre-operational condition PO1 and improvement condition IC1</w:t>
            </w:r>
            <w:r w:rsidR="00B527D9" w:rsidRPr="002B06E4">
              <w:rPr>
                <w:rFonts w:ascii="Arial" w:hAnsi="Arial" w:cs="Arial"/>
                <w:sz w:val="20"/>
              </w:rPr>
              <w:t>,</w:t>
            </w:r>
            <w:r w:rsidR="005A79D2" w:rsidRPr="002B06E4">
              <w:rPr>
                <w:rFonts w:ascii="Arial" w:hAnsi="Arial" w:cs="Arial"/>
                <w:sz w:val="20"/>
              </w:rPr>
              <w:t xml:space="preserve"> which </w:t>
            </w:r>
            <w:r w:rsidR="00700C04" w:rsidRPr="002B06E4">
              <w:rPr>
                <w:rFonts w:ascii="Arial" w:hAnsi="Arial" w:cs="Arial"/>
                <w:sz w:val="20"/>
              </w:rPr>
              <w:t xml:space="preserve">requires the Operator to firstly provide a monitoring programme for their proposal to install </w:t>
            </w:r>
            <w:r w:rsidR="00546D63" w:rsidRPr="002B06E4">
              <w:rPr>
                <w:rFonts w:ascii="Arial" w:hAnsi="Arial" w:cs="Arial"/>
                <w:sz w:val="20"/>
              </w:rPr>
              <w:t xml:space="preserve">a </w:t>
            </w:r>
            <w:r w:rsidR="00700C04" w:rsidRPr="002B06E4">
              <w:rPr>
                <w:rFonts w:ascii="Arial" w:hAnsi="Arial" w:cs="Arial"/>
                <w:sz w:val="20"/>
              </w:rPr>
              <w:t xml:space="preserve">heat exchanger to reduce odour emissions, and secondly to provide a report </w:t>
            </w:r>
            <w:r w:rsidR="007967F1" w:rsidRPr="002B06E4">
              <w:rPr>
                <w:rFonts w:ascii="Arial" w:hAnsi="Arial" w:cs="Arial"/>
                <w:sz w:val="20"/>
              </w:rPr>
              <w:t xml:space="preserve">detailing the results of that monitoring and subsequent requirements within IC1 which will require </w:t>
            </w:r>
            <w:r w:rsidR="001B3BAF" w:rsidRPr="002B06E4">
              <w:rPr>
                <w:rFonts w:ascii="Arial" w:hAnsi="Arial" w:cs="Arial"/>
                <w:sz w:val="20"/>
              </w:rPr>
              <w:t>an analysis of whether further odour control measures are required at the Installation</w:t>
            </w:r>
            <w:bookmarkEnd w:id="74"/>
            <w:r w:rsidR="001B3BAF" w:rsidRPr="002B06E4">
              <w:rPr>
                <w:rFonts w:ascii="Arial" w:hAnsi="Arial" w:cs="Arial"/>
                <w:sz w:val="20"/>
              </w:rPr>
              <w:t>.</w:t>
            </w:r>
          </w:p>
          <w:p w14:paraId="5AF9B316" w14:textId="4C9DFE47" w:rsidR="53CFE3EB" w:rsidRPr="002B06E4" w:rsidRDefault="53CFE3EB" w:rsidP="53CFE3EB">
            <w:pPr>
              <w:rPr>
                <w:rFonts w:ascii="Arial" w:hAnsi="Arial" w:cs="Arial"/>
                <w:sz w:val="20"/>
                <w:highlight w:val="green"/>
              </w:rPr>
            </w:pPr>
          </w:p>
          <w:p w14:paraId="255BEC88" w14:textId="20C4187A" w:rsidR="000C045D" w:rsidRPr="002B06E4" w:rsidRDefault="5BBC74E1" w:rsidP="53CFE3EB">
            <w:pPr>
              <w:rPr>
                <w:rFonts w:ascii="Arial" w:hAnsi="Arial" w:cs="Arial"/>
                <w:sz w:val="20"/>
              </w:rPr>
            </w:pPr>
            <w:r w:rsidRPr="002B06E4">
              <w:rPr>
                <w:rFonts w:ascii="Arial" w:hAnsi="Arial" w:cs="Arial"/>
                <w:sz w:val="20"/>
              </w:rPr>
              <w:t>With regard to noise:</w:t>
            </w:r>
            <w:r w:rsidR="4E1C5D05" w:rsidRPr="002B06E4">
              <w:rPr>
                <w:rFonts w:ascii="Arial" w:hAnsi="Arial" w:cs="Arial"/>
                <w:sz w:val="20"/>
              </w:rPr>
              <w:t xml:space="preserve"> </w:t>
            </w:r>
            <w:r w:rsidR="1EE570C1" w:rsidRPr="002B06E4">
              <w:rPr>
                <w:rFonts w:ascii="Arial" w:hAnsi="Arial" w:cs="Arial"/>
                <w:sz w:val="20"/>
              </w:rPr>
              <w:t>as there have been no substantiated complaints of noise nuisance at this stage, we feel the measures in place, as detailed in Key Issues Section 4.</w:t>
            </w:r>
            <w:r w:rsidR="004E29ED" w:rsidRPr="002B06E4">
              <w:rPr>
                <w:rFonts w:ascii="Arial" w:hAnsi="Arial" w:cs="Arial"/>
                <w:sz w:val="20"/>
              </w:rPr>
              <w:t>4</w:t>
            </w:r>
            <w:r w:rsidR="1EE570C1" w:rsidRPr="002B06E4">
              <w:rPr>
                <w:rFonts w:ascii="Arial" w:hAnsi="Arial" w:cs="Arial"/>
                <w:sz w:val="20"/>
              </w:rPr>
              <w:t xml:space="preserve"> above</w:t>
            </w:r>
            <w:r w:rsidR="000C045D" w:rsidRPr="002B06E4">
              <w:rPr>
                <w:rFonts w:ascii="Arial" w:hAnsi="Arial" w:cs="Arial"/>
                <w:sz w:val="20"/>
              </w:rPr>
              <w:t xml:space="preserve"> will minimise the potential for noise beyond the </w:t>
            </w:r>
            <w:r w:rsidR="000606A7" w:rsidRPr="002B06E4">
              <w:rPr>
                <w:rFonts w:ascii="Arial" w:hAnsi="Arial" w:cs="Arial"/>
                <w:sz w:val="20"/>
              </w:rPr>
              <w:t>I</w:t>
            </w:r>
            <w:r w:rsidR="000C045D" w:rsidRPr="002B06E4">
              <w:rPr>
                <w:rFonts w:ascii="Arial" w:hAnsi="Arial" w:cs="Arial"/>
                <w:sz w:val="20"/>
              </w:rPr>
              <w:t>nstallation boundary</w:t>
            </w:r>
            <w:r w:rsidR="001A3A02" w:rsidRPr="002B06E4">
              <w:rPr>
                <w:rFonts w:ascii="Arial" w:hAnsi="Arial" w:cs="Arial"/>
                <w:sz w:val="20"/>
              </w:rPr>
              <w:t>. Although we consider that the NMP complies with the relevant guidance and will prevent, and where that is not practicable, minimise the emission of noise, we have as an additional layer of protection, included an improvement condition (IC2) to review whether this is the case and in the unlikely event it is not then further measures will be required</w:t>
            </w:r>
            <w:r w:rsidR="00C63660" w:rsidRPr="002B06E4">
              <w:rPr>
                <w:rFonts w:ascii="Arial" w:hAnsi="Arial" w:cs="Arial"/>
                <w:sz w:val="20"/>
              </w:rPr>
              <w:t>.</w:t>
            </w:r>
          </w:p>
          <w:p w14:paraId="5FB67D29" w14:textId="77777777" w:rsidR="00C63660" w:rsidRDefault="00C63660" w:rsidP="53CFE3EB">
            <w:pPr>
              <w:rPr>
                <w:rFonts w:ascii="Arial" w:hAnsi="Arial" w:cs="Arial"/>
                <w:sz w:val="20"/>
              </w:rPr>
            </w:pPr>
          </w:p>
          <w:p w14:paraId="0107B06C" w14:textId="7A1C4C6F" w:rsidR="5BBC74E1" w:rsidRPr="00762D75" w:rsidRDefault="000C045D" w:rsidP="53CFE3EB">
            <w:pPr>
              <w:rPr>
                <w:rFonts w:ascii="Arial" w:hAnsi="Arial" w:cs="Arial"/>
                <w:sz w:val="20"/>
              </w:rPr>
            </w:pPr>
            <w:r>
              <w:rPr>
                <w:rFonts w:ascii="Arial" w:hAnsi="Arial" w:cs="Arial"/>
                <w:sz w:val="20"/>
              </w:rPr>
              <w:t>This condition</w:t>
            </w:r>
            <w:r w:rsidR="3F15FC64" w:rsidRPr="75DCCAF5">
              <w:rPr>
                <w:rFonts w:ascii="Arial" w:hAnsi="Arial" w:cs="Arial"/>
                <w:sz w:val="20"/>
              </w:rPr>
              <w:t xml:space="preserve"> requires the </w:t>
            </w:r>
            <w:r w:rsidR="005A79D2">
              <w:rPr>
                <w:rFonts w:ascii="Arial" w:hAnsi="Arial" w:cs="Arial"/>
                <w:sz w:val="20"/>
              </w:rPr>
              <w:t>O</w:t>
            </w:r>
            <w:r w:rsidR="3F15FC64" w:rsidRPr="75DCCAF5">
              <w:rPr>
                <w:rFonts w:ascii="Arial" w:hAnsi="Arial" w:cs="Arial"/>
                <w:sz w:val="20"/>
              </w:rPr>
              <w:t xml:space="preserve">perator to </w:t>
            </w:r>
            <w:r w:rsidR="005A79D2" w:rsidRPr="005A79D2">
              <w:rPr>
                <w:rFonts w:ascii="Arial" w:hAnsi="Arial" w:cs="Arial"/>
                <w:sz w:val="20"/>
              </w:rPr>
              <w:t>undertake a review of the effectiveness of noise control measures at the Installation and submit that review to the Environment Agency for approval</w:t>
            </w:r>
            <w:r w:rsidR="005A79D2">
              <w:rPr>
                <w:rFonts w:ascii="Arial" w:hAnsi="Arial" w:cs="Arial"/>
                <w:sz w:val="20"/>
              </w:rPr>
              <w:t xml:space="preserve"> after the Installation has been operational for 12 months (or if requested sooner by the Environment Agency)</w:t>
            </w:r>
            <w:r w:rsidR="004907F9">
              <w:rPr>
                <w:rFonts w:ascii="Arial" w:hAnsi="Arial" w:cs="Arial"/>
                <w:sz w:val="20"/>
              </w:rPr>
              <w:t>.</w:t>
            </w:r>
            <w:r w:rsidR="00973F6C">
              <w:t xml:space="preserve"> </w:t>
            </w:r>
            <w:r w:rsidR="00973F6C" w:rsidRPr="004907F9">
              <w:rPr>
                <w:rFonts w:ascii="Arial" w:hAnsi="Arial" w:cs="Arial"/>
                <w:sz w:val="20"/>
              </w:rPr>
              <w:t>We have assessed the NMP and the H1 risk assessment for noise and conclude that the Applicant has followed the guidance set out in EPR 6.09 Appendix 5 ‘Noise management at intensive livestock installations</w:t>
            </w:r>
            <w:r w:rsidR="004907F9" w:rsidRPr="00762D75">
              <w:rPr>
                <w:rFonts w:ascii="Arial" w:hAnsi="Arial" w:cs="Arial"/>
                <w:sz w:val="20"/>
              </w:rPr>
              <w:t>.</w:t>
            </w:r>
            <w:r w:rsidR="00762D75" w:rsidRPr="00762D75">
              <w:rPr>
                <w:rFonts w:ascii="Arial" w:hAnsi="Arial" w:cs="Arial"/>
                <w:color w:val="FF0000"/>
                <w:sz w:val="20"/>
              </w:rPr>
              <w:t xml:space="preserve"> </w:t>
            </w:r>
          </w:p>
          <w:p w14:paraId="13B19652" w14:textId="6EB9D02E" w:rsidR="00A52E67" w:rsidRPr="007D0455" w:rsidRDefault="00C3434E" w:rsidP="62160AB1">
            <w:pPr>
              <w:rPr>
                <w:rFonts w:ascii="Arial" w:hAnsi="Arial" w:cs="Arial"/>
                <w:sz w:val="20"/>
              </w:rPr>
            </w:pPr>
            <w:r>
              <w:br/>
            </w:r>
            <w:r w:rsidR="00A52E67" w:rsidRPr="00A52E67">
              <w:rPr>
                <w:rFonts w:ascii="Arial" w:hAnsi="Arial" w:cs="Arial"/>
                <w:sz w:val="20"/>
              </w:rPr>
              <w:t>'As discussed in section 4.3</w:t>
            </w:r>
            <w:r w:rsidR="00A52E67">
              <w:rPr>
                <w:rFonts w:ascii="Arial" w:hAnsi="Arial" w:cs="Arial"/>
                <w:sz w:val="20"/>
              </w:rPr>
              <w:t xml:space="preserve"> and 4.4</w:t>
            </w:r>
            <w:r w:rsidR="00A52E67" w:rsidRPr="00A52E67">
              <w:rPr>
                <w:rFonts w:ascii="Arial" w:hAnsi="Arial" w:cs="Arial"/>
                <w:sz w:val="20"/>
              </w:rPr>
              <w:t xml:space="preserve"> of this document, the Environment Agency is satisfied following a review of the information provided by the Applicant, and the conditions present within the Permit, that emissions from the site (including odour</w:t>
            </w:r>
            <w:r w:rsidR="00A52E67">
              <w:rPr>
                <w:rFonts w:ascii="Arial" w:hAnsi="Arial" w:cs="Arial"/>
                <w:sz w:val="20"/>
              </w:rPr>
              <w:t xml:space="preserve"> and noise</w:t>
            </w:r>
            <w:r w:rsidR="00A52E67" w:rsidRPr="00A52E67">
              <w:rPr>
                <w:rFonts w:ascii="Arial" w:hAnsi="Arial" w:cs="Arial"/>
                <w:sz w:val="20"/>
              </w:rPr>
              <w:t>) from the Installation will not cause significant pollution of the environment or harm to human health</w:t>
            </w:r>
            <w:r w:rsidR="00A52E67">
              <w:rPr>
                <w:rFonts w:ascii="Arial" w:hAnsi="Arial" w:cs="Arial"/>
                <w:sz w:val="20"/>
              </w:rPr>
              <w:t>.</w:t>
            </w:r>
          </w:p>
        </w:tc>
      </w:tr>
    </w:tbl>
    <w:p w14:paraId="02C8B56F" w14:textId="77777777" w:rsidR="00C3434E" w:rsidRPr="00B96B90" w:rsidRDefault="00C3434E" w:rsidP="00C3434E">
      <w:pPr>
        <w:rPr>
          <w:highlight w:val="yellow"/>
        </w:rPr>
      </w:pPr>
    </w:p>
    <w:p w14:paraId="68E51021" w14:textId="77777777" w:rsidR="00C3434E" w:rsidRDefault="00C3434E" w:rsidP="00C3434E">
      <w:pPr>
        <w:pStyle w:val="Heading1"/>
        <w:spacing w:before="0" w:after="0"/>
        <w:jc w:val="left"/>
        <w:rPr>
          <w:b w:val="0"/>
          <w:color w:val="auto"/>
          <w:sz w:val="20"/>
        </w:rPr>
      </w:pPr>
      <w:r w:rsidRPr="00F93839">
        <w:rPr>
          <w:b w:val="0"/>
          <w:color w:val="auto"/>
          <w:sz w:val="20"/>
        </w:rPr>
        <w:t>The</w:t>
      </w:r>
      <w:r w:rsidR="00A02032" w:rsidRPr="00A02032">
        <w:t xml:space="preserve"> </w:t>
      </w:r>
      <w:r w:rsidR="00A02032">
        <w:rPr>
          <w:b w:val="0"/>
          <w:color w:val="auto"/>
          <w:sz w:val="20"/>
        </w:rPr>
        <w:t>D</w:t>
      </w:r>
      <w:r w:rsidR="00A02032" w:rsidRPr="00A02032">
        <w:rPr>
          <w:b w:val="0"/>
          <w:color w:val="auto"/>
          <w:sz w:val="20"/>
        </w:rPr>
        <w:t>irector of Public Health, Herefordshire County Council</w:t>
      </w:r>
      <w:r w:rsidR="00D3386A">
        <w:rPr>
          <w:b w:val="0"/>
          <w:color w:val="auto"/>
          <w:sz w:val="20"/>
        </w:rPr>
        <w:t xml:space="preserve"> </w:t>
      </w:r>
      <w:r w:rsidR="00A02032">
        <w:rPr>
          <w:b w:val="0"/>
          <w:color w:val="auto"/>
          <w:sz w:val="20"/>
        </w:rPr>
        <w:t xml:space="preserve">was </w:t>
      </w:r>
      <w:r w:rsidRPr="00F93839">
        <w:rPr>
          <w:b w:val="0"/>
          <w:color w:val="auto"/>
          <w:sz w:val="20"/>
        </w:rPr>
        <w:t>also consulted but no response was received.</w:t>
      </w:r>
    </w:p>
    <w:p w14:paraId="01011392" w14:textId="77777777" w:rsidR="0074052C" w:rsidRPr="0074052C" w:rsidRDefault="0074052C" w:rsidP="0074052C"/>
    <w:p w14:paraId="21586BDB" w14:textId="77777777" w:rsidR="0074052C" w:rsidRPr="00D3386A" w:rsidRDefault="0074052C" w:rsidP="0074052C">
      <w:pPr>
        <w:rPr>
          <w:rFonts w:ascii="Arial" w:hAnsi="Arial" w:cs="Arial"/>
          <w:b/>
          <w:sz w:val="20"/>
          <w:u w:val="single"/>
        </w:rPr>
      </w:pPr>
      <w:r w:rsidRPr="00D3386A">
        <w:rPr>
          <w:rFonts w:ascii="Arial" w:hAnsi="Arial" w:cs="Arial"/>
          <w:b/>
          <w:sz w:val="20"/>
        </w:rPr>
        <w:t>2)</w:t>
      </w:r>
      <w:r w:rsidRPr="00D3386A">
        <w:rPr>
          <w:rFonts w:ascii="Arial" w:hAnsi="Arial" w:cs="Arial"/>
          <w:b/>
          <w:sz w:val="20"/>
        </w:rPr>
        <w:tab/>
      </w:r>
      <w:r w:rsidRPr="00D3386A">
        <w:rPr>
          <w:rFonts w:ascii="Arial" w:hAnsi="Arial" w:cs="Arial"/>
          <w:b/>
          <w:sz w:val="20"/>
          <w:u w:val="single"/>
        </w:rPr>
        <w:t>Consultation Responses from Members of the Public and Community Organisations / County / Parish / District Councillors</w:t>
      </w:r>
    </w:p>
    <w:p w14:paraId="582E83A7" w14:textId="77777777" w:rsidR="0074052C" w:rsidRPr="00D3386A" w:rsidRDefault="0074052C" w:rsidP="0074052C">
      <w:pPr>
        <w:rPr>
          <w:rFonts w:ascii="Arial" w:hAnsi="Arial" w:cs="Arial"/>
          <w:b/>
          <w:sz w:val="20"/>
          <w:u w:val="single"/>
        </w:rPr>
      </w:pPr>
    </w:p>
    <w:p w14:paraId="0B7D93DF" w14:textId="48D583EE" w:rsidR="0074052C" w:rsidRPr="00D3386A" w:rsidRDefault="0074052C" w:rsidP="0074052C">
      <w:pPr>
        <w:rPr>
          <w:rFonts w:ascii="Arial" w:hAnsi="Arial" w:cs="Arial"/>
          <w:sz w:val="20"/>
        </w:rPr>
      </w:pPr>
      <w:r w:rsidRPr="00D3386A">
        <w:rPr>
          <w:rFonts w:ascii="Arial" w:hAnsi="Arial" w:cs="Arial"/>
          <w:sz w:val="20"/>
        </w:rPr>
        <w:t xml:space="preserve">The consultation responses received were wide ranging and a number of the issues raised were outside the Environment Agency’s remit in reaching its permitting decisions.  </w:t>
      </w:r>
      <w:r w:rsidR="00C63660" w:rsidRPr="00D3386A">
        <w:rPr>
          <w:rFonts w:ascii="Arial" w:hAnsi="Arial" w:cs="Arial"/>
          <w:sz w:val="20"/>
        </w:rPr>
        <w:t>Specifically,</w:t>
      </w:r>
      <w:r w:rsidRPr="00D3386A">
        <w:rPr>
          <w:rFonts w:ascii="Arial" w:hAnsi="Arial" w:cs="Arial"/>
          <w:sz w:val="20"/>
        </w:rPr>
        <w:t xml:space="preserve"> questions were raised which fall within the jurisdiction of the planning system, </w:t>
      </w:r>
      <w:r w:rsidRPr="002B06E4">
        <w:rPr>
          <w:rFonts w:ascii="Arial" w:hAnsi="Arial" w:cs="Arial"/>
          <w:sz w:val="20"/>
        </w:rPr>
        <w:t xml:space="preserve">both on the development of planning policy and the grant of planning permission.  </w:t>
      </w:r>
    </w:p>
    <w:p w14:paraId="6B9E86E9" w14:textId="77777777" w:rsidR="0074052C" w:rsidRPr="00D3386A" w:rsidRDefault="0074052C" w:rsidP="0074052C">
      <w:pPr>
        <w:jc w:val="both"/>
        <w:rPr>
          <w:rFonts w:ascii="Arial" w:hAnsi="Arial" w:cs="Arial"/>
          <w:sz w:val="20"/>
        </w:rPr>
      </w:pPr>
    </w:p>
    <w:p w14:paraId="16558105" w14:textId="77777777" w:rsidR="0074052C" w:rsidRPr="00D3386A" w:rsidRDefault="0074052C" w:rsidP="0074052C">
      <w:pPr>
        <w:rPr>
          <w:rFonts w:ascii="Arial" w:hAnsi="Arial" w:cs="Arial"/>
          <w:sz w:val="20"/>
        </w:rPr>
      </w:pPr>
    </w:p>
    <w:p w14:paraId="694352C3" w14:textId="77777777" w:rsidR="0074052C" w:rsidRPr="00D3386A" w:rsidRDefault="0074052C" w:rsidP="0D84AD92">
      <w:pPr>
        <w:rPr>
          <w:rFonts w:ascii="Arial" w:hAnsi="Arial" w:cs="Arial"/>
          <w:sz w:val="20"/>
        </w:rPr>
      </w:pPr>
      <w:r w:rsidRPr="5B78CB3D">
        <w:rPr>
          <w:rFonts w:ascii="Arial" w:hAnsi="Arial" w:cs="Arial"/>
          <w:sz w:val="20"/>
        </w:rPr>
        <w:t>a)</w:t>
      </w:r>
      <w:r w:rsidRPr="5B78CB3D">
        <w:rPr>
          <w:rFonts w:ascii="Arial" w:hAnsi="Arial" w:cs="Arial"/>
          <w:sz w:val="20"/>
          <w:u w:val="single"/>
        </w:rPr>
        <w:t xml:space="preserve"> Representations from County / Parish / District Councillors</w:t>
      </w:r>
    </w:p>
    <w:p w14:paraId="27E55D72" w14:textId="13E24533" w:rsidR="5B78CB3D" w:rsidRDefault="5B78CB3D" w:rsidP="5B78CB3D">
      <w:pPr>
        <w:rPr>
          <w:rFonts w:ascii="Arial" w:hAnsi="Arial" w:cs="Arial"/>
          <w:sz w:val="20"/>
          <w:u w:val="single"/>
        </w:rPr>
      </w:pPr>
    </w:p>
    <w:p w14:paraId="3996B825" w14:textId="5902609A" w:rsidR="57CF7CE4" w:rsidRDefault="57CF7CE4" w:rsidP="34015C55">
      <w:pPr>
        <w:rPr>
          <w:rFonts w:ascii="Arial" w:hAnsi="Arial" w:cs="Arial"/>
          <w:sz w:val="20"/>
          <w:u w:val="single"/>
        </w:rPr>
      </w:pPr>
      <w:r w:rsidRPr="34015C55">
        <w:rPr>
          <w:rFonts w:ascii="Arial" w:hAnsi="Arial" w:cs="Arial"/>
          <w:sz w:val="20"/>
        </w:rPr>
        <w:t>None received.</w:t>
      </w:r>
    </w:p>
    <w:p w14:paraId="29D4EE2F" w14:textId="5B96CA4A" w:rsidR="0074052C" w:rsidRDefault="0074052C" w:rsidP="34015C55"/>
    <w:p w14:paraId="68C24063" w14:textId="77777777" w:rsidR="0074052C" w:rsidRPr="004E29ED" w:rsidRDefault="0074052C" w:rsidP="0074052C">
      <w:pPr>
        <w:keepNext/>
        <w:rPr>
          <w:rFonts w:ascii="Arial" w:hAnsi="Arial" w:cs="Arial"/>
          <w:sz w:val="20"/>
        </w:rPr>
      </w:pPr>
      <w:r w:rsidRPr="004E29ED">
        <w:rPr>
          <w:rFonts w:ascii="Arial" w:hAnsi="Arial" w:cs="Arial"/>
          <w:sz w:val="20"/>
        </w:rPr>
        <w:t>b)</w:t>
      </w:r>
      <w:r w:rsidRPr="004E29ED">
        <w:rPr>
          <w:rFonts w:ascii="Arial" w:hAnsi="Arial" w:cs="Arial"/>
          <w:sz w:val="20"/>
        </w:rPr>
        <w:tab/>
      </w:r>
      <w:r w:rsidRPr="004E29ED">
        <w:rPr>
          <w:rFonts w:ascii="Arial" w:hAnsi="Arial" w:cs="Arial"/>
          <w:sz w:val="20"/>
          <w:u w:val="single"/>
        </w:rPr>
        <w:t>Representations from Community and Other Organisations</w:t>
      </w:r>
    </w:p>
    <w:p w14:paraId="7F2D0275" w14:textId="77777777" w:rsidR="0074052C" w:rsidRPr="004E29ED" w:rsidRDefault="0074052C" w:rsidP="0074052C">
      <w:pPr>
        <w:keepNext/>
        <w:rPr>
          <w:rFonts w:ascii="Arial" w:hAnsi="Arial" w:cs="Arial"/>
          <w:sz w:val="20"/>
        </w:rPr>
      </w:pPr>
    </w:p>
    <w:p w14:paraId="7CC4434D" w14:textId="5A4B0CA6" w:rsidR="0074052C" w:rsidRPr="004E29ED" w:rsidRDefault="0074052C" w:rsidP="0074052C">
      <w:pPr>
        <w:keepNext/>
        <w:rPr>
          <w:rFonts w:ascii="Arial" w:hAnsi="Arial" w:cs="Arial"/>
          <w:sz w:val="20"/>
        </w:rPr>
      </w:pPr>
      <w:r w:rsidRPr="004E29ED">
        <w:rPr>
          <w:rFonts w:ascii="Arial" w:hAnsi="Arial" w:cs="Arial"/>
          <w:sz w:val="20"/>
        </w:rPr>
        <w:t>Representations were received from</w:t>
      </w:r>
      <w:r w:rsidR="00BE6B01">
        <w:rPr>
          <w:rFonts w:ascii="Arial" w:hAnsi="Arial" w:cs="Arial"/>
          <w:sz w:val="20"/>
        </w:rPr>
        <w:t>:</w:t>
      </w:r>
    </w:p>
    <w:p w14:paraId="1056EA78" w14:textId="77777777" w:rsidR="0074052C" w:rsidRDefault="0074052C" w:rsidP="00C343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4052C" w:rsidRPr="0074052C" w14:paraId="19FABC85" w14:textId="77777777" w:rsidTr="5B78CB3D">
        <w:trPr>
          <w:trHeight w:val="300"/>
        </w:trPr>
        <w:tc>
          <w:tcPr>
            <w:tcW w:w="8522" w:type="dxa"/>
            <w:shd w:val="clear" w:color="auto" w:fill="CCFFFF"/>
          </w:tcPr>
          <w:p w14:paraId="716DBD0E" w14:textId="77777777" w:rsidR="0074052C" w:rsidRPr="008F2E13" w:rsidRDefault="0074052C" w:rsidP="0074052C">
            <w:pPr>
              <w:jc w:val="both"/>
              <w:rPr>
                <w:rFonts w:ascii="Arial" w:hAnsi="Arial" w:cs="Arial"/>
                <w:sz w:val="20"/>
              </w:rPr>
            </w:pPr>
            <w:r w:rsidRPr="008F2E13">
              <w:rPr>
                <w:rFonts w:ascii="Arial" w:hAnsi="Arial" w:cs="Arial"/>
                <w:sz w:val="20"/>
              </w:rPr>
              <w:t>Response received from</w:t>
            </w:r>
          </w:p>
        </w:tc>
      </w:tr>
      <w:tr w:rsidR="0074052C" w:rsidRPr="0074052C" w14:paraId="1935A123" w14:textId="77777777" w:rsidTr="5B78CB3D">
        <w:trPr>
          <w:trHeight w:val="300"/>
        </w:trPr>
        <w:tc>
          <w:tcPr>
            <w:tcW w:w="8522" w:type="dxa"/>
            <w:tcBorders>
              <w:bottom w:val="single" w:sz="4" w:space="0" w:color="auto"/>
            </w:tcBorders>
            <w:shd w:val="clear" w:color="auto" w:fill="auto"/>
          </w:tcPr>
          <w:p w14:paraId="431F0CAA" w14:textId="022604F0" w:rsidR="0074052C" w:rsidRPr="008F2E13" w:rsidRDefault="0074052C" w:rsidP="0074052C">
            <w:pPr>
              <w:jc w:val="both"/>
              <w:rPr>
                <w:rFonts w:ascii="Arial" w:hAnsi="Arial" w:cs="Arial"/>
                <w:sz w:val="20"/>
              </w:rPr>
            </w:pPr>
            <w:r w:rsidRPr="008F2E13">
              <w:rPr>
                <w:rFonts w:ascii="Arial" w:hAnsi="Arial" w:cs="Arial"/>
                <w:sz w:val="20"/>
              </w:rPr>
              <w:t xml:space="preserve">Fish </w:t>
            </w:r>
            <w:r w:rsidRPr="002B06E4">
              <w:rPr>
                <w:rFonts w:ascii="Arial" w:hAnsi="Arial" w:cs="Arial"/>
                <w:sz w:val="20"/>
              </w:rPr>
              <w:t>Legal</w:t>
            </w:r>
            <w:r w:rsidR="00B54372" w:rsidRPr="002B06E4">
              <w:rPr>
                <w:rFonts w:ascii="Arial" w:hAnsi="Arial" w:cs="Arial"/>
                <w:sz w:val="20"/>
              </w:rPr>
              <w:t xml:space="preserve"> (</w:t>
            </w:r>
            <w:r w:rsidR="002B06E4">
              <w:rPr>
                <w:rFonts w:ascii="Arial" w:hAnsi="Arial" w:cs="Arial"/>
                <w:sz w:val="20"/>
              </w:rPr>
              <w:t>r</w:t>
            </w:r>
            <w:r w:rsidR="00B54372" w:rsidRPr="002B06E4">
              <w:rPr>
                <w:rFonts w:ascii="Arial" w:hAnsi="Arial" w:cs="Arial"/>
                <w:sz w:val="20"/>
              </w:rPr>
              <w:t>eceived 25/05/2022)</w:t>
            </w:r>
          </w:p>
        </w:tc>
      </w:tr>
      <w:tr w:rsidR="0074052C" w:rsidRPr="0074052C" w14:paraId="20B08C1B" w14:textId="77777777" w:rsidTr="5B78CB3D">
        <w:trPr>
          <w:trHeight w:val="300"/>
        </w:trPr>
        <w:tc>
          <w:tcPr>
            <w:tcW w:w="8522" w:type="dxa"/>
            <w:shd w:val="clear" w:color="auto" w:fill="CCFFFF"/>
          </w:tcPr>
          <w:p w14:paraId="39738B37" w14:textId="77777777" w:rsidR="0074052C" w:rsidRPr="00F10B72" w:rsidRDefault="0074052C" w:rsidP="0074052C">
            <w:pPr>
              <w:jc w:val="both"/>
              <w:rPr>
                <w:rFonts w:ascii="Arial" w:hAnsi="Arial" w:cs="Arial"/>
                <w:sz w:val="20"/>
              </w:rPr>
            </w:pPr>
            <w:r w:rsidRPr="00F10B72">
              <w:rPr>
                <w:rFonts w:ascii="Arial" w:hAnsi="Arial" w:cs="Arial"/>
                <w:sz w:val="20"/>
              </w:rPr>
              <w:t>Brief summary of issues raised</w:t>
            </w:r>
          </w:p>
        </w:tc>
      </w:tr>
      <w:tr w:rsidR="0074052C" w:rsidRPr="0074052C" w14:paraId="11D85C67" w14:textId="77777777" w:rsidTr="5B78CB3D">
        <w:trPr>
          <w:trHeight w:val="300"/>
        </w:trPr>
        <w:tc>
          <w:tcPr>
            <w:tcW w:w="8522" w:type="dxa"/>
            <w:tcBorders>
              <w:bottom w:val="single" w:sz="4" w:space="0" w:color="auto"/>
            </w:tcBorders>
            <w:shd w:val="clear" w:color="auto" w:fill="auto"/>
          </w:tcPr>
          <w:p w14:paraId="2FFBBA75" w14:textId="77777777" w:rsidR="0074052C" w:rsidRPr="00F10B72" w:rsidRDefault="00F82A91" w:rsidP="007F1DB2">
            <w:pPr>
              <w:numPr>
                <w:ilvl w:val="0"/>
                <w:numId w:val="37"/>
              </w:numPr>
              <w:rPr>
                <w:rFonts w:ascii="Arial" w:hAnsi="Arial" w:cs="Arial"/>
                <w:sz w:val="20"/>
              </w:rPr>
            </w:pPr>
            <w:r w:rsidRPr="00F10B72">
              <w:rPr>
                <w:rFonts w:ascii="Arial" w:hAnsi="Arial" w:cs="Arial"/>
                <w:sz w:val="20"/>
              </w:rPr>
              <w:t>Nutrient neutrality</w:t>
            </w:r>
          </w:p>
          <w:p w14:paraId="672CDB64" w14:textId="77777777" w:rsidR="00F82A91" w:rsidRPr="00F10B72" w:rsidRDefault="00F82A91" w:rsidP="00F82A91">
            <w:pPr>
              <w:rPr>
                <w:rFonts w:ascii="Arial" w:hAnsi="Arial" w:cs="Arial"/>
                <w:sz w:val="20"/>
              </w:rPr>
            </w:pPr>
            <w:r w:rsidRPr="00F10B72">
              <w:rPr>
                <w:rFonts w:ascii="Arial" w:hAnsi="Arial" w:cs="Arial"/>
                <w:sz w:val="20"/>
              </w:rPr>
              <w:t>The development is adjacent to the River Arrow and close to other streams where there are high risks of pollution impacting sensitive species and protected sites. The application is also made at a time when Natural England’s advice and guidance requires that plans or projects likely to impact protected sites must demonstrate nutrient neutrality, which this application does not.</w:t>
            </w:r>
          </w:p>
          <w:p w14:paraId="3EE970B5" w14:textId="77777777" w:rsidR="00F82A91" w:rsidRPr="00F10B72" w:rsidRDefault="00F82A91" w:rsidP="007F1DB2">
            <w:pPr>
              <w:numPr>
                <w:ilvl w:val="0"/>
                <w:numId w:val="37"/>
              </w:numPr>
              <w:rPr>
                <w:rFonts w:ascii="Arial" w:hAnsi="Arial" w:cs="Arial"/>
                <w:sz w:val="20"/>
              </w:rPr>
            </w:pPr>
            <w:r w:rsidRPr="00F10B72">
              <w:rPr>
                <w:rFonts w:ascii="Arial" w:hAnsi="Arial" w:cs="Arial"/>
                <w:sz w:val="20"/>
              </w:rPr>
              <w:t>The River Arrow</w:t>
            </w:r>
          </w:p>
          <w:p w14:paraId="1C95A061" w14:textId="6476036F" w:rsidR="00F82A91" w:rsidRPr="00F10B72" w:rsidRDefault="00F82A91" w:rsidP="00F82A91">
            <w:pPr>
              <w:rPr>
                <w:rFonts w:ascii="Arial" w:hAnsi="Arial" w:cs="Arial"/>
                <w:sz w:val="20"/>
              </w:rPr>
            </w:pPr>
            <w:r w:rsidRPr="00F10B72">
              <w:rPr>
                <w:rFonts w:ascii="Arial" w:hAnsi="Arial" w:cs="Arial"/>
                <w:sz w:val="20"/>
              </w:rPr>
              <w:t>The River Arrow is a tributary of the river Lugg, a SSSI and a tributary of the River Wye SAC. Salmon migrate upstream from the Wye to the Lugg and Arrow to spawn; the river is therefore a spawning and nursery habitat for the Wye. The Arrow also holds genetically unique strains of wild brown trout as well as white clawed crayfish, both of which are protected under the Conservation of Habitats and Species Regulations 2017. It is also notable that the river contains sensitive ranunculus beds which are crucial to the Arrow salmonid habitat.</w:t>
            </w:r>
          </w:p>
          <w:p w14:paraId="33366DCC" w14:textId="77777777" w:rsidR="00F82A91" w:rsidRPr="00F10B72" w:rsidRDefault="00F82A91" w:rsidP="007F1DB2">
            <w:pPr>
              <w:numPr>
                <w:ilvl w:val="0"/>
                <w:numId w:val="37"/>
              </w:numPr>
              <w:rPr>
                <w:rFonts w:ascii="Arial" w:hAnsi="Arial" w:cs="Arial"/>
                <w:sz w:val="20"/>
              </w:rPr>
            </w:pPr>
            <w:r w:rsidRPr="00F10B72">
              <w:rPr>
                <w:rFonts w:ascii="Arial" w:hAnsi="Arial" w:cs="Arial"/>
                <w:sz w:val="20"/>
              </w:rPr>
              <w:t>Sensitivity to pollution</w:t>
            </w:r>
          </w:p>
          <w:p w14:paraId="4A1F0CAA" w14:textId="77777777" w:rsidR="00F82A91" w:rsidRPr="00F10B72" w:rsidRDefault="00F82A91" w:rsidP="00F82A91">
            <w:pPr>
              <w:rPr>
                <w:rFonts w:ascii="Arial" w:hAnsi="Arial" w:cs="Arial"/>
                <w:sz w:val="20"/>
              </w:rPr>
            </w:pPr>
            <w:r w:rsidRPr="00F10B72">
              <w:rPr>
                <w:rFonts w:ascii="Arial" w:hAnsi="Arial" w:cs="Arial"/>
                <w:sz w:val="20"/>
              </w:rPr>
              <w:t xml:space="preserve">Spawning salmonids require clean water with high oxygenation. Pollutants such as ammonia, nitrogen, and phosphates (all by-products of poultry farming) lead to a reduction in oxygen levels, eutrophication and the destruction of spawn and ranunculus beds. </w:t>
            </w:r>
          </w:p>
          <w:p w14:paraId="2435C2A1" w14:textId="77777777" w:rsidR="00F82A91" w:rsidRPr="00F10B72" w:rsidRDefault="00F82A91" w:rsidP="34039F4E">
            <w:pPr>
              <w:rPr>
                <w:rFonts w:ascii="Arial" w:hAnsi="Arial" w:cs="Arial"/>
                <w:sz w:val="20"/>
              </w:rPr>
            </w:pPr>
            <w:r w:rsidRPr="00F10B72">
              <w:rPr>
                <w:rFonts w:ascii="Arial" w:hAnsi="Arial" w:cs="Arial"/>
                <w:sz w:val="20"/>
              </w:rPr>
              <w:t>The Arrow is in a Nitrate Vulnerable Zone which requires sensitive farming. Any activities which are likely to increase the polluting nutrient load in the catchment present a real risk to protected species and sites, whether directly or indirectly. Such potential impacts must be assessed and tested through the HRA and Appropriate Assessment process, which is absent from this application.</w:t>
            </w:r>
          </w:p>
          <w:p w14:paraId="3D787168" w14:textId="77777777" w:rsidR="00F82A91" w:rsidRPr="00F10B72" w:rsidRDefault="00F82A91" w:rsidP="007F1DB2">
            <w:pPr>
              <w:numPr>
                <w:ilvl w:val="0"/>
                <w:numId w:val="37"/>
              </w:numPr>
              <w:rPr>
                <w:rFonts w:ascii="Arial" w:hAnsi="Arial" w:cs="Arial"/>
                <w:sz w:val="20"/>
              </w:rPr>
            </w:pPr>
            <w:r w:rsidRPr="00F10B72">
              <w:rPr>
                <w:rFonts w:ascii="Arial" w:hAnsi="Arial" w:cs="Arial"/>
                <w:sz w:val="20"/>
              </w:rPr>
              <w:t>The application</w:t>
            </w:r>
          </w:p>
          <w:p w14:paraId="50A3713B" w14:textId="77777777" w:rsidR="00F82A91" w:rsidRPr="00F10B72" w:rsidRDefault="00F82A91" w:rsidP="00F82A91">
            <w:pPr>
              <w:rPr>
                <w:rFonts w:ascii="Arial" w:hAnsi="Arial" w:cs="Arial"/>
                <w:sz w:val="20"/>
              </w:rPr>
            </w:pPr>
            <w:r w:rsidRPr="00F10B72">
              <w:rPr>
                <w:rFonts w:ascii="Arial" w:hAnsi="Arial" w:cs="Arial"/>
                <w:sz w:val="20"/>
              </w:rPr>
              <w:t xml:space="preserve">The supporting documents provided for consultation are too brief and vague to provide a full description of the application. Specifically, there is a near-total absence of clear, measurable, and verifiable plans for the management of waste including storage and disposal as well as safeguards to avoid pollution. </w:t>
            </w:r>
          </w:p>
          <w:p w14:paraId="293BC518" w14:textId="77777777" w:rsidR="00F82A91" w:rsidRPr="00F10B72" w:rsidRDefault="00F82A91" w:rsidP="00F82A91">
            <w:pPr>
              <w:rPr>
                <w:rFonts w:ascii="Arial" w:hAnsi="Arial" w:cs="Arial"/>
                <w:sz w:val="20"/>
              </w:rPr>
            </w:pPr>
            <w:r w:rsidRPr="00F10B72">
              <w:rPr>
                <w:rFonts w:ascii="Arial" w:hAnsi="Arial" w:cs="Arial"/>
                <w:sz w:val="20"/>
              </w:rPr>
              <w:t>We note that there has been no parallel application for planning permission. We believe such an application is necessary for the development to go ahead.</w:t>
            </w:r>
          </w:p>
          <w:p w14:paraId="7504E954" w14:textId="77777777" w:rsidR="00F82A91" w:rsidRPr="00F10B72" w:rsidRDefault="00F82A91" w:rsidP="007F1DB2">
            <w:pPr>
              <w:numPr>
                <w:ilvl w:val="0"/>
                <w:numId w:val="37"/>
              </w:numPr>
              <w:rPr>
                <w:rFonts w:ascii="Arial" w:hAnsi="Arial" w:cs="Arial"/>
                <w:sz w:val="20"/>
              </w:rPr>
            </w:pPr>
            <w:r w:rsidRPr="00F10B72">
              <w:rPr>
                <w:rFonts w:ascii="Arial" w:hAnsi="Arial" w:cs="Arial"/>
                <w:sz w:val="20"/>
              </w:rPr>
              <w:t>Manure management and disposal</w:t>
            </w:r>
          </w:p>
          <w:p w14:paraId="587843E2" w14:textId="77777777" w:rsidR="00F82A91" w:rsidRPr="00F10B72" w:rsidRDefault="00F82A91" w:rsidP="00F82A91">
            <w:pPr>
              <w:rPr>
                <w:rFonts w:ascii="Arial" w:hAnsi="Arial" w:cs="Arial"/>
                <w:sz w:val="20"/>
              </w:rPr>
            </w:pPr>
            <w:r w:rsidRPr="00F10B72">
              <w:rPr>
                <w:rFonts w:ascii="Arial" w:hAnsi="Arial" w:cs="Arial"/>
                <w:sz w:val="20"/>
              </w:rPr>
              <w:t xml:space="preserve">The proposal, if permitted, will result in significant increases in the production of both manure and wash-water waste. These waste products have extremely high concentrations </w:t>
            </w:r>
            <w:r w:rsidRPr="00F10B72">
              <w:rPr>
                <w:rFonts w:ascii="Arial" w:hAnsi="Arial" w:cs="Arial"/>
                <w:sz w:val="20"/>
              </w:rPr>
              <w:lastRenderedPageBreak/>
              <w:t>of polluting nutrients. However, the “Waste Management” document contains no information on their management.</w:t>
            </w:r>
          </w:p>
          <w:p w14:paraId="18D1256C" w14:textId="77777777" w:rsidR="00F82A91" w:rsidRPr="00F10B72" w:rsidRDefault="00F82A91" w:rsidP="00F82A91">
            <w:pPr>
              <w:rPr>
                <w:rFonts w:ascii="Arial" w:hAnsi="Arial" w:cs="Arial"/>
                <w:sz w:val="20"/>
              </w:rPr>
            </w:pPr>
            <w:r w:rsidRPr="00F10B72">
              <w:rPr>
                <w:rFonts w:ascii="Arial" w:hAnsi="Arial" w:cs="Arial"/>
                <w:sz w:val="20"/>
              </w:rPr>
              <w:t xml:space="preserve">There is no plan provided, for instance, to explain how manure would be stored and dealt with during (and at the end of) each cycle. If there will be no on-site storage of manure (as per the applicant’s response to EA queries) then the plans for its removal and details on its ultimate destination and use must be set out in full. It is not clear, for instance, whether the manure will be spread on fields close to the river or close to other sensitive receptors. </w:t>
            </w:r>
          </w:p>
          <w:p w14:paraId="2A955E6D" w14:textId="77777777" w:rsidR="00F82A91" w:rsidRPr="00F10B72" w:rsidRDefault="00F82A91" w:rsidP="00F82A91">
            <w:pPr>
              <w:rPr>
                <w:rFonts w:ascii="Arial" w:hAnsi="Arial" w:cs="Arial"/>
                <w:sz w:val="20"/>
              </w:rPr>
            </w:pPr>
            <w:r w:rsidRPr="00F10B72">
              <w:rPr>
                <w:rFonts w:ascii="Arial" w:hAnsi="Arial" w:cs="Arial"/>
                <w:sz w:val="20"/>
              </w:rPr>
              <w:t>Wash-water will apparently be stored on site. But the application documents do not provide a sufficient description of the storage methods, how pollution risk is to be managed, and when, how, and where the wash water will be disposed of.</w:t>
            </w:r>
          </w:p>
          <w:p w14:paraId="3F544C4C" w14:textId="77777777" w:rsidR="00F82A91" w:rsidRPr="00F10B72" w:rsidRDefault="00F82A91" w:rsidP="007F1DB2">
            <w:pPr>
              <w:numPr>
                <w:ilvl w:val="0"/>
                <w:numId w:val="37"/>
              </w:numPr>
              <w:rPr>
                <w:rFonts w:ascii="Arial" w:hAnsi="Arial" w:cs="Arial"/>
                <w:sz w:val="20"/>
              </w:rPr>
            </w:pPr>
            <w:r w:rsidRPr="00F10B72">
              <w:rPr>
                <w:rFonts w:ascii="Arial" w:hAnsi="Arial" w:cs="Arial"/>
                <w:sz w:val="20"/>
              </w:rPr>
              <w:t>Surface water drainage</w:t>
            </w:r>
          </w:p>
          <w:p w14:paraId="1FFFCB24" w14:textId="77777777" w:rsidR="00F82A91" w:rsidRPr="00F10B72" w:rsidRDefault="00F82A91" w:rsidP="00F82A91">
            <w:pPr>
              <w:rPr>
                <w:rFonts w:ascii="Arial" w:hAnsi="Arial" w:cs="Arial"/>
                <w:sz w:val="20"/>
              </w:rPr>
            </w:pPr>
            <w:r w:rsidRPr="00F10B72">
              <w:rPr>
                <w:rFonts w:ascii="Arial" w:hAnsi="Arial" w:cs="Arial"/>
                <w:sz w:val="20"/>
              </w:rPr>
              <w:t xml:space="preserve">The “Drainage Layout” document (which is surprisingly in Excel format) is very difficult to interpret. A detailed drainage layout plan is vital for this application as we understand that the intention is for surface water to drain directly into the River Arrow. </w:t>
            </w:r>
          </w:p>
          <w:p w14:paraId="3320DB27" w14:textId="77777777" w:rsidR="00F82A91" w:rsidRPr="00F10B72" w:rsidRDefault="00F82A91" w:rsidP="00F82A91">
            <w:pPr>
              <w:rPr>
                <w:rFonts w:ascii="Arial" w:hAnsi="Arial" w:cs="Arial"/>
                <w:sz w:val="20"/>
              </w:rPr>
            </w:pPr>
            <w:r w:rsidRPr="00F10B72">
              <w:rPr>
                <w:rFonts w:ascii="Arial" w:hAnsi="Arial" w:cs="Arial"/>
                <w:sz w:val="20"/>
              </w:rPr>
              <w:t>There should be a much more detailed explanation of how contaminated wash-water and “clean” surface water will be kept separate. The application also needs to estimate the anticipated volumes of discharge directly into the Arrow and outline measures to prevent and mitigate pollution.</w:t>
            </w:r>
          </w:p>
          <w:p w14:paraId="0E842E0E" w14:textId="77777777" w:rsidR="00F82A91" w:rsidRPr="00F10B72" w:rsidRDefault="00F82A91" w:rsidP="007F1DB2">
            <w:pPr>
              <w:numPr>
                <w:ilvl w:val="0"/>
                <w:numId w:val="37"/>
              </w:numPr>
              <w:rPr>
                <w:rFonts w:ascii="Arial" w:hAnsi="Arial" w:cs="Arial"/>
                <w:sz w:val="20"/>
              </w:rPr>
            </w:pPr>
            <w:r w:rsidRPr="00F10B72">
              <w:rPr>
                <w:rFonts w:ascii="Arial" w:hAnsi="Arial" w:cs="Arial"/>
                <w:sz w:val="20"/>
              </w:rPr>
              <w:t>Ammonia and nitrogen level exceedances</w:t>
            </w:r>
          </w:p>
          <w:p w14:paraId="6E916B1B" w14:textId="0023A4C9" w:rsidR="00F82A91" w:rsidRPr="00F10B72" w:rsidRDefault="00F82A91" w:rsidP="00F82A91">
            <w:pPr>
              <w:rPr>
                <w:rFonts w:ascii="Arial" w:hAnsi="Arial" w:cs="Arial"/>
                <w:sz w:val="20"/>
              </w:rPr>
            </w:pPr>
            <w:r w:rsidRPr="00F10B72">
              <w:rPr>
                <w:rFonts w:ascii="Arial" w:hAnsi="Arial" w:cs="Arial"/>
                <w:sz w:val="20"/>
              </w:rPr>
              <w:t xml:space="preserve">We have significant concerns with the “Modelling Report on Ammonia”. The document does not take into account all possible emissions of ammonia for the following reasons: firstly, it is a partial assessment as it does not include consideration of storage (including temporary storage), clean-out and spreading of manure and other waste, which are the chief mechanisms for pollution of watercourses. Secondly, it does not seem to allow for the eight-fold increase in the number of cleaning cycles due to the change from turkeys to chickens. We understand that whereas turkey manure is cleaned out once every year, chickens will have up to 8 cycles of cleaning which would require proper assessment; such assessment has not been carried out for the purposes of the present application. </w:t>
            </w:r>
          </w:p>
          <w:p w14:paraId="5BC6CD57" w14:textId="77777777" w:rsidR="00F82A91" w:rsidRPr="00F10B72" w:rsidRDefault="00F82A91" w:rsidP="00F82A91">
            <w:pPr>
              <w:rPr>
                <w:rFonts w:ascii="Arial" w:hAnsi="Arial" w:cs="Arial"/>
                <w:sz w:val="20"/>
              </w:rPr>
            </w:pPr>
            <w:r w:rsidRPr="00F10B72">
              <w:rPr>
                <w:rFonts w:ascii="Arial" w:hAnsi="Arial" w:cs="Arial"/>
                <w:sz w:val="20"/>
              </w:rPr>
              <w:t>The conclusion of the report is that the existing poultry houses are already exceeding emissions levels for ammonia and nitrogen deposition, set at 3 micrograms/m3 and 10 kg/ha by the Environment Agency.</w:t>
            </w:r>
          </w:p>
          <w:p w14:paraId="74C0570C" w14:textId="77777777" w:rsidR="00F82A91" w:rsidRPr="00F10B72" w:rsidRDefault="00F82A91" w:rsidP="00F82A91">
            <w:pPr>
              <w:rPr>
                <w:rFonts w:ascii="Arial" w:hAnsi="Arial" w:cs="Arial"/>
                <w:sz w:val="20"/>
              </w:rPr>
            </w:pPr>
            <w:r w:rsidRPr="00F10B72">
              <w:rPr>
                <w:rFonts w:ascii="Arial" w:hAnsi="Arial" w:cs="Arial"/>
                <w:sz w:val="20"/>
              </w:rPr>
              <w:t>For the proposed poultry houses, the report concludes that the emissions will still exceed limits for receptors such as the Arrow and Gladestry Brook. The argument, therefore, that the development presents a betterment for the site ignores the fact that there is still a breach of environmental standards which must be addressed.</w:t>
            </w:r>
          </w:p>
        </w:tc>
      </w:tr>
      <w:tr w:rsidR="0074052C" w:rsidRPr="0074052C" w14:paraId="02AD4AF9" w14:textId="77777777" w:rsidTr="5B78CB3D">
        <w:trPr>
          <w:trHeight w:val="300"/>
        </w:trPr>
        <w:tc>
          <w:tcPr>
            <w:tcW w:w="8522" w:type="dxa"/>
            <w:shd w:val="clear" w:color="auto" w:fill="CCFFFF"/>
          </w:tcPr>
          <w:p w14:paraId="345D8468" w14:textId="77777777" w:rsidR="0074052C" w:rsidRPr="008F2E13" w:rsidRDefault="0074052C" w:rsidP="0074052C">
            <w:pPr>
              <w:jc w:val="both"/>
              <w:rPr>
                <w:rFonts w:ascii="Arial" w:hAnsi="Arial" w:cs="Arial"/>
                <w:color w:val="FF0000"/>
                <w:sz w:val="20"/>
              </w:rPr>
            </w:pPr>
            <w:r w:rsidRPr="0015493F">
              <w:rPr>
                <w:rFonts w:ascii="Arial" w:hAnsi="Arial" w:cs="Arial"/>
                <w:sz w:val="20"/>
              </w:rPr>
              <w:lastRenderedPageBreak/>
              <w:t>Summary of actions taken or show how this has been covered</w:t>
            </w:r>
          </w:p>
        </w:tc>
      </w:tr>
      <w:tr w:rsidR="0074052C" w:rsidRPr="0074052C" w14:paraId="00D460A1" w14:textId="77777777" w:rsidTr="5B78CB3D">
        <w:trPr>
          <w:trHeight w:val="300"/>
        </w:trPr>
        <w:tc>
          <w:tcPr>
            <w:tcW w:w="8522" w:type="dxa"/>
            <w:shd w:val="clear" w:color="auto" w:fill="auto"/>
          </w:tcPr>
          <w:p w14:paraId="4D21E6FB" w14:textId="5FE2A4DC" w:rsidR="0074052C" w:rsidRPr="002B06E4" w:rsidRDefault="04DC15FF" w:rsidP="007F1DB2">
            <w:pPr>
              <w:numPr>
                <w:ilvl w:val="0"/>
                <w:numId w:val="21"/>
              </w:numPr>
              <w:spacing w:line="259" w:lineRule="auto"/>
              <w:rPr>
                <w:rFonts w:ascii="Arial" w:hAnsi="Arial" w:cs="Arial"/>
                <w:sz w:val="20"/>
              </w:rPr>
            </w:pPr>
            <w:r w:rsidRPr="0CA7C569">
              <w:rPr>
                <w:rFonts w:ascii="Arial" w:hAnsi="Arial" w:cs="Arial"/>
                <w:sz w:val="20"/>
              </w:rPr>
              <w:t xml:space="preserve">Nutrient neutrality: </w:t>
            </w:r>
            <w:r w:rsidR="189B9D3D" w:rsidRPr="00F10B72">
              <w:rPr>
                <w:rFonts w:ascii="Arial" w:hAnsi="Arial" w:cs="Arial"/>
                <w:sz w:val="20"/>
              </w:rPr>
              <w:t xml:space="preserve">the use of pig or poultry slurries and manures on land in England is regulated through The Reduction and Prevention of Agricultural Diffuse Pollution (England) Regulations 2018 (commonly known as the Farming Rules for Water) and, in designated areas, The Nitrate Pollution Prevention Regulations 2015. Both regulations seek to prevent pollution through restricting when, where and how </w:t>
            </w:r>
            <w:r w:rsidR="208913EE" w:rsidRPr="00F10B72">
              <w:rPr>
                <w:rFonts w:ascii="Arial" w:hAnsi="Arial" w:cs="Arial"/>
                <w:sz w:val="20"/>
              </w:rPr>
              <w:t>m</w:t>
            </w:r>
            <w:r w:rsidR="189B9D3D" w:rsidRPr="00F10B72">
              <w:rPr>
                <w:rFonts w:ascii="Arial" w:hAnsi="Arial" w:cs="Arial"/>
                <w:sz w:val="20"/>
              </w:rPr>
              <w:t xml:space="preserve">uch manure or slurry can be applied. Following receipt of additional government funding, the Environment Agency </w:t>
            </w:r>
            <w:r w:rsidR="189B9D3D" w:rsidRPr="002B06E4">
              <w:rPr>
                <w:rFonts w:ascii="Arial" w:hAnsi="Arial" w:cs="Arial"/>
                <w:sz w:val="20"/>
              </w:rPr>
              <w:t xml:space="preserve">have significantly increased our inspections against these regulations. </w:t>
            </w:r>
            <w:r w:rsidR="009B6D4F" w:rsidRPr="002B06E4">
              <w:rPr>
                <w:rFonts w:ascii="Arial" w:hAnsi="Arial" w:cs="Arial"/>
                <w:sz w:val="20"/>
              </w:rPr>
              <w:t>Please see Key Issues section 4.10 for further information.</w:t>
            </w:r>
          </w:p>
          <w:p w14:paraId="43426316" w14:textId="23430423" w:rsidR="75DCCAF5" w:rsidRPr="002B06E4" w:rsidRDefault="75DCCAF5" w:rsidP="00F10B72">
            <w:pPr>
              <w:spacing w:line="259" w:lineRule="auto"/>
              <w:rPr>
                <w:rFonts w:ascii="Calibri" w:eastAsia="Calibri" w:hAnsi="Calibri" w:cs="Calibri"/>
                <w:sz w:val="22"/>
                <w:szCs w:val="22"/>
              </w:rPr>
            </w:pPr>
          </w:p>
          <w:p w14:paraId="311816F4" w14:textId="28D59D22" w:rsidR="00D3386A" w:rsidRPr="002B06E4" w:rsidRDefault="2E3139C8" w:rsidP="007F1DB2">
            <w:pPr>
              <w:numPr>
                <w:ilvl w:val="0"/>
                <w:numId w:val="21"/>
              </w:numPr>
              <w:rPr>
                <w:rFonts w:ascii="Arial" w:hAnsi="Arial" w:cs="Arial"/>
                <w:sz w:val="20"/>
              </w:rPr>
            </w:pPr>
            <w:r w:rsidRPr="002B06E4">
              <w:rPr>
                <w:rFonts w:ascii="Arial" w:hAnsi="Arial" w:cs="Arial"/>
                <w:sz w:val="20"/>
              </w:rPr>
              <w:t>The River Arrow</w:t>
            </w:r>
            <w:r w:rsidR="336121C2" w:rsidRPr="002B06E4">
              <w:rPr>
                <w:rFonts w:ascii="Arial" w:hAnsi="Arial" w:cs="Arial"/>
                <w:sz w:val="20"/>
              </w:rPr>
              <w:t>:</w:t>
            </w:r>
            <w:r w:rsidRPr="002B06E4">
              <w:rPr>
                <w:rFonts w:ascii="Arial" w:hAnsi="Arial" w:cs="Arial"/>
                <w:sz w:val="20"/>
              </w:rPr>
              <w:t xml:space="preserve"> this nature conserva</w:t>
            </w:r>
            <w:r w:rsidR="544429AD" w:rsidRPr="002B06E4">
              <w:rPr>
                <w:rFonts w:ascii="Arial" w:hAnsi="Arial" w:cs="Arial"/>
                <w:sz w:val="20"/>
              </w:rPr>
              <w:t xml:space="preserve">tion site </w:t>
            </w:r>
            <w:r w:rsidR="316B0FD3" w:rsidRPr="002B06E4">
              <w:rPr>
                <w:rFonts w:ascii="Arial" w:hAnsi="Arial" w:cs="Arial"/>
                <w:sz w:val="20"/>
              </w:rPr>
              <w:t xml:space="preserve">is designated as a Local Wildlife Site and </w:t>
            </w:r>
            <w:r w:rsidR="544429AD" w:rsidRPr="002B06E4">
              <w:rPr>
                <w:rFonts w:ascii="Arial" w:hAnsi="Arial" w:cs="Arial"/>
                <w:sz w:val="20"/>
              </w:rPr>
              <w:t>has been included in our assessment of ammonia impacts (see Key Issues section 4.</w:t>
            </w:r>
            <w:r w:rsidR="00F10B72" w:rsidRPr="002B06E4">
              <w:rPr>
                <w:rFonts w:ascii="Arial" w:hAnsi="Arial" w:cs="Arial"/>
                <w:sz w:val="20"/>
              </w:rPr>
              <w:t>1</w:t>
            </w:r>
            <w:r w:rsidR="544429AD" w:rsidRPr="002B06E4">
              <w:rPr>
                <w:rFonts w:ascii="Arial" w:hAnsi="Arial" w:cs="Arial"/>
                <w:sz w:val="20"/>
              </w:rPr>
              <w:t xml:space="preserve"> above).</w:t>
            </w:r>
            <w:r w:rsidR="008A4072" w:rsidRPr="002B06E4">
              <w:t xml:space="preserve"> </w:t>
            </w:r>
            <w:r w:rsidR="008A4072" w:rsidRPr="002B06E4">
              <w:rPr>
                <w:rFonts w:ascii="Arial" w:hAnsi="Arial" w:cs="Arial"/>
                <w:sz w:val="20"/>
              </w:rPr>
              <w:t xml:space="preserve">If we do not permit the </w:t>
            </w:r>
            <w:r w:rsidR="000606A7" w:rsidRPr="002B06E4">
              <w:rPr>
                <w:rFonts w:ascii="Arial" w:hAnsi="Arial" w:cs="Arial"/>
                <w:sz w:val="20"/>
              </w:rPr>
              <w:t>I</w:t>
            </w:r>
            <w:r w:rsidR="008A4072" w:rsidRPr="002B06E4">
              <w:rPr>
                <w:rFonts w:ascii="Arial" w:hAnsi="Arial" w:cs="Arial"/>
                <w:sz w:val="20"/>
              </w:rPr>
              <w:t xml:space="preserve">nstallation, they </w:t>
            </w:r>
            <w:r w:rsidR="00E960B5" w:rsidRPr="002B06E4">
              <w:rPr>
                <w:rFonts w:ascii="Arial" w:hAnsi="Arial" w:cs="Arial"/>
                <w:sz w:val="20"/>
              </w:rPr>
              <w:t>can</w:t>
            </w:r>
            <w:r w:rsidR="008A4072" w:rsidRPr="002B06E4">
              <w:rPr>
                <w:rFonts w:ascii="Arial" w:hAnsi="Arial" w:cs="Arial"/>
                <w:sz w:val="20"/>
              </w:rPr>
              <w:t xml:space="preserve"> continue to operate below the threshold required for an EPR permit with the higher</w:t>
            </w:r>
            <w:r w:rsidR="00E23862" w:rsidRPr="002B06E4">
              <w:rPr>
                <w:rFonts w:ascii="Arial" w:hAnsi="Arial" w:cs="Arial"/>
                <w:sz w:val="20"/>
              </w:rPr>
              <w:t xml:space="preserve"> airborne ammonia</w:t>
            </w:r>
            <w:r w:rsidR="008A4072" w:rsidRPr="002B06E4">
              <w:rPr>
                <w:rFonts w:ascii="Arial" w:hAnsi="Arial" w:cs="Arial"/>
                <w:sz w:val="20"/>
              </w:rPr>
              <w:t xml:space="preserve"> emissions impacting the River Arrow. </w:t>
            </w:r>
            <w:r w:rsidR="000F3A7F" w:rsidRPr="002B06E4">
              <w:rPr>
                <w:rFonts w:ascii="Arial" w:hAnsi="Arial" w:cs="Arial"/>
                <w:sz w:val="20"/>
              </w:rPr>
              <w:t>Details of assessment of site drainage can be found in Section 4.6 of this document.</w:t>
            </w:r>
            <w:r w:rsidR="000F3A7F" w:rsidRPr="002B06E4">
              <w:t xml:space="preserve"> </w:t>
            </w:r>
            <w:r w:rsidR="000F3A7F" w:rsidRPr="002B06E4">
              <w:rPr>
                <w:rFonts w:ascii="Arial" w:hAnsi="Arial" w:cs="Arial"/>
                <w:sz w:val="20"/>
              </w:rPr>
              <w:t xml:space="preserve">Roof water from all six houses and yard water drains to either French drains (acting as soakaways) or soakaways via a combination of gutters, downpipes, and clean water drains (precise details can be found in section 3.3 above). Some drainage is also discharged to the River Arrow, via settlement pits and sediment traps. Soakaways and sediment traps/pits are considered to be sufficient interception and treatment for potentially lightly contaminated water (as stated in EPR6.09 ‘How to comply with your environmental permit for intensive farming’) </w:t>
            </w:r>
            <w:r w:rsidR="001028A8" w:rsidRPr="002B06E4">
              <w:rPr>
                <w:rFonts w:ascii="Arial" w:hAnsi="Arial" w:cs="Arial"/>
                <w:sz w:val="20"/>
              </w:rPr>
              <w:t xml:space="preserve">although in this instance the roof water is considered clean, as described above, and only clean yard water   is discharged to soakaways and to the River Arrow (via 3 settlement pits and traps – </w:t>
            </w:r>
            <w:r w:rsidR="001028A8" w:rsidRPr="002B06E4">
              <w:rPr>
                <w:rFonts w:ascii="Arial" w:hAnsi="Arial" w:cs="Arial"/>
                <w:sz w:val="20"/>
              </w:rPr>
              <w:lastRenderedPageBreak/>
              <w:t xml:space="preserve">these allow any sediments to separate out prior to discharge. At any time when the yard may be contaminated (e.g. during catching, mucking out or washing), water from the yard drains to underground dirty water tanks. We therefore do not believe the River Arrow will receive any contaminated run-off from the Installation, which could impact the species </w:t>
            </w:r>
            <w:r w:rsidR="005B0ACC" w:rsidRPr="002B06E4">
              <w:rPr>
                <w:rFonts w:ascii="Arial" w:hAnsi="Arial" w:cs="Arial"/>
                <w:sz w:val="20"/>
              </w:rPr>
              <w:t xml:space="preserve">or habitat </w:t>
            </w:r>
            <w:r w:rsidR="001028A8" w:rsidRPr="002B06E4">
              <w:rPr>
                <w:rFonts w:ascii="Arial" w:hAnsi="Arial" w:cs="Arial"/>
                <w:sz w:val="20"/>
              </w:rPr>
              <w:t>referenced</w:t>
            </w:r>
            <w:r w:rsidR="00C64E31" w:rsidRPr="002B06E4">
              <w:rPr>
                <w:rFonts w:ascii="Arial" w:hAnsi="Arial" w:cs="Arial"/>
                <w:sz w:val="20"/>
              </w:rPr>
              <w:t>.</w:t>
            </w:r>
            <w:r w:rsidR="008A4072" w:rsidRPr="002B06E4">
              <w:t xml:space="preserve"> </w:t>
            </w:r>
            <w:r w:rsidR="008A4072" w:rsidRPr="002B06E4">
              <w:rPr>
                <w:rFonts w:ascii="Arial" w:hAnsi="Arial" w:cs="Arial"/>
                <w:sz w:val="20"/>
              </w:rPr>
              <w:t>The Permit will ensure (for example via the management condition 1.1</w:t>
            </w:r>
            <w:r w:rsidR="008721C3" w:rsidRPr="002B06E4">
              <w:rPr>
                <w:rFonts w:ascii="Arial" w:hAnsi="Arial" w:cs="Arial"/>
                <w:sz w:val="20"/>
              </w:rPr>
              <w:t xml:space="preserve"> </w:t>
            </w:r>
            <w:bookmarkStart w:id="75" w:name="_Hlk148103387"/>
            <w:r w:rsidR="008721C3" w:rsidRPr="002B06E4">
              <w:rPr>
                <w:rFonts w:ascii="Arial" w:hAnsi="Arial" w:cs="Arial"/>
                <w:sz w:val="20"/>
              </w:rPr>
              <w:t>and the operating techniques condition 2.3</w:t>
            </w:r>
            <w:bookmarkEnd w:id="75"/>
            <w:r w:rsidR="008A4072" w:rsidRPr="002B06E4">
              <w:rPr>
                <w:rFonts w:ascii="Arial" w:hAnsi="Arial" w:cs="Arial"/>
                <w:sz w:val="20"/>
              </w:rPr>
              <w:t>) that the Operator keeps these areas clean to minimise potential pollution</w:t>
            </w:r>
            <w:r w:rsidR="008721C3" w:rsidRPr="002B06E4">
              <w:rPr>
                <w:rFonts w:ascii="Arial" w:hAnsi="Arial" w:cs="Arial"/>
                <w:sz w:val="20"/>
              </w:rPr>
              <w:t xml:space="preserve">, a level of control which </w:t>
            </w:r>
            <w:r w:rsidR="009545ED" w:rsidRPr="002B06E4">
              <w:rPr>
                <w:rFonts w:ascii="Arial" w:hAnsi="Arial" w:cs="Arial"/>
                <w:sz w:val="20"/>
              </w:rPr>
              <w:t>having a site permitted allows</w:t>
            </w:r>
            <w:r w:rsidR="008A4072" w:rsidRPr="002B06E4">
              <w:rPr>
                <w:rFonts w:ascii="Arial" w:hAnsi="Arial" w:cs="Arial"/>
                <w:sz w:val="20"/>
              </w:rPr>
              <w:t>.</w:t>
            </w:r>
          </w:p>
          <w:p w14:paraId="3B8BDC75" w14:textId="2484A3DB" w:rsidR="75DCCAF5" w:rsidRPr="002B06E4" w:rsidRDefault="75DCCAF5" w:rsidP="00F10B72">
            <w:pPr>
              <w:rPr>
                <w:rFonts w:ascii="Arial" w:hAnsi="Arial" w:cs="Arial"/>
                <w:sz w:val="20"/>
              </w:rPr>
            </w:pPr>
          </w:p>
          <w:p w14:paraId="7073C79A" w14:textId="7AF7993B" w:rsidR="57997111" w:rsidRPr="002B06E4" w:rsidRDefault="57997111" w:rsidP="007F1DB2">
            <w:pPr>
              <w:numPr>
                <w:ilvl w:val="0"/>
                <w:numId w:val="21"/>
              </w:numPr>
              <w:rPr>
                <w:rFonts w:ascii="Arial" w:hAnsi="Arial" w:cs="Arial"/>
                <w:sz w:val="20"/>
              </w:rPr>
            </w:pPr>
            <w:r w:rsidRPr="002B06E4">
              <w:rPr>
                <w:rFonts w:ascii="Arial" w:hAnsi="Arial" w:cs="Arial"/>
                <w:sz w:val="20"/>
              </w:rPr>
              <w:t>Sensitivity to pollution:</w:t>
            </w:r>
            <w:r w:rsidR="7BA70516" w:rsidRPr="002B06E4">
              <w:rPr>
                <w:rFonts w:ascii="Arial" w:hAnsi="Arial" w:cs="Arial"/>
                <w:sz w:val="20"/>
              </w:rPr>
              <w:t xml:space="preserve"> as detailed above, we have included the River Arrow LWS in our ammonia </w:t>
            </w:r>
            <w:r w:rsidR="004D7405" w:rsidRPr="002B06E4">
              <w:rPr>
                <w:rFonts w:ascii="Arial" w:hAnsi="Arial" w:cs="Arial"/>
                <w:sz w:val="20"/>
              </w:rPr>
              <w:t>assessment.</w:t>
            </w:r>
            <w:r w:rsidR="7BA70516" w:rsidRPr="002B06E4">
              <w:rPr>
                <w:rFonts w:ascii="Arial" w:hAnsi="Arial" w:cs="Arial"/>
                <w:sz w:val="20"/>
              </w:rPr>
              <w:t xml:space="preserve"> Detailed ammonia modelling has demonst</w:t>
            </w:r>
            <w:r w:rsidR="361E87BD" w:rsidRPr="002B06E4">
              <w:rPr>
                <w:rFonts w:ascii="Arial" w:hAnsi="Arial" w:cs="Arial"/>
                <w:sz w:val="20"/>
              </w:rPr>
              <w:t>rated that t</w:t>
            </w:r>
            <w:r w:rsidR="7BA70516" w:rsidRPr="002B06E4">
              <w:rPr>
                <w:rFonts w:ascii="Arial" w:hAnsi="Arial" w:cs="Arial"/>
                <w:sz w:val="20"/>
              </w:rPr>
              <w:t xml:space="preserve">he proposal will </w:t>
            </w:r>
            <w:r w:rsidR="00EA6451" w:rsidRPr="002B06E4">
              <w:rPr>
                <w:rFonts w:ascii="Arial" w:hAnsi="Arial" w:cs="Arial"/>
                <w:sz w:val="20"/>
              </w:rPr>
              <w:t>have a reduction of more than 40% in process contributions of ammonia, acid and nitrogen deposition from the proposed broiler farm when compared to the existing turkey farm</w:t>
            </w:r>
            <w:r w:rsidR="3FB3C834" w:rsidRPr="002B06E4">
              <w:rPr>
                <w:rFonts w:ascii="Arial" w:hAnsi="Arial" w:cs="Arial"/>
                <w:sz w:val="20"/>
              </w:rPr>
              <w:t xml:space="preserve">. </w:t>
            </w:r>
            <w:r w:rsidR="003E4998" w:rsidRPr="002B06E4">
              <w:rPr>
                <w:rFonts w:ascii="Arial" w:hAnsi="Arial" w:cs="Arial"/>
                <w:sz w:val="20"/>
              </w:rPr>
              <w:t>We conclude th</w:t>
            </w:r>
            <w:r w:rsidR="00A91AAC" w:rsidRPr="002B06E4">
              <w:rPr>
                <w:rFonts w:ascii="Arial" w:hAnsi="Arial" w:cs="Arial"/>
                <w:sz w:val="20"/>
              </w:rPr>
              <w:t>at</w:t>
            </w:r>
            <w:r w:rsidR="003E4998" w:rsidRPr="002B06E4">
              <w:rPr>
                <w:rFonts w:ascii="Arial" w:hAnsi="Arial" w:cs="Arial"/>
                <w:sz w:val="20"/>
              </w:rPr>
              <w:t xml:space="preserve"> there will be no significant pollution at any LWS, including the River Arrow LWS</w:t>
            </w:r>
            <w:r w:rsidR="00E23862" w:rsidRPr="002B06E4">
              <w:rPr>
                <w:rFonts w:ascii="Arial" w:hAnsi="Arial" w:cs="Arial"/>
                <w:sz w:val="20"/>
              </w:rPr>
              <w:t xml:space="preserve"> (Please see Key Issues section 4.10 for further information)</w:t>
            </w:r>
            <w:r w:rsidR="003E4998" w:rsidRPr="002B06E4">
              <w:rPr>
                <w:rFonts w:ascii="Arial" w:hAnsi="Arial" w:cs="Arial"/>
                <w:sz w:val="20"/>
              </w:rPr>
              <w:t xml:space="preserve">. </w:t>
            </w:r>
            <w:r w:rsidR="4FA377D5" w:rsidRPr="002B06E4">
              <w:rPr>
                <w:rFonts w:ascii="Arial" w:hAnsi="Arial" w:cs="Arial"/>
                <w:sz w:val="20"/>
              </w:rPr>
              <w:t>As this site is not designated as a SA</w:t>
            </w:r>
            <w:r w:rsidR="6AF350D5" w:rsidRPr="002B06E4">
              <w:rPr>
                <w:rFonts w:ascii="Arial" w:hAnsi="Arial" w:cs="Arial"/>
                <w:sz w:val="20"/>
              </w:rPr>
              <w:t>C</w:t>
            </w:r>
            <w:r w:rsidR="4FA377D5" w:rsidRPr="002B06E4">
              <w:rPr>
                <w:rFonts w:ascii="Arial" w:hAnsi="Arial" w:cs="Arial"/>
                <w:sz w:val="20"/>
              </w:rPr>
              <w:t xml:space="preserve">, SPA or Ramsar site, we are not required to complete an HRA </w:t>
            </w:r>
            <w:r w:rsidR="55DDACC2" w:rsidRPr="002B06E4">
              <w:rPr>
                <w:rFonts w:ascii="Arial" w:hAnsi="Arial" w:cs="Arial"/>
                <w:sz w:val="20"/>
              </w:rPr>
              <w:t xml:space="preserve">Stage 1 </w:t>
            </w:r>
            <w:r w:rsidR="4FA377D5" w:rsidRPr="002B06E4">
              <w:rPr>
                <w:rFonts w:ascii="Arial" w:hAnsi="Arial" w:cs="Arial"/>
                <w:sz w:val="20"/>
              </w:rPr>
              <w:t xml:space="preserve">and </w:t>
            </w:r>
            <w:r w:rsidR="1AC9092A" w:rsidRPr="002B06E4">
              <w:rPr>
                <w:rFonts w:ascii="Arial" w:hAnsi="Arial" w:cs="Arial"/>
                <w:sz w:val="20"/>
              </w:rPr>
              <w:t xml:space="preserve">associated </w:t>
            </w:r>
            <w:r w:rsidR="05E69E75" w:rsidRPr="002B06E4">
              <w:rPr>
                <w:rFonts w:ascii="Arial" w:hAnsi="Arial" w:cs="Arial"/>
                <w:sz w:val="20"/>
              </w:rPr>
              <w:t xml:space="preserve">HRA Stage 2 </w:t>
            </w:r>
            <w:r w:rsidR="1AC9092A" w:rsidRPr="002B06E4">
              <w:rPr>
                <w:rFonts w:ascii="Arial" w:hAnsi="Arial" w:cs="Arial"/>
                <w:sz w:val="20"/>
              </w:rPr>
              <w:t>A</w:t>
            </w:r>
            <w:r w:rsidR="4FA377D5" w:rsidRPr="002B06E4">
              <w:rPr>
                <w:rFonts w:ascii="Arial" w:hAnsi="Arial" w:cs="Arial"/>
                <w:sz w:val="20"/>
              </w:rPr>
              <w:t xml:space="preserve">ppropriate </w:t>
            </w:r>
            <w:r w:rsidR="450CAC90" w:rsidRPr="002B06E4">
              <w:rPr>
                <w:rFonts w:ascii="Arial" w:hAnsi="Arial" w:cs="Arial"/>
                <w:sz w:val="20"/>
              </w:rPr>
              <w:t>A</w:t>
            </w:r>
            <w:r w:rsidR="4FA377D5" w:rsidRPr="002B06E4">
              <w:rPr>
                <w:rFonts w:ascii="Arial" w:hAnsi="Arial" w:cs="Arial"/>
                <w:sz w:val="20"/>
              </w:rPr>
              <w:t>ssessment</w:t>
            </w:r>
            <w:r w:rsidR="1B009E10" w:rsidRPr="002B06E4">
              <w:rPr>
                <w:rFonts w:ascii="Arial" w:hAnsi="Arial" w:cs="Arial"/>
                <w:sz w:val="20"/>
              </w:rPr>
              <w:t>, required under the</w:t>
            </w:r>
            <w:r w:rsidR="009A5E6F" w:rsidRPr="002B06E4">
              <w:rPr>
                <w:rFonts w:ascii="Arial" w:hAnsi="Arial" w:cs="Arial"/>
                <w:sz w:val="20"/>
              </w:rPr>
              <w:t xml:space="preserve"> Conservation of Habitats and Species Regulations 2017 (the Habitats</w:t>
            </w:r>
            <w:r w:rsidR="1B009E10" w:rsidRPr="002B06E4">
              <w:rPr>
                <w:rFonts w:ascii="Arial" w:hAnsi="Arial" w:cs="Arial"/>
                <w:sz w:val="20"/>
              </w:rPr>
              <w:t xml:space="preserve"> Regulations</w:t>
            </w:r>
            <w:r w:rsidR="009A5E6F" w:rsidRPr="002B06E4">
              <w:rPr>
                <w:rFonts w:ascii="Arial" w:hAnsi="Arial" w:cs="Arial"/>
                <w:sz w:val="20"/>
              </w:rPr>
              <w:t>)</w:t>
            </w:r>
            <w:r w:rsidR="4FA377D5" w:rsidRPr="002B06E4">
              <w:rPr>
                <w:rFonts w:ascii="Arial" w:hAnsi="Arial" w:cs="Arial"/>
                <w:sz w:val="20"/>
              </w:rPr>
              <w:t>.</w:t>
            </w:r>
            <w:r w:rsidR="774F83ED" w:rsidRPr="002B06E4">
              <w:rPr>
                <w:rFonts w:ascii="Arial" w:hAnsi="Arial" w:cs="Arial"/>
                <w:sz w:val="20"/>
              </w:rPr>
              <w:t xml:space="preserve"> Spreading of manure in an NVZ has been considered in Key Issues section 4.10 above.</w:t>
            </w:r>
          </w:p>
          <w:p w14:paraId="0E52BA9F" w14:textId="6958658D" w:rsidR="75DCCAF5" w:rsidRDefault="75DCCAF5" w:rsidP="00F10B72">
            <w:pPr>
              <w:rPr>
                <w:rFonts w:ascii="Arial" w:hAnsi="Arial" w:cs="Arial"/>
                <w:color w:val="FF0000"/>
                <w:sz w:val="20"/>
              </w:rPr>
            </w:pPr>
          </w:p>
          <w:p w14:paraId="6A142B95" w14:textId="6C2DADDB" w:rsidR="60CDA2D7" w:rsidRPr="00F10B72" w:rsidRDefault="60CDA2D7" w:rsidP="007F1DB2">
            <w:pPr>
              <w:numPr>
                <w:ilvl w:val="0"/>
                <w:numId w:val="21"/>
              </w:numPr>
              <w:rPr>
                <w:rFonts w:ascii="Arial" w:hAnsi="Arial" w:cs="Arial"/>
                <w:sz w:val="20"/>
              </w:rPr>
            </w:pPr>
            <w:r w:rsidRPr="00F10B72">
              <w:rPr>
                <w:rFonts w:ascii="Arial" w:hAnsi="Arial" w:cs="Arial"/>
                <w:sz w:val="20"/>
              </w:rPr>
              <w:t xml:space="preserve">The application: we have accepted the application and supporting documentation, seeking further information for our assessment </w:t>
            </w:r>
            <w:r w:rsidR="2DF4B688" w:rsidRPr="00F10B72">
              <w:rPr>
                <w:rFonts w:ascii="Arial" w:hAnsi="Arial" w:cs="Arial"/>
                <w:sz w:val="20"/>
              </w:rPr>
              <w:t xml:space="preserve">where necessary. We are satisfied </w:t>
            </w:r>
            <w:r w:rsidR="004D7405" w:rsidRPr="00F10B72">
              <w:rPr>
                <w:rFonts w:ascii="Arial" w:hAnsi="Arial" w:cs="Arial"/>
                <w:sz w:val="20"/>
              </w:rPr>
              <w:t>that we</w:t>
            </w:r>
            <w:r w:rsidR="2DF4B688" w:rsidRPr="00F10B72">
              <w:rPr>
                <w:rFonts w:ascii="Arial" w:hAnsi="Arial" w:cs="Arial"/>
                <w:sz w:val="20"/>
              </w:rPr>
              <w:t xml:space="preserve"> have received sufficient information to enable </w:t>
            </w:r>
            <w:r w:rsidR="001450B4">
              <w:rPr>
                <w:rFonts w:ascii="Arial" w:hAnsi="Arial" w:cs="Arial"/>
                <w:sz w:val="20"/>
              </w:rPr>
              <w:t xml:space="preserve">us </w:t>
            </w:r>
            <w:r w:rsidR="001450B4" w:rsidRPr="002B06E4">
              <w:rPr>
                <w:rFonts w:ascii="Arial" w:hAnsi="Arial" w:cs="Arial"/>
                <w:sz w:val="20"/>
              </w:rPr>
              <w:t>to determine the application</w:t>
            </w:r>
            <w:r w:rsidR="0D472921" w:rsidRPr="002B06E4">
              <w:rPr>
                <w:rFonts w:ascii="Arial" w:hAnsi="Arial" w:cs="Arial"/>
                <w:sz w:val="20"/>
              </w:rPr>
              <w:t>.</w:t>
            </w:r>
            <w:r w:rsidR="26C1647D" w:rsidRPr="002B06E4">
              <w:rPr>
                <w:rFonts w:ascii="Arial" w:hAnsi="Arial" w:cs="Arial"/>
                <w:sz w:val="20"/>
              </w:rPr>
              <w:t xml:space="preserve"> </w:t>
            </w:r>
            <w:r w:rsidR="26C1647D" w:rsidRPr="00F10B72">
              <w:rPr>
                <w:rFonts w:ascii="Arial" w:hAnsi="Arial" w:cs="Arial"/>
                <w:sz w:val="20"/>
              </w:rPr>
              <w:t xml:space="preserve">Our decision is independent of any planning permission application and </w:t>
            </w:r>
            <w:r w:rsidR="00FD5C75" w:rsidRPr="00F10B72">
              <w:rPr>
                <w:rFonts w:ascii="Arial" w:hAnsi="Arial" w:cs="Arial"/>
                <w:sz w:val="20"/>
              </w:rPr>
              <w:t>decision;</w:t>
            </w:r>
            <w:r w:rsidR="26C1647D" w:rsidRPr="00F10B72">
              <w:rPr>
                <w:rFonts w:ascii="Arial" w:hAnsi="Arial" w:cs="Arial"/>
                <w:sz w:val="20"/>
              </w:rPr>
              <w:t xml:space="preserve"> </w:t>
            </w:r>
            <w:r w:rsidR="004D7405" w:rsidRPr="00F10B72">
              <w:rPr>
                <w:rFonts w:ascii="Arial" w:hAnsi="Arial" w:cs="Arial"/>
                <w:sz w:val="20"/>
              </w:rPr>
              <w:t>however,</w:t>
            </w:r>
            <w:r w:rsidR="26C1647D" w:rsidRPr="00F10B72">
              <w:rPr>
                <w:rFonts w:ascii="Arial" w:hAnsi="Arial" w:cs="Arial"/>
                <w:sz w:val="20"/>
              </w:rPr>
              <w:t xml:space="preserve"> the </w:t>
            </w:r>
            <w:r w:rsidR="00466FB5">
              <w:rPr>
                <w:rFonts w:ascii="Arial" w:hAnsi="Arial" w:cs="Arial"/>
                <w:sz w:val="20"/>
              </w:rPr>
              <w:t>O</w:t>
            </w:r>
            <w:r w:rsidR="26C1647D" w:rsidRPr="00F10B72">
              <w:rPr>
                <w:rFonts w:ascii="Arial" w:hAnsi="Arial" w:cs="Arial"/>
                <w:sz w:val="20"/>
              </w:rPr>
              <w:t>perator will require the app</w:t>
            </w:r>
            <w:r w:rsidR="03DAA33D" w:rsidRPr="00F10B72">
              <w:rPr>
                <w:rFonts w:ascii="Arial" w:hAnsi="Arial" w:cs="Arial"/>
                <w:sz w:val="20"/>
              </w:rPr>
              <w:t xml:space="preserve">ropriate </w:t>
            </w:r>
            <w:r w:rsidR="38F3F3C3" w:rsidRPr="00F10B72">
              <w:rPr>
                <w:rFonts w:ascii="Arial" w:hAnsi="Arial" w:cs="Arial"/>
                <w:sz w:val="20"/>
              </w:rPr>
              <w:t xml:space="preserve">planning </w:t>
            </w:r>
            <w:r w:rsidR="03DAA33D" w:rsidRPr="00F10B72">
              <w:rPr>
                <w:rFonts w:ascii="Arial" w:hAnsi="Arial" w:cs="Arial"/>
                <w:sz w:val="20"/>
              </w:rPr>
              <w:t>permission to be in place</w:t>
            </w:r>
            <w:r w:rsidR="34FF8EB9" w:rsidRPr="00F10B72">
              <w:rPr>
                <w:rFonts w:ascii="Arial" w:hAnsi="Arial" w:cs="Arial"/>
                <w:sz w:val="20"/>
              </w:rPr>
              <w:t xml:space="preserve"> if applicable</w:t>
            </w:r>
            <w:r w:rsidR="03DAA33D" w:rsidRPr="00F10B72">
              <w:rPr>
                <w:rFonts w:ascii="Arial" w:hAnsi="Arial" w:cs="Arial"/>
                <w:sz w:val="20"/>
              </w:rPr>
              <w:t>.</w:t>
            </w:r>
          </w:p>
          <w:p w14:paraId="0CF85247" w14:textId="115F831F" w:rsidR="75DCCAF5" w:rsidRDefault="75DCCAF5" w:rsidP="00F10B72">
            <w:pPr>
              <w:rPr>
                <w:rFonts w:ascii="Arial" w:hAnsi="Arial" w:cs="Arial"/>
                <w:color w:val="FF0000"/>
                <w:sz w:val="20"/>
              </w:rPr>
            </w:pPr>
          </w:p>
          <w:p w14:paraId="3D25224E" w14:textId="0298F61B" w:rsidR="386FC1A1" w:rsidRDefault="22EBBC08" w:rsidP="007F1DB2">
            <w:pPr>
              <w:numPr>
                <w:ilvl w:val="0"/>
                <w:numId w:val="21"/>
              </w:numPr>
              <w:rPr>
                <w:rFonts w:ascii="Arial" w:hAnsi="Arial" w:cs="Arial"/>
                <w:color w:val="FF0000"/>
                <w:sz w:val="20"/>
              </w:rPr>
            </w:pPr>
            <w:r w:rsidRPr="5B78CB3D">
              <w:rPr>
                <w:rFonts w:ascii="Arial" w:hAnsi="Arial" w:cs="Arial"/>
                <w:sz w:val="20"/>
              </w:rPr>
              <w:t xml:space="preserve">Manure management and disposal: </w:t>
            </w:r>
            <w:r w:rsidR="4A48AA4C" w:rsidRPr="5B78CB3D">
              <w:rPr>
                <w:rFonts w:ascii="Arial" w:hAnsi="Arial" w:cs="Arial"/>
                <w:sz w:val="20"/>
              </w:rPr>
              <w:t xml:space="preserve">under the EPR permit the </w:t>
            </w:r>
            <w:r w:rsidR="00466FB5">
              <w:rPr>
                <w:rFonts w:ascii="Arial" w:hAnsi="Arial" w:cs="Arial"/>
                <w:sz w:val="20"/>
              </w:rPr>
              <w:t>O</w:t>
            </w:r>
            <w:r w:rsidR="4A48AA4C" w:rsidRPr="5B78CB3D">
              <w:rPr>
                <w:rFonts w:ascii="Arial" w:hAnsi="Arial" w:cs="Arial"/>
                <w:sz w:val="20"/>
              </w:rPr>
              <w:t xml:space="preserve">perator will be required to </w:t>
            </w:r>
            <w:r w:rsidR="03915418" w:rsidRPr="5B78CB3D">
              <w:rPr>
                <w:rFonts w:ascii="Arial" w:hAnsi="Arial" w:cs="Arial"/>
                <w:sz w:val="20"/>
              </w:rPr>
              <w:t xml:space="preserve">have their own manure management plan when spreading </w:t>
            </w:r>
            <w:r w:rsidR="3FDA0535" w:rsidRPr="5B78CB3D">
              <w:rPr>
                <w:rFonts w:ascii="Arial" w:hAnsi="Arial" w:cs="Arial"/>
                <w:sz w:val="20"/>
              </w:rPr>
              <w:t xml:space="preserve">manure and wash water </w:t>
            </w:r>
            <w:r w:rsidR="03915418" w:rsidRPr="5B78CB3D">
              <w:rPr>
                <w:rFonts w:ascii="Arial" w:hAnsi="Arial" w:cs="Arial"/>
                <w:sz w:val="20"/>
              </w:rPr>
              <w:t xml:space="preserve">on land owned or associated with them, and ensure similar arrangements are in place for any third parties receiving </w:t>
            </w:r>
            <w:r w:rsidR="68B539D9" w:rsidRPr="5B78CB3D">
              <w:rPr>
                <w:rFonts w:ascii="Arial" w:hAnsi="Arial" w:cs="Arial"/>
                <w:sz w:val="20"/>
              </w:rPr>
              <w:t xml:space="preserve">manure </w:t>
            </w:r>
            <w:r w:rsidR="1665B55E" w:rsidRPr="5B78CB3D">
              <w:rPr>
                <w:rFonts w:ascii="Arial" w:hAnsi="Arial" w:cs="Arial"/>
                <w:sz w:val="20"/>
              </w:rPr>
              <w:t>and wash water from them.</w:t>
            </w:r>
            <w:r w:rsidR="529F6B08" w:rsidRPr="5B78CB3D">
              <w:rPr>
                <w:rFonts w:ascii="Arial" w:hAnsi="Arial" w:cs="Arial"/>
                <w:sz w:val="20"/>
              </w:rPr>
              <w:t xml:space="preserve"> No manure is stored on site, and wash water st</w:t>
            </w:r>
            <w:r w:rsidR="64385341" w:rsidRPr="5B78CB3D">
              <w:rPr>
                <w:rFonts w:ascii="Arial" w:hAnsi="Arial" w:cs="Arial"/>
                <w:sz w:val="20"/>
              </w:rPr>
              <w:t>o</w:t>
            </w:r>
            <w:r w:rsidR="529F6B08" w:rsidRPr="5B78CB3D">
              <w:rPr>
                <w:rFonts w:ascii="Arial" w:hAnsi="Arial" w:cs="Arial"/>
                <w:sz w:val="20"/>
              </w:rPr>
              <w:t xml:space="preserve">rage </w:t>
            </w:r>
            <w:r w:rsidR="6C6716D2" w:rsidRPr="5B78CB3D">
              <w:rPr>
                <w:rFonts w:ascii="Arial" w:hAnsi="Arial" w:cs="Arial"/>
                <w:sz w:val="20"/>
              </w:rPr>
              <w:t xml:space="preserve">is in accordance with the </w:t>
            </w:r>
            <w:r w:rsidR="529F6B08" w:rsidRPr="5B78CB3D">
              <w:rPr>
                <w:rFonts w:ascii="Arial" w:hAnsi="Arial" w:cs="Arial"/>
                <w:sz w:val="20"/>
              </w:rPr>
              <w:t xml:space="preserve">requirements </w:t>
            </w:r>
            <w:r w:rsidR="529F6B08" w:rsidRPr="0015493F">
              <w:rPr>
                <w:rFonts w:ascii="Arial" w:hAnsi="Arial" w:cs="Arial"/>
                <w:sz w:val="20"/>
              </w:rPr>
              <w:t xml:space="preserve">detailed in How </w:t>
            </w:r>
            <w:r w:rsidR="002F60E6" w:rsidRPr="0015493F">
              <w:rPr>
                <w:rFonts w:ascii="Arial" w:hAnsi="Arial" w:cs="Arial"/>
                <w:sz w:val="20"/>
              </w:rPr>
              <w:t>to</w:t>
            </w:r>
            <w:r w:rsidR="529F6B08" w:rsidRPr="0015493F">
              <w:rPr>
                <w:rFonts w:ascii="Arial" w:hAnsi="Arial" w:cs="Arial"/>
                <w:sz w:val="20"/>
              </w:rPr>
              <w:t xml:space="preserve"> Comply</w:t>
            </w:r>
            <w:r w:rsidR="18BBF99D" w:rsidRPr="0015493F">
              <w:rPr>
                <w:rFonts w:ascii="Arial" w:hAnsi="Arial" w:cs="Arial"/>
                <w:sz w:val="20"/>
              </w:rPr>
              <w:t xml:space="preserve"> 6.09</w:t>
            </w:r>
            <w:r w:rsidR="529F6B08" w:rsidRPr="0015493F">
              <w:rPr>
                <w:rFonts w:ascii="Arial" w:hAnsi="Arial" w:cs="Arial"/>
                <w:sz w:val="20"/>
              </w:rPr>
              <w:t>.</w:t>
            </w:r>
            <w:r w:rsidR="2B246B41" w:rsidRPr="0015493F">
              <w:rPr>
                <w:rFonts w:ascii="Arial" w:hAnsi="Arial" w:cs="Arial"/>
                <w:sz w:val="20"/>
              </w:rPr>
              <w:t xml:space="preserve"> </w:t>
            </w:r>
            <w:r w:rsidR="0064407D" w:rsidRPr="0015493F">
              <w:rPr>
                <w:rFonts w:ascii="Arial" w:hAnsi="Arial" w:cs="Arial"/>
                <w:sz w:val="20"/>
              </w:rPr>
              <w:t xml:space="preserve">Please see Key Issues section 4.10 for further information. </w:t>
            </w:r>
            <w:r w:rsidR="005B6717">
              <w:t xml:space="preserve"> </w:t>
            </w:r>
            <w:r w:rsidR="005B6717" w:rsidRPr="005B6717">
              <w:rPr>
                <w:rFonts w:ascii="Arial" w:hAnsi="Arial" w:cs="Arial"/>
                <w:sz w:val="20"/>
              </w:rPr>
              <w:t>Furthermore, BAT Conclusions 3 and 4 (</w:t>
            </w:r>
            <w:hyperlink r:id="rId37" w:history="1">
              <w:r w:rsidR="005B6717" w:rsidRPr="00D95F6C">
                <w:rPr>
                  <w:rStyle w:val="Hyperlink"/>
                  <w:rFonts w:ascii="Arial" w:hAnsi="Arial" w:cs="Arial"/>
                  <w:sz w:val="20"/>
                </w:rPr>
                <w:t>https://eur-lex.europa.eu/legal-content/EN/TXT/?uri=uriserv:OJ.L_.2017.043.01.0231.01.ENG&amp;toc=OJ:L:2017:043:FULL</w:t>
              </w:r>
            </w:hyperlink>
            <w:r w:rsidR="005B6717" w:rsidRPr="005B6717">
              <w:rPr>
                <w:rFonts w:ascii="Arial" w:hAnsi="Arial" w:cs="Arial"/>
                <w:sz w:val="20"/>
              </w:rPr>
              <w:t>) require the Operator to adopt a nutritional strategy to reduce the levels of N and P excretion and demonstrate they are meeting the BAT associated excretion levels given in table 1.1 and table 1.2 of the BAT conclusions document. The Applicant has confirmed they have checked the relevant levels and can comply with them. They will also be required to calculate or analyse manure and/or slurry to estimate N and P excretion and report this to the Environment Agency annually.</w:t>
            </w:r>
          </w:p>
          <w:p w14:paraId="1190CBA1" w14:textId="0803A23E" w:rsidR="34039F4E" w:rsidRDefault="34039F4E" w:rsidP="00F10B72">
            <w:pPr>
              <w:rPr>
                <w:rFonts w:ascii="Arial" w:hAnsi="Arial" w:cs="Arial"/>
                <w:color w:val="FF0000"/>
                <w:sz w:val="20"/>
              </w:rPr>
            </w:pPr>
          </w:p>
          <w:p w14:paraId="5776221C" w14:textId="1A4E9F75" w:rsidR="75DCCAF5" w:rsidRDefault="0F58071F" w:rsidP="007F1DB2">
            <w:pPr>
              <w:numPr>
                <w:ilvl w:val="0"/>
                <w:numId w:val="21"/>
              </w:numPr>
              <w:rPr>
                <w:rFonts w:ascii="Arial" w:hAnsi="Arial" w:cs="Arial"/>
                <w:sz w:val="20"/>
              </w:rPr>
            </w:pPr>
            <w:r w:rsidRPr="00181754">
              <w:rPr>
                <w:rFonts w:ascii="Arial" w:hAnsi="Arial" w:cs="Arial"/>
                <w:sz w:val="20"/>
              </w:rPr>
              <w:t>Surface water drainage</w:t>
            </w:r>
            <w:r w:rsidR="00181754">
              <w:rPr>
                <w:rFonts w:ascii="Arial" w:hAnsi="Arial" w:cs="Arial"/>
                <w:sz w:val="20"/>
              </w:rPr>
              <w:t>:</w:t>
            </w:r>
            <w:r w:rsidRPr="00181754">
              <w:rPr>
                <w:rFonts w:ascii="Arial" w:hAnsi="Arial" w:cs="Arial"/>
                <w:sz w:val="20"/>
              </w:rPr>
              <w:t xml:space="preserve"> </w:t>
            </w:r>
            <w:r w:rsidR="00181754" w:rsidRPr="00181754">
              <w:rPr>
                <w:rFonts w:ascii="Arial" w:hAnsi="Arial" w:cs="Arial"/>
                <w:sz w:val="20"/>
              </w:rPr>
              <w:t>site drainage is described in section 3.3 above, and further assessment is covered in Key Issues section 4.6.</w:t>
            </w:r>
            <w:r w:rsidR="00181754">
              <w:rPr>
                <w:rFonts w:ascii="Arial" w:hAnsi="Arial" w:cs="Arial"/>
                <w:sz w:val="20"/>
              </w:rPr>
              <w:t xml:space="preserve"> We do not require an estimation of the volumes of clean water discharged to the River Arrow. We are satisfied that the site drainage meets BAT and all measure proposed will prevent or minimise pollution to surface water.</w:t>
            </w:r>
          </w:p>
          <w:p w14:paraId="55480E44" w14:textId="77777777" w:rsidR="00181754" w:rsidRPr="00181754" w:rsidRDefault="00181754" w:rsidP="0015493F">
            <w:pPr>
              <w:rPr>
                <w:rFonts w:ascii="Arial" w:hAnsi="Arial" w:cs="Arial"/>
                <w:sz w:val="20"/>
              </w:rPr>
            </w:pPr>
          </w:p>
          <w:p w14:paraId="7ECCA2C8" w14:textId="0A0F97FB" w:rsidR="00D3386A" w:rsidRDefault="000F2538" w:rsidP="007F1DB2">
            <w:pPr>
              <w:numPr>
                <w:ilvl w:val="0"/>
                <w:numId w:val="21"/>
              </w:numPr>
              <w:rPr>
                <w:rFonts w:ascii="Arial" w:hAnsi="Arial" w:cs="Arial"/>
                <w:sz w:val="20"/>
              </w:rPr>
            </w:pPr>
            <w:r w:rsidRPr="000F2538">
              <w:rPr>
                <w:rFonts w:ascii="Arial" w:hAnsi="Arial" w:cs="Arial"/>
                <w:sz w:val="20"/>
              </w:rPr>
              <w:t xml:space="preserve">Ammonia and nitrogen level exceedances: we have </w:t>
            </w:r>
            <w:r>
              <w:rPr>
                <w:rFonts w:ascii="Arial" w:hAnsi="Arial" w:cs="Arial"/>
                <w:sz w:val="20"/>
              </w:rPr>
              <w:t xml:space="preserve">audited the ammonia modelling and </w:t>
            </w:r>
            <w:r w:rsidRPr="000F2538">
              <w:rPr>
                <w:rFonts w:ascii="Arial" w:hAnsi="Arial" w:cs="Arial"/>
                <w:sz w:val="20"/>
              </w:rPr>
              <w:t>assessed the ammonia impacts in Key Issues sections 4.1 and 4.2 above</w:t>
            </w:r>
            <w:r w:rsidR="003312FE">
              <w:rPr>
                <w:rFonts w:ascii="Arial" w:hAnsi="Arial" w:cs="Arial"/>
                <w:sz w:val="20"/>
              </w:rPr>
              <w:t>.</w:t>
            </w:r>
            <w:r w:rsidRPr="000F2538">
              <w:rPr>
                <w:rFonts w:ascii="Arial" w:hAnsi="Arial" w:cs="Arial"/>
                <w:sz w:val="20"/>
              </w:rPr>
              <w:t xml:space="preserve"> </w:t>
            </w:r>
            <w:r w:rsidR="003312FE">
              <w:rPr>
                <w:rFonts w:ascii="Arial" w:hAnsi="Arial" w:cs="Arial"/>
                <w:sz w:val="20"/>
              </w:rPr>
              <w:t>T</w:t>
            </w:r>
            <w:r w:rsidRPr="000F2538">
              <w:rPr>
                <w:rFonts w:ascii="Arial" w:hAnsi="Arial" w:cs="Arial"/>
                <w:sz w:val="20"/>
              </w:rPr>
              <w:t>here will be a significant reduction compared with the existing turkey operations</w:t>
            </w:r>
            <w:r>
              <w:rPr>
                <w:rFonts w:ascii="Arial" w:hAnsi="Arial" w:cs="Arial"/>
                <w:sz w:val="20"/>
              </w:rPr>
              <w:t xml:space="preserve"> on </w:t>
            </w:r>
            <w:r w:rsidR="0077324B">
              <w:rPr>
                <w:rFonts w:ascii="Arial" w:hAnsi="Arial" w:cs="Arial"/>
                <w:sz w:val="20"/>
              </w:rPr>
              <w:t>site.</w:t>
            </w:r>
            <w:r w:rsidR="00874E65">
              <w:rPr>
                <w:rFonts w:ascii="Arial" w:hAnsi="Arial" w:cs="Arial"/>
                <w:sz w:val="20"/>
              </w:rPr>
              <w:t xml:space="preserve"> </w:t>
            </w:r>
            <w:r w:rsidR="0077324B" w:rsidRPr="00267F79">
              <w:rPr>
                <w:rFonts w:ascii="Arial" w:hAnsi="Arial" w:cs="Arial"/>
                <w:color w:val="FF0000"/>
                <w:sz w:val="20"/>
              </w:rPr>
              <w:t xml:space="preserve"> </w:t>
            </w:r>
            <w:r w:rsidR="003312FE" w:rsidRPr="002B06E4">
              <w:rPr>
                <w:rFonts w:ascii="Arial" w:hAnsi="Arial" w:cs="Arial"/>
                <w:sz w:val="20"/>
              </w:rPr>
              <w:t xml:space="preserve">Overall, our detailed modelling review outlined </w:t>
            </w:r>
            <w:r w:rsidR="00D23B27" w:rsidRPr="002B06E4">
              <w:rPr>
                <w:rFonts w:ascii="Arial" w:hAnsi="Arial" w:cs="Arial"/>
                <w:sz w:val="20"/>
              </w:rPr>
              <w:t>in section 4.1</w:t>
            </w:r>
            <w:r w:rsidR="003312FE" w:rsidRPr="002B06E4">
              <w:rPr>
                <w:rFonts w:ascii="Arial" w:hAnsi="Arial" w:cs="Arial"/>
                <w:sz w:val="20"/>
              </w:rPr>
              <w:t xml:space="preserve"> concludes that the process contributions of ammonia</w:t>
            </w:r>
            <w:r w:rsidR="00305B92" w:rsidRPr="002B06E4">
              <w:rPr>
                <w:rFonts w:ascii="Arial" w:hAnsi="Arial" w:cs="Arial"/>
                <w:sz w:val="20"/>
              </w:rPr>
              <w:t>, nitrogen</w:t>
            </w:r>
            <w:r w:rsidR="003312FE" w:rsidRPr="002B06E4">
              <w:rPr>
                <w:rFonts w:ascii="Arial" w:hAnsi="Arial" w:cs="Arial"/>
                <w:sz w:val="20"/>
              </w:rPr>
              <w:t xml:space="preserve"> and acid are below 100% of the relevant critical level (C</w:t>
            </w:r>
            <w:r w:rsidR="00AE2788" w:rsidRPr="002B06E4">
              <w:rPr>
                <w:rFonts w:ascii="Arial" w:hAnsi="Arial" w:cs="Arial"/>
                <w:sz w:val="20"/>
              </w:rPr>
              <w:t>L</w:t>
            </w:r>
            <w:r w:rsidR="003312FE" w:rsidRPr="002B06E4">
              <w:rPr>
                <w:rFonts w:ascii="Arial" w:hAnsi="Arial" w:cs="Arial"/>
                <w:sz w:val="20"/>
              </w:rPr>
              <w:t>e) or critical load (C</w:t>
            </w:r>
            <w:r w:rsidR="00AE2788" w:rsidRPr="002B06E4">
              <w:rPr>
                <w:rFonts w:ascii="Arial" w:hAnsi="Arial" w:cs="Arial"/>
                <w:sz w:val="20"/>
              </w:rPr>
              <w:t>L</w:t>
            </w:r>
            <w:r w:rsidR="003312FE" w:rsidRPr="002B06E4">
              <w:rPr>
                <w:rFonts w:ascii="Arial" w:hAnsi="Arial" w:cs="Arial"/>
                <w:sz w:val="20"/>
              </w:rPr>
              <w:t>o)</w:t>
            </w:r>
            <w:r w:rsidR="00D23B27" w:rsidRPr="002B06E4">
              <w:rPr>
                <w:rFonts w:ascii="Arial" w:hAnsi="Arial" w:cs="Arial"/>
                <w:sz w:val="20"/>
              </w:rPr>
              <w:t xml:space="preserve"> for all LWS, including Gla</w:t>
            </w:r>
            <w:r w:rsidR="00305B92" w:rsidRPr="002B06E4">
              <w:rPr>
                <w:rFonts w:ascii="Arial" w:hAnsi="Arial" w:cs="Arial"/>
                <w:sz w:val="20"/>
              </w:rPr>
              <w:t>d</w:t>
            </w:r>
            <w:r w:rsidR="00D23B27" w:rsidRPr="002B06E4">
              <w:rPr>
                <w:rFonts w:ascii="Arial" w:hAnsi="Arial" w:cs="Arial"/>
                <w:sz w:val="20"/>
              </w:rPr>
              <w:t>estry Brook</w:t>
            </w:r>
            <w:r w:rsidR="00305B92" w:rsidRPr="002B06E4">
              <w:rPr>
                <w:rFonts w:ascii="Arial" w:hAnsi="Arial" w:cs="Arial"/>
                <w:sz w:val="20"/>
              </w:rPr>
              <w:t>, with the exception of process contribution for nitrogen deposition for the River Arrow</w:t>
            </w:r>
            <w:r w:rsidR="003312FE" w:rsidRPr="002B06E4">
              <w:rPr>
                <w:rFonts w:ascii="Arial" w:hAnsi="Arial" w:cs="Arial"/>
                <w:sz w:val="20"/>
              </w:rPr>
              <w:t xml:space="preserve">. With regards to nitrogen deposition, for the majority of the area (99.3%) even for the worst-case woodland deposition, the process contribution is below 100% of the critical load, except for a negligible 0.7% of the total habitat. We conclude there will be no significant pollution at any LWS and that the proposed broiler activity will have less of an impact </w:t>
            </w:r>
            <w:r w:rsidR="003312FE" w:rsidRPr="002B06E4">
              <w:rPr>
                <w:rFonts w:ascii="Arial" w:hAnsi="Arial" w:cs="Arial"/>
                <w:sz w:val="20"/>
              </w:rPr>
              <w:lastRenderedPageBreak/>
              <w:t xml:space="preserve">than the existing operations that do not require a permit. </w:t>
            </w:r>
            <w:r w:rsidR="0077324B" w:rsidRPr="002B06E4">
              <w:rPr>
                <w:rFonts w:ascii="Arial" w:hAnsi="Arial" w:cs="Arial"/>
                <w:sz w:val="20"/>
              </w:rPr>
              <w:t>At</w:t>
            </w:r>
            <w:r w:rsidR="000342FD" w:rsidRPr="002B06E4">
              <w:rPr>
                <w:rFonts w:ascii="Arial" w:hAnsi="Arial" w:cs="Arial"/>
                <w:sz w:val="20"/>
              </w:rPr>
              <w:t xml:space="preserve"> the time of this determination the turkey farm is still operational to the level used</w:t>
            </w:r>
            <w:r w:rsidR="00267F79" w:rsidRPr="002B06E4">
              <w:rPr>
                <w:rFonts w:ascii="Arial" w:hAnsi="Arial" w:cs="Arial"/>
                <w:sz w:val="20"/>
              </w:rPr>
              <w:t xml:space="preserve"> to evaluate </w:t>
            </w:r>
            <w:r w:rsidR="000342FD" w:rsidRPr="002B06E4">
              <w:rPr>
                <w:rFonts w:ascii="Arial" w:hAnsi="Arial" w:cs="Arial"/>
                <w:sz w:val="20"/>
              </w:rPr>
              <w:t>the baseline habitat assessment.</w:t>
            </w:r>
            <w:r w:rsidR="00146820" w:rsidRPr="002B06E4">
              <w:t xml:space="preserve"> </w:t>
            </w:r>
            <w:r w:rsidR="00146820" w:rsidRPr="002B06E4">
              <w:rPr>
                <w:rFonts w:ascii="Arial" w:hAnsi="Arial" w:cs="Arial"/>
                <w:sz w:val="20"/>
              </w:rPr>
              <w:t>Furthermore, the Operator has the potential to stock up to 40,000 turkeys at any time, without requiring an environmental permit.</w:t>
            </w:r>
          </w:p>
          <w:p w14:paraId="48B27236" w14:textId="17003A63" w:rsidR="0015493F" w:rsidRPr="0015493F" w:rsidRDefault="0015493F" w:rsidP="0015493F">
            <w:pPr>
              <w:rPr>
                <w:rFonts w:ascii="Arial" w:hAnsi="Arial" w:cs="Arial"/>
                <w:sz w:val="20"/>
              </w:rPr>
            </w:pPr>
          </w:p>
        </w:tc>
      </w:tr>
    </w:tbl>
    <w:p w14:paraId="6E8BC040" w14:textId="77777777" w:rsidR="0074052C" w:rsidRDefault="0074052C" w:rsidP="00C343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4052C" w:rsidRPr="0074052C" w14:paraId="02C7166B" w14:textId="77777777" w:rsidTr="0B234819">
        <w:trPr>
          <w:trHeight w:val="300"/>
        </w:trPr>
        <w:tc>
          <w:tcPr>
            <w:tcW w:w="8522" w:type="dxa"/>
            <w:shd w:val="clear" w:color="auto" w:fill="CCFFFF"/>
          </w:tcPr>
          <w:p w14:paraId="025B4733" w14:textId="77777777" w:rsidR="0074052C" w:rsidRPr="008F2E13" w:rsidRDefault="0074052C" w:rsidP="00373866">
            <w:pPr>
              <w:jc w:val="both"/>
              <w:rPr>
                <w:rFonts w:ascii="Arial" w:hAnsi="Arial" w:cs="Arial"/>
                <w:sz w:val="20"/>
              </w:rPr>
            </w:pPr>
            <w:bookmarkStart w:id="76" w:name="_Hlk118117682"/>
            <w:r w:rsidRPr="008F2E13">
              <w:rPr>
                <w:rFonts w:ascii="Arial" w:hAnsi="Arial" w:cs="Arial"/>
                <w:sz w:val="20"/>
              </w:rPr>
              <w:t>Response received from</w:t>
            </w:r>
          </w:p>
        </w:tc>
      </w:tr>
      <w:tr w:rsidR="0074052C" w:rsidRPr="0074052C" w14:paraId="4D905F06" w14:textId="77777777" w:rsidTr="0B234819">
        <w:trPr>
          <w:trHeight w:val="300"/>
        </w:trPr>
        <w:tc>
          <w:tcPr>
            <w:tcW w:w="8522" w:type="dxa"/>
            <w:tcBorders>
              <w:bottom w:val="single" w:sz="4" w:space="0" w:color="auto"/>
            </w:tcBorders>
            <w:shd w:val="clear" w:color="auto" w:fill="auto"/>
          </w:tcPr>
          <w:p w14:paraId="2AB3C4C4" w14:textId="29B12A0E" w:rsidR="0074052C" w:rsidRPr="008F2E13" w:rsidRDefault="0074052C" w:rsidP="00373866">
            <w:pPr>
              <w:jc w:val="both"/>
              <w:rPr>
                <w:rFonts w:ascii="Arial" w:hAnsi="Arial" w:cs="Arial"/>
                <w:sz w:val="20"/>
              </w:rPr>
            </w:pPr>
            <w:r w:rsidRPr="008F2E13">
              <w:rPr>
                <w:rFonts w:ascii="Arial" w:hAnsi="Arial" w:cs="Arial"/>
                <w:sz w:val="20"/>
              </w:rPr>
              <w:t>Herefordshire C</w:t>
            </w:r>
            <w:r w:rsidR="000F2538">
              <w:rPr>
                <w:rFonts w:ascii="Arial" w:hAnsi="Arial" w:cs="Arial"/>
                <w:sz w:val="20"/>
              </w:rPr>
              <w:t xml:space="preserve">ampaign to </w:t>
            </w:r>
            <w:r w:rsidRPr="008F2E13">
              <w:rPr>
                <w:rFonts w:ascii="Arial" w:hAnsi="Arial" w:cs="Arial"/>
                <w:sz w:val="20"/>
              </w:rPr>
              <w:t>P</w:t>
            </w:r>
            <w:r w:rsidR="000F2538">
              <w:rPr>
                <w:rFonts w:ascii="Arial" w:hAnsi="Arial" w:cs="Arial"/>
                <w:sz w:val="20"/>
              </w:rPr>
              <w:t xml:space="preserve">rotect </w:t>
            </w:r>
            <w:r w:rsidRPr="008F2E13">
              <w:rPr>
                <w:rFonts w:ascii="Arial" w:hAnsi="Arial" w:cs="Arial"/>
                <w:sz w:val="20"/>
              </w:rPr>
              <w:t>R</w:t>
            </w:r>
            <w:r w:rsidR="000F2538">
              <w:rPr>
                <w:rFonts w:ascii="Arial" w:hAnsi="Arial" w:cs="Arial"/>
                <w:sz w:val="20"/>
              </w:rPr>
              <w:t xml:space="preserve">ural </w:t>
            </w:r>
            <w:r w:rsidRPr="008F2E13">
              <w:rPr>
                <w:rFonts w:ascii="Arial" w:hAnsi="Arial" w:cs="Arial"/>
                <w:sz w:val="20"/>
              </w:rPr>
              <w:t>E</w:t>
            </w:r>
            <w:r w:rsidR="001E28E9">
              <w:rPr>
                <w:rFonts w:ascii="Arial" w:hAnsi="Arial" w:cs="Arial"/>
                <w:sz w:val="20"/>
              </w:rPr>
              <w:t>ngland (CPRE)</w:t>
            </w:r>
            <w:r w:rsidR="00B54372">
              <w:rPr>
                <w:rFonts w:ascii="Arial" w:hAnsi="Arial" w:cs="Arial"/>
                <w:sz w:val="20"/>
              </w:rPr>
              <w:t xml:space="preserve"> </w:t>
            </w:r>
            <w:r w:rsidR="00B54372" w:rsidRPr="002B06E4">
              <w:rPr>
                <w:rFonts w:ascii="Arial" w:hAnsi="Arial" w:cs="Arial"/>
                <w:sz w:val="20"/>
              </w:rPr>
              <w:t>(</w:t>
            </w:r>
            <w:r w:rsidR="002B06E4" w:rsidRPr="002B06E4">
              <w:rPr>
                <w:rFonts w:ascii="Arial" w:hAnsi="Arial" w:cs="Arial"/>
                <w:sz w:val="20"/>
              </w:rPr>
              <w:t>r</w:t>
            </w:r>
            <w:r w:rsidR="00B54372" w:rsidRPr="002B06E4">
              <w:rPr>
                <w:rFonts w:ascii="Arial" w:hAnsi="Arial" w:cs="Arial"/>
                <w:sz w:val="20"/>
              </w:rPr>
              <w:t>eceived 08/06/2022)</w:t>
            </w:r>
          </w:p>
        </w:tc>
      </w:tr>
      <w:tr w:rsidR="0074052C" w:rsidRPr="0074052C" w14:paraId="5A9BFF5C" w14:textId="77777777" w:rsidTr="0B234819">
        <w:trPr>
          <w:trHeight w:val="300"/>
        </w:trPr>
        <w:tc>
          <w:tcPr>
            <w:tcW w:w="8522" w:type="dxa"/>
            <w:shd w:val="clear" w:color="auto" w:fill="CCFFFF"/>
          </w:tcPr>
          <w:p w14:paraId="369A5AD9" w14:textId="00DE80D6" w:rsidR="0074052C" w:rsidRPr="008F2E13" w:rsidRDefault="0074052C" w:rsidP="00373866">
            <w:pPr>
              <w:jc w:val="both"/>
              <w:rPr>
                <w:rFonts w:ascii="Arial" w:hAnsi="Arial" w:cs="Arial"/>
                <w:sz w:val="20"/>
              </w:rPr>
            </w:pPr>
            <w:r w:rsidRPr="008F2E13">
              <w:rPr>
                <w:rFonts w:ascii="Arial" w:hAnsi="Arial" w:cs="Arial"/>
                <w:sz w:val="20"/>
              </w:rPr>
              <w:t>Brief summary of issues raise</w:t>
            </w:r>
            <w:r w:rsidR="001E28E9">
              <w:rPr>
                <w:rFonts w:ascii="Arial" w:hAnsi="Arial" w:cs="Arial"/>
                <w:sz w:val="20"/>
              </w:rPr>
              <w:t xml:space="preserve">d </w:t>
            </w:r>
          </w:p>
        </w:tc>
      </w:tr>
      <w:tr w:rsidR="0074052C" w:rsidRPr="0074052C" w14:paraId="7933FA92" w14:textId="77777777" w:rsidTr="0B234819">
        <w:trPr>
          <w:trHeight w:val="300"/>
        </w:trPr>
        <w:tc>
          <w:tcPr>
            <w:tcW w:w="8522" w:type="dxa"/>
            <w:tcBorders>
              <w:bottom w:val="single" w:sz="4" w:space="0" w:color="auto"/>
            </w:tcBorders>
            <w:shd w:val="clear" w:color="auto" w:fill="auto"/>
          </w:tcPr>
          <w:p w14:paraId="2DA06608" w14:textId="77777777" w:rsidR="0074052C" w:rsidRPr="000F2538" w:rsidRDefault="60EDFB6B" w:rsidP="0B234819">
            <w:pPr>
              <w:rPr>
                <w:rFonts w:ascii="Arial" w:hAnsi="Arial" w:cs="Arial"/>
                <w:sz w:val="20"/>
              </w:rPr>
            </w:pPr>
            <w:r w:rsidRPr="0B234819">
              <w:rPr>
                <w:rFonts w:ascii="Arial" w:hAnsi="Arial" w:cs="Arial"/>
                <w:sz w:val="20"/>
              </w:rPr>
              <w:t>A range of issues were raised related to:</w:t>
            </w:r>
          </w:p>
          <w:p w14:paraId="7D77132D" w14:textId="77777777" w:rsidR="00EC709F" w:rsidRPr="000F2538" w:rsidRDefault="60EDFB6B" w:rsidP="007F1DB2">
            <w:pPr>
              <w:numPr>
                <w:ilvl w:val="0"/>
                <w:numId w:val="36"/>
              </w:numPr>
              <w:rPr>
                <w:rFonts w:ascii="Arial" w:hAnsi="Arial" w:cs="Arial"/>
                <w:sz w:val="20"/>
              </w:rPr>
            </w:pPr>
            <w:r w:rsidRPr="0B234819">
              <w:rPr>
                <w:rFonts w:ascii="Arial" w:hAnsi="Arial" w:cs="Arial"/>
                <w:sz w:val="20"/>
              </w:rPr>
              <w:t>Air Quality</w:t>
            </w:r>
          </w:p>
          <w:p w14:paraId="5C27901E" w14:textId="777777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normaltextrun"/>
                <w:rFonts w:ascii="Arial" w:hAnsi="Arial" w:cs="Arial"/>
                <w:color w:val="000000" w:themeColor="text1"/>
                <w:sz w:val="20"/>
                <w:szCs w:val="20"/>
                <w:lang w:val="en-US"/>
              </w:rPr>
              <w:t>The ammonia modelling shows that ammonia concentrations and background nitrogen deposition rates already exceed the lower critical levels and loads to native woodland and short vegetation, indicating that local biodiversity is under threat if not already damaged.</w:t>
            </w:r>
            <w:r w:rsidRPr="0B234819">
              <w:rPr>
                <w:rStyle w:val="eop"/>
                <w:rFonts w:ascii="Arial" w:hAnsi="Arial" w:cs="Arial"/>
                <w:color w:val="000000" w:themeColor="text1"/>
                <w:sz w:val="20"/>
                <w:szCs w:val="20"/>
              </w:rPr>
              <w:t> </w:t>
            </w:r>
          </w:p>
          <w:p w14:paraId="74D0C8F4" w14:textId="777777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eop"/>
                <w:rFonts w:ascii="Arial" w:hAnsi="Arial" w:cs="Arial"/>
                <w:color w:val="000000" w:themeColor="text1"/>
                <w:sz w:val="20"/>
                <w:szCs w:val="20"/>
              </w:rPr>
              <w:t> </w:t>
            </w:r>
          </w:p>
          <w:p w14:paraId="08BA34BA" w14:textId="777777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normaltextrun"/>
                <w:rFonts w:ascii="Arial" w:hAnsi="Arial" w:cs="Arial"/>
                <w:color w:val="000000" w:themeColor="text1"/>
                <w:sz w:val="20"/>
                <w:szCs w:val="20"/>
                <w:lang w:val="en-US"/>
              </w:rPr>
              <w:t xml:space="preserve">It is unclear why the EA emission factors indicate that the switch from turkeys to broilers would result in a reduction in ammonia emissions, given that broilers would produce significantly higher quantities of </w:t>
            </w:r>
            <w:r w:rsidRPr="0B234819">
              <w:rPr>
                <w:rStyle w:val="findhit"/>
                <w:rFonts w:ascii="Arial" w:hAnsi="Arial" w:cs="Arial"/>
                <w:color w:val="000000" w:themeColor="text1"/>
                <w:sz w:val="20"/>
                <w:szCs w:val="20"/>
                <w:lang w:val="en-US"/>
              </w:rPr>
              <w:t>nutrient</w:t>
            </w:r>
            <w:r w:rsidRPr="0B234819">
              <w:rPr>
                <w:rStyle w:val="normaltextrun"/>
                <w:rFonts w:ascii="Arial" w:hAnsi="Arial" w:cs="Arial"/>
                <w:color w:val="000000" w:themeColor="text1"/>
                <w:sz w:val="20"/>
                <w:szCs w:val="20"/>
                <w:lang w:val="en-US"/>
              </w:rPr>
              <w:t xml:space="preserve">s than the turkeys (see below). Research in the US has shown that emission factors used for broilers are twice as high as previously estimated. </w:t>
            </w:r>
            <w:hyperlink r:id="rId38">
              <w:r w:rsidRPr="0B234819">
                <w:rPr>
                  <w:rStyle w:val="normaltextrun"/>
                  <w:rFonts w:ascii="Arial" w:hAnsi="Arial" w:cs="Arial"/>
                  <w:color w:val="000000" w:themeColor="text1"/>
                  <w:sz w:val="20"/>
                  <w:szCs w:val="20"/>
                  <w:u w:val="single"/>
                  <w:lang w:val="en-US"/>
                </w:rPr>
                <w:t>https://environmentalintegrity.org/news/ammonia-emissions/</w:t>
              </w:r>
            </w:hyperlink>
            <w:r w:rsidRPr="0B234819">
              <w:rPr>
                <w:rStyle w:val="eop"/>
                <w:rFonts w:ascii="Arial" w:hAnsi="Arial" w:cs="Arial"/>
                <w:color w:val="000000" w:themeColor="text1"/>
                <w:sz w:val="20"/>
                <w:szCs w:val="20"/>
              </w:rPr>
              <w:t> </w:t>
            </w:r>
          </w:p>
          <w:p w14:paraId="6A856F40" w14:textId="777777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eop"/>
                <w:rFonts w:ascii="Arial" w:hAnsi="Arial" w:cs="Arial"/>
                <w:color w:val="000000" w:themeColor="text1"/>
                <w:sz w:val="20"/>
                <w:szCs w:val="20"/>
              </w:rPr>
              <w:t> </w:t>
            </w:r>
          </w:p>
          <w:p w14:paraId="1C09E67C" w14:textId="35EFDE76"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normaltextrun"/>
                <w:rFonts w:ascii="Arial" w:hAnsi="Arial" w:cs="Arial"/>
                <w:color w:val="000000" w:themeColor="text1"/>
                <w:sz w:val="20"/>
                <w:szCs w:val="20"/>
                <w:lang w:val="en-US"/>
              </w:rPr>
              <w:t>Based on the EA’s 2013 emission factors, the modelling indicates that the change from turkeys to broilers will reduce air emissions from the site. However, the modelling does not include either emissions generated during clean-out or from manure spreading, which are the biggest sources of emissions. The turkey operation generated 3-4 crops per annum, whereas the broiler units would generate 7-8 or possibly more if the birds are cropped at a younger age as happens on some sites.</w:t>
            </w:r>
            <w:r w:rsidRPr="0B234819">
              <w:rPr>
                <w:rStyle w:val="eop"/>
                <w:rFonts w:ascii="Arial" w:hAnsi="Arial" w:cs="Arial"/>
                <w:color w:val="000000" w:themeColor="text1"/>
                <w:sz w:val="20"/>
                <w:szCs w:val="20"/>
              </w:rPr>
              <w:t> </w:t>
            </w:r>
          </w:p>
          <w:p w14:paraId="42DBDCAB" w14:textId="777777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eop"/>
                <w:rFonts w:ascii="Arial" w:hAnsi="Arial" w:cs="Arial"/>
                <w:color w:val="000000" w:themeColor="text1"/>
                <w:sz w:val="20"/>
                <w:szCs w:val="20"/>
              </w:rPr>
              <w:t> </w:t>
            </w:r>
          </w:p>
          <w:p w14:paraId="07AD59C0" w14:textId="777777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normaltextrun"/>
                <w:rFonts w:ascii="Arial" w:hAnsi="Arial" w:cs="Arial"/>
                <w:color w:val="000000" w:themeColor="text1"/>
                <w:sz w:val="20"/>
                <w:szCs w:val="20"/>
                <w:lang w:val="en-US"/>
              </w:rPr>
              <w:t xml:space="preserve">Given that only 27% of emissions from intensive poultry units arise from the buildings themselves, it is likely that there will in fact be an increase in ammonia emissions and a consequent deterioration in air quality as a result of more frequent clean-outs, rather than an improvement as the modelling suggests.  (Source: </w:t>
            </w:r>
            <w:hyperlink r:id="rId39">
              <w:r w:rsidRPr="0B234819">
                <w:rPr>
                  <w:rStyle w:val="normaltextrun"/>
                  <w:rFonts w:ascii="Arial" w:hAnsi="Arial" w:cs="Arial"/>
                  <w:color w:val="000000" w:themeColor="text1"/>
                  <w:sz w:val="20"/>
                  <w:szCs w:val="20"/>
                  <w:u w:val="single"/>
                  <w:lang w:val="en-US"/>
                </w:rPr>
                <w:t>https://www.sciencedirect.com/science/article/abs/pii/S1537511004001199?via=ihub</w:t>
              </w:r>
            </w:hyperlink>
            <w:r w:rsidRPr="0B234819">
              <w:rPr>
                <w:rStyle w:val="normaltextrun"/>
                <w:rFonts w:ascii="Arial" w:hAnsi="Arial" w:cs="Arial"/>
                <w:color w:val="000000" w:themeColor="text1"/>
                <w:sz w:val="20"/>
                <w:szCs w:val="20"/>
                <w:lang w:val="en-US"/>
              </w:rPr>
              <w:t>) </w:t>
            </w:r>
            <w:r w:rsidRPr="0B234819">
              <w:rPr>
                <w:rStyle w:val="eop"/>
                <w:rFonts w:ascii="Arial" w:hAnsi="Arial" w:cs="Arial"/>
                <w:color w:val="000000" w:themeColor="text1"/>
                <w:sz w:val="20"/>
                <w:szCs w:val="20"/>
              </w:rPr>
              <w:t> </w:t>
            </w:r>
          </w:p>
          <w:p w14:paraId="2058D51F" w14:textId="777777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eop"/>
                <w:rFonts w:ascii="Arial" w:hAnsi="Arial" w:cs="Arial"/>
                <w:color w:val="000000" w:themeColor="text1"/>
                <w:sz w:val="20"/>
                <w:szCs w:val="20"/>
              </w:rPr>
              <w:t> </w:t>
            </w:r>
          </w:p>
          <w:p w14:paraId="0AF4CCD9" w14:textId="777777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normaltextrun"/>
                <w:rFonts w:ascii="Arial" w:hAnsi="Arial" w:cs="Arial"/>
                <w:color w:val="000000" w:themeColor="text1"/>
                <w:sz w:val="20"/>
                <w:szCs w:val="20"/>
                <w:lang w:val="en-US"/>
              </w:rPr>
              <w:t>We note that the EA does not require assessment of air emissions from the spreading or other disposal of the poultry manure, although this clearly poses an environmental risk given the local high levels of ammonia concentrations and nitrogen deposition, including a risk to the Wye SAC.</w:t>
            </w:r>
            <w:r w:rsidRPr="0B234819">
              <w:rPr>
                <w:rStyle w:val="eop"/>
                <w:rFonts w:ascii="Arial" w:hAnsi="Arial" w:cs="Arial"/>
                <w:color w:val="000000" w:themeColor="text1"/>
                <w:sz w:val="20"/>
                <w:szCs w:val="20"/>
              </w:rPr>
              <w:t> </w:t>
            </w:r>
          </w:p>
          <w:p w14:paraId="6C63585A" w14:textId="77777777" w:rsidR="00EC709F" w:rsidRDefault="60EDFB6B" w:rsidP="0B234819">
            <w:pPr>
              <w:pStyle w:val="paragraph"/>
              <w:spacing w:before="0" w:beforeAutospacing="0" w:after="0" w:afterAutospacing="0"/>
              <w:textAlignment w:val="baseline"/>
              <w:rPr>
                <w:rFonts w:ascii="Segoe UI" w:hAnsi="Segoe UI" w:cs="Segoe UI"/>
                <w:color w:val="000000"/>
                <w:sz w:val="18"/>
                <w:szCs w:val="18"/>
              </w:rPr>
            </w:pPr>
            <w:r w:rsidRPr="0B234819">
              <w:rPr>
                <w:rStyle w:val="eop"/>
                <w:rFonts w:ascii="Arial" w:hAnsi="Arial" w:cs="Arial"/>
                <w:color w:val="000000" w:themeColor="text1"/>
                <w:sz w:val="22"/>
                <w:szCs w:val="22"/>
              </w:rPr>
              <w:t> </w:t>
            </w:r>
          </w:p>
          <w:p w14:paraId="3A416563" w14:textId="751FAB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normaltextrun"/>
                <w:rFonts w:ascii="Arial" w:hAnsi="Arial" w:cs="Arial"/>
                <w:color w:val="000000" w:themeColor="text1"/>
                <w:sz w:val="20"/>
                <w:szCs w:val="20"/>
                <w:lang w:val="en-US"/>
              </w:rPr>
              <w:t xml:space="preserve">Natural England’s guidance on the Conservation Objectives for the Wye SAC advises </w:t>
            </w:r>
            <w:r w:rsidR="004263EA" w:rsidRPr="0B234819">
              <w:rPr>
                <w:rStyle w:val="normaltextrun"/>
                <w:rFonts w:ascii="Arial" w:hAnsi="Arial" w:cs="Arial"/>
                <w:color w:val="000000" w:themeColor="text1"/>
                <w:sz w:val="20"/>
                <w:szCs w:val="20"/>
                <w:lang w:val="en-US"/>
              </w:rPr>
              <w:t>that.</w:t>
            </w:r>
            <w:r w:rsidRPr="0B234819">
              <w:rPr>
                <w:rStyle w:val="normaltextrun"/>
                <w:rFonts w:ascii="Arial" w:hAnsi="Arial" w:cs="Arial"/>
                <w:color w:val="000000" w:themeColor="text1"/>
                <w:sz w:val="20"/>
                <w:szCs w:val="20"/>
                <w:lang w:val="en-US"/>
              </w:rPr>
              <w:t> </w:t>
            </w:r>
            <w:r w:rsidRPr="0B234819">
              <w:rPr>
                <w:rStyle w:val="eop"/>
                <w:rFonts w:ascii="Arial" w:hAnsi="Arial" w:cs="Arial"/>
                <w:color w:val="000000" w:themeColor="text1"/>
                <w:sz w:val="20"/>
                <w:szCs w:val="20"/>
              </w:rPr>
              <w:t> </w:t>
            </w:r>
          </w:p>
          <w:p w14:paraId="79DB67FE" w14:textId="777777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eop"/>
                <w:rFonts w:ascii="Arial" w:hAnsi="Arial" w:cs="Arial"/>
                <w:color w:val="000000" w:themeColor="text1"/>
                <w:sz w:val="20"/>
                <w:szCs w:val="20"/>
              </w:rPr>
              <w:t> </w:t>
            </w:r>
          </w:p>
          <w:p w14:paraId="71318417" w14:textId="159335EA" w:rsidR="00EC709F" w:rsidRPr="0015493F" w:rsidRDefault="60EDFB6B" w:rsidP="0B234819">
            <w:pPr>
              <w:pStyle w:val="paragraph"/>
              <w:spacing w:before="0" w:beforeAutospacing="0" w:after="0" w:afterAutospacing="0"/>
              <w:textAlignment w:val="baseline"/>
              <w:rPr>
                <w:rFonts w:ascii="Arial" w:hAnsi="Arial" w:cs="Arial"/>
                <w:i/>
                <w:iCs/>
                <w:sz w:val="20"/>
                <w:szCs w:val="20"/>
              </w:rPr>
            </w:pPr>
            <w:r w:rsidRPr="0B234819">
              <w:rPr>
                <w:rStyle w:val="normaltextrun"/>
                <w:rFonts w:ascii="Arial" w:hAnsi="Arial" w:cs="Arial"/>
                <w:i/>
                <w:iCs/>
                <w:color w:val="000000" w:themeColor="text1"/>
                <w:sz w:val="20"/>
                <w:szCs w:val="20"/>
                <w:lang w:val="en-US"/>
              </w:rPr>
              <w:t xml:space="preserve">“Airborne ammonia contributes to nitrogen in rivers and needs to be considered as part of the overall nitrogen budget for the catchment. All agricultural and development activities that are carried out within a catchment and have the potential to contribute to the in-river concentrations of </w:t>
            </w:r>
            <w:r w:rsidRPr="0B234819">
              <w:rPr>
                <w:rStyle w:val="findhit"/>
                <w:rFonts w:ascii="Arial" w:hAnsi="Arial" w:cs="Arial"/>
                <w:i/>
                <w:iCs/>
                <w:color w:val="000000" w:themeColor="text1"/>
                <w:sz w:val="20"/>
                <w:szCs w:val="20"/>
                <w:lang w:val="en-US"/>
              </w:rPr>
              <w:t>nutrient</w:t>
            </w:r>
            <w:r w:rsidRPr="0B234819">
              <w:rPr>
                <w:rStyle w:val="normaltextrun"/>
                <w:rFonts w:ascii="Arial" w:hAnsi="Arial" w:cs="Arial"/>
                <w:i/>
                <w:iCs/>
                <w:color w:val="000000" w:themeColor="text1"/>
                <w:sz w:val="20"/>
                <w:szCs w:val="20"/>
                <w:lang w:val="en-US"/>
              </w:rPr>
              <w:t>s. </w:t>
            </w:r>
            <w:r w:rsidRPr="0015493F">
              <w:rPr>
                <w:rStyle w:val="eop"/>
                <w:rFonts w:ascii="Arial" w:hAnsi="Arial" w:cs="Arial"/>
                <w:i/>
                <w:iCs/>
                <w:sz w:val="20"/>
                <w:szCs w:val="20"/>
              </w:rPr>
              <w:t> </w:t>
            </w:r>
          </w:p>
          <w:p w14:paraId="13A55A46" w14:textId="660D1141" w:rsidR="00EC709F" w:rsidRPr="0015493F" w:rsidRDefault="60EDFB6B" w:rsidP="0B234819">
            <w:pPr>
              <w:pStyle w:val="paragraph"/>
              <w:spacing w:before="0" w:beforeAutospacing="0" w:after="0" w:afterAutospacing="0"/>
              <w:textAlignment w:val="baseline"/>
              <w:rPr>
                <w:rFonts w:ascii="Arial" w:hAnsi="Arial" w:cs="Arial"/>
                <w:i/>
                <w:iCs/>
                <w:sz w:val="20"/>
                <w:szCs w:val="20"/>
              </w:rPr>
            </w:pPr>
            <w:r w:rsidRPr="0015493F">
              <w:rPr>
                <w:rStyle w:val="scxw91337317"/>
                <w:rFonts w:ascii="Arial" w:hAnsi="Arial" w:cs="Arial"/>
                <w:i/>
                <w:iCs/>
                <w:sz w:val="20"/>
                <w:szCs w:val="20"/>
              </w:rPr>
              <w:t> </w:t>
            </w:r>
            <w:r w:rsidR="00EC709F">
              <w:br/>
            </w:r>
            <w:r w:rsidRPr="0015493F">
              <w:rPr>
                <w:rStyle w:val="normaltextrun"/>
                <w:rFonts w:ascii="Arial" w:hAnsi="Arial" w:cs="Arial"/>
                <w:i/>
                <w:iCs/>
                <w:sz w:val="20"/>
                <w:szCs w:val="20"/>
                <w:lang w:val="en-US"/>
              </w:rPr>
              <w:t xml:space="preserve">Airborne ammonia limits are referred to a </w:t>
            </w:r>
            <w:r w:rsidRPr="0015493F">
              <w:rPr>
                <w:rStyle w:val="normaltextrun"/>
                <w:rFonts w:ascii="Arial" w:eastAsia="Arial Unicode MS" w:hAnsi="Arial" w:cs="Arial"/>
                <w:i/>
                <w:iCs/>
                <w:sz w:val="20"/>
                <w:szCs w:val="20"/>
                <w:lang w:val="en-US"/>
              </w:rPr>
              <w:t>’</w:t>
            </w:r>
            <w:r w:rsidRPr="0015493F">
              <w:rPr>
                <w:rStyle w:val="normaltextrun"/>
                <w:rFonts w:ascii="Arial" w:hAnsi="Arial" w:cs="Arial"/>
                <w:i/>
                <w:iCs/>
                <w:sz w:val="20"/>
                <w:szCs w:val="20"/>
                <w:lang w:val="en-US"/>
              </w:rPr>
              <w:t>critical loads</w:t>
            </w:r>
            <w:r w:rsidRPr="0015493F">
              <w:rPr>
                <w:rStyle w:val="normaltextrun"/>
                <w:rFonts w:ascii="Arial" w:eastAsia="Arial Unicode MS" w:hAnsi="Arial" w:cs="Arial"/>
                <w:i/>
                <w:iCs/>
                <w:sz w:val="20"/>
                <w:szCs w:val="20"/>
                <w:lang w:val="en-US"/>
              </w:rPr>
              <w:t>’</w:t>
            </w:r>
            <w:r w:rsidRPr="0015493F">
              <w:rPr>
                <w:rStyle w:val="normaltextrun"/>
                <w:rFonts w:ascii="Arial" w:hAnsi="Arial" w:cs="Arial"/>
                <w:i/>
                <w:iCs/>
                <w:sz w:val="20"/>
                <w:szCs w:val="20"/>
                <w:lang w:val="en-US"/>
              </w:rPr>
              <w:t xml:space="preserve">. A critical load of 1 μg/m3 should be applied where there is bryophyte interest. When there is no bryophyte interest then a critical level of 3 μg/m3 should be for the River Wye SAC due to potential impacts on fish including salmon… </w:t>
            </w:r>
            <w:r w:rsidRPr="0015493F">
              <w:rPr>
                <w:rStyle w:val="scxw91337317"/>
                <w:rFonts w:ascii="Arial" w:hAnsi="Arial" w:cs="Arial"/>
                <w:i/>
                <w:iCs/>
                <w:sz w:val="20"/>
                <w:szCs w:val="20"/>
              </w:rPr>
              <w:t> </w:t>
            </w:r>
            <w:r w:rsidR="00EC709F">
              <w:br/>
            </w:r>
            <w:r w:rsidRPr="0015493F">
              <w:rPr>
                <w:rStyle w:val="eop"/>
                <w:rFonts w:ascii="Arial" w:hAnsi="Arial" w:cs="Arial"/>
                <w:i/>
                <w:iCs/>
                <w:sz w:val="20"/>
                <w:szCs w:val="20"/>
              </w:rPr>
              <w:t> </w:t>
            </w:r>
          </w:p>
          <w:p w14:paraId="4984E2E8" w14:textId="77777777" w:rsidR="00EC709F" w:rsidRPr="0015493F" w:rsidRDefault="60EDFB6B" w:rsidP="0B234819">
            <w:pPr>
              <w:pStyle w:val="paragraph"/>
              <w:spacing w:before="0" w:beforeAutospacing="0" w:after="0" w:afterAutospacing="0"/>
              <w:textAlignment w:val="baseline"/>
              <w:rPr>
                <w:rFonts w:ascii="Arial" w:hAnsi="Arial" w:cs="Arial"/>
                <w:i/>
                <w:iCs/>
                <w:sz w:val="20"/>
                <w:szCs w:val="20"/>
              </w:rPr>
            </w:pPr>
            <w:r w:rsidRPr="0015493F">
              <w:rPr>
                <w:rStyle w:val="normaltextrun"/>
                <w:rFonts w:ascii="Arial" w:hAnsi="Arial" w:cs="Arial"/>
                <w:i/>
                <w:iCs/>
                <w:sz w:val="20"/>
                <w:szCs w:val="20"/>
                <w:lang w:val="en-US"/>
              </w:rPr>
              <w:t>There are currently no critical levels for freshwater species and aquatic habitats and in this case we defer to the surrounding vegetation type such as transition mire or oak woodland. In both cases the critical lead for nitrogen is exceeded within the Wye catchment and, therefore it can be presumed that there is a requirement to restore to site target.”</w:t>
            </w:r>
            <w:r w:rsidRPr="0015493F">
              <w:rPr>
                <w:rStyle w:val="eop"/>
                <w:rFonts w:ascii="Arial" w:hAnsi="Arial" w:cs="Arial"/>
                <w:i/>
                <w:iCs/>
                <w:sz w:val="20"/>
                <w:szCs w:val="20"/>
              </w:rPr>
              <w:t> </w:t>
            </w:r>
          </w:p>
          <w:p w14:paraId="0A01AFF5" w14:textId="77777777" w:rsidR="00EC709F" w:rsidRPr="0015493F" w:rsidRDefault="60EDFB6B" w:rsidP="0B234819">
            <w:pPr>
              <w:pStyle w:val="paragraph"/>
              <w:spacing w:before="0" w:beforeAutospacing="0" w:after="0" w:afterAutospacing="0"/>
              <w:textAlignment w:val="baseline"/>
              <w:rPr>
                <w:rFonts w:ascii="Arial" w:hAnsi="Arial" w:cs="Arial"/>
                <w:i/>
                <w:iCs/>
                <w:sz w:val="20"/>
                <w:szCs w:val="20"/>
              </w:rPr>
            </w:pPr>
            <w:r w:rsidRPr="0015493F">
              <w:rPr>
                <w:rStyle w:val="eop"/>
                <w:rFonts w:ascii="Arial" w:hAnsi="Arial" w:cs="Arial"/>
                <w:i/>
                <w:iCs/>
                <w:sz w:val="20"/>
                <w:szCs w:val="20"/>
              </w:rPr>
              <w:t> </w:t>
            </w:r>
          </w:p>
          <w:p w14:paraId="7DC7FD07" w14:textId="777777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normaltextrun"/>
                <w:rFonts w:ascii="Arial" w:hAnsi="Arial" w:cs="Arial"/>
                <w:color w:val="000000" w:themeColor="text1"/>
                <w:sz w:val="20"/>
                <w:szCs w:val="20"/>
                <w:lang w:val="en-US"/>
              </w:rPr>
              <w:t xml:space="preserve">In order to comply with the </w:t>
            </w:r>
            <w:r w:rsidRPr="0B234819">
              <w:rPr>
                <w:rStyle w:val="normaltextrun"/>
                <w:rFonts w:ascii="Arial" w:hAnsi="Arial" w:cs="Arial"/>
                <w:color w:val="000000" w:themeColor="text1"/>
                <w:sz w:val="20"/>
                <w:szCs w:val="20"/>
                <w:u w:val="single"/>
                <w:lang w:val="en-US"/>
              </w:rPr>
              <w:t>Conservation of Habitats and Species Regulations 2017</w:t>
            </w:r>
            <w:r w:rsidRPr="0B234819">
              <w:rPr>
                <w:rStyle w:val="normaltextrun"/>
                <w:rFonts w:ascii="Arial" w:hAnsi="Arial" w:cs="Arial"/>
                <w:color w:val="000000" w:themeColor="text1"/>
                <w:sz w:val="20"/>
                <w:szCs w:val="20"/>
                <w:lang w:val="en-US"/>
              </w:rPr>
              <w:t xml:space="preserve">, the EA should demonstrate, beyond reasonable scientific doubt, before the granting of a new </w:t>
            </w:r>
            <w:r w:rsidRPr="0B234819">
              <w:rPr>
                <w:rStyle w:val="normaltextrun"/>
                <w:rFonts w:ascii="Arial" w:hAnsi="Arial" w:cs="Arial"/>
                <w:color w:val="000000" w:themeColor="text1"/>
                <w:sz w:val="20"/>
                <w:szCs w:val="20"/>
                <w:lang w:val="en-US"/>
              </w:rPr>
              <w:lastRenderedPageBreak/>
              <w:t>environmental permit, that the installation will not have an adverse impact on the SAC through aerial emissions.</w:t>
            </w:r>
            <w:r w:rsidRPr="0B234819">
              <w:rPr>
                <w:rStyle w:val="eop"/>
                <w:rFonts w:ascii="Arial" w:hAnsi="Arial" w:cs="Arial"/>
                <w:color w:val="000000" w:themeColor="text1"/>
                <w:sz w:val="20"/>
                <w:szCs w:val="20"/>
              </w:rPr>
              <w:t> </w:t>
            </w:r>
          </w:p>
          <w:p w14:paraId="7C42EA21" w14:textId="77777777" w:rsidR="00EC709F" w:rsidRPr="008F2E13" w:rsidRDefault="00EC709F" w:rsidP="00EC709F">
            <w:pPr>
              <w:pStyle w:val="paragraph"/>
              <w:spacing w:before="0" w:beforeAutospacing="0" w:after="0" w:afterAutospacing="0"/>
              <w:textAlignment w:val="baseline"/>
              <w:rPr>
                <w:rFonts w:ascii="Segoe UI" w:hAnsi="Segoe UI" w:cs="Segoe UI"/>
                <w:color w:val="000000"/>
                <w:sz w:val="20"/>
                <w:szCs w:val="20"/>
              </w:rPr>
            </w:pPr>
            <w:r w:rsidRPr="008F2E13">
              <w:rPr>
                <w:rStyle w:val="eop"/>
                <w:rFonts w:ascii="Arial" w:hAnsi="Arial" w:cs="Arial"/>
                <w:color w:val="000000"/>
                <w:sz w:val="20"/>
                <w:szCs w:val="20"/>
              </w:rPr>
              <w:t> </w:t>
            </w:r>
          </w:p>
          <w:p w14:paraId="2E1CE61B" w14:textId="77777777" w:rsidR="00EC709F" w:rsidRPr="008F2E13" w:rsidRDefault="00EC709F" w:rsidP="00EC709F">
            <w:pPr>
              <w:pStyle w:val="paragraph"/>
              <w:spacing w:before="0" w:beforeAutospacing="0" w:after="0" w:afterAutospacing="0"/>
              <w:textAlignment w:val="baseline"/>
              <w:rPr>
                <w:rFonts w:ascii="Segoe UI" w:hAnsi="Segoe UI" w:cs="Segoe UI"/>
                <w:color w:val="000000"/>
                <w:sz w:val="20"/>
                <w:szCs w:val="20"/>
              </w:rPr>
            </w:pPr>
            <w:r w:rsidRPr="008F2E13">
              <w:rPr>
                <w:rStyle w:val="normaltextrun"/>
                <w:rFonts w:ascii="Arial" w:hAnsi="Arial" w:cs="Arial"/>
                <w:color w:val="000000"/>
                <w:sz w:val="20"/>
                <w:szCs w:val="20"/>
                <w:lang w:val="en-US"/>
              </w:rPr>
              <w:t>The EA is unable to do this based on the partial assessment of ammonia emissions and nitrogen deposition provided by the applicant.</w:t>
            </w:r>
            <w:r w:rsidRPr="008F2E13">
              <w:rPr>
                <w:rStyle w:val="eop"/>
                <w:rFonts w:ascii="Arial" w:hAnsi="Arial" w:cs="Arial"/>
                <w:color w:val="000000"/>
                <w:sz w:val="20"/>
                <w:szCs w:val="20"/>
              </w:rPr>
              <w:t> </w:t>
            </w:r>
          </w:p>
          <w:p w14:paraId="25B465DD" w14:textId="77777777" w:rsidR="00EC709F" w:rsidRDefault="00EC709F" w:rsidP="00EC709F">
            <w:pPr>
              <w:ind w:left="360"/>
              <w:rPr>
                <w:rFonts w:ascii="Arial" w:hAnsi="Arial" w:cs="Arial"/>
                <w:color w:val="FF0000"/>
              </w:rPr>
            </w:pPr>
          </w:p>
          <w:p w14:paraId="14B490C7" w14:textId="77777777" w:rsidR="00EC709F" w:rsidRPr="000F2538" w:rsidRDefault="00EC709F" w:rsidP="007F1DB2">
            <w:pPr>
              <w:numPr>
                <w:ilvl w:val="0"/>
                <w:numId w:val="36"/>
              </w:numPr>
              <w:rPr>
                <w:rFonts w:ascii="Arial" w:hAnsi="Arial" w:cs="Arial"/>
                <w:sz w:val="20"/>
              </w:rPr>
            </w:pPr>
            <w:r w:rsidRPr="000F2538">
              <w:rPr>
                <w:rFonts w:ascii="Arial" w:hAnsi="Arial" w:cs="Arial"/>
                <w:sz w:val="20"/>
              </w:rPr>
              <w:t>Manure spreading/disposal</w:t>
            </w:r>
          </w:p>
          <w:p w14:paraId="6E22CC53" w14:textId="77777777" w:rsidR="00EC709F" w:rsidRPr="008F2E13" w:rsidRDefault="60EDFB6B" w:rsidP="0B234819">
            <w:pPr>
              <w:pStyle w:val="paragraph"/>
              <w:spacing w:before="0" w:beforeAutospacing="0" w:after="0" w:afterAutospacing="0"/>
              <w:textAlignment w:val="baseline"/>
              <w:rPr>
                <w:rFonts w:ascii="Segoe UI" w:hAnsi="Segoe UI" w:cs="Segoe UI"/>
                <w:color w:val="000000"/>
                <w:sz w:val="20"/>
                <w:szCs w:val="20"/>
              </w:rPr>
            </w:pPr>
            <w:r w:rsidRPr="0B234819">
              <w:rPr>
                <w:rStyle w:val="normaltextrun"/>
                <w:rFonts w:ascii="Arial" w:hAnsi="Arial" w:cs="Arial"/>
                <w:color w:val="000000" w:themeColor="text1"/>
                <w:sz w:val="20"/>
                <w:szCs w:val="20"/>
                <w:lang w:val="en-US"/>
              </w:rPr>
              <w:t>The change from the production of turkeys to broilers will result in a more than doubling of the quantity of manure produced. </w:t>
            </w:r>
            <w:r w:rsidRPr="0B234819">
              <w:rPr>
                <w:rStyle w:val="eop"/>
                <w:rFonts w:ascii="Arial" w:hAnsi="Arial" w:cs="Arial"/>
                <w:color w:val="000000" w:themeColor="text1"/>
                <w:sz w:val="20"/>
                <w:szCs w:val="20"/>
              </w:rPr>
              <w:t> </w:t>
            </w:r>
          </w:p>
          <w:p w14:paraId="48058888" w14:textId="77777777" w:rsidR="00EC709F" w:rsidRPr="008F2E13" w:rsidRDefault="00EC709F" w:rsidP="00EC709F">
            <w:pPr>
              <w:pStyle w:val="paragraph"/>
              <w:spacing w:before="0" w:beforeAutospacing="0" w:after="0" w:afterAutospacing="0"/>
              <w:textAlignment w:val="baseline"/>
              <w:rPr>
                <w:rFonts w:ascii="Segoe UI" w:hAnsi="Segoe UI" w:cs="Segoe UI"/>
                <w:color w:val="000000"/>
                <w:sz w:val="20"/>
                <w:szCs w:val="20"/>
              </w:rPr>
            </w:pPr>
            <w:r w:rsidRPr="008F2E13">
              <w:rPr>
                <w:rStyle w:val="eop"/>
                <w:rFonts w:ascii="Arial" w:hAnsi="Arial" w:cs="Arial"/>
                <w:color w:val="000000"/>
                <w:sz w:val="20"/>
                <w:szCs w:val="20"/>
              </w:rPr>
              <w:t> </w:t>
            </w:r>
          </w:p>
          <w:p w14:paraId="1753B754" w14:textId="77777777" w:rsidR="00EC709F" w:rsidRPr="008F2E13" w:rsidRDefault="60EDFB6B" w:rsidP="0B234819">
            <w:pPr>
              <w:pStyle w:val="paragraph"/>
              <w:spacing w:before="0" w:beforeAutospacing="0" w:after="0" w:afterAutospacing="0"/>
              <w:textAlignment w:val="baseline"/>
              <w:rPr>
                <w:rFonts w:ascii="Segoe UI" w:hAnsi="Segoe UI" w:cs="Segoe UI"/>
                <w:color w:val="000000"/>
                <w:sz w:val="20"/>
                <w:szCs w:val="20"/>
              </w:rPr>
            </w:pPr>
            <w:r w:rsidRPr="0B234819">
              <w:rPr>
                <w:rStyle w:val="normaltextrun"/>
                <w:rFonts w:ascii="Arial" w:hAnsi="Arial" w:cs="Arial"/>
                <w:color w:val="000000" w:themeColor="text1"/>
                <w:sz w:val="20"/>
                <w:szCs w:val="20"/>
                <w:lang w:val="en-US"/>
              </w:rPr>
              <w:t>The standard values from Annex 6 of DEFRA’s guidance on compliance with the NVZ Regulations provide the following figures for manure production from the existing operation and from that proposed in the permit application:</w:t>
            </w:r>
            <w:r w:rsidRPr="0B234819">
              <w:rPr>
                <w:rStyle w:val="eop"/>
                <w:rFonts w:ascii="Arial" w:hAnsi="Arial" w:cs="Arial"/>
                <w:color w:val="000000" w:themeColor="text1"/>
                <w:sz w:val="20"/>
                <w:szCs w:val="20"/>
              </w:rPr>
              <w:t> </w:t>
            </w:r>
          </w:p>
          <w:p w14:paraId="01ACD6E7" w14:textId="77777777" w:rsidR="00EC709F" w:rsidRPr="008F2E13" w:rsidRDefault="00EC709F" w:rsidP="00EC709F">
            <w:pPr>
              <w:pStyle w:val="paragraph"/>
              <w:spacing w:before="0" w:beforeAutospacing="0" w:after="0" w:afterAutospacing="0"/>
              <w:textAlignment w:val="baseline"/>
              <w:rPr>
                <w:rFonts w:ascii="Segoe UI" w:hAnsi="Segoe UI" w:cs="Segoe UI"/>
                <w:color w:val="000000"/>
                <w:sz w:val="20"/>
                <w:szCs w:val="20"/>
              </w:rPr>
            </w:pPr>
            <w:r w:rsidRPr="008F2E13">
              <w:rPr>
                <w:rStyle w:val="eop"/>
                <w:rFonts w:ascii="Arial" w:hAnsi="Arial" w:cs="Arial"/>
                <w:color w:val="000000"/>
                <w:sz w:val="20"/>
                <w:szCs w:val="20"/>
              </w:rPr>
              <w:t> </w:t>
            </w:r>
          </w:p>
          <w:p w14:paraId="5EBD1709" w14:textId="77777777" w:rsidR="00EC709F" w:rsidRPr="008F2E13" w:rsidRDefault="60EDFB6B" w:rsidP="0B234819">
            <w:pPr>
              <w:pStyle w:val="paragraph"/>
              <w:spacing w:before="0" w:beforeAutospacing="0" w:after="0" w:afterAutospacing="0"/>
              <w:textAlignment w:val="baseline"/>
              <w:rPr>
                <w:rFonts w:ascii="Segoe UI" w:hAnsi="Segoe UI" w:cs="Segoe UI"/>
                <w:color w:val="000000"/>
                <w:sz w:val="20"/>
                <w:szCs w:val="20"/>
              </w:rPr>
            </w:pPr>
            <w:r w:rsidRPr="0B234819">
              <w:rPr>
                <w:rStyle w:val="normaltextrun"/>
                <w:rFonts w:ascii="Arial" w:hAnsi="Arial" w:cs="Arial"/>
                <w:color w:val="000000" w:themeColor="text1"/>
                <w:sz w:val="20"/>
                <w:szCs w:val="20"/>
                <w:lang w:val="en-US"/>
              </w:rPr>
              <w:t>34,000 stag turkeys - 1,754.4 tonnes of manure per year</w:t>
            </w:r>
            <w:r w:rsidRPr="0B234819">
              <w:rPr>
                <w:rStyle w:val="eop"/>
                <w:rFonts w:ascii="Arial" w:hAnsi="Arial" w:cs="Arial"/>
                <w:color w:val="000000" w:themeColor="text1"/>
                <w:sz w:val="20"/>
                <w:szCs w:val="20"/>
              </w:rPr>
              <w:t> </w:t>
            </w:r>
          </w:p>
          <w:p w14:paraId="17299A2D" w14:textId="1CA1B12A" w:rsidR="00EC709F" w:rsidRPr="008F2E13" w:rsidRDefault="60EDFB6B" w:rsidP="0B234819">
            <w:pPr>
              <w:pStyle w:val="paragraph"/>
              <w:spacing w:before="0" w:beforeAutospacing="0" w:after="0" w:afterAutospacing="0"/>
              <w:textAlignment w:val="baseline"/>
              <w:rPr>
                <w:rFonts w:ascii="Segoe UI" w:hAnsi="Segoe UI" w:cs="Segoe UI"/>
                <w:color w:val="000000"/>
                <w:sz w:val="20"/>
                <w:szCs w:val="20"/>
              </w:rPr>
            </w:pPr>
            <w:r w:rsidRPr="0B234819">
              <w:rPr>
                <w:rStyle w:val="normaltextrun"/>
                <w:rFonts w:ascii="Arial" w:hAnsi="Arial" w:cs="Arial"/>
                <w:color w:val="000000" w:themeColor="text1"/>
                <w:sz w:val="20"/>
                <w:szCs w:val="20"/>
                <w:lang w:val="en-US"/>
              </w:rPr>
              <w:t xml:space="preserve">215,000 </w:t>
            </w:r>
            <w:r w:rsidR="0015195C">
              <w:rPr>
                <w:rStyle w:val="normaltextrun"/>
                <w:rFonts w:ascii="Arial" w:hAnsi="Arial" w:cs="Arial"/>
                <w:color w:val="000000" w:themeColor="text1"/>
                <w:sz w:val="20"/>
                <w:szCs w:val="20"/>
                <w:lang w:val="en-US"/>
              </w:rPr>
              <w:t xml:space="preserve">broilers </w:t>
            </w:r>
            <w:r w:rsidRPr="0B234819">
              <w:rPr>
                <w:rStyle w:val="normaltextrun"/>
                <w:rFonts w:ascii="Arial" w:hAnsi="Arial" w:cs="Arial"/>
                <w:color w:val="000000" w:themeColor="text1"/>
                <w:sz w:val="20"/>
                <w:szCs w:val="20"/>
                <w:lang w:val="en-US"/>
              </w:rPr>
              <w:t>- 3,870 tonnes of manure per year</w:t>
            </w:r>
            <w:r w:rsidRPr="0B234819">
              <w:rPr>
                <w:rStyle w:val="eop"/>
                <w:rFonts w:ascii="Arial" w:hAnsi="Arial" w:cs="Arial"/>
                <w:color w:val="000000" w:themeColor="text1"/>
                <w:sz w:val="20"/>
                <w:szCs w:val="20"/>
              </w:rPr>
              <w:t> </w:t>
            </w:r>
          </w:p>
          <w:p w14:paraId="320C7C07" w14:textId="77777777" w:rsidR="00EC709F" w:rsidRPr="008F2E13" w:rsidRDefault="00EC709F" w:rsidP="00EC709F">
            <w:pPr>
              <w:pStyle w:val="paragraph"/>
              <w:spacing w:before="0" w:beforeAutospacing="0" w:after="0" w:afterAutospacing="0"/>
              <w:textAlignment w:val="baseline"/>
              <w:rPr>
                <w:rFonts w:ascii="Segoe UI" w:hAnsi="Segoe UI" w:cs="Segoe UI"/>
                <w:color w:val="000000"/>
                <w:sz w:val="20"/>
                <w:szCs w:val="20"/>
              </w:rPr>
            </w:pPr>
            <w:r w:rsidRPr="008F2E13">
              <w:rPr>
                <w:rStyle w:val="eop"/>
                <w:rFonts w:ascii="Arial" w:hAnsi="Arial" w:cs="Arial"/>
                <w:color w:val="000000"/>
                <w:sz w:val="20"/>
                <w:szCs w:val="20"/>
              </w:rPr>
              <w:t> </w:t>
            </w:r>
          </w:p>
          <w:p w14:paraId="23FEDD8E" w14:textId="77777777" w:rsidR="00EC709F" w:rsidRPr="008F2E13" w:rsidRDefault="60EDFB6B" w:rsidP="0B234819">
            <w:pPr>
              <w:pStyle w:val="paragraph"/>
              <w:spacing w:before="0" w:beforeAutospacing="0" w:after="0" w:afterAutospacing="0"/>
              <w:textAlignment w:val="baseline"/>
              <w:rPr>
                <w:rFonts w:ascii="Segoe UI" w:hAnsi="Segoe UI" w:cs="Segoe UI"/>
                <w:color w:val="000000"/>
                <w:sz w:val="20"/>
                <w:szCs w:val="20"/>
              </w:rPr>
            </w:pPr>
            <w:r w:rsidRPr="0B234819">
              <w:rPr>
                <w:rStyle w:val="normaltextrun"/>
                <w:rFonts w:ascii="Arial" w:hAnsi="Arial" w:cs="Arial"/>
                <w:color w:val="000000" w:themeColor="text1"/>
                <w:sz w:val="20"/>
                <w:szCs w:val="20"/>
                <w:lang w:val="en-US"/>
              </w:rPr>
              <w:t xml:space="preserve">The manure would be produced in the Lugg catchment, where there is a planning moratorium on development that may pose a risk of increased </w:t>
            </w:r>
            <w:r w:rsidRPr="0B234819">
              <w:rPr>
                <w:rStyle w:val="findhit"/>
                <w:rFonts w:ascii="Arial" w:hAnsi="Arial" w:cs="Arial"/>
                <w:color w:val="000000" w:themeColor="text1"/>
                <w:sz w:val="20"/>
                <w:szCs w:val="20"/>
                <w:lang w:val="en-US"/>
              </w:rPr>
              <w:t>nutrient</w:t>
            </w:r>
            <w:r w:rsidRPr="0B234819">
              <w:rPr>
                <w:rStyle w:val="normaltextrun"/>
                <w:rFonts w:ascii="Arial" w:hAnsi="Arial" w:cs="Arial"/>
                <w:color w:val="000000" w:themeColor="text1"/>
                <w:sz w:val="20"/>
                <w:szCs w:val="20"/>
                <w:lang w:val="en-US"/>
              </w:rPr>
              <w:t xml:space="preserve"> levels in the catchment waterbodies. The environmental permit application provides no information about manure management and it appears that the Environment Agency does not require this because the manure would be taken off site.</w:t>
            </w:r>
            <w:r w:rsidRPr="0B234819">
              <w:rPr>
                <w:rStyle w:val="eop"/>
                <w:rFonts w:ascii="Arial" w:hAnsi="Arial" w:cs="Arial"/>
                <w:color w:val="000000" w:themeColor="text1"/>
                <w:sz w:val="20"/>
                <w:szCs w:val="20"/>
              </w:rPr>
              <w:t> </w:t>
            </w:r>
          </w:p>
          <w:p w14:paraId="03864F3B" w14:textId="77777777" w:rsidR="00EC709F" w:rsidRPr="008F2E13" w:rsidRDefault="00EC709F" w:rsidP="00EC709F">
            <w:pPr>
              <w:pStyle w:val="paragraph"/>
              <w:spacing w:before="0" w:beforeAutospacing="0" w:after="0" w:afterAutospacing="0"/>
              <w:textAlignment w:val="baseline"/>
              <w:rPr>
                <w:rFonts w:ascii="Segoe UI" w:hAnsi="Segoe UI" w:cs="Segoe UI"/>
                <w:color w:val="000000"/>
                <w:sz w:val="20"/>
                <w:szCs w:val="20"/>
              </w:rPr>
            </w:pPr>
            <w:r w:rsidRPr="008F2E13">
              <w:rPr>
                <w:rStyle w:val="eop"/>
                <w:rFonts w:ascii="Arial" w:hAnsi="Arial" w:cs="Arial"/>
                <w:color w:val="000000"/>
                <w:sz w:val="20"/>
                <w:szCs w:val="20"/>
              </w:rPr>
              <w:t> </w:t>
            </w:r>
          </w:p>
          <w:p w14:paraId="529A3837" w14:textId="77777777" w:rsidR="00EC709F" w:rsidRPr="008F2E13" w:rsidRDefault="60EDFB6B" w:rsidP="0B234819">
            <w:pPr>
              <w:pStyle w:val="paragraph"/>
              <w:spacing w:before="0" w:beforeAutospacing="0" w:after="0" w:afterAutospacing="0"/>
              <w:textAlignment w:val="baseline"/>
              <w:rPr>
                <w:rFonts w:ascii="Segoe UI" w:hAnsi="Segoe UI" w:cs="Segoe UI"/>
                <w:color w:val="000000"/>
                <w:sz w:val="20"/>
                <w:szCs w:val="20"/>
              </w:rPr>
            </w:pPr>
            <w:r w:rsidRPr="0B234819">
              <w:rPr>
                <w:rStyle w:val="normaltextrun"/>
                <w:rFonts w:ascii="Arial" w:hAnsi="Arial" w:cs="Arial"/>
                <w:color w:val="000000" w:themeColor="text1"/>
                <w:sz w:val="20"/>
                <w:szCs w:val="20"/>
                <w:lang w:val="en-US"/>
              </w:rPr>
              <w:t xml:space="preserve">It is consequently unclear how the EA could carry out an assessment of the likely risk of the development to the Wye SAC, as required by </w:t>
            </w:r>
            <w:r w:rsidRPr="0B234819">
              <w:rPr>
                <w:rStyle w:val="normaltextrun"/>
                <w:rFonts w:ascii="Arial" w:hAnsi="Arial" w:cs="Arial"/>
                <w:color w:val="000000" w:themeColor="text1"/>
                <w:sz w:val="20"/>
                <w:szCs w:val="20"/>
                <w:u w:val="single"/>
                <w:lang w:val="en-US"/>
              </w:rPr>
              <w:t>Reg. 63 of the Conservation of Habitats and Species</w:t>
            </w:r>
            <w:r w:rsidRPr="0B234819">
              <w:rPr>
                <w:rStyle w:val="normaltextrun"/>
                <w:rFonts w:ascii="Arial" w:hAnsi="Arial" w:cs="Arial"/>
                <w:color w:val="000000" w:themeColor="text1"/>
                <w:sz w:val="20"/>
                <w:szCs w:val="20"/>
                <w:lang w:val="en-US"/>
              </w:rPr>
              <w:t xml:space="preserve"> </w:t>
            </w:r>
            <w:r w:rsidRPr="0B234819">
              <w:rPr>
                <w:rStyle w:val="normaltextrun"/>
                <w:rFonts w:ascii="Arial" w:hAnsi="Arial" w:cs="Arial"/>
                <w:color w:val="000000" w:themeColor="text1"/>
                <w:sz w:val="20"/>
                <w:szCs w:val="20"/>
                <w:u w:val="single"/>
                <w:lang w:val="en-US"/>
              </w:rPr>
              <w:t>Regulations 2017</w:t>
            </w:r>
            <w:r w:rsidRPr="0B234819">
              <w:rPr>
                <w:rStyle w:val="normaltextrun"/>
                <w:rFonts w:ascii="Arial" w:hAnsi="Arial" w:cs="Arial"/>
                <w:color w:val="000000" w:themeColor="text1"/>
                <w:sz w:val="20"/>
                <w:szCs w:val="20"/>
                <w:lang w:val="en-US"/>
              </w:rPr>
              <w:t>.</w:t>
            </w:r>
            <w:r w:rsidRPr="0B234819">
              <w:rPr>
                <w:rStyle w:val="eop"/>
                <w:rFonts w:ascii="Arial" w:hAnsi="Arial" w:cs="Arial"/>
                <w:color w:val="000000" w:themeColor="text1"/>
                <w:sz w:val="20"/>
                <w:szCs w:val="20"/>
              </w:rPr>
              <w:t> </w:t>
            </w:r>
          </w:p>
          <w:p w14:paraId="016B6F26" w14:textId="77777777" w:rsidR="00EC709F" w:rsidRPr="008F2E13" w:rsidRDefault="00EC709F" w:rsidP="00EC709F">
            <w:pPr>
              <w:pStyle w:val="paragraph"/>
              <w:spacing w:before="0" w:beforeAutospacing="0" w:after="0" w:afterAutospacing="0"/>
              <w:textAlignment w:val="baseline"/>
              <w:rPr>
                <w:rFonts w:ascii="Segoe UI" w:hAnsi="Segoe UI" w:cs="Segoe UI"/>
                <w:color w:val="000000"/>
                <w:sz w:val="20"/>
                <w:szCs w:val="20"/>
              </w:rPr>
            </w:pPr>
            <w:r w:rsidRPr="008F2E13">
              <w:rPr>
                <w:rStyle w:val="eop"/>
                <w:rFonts w:ascii="Arial" w:hAnsi="Arial" w:cs="Arial"/>
                <w:color w:val="000000"/>
                <w:sz w:val="20"/>
                <w:szCs w:val="20"/>
              </w:rPr>
              <w:t> </w:t>
            </w:r>
          </w:p>
          <w:p w14:paraId="1193BE21" w14:textId="20B89FFB" w:rsidR="00EC709F" w:rsidRPr="008F2E13" w:rsidRDefault="00EC709F" w:rsidP="009D6BE2">
            <w:pPr>
              <w:pStyle w:val="paragraph"/>
              <w:spacing w:before="0" w:beforeAutospacing="0" w:after="0" w:afterAutospacing="0"/>
              <w:textAlignment w:val="baseline"/>
              <w:rPr>
                <w:rFonts w:ascii="Segoe UI" w:hAnsi="Segoe UI" w:cs="Segoe UI"/>
                <w:color w:val="000000"/>
                <w:sz w:val="20"/>
                <w:szCs w:val="20"/>
              </w:rPr>
            </w:pPr>
            <w:r w:rsidRPr="008F2E13">
              <w:rPr>
                <w:rStyle w:val="normaltextrun"/>
                <w:rFonts w:ascii="Arial" w:hAnsi="Arial" w:cs="Arial"/>
                <w:color w:val="000000"/>
                <w:sz w:val="20"/>
                <w:szCs w:val="20"/>
                <w:lang w:val="en-US"/>
              </w:rPr>
              <w:t xml:space="preserve">Based on Schedule One of </w:t>
            </w:r>
            <w:r w:rsidRPr="008F2E13">
              <w:rPr>
                <w:rStyle w:val="normaltextrun"/>
                <w:rFonts w:ascii="Arial" w:hAnsi="Arial" w:cs="Arial"/>
                <w:color w:val="000000"/>
                <w:sz w:val="20"/>
                <w:szCs w:val="20"/>
                <w:u w:val="single"/>
                <w:lang w:val="en-US"/>
              </w:rPr>
              <w:t>The Nitrate Pollution Prevention Regulations 2015</w:t>
            </w:r>
            <w:r w:rsidRPr="008F2E13">
              <w:rPr>
                <w:rStyle w:val="normaltextrun"/>
                <w:rFonts w:ascii="Arial" w:hAnsi="Arial" w:cs="Arial"/>
                <w:color w:val="000000"/>
                <w:sz w:val="20"/>
                <w:szCs w:val="20"/>
                <w:lang w:val="en-US"/>
              </w:rPr>
              <w:t>, the amount of phosphate produced on site would increase by around one third to 154.8 kg/day from 105.4 kg/day. </w:t>
            </w:r>
            <w:r w:rsidRPr="008F2E13">
              <w:rPr>
                <w:rStyle w:val="eop"/>
                <w:rFonts w:ascii="Arial" w:hAnsi="Arial" w:cs="Arial"/>
                <w:color w:val="000000"/>
                <w:sz w:val="20"/>
                <w:szCs w:val="20"/>
              </w:rPr>
              <w:t> </w:t>
            </w:r>
          </w:p>
          <w:p w14:paraId="6BF1A9BD" w14:textId="65DE312E" w:rsidR="00EC709F" w:rsidRPr="008F2E13" w:rsidRDefault="00EC709F" w:rsidP="009D6BE2">
            <w:pPr>
              <w:pStyle w:val="paragraph"/>
              <w:spacing w:before="0" w:beforeAutospacing="0" w:after="0" w:afterAutospacing="0"/>
              <w:textAlignment w:val="baseline"/>
              <w:rPr>
                <w:rFonts w:ascii="Segoe UI" w:hAnsi="Segoe UI" w:cs="Segoe UI"/>
                <w:color w:val="000000"/>
                <w:sz w:val="20"/>
                <w:szCs w:val="20"/>
              </w:rPr>
            </w:pPr>
            <w:r w:rsidRPr="008F2E13">
              <w:rPr>
                <w:rStyle w:val="eop"/>
                <w:rFonts w:ascii="Arial" w:hAnsi="Arial" w:cs="Arial"/>
                <w:color w:val="000000"/>
                <w:sz w:val="20"/>
                <w:szCs w:val="20"/>
              </w:rPr>
              <w:t> </w:t>
            </w:r>
          </w:p>
          <w:p w14:paraId="3109B461" w14:textId="77777777" w:rsidR="00EC709F" w:rsidRPr="008F2E13" w:rsidRDefault="60EDFB6B" w:rsidP="0B234819">
            <w:pPr>
              <w:pStyle w:val="paragraph"/>
              <w:spacing w:before="0" w:beforeAutospacing="0" w:after="0" w:afterAutospacing="0"/>
              <w:textAlignment w:val="baseline"/>
              <w:rPr>
                <w:rFonts w:ascii="Segoe UI" w:hAnsi="Segoe UI" w:cs="Segoe UI"/>
                <w:color w:val="000000"/>
                <w:sz w:val="20"/>
                <w:szCs w:val="20"/>
              </w:rPr>
            </w:pPr>
            <w:r w:rsidRPr="0B234819">
              <w:rPr>
                <w:rStyle w:val="normaltextrun"/>
                <w:rFonts w:ascii="Arial" w:hAnsi="Arial" w:cs="Arial"/>
                <w:color w:val="000000" w:themeColor="text1"/>
                <w:sz w:val="20"/>
                <w:szCs w:val="20"/>
                <w:lang w:val="en-US"/>
              </w:rPr>
              <w:t>The increase in nitrogen generated will be even greater - 227.90 kg/day from broilers, compared with 127.60 kg/day from stag turkeys.  These figures assume all the turkeys are stags, although the applicant documents indicate that a large proportion of the birds were hen turkeys in some years. The hen turkeys will have produced significantly less phosphate and nitrogen.</w:t>
            </w:r>
            <w:r w:rsidRPr="0B234819">
              <w:rPr>
                <w:rStyle w:val="eop"/>
                <w:rFonts w:ascii="Arial" w:hAnsi="Arial" w:cs="Arial"/>
                <w:color w:val="000000" w:themeColor="text1"/>
                <w:sz w:val="20"/>
                <w:szCs w:val="20"/>
              </w:rPr>
              <w:t> </w:t>
            </w:r>
          </w:p>
          <w:p w14:paraId="5C59C115" w14:textId="77777777" w:rsidR="00EC709F" w:rsidRPr="008F2E13" w:rsidRDefault="00EC709F" w:rsidP="00EC709F">
            <w:pPr>
              <w:pStyle w:val="paragraph"/>
              <w:spacing w:before="0" w:beforeAutospacing="0" w:after="0" w:afterAutospacing="0"/>
              <w:textAlignment w:val="baseline"/>
              <w:rPr>
                <w:rFonts w:ascii="Segoe UI" w:hAnsi="Segoe UI" w:cs="Segoe UI"/>
                <w:color w:val="000000"/>
                <w:sz w:val="20"/>
                <w:szCs w:val="20"/>
              </w:rPr>
            </w:pPr>
            <w:r w:rsidRPr="008F2E13">
              <w:rPr>
                <w:rStyle w:val="eop"/>
                <w:rFonts w:ascii="Arial" w:hAnsi="Arial" w:cs="Arial"/>
                <w:color w:val="000000"/>
                <w:sz w:val="20"/>
                <w:szCs w:val="20"/>
              </w:rPr>
              <w:t> </w:t>
            </w:r>
          </w:p>
          <w:p w14:paraId="7A512648" w14:textId="77777777" w:rsidR="00EC709F" w:rsidRPr="008F2E13" w:rsidRDefault="60EDFB6B" w:rsidP="0B234819">
            <w:pPr>
              <w:pStyle w:val="paragraph"/>
              <w:spacing w:before="0" w:beforeAutospacing="0" w:after="0" w:afterAutospacing="0"/>
              <w:textAlignment w:val="baseline"/>
              <w:rPr>
                <w:rFonts w:ascii="Segoe UI" w:hAnsi="Segoe UI" w:cs="Segoe UI"/>
                <w:color w:val="000000"/>
                <w:sz w:val="20"/>
                <w:szCs w:val="20"/>
              </w:rPr>
            </w:pPr>
            <w:r w:rsidRPr="0B234819">
              <w:rPr>
                <w:rStyle w:val="normaltextrun"/>
                <w:rFonts w:ascii="Arial" w:hAnsi="Arial" w:cs="Arial"/>
                <w:color w:val="000000" w:themeColor="text1"/>
                <w:sz w:val="20"/>
                <w:szCs w:val="20"/>
                <w:lang w:val="en-US"/>
              </w:rPr>
              <w:t xml:space="preserve">The recent research report published by the </w:t>
            </w:r>
            <w:r w:rsidRPr="0B234819">
              <w:rPr>
                <w:rStyle w:val="normaltextrun"/>
                <w:rFonts w:ascii="Arial" w:hAnsi="Arial" w:cs="Arial"/>
                <w:color w:val="000000" w:themeColor="text1"/>
                <w:sz w:val="20"/>
                <w:szCs w:val="20"/>
                <w:u w:val="single"/>
                <w:lang w:val="en-US"/>
              </w:rPr>
              <w:t>Rephokus</w:t>
            </w:r>
            <w:r w:rsidRPr="0B234819">
              <w:rPr>
                <w:rStyle w:val="normaltextrun"/>
                <w:rFonts w:ascii="Arial" w:hAnsi="Arial" w:cs="Arial"/>
                <w:color w:val="000000" w:themeColor="text1"/>
                <w:sz w:val="20"/>
                <w:szCs w:val="20"/>
                <w:lang w:val="en-US"/>
              </w:rPr>
              <w:t xml:space="preserve"> Team at Lancaster University has confirmed that intensive poultry units are the main driver of the large annual surplus of phosphates in the River Wye, which are contributing to the ecological failure of the SAC.</w:t>
            </w:r>
            <w:r w:rsidRPr="0B234819">
              <w:rPr>
                <w:rStyle w:val="eop"/>
                <w:rFonts w:ascii="Arial" w:hAnsi="Arial" w:cs="Arial"/>
                <w:color w:val="000000" w:themeColor="text1"/>
                <w:sz w:val="20"/>
                <w:szCs w:val="20"/>
              </w:rPr>
              <w:t> </w:t>
            </w:r>
          </w:p>
          <w:p w14:paraId="0FD20AD4" w14:textId="2C726A5A" w:rsidR="00EC709F" w:rsidRPr="0015493F" w:rsidRDefault="00EC709F" w:rsidP="0B234819">
            <w:pPr>
              <w:pStyle w:val="paragraph"/>
              <w:spacing w:before="0" w:beforeAutospacing="0" w:after="0" w:afterAutospacing="0"/>
              <w:textAlignment w:val="baseline"/>
              <w:rPr>
                <w:rFonts w:ascii="Segoe UI" w:hAnsi="Segoe UI" w:cs="Segoe UI"/>
                <w:i/>
                <w:iCs/>
                <w:sz w:val="20"/>
                <w:szCs w:val="20"/>
              </w:rPr>
            </w:pPr>
            <w:r w:rsidRPr="008F2E13">
              <w:rPr>
                <w:rStyle w:val="eop"/>
                <w:rFonts w:ascii="Arial" w:hAnsi="Arial" w:cs="Arial"/>
                <w:color w:val="000000"/>
                <w:sz w:val="20"/>
                <w:szCs w:val="20"/>
              </w:rPr>
              <w:t> </w:t>
            </w:r>
            <w:r w:rsidR="60EDFB6B" w:rsidRPr="0015493F">
              <w:rPr>
                <w:rStyle w:val="eop"/>
                <w:rFonts w:ascii="Arial" w:hAnsi="Arial" w:cs="Arial"/>
                <w:i/>
                <w:iCs/>
                <w:sz w:val="20"/>
                <w:szCs w:val="20"/>
              </w:rPr>
              <w:t> </w:t>
            </w:r>
          </w:p>
          <w:p w14:paraId="07F6177F" w14:textId="77777777" w:rsidR="00EC709F" w:rsidRPr="008F2E13" w:rsidRDefault="60EDFB6B" w:rsidP="0B234819">
            <w:pPr>
              <w:pStyle w:val="paragraph"/>
              <w:spacing w:before="0" w:beforeAutospacing="0" w:after="0" w:afterAutospacing="0"/>
              <w:textAlignment w:val="baseline"/>
              <w:rPr>
                <w:rFonts w:ascii="Segoe UI" w:hAnsi="Segoe UI" w:cs="Segoe UI"/>
                <w:color w:val="000000"/>
                <w:sz w:val="20"/>
                <w:szCs w:val="20"/>
              </w:rPr>
            </w:pPr>
            <w:r w:rsidRPr="0B234819">
              <w:rPr>
                <w:rStyle w:val="normaltextrun"/>
                <w:rFonts w:ascii="Arial" w:hAnsi="Arial" w:cs="Arial"/>
                <w:color w:val="000000" w:themeColor="text1"/>
                <w:sz w:val="20"/>
                <w:szCs w:val="20"/>
                <w:lang w:val="en-US"/>
              </w:rPr>
              <w:t>The environmental permit application is in direct conflict with this advice and is likely to pose a risk of further pollution to the Wye if the permit is granted. The proposal would not deliver any overriding public interest benefit to outweigh that harm.</w:t>
            </w:r>
            <w:r w:rsidRPr="0B234819">
              <w:rPr>
                <w:rStyle w:val="eop"/>
                <w:rFonts w:ascii="Arial" w:hAnsi="Arial" w:cs="Arial"/>
                <w:color w:val="000000" w:themeColor="text1"/>
                <w:sz w:val="20"/>
                <w:szCs w:val="20"/>
              </w:rPr>
              <w:t> </w:t>
            </w:r>
          </w:p>
          <w:p w14:paraId="06F02A9F" w14:textId="77777777" w:rsidR="00EC709F" w:rsidRPr="008F2E13" w:rsidRDefault="00EC709F" w:rsidP="0B234819">
            <w:pPr>
              <w:ind w:left="360"/>
              <w:rPr>
                <w:rFonts w:ascii="Arial" w:hAnsi="Arial" w:cs="Arial"/>
                <w:color w:val="FF0000"/>
                <w:sz w:val="20"/>
              </w:rPr>
            </w:pPr>
          </w:p>
          <w:p w14:paraId="469FD42D" w14:textId="77777777" w:rsidR="00EC709F" w:rsidRPr="000F2538" w:rsidRDefault="00EC709F" w:rsidP="007F1DB2">
            <w:pPr>
              <w:numPr>
                <w:ilvl w:val="0"/>
                <w:numId w:val="36"/>
              </w:numPr>
              <w:rPr>
                <w:rFonts w:ascii="Arial" w:hAnsi="Arial" w:cs="Arial"/>
                <w:sz w:val="20"/>
              </w:rPr>
            </w:pPr>
            <w:r w:rsidRPr="000F2538">
              <w:rPr>
                <w:rFonts w:ascii="Arial" w:hAnsi="Arial" w:cs="Arial"/>
                <w:sz w:val="20"/>
              </w:rPr>
              <w:t>Human Health</w:t>
            </w:r>
          </w:p>
          <w:p w14:paraId="7C9BA7F2" w14:textId="6B1C84C0" w:rsidR="00EC709F" w:rsidRPr="008F2E13" w:rsidRDefault="00EC709F" w:rsidP="00EC709F">
            <w:pPr>
              <w:pStyle w:val="paragraph"/>
              <w:spacing w:before="0" w:beforeAutospacing="0" w:after="0" w:afterAutospacing="0"/>
              <w:textAlignment w:val="baseline"/>
              <w:rPr>
                <w:rFonts w:ascii="Segoe UI" w:hAnsi="Segoe UI" w:cs="Segoe UI"/>
                <w:color w:val="000000"/>
                <w:sz w:val="20"/>
                <w:szCs w:val="20"/>
              </w:rPr>
            </w:pPr>
            <w:r w:rsidRPr="008F2E13">
              <w:rPr>
                <w:rStyle w:val="normaltextrun"/>
                <w:rFonts w:ascii="Arial" w:hAnsi="Arial" w:cs="Arial"/>
                <w:color w:val="000000"/>
                <w:sz w:val="20"/>
                <w:szCs w:val="20"/>
                <w:lang w:val="en-US"/>
              </w:rPr>
              <w:t>The airborne pollution from the development also raises concern about the impacts on nearby residents. The units are 130</w:t>
            </w:r>
            <w:r w:rsidR="00385B1E">
              <w:rPr>
                <w:rStyle w:val="normaltextrun"/>
                <w:rFonts w:ascii="Arial" w:hAnsi="Arial" w:cs="Arial"/>
                <w:color w:val="000000"/>
                <w:sz w:val="20"/>
                <w:szCs w:val="20"/>
                <w:lang w:val="en-US"/>
              </w:rPr>
              <w:t xml:space="preserve"> </w:t>
            </w:r>
            <w:r w:rsidRPr="008F2E13">
              <w:rPr>
                <w:rStyle w:val="normaltextrun"/>
                <w:rFonts w:ascii="Arial" w:hAnsi="Arial" w:cs="Arial"/>
                <w:color w:val="000000"/>
                <w:sz w:val="20"/>
                <w:szCs w:val="20"/>
                <w:lang w:val="en-US"/>
              </w:rPr>
              <w:t>m from the nearest residential curtilage at Arrow View.</w:t>
            </w:r>
            <w:r w:rsidRPr="008F2E13">
              <w:rPr>
                <w:rStyle w:val="eop"/>
                <w:rFonts w:ascii="Arial" w:hAnsi="Arial" w:cs="Arial"/>
                <w:color w:val="000000"/>
                <w:sz w:val="20"/>
                <w:szCs w:val="20"/>
              </w:rPr>
              <w:t> </w:t>
            </w:r>
          </w:p>
          <w:p w14:paraId="7A86FACD" w14:textId="77777777" w:rsidR="00EC709F" w:rsidRDefault="00EC709F" w:rsidP="00EC709F">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27508F79" w14:textId="0D60D36D" w:rsidR="00EC709F" w:rsidRPr="008F2E13" w:rsidRDefault="00EC709F" w:rsidP="00EC709F">
            <w:pPr>
              <w:pStyle w:val="paragraph"/>
              <w:spacing w:before="0" w:beforeAutospacing="0" w:after="0" w:afterAutospacing="0"/>
              <w:textAlignment w:val="baseline"/>
              <w:rPr>
                <w:rFonts w:ascii="Arial" w:hAnsi="Arial" w:cs="Arial"/>
                <w:color w:val="000000"/>
                <w:sz w:val="20"/>
                <w:szCs w:val="20"/>
              </w:rPr>
            </w:pPr>
            <w:r w:rsidRPr="008F2E13">
              <w:rPr>
                <w:rStyle w:val="normaltextrun"/>
                <w:rFonts w:ascii="Arial" w:hAnsi="Arial" w:cs="Arial"/>
                <w:color w:val="000000"/>
                <w:sz w:val="20"/>
                <w:szCs w:val="20"/>
                <w:lang w:val="en-US"/>
              </w:rPr>
              <w:t>There is increasing evidence that ammonia and other emissions from intensive poultry units pose risks to human health</w:t>
            </w:r>
            <w:r w:rsidR="001819BC">
              <w:rPr>
                <w:rStyle w:val="eop"/>
              </w:rPr>
              <w:t>.</w:t>
            </w:r>
          </w:p>
          <w:p w14:paraId="589CD851" w14:textId="77777777" w:rsidR="00EC709F" w:rsidRPr="008F2E13" w:rsidRDefault="00EC709F" w:rsidP="00EC709F">
            <w:pPr>
              <w:pStyle w:val="paragraph"/>
              <w:spacing w:before="0" w:beforeAutospacing="0" w:after="0" w:afterAutospacing="0"/>
              <w:textAlignment w:val="baseline"/>
              <w:rPr>
                <w:rFonts w:ascii="Arial" w:hAnsi="Arial" w:cs="Arial"/>
                <w:color w:val="000000"/>
                <w:sz w:val="20"/>
                <w:szCs w:val="20"/>
              </w:rPr>
            </w:pPr>
            <w:r w:rsidRPr="008F2E13">
              <w:rPr>
                <w:rStyle w:val="eop"/>
                <w:rFonts w:ascii="Arial" w:hAnsi="Arial" w:cs="Arial"/>
                <w:color w:val="000000"/>
                <w:sz w:val="20"/>
                <w:szCs w:val="20"/>
              </w:rPr>
              <w:t> </w:t>
            </w:r>
          </w:p>
          <w:p w14:paraId="14238095" w14:textId="174685C1" w:rsidR="00EC709F" w:rsidRPr="008F2E13" w:rsidRDefault="00EC709F" w:rsidP="00EC709F">
            <w:pPr>
              <w:pStyle w:val="paragraph"/>
              <w:spacing w:before="0" w:beforeAutospacing="0" w:after="0" w:afterAutospacing="0"/>
              <w:textAlignment w:val="baseline"/>
              <w:rPr>
                <w:rFonts w:ascii="Arial" w:hAnsi="Arial" w:cs="Arial"/>
                <w:color w:val="000000"/>
                <w:sz w:val="20"/>
                <w:szCs w:val="20"/>
              </w:rPr>
            </w:pPr>
            <w:r w:rsidRPr="008F2E13">
              <w:rPr>
                <w:rStyle w:val="normaltextrun"/>
                <w:rFonts w:ascii="Arial" w:hAnsi="Arial" w:cs="Arial"/>
                <w:color w:val="000000"/>
                <w:sz w:val="20"/>
                <w:szCs w:val="20"/>
                <w:lang w:val="en-US"/>
              </w:rPr>
              <w:t>A study by Dutch National Institute for Public Health and Utrecht University, Wageningen UR and the Netherlands Institute for Health Services Research, found reduced pulmonary function in residents living close to IPUs, while patients with Chronic Obstructive Pulmonary Disease (COPD), suffered more severe symptoms and needed more medication. </w:t>
            </w:r>
            <w:r w:rsidRPr="008F2E13">
              <w:rPr>
                <w:rStyle w:val="eop"/>
                <w:rFonts w:ascii="Arial" w:hAnsi="Arial" w:cs="Arial"/>
                <w:color w:val="000000"/>
                <w:sz w:val="20"/>
                <w:szCs w:val="20"/>
              </w:rPr>
              <w:t> </w:t>
            </w:r>
          </w:p>
          <w:p w14:paraId="31088FD9" w14:textId="77777777" w:rsidR="00EC709F" w:rsidRPr="008F2E13" w:rsidRDefault="00EC709F" w:rsidP="00EC709F">
            <w:pPr>
              <w:pStyle w:val="paragraph"/>
              <w:spacing w:before="0" w:beforeAutospacing="0" w:after="0" w:afterAutospacing="0"/>
              <w:textAlignment w:val="baseline"/>
              <w:rPr>
                <w:rFonts w:ascii="Arial" w:hAnsi="Arial" w:cs="Arial"/>
                <w:color w:val="000000"/>
                <w:sz w:val="20"/>
                <w:szCs w:val="20"/>
              </w:rPr>
            </w:pPr>
            <w:r w:rsidRPr="008F2E13">
              <w:rPr>
                <w:rStyle w:val="eop"/>
                <w:rFonts w:ascii="Arial" w:hAnsi="Arial" w:cs="Arial"/>
                <w:color w:val="000000"/>
                <w:sz w:val="20"/>
                <w:szCs w:val="20"/>
              </w:rPr>
              <w:t> </w:t>
            </w:r>
          </w:p>
          <w:p w14:paraId="308348C1" w14:textId="77777777" w:rsidR="00EC709F" w:rsidRPr="0015493F" w:rsidRDefault="60EDFB6B" w:rsidP="0B234819">
            <w:pPr>
              <w:pStyle w:val="paragraph"/>
              <w:spacing w:before="0" w:beforeAutospacing="0" w:after="0" w:afterAutospacing="0"/>
              <w:textAlignment w:val="baseline"/>
              <w:rPr>
                <w:rFonts w:ascii="Arial" w:hAnsi="Arial" w:cs="Arial"/>
                <w:i/>
                <w:iCs/>
                <w:sz w:val="20"/>
                <w:szCs w:val="20"/>
              </w:rPr>
            </w:pPr>
            <w:r w:rsidRPr="0B234819">
              <w:rPr>
                <w:rStyle w:val="normaltextrun"/>
                <w:rFonts w:ascii="Arial" w:hAnsi="Arial" w:cs="Arial"/>
                <w:color w:val="000000" w:themeColor="text1"/>
                <w:sz w:val="20"/>
                <w:szCs w:val="20"/>
                <w:lang w:val="en-US"/>
              </w:rPr>
              <w:t xml:space="preserve">The research found a further relationship between incidence of pneumonia and proximity to IPUs, reporting </w:t>
            </w:r>
            <w:r w:rsidRPr="0B234819">
              <w:rPr>
                <w:rStyle w:val="normaltextrun"/>
                <w:rFonts w:ascii="Arial" w:eastAsia="Arial Unicode MS" w:hAnsi="Arial" w:cs="Arial"/>
                <w:color w:val="000000" w:themeColor="text1"/>
                <w:sz w:val="20"/>
                <w:szCs w:val="20"/>
              </w:rPr>
              <w:t>“</w:t>
            </w:r>
            <w:r w:rsidRPr="0015493F">
              <w:rPr>
                <w:rStyle w:val="normaltextrun"/>
                <w:rFonts w:ascii="Arial" w:hAnsi="Arial" w:cs="Arial"/>
                <w:i/>
                <w:iCs/>
                <w:sz w:val="20"/>
                <w:szCs w:val="20"/>
                <w:lang w:val="en-US"/>
              </w:rPr>
              <w:t xml:space="preserve">strong indications that emissions of fine particulates from livestock farms </w:t>
            </w:r>
            <w:r w:rsidRPr="0015493F">
              <w:rPr>
                <w:rStyle w:val="normaltextrun"/>
                <w:rFonts w:ascii="Arial" w:hAnsi="Arial" w:cs="Arial"/>
                <w:i/>
                <w:iCs/>
                <w:sz w:val="20"/>
                <w:szCs w:val="20"/>
                <w:lang w:val="en-US"/>
              </w:rPr>
              <w:lastRenderedPageBreak/>
              <w:t>make people more susceptible to infections</w:t>
            </w:r>
            <w:r w:rsidRPr="0015493F">
              <w:rPr>
                <w:rStyle w:val="normaltextrun"/>
                <w:rFonts w:ascii="Arial" w:hAnsi="Arial" w:cs="Arial"/>
                <w:i/>
                <w:iCs/>
                <w:sz w:val="20"/>
                <w:szCs w:val="20"/>
                <w:u w:val="single"/>
                <w:lang w:val="en-US"/>
              </w:rPr>
              <w:t xml:space="preserve">.” </w:t>
            </w:r>
            <w:r w:rsidRPr="0015493F">
              <w:rPr>
                <w:rStyle w:val="normaltextrun"/>
                <w:rFonts w:ascii="Arial" w:hAnsi="Arial" w:cs="Arial"/>
                <w:i/>
                <w:iCs/>
                <w:sz w:val="20"/>
                <w:szCs w:val="20"/>
                <w:u w:val="single"/>
                <w:lang w:val="nl-NL"/>
              </w:rPr>
              <w:t>https://www.rivm.nl/publicaties/veehouderij-en-gezondheid-omwonenden</w:t>
            </w:r>
            <w:r w:rsidRPr="0015493F">
              <w:rPr>
                <w:rStyle w:val="normaltextrun"/>
                <w:rFonts w:ascii="Arial" w:hAnsi="Arial" w:cs="Arial"/>
                <w:i/>
                <w:iCs/>
                <w:sz w:val="20"/>
                <w:szCs w:val="20"/>
                <w:lang w:val="nl-NL"/>
              </w:rPr>
              <w:t> </w:t>
            </w:r>
            <w:r w:rsidRPr="0015493F">
              <w:rPr>
                <w:rStyle w:val="eop"/>
                <w:rFonts w:ascii="Arial" w:hAnsi="Arial" w:cs="Arial"/>
                <w:i/>
                <w:iCs/>
                <w:sz w:val="20"/>
                <w:szCs w:val="20"/>
              </w:rPr>
              <w:t> </w:t>
            </w:r>
          </w:p>
          <w:p w14:paraId="378AF48C" w14:textId="77777777" w:rsidR="00EC709F" w:rsidRPr="0015493F" w:rsidRDefault="60EDFB6B" w:rsidP="0B234819">
            <w:pPr>
              <w:pStyle w:val="paragraph"/>
              <w:spacing w:before="0" w:beforeAutospacing="0" w:after="0" w:afterAutospacing="0"/>
              <w:textAlignment w:val="baseline"/>
              <w:rPr>
                <w:rFonts w:ascii="Arial" w:hAnsi="Arial" w:cs="Arial"/>
                <w:i/>
                <w:iCs/>
                <w:sz w:val="20"/>
                <w:szCs w:val="20"/>
              </w:rPr>
            </w:pPr>
            <w:r w:rsidRPr="0015493F">
              <w:rPr>
                <w:rStyle w:val="eop"/>
                <w:rFonts w:ascii="Arial" w:hAnsi="Arial" w:cs="Arial"/>
                <w:i/>
                <w:iCs/>
                <w:sz w:val="20"/>
                <w:szCs w:val="20"/>
              </w:rPr>
              <w:t> </w:t>
            </w:r>
          </w:p>
          <w:p w14:paraId="68D46FEE" w14:textId="77777777"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normaltextrun"/>
                <w:rFonts w:ascii="Arial" w:hAnsi="Arial" w:cs="Arial"/>
                <w:color w:val="000000" w:themeColor="text1"/>
                <w:sz w:val="20"/>
                <w:szCs w:val="20"/>
                <w:lang w:val="en-US"/>
              </w:rPr>
              <w:t xml:space="preserve">A study in the UK found that bio-aerosols from intensive livestock farming pose risks to childhood respiratory health and the researchers say further research is needed to measure and monitor exposure in community settings. </w:t>
            </w:r>
            <w:r w:rsidRPr="0B234819">
              <w:rPr>
                <w:rStyle w:val="normaltextrun"/>
                <w:rFonts w:ascii="Arial" w:hAnsi="Arial" w:cs="Arial"/>
                <w:color w:val="000000" w:themeColor="text1"/>
                <w:sz w:val="20"/>
                <w:szCs w:val="20"/>
                <w:u w:val="single"/>
                <w:lang w:val="en-US"/>
              </w:rPr>
              <w:t>https://www.sciencedirect.com/science/article/pii</w:t>
            </w:r>
            <w:r w:rsidRPr="0B234819">
              <w:rPr>
                <w:rStyle w:val="normaltextrun"/>
                <w:rFonts w:ascii="Arial" w:hAnsi="Arial" w:cs="Arial"/>
                <w:color w:val="000000" w:themeColor="text1"/>
                <w:sz w:val="20"/>
                <w:szCs w:val="20"/>
                <w:lang w:val="en-US"/>
              </w:rPr>
              <w:t xml:space="preserve">/ </w:t>
            </w:r>
            <w:r w:rsidRPr="0B234819">
              <w:rPr>
                <w:rStyle w:val="normaltextrun"/>
                <w:rFonts w:ascii="Arial" w:hAnsi="Arial" w:cs="Arial"/>
                <w:color w:val="000000" w:themeColor="text1"/>
                <w:sz w:val="20"/>
                <w:szCs w:val="20"/>
                <w:u w:val="single"/>
                <w:lang w:val="en-US"/>
              </w:rPr>
              <w:t>S1438463917305667</w:t>
            </w:r>
            <w:r w:rsidRPr="0B234819">
              <w:rPr>
                <w:rStyle w:val="normaltextrun"/>
                <w:rFonts w:ascii="Arial" w:hAnsi="Arial" w:cs="Arial"/>
                <w:color w:val="000000" w:themeColor="text1"/>
                <w:sz w:val="20"/>
                <w:szCs w:val="20"/>
                <w:lang w:val="en-US"/>
              </w:rPr>
              <w:t> </w:t>
            </w:r>
            <w:r w:rsidRPr="0B234819">
              <w:rPr>
                <w:rStyle w:val="eop"/>
                <w:rFonts w:ascii="Arial" w:hAnsi="Arial" w:cs="Arial"/>
                <w:color w:val="000000" w:themeColor="text1"/>
                <w:sz w:val="20"/>
                <w:szCs w:val="20"/>
              </w:rPr>
              <w:t> </w:t>
            </w:r>
          </w:p>
          <w:p w14:paraId="38D6EBD5" w14:textId="77777777" w:rsidR="00EC709F" w:rsidRPr="008F2E13" w:rsidRDefault="00EC709F" w:rsidP="00EC709F">
            <w:pPr>
              <w:pStyle w:val="paragraph"/>
              <w:spacing w:before="0" w:beforeAutospacing="0" w:after="0" w:afterAutospacing="0"/>
              <w:textAlignment w:val="baseline"/>
              <w:rPr>
                <w:rFonts w:ascii="Arial" w:hAnsi="Arial" w:cs="Arial"/>
                <w:color w:val="000000"/>
                <w:sz w:val="20"/>
                <w:szCs w:val="20"/>
              </w:rPr>
            </w:pPr>
            <w:r w:rsidRPr="008F2E13">
              <w:rPr>
                <w:rStyle w:val="eop"/>
                <w:rFonts w:ascii="Arial" w:hAnsi="Arial" w:cs="Arial"/>
                <w:color w:val="000000"/>
                <w:sz w:val="20"/>
                <w:szCs w:val="20"/>
              </w:rPr>
              <w:t> </w:t>
            </w:r>
          </w:p>
          <w:p w14:paraId="28221336" w14:textId="77777777" w:rsidR="00EC709F" w:rsidRPr="008F2E13" w:rsidRDefault="00EC709F" w:rsidP="00EC709F">
            <w:pPr>
              <w:pStyle w:val="paragraph"/>
              <w:spacing w:before="0" w:beforeAutospacing="0" w:after="0" w:afterAutospacing="0"/>
              <w:textAlignment w:val="baseline"/>
              <w:rPr>
                <w:rFonts w:ascii="Arial" w:hAnsi="Arial" w:cs="Arial"/>
                <w:color w:val="000000"/>
                <w:sz w:val="20"/>
                <w:szCs w:val="20"/>
              </w:rPr>
            </w:pPr>
            <w:r w:rsidRPr="008F2E13">
              <w:rPr>
                <w:rStyle w:val="normaltextrun"/>
                <w:rFonts w:ascii="Arial" w:hAnsi="Arial" w:cs="Arial"/>
                <w:color w:val="000000"/>
                <w:sz w:val="20"/>
                <w:szCs w:val="20"/>
                <w:lang w:val="en-US"/>
              </w:rPr>
              <w:t xml:space="preserve">A </w:t>
            </w:r>
            <w:r w:rsidRPr="008F2E13">
              <w:rPr>
                <w:rStyle w:val="normaltextrun"/>
                <w:rFonts w:ascii="Arial" w:hAnsi="Arial" w:cs="Arial"/>
                <w:color w:val="000000"/>
                <w:sz w:val="20"/>
                <w:szCs w:val="20"/>
                <w:u w:val="single"/>
                <w:lang w:val="en-US"/>
              </w:rPr>
              <w:t>DEFRA Report in 2012</w:t>
            </w:r>
            <w:r w:rsidRPr="008F2E13">
              <w:rPr>
                <w:rStyle w:val="normaltextrun"/>
                <w:rFonts w:ascii="Arial" w:hAnsi="Arial" w:cs="Arial"/>
                <w:color w:val="000000"/>
                <w:sz w:val="20"/>
                <w:szCs w:val="20"/>
                <w:lang w:val="en-US"/>
              </w:rPr>
              <w:t xml:space="preserve"> concluded that emission factors used in modelling for IPU developments were not reliable indicators of the actual particle emissions once the units were built and in operation. </w:t>
            </w:r>
            <w:r w:rsidRPr="008F2E13">
              <w:rPr>
                <w:rStyle w:val="eop"/>
                <w:rFonts w:ascii="Arial" w:hAnsi="Arial" w:cs="Arial"/>
                <w:color w:val="000000"/>
                <w:sz w:val="20"/>
                <w:szCs w:val="20"/>
              </w:rPr>
              <w:t> </w:t>
            </w:r>
          </w:p>
          <w:p w14:paraId="3E47C75F" w14:textId="77777777" w:rsidR="00EC709F" w:rsidRDefault="00EC709F" w:rsidP="00EC709F">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62B86FA9" w14:textId="31D2E7D4" w:rsidR="00EC709F" w:rsidRPr="0015493F" w:rsidRDefault="60EDFB6B" w:rsidP="0B234819">
            <w:pPr>
              <w:pStyle w:val="paragraph"/>
              <w:spacing w:before="0" w:beforeAutospacing="0" w:after="0" w:afterAutospacing="0"/>
              <w:textAlignment w:val="baseline"/>
              <w:rPr>
                <w:rFonts w:ascii="Arial" w:hAnsi="Arial" w:cs="Arial"/>
                <w:i/>
                <w:iCs/>
                <w:sz w:val="20"/>
                <w:szCs w:val="20"/>
              </w:rPr>
            </w:pPr>
            <w:r w:rsidRPr="0B234819">
              <w:rPr>
                <w:rStyle w:val="normaltextrun"/>
                <w:rFonts w:ascii="Arial" w:hAnsi="Arial" w:cs="Arial"/>
                <w:color w:val="000000" w:themeColor="text1"/>
                <w:sz w:val="20"/>
                <w:szCs w:val="20"/>
                <w:lang w:val="en-US"/>
              </w:rPr>
              <w:t xml:space="preserve">The report concluded: </w:t>
            </w:r>
            <w:r w:rsidRPr="0B234819">
              <w:rPr>
                <w:rStyle w:val="normaltextrun"/>
                <w:rFonts w:ascii="Arial" w:eastAsia="Arial Unicode MS" w:hAnsi="Arial" w:cs="Arial"/>
                <w:color w:val="000000" w:themeColor="text1"/>
                <w:sz w:val="20"/>
                <w:szCs w:val="20"/>
              </w:rPr>
              <w:t>“</w:t>
            </w:r>
            <w:r w:rsidRPr="0015493F">
              <w:rPr>
                <w:rStyle w:val="normaltextrun"/>
                <w:rFonts w:ascii="Arial" w:hAnsi="Arial" w:cs="Arial"/>
                <w:i/>
                <w:iCs/>
                <w:sz w:val="20"/>
                <w:szCs w:val="20"/>
                <w:lang w:val="en-US"/>
              </w:rPr>
              <w:t xml:space="preserve">The monitoring studies indicate that poultry farms have the potential to have a significant effect on daily mean PM10 concentrations, suggesting that </w:t>
            </w:r>
            <w:r w:rsidR="16F47493" w:rsidRPr="0015493F">
              <w:rPr>
                <w:rStyle w:val="normaltextrun"/>
                <w:rFonts w:ascii="Arial" w:hAnsi="Arial" w:cs="Arial"/>
                <w:i/>
                <w:iCs/>
                <w:sz w:val="20"/>
                <w:szCs w:val="20"/>
                <w:lang w:val="en-US"/>
              </w:rPr>
              <w:t>exceedances</w:t>
            </w:r>
            <w:r w:rsidRPr="0015493F">
              <w:rPr>
                <w:rStyle w:val="normaltextrun"/>
                <w:rFonts w:ascii="Arial" w:hAnsi="Arial" w:cs="Arial"/>
                <w:i/>
                <w:iCs/>
                <w:sz w:val="20"/>
                <w:szCs w:val="20"/>
                <w:lang w:val="en-US"/>
              </w:rPr>
              <w:t xml:space="preserve"> of the AQS daily mean objective that applies in England, Wales and Northern Ireland (equivalent to a 90.4th percentile), could potentially occur in close proximity to large poultry farms.”* </w:t>
            </w:r>
            <w:r w:rsidRPr="0015493F">
              <w:rPr>
                <w:rStyle w:val="eop"/>
                <w:rFonts w:ascii="Arial" w:hAnsi="Arial" w:cs="Arial"/>
                <w:i/>
                <w:iCs/>
                <w:sz w:val="20"/>
                <w:szCs w:val="20"/>
              </w:rPr>
              <w:t> </w:t>
            </w:r>
          </w:p>
          <w:p w14:paraId="58A092AA" w14:textId="77777777" w:rsidR="00EC709F" w:rsidRPr="0015493F" w:rsidRDefault="60EDFB6B" w:rsidP="0B234819">
            <w:pPr>
              <w:pStyle w:val="paragraph"/>
              <w:spacing w:before="0" w:beforeAutospacing="0" w:after="0" w:afterAutospacing="0"/>
              <w:textAlignment w:val="baseline"/>
              <w:rPr>
                <w:rFonts w:ascii="Arial" w:hAnsi="Arial" w:cs="Arial"/>
                <w:i/>
                <w:iCs/>
                <w:sz w:val="20"/>
                <w:szCs w:val="20"/>
              </w:rPr>
            </w:pPr>
            <w:r w:rsidRPr="0015493F">
              <w:rPr>
                <w:rStyle w:val="normaltextrun"/>
                <w:rFonts w:ascii="Arial" w:hAnsi="Arial" w:cs="Arial"/>
                <w:i/>
                <w:iCs/>
                <w:sz w:val="20"/>
                <w:szCs w:val="20"/>
                <w:u w:val="single"/>
                <w:lang w:val="en-US"/>
              </w:rPr>
              <w:t>*</w:t>
            </w:r>
            <w:r w:rsidRPr="0015493F">
              <w:rPr>
                <w:rStyle w:val="normaltextrun"/>
                <w:rFonts w:ascii="Arial" w:eastAsia="Arial Unicode MS" w:hAnsi="Arial" w:cs="Arial"/>
                <w:i/>
                <w:iCs/>
                <w:sz w:val="20"/>
                <w:szCs w:val="20"/>
                <w:u w:val="single"/>
              </w:rPr>
              <w:t>“</w:t>
            </w:r>
            <w:r w:rsidRPr="0015493F">
              <w:rPr>
                <w:rStyle w:val="normaltextrun"/>
                <w:rFonts w:ascii="Arial" w:hAnsi="Arial" w:cs="Arial"/>
                <w:i/>
                <w:iCs/>
                <w:sz w:val="20"/>
                <w:szCs w:val="20"/>
                <w:u w:val="single"/>
                <w:lang w:val="en-US"/>
              </w:rPr>
              <w:t>Review of Air Quality Impacts Resulting from Particle Emissions from Poultry Farms”. AECOM</w:t>
            </w:r>
            <w:r w:rsidRPr="0015493F">
              <w:rPr>
                <w:rStyle w:val="normaltextrun"/>
                <w:rFonts w:ascii="Arial" w:hAnsi="Arial" w:cs="Arial"/>
                <w:i/>
                <w:iCs/>
                <w:sz w:val="20"/>
                <w:szCs w:val="20"/>
                <w:lang w:val="en-US"/>
              </w:rPr>
              <w:t>, commissioned by DEFRA, 2012. </w:t>
            </w:r>
            <w:r w:rsidRPr="0015493F">
              <w:rPr>
                <w:rStyle w:val="eop"/>
                <w:rFonts w:ascii="Arial" w:hAnsi="Arial" w:cs="Arial"/>
                <w:i/>
                <w:iCs/>
                <w:sz w:val="20"/>
                <w:szCs w:val="20"/>
              </w:rPr>
              <w:t> </w:t>
            </w:r>
          </w:p>
          <w:p w14:paraId="23276FA8" w14:textId="77777777" w:rsidR="00EC709F" w:rsidRPr="0015493F" w:rsidRDefault="60EDFB6B" w:rsidP="0B234819">
            <w:pPr>
              <w:pStyle w:val="paragraph"/>
              <w:spacing w:before="0" w:beforeAutospacing="0" w:after="0" w:afterAutospacing="0"/>
              <w:textAlignment w:val="baseline"/>
              <w:rPr>
                <w:rFonts w:ascii="Arial" w:hAnsi="Arial" w:cs="Arial"/>
                <w:i/>
                <w:iCs/>
                <w:sz w:val="20"/>
                <w:szCs w:val="20"/>
              </w:rPr>
            </w:pPr>
            <w:r w:rsidRPr="0015493F">
              <w:rPr>
                <w:rStyle w:val="eop"/>
                <w:rFonts w:ascii="Arial" w:hAnsi="Arial" w:cs="Arial"/>
                <w:i/>
                <w:iCs/>
                <w:sz w:val="20"/>
                <w:szCs w:val="20"/>
              </w:rPr>
              <w:t> </w:t>
            </w:r>
          </w:p>
          <w:p w14:paraId="3AF34916" w14:textId="24F746E1" w:rsidR="00EC709F" w:rsidRPr="0015493F" w:rsidRDefault="60EDFB6B" w:rsidP="0B234819">
            <w:pPr>
              <w:pStyle w:val="paragraph"/>
              <w:spacing w:before="0" w:beforeAutospacing="0" w:after="0" w:afterAutospacing="0"/>
              <w:textAlignment w:val="baseline"/>
              <w:rPr>
                <w:rFonts w:ascii="Arial" w:hAnsi="Arial" w:cs="Arial"/>
                <w:i/>
                <w:iCs/>
                <w:sz w:val="20"/>
                <w:szCs w:val="20"/>
              </w:rPr>
            </w:pPr>
            <w:r w:rsidRPr="0015493F">
              <w:rPr>
                <w:rStyle w:val="normaltextrun"/>
                <w:rFonts w:ascii="Arial" w:hAnsi="Arial" w:cs="Arial"/>
                <w:i/>
                <w:iCs/>
                <w:sz w:val="20"/>
                <w:szCs w:val="20"/>
                <w:lang w:val="en-US"/>
              </w:rPr>
              <w:t>Despite the proximity to residents, there is no modelling of bio-aerosols or odour and no consideration of ammonia impacts on human health with this permit application.</w:t>
            </w:r>
            <w:r w:rsidRPr="0015493F">
              <w:rPr>
                <w:rStyle w:val="eop"/>
                <w:rFonts w:ascii="Arial" w:hAnsi="Arial" w:cs="Arial"/>
                <w:i/>
                <w:iCs/>
                <w:sz w:val="20"/>
                <w:szCs w:val="20"/>
              </w:rPr>
              <w:t> </w:t>
            </w:r>
          </w:p>
          <w:p w14:paraId="2247AEA8" w14:textId="77777777" w:rsidR="00EC709F" w:rsidRPr="0015493F" w:rsidRDefault="60EDFB6B" w:rsidP="0B234819">
            <w:pPr>
              <w:pStyle w:val="paragraph"/>
              <w:spacing w:before="0" w:beforeAutospacing="0" w:after="0" w:afterAutospacing="0"/>
              <w:textAlignment w:val="baseline"/>
              <w:rPr>
                <w:rFonts w:ascii="Arial" w:hAnsi="Arial" w:cs="Arial"/>
                <w:i/>
                <w:iCs/>
                <w:sz w:val="20"/>
                <w:szCs w:val="20"/>
              </w:rPr>
            </w:pPr>
            <w:r w:rsidRPr="0015493F">
              <w:rPr>
                <w:rStyle w:val="eop"/>
                <w:rFonts w:ascii="Arial" w:hAnsi="Arial" w:cs="Arial"/>
                <w:i/>
                <w:iCs/>
                <w:sz w:val="20"/>
                <w:szCs w:val="20"/>
              </w:rPr>
              <w:t> </w:t>
            </w:r>
          </w:p>
          <w:p w14:paraId="33041875" w14:textId="77777777" w:rsidR="00EC709F" w:rsidRPr="008F2E13" w:rsidRDefault="00EC709F" w:rsidP="00EC709F">
            <w:pPr>
              <w:pStyle w:val="paragraph"/>
              <w:spacing w:before="0" w:beforeAutospacing="0" w:after="0" w:afterAutospacing="0"/>
              <w:textAlignment w:val="baseline"/>
              <w:rPr>
                <w:rFonts w:ascii="Arial" w:hAnsi="Arial" w:cs="Arial"/>
                <w:color w:val="000000"/>
                <w:sz w:val="20"/>
                <w:szCs w:val="20"/>
              </w:rPr>
            </w:pPr>
            <w:r w:rsidRPr="008F2E13">
              <w:rPr>
                <w:rStyle w:val="normaltextrun"/>
                <w:rFonts w:ascii="Arial" w:hAnsi="Arial" w:cs="Arial"/>
                <w:color w:val="000000"/>
                <w:sz w:val="20"/>
                <w:szCs w:val="20"/>
                <w:lang w:val="en-US"/>
              </w:rPr>
              <w:t>Given the Covid19 pandemic and the outbreaks of avian flu, there should also be concerns about biosecurity in an operation so close to human residents, but there is no reference to the risk from diseases in the permit application documents. </w:t>
            </w:r>
            <w:r w:rsidRPr="008F2E13">
              <w:rPr>
                <w:rStyle w:val="eop"/>
                <w:rFonts w:ascii="Arial" w:hAnsi="Arial" w:cs="Arial"/>
                <w:color w:val="000000"/>
                <w:sz w:val="20"/>
                <w:szCs w:val="20"/>
              </w:rPr>
              <w:t> </w:t>
            </w:r>
          </w:p>
          <w:p w14:paraId="3F2B0789" w14:textId="77777777" w:rsidR="00EC709F" w:rsidRPr="008F2E13" w:rsidRDefault="00EC709F" w:rsidP="0B234819">
            <w:pPr>
              <w:ind w:left="360"/>
              <w:rPr>
                <w:rFonts w:ascii="Arial" w:hAnsi="Arial" w:cs="Arial"/>
                <w:color w:val="FF0000"/>
                <w:sz w:val="20"/>
              </w:rPr>
            </w:pPr>
          </w:p>
          <w:p w14:paraId="70CCF419" w14:textId="77777777" w:rsidR="00EC709F" w:rsidRPr="000F2538" w:rsidRDefault="00EC709F" w:rsidP="007F1DB2">
            <w:pPr>
              <w:numPr>
                <w:ilvl w:val="0"/>
                <w:numId w:val="36"/>
              </w:numPr>
              <w:rPr>
                <w:rFonts w:ascii="Arial" w:hAnsi="Arial" w:cs="Arial"/>
                <w:sz w:val="20"/>
              </w:rPr>
            </w:pPr>
            <w:r w:rsidRPr="000F2538">
              <w:rPr>
                <w:rFonts w:ascii="Arial" w:hAnsi="Arial" w:cs="Arial"/>
                <w:sz w:val="20"/>
              </w:rPr>
              <w:t>Traffic</w:t>
            </w:r>
          </w:p>
          <w:p w14:paraId="01BD616A" w14:textId="3B5705E2" w:rsidR="00EC709F" w:rsidRPr="008F2E13" w:rsidRDefault="60EDFB6B" w:rsidP="0B234819">
            <w:pPr>
              <w:pStyle w:val="paragraph"/>
              <w:spacing w:before="0" w:beforeAutospacing="0" w:after="0" w:afterAutospacing="0"/>
              <w:textAlignment w:val="baseline"/>
              <w:rPr>
                <w:rFonts w:ascii="Arial" w:hAnsi="Arial" w:cs="Arial"/>
                <w:color w:val="000000"/>
                <w:sz w:val="20"/>
                <w:szCs w:val="20"/>
              </w:rPr>
            </w:pPr>
            <w:r w:rsidRPr="0B234819">
              <w:rPr>
                <w:rStyle w:val="normaltextrun"/>
                <w:rFonts w:ascii="Arial" w:hAnsi="Arial" w:cs="Arial"/>
                <w:color w:val="000000" w:themeColor="text1"/>
                <w:sz w:val="20"/>
                <w:szCs w:val="20"/>
                <w:lang w:val="en-US"/>
              </w:rPr>
              <w:t>The annual amount of traffic, mostly HGVs, will be increased to and from the site arising from the increase in numbers of clear-outs</w:t>
            </w:r>
            <w:r w:rsidRPr="0B234819">
              <w:rPr>
                <w:rStyle w:val="normaltextrun"/>
                <w:rFonts w:ascii="Arial" w:hAnsi="Arial" w:cs="Arial"/>
                <w:color w:val="000000" w:themeColor="text1"/>
                <w:sz w:val="20"/>
                <w:szCs w:val="20"/>
                <w:u w:val="single"/>
                <w:lang w:val="en-US"/>
              </w:rPr>
              <w:t xml:space="preserve"> </w:t>
            </w:r>
            <w:r w:rsidRPr="0B234819">
              <w:rPr>
                <w:rStyle w:val="normaltextrun"/>
                <w:rFonts w:ascii="Arial" w:hAnsi="Arial" w:cs="Arial"/>
                <w:color w:val="000000" w:themeColor="text1"/>
                <w:sz w:val="20"/>
                <w:szCs w:val="20"/>
                <w:lang w:val="en-US"/>
              </w:rPr>
              <w:t>of broilers compared with turkeys; this will increase emissions from HGV fuel (nitrates and carbon) and their tyres. This will impact on local residents and those living alongside the access route from the A444 via Kington that is a narrow road with no pedestrian footpath.</w:t>
            </w:r>
            <w:r w:rsidRPr="0B234819">
              <w:rPr>
                <w:rStyle w:val="eop"/>
                <w:rFonts w:ascii="Arial" w:hAnsi="Arial" w:cs="Arial"/>
                <w:color w:val="000000" w:themeColor="text1"/>
                <w:sz w:val="20"/>
                <w:szCs w:val="20"/>
              </w:rPr>
              <w:t> </w:t>
            </w:r>
          </w:p>
          <w:p w14:paraId="594EDC93" w14:textId="77777777" w:rsidR="00EC709F" w:rsidRPr="008F2E13" w:rsidRDefault="00EC709F" w:rsidP="00EC709F">
            <w:pPr>
              <w:pStyle w:val="paragraph"/>
              <w:spacing w:before="0" w:beforeAutospacing="0" w:after="0" w:afterAutospacing="0"/>
              <w:textAlignment w:val="baseline"/>
              <w:rPr>
                <w:rFonts w:ascii="Arial" w:hAnsi="Arial" w:cs="Arial"/>
                <w:color w:val="000000"/>
                <w:sz w:val="20"/>
                <w:szCs w:val="20"/>
              </w:rPr>
            </w:pPr>
            <w:r w:rsidRPr="008F2E13">
              <w:rPr>
                <w:rStyle w:val="eop"/>
                <w:rFonts w:ascii="Arial" w:hAnsi="Arial" w:cs="Arial"/>
                <w:color w:val="000000"/>
                <w:sz w:val="20"/>
                <w:szCs w:val="20"/>
              </w:rPr>
              <w:t> </w:t>
            </w:r>
          </w:p>
          <w:p w14:paraId="4C8F58D2" w14:textId="6964C38A" w:rsidR="00EC709F" w:rsidRPr="008F2E13" w:rsidRDefault="1CEAE41A" w:rsidP="007F1DB2">
            <w:pPr>
              <w:pStyle w:val="paragraph"/>
              <w:numPr>
                <w:ilvl w:val="0"/>
                <w:numId w:val="36"/>
              </w:numPr>
              <w:spacing w:before="0" w:beforeAutospacing="0" w:after="0" w:afterAutospacing="0"/>
              <w:textAlignment w:val="baseline"/>
              <w:rPr>
                <w:rFonts w:ascii="Arial" w:hAnsi="Arial" w:cs="Arial"/>
                <w:color w:val="000000" w:themeColor="text1"/>
                <w:sz w:val="20"/>
                <w:szCs w:val="20"/>
              </w:rPr>
            </w:pPr>
            <w:r w:rsidRPr="0B234819">
              <w:rPr>
                <w:rStyle w:val="normaltextrun"/>
                <w:rFonts w:ascii="Arial" w:hAnsi="Arial" w:cs="Arial"/>
                <w:color w:val="000000" w:themeColor="text1"/>
                <w:sz w:val="20"/>
                <w:szCs w:val="20"/>
                <w:lang w:val="en-US"/>
              </w:rPr>
              <w:t>Buildings</w:t>
            </w:r>
          </w:p>
          <w:p w14:paraId="4170CEAB" w14:textId="632F8EFA" w:rsidR="00EC709F" w:rsidRPr="008F2E13" w:rsidRDefault="60EDFB6B" w:rsidP="0B234819">
            <w:pPr>
              <w:textAlignment w:val="baseline"/>
              <w:rPr>
                <w:rFonts w:ascii="Arial" w:hAnsi="Arial" w:cs="Arial"/>
                <w:color w:val="000000"/>
                <w:sz w:val="20"/>
              </w:rPr>
            </w:pPr>
            <w:r w:rsidRPr="0B234819">
              <w:rPr>
                <w:rStyle w:val="normaltextrun"/>
                <w:rFonts w:ascii="Arial" w:hAnsi="Arial" w:cs="Arial"/>
                <w:color w:val="000000" w:themeColor="text1"/>
                <w:sz w:val="20"/>
                <w:lang w:val="en-US"/>
              </w:rPr>
              <w:t>The buildings are old, although they appear to have been refurbished over the past two decades. The application does not provide any information about the condition of the buildings or whether they are fit for the more intensive purpose proposed. </w:t>
            </w:r>
            <w:r w:rsidRPr="0B234819">
              <w:rPr>
                <w:rStyle w:val="eop"/>
                <w:rFonts w:ascii="Arial" w:hAnsi="Arial" w:cs="Arial"/>
                <w:color w:val="000000" w:themeColor="text1"/>
                <w:sz w:val="20"/>
              </w:rPr>
              <w:t> </w:t>
            </w:r>
          </w:p>
          <w:p w14:paraId="1FB549BE" w14:textId="77777777" w:rsidR="00EC709F" w:rsidRPr="008F2E13" w:rsidRDefault="00EC709F" w:rsidP="00EC709F">
            <w:pPr>
              <w:pStyle w:val="paragraph"/>
              <w:spacing w:before="0" w:beforeAutospacing="0" w:after="0" w:afterAutospacing="0"/>
              <w:textAlignment w:val="baseline"/>
              <w:rPr>
                <w:rFonts w:ascii="Arial" w:hAnsi="Arial" w:cs="Arial"/>
                <w:color w:val="000000"/>
                <w:sz w:val="20"/>
                <w:szCs w:val="20"/>
              </w:rPr>
            </w:pPr>
            <w:r w:rsidRPr="008F2E13">
              <w:rPr>
                <w:rStyle w:val="eop"/>
                <w:rFonts w:ascii="Arial" w:hAnsi="Arial" w:cs="Arial"/>
                <w:color w:val="000000"/>
                <w:sz w:val="20"/>
                <w:szCs w:val="20"/>
              </w:rPr>
              <w:t> </w:t>
            </w:r>
          </w:p>
          <w:p w14:paraId="08DACCC7" w14:textId="77777777" w:rsidR="00EC709F" w:rsidRDefault="60EDFB6B" w:rsidP="0B234819">
            <w:pPr>
              <w:pStyle w:val="paragraph"/>
              <w:spacing w:before="0" w:beforeAutospacing="0" w:after="0" w:afterAutospacing="0"/>
              <w:textAlignment w:val="baseline"/>
              <w:rPr>
                <w:rFonts w:ascii="Segoe UI" w:hAnsi="Segoe UI" w:cs="Segoe UI"/>
                <w:color w:val="000000"/>
                <w:sz w:val="18"/>
                <w:szCs w:val="18"/>
              </w:rPr>
            </w:pPr>
            <w:r w:rsidRPr="0B234819">
              <w:rPr>
                <w:rStyle w:val="normaltextrun"/>
                <w:rFonts w:ascii="Arial" w:hAnsi="Arial" w:cs="Arial"/>
                <w:color w:val="000000" w:themeColor="text1"/>
                <w:sz w:val="20"/>
                <w:szCs w:val="20"/>
                <w:lang w:val="en-US"/>
              </w:rPr>
              <w:t xml:space="preserve">A new environmental permit should include more robust measures </w:t>
            </w:r>
            <w:r w:rsidRPr="008D5C07">
              <w:rPr>
                <w:rStyle w:val="normaltextrun"/>
                <w:rFonts w:ascii="Arial" w:hAnsi="Arial" w:cs="Arial"/>
                <w:color w:val="000000" w:themeColor="text1"/>
                <w:sz w:val="20"/>
                <w:szCs w:val="20"/>
                <w:lang w:val="en-US"/>
              </w:rPr>
              <w:t>to reduce the risk to human health and to biodiversity, including to the River Wye SAC.</w:t>
            </w:r>
            <w:r w:rsidRPr="0B234819">
              <w:rPr>
                <w:rStyle w:val="eop"/>
                <w:rFonts w:ascii="Arial" w:hAnsi="Arial" w:cs="Arial"/>
                <w:color w:val="000000" w:themeColor="text1"/>
                <w:sz w:val="22"/>
                <w:szCs w:val="22"/>
              </w:rPr>
              <w:t> </w:t>
            </w:r>
          </w:p>
          <w:p w14:paraId="4CEE9E19" w14:textId="77777777" w:rsidR="00EC709F" w:rsidRPr="0074052C" w:rsidRDefault="00EC709F" w:rsidP="00EC709F">
            <w:pPr>
              <w:ind w:left="360"/>
              <w:rPr>
                <w:rFonts w:ascii="Arial" w:hAnsi="Arial" w:cs="Arial"/>
                <w:color w:val="FF0000"/>
              </w:rPr>
            </w:pPr>
          </w:p>
        </w:tc>
      </w:tr>
      <w:tr w:rsidR="0074052C" w:rsidRPr="0074052C" w14:paraId="34FBF283" w14:textId="77777777" w:rsidTr="0B234819">
        <w:trPr>
          <w:trHeight w:val="300"/>
        </w:trPr>
        <w:tc>
          <w:tcPr>
            <w:tcW w:w="8522" w:type="dxa"/>
            <w:shd w:val="clear" w:color="auto" w:fill="CCFFFF"/>
          </w:tcPr>
          <w:p w14:paraId="5A20BCE8" w14:textId="77777777" w:rsidR="0074052C" w:rsidRPr="0015493F" w:rsidRDefault="0074052C" w:rsidP="00373866">
            <w:pPr>
              <w:jc w:val="both"/>
              <w:rPr>
                <w:rFonts w:ascii="Arial" w:hAnsi="Arial" w:cs="Arial"/>
                <w:sz w:val="20"/>
              </w:rPr>
            </w:pPr>
            <w:r w:rsidRPr="0015493F">
              <w:rPr>
                <w:rFonts w:ascii="Arial" w:hAnsi="Arial" w:cs="Arial"/>
                <w:sz w:val="20"/>
              </w:rPr>
              <w:lastRenderedPageBreak/>
              <w:t>Summary of actions taken or show how this has been covered</w:t>
            </w:r>
          </w:p>
        </w:tc>
      </w:tr>
      <w:tr w:rsidR="0074052C" w:rsidRPr="0074052C" w14:paraId="35D52693" w14:textId="77777777" w:rsidTr="0B234819">
        <w:trPr>
          <w:trHeight w:val="300"/>
        </w:trPr>
        <w:tc>
          <w:tcPr>
            <w:tcW w:w="8522" w:type="dxa"/>
            <w:shd w:val="clear" w:color="auto" w:fill="auto"/>
          </w:tcPr>
          <w:p w14:paraId="40936A73" w14:textId="1ACA2A1E" w:rsidR="0074052C" w:rsidRPr="00263508" w:rsidRDefault="241359C7" w:rsidP="007F1DB2">
            <w:pPr>
              <w:numPr>
                <w:ilvl w:val="0"/>
                <w:numId w:val="42"/>
              </w:numPr>
              <w:spacing w:line="259" w:lineRule="auto"/>
              <w:rPr>
                <w:rFonts w:ascii="Arial" w:hAnsi="Arial" w:cs="Arial"/>
                <w:sz w:val="20"/>
              </w:rPr>
            </w:pPr>
            <w:r w:rsidRPr="0B234819">
              <w:rPr>
                <w:rFonts w:ascii="Arial" w:hAnsi="Arial" w:cs="Arial"/>
                <w:sz w:val="20"/>
              </w:rPr>
              <w:t>A</w:t>
            </w:r>
            <w:r w:rsidR="3B9118DE" w:rsidRPr="0B234819">
              <w:rPr>
                <w:rFonts w:ascii="Arial" w:hAnsi="Arial" w:cs="Arial"/>
                <w:sz w:val="20"/>
              </w:rPr>
              <w:t>ir quality</w:t>
            </w:r>
            <w:r w:rsidR="1D322D3F" w:rsidRPr="0B234819">
              <w:rPr>
                <w:rFonts w:ascii="Arial" w:hAnsi="Arial" w:cs="Arial"/>
                <w:sz w:val="20"/>
              </w:rPr>
              <w:t xml:space="preserve"> – we have assessed</w:t>
            </w:r>
            <w:r w:rsidR="189BACE4" w:rsidRPr="0B234819">
              <w:rPr>
                <w:rFonts w:ascii="Arial" w:hAnsi="Arial" w:cs="Arial"/>
                <w:sz w:val="20"/>
              </w:rPr>
              <w:t xml:space="preserve"> </w:t>
            </w:r>
            <w:r w:rsidR="1D322D3F" w:rsidRPr="0B234819">
              <w:rPr>
                <w:rFonts w:ascii="Arial" w:hAnsi="Arial" w:cs="Arial"/>
                <w:sz w:val="20"/>
              </w:rPr>
              <w:t xml:space="preserve">the ammonia impacts </w:t>
            </w:r>
            <w:r w:rsidR="6393043B" w:rsidRPr="0B234819">
              <w:rPr>
                <w:rFonts w:ascii="Arial" w:hAnsi="Arial" w:cs="Arial"/>
                <w:sz w:val="20"/>
              </w:rPr>
              <w:t xml:space="preserve">on ecological receptors </w:t>
            </w:r>
            <w:r w:rsidR="1D322D3F" w:rsidRPr="0B234819">
              <w:rPr>
                <w:rFonts w:ascii="Arial" w:hAnsi="Arial" w:cs="Arial"/>
                <w:sz w:val="20"/>
              </w:rPr>
              <w:t xml:space="preserve">from the </w:t>
            </w:r>
            <w:r w:rsidR="000606A7">
              <w:rPr>
                <w:rFonts w:ascii="Arial" w:hAnsi="Arial" w:cs="Arial"/>
                <w:sz w:val="20"/>
              </w:rPr>
              <w:t>I</w:t>
            </w:r>
            <w:r w:rsidR="1D322D3F" w:rsidRPr="0B234819">
              <w:rPr>
                <w:rFonts w:ascii="Arial" w:hAnsi="Arial" w:cs="Arial"/>
                <w:sz w:val="20"/>
              </w:rPr>
              <w:t>nstallation – please see Key Issues sec</w:t>
            </w:r>
            <w:r w:rsidR="253FB33E" w:rsidRPr="0B234819">
              <w:rPr>
                <w:rFonts w:ascii="Arial" w:hAnsi="Arial" w:cs="Arial"/>
                <w:sz w:val="20"/>
              </w:rPr>
              <w:t>tion 4.</w:t>
            </w:r>
            <w:r w:rsidR="16003BFB" w:rsidRPr="0B234819">
              <w:rPr>
                <w:rFonts w:ascii="Arial" w:hAnsi="Arial" w:cs="Arial"/>
                <w:sz w:val="20"/>
              </w:rPr>
              <w:t>1</w:t>
            </w:r>
            <w:r w:rsidR="253FB33E" w:rsidRPr="0B234819">
              <w:rPr>
                <w:rFonts w:ascii="Arial" w:hAnsi="Arial" w:cs="Arial"/>
                <w:sz w:val="20"/>
              </w:rPr>
              <w:t xml:space="preserve"> </w:t>
            </w:r>
            <w:r w:rsidR="115AB8C5" w:rsidRPr="0B234819">
              <w:rPr>
                <w:rFonts w:ascii="Arial" w:hAnsi="Arial" w:cs="Arial"/>
                <w:sz w:val="20"/>
              </w:rPr>
              <w:t xml:space="preserve">‘Ammonia emissions - ecological receptors’ </w:t>
            </w:r>
            <w:r w:rsidR="253FB33E" w:rsidRPr="00263508">
              <w:rPr>
                <w:rFonts w:ascii="Arial" w:hAnsi="Arial" w:cs="Arial"/>
                <w:sz w:val="20"/>
              </w:rPr>
              <w:t xml:space="preserve">above. We do not assess impacts from manure storage and land spreading beyond the </w:t>
            </w:r>
            <w:r w:rsidR="000606A7" w:rsidRPr="00263508">
              <w:rPr>
                <w:rFonts w:ascii="Arial" w:hAnsi="Arial" w:cs="Arial"/>
                <w:sz w:val="20"/>
              </w:rPr>
              <w:t>I</w:t>
            </w:r>
            <w:r w:rsidR="253FB33E" w:rsidRPr="00263508">
              <w:rPr>
                <w:rFonts w:ascii="Arial" w:hAnsi="Arial" w:cs="Arial"/>
                <w:sz w:val="20"/>
              </w:rPr>
              <w:t>nstallation boundary</w:t>
            </w:r>
            <w:r w:rsidR="004A1AE6" w:rsidRPr="00263508">
              <w:rPr>
                <w:rFonts w:ascii="Arial" w:hAnsi="Arial" w:cs="Arial"/>
                <w:sz w:val="20"/>
              </w:rPr>
              <w:t>.</w:t>
            </w:r>
            <w:r w:rsidR="004A1AE6" w:rsidRPr="00263508">
              <w:t xml:space="preserve"> </w:t>
            </w:r>
            <w:r w:rsidR="004A1AE6" w:rsidRPr="00263508">
              <w:rPr>
                <w:rFonts w:ascii="Arial" w:hAnsi="Arial" w:cs="Arial"/>
                <w:sz w:val="20"/>
              </w:rPr>
              <w:t>Manure exported from the Installation</w:t>
            </w:r>
            <w:r w:rsidR="004A1AE6" w:rsidRPr="00263508">
              <w:t xml:space="preserve"> </w:t>
            </w:r>
            <w:r w:rsidR="004A1AE6" w:rsidRPr="00263508">
              <w:rPr>
                <w:rFonts w:ascii="Arial" w:hAnsi="Arial" w:cs="Arial"/>
                <w:sz w:val="20"/>
              </w:rPr>
              <w:t xml:space="preserve">for storage and spreading outside the </w:t>
            </w:r>
            <w:r w:rsidR="000606A7" w:rsidRPr="00263508">
              <w:rPr>
                <w:rFonts w:ascii="Arial" w:hAnsi="Arial" w:cs="Arial"/>
                <w:sz w:val="20"/>
              </w:rPr>
              <w:t>I</w:t>
            </w:r>
            <w:r w:rsidR="004A1AE6" w:rsidRPr="00263508">
              <w:rPr>
                <w:rFonts w:ascii="Arial" w:hAnsi="Arial" w:cs="Arial"/>
                <w:sz w:val="20"/>
              </w:rPr>
              <w:t xml:space="preserve">nstallation is </w:t>
            </w:r>
            <w:r w:rsidR="005B02F1" w:rsidRPr="00263508">
              <w:rPr>
                <w:rFonts w:ascii="Arial" w:hAnsi="Arial" w:cs="Arial"/>
                <w:sz w:val="20"/>
              </w:rPr>
              <w:t>outside the scope of</w:t>
            </w:r>
            <w:r w:rsidR="004A1AE6" w:rsidRPr="00263508">
              <w:rPr>
                <w:rFonts w:ascii="Arial" w:hAnsi="Arial" w:cs="Arial"/>
                <w:sz w:val="20"/>
              </w:rPr>
              <w:t xml:space="preserve"> our determination. The Environmental Permitting Regulations</w:t>
            </w:r>
            <w:r w:rsidR="008F36D3" w:rsidRPr="00263508">
              <w:rPr>
                <w:rFonts w:ascii="Arial" w:hAnsi="Arial" w:cs="Arial"/>
                <w:sz w:val="20"/>
              </w:rPr>
              <w:t xml:space="preserve"> (EPR)</w:t>
            </w:r>
            <w:r w:rsidR="004A1AE6" w:rsidRPr="00263508">
              <w:rPr>
                <w:rFonts w:ascii="Arial" w:hAnsi="Arial" w:cs="Arial"/>
                <w:sz w:val="20"/>
              </w:rPr>
              <w:t xml:space="preserve"> </w:t>
            </w:r>
            <w:r w:rsidR="000974DF" w:rsidRPr="00263508">
              <w:rPr>
                <w:rFonts w:ascii="Arial" w:hAnsi="Arial" w:cs="Arial"/>
                <w:sz w:val="20"/>
              </w:rPr>
              <w:t>are</w:t>
            </w:r>
            <w:r w:rsidR="004A1AE6" w:rsidRPr="00263508">
              <w:rPr>
                <w:rFonts w:ascii="Arial" w:hAnsi="Arial" w:cs="Arial"/>
                <w:sz w:val="20"/>
              </w:rPr>
              <w:t xml:space="preserve"> about preventing significant pollution from emissions from the </w:t>
            </w:r>
            <w:r w:rsidR="000606A7" w:rsidRPr="00263508">
              <w:rPr>
                <w:rFonts w:ascii="Arial" w:hAnsi="Arial" w:cs="Arial"/>
                <w:sz w:val="20"/>
              </w:rPr>
              <w:t>I</w:t>
            </w:r>
            <w:r w:rsidR="004A1AE6" w:rsidRPr="00263508">
              <w:rPr>
                <w:rFonts w:ascii="Arial" w:hAnsi="Arial" w:cs="Arial"/>
                <w:sz w:val="20"/>
              </w:rPr>
              <w:t xml:space="preserve">nstallation, emissions are substances released from the </w:t>
            </w:r>
            <w:r w:rsidR="000606A7" w:rsidRPr="00263508">
              <w:rPr>
                <w:rFonts w:ascii="Arial" w:hAnsi="Arial" w:cs="Arial"/>
                <w:sz w:val="20"/>
              </w:rPr>
              <w:t>I</w:t>
            </w:r>
            <w:r w:rsidR="004A1AE6" w:rsidRPr="00263508">
              <w:rPr>
                <w:rFonts w:ascii="Arial" w:hAnsi="Arial" w:cs="Arial"/>
                <w:sz w:val="20"/>
              </w:rPr>
              <w:t>nstallation whilst something exported in a controlled manner for subsequent use elsewhere is not considered an emission.</w:t>
            </w:r>
            <w:r w:rsidR="00F3294F" w:rsidRPr="00263508">
              <w:rPr>
                <w:rFonts w:ascii="Arial" w:hAnsi="Arial" w:cs="Arial"/>
                <w:sz w:val="20"/>
              </w:rPr>
              <w:t xml:space="preserve"> Th</w:t>
            </w:r>
            <w:r w:rsidR="00247388" w:rsidRPr="00263508">
              <w:rPr>
                <w:rFonts w:ascii="Arial" w:hAnsi="Arial" w:cs="Arial"/>
                <w:sz w:val="20"/>
              </w:rPr>
              <w:t>e latter</w:t>
            </w:r>
            <w:r w:rsidR="00F3294F" w:rsidRPr="00263508">
              <w:rPr>
                <w:rFonts w:ascii="Arial" w:hAnsi="Arial" w:cs="Arial"/>
                <w:sz w:val="20"/>
              </w:rPr>
              <w:t xml:space="preserve"> includes manure and litter removed as part</w:t>
            </w:r>
            <w:r w:rsidR="00247388" w:rsidRPr="00263508">
              <w:rPr>
                <w:rFonts w:ascii="Arial" w:hAnsi="Arial" w:cs="Arial"/>
                <w:sz w:val="20"/>
              </w:rPr>
              <w:t xml:space="preserve"> of poultry house cleanouts.</w:t>
            </w:r>
            <w:r w:rsidR="24F4B384" w:rsidRPr="00263508">
              <w:rPr>
                <w:rFonts w:ascii="Arial" w:hAnsi="Arial" w:cs="Arial"/>
                <w:sz w:val="20"/>
              </w:rPr>
              <w:t xml:space="preserve"> In </w:t>
            </w:r>
            <w:r w:rsidR="000402B0" w:rsidRPr="00263508">
              <w:rPr>
                <w:rFonts w:ascii="Arial" w:hAnsi="Arial" w:cs="Arial"/>
                <w:sz w:val="20"/>
              </w:rPr>
              <w:t>addition,</w:t>
            </w:r>
            <w:r w:rsidR="24F4B384" w:rsidRPr="00263508">
              <w:rPr>
                <w:rFonts w:ascii="Arial" w:hAnsi="Arial" w:cs="Arial"/>
                <w:sz w:val="20"/>
              </w:rPr>
              <w:t xml:space="preserve"> The River Wye SAC is more than 5km from the </w:t>
            </w:r>
            <w:r w:rsidR="000606A7" w:rsidRPr="00263508">
              <w:rPr>
                <w:rFonts w:ascii="Arial" w:hAnsi="Arial" w:cs="Arial"/>
                <w:sz w:val="20"/>
              </w:rPr>
              <w:t>I</w:t>
            </w:r>
            <w:r w:rsidR="4536E036" w:rsidRPr="00263508">
              <w:rPr>
                <w:rFonts w:ascii="Arial" w:hAnsi="Arial" w:cs="Arial"/>
                <w:sz w:val="20"/>
              </w:rPr>
              <w:t xml:space="preserve">nstallation boundary and screens out from further assessment of ammonia emissions from the </w:t>
            </w:r>
            <w:r w:rsidR="000606A7" w:rsidRPr="00263508">
              <w:rPr>
                <w:rFonts w:ascii="Arial" w:hAnsi="Arial" w:cs="Arial"/>
                <w:sz w:val="20"/>
              </w:rPr>
              <w:t>I</w:t>
            </w:r>
            <w:r w:rsidR="4536E036" w:rsidRPr="00263508">
              <w:rPr>
                <w:rFonts w:ascii="Arial" w:hAnsi="Arial" w:cs="Arial"/>
                <w:sz w:val="20"/>
              </w:rPr>
              <w:t>nstallation.</w:t>
            </w:r>
            <w:r w:rsidR="009E4225" w:rsidRPr="00263508">
              <w:rPr>
                <w:rFonts w:ascii="Arial" w:hAnsi="Arial" w:cs="Arial"/>
                <w:sz w:val="20"/>
              </w:rPr>
              <w:t xml:space="preserve"> Clean outs are controlled via minimisation of odour and ammonia emissions under the measures covered in the OMP. Contingency measures (i.e.</w:t>
            </w:r>
            <w:r w:rsidR="0077324B" w:rsidRPr="00263508">
              <w:rPr>
                <w:rFonts w:ascii="Arial" w:hAnsi="Arial" w:cs="Arial"/>
                <w:sz w:val="20"/>
              </w:rPr>
              <w:t xml:space="preserve"> for such times such as</w:t>
            </w:r>
            <w:r w:rsidR="009E4225" w:rsidRPr="00263508">
              <w:rPr>
                <w:rFonts w:ascii="Arial" w:hAnsi="Arial" w:cs="Arial"/>
                <w:sz w:val="20"/>
              </w:rPr>
              <w:t xml:space="preserve"> clean outs</w:t>
            </w:r>
            <w:r w:rsidR="0077324B" w:rsidRPr="00263508">
              <w:rPr>
                <w:rFonts w:ascii="Arial" w:hAnsi="Arial" w:cs="Arial"/>
                <w:sz w:val="20"/>
              </w:rPr>
              <w:t>/litter removal)</w:t>
            </w:r>
            <w:r w:rsidR="009E4225" w:rsidRPr="00263508">
              <w:rPr>
                <w:rFonts w:ascii="Arial" w:hAnsi="Arial" w:cs="Arial"/>
                <w:sz w:val="20"/>
              </w:rPr>
              <w:t xml:space="preserve"> are covered in the </w:t>
            </w:r>
            <w:r w:rsidR="009E4225" w:rsidRPr="00263508">
              <w:rPr>
                <w:rFonts w:ascii="Arial" w:hAnsi="Arial" w:cs="Arial"/>
                <w:sz w:val="20"/>
              </w:rPr>
              <w:lastRenderedPageBreak/>
              <w:t xml:space="preserve">OMP. The permit will ensure compliance </w:t>
            </w:r>
            <w:r w:rsidR="008153B2" w:rsidRPr="00263508">
              <w:rPr>
                <w:rFonts w:ascii="Arial" w:hAnsi="Arial" w:cs="Arial"/>
                <w:sz w:val="20"/>
              </w:rPr>
              <w:t>with</w:t>
            </w:r>
            <w:r w:rsidR="009E4225" w:rsidRPr="00263508">
              <w:rPr>
                <w:rFonts w:ascii="Arial" w:hAnsi="Arial" w:cs="Arial"/>
                <w:sz w:val="20"/>
              </w:rPr>
              <w:t xml:space="preserve"> the OMP, which would not be the </w:t>
            </w:r>
            <w:r w:rsidR="0077324B" w:rsidRPr="00263508">
              <w:rPr>
                <w:rFonts w:ascii="Arial" w:hAnsi="Arial" w:cs="Arial"/>
                <w:sz w:val="20"/>
              </w:rPr>
              <w:t>case</w:t>
            </w:r>
            <w:r w:rsidR="009E4225" w:rsidRPr="00263508">
              <w:rPr>
                <w:rFonts w:ascii="Arial" w:hAnsi="Arial" w:cs="Arial"/>
                <w:sz w:val="20"/>
              </w:rPr>
              <w:t xml:space="preserve">, should the Installation not have a permit. </w:t>
            </w:r>
          </w:p>
          <w:p w14:paraId="2D5DE297" w14:textId="2110456F" w:rsidR="0B234819" w:rsidRPr="00263508" w:rsidRDefault="0B234819" w:rsidP="0015493F">
            <w:pPr>
              <w:spacing w:line="259" w:lineRule="auto"/>
              <w:rPr>
                <w:rFonts w:ascii="Arial" w:hAnsi="Arial" w:cs="Arial"/>
                <w:i/>
                <w:iCs/>
                <w:szCs w:val="24"/>
              </w:rPr>
            </w:pPr>
          </w:p>
          <w:p w14:paraId="726795F7" w14:textId="00DB3960" w:rsidR="004B173E" w:rsidRDefault="5D3A3CB2" w:rsidP="007F1DB2">
            <w:pPr>
              <w:pStyle w:val="ListParagraph"/>
              <w:numPr>
                <w:ilvl w:val="0"/>
                <w:numId w:val="42"/>
              </w:numPr>
              <w:spacing w:line="259" w:lineRule="auto"/>
              <w:rPr>
                <w:rFonts w:ascii="Arial" w:hAnsi="Arial" w:cs="Arial"/>
                <w:sz w:val="20"/>
              </w:rPr>
            </w:pPr>
            <w:r w:rsidRPr="00263508">
              <w:rPr>
                <w:rFonts w:ascii="Arial" w:hAnsi="Arial" w:cs="Arial"/>
                <w:sz w:val="20"/>
              </w:rPr>
              <w:t>Manure spreading/disposal</w:t>
            </w:r>
            <w:r w:rsidR="04069908" w:rsidRPr="00263508">
              <w:rPr>
                <w:rFonts w:ascii="Arial" w:hAnsi="Arial" w:cs="Arial"/>
                <w:sz w:val="20"/>
              </w:rPr>
              <w:t xml:space="preserve"> </w:t>
            </w:r>
            <w:r w:rsidR="008F36D3" w:rsidRPr="00263508">
              <w:rPr>
                <w:rFonts w:ascii="Arial" w:hAnsi="Arial" w:cs="Arial"/>
                <w:sz w:val="20"/>
              </w:rPr>
              <w:t>–</w:t>
            </w:r>
            <w:r w:rsidR="04069908" w:rsidRPr="00263508">
              <w:rPr>
                <w:rFonts w:ascii="Arial" w:hAnsi="Arial" w:cs="Arial"/>
                <w:sz w:val="20"/>
              </w:rPr>
              <w:t xml:space="preserve"> </w:t>
            </w:r>
            <w:r w:rsidR="008F36D3" w:rsidRPr="00263508">
              <w:rPr>
                <w:rFonts w:ascii="Arial" w:hAnsi="Arial" w:cs="Arial"/>
                <w:sz w:val="20"/>
              </w:rPr>
              <w:t xml:space="preserve">We have considered what is within our </w:t>
            </w:r>
            <w:r w:rsidR="001819BC" w:rsidRPr="00263508">
              <w:rPr>
                <w:rFonts w:ascii="Arial" w:hAnsi="Arial" w:cs="Arial"/>
                <w:sz w:val="20"/>
              </w:rPr>
              <w:t xml:space="preserve">legal </w:t>
            </w:r>
            <w:r w:rsidR="008F36D3" w:rsidRPr="00263508">
              <w:rPr>
                <w:rFonts w:ascii="Arial" w:hAnsi="Arial" w:cs="Arial"/>
                <w:sz w:val="20"/>
              </w:rPr>
              <w:t xml:space="preserve">remit under EPR </w:t>
            </w:r>
            <w:r w:rsidR="001819BC" w:rsidRPr="00263508">
              <w:rPr>
                <w:rFonts w:ascii="Arial" w:hAnsi="Arial" w:cs="Arial"/>
                <w:sz w:val="20"/>
              </w:rPr>
              <w:t xml:space="preserve">and specifically </w:t>
            </w:r>
            <w:r w:rsidR="008F36D3" w:rsidRPr="00263508">
              <w:rPr>
                <w:rFonts w:ascii="Arial" w:hAnsi="Arial" w:cs="Arial"/>
                <w:sz w:val="20"/>
              </w:rPr>
              <w:t xml:space="preserve">the emissions from </w:t>
            </w:r>
            <w:r w:rsidR="000402B0" w:rsidRPr="00263508">
              <w:rPr>
                <w:rFonts w:ascii="Arial" w:hAnsi="Arial" w:cs="Arial"/>
                <w:sz w:val="20"/>
              </w:rPr>
              <w:t xml:space="preserve">the </w:t>
            </w:r>
            <w:r w:rsidR="008F36D3" w:rsidRPr="00263508">
              <w:rPr>
                <w:rFonts w:ascii="Arial" w:hAnsi="Arial" w:cs="Arial"/>
                <w:sz w:val="20"/>
              </w:rPr>
              <w:t>Installation. P</w:t>
            </w:r>
            <w:r w:rsidR="04069908" w:rsidRPr="00263508">
              <w:rPr>
                <w:rFonts w:ascii="Arial" w:hAnsi="Arial" w:cs="Arial"/>
                <w:sz w:val="20"/>
              </w:rPr>
              <w:t>lease refer to Key Issues section 4.10</w:t>
            </w:r>
            <w:r w:rsidR="0F166845" w:rsidRPr="00263508">
              <w:rPr>
                <w:rFonts w:ascii="Arial" w:hAnsi="Arial" w:cs="Arial"/>
                <w:sz w:val="20"/>
              </w:rPr>
              <w:t xml:space="preserve"> </w:t>
            </w:r>
            <w:r w:rsidR="012C9887" w:rsidRPr="00263508">
              <w:rPr>
                <w:rFonts w:ascii="Arial" w:hAnsi="Arial" w:cs="Arial"/>
                <w:sz w:val="20"/>
              </w:rPr>
              <w:t>‘</w:t>
            </w:r>
            <w:r w:rsidR="0F166845" w:rsidRPr="00263508">
              <w:rPr>
                <w:rFonts w:ascii="Arial" w:hAnsi="Arial" w:cs="Arial"/>
                <w:sz w:val="20"/>
              </w:rPr>
              <w:t>Spreading of manure and wash water to agricultural land</w:t>
            </w:r>
            <w:r w:rsidR="165BC4F5" w:rsidRPr="00263508">
              <w:rPr>
                <w:rFonts w:ascii="Arial" w:hAnsi="Arial" w:cs="Arial"/>
                <w:sz w:val="20"/>
              </w:rPr>
              <w:t>’</w:t>
            </w:r>
            <w:r w:rsidR="507AC45F" w:rsidRPr="00263508">
              <w:rPr>
                <w:rFonts w:ascii="Arial" w:hAnsi="Arial" w:cs="Arial"/>
                <w:sz w:val="20"/>
              </w:rPr>
              <w:t xml:space="preserve"> </w:t>
            </w:r>
            <w:r w:rsidR="04069908" w:rsidRPr="00263508">
              <w:rPr>
                <w:rFonts w:ascii="Arial" w:hAnsi="Arial" w:cs="Arial"/>
                <w:sz w:val="20"/>
              </w:rPr>
              <w:t xml:space="preserve">for an explanation of </w:t>
            </w:r>
            <w:r w:rsidR="3E5A50CA" w:rsidRPr="00263508">
              <w:rPr>
                <w:rFonts w:ascii="Arial" w:hAnsi="Arial" w:cs="Arial"/>
                <w:sz w:val="20"/>
              </w:rPr>
              <w:t>what is assessed under the EPR permit</w:t>
            </w:r>
            <w:r w:rsidR="5DBBFA9B" w:rsidRPr="00263508">
              <w:rPr>
                <w:rFonts w:ascii="Arial" w:hAnsi="Arial" w:cs="Arial"/>
                <w:sz w:val="20"/>
              </w:rPr>
              <w:t xml:space="preserve"> application </w:t>
            </w:r>
            <w:r w:rsidR="3E5A50CA" w:rsidRPr="00263508">
              <w:rPr>
                <w:rFonts w:ascii="Arial" w:hAnsi="Arial" w:cs="Arial"/>
                <w:sz w:val="20"/>
              </w:rPr>
              <w:t>determination, and the other regulations in place covering this issue.</w:t>
            </w:r>
            <w:r w:rsidR="00B234FC" w:rsidRPr="00263508">
              <w:rPr>
                <w:rFonts w:ascii="Arial" w:hAnsi="Arial" w:cs="Arial"/>
                <w:sz w:val="20"/>
              </w:rPr>
              <w:t xml:space="preserve"> We have assessed emissions from the Installation and conclude that there will be no significant pollution at any habitat.</w:t>
            </w:r>
            <w:r w:rsidR="001178D8" w:rsidRPr="00263508">
              <w:rPr>
                <w:rFonts w:ascii="Arial" w:hAnsi="Arial" w:cs="Arial"/>
                <w:sz w:val="20"/>
              </w:rPr>
              <w:t xml:space="preserve"> We are satisfied we have complied with our legal duties.</w:t>
            </w:r>
            <w:r w:rsidR="005B6717" w:rsidRPr="00263508">
              <w:rPr>
                <w:rFonts w:ascii="Arial" w:hAnsi="Arial" w:cs="Arial"/>
                <w:sz w:val="20"/>
              </w:rPr>
              <w:t xml:space="preserve"> </w:t>
            </w:r>
            <w:r w:rsidR="000402B0" w:rsidRPr="00263508">
              <w:rPr>
                <w:rFonts w:ascii="Arial" w:hAnsi="Arial" w:cs="Arial"/>
                <w:sz w:val="20"/>
              </w:rPr>
              <w:t>All manure is sold to a third-party.</w:t>
            </w:r>
            <w:r w:rsidR="000402B0" w:rsidRPr="00263508">
              <w:t xml:space="preserve"> </w:t>
            </w:r>
            <w:r w:rsidR="000402B0" w:rsidRPr="00263508">
              <w:rPr>
                <w:rFonts w:ascii="Arial" w:hAnsi="Arial" w:cs="Arial"/>
                <w:sz w:val="20"/>
              </w:rPr>
              <w:t xml:space="preserve">The land where manure/slurry may be </w:t>
            </w:r>
            <w:r w:rsidR="002F60E6" w:rsidRPr="00263508">
              <w:rPr>
                <w:rFonts w:ascii="Arial" w:hAnsi="Arial" w:cs="Arial"/>
                <w:sz w:val="20"/>
              </w:rPr>
              <w:t>stored,</w:t>
            </w:r>
            <w:r w:rsidR="000402B0" w:rsidRPr="00263508">
              <w:rPr>
                <w:rFonts w:ascii="Arial" w:hAnsi="Arial" w:cs="Arial"/>
                <w:sz w:val="20"/>
              </w:rPr>
              <w:t xml:space="preserve"> or spread is not part of the Installation. The Environmental Permitting Regulations (EPR) </w:t>
            </w:r>
            <w:r w:rsidR="00876301" w:rsidRPr="00263508">
              <w:rPr>
                <w:rFonts w:ascii="Arial" w:hAnsi="Arial" w:cs="Arial"/>
                <w:sz w:val="20"/>
              </w:rPr>
              <w:t>are</w:t>
            </w:r>
            <w:r w:rsidR="000402B0" w:rsidRPr="00263508">
              <w:rPr>
                <w:rFonts w:ascii="Arial" w:hAnsi="Arial" w:cs="Arial"/>
                <w:sz w:val="20"/>
              </w:rPr>
              <w:t xml:space="preserve"> about preventing significant pollution from emissions from the Installation. Emissions are substances released from the Installation whilst something exported in a controlled manner for subsequent use elsewhere is not considered an emission. </w:t>
            </w:r>
            <w:r w:rsidR="005B6717">
              <w:rPr>
                <w:rFonts w:ascii="Arial" w:hAnsi="Arial" w:cs="Arial"/>
                <w:sz w:val="20"/>
              </w:rPr>
              <w:t xml:space="preserve">Furthermore, </w:t>
            </w:r>
            <w:r w:rsidR="005B6717" w:rsidRPr="005B6717">
              <w:rPr>
                <w:rFonts w:ascii="Arial" w:hAnsi="Arial" w:cs="Arial"/>
                <w:sz w:val="20"/>
              </w:rPr>
              <w:t>BAT Conclusions 3 and 4 (</w:t>
            </w:r>
            <w:hyperlink r:id="rId40" w:history="1">
              <w:r w:rsidR="005B6717" w:rsidRPr="00D95F6C">
                <w:rPr>
                  <w:rStyle w:val="Hyperlink"/>
                  <w:rFonts w:ascii="Arial" w:hAnsi="Arial" w:cs="Arial"/>
                  <w:sz w:val="20"/>
                </w:rPr>
                <w:t>https://eur-lex.europa.eu/legal-content/EN/TXT/?uri=uriserv:OJ.L_.2017.043.01.0231.01.ENG&amp;toc=OJ:L:2017:043:FULL</w:t>
              </w:r>
            </w:hyperlink>
            <w:r w:rsidR="005B6717" w:rsidRPr="005B6717">
              <w:rPr>
                <w:rFonts w:ascii="Arial" w:hAnsi="Arial" w:cs="Arial"/>
                <w:sz w:val="20"/>
              </w:rPr>
              <w:t>) require the Operator to adopt a nutritional strategy to reduce the levels of N and P excretion and demonstrate they are meeting the BAT associated excretion levels given in table 1.1 and table 1.2 of the BAT conclusions document. The Applicant has confirmed they have checked the relevant levels and can comply with them. They will also be required to calculate or analyse manure and/or slurry to estimate N and P excretion and report this to the Environment Agency annually.</w:t>
            </w:r>
            <w:r w:rsidR="00F32296">
              <w:t xml:space="preserve"> </w:t>
            </w:r>
          </w:p>
          <w:p w14:paraId="2F609964" w14:textId="77777777" w:rsidR="00891A8A" w:rsidRPr="00891A8A" w:rsidRDefault="00891A8A" w:rsidP="00891A8A">
            <w:pPr>
              <w:spacing w:line="259" w:lineRule="auto"/>
              <w:rPr>
                <w:rFonts w:ascii="Arial" w:hAnsi="Arial" w:cs="Arial"/>
                <w:sz w:val="20"/>
              </w:rPr>
            </w:pPr>
          </w:p>
          <w:p w14:paraId="0AF11CEB" w14:textId="0CFBE2AD" w:rsidR="004B173E" w:rsidRPr="00263508" w:rsidRDefault="79025926" w:rsidP="007F1DB2">
            <w:pPr>
              <w:numPr>
                <w:ilvl w:val="0"/>
                <w:numId w:val="42"/>
              </w:numPr>
              <w:spacing w:line="259" w:lineRule="auto"/>
              <w:rPr>
                <w:rFonts w:ascii="Arial" w:hAnsi="Arial" w:cs="Arial"/>
                <w:szCs w:val="24"/>
              </w:rPr>
            </w:pPr>
            <w:r w:rsidRPr="00891A8A">
              <w:rPr>
                <w:rFonts w:ascii="Arial" w:hAnsi="Arial" w:cs="Arial"/>
                <w:sz w:val="20"/>
              </w:rPr>
              <w:t>Human health</w:t>
            </w:r>
            <w:r w:rsidR="078C262F" w:rsidRPr="00891A8A">
              <w:rPr>
                <w:rFonts w:ascii="Arial" w:hAnsi="Arial" w:cs="Arial"/>
                <w:sz w:val="20"/>
              </w:rPr>
              <w:t xml:space="preserve"> </w:t>
            </w:r>
            <w:r w:rsidR="13C6E7BB" w:rsidRPr="00891A8A">
              <w:rPr>
                <w:rFonts w:ascii="Arial" w:hAnsi="Arial" w:cs="Arial"/>
                <w:sz w:val="20"/>
              </w:rPr>
              <w:t xml:space="preserve">- </w:t>
            </w:r>
            <w:r w:rsidR="078C262F" w:rsidRPr="00891A8A">
              <w:rPr>
                <w:rFonts w:ascii="Arial" w:hAnsi="Arial" w:cs="Arial"/>
                <w:sz w:val="20"/>
              </w:rPr>
              <w:t xml:space="preserve">we have assessed the risks to human health from ammonia in Key Issues section 4.2 </w:t>
            </w:r>
            <w:r w:rsidR="00F76500" w:rsidRPr="00891A8A">
              <w:rPr>
                <w:rFonts w:ascii="Arial" w:hAnsi="Arial" w:cs="Arial"/>
                <w:sz w:val="20"/>
              </w:rPr>
              <w:t>‘Ammonia</w:t>
            </w:r>
            <w:r w:rsidR="078C262F" w:rsidRPr="00891A8A">
              <w:rPr>
                <w:rFonts w:ascii="Arial" w:hAnsi="Arial" w:cs="Arial"/>
                <w:sz w:val="20"/>
              </w:rPr>
              <w:t xml:space="preserve"> emissions – human receptors, and from dust and bi</w:t>
            </w:r>
            <w:r w:rsidR="7327936D" w:rsidRPr="00891A8A">
              <w:rPr>
                <w:rFonts w:ascii="Arial" w:hAnsi="Arial" w:cs="Arial"/>
                <w:sz w:val="20"/>
              </w:rPr>
              <w:t xml:space="preserve">oaerosols, and </w:t>
            </w:r>
            <w:r w:rsidR="19A3A174" w:rsidRPr="00891A8A">
              <w:rPr>
                <w:rFonts w:ascii="Arial" w:hAnsi="Arial" w:cs="Arial"/>
                <w:sz w:val="20"/>
              </w:rPr>
              <w:t>particulate</w:t>
            </w:r>
            <w:r w:rsidR="7327936D" w:rsidRPr="00891A8A">
              <w:rPr>
                <w:rFonts w:ascii="Arial" w:hAnsi="Arial" w:cs="Arial"/>
                <w:sz w:val="20"/>
              </w:rPr>
              <w:t xml:space="preserve"> matter in Key issues section 4.5 ‘Dust and bioaerosols’ above. </w:t>
            </w:r>
            <w:r w:rsidR="00324374" w:rsidRPr="00263508">
              <w:rPr>
                <w:rFonts w:ascii="Arial" w:hAnsi="Arial" w:cs="Arial"/>
                <w:sz w:val="20"/>
              </w:rPr>
              <w:t xml:space="preserve">Furthermore, we consulted with the UKHSA and they state that emissions will present a low risk to human health, assuming that the Installation will comply in all respects with the requirements of the permit, including the application of Best Available Techniques (BAT).  </w:t>
            </w:r>
            <w:r w:rsidR="00385B1E" w:rsidRPr="00263508">
              <w:rPr>
                <w:rFonts w:ascii="Arial" w:hAnsi="Arial" w:cs="Arial"/>
                <w:sz w:val="20"/>
              </w:rPr>
              <w:t>The UKHSA has made this conclusion, having a general role in keeping up to date with relevant research</w:t>
            </w:r>
            <w:r w:rsidR="00A457D4" w:rsidRPr="00263508">
              <w:rPr>
                <w:rFonts w:ascii="Arial" w:hAnsi="Arial" w:cs="Arial"/>
                <w:sz w:val="20"/>
              </w:rPr>
              <w:t xml:space="preserve"> and providing advice accordingly</w:t>
            </w:r>
            <w:r w:rsidR="00385B1E" w:rsidRPr="00263508">
              <w:rPr>
                <w:rFonts w:ascii="Arial" w:hAnsi="Arial" w:cs="Arial"/>
                <w:sz w:val="20"/>
              </w:rPr>
              <w:t>.</w:t>
            </w:r>
          </w:p>
          <w:p w14:paraId="5968DF23" w14:textId="2D91AE71" w:rsidR="0B234819" w:rsidRDefault="0B234819" w:rsidP="0015493F">
            <w:pPr>
              <w:spacing w:line="259" w:lineRule="auto"/>
              <w:rPr>
                <w:rFonts w:ascii="Arial" w:hAnsi="Arial" w:cs="Arial"/>
                <w:szCs w:val="24"/>
              </w:rPr>
            </w:pPr>
          </w:p>
          <w:p w14:paraId="5EEF2455" w14:textId="6FEE4A5F" w:rsidR="004B173E" w:rsidRPr="00891A8A" w:rsidRDefault="44B0159B" w:rsidP="007F1DB2">
            <w:pPr>
              <w:pStyle w:val="ListParagraph"/>
              <w:numPr>
                <w:ilvl w:val="0"/>
                <w:numId w:val="42"/>
              </w:numPr>
              <w:spacing w:line="259" w:lineRule="auto"/>
              <w:rPr>
                <w:rFonts w:ascii="Arial" w:hAnsi="Arial" w:cs="Arial"/>
                <w:szCs w:val="24"/>
              </w:rPr>
            </w:pPr>
            <w:r w:rsidRPr="00891A8A">
              <w:rPr>
                <w:rFonts w:ascii="Arial" w:hAnsi="Arial" w:cs="Arial"/>
                <w:sz w:val="20"/>
              </w:rPr>
              <w:t>Traffic</w:t>
            </w:r>
            <w:r w:rsidR="2AE8E077" w:rsidRPr="00891A8A">
              <w:rPr>
                <w:rFonts w:ascii="Arial" w:hAnsi="Arial" w:cs="Arial"/>
                <w:sz w:val="20"/>
              </w:rPr>
              <w:t xml:space="preserve"> – consideration of </w:t>
            </w:r>
            <w:r w:rsidR="18C68931" w:rsidRPr="00891A8A">
              <w:rPr>
                <w:rFonts w:ascii="Arial" w:hAnsi="Arial" w:cs="Arial"/>
                <w:sz w:val="20"/>
              </w:rPr>
              <w:t xml:space="preserve">increased </w:t>
            </w:r>
            <w:r w:rsidR="2AE8E077" w:rsidRPr="00891A8A">
              <w:rPr>
                <w:rFonts w:ascii="Arial" w:hAnsi="Arial" w:cs="Arial"/>
                <w:sz w:val="20"/>
              </w:rPr>
              <w:t>traffic movements</w:t>
            </w:r>
            <w:r w:rsidR="7C3D56B2" w:rsidRPr="00891A8A">
              <w:rPr>
                <w:rFonts w:ascii="Arial" w:hAnsi="Arial" w:cs="Arial"/>
                <w:sz w:val="20"/>
              </w:rPr>
              <w:t xml:space="preserve"> beyond the </w:t>
            </w:r>
            <w:r w:rsidR="000606A7">
              <w:rPr>
                <w:rFonts w:ascii="Arial" w:hAnsi="Arial" w:cs="Arial"/>
                <w:sz w:val="20"/>
              </w:rPr>
              <w:t>I</w:t>
            </w:r>
            <w:r w:rsidR="7C3D56B2" w:rsidRPr="00891A8A">
              <w:rPr>
                <w:rFonts w:ascii="Arial" w:hAnsi="Arial" w:cs="Arial"/>
                <w:sz w:val="20"/>
              </w:rPr>
              <w:t>nstallation boundary is outside the scope of our determination of the application.</w:t>
            </w:r>
            <w:r w:rsidR="2AE8E077" w:rsidRPr="00891A8A">
              <w:rPr>
                <w:rFonts w:ascii="Arial" w:hAnsi="Arial" w:cs="Arial"/>
                <w:sz w:val="20"/>
              </w:rPr>
              <w:t xml:space="preserve"> </w:t>
            </w:r>
          </w:p>
          <w:p w14:paraId="67AFF22C" w14:textId="77777777" w:rsidR="00891A8A" w:rsidRPr="00891A8A" w:rsidRDefault="00891A8A" w:rsidP="00891A8A">
            <w:pPr>
              <w:pStyle w:val="ListParagraph"/>
              <w:rPr>
                <w:rFonts w:ascii="Arial" w:hAnsi="Arial" w:cs="Arial"/>
                <w:szCs w:val="24"/>
              </w:rPr>
            </w:pPr>
          </w:p>
          <w:p w14:paraId="15458BA3" w14:textId="6F5ADE63" w:rsidR="4C0C66E6" w:rsidRDefault="4C0C66E6" w:rsidP="007F1DB2">
            <w:pPr>
              <w:pStyle w:val="ListParagraph"/>
              <w:numPr>
                <w:ilvl w:val="0"/>
                <w:numId w:val="42"/>
              </w:numPr>
              <w:spacing w:line="259" w:lineRule="auto"/>
              <w:rPr>
                <w:rFonts w:ascii="Arial" w:hAnsi="Arial" w:cs="Arial"/>
                <w:sz w:val="20"/>
              </w:rPr>
            </w:pPr>
            <w:r w:rsidRPr="00891A8A">
              <w:rPr>
                <w:rFonts w:ascii="Arial" w:hAnsi="Arial" w:cs="Arial"/>
                <w:sz w:val="20"/>
              </w:rPr>
              <w:t xml:space="preserve">Buildings – the </w:t>
            </w:r>
            <w:r w:rsidR="008661A4">
              <w:rPr>
                <w:rFonts w:ascii="Arial" w:hAnsi="Arial" w:cs="Arial"/>
                <w:sz w:val="20"/>
              </w:rPr>
              <w:t>A</w:t>
            </w:r>
            <w:r w:rsidRPr="00891A8A">
              <w:rPr>
                <w:rFonts w:ascii="Arial" w:hAnsi="Arial" w:cs="Arial"/>
                <w:sz w:val="20"/>
              </w:rPr>
              <w:t>pplicant has confirmed that the poultry</w:t>
            </w:r>
            <w:r w:rsidR="5039C971" w:rsidRPr="00891A8A">
              <w:rPr>
                <w:rFonts w:ascii="Arial" w:hAnsi="Arial" w:cs="Arial"/>
                <w:sz w:val="20"/>
              </w:rPr>
              <w:t xml:space="preserve"> </w:t>
            </w:r>
            <w:r w:rsidRPr="00891A8A">
              <w:rPr>
                <w:rFonts w:ascii="Arial" w:hAnsi="Arial" w:cs="Arial"/>
                <w:sz w:val="20"/>
              </w:rPr>
              <w:t xml:space="preserve">housing </w:t>
            </w:r>
            <w:r w:rsidR="063EE466" w:rsidRPr="00891A8A">
              <w:rPr>
                <w:rFonts w:ascii="Arial" w:hAnsi="Arial" w:cs="Arial"/>
                <w:sz w:val="20"/>
              </w:rPr>
              <w:t xml:space="preserve">will </w:t>
            </w:r>
            <w:r w:rsidRPr="00891A8A">
              <w:rPr>
                <w:rFonts w:ascii="Arial" w:hAnsi="Arial" w:cs="Arial"/>
                <w:sz w:val="20"/>
              </w:rPr>
              <w:t xml:space="preserve">meet the requirements of </w:t>
            </w:r>
            <w:r w:rsidR="00E07B1C" w:rsidRPr="00E07B1C">
              <w:rPr>
                <w:rFonts w:ascii="Arial" w:hAnsi="Arial" w:cs="Arial"/>
                <w:sz w:val="20"/>
              </w:rPr>
              <w:t>‘How to Comply with your Environmental Permit for Intensive Farming’ EPR 6.09 (version 2)</w:t>
            </w:r>
            <w:r w:rsidR="299B9EAE" w:rsidRPr="00891A8A">
              <w:rPr>
                <w:rFonts w:ascii="Arial" w:hAnsi="Arial" w:cs="Arial"/>
                <w:sz w:val="20"/>
              </w:rPr>
              <w:t xml:space="preserve"> and </w:t>
            </w:r>
            <w:r w:rsidRPr="00891A8A">
              <w:rPr>
                <w:rFonts w:ascii="Arial" w:hAnsi="Arial" w:cs="Arial"/>
                <w:sz w:val="20"/>
              </w:rPr>
              <w:t xml:space="preserve">the BAT </w:t>
            </w:r>
            <w:r w:rsidR="58CB5A94" w:rsidRPr="00891A8A">
              <w:rPr>
                <w:rFonts w:ascii="Arial" w:hAnsi="Arial" w:cs="Arial"/>
                <w:sz w:val="20"/>
              </w:rPr>
              <w:t>conclusions</w:t>
            </w:r>
            <w:r w:rsidRPr="00891A8A">
              <w:rPr>
                <w:rFonts w:ascii="Arial" w:hAnsi="Arial" w:cs="Arial"/>
                <w:sz w:val="20"/>
              </w:rPr>
              <w:t>, and we ha</w:t>
            </w:r>
            <w:r w:rsidR="1523BD21" w:rsidRPr="00891A8A">
              <w:rPr>
                <w:rFonts w:ascii="Arial" w:hAnsi="Arial" w:cs="Arial"/>
                <w:sz w:val="20"/>
              </w:rPr>
              <w:t>ve no reason to</w:t>
            </w:r>
            <w:r w:rsidR="1D60DD22" w:rsidRPr="00891A8A">
              <w:rPr>
                <w:rFonts w:ascii="Arial" w:hAnsi="Arial" w:cs="Arial"/>
                <w:sz w:val="20"/>
              </w:rPr>
              <w:t xml:space="preserve"> dispute this. The </w:t>
            </w:r>
            <w:r w:rsidR="000606A7">
              <w:rPr>
                <w:rFonts w:ascii="Arial" w:hAnsi="Arial" w:cs="Arial"/>
                <w:sz w:val="20"/>
              </w:rPr>
              <w:t>I</w:t>
            </w:r>
            <w:r w:rsidR="1D60DD22" w:rsidRPr="00891A8A">
              <w:rPr>
                <w:rFonts w:ascii="Arial" w:hAnsi="Arial" w:cs="Arial"/>
                <w:sz w:val="20"/>
              </w:rPr>
              <w:t>nstallation infrastructure will be checked as part of compliance visits</w:t>
            </w:r>
            <w:r w:rsidR="1523BD21" w:rsidRPr="00891A8A">
              <w:rPr>
                <w:rFonts w:ascii="Arial" w:hAnsi="Arial" w:cs="Arial"/>
                <w:sz w:val="20"/>
              </w:rPr>
              <w:t xml:space="preserve"> </w:t>
            </w:r>
            <w:r w:rsidR="3E846391" w:rsidRPr="00891A8A">
              <w:rPr>
                <w:rFonts w:ascii="Arial" w:hAnsi="Arial" w:cs="Arial"/>
                <w:sz w:val="20"/>
              </w:rPr>
              <w:t xml:space="preserve">by the EA site inspector </w:t>
            </w:r>
            <w:r w:rsidR="28A8A3E2" w:rsidRPr="00891A8A">
              <w:rPr>
                <w:rFonts w:ascii="Arial" w:hAnsi="Arial" w:cs="Arial"/>
                <w:sz w:val="20"/>
              </w:rPr>
              <w:t>and any concerns raised will need to be addressed</w:t>
            </w:r>
            <w:r w:rsidR="66266F32" w:rsidRPr="00891A8A">
              <w:rPr>
                <w:rFonts w:ascii="Arial" w:hAnsi="Arial" w:cs="Arial"/>
                <w:sz w:val="20"/>
              </w:rPr>
              <w:t xml:space="preserve"> by the </w:t>
            </w:r>
            <w:r w:rsidR="00466FB5">
              <w:rPr>
                <w:rFonts w:ascii="Arial" w:hAnsi="Arial" w:cs="Arial"/>
                <w:sz w:val="20"/>
              </w:rPr>
              <w:t>O</w:t>
            </w:r>
            <w:r w:rsidR="66266F32" w:rsidRPr="00891A8A">
              <w:rPr>
                <w:rFonts w:ascii="Arial" w:hAnsi="Arial" w:cs="Arial"/>
                <w:sz w:val="20"/>
              </w:rPr>
              <w:t>perator</w:t>
            </w:r>
            <w:r w:rsidR="28A8A3E2" w:rsidRPr="00891A8A">
              <w:rPr>
                <w:rFonts w:ascii="Arial" w:hAnsi="Arial" w:cs="Arial"/>
                <w:sz w:val="20"/>
              </w:rPr>
              <w:t>.</w:t>
            </w:r>
          </w:p>
          <w:p w14:paraId="301E9D65" w14:textId="77777777" w:rsidR="003F4A9C" w:rsidRPr="003F4A9C" w:rsidRDefault="003F4A9C" w:rsidP="003F4A9C">
            <w:pPr>
              <w:pStyle w:val="ListParagraph"/>
              <w:rPr>
                <w:rFonts w:ascii="Arial" w:hAnsi="Arial" w:cs="Arial"/>
                <w:sz w:val="20"/>
              </w:rPr>
            </w:pPr>
          </w:p>
          <w:p w14:paraId="16A4174D" w14:textId="75CB5402" w:rsidR="003F4A9C" w:rsidRPr="00263508" w:rsidRDefault="003F4A9C" w:rsidP="003F4A9C">
            <w:pPr>
              <w:pStyle w:val="ListParagraph"/>
              <w:spacing w:line="259" w:lineRule="auto"/>
              <w:ind w:left="360"/>
              <w:rPr>
                <w:rFonts w:ascii="Arial" w:hAnsi="Arial" w:cs="Arial"/>
                <w:sz w:val="20"/>
              </w:rPr>
            </w:pPr>
            <w:r w:rsidRPr="00263508">
              <w:rPr>
                <w:rFonts w:ascii="Arial" w:hAnsi="Arial" w:cs="Arial"/>
                <w:sz w:val="20"/>
              </w:rPr>
              <w:t xml:space="preserve">We are </w:t>
            </w:r>
            <w:r w:rsidR="00F85E7D" w:rsidRPr="00263508">
              <w:rPr>
                <w:rFonts w:ascii="Arial" w:hAnsi="Arial" w:cs="Arial"/>
                <w:sz w:val="20"/>
              </w:rPr>
              <w:t>satisfied the</w:t>
            </w:r>
            <w:r w:rsidRPr="00263508">
              <w:rPr>
                <w:rFonts w:ascii="Arial" w:hAnsi="Arial" w:cs="Arial"/>
                <w:sz w:val="20"/>
              </w:rPr>
              <w:t xml:space="preserve"> permit includes robust measures to protect human health and the environment in relation to the matters we can control under the permit.</w:t>
            </w:r>
          </w:p>
          <w:p w14:paraId="1751BD3A" w14:textId="77777777" w:rsidR="004B173E" w:rsidRPr="0015493F" w:rsidRDefault="004B173E" w:rsidP="0B234819">
            <w:pPr>
              <w:ind w:left="360"/>
              <w:rPr>
                <w:rFonts w:ascii="Arial" w:hAnsi="Arial" w:cs="Arial"/>
                <w:i/>
                <w:iCs/>
              </w:rPr>
            </w:pPr>
          </w:p>
        </w:tc>
      </w:tr>
      <w:bookmarkEnd w:id="76"/>
    </w:tbl>
    <w:p w14:paraId="4D359A56" w14:textId="77777777" w:rsidR="0074052C" w:rsidRPr="0015493F" w:rsidRDefault="0074052C" w:rsidP="0B234819">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E2D27" w:rsidRPr="0074052C" w14:paraId="5DE0830F" w14:textId="77777777" w:rsidTr="5B78CB3D">
        <w:trPr>
          <w:trHeight w:val="300"/>
        </w:trPr>
        <w:tc>
          <w:tcPr>
            <w:tcW w:w="8522" w:type="dxa"/>
            <w:shd w:val="clear" w:color="auto" w:fill="CCFFFF"/>
          </w:tcPr>
          <w:p w14:paraId="1C6EB348" w14:textId="77777777" w:rsidR="007E2D27" w:rsidRPr="008F2E13" w:rsidRDefault="05C4CAF8" w:rsidP="0B234819">
            <w:pPr>
              <w:jc w:val="both"/>
              <w:rPr>
                <w:rFonts w:ascii="Arial" w:hAnsi="Arial" w:cs="Arial"/>
                <w:sz w:val="20"/>
              </w:rPr>
            </w:pPr>
            <w:bookmarkStart w:id="77" w:name="_Hlk118117987"/>
            <w:r w:rsidRPr="0B234819">
              <w:rPr>
                <w:rFonts w:ascii="Arial" w:hAnsi="Arial" w:cs="Arial"/>
                <w:sz w:val="20"/>
              </w:rPr>
              <w:t>Response received from</w:t>
            </w:r>
          </w:p>
        </w:tc>
      </w:tr>
      <w:tr w:rsidR="007E2D27" w:rsidRPr="0074052C" w14:paraId="601F9A5D" w14:textId="77777777" w:rsidTr="5B78CB3D">
        <w:trPr>
          <w:trHeight w:val="300"/>
        </w:trPr>
        <w:tc>
          <w:tcPr>
            <w:tcW w:w="8522" w:type="dxa"/>
            <w:tcBorders>
              <w:bottom w:val="single" w:sz="4" w:space="0" w:color="auto"/>
            </w:tcBorders>
            <w:shd w:val="clear" w:color="auto" w:fill="auto"/>
          </w:tcPr>
          <w:p w14:paraId="0910AF3E" w14:textId="337BB13F" w:rsidR="007E2D27" w:rsidRPr="008F2E13" w:rsidRDefault="05C4CAF8" w:rsidP="0B234819">
            <w:pPr>
              <w:jc w:val="both"/>
              <w:rPr>
                <w:rFonts w:ascii="Arial" w:hAnsi="Arial" w:cs="Arial"/>
                <w:sz w:val="20"/>
              </w:rPr>
            </w:pPr>
            <w:r w:rsidRPr="0B234819">
              <w:rPr>
                <w:rFonts w:ascii="Arial" w:hAnsi="Arial" w:cs="Arial"/>
                <w:sz w:val="20"/>
              </w:rPr>
              <w:t xml:space="preserve">Herefordshire </w:t>
            </w:r>
            <w:r w:rsidR="4FBD222C" w:rsidRPr="0B234819">
              <w:rPr>
                <w:rFonts w:ascii="Arial" w:hAnsi="Arial" w:cs="Arial"/>
                <w:sz w:val="20"/>
              </w:rPr>
              <w:t>Wildlife Trust</w:t>
            </w:r>
            <w:r w:rsidR="00F433F9">
              <w:rPr>
                <w:rFonts w:ascii="Arial" w:hAnsi="Arial" w:cs="Arial"/>
                <w:sz w:val="20"/>
              </w:rPr>
              <w:t xml:space="preserve"> </w:t>
            </w:r>
            <w:r w:rsidR="00F433F9" w:rsidRPr="00263508">
              <w:rPr>
                <w:rFonts w:ascii="Arial" w:hAnsi="Arial" w:cs="Arial"/>
                <w:sz w:val="20"/>
              </w:rPr>
              <w:t>(</w:t>
            </w:r>
            <w:r w:rsidR="00263508" w:rsidRPr="00263508">
              <w:rPr>
                <w:rFonts w:ascii="Arial" w:hAnsi="Arial" w:cs="Arial"/>
                <w:sz w:val="20"/>
              </w:rPr>
              <w:t>r</w:t>
            </w:r>
            <w:r w:rsidR="00F433F9" w:rsidRPr="00263508">
              <w:rPr>
                <w:rFonts w:ascii="Arial" w:hAnsi="Arial" w:cs="Arial"/>
                <w:sz w:val="20"/>
              </w:rPr>
              <w:t>eceived 13/06/2022)</w:t>
            </w:r>
          </w:p>
        </w:tc>
      </w:tr>
      <w:tr w:rsidR="007E2D27" w:rsidRPr="0074052C" w14:paraId="240C1A35" w14:textId="77777777" w:rsidTr="5B78CB3D">
        <w:trPr>
          <w:trHeight w:val="300"/>
        </w:trPr>
        <w:tc>
          <w:tcPr>
            <w:tcW w:w="8522" w:type="dxa"/>
            <w:shd w:val="clear" w:color="auto" w:fill="CCFFFF"/>
          </w:tcPr>
          <w:p w14:paraId="3771CE82" w14:textId="77777777" w:rsidR="007E2D27" w:rsidRPr="008F2E13" w:rsidRDefault="05C4CAF8" w:rsidP="0B234819">
            <w:pPr>
              <w:jc w:val="both"/>
              <w:rPr>
                <w:rFonts w:ascii="Arial" w:hAnsi="Arial" w:cs="Arial"/>
                <w:sz w:val="20"/>
              </w:rPr>
            </w:pPr>
            <w:r w:rsidRPr="0B234819">
              <w:rPr>
                <w:rFonts w:ascii="Arial" w:hAnsi="Arial" w:cs="Arial"/>
                <w:sz w:val="20"/>
              </w:rPr>
              <w:t>Brief summary of issues raised</w:t>
            </w:r>
          </w:p>
        </w:tc>
      </w:tr>
      <w:tr w:rsidR="007E2D27" w:rsidRPr="0074052C" w14:paraId="43B9FE11" w14:textId="77777777" w:rsidTr="5B78CB3D">
        <w:trPr>
          <w:trHeight w:val="300"/>
        </w:trPr>
        <w:tc>
          <w:tcPr>
            <w:tcW w:w="8522" w:type="dxa"/>
            <w:tcBorders>
              <w:bottom w:val="single" w:sz="4" w:space="0" w:color="auto"/>
            </w:tcBorders>
            <w:shd w:val="clear" w:color="auto" w:fill="auto"/>
          </w:tcPr>
          <w:p w14:paraId="29F9D8D3" w14:textId="12C43A7C" w:rsidR="00EC709F" w:rsidRPr="008F2E13" w:rsidRDefault="60EDFB6B" w:rsidP="0B234819">
            <w:pPr>
              <w:rPr>
                <w:rFonts w:ascii="Arial" w:hAnsi="Arial" w:cs="Arial"/>
                <w:sz w:val="20"/>
              </w:rPr>
            </w:pPr>
            <w:r w:rsidRPr="00891A8A">
              <w:rPr>
                <w:rFonts w:ascii="Arial" w:hAnsi="Arial" w:cs="Arial"/>
                <w:sz w:val="20"/>
              </w:rPr>
              <w:t>We are concerned about the impact of the proposed move to over 200,000 broilers on this site and the effect it will have on the local environment. The</w:t>
            </w:r>
            <w:r w:rsidR="00222435">
              <w:rPr>
                <w:rFonts w:ascii="Arial" w:hAnsi="Arial" w:cs="Arial"/>
                <w:sz w:val="20"/>
              </w:rPr>
              <w:t xml:space="preserve"> </w:t>
            </w:r>
            <w:r w:rsidRPr="0B234819">
              <w:rPr>
                <w:rFonts w:ascii="Arial" w:hAnsi="Arial" w:cs="Arial"/>
                <w:sz w:val="20"/>
              </w:rPr>
              <w:t xml:space="preserve">site lies metres from the River Arrow which is a tributary of the River Lugg, a Special Area of Conservation (SAC). The River Lugg is currently failing targets to keep average phosphate levels below the required 0.05mg/l. An update to the River Wye Nutrient Management Plan (NMP) is currently being drafted by regulatory bodies outlining measures being developed independently to improve </w:t>
            </w:r>
            <w:r w:rsidRPr="0B234819">
              <w:rPr>
                <w:rFonts w:ascii="Arial" w:hAnsi="Arial" w:cs="Arial"/>
                <w:sz w:val="20"/>
              </w:rPr>
              <w:lastRenderedPageBreak/>
              <w:t>phosphate reduction. It is hoped that the new plan and actions therein will provide greater certainty on phosphate reduction. In lieu of this, the position held be Herefordshire Council is; ‘that on Natural England’s advice, there remains potential for a positive appropriate assessment, where it can be demonstrated that development is nutrient neutral or would lead to betterment to enable development to proceed. Proposals will need to provide appropriate evidence of avoidance/mitigation measures’.</w:t>
            </w:r>
          </w:p>
          <w:p w14:paraId="70FFDD4F" w14:textId="77777777" w:rsidR="00EC709F" w:rsidRPr="008F2E13" w:rsidRDefault="00EC709F" w:rsidP="0B234819">
            <w:pPr>
              <w:rPr>
                <w:rFonts w:ascii="Arial" w:hAnsi="Arial" w:cs="Arial"/>
                <w:sz w:val="20"/>
              </w:rPr>
            </w:pPr>
          </w:p>
          <w:p w14:paraId="529EE9E5" w14:textId="0D6A1941" w:rsidR="00EC709F" w:rsidRPr="008F2E13" w:rsidRDefault="60EDFB6B" w:rsidP="0B234819">
            <w:pPr>
              <w:rPr>
                <w:rFonts w:ascii="Arial" w:hAnsi="Arial" w:cs="Arial"/>
                <w:sz w:val="20"/>
              </w:rPr>
            </w:pPr>
            <w:r w:rsidRPr="0B234819">
              <w:rPr>
                <w:rFonts w:ascii="Arial" w:hAnsi="Arial" w:cs="Arial"/>
                <w:sz w:val="20"/>
              </w:rPr>
              <w:t>This development therefore needs to demonstrate neutrality or betterment. We are concerned that adequate mitigations have not been put in place to</w:t>
            </w:r>
            <w:r w:rsidR="00222435">
              <w:rPr>
                <w:rFonts w:ascii="Arial" w:hAnsi="Arial" w:cs="Arial"/>
                <w:sz w:val="20"/>
              </w:rPr>
              <w:t xml:space="preserve"> </w:t>
            </w:r>
            <w:r w:rsidRPr="0B234819">
              <w:rPr>
                <w:rFonts w:ascii="Arial" w:hAnsi="Arial" w:cs="Arial"/>
                <w:sz w:val="20"/>
              </w:rPr>
              <w:t>prevent increased pollutants entering the water courses. The proposal states that clean surface water will drain directly into the River Arrow but it is</w:t>
            </w:r>
            <w:r w:rsidR="00222435">
              <w:rPr>
                <w:rFonts w:ascii="Arial" w:hAnsi="Arial" w:cs="Arial"/>
                <w:sz w:val="20"/>
              </w:rPr>
              <w:t xml:space="preserve"> </w:t>
            </w:r>
            <w:r w:rsidRPr="0B234819">
              <w:rPr>
                <w:rFonts w:ascii="Arial" w:hAnsi="Arial" w:cs="Arial"/>
                <w:sz w:val="20"/>
              </w:rPr>
              <w:t>unclear how this will be monitored to ensure that the water entering the river is clean.</w:t>
            </w:r>
          </w:p>
          <w:p w14:paraId="357FCCE2" w14:textId="77777777" w:rsidR="00EC709F" w:rsidRPr="008F2E13" w:rsidRDefault="00EC709F" w:rsidP="0B234819">
            <w:pPr>
              <w:rPr>
                <w:rFonts w:ascii="Arial" w:hAnsi="Arial" w:cs="Arial"/>
                <w:sz w:val="20"/>
              </w:rPr>
            </w:pPr>
          </w:p>
          <w:p w14:paraId="7A2F6BBE" w14:textId="652433CF" w:rsidR="00EC709F" w:rsidRPr="008F2E13" w:rsidRDefault="60EDFB6B" w:rsidP="0B234819">
            <w:pPr>
              <w:rPr>
                <w:rFonts w:ascii="Arial" w:hAnsi="Arial" w:cs="Arial"/>
                <w:sz w:val="20"/>
              </w:rPr>
            </w:pPr>
            <w:r w:rsidRPr="0B234819">
              <w:rPr>
                <w:rFonts w:ascii="Arial" w:hAnsi="Arial" w:cs="Arial"/>
                <w:sz w:val="20"/>
              </w:rPr>
              <w:t>The wash water is due to be held in onsite storage facilities before being moved off site. Given the increase in numbers there is no clear information to</w:t>
            </w:r>
            <w:r w:rsidR="00222435">
              <w:rPr>
                <w:rFonts w:ascii="Arial" w:hAnsi="Arial" w:cs="Arial"/>
                <w:sz w:val="20"/>
              </w:rPr>
              <w:t xml:space="preserve"> </w:t>
            </w:r>
            <w:r w:rsidRPr="0B234819">
              <w:rPr>
                <w:rFonts w:ascii="Arial" w:hAnsi="Arial" w:cs="Arial"/>
                <w:sz w:val="20"/>
              </w:rPr>
              <w:t>demonstrate that the facilities will be able to cope with the increase in waste.</w:t>
            </w:r>
          </w:p>
          <w:p w14:paraId="0845633F" w14:textId="77777777" w:rsidR="00EC709F" w:rsidRPr="008F2E13" w:rsidRDefault="00EC709F" w:rsidP="0B234819">
            <w:pPr>
              <w:rPr>
                <w:rFonts w:ascii="Arial" w:hAnsi="Arial" w:cs="Arial"/>
                <w:sz w:val="20"/>
              </w:rPr>
            </w:pPr>
          </w:p>
          <w:p w14:paraId="68FD1ECF" w14:textId="77777777" w:rsidR="00EC709F" w:rsidRPr="008F2E13" w:rsidRDefault="60EDFB6B" w:rsidP="0B234819">
            <w:pPr>
              <w:rPr>
                <w:rFonts w:ascii="Arial" w:hAnsi="Arial" w:cs="Arial"/>
                <w:sz w:val="20"/>
              </w:rPr>
            </w:pPr>
            <w:r w:rsidRPr="0B234819">
              <w:rPr>
                <w:rFonts w:ascii="Arial" w:hAnsi="Arial" w:cs="Arial"/>
                <w:sz w:val="20"/>
              </w:rPr>
              <w:t>The disposal of the litter is due to be managed by:</w:t>
            </w:r>
          </w:p>
          <w:p w14:paraId="5193CA82" w14:textId="77777777" w:rsidR="00EC709F" w:rsidRPr="008F2E13" w:rsidRDefault="60EDFB6B" w:rsidP="0B234819">
            <w:pPr>
              <w:rPr>
                <w:rFonts w:ascii="Arial" w:hAnsi="Arial" w:cs="Arial"/>
                <w:sz w:val="20"/>
              </w:rPr>
            </w:pPr>
            <w:r w:rsidRPr="0B234819">
              <w:rPr>
                <w:rFonts w:ascii="Arial" w:hAnsi="Arial" w:cs="Arial"/>
                <w:sz w:val="20"/>
              </w:rPr>
              <w:t>'At depletion the litter will be removed from the site and used on operator controlled land with any surplus sold.'</w:t>
            </w:r>
          </w:p>
          <w:p w14:paraId="2DCCB8DE" w14:textId="77777777" w:rsidR="00EC709F" w:rsidRPr="008F2E13" w:rsidRDefault="00EC709F" w:rsidP="0B234819">
            <w:pPr>
              <w:rPr>
                <w:rFonts w:ascii="Arial" w:hAnsi="Arial" w:cs="Arial"/>
                <w:sz w:val="20"/>
              </w:rPr>
            </w:pPr>
          </w:p>
          <w:p w14:paraId="285C9BCD" w14:textId="191016F3" w:rsidR="00EC709F" w:rsidRPr="008F2E13" w:rsidRDefault="60EDFB6B" w:rsidP="0B234819">
            <w:pPr>
              <w:rPr>
                <w:rFonts w:ascii="Arial" w:hAnsi="Arial" w:cs="Arial"/>
                <w:sz w:val="20"/>
              </w:rPr>
            </w:pPr>
            <w:r w:rsidRPr="0B234819">
              <w:rPr>
                <w:rFonts w:ascii="Arial" w:hAnsi="Arial" w:cs="Arial"/>
                <w:sz w:val="20"/>
              </w:rPr>
              <w:t>It is unclear where this land would be and how much surplus there would be. Recent research suggests that for many years the land in the Wye</w:t>
            </w:r>
            <w:r w:rsidR="00222435">
              <w:rPr>
                <w:rFonts w:ascii="Arial" w:hAnsi="Arial" w:cs="Arial"/>
                <w:sz w:val="20"/>
              </w:rPr>
              <w:t xml:space="preserve"> </w:t>
            </w:r>
            <w:r w:rsidRPr="0B234819">
              <w:rPr>
                <w:rFonts w:ascii="Arial" w:hAnsi="Arial" w:cs="Arial"/>
                <w:sz w:val="20"/>
              </w:rPr>
              <w:t>catchment has received an excess of phosphates from multiple sources and exceeds crop/grass demand. The extra tonnes of chicken manure that this</w:t>
            </w:r>
            <w:r w:rsidR="00222435">
              <w:rPr>
                <w:rFonts w:ascii="Arial" w:hAnsi="Arial" w:cs="Arial"/>
                <w:sz w:val="20"/>
              </w:rPr>
              <w:t xml:space="preserve"> </w:t>
            </w:r>
            <w:r w:rsidRPr="0B234819">
              <w:rPr>
                <w:rFonts w:ascii="Arial" w:hAnsi="Arial" w:cs="Arial"/>
                <w:sz w:val="20"/>
              </w:rPr>
              <w:t>development will generate will inevitably be spread on land within the catchment and exacerbate the phosphate surplus. This will contribute to the</w:t>
            </w:r>
          </w:p>
          <w:p w14:paraId="22763180" w14:textId="282D1C3A" w:rsidR="00EC709F" w:rsidRPr="008F2E13" w:rsidRDefault="60EDFB6B" w:rsidP="0B234819">
            <w:pPr>
              <w:rPr>
                <w:rFonts w:ascii="Arial" w:hAnsi="Arial" w:cs="Arial"/>
                <w:sz w:val="20"/>
              </w:rPr>
            </w:pPr>
            <w:r w:rsidRPr="0B234819">
              <w:rPr>
                <w:rFonts w:ascii="Arial" w:hAnsi="Arial" w:cs="Arial"/>
                <w:sz w:val="20"/>
              </w:rPr>
              <w:t>phosphate levels in catchment watercourses (many of which are already in poor ecological status due to high phosphate) where it will have an adverse</w:t>
            </w:r>
            <w:r w:rsidR="00222435">
              <w:rPr>
                <w:rFonts w:ascii="Arial" w:hAnsi="Arial" w:cs="Arial"/>
                <w:sz w:val="20"/>
              </w:rPr>
              <w:t xml:space="preserve"> </w:t>
            </w:r>
            <w:r w:rsidRPr="0B234819">
              <w:rPr>
                <w:rFonts w:ascii="Arial" w:hAnsi="Arial" w:cs="Arial"/>
                <w:sz w:val="20"/>
              </w:rPr>
              <w:t>effect on aquatic biodiversity and the statutory designated site of the River Wye (SAC).</w:t>
            </w:r>
          </w:p>
          <w:p w14:paraId="2B55BC9D" w14:textId="77777777" w:rsidR="00EC709F" w:rsidRPr="008F2E13" w:rsidRDefault="00EC709F" w:rsidP="0B234819">
            <w:pPr>
              <w:rPr>
                <w:rFonts w:ascii="Arial" w:hAnsi="Arial" w:cs="Arial"/>
                <w:sz w:val="20"/>
              </w:rPr>
            </w:pPr>
          </w:p>
          <w:p w14:paraId="1331A6F5" w14:textId="29FC5C06" w:rsidR="00EC709F" w:rsidRPr="008F2E13" w:rsidRDefault="60EDFB6B" w:rsidP="0B234819">
            <w:pPr>
              <w:rPr>
                <w:rFonts w:ascii="Arial" w:hAnsi="Arial" w:cs="Arial"/>
                <w:sz w:val="20"/>
              </w:rPr>
            </w:pPr>
            <w:r w:rsidRPr="0B234819">
              <w:rPr>
                <w:rFonts w:ascii="Arial" w:hAnsi="Arial" w:cs="Arial"/>
                <w:sz w:val="20"/>
              </w:rPr>
              <w:t>Finally on the ‘Not Duly made’ letter dated 29 March 2022 it is noted that:</w:t>
            </w:r>
          </w:p>
          <w:p w14:paraId="7D47DC1A" w14:textId="27657F1B" w:rsidR="00EC709F" w:rsidRPr="00891A8A" w:rsidRDefault="60EDFB6B" w:rsidP="0B234819">
            <w:pPr>
              <w:rPr>
                <w:rFonts w:ascii="Arial" w:hAnsi="Arial" w:cs="Arial"/>
                <w:sz w:val="20"/>
              </w:rPr>
            </w:pPr>
            <w:r w:rsidRPr="0B234819">
              <w:rPr>
                <w:rFonts w:ascii="Arial" w:hAnsi="Arial" w:cs="Arial"/>
                <w:sz w:val="20"/>
              </w:rPr>
              <w:t>'Along with the pre-application report issued on 02/06/2021, we also attached a checklist to this report which enabled you to send to the local authority</w:t>
            </w:r>
            <w:r w:rsidR="00222435">
              <w:rPr>
                <w:rFonts w:ascii="Arial" w:hAnsi="Arial" w:cs="Arial"/>
                <w:sz w:val="20"/>
              </w:rPr>
              <w:t xml:space="preserve"> </w:t>
            </w:r>
            <w:r w:rsidRPr="0B234819">
              <w:rPr>
                <w:rFonts w:ascii="Arial" w:hAnsi="Arial" w:cs="Arial"/>
                <w:sz w:val="20"/>
              </w:rPr>
              <w:t>ecological team, local wildlife trust or local forestry commission to ask for further information about local wildlife sites or ancient woodland which</w:t>
            </w:r>
            <w:r w:rsidR="00222435">
              <w:rPr>
                <w:rFonts w:ascii="Arial" w:hAnsi="Arial" w:cs="Arial"/>
                <w:sz w:val="20"/>
              </w:rPr>
              <w:t xml:space="preserve"> </w:t>
            </w:r>
            <w:r w:rsidRPr="00891A8A">
              <w:rPr>
                <w:rFonts w:ascii="Arial" w:hAnsi="Arial" w:cs="Arial"/>
                <w:sz w:val="20"/>
              </w:rPr>
              <w:t>required modelling. The checklist included questions about the LWS or ancient woodland to establish their sensitivity and relevance for inclusion within the impact assessment from ammonia emissions. Was this done? If so, please provide any information that was obtained.'</w:t>
            </w:r>
          </w:p>
          <w:p w14:paraId="48D3DB2A" w14:textId="77777777" w:rsidR="00EC709F" w:rsidRPr="00891A8A" w:rsidRDefault="00EC709F" w:rsidP="0B234819">
            <w:pPr>
              <w:rPr>
                <w:rFonts w:ascii="Arial" w:hAnsi="Arial" w:cs="Arial"/>
                <w:sz w:val="20"/>
              </w:rPr>
            </w:pPr>
          </w:p>
          <w:p w14:paraId="60988780" w14:textId="79152F60" w:rsidR="007E2D27" w:rsidRDefault="60EDFB6B" w:rsidP="0B234819">
            <w:pPr>
              <w:rPr>
                <w:rFonts w:ascii="Arial" w:hAnsi="Arial" w:cs="Arial"/>
                <w:sz w:val="20"/>
              </w:rPr>
            </w:pPr>
            <w:r w:rsidRPr="00891A8A">
              <w:rPr>
                <w:rFonts w:ascii="Arial" w:hAnsi="Arial" w:cs="Arial"/>
                <w:sz w:val="20"/>
              </w:rPr>
              <w:t>In the ‘Not Duly made response’ dated 30 March 2022 the response to this question was n/a. We would like to note that the River Arrow is a Local Wildlife Site and the site lies within 100m of this site. Additionally a further Local Wildlife Site is located within 200m, at SO27365495 and an ancient woodland site at SO2726554754 within 200m of the site.</w:t>
            </w:r>
          </w:p>
          <w:p w14:paraId="028BAEB5" w14:textId="24BC2307" w:rsidR="00891A8A" w:rsidRPr="00891A8A" w:rsidRDefault="00891A8A" w:rsidP="0B234819">
            <w:pPr>
              <w:rPr>
                <w:rFonts w:ascii="Arial" w:hAnsi="Arial" w:cs="Arial"/>
                <w:sz w:val="20"/>
              </w:rPr>
            </w:pPr>
          </w:p>
        </w:tc>
      </w:tr>
      <w:tr w:rsidR="007E2D27" w:rsidRPr="0074052C" w14:paraId="36BFD07E" w14:textId="77777777" w:rsidTr="5B78CB3D">
        <w:trPr>
          <w:trHeight w:val="300"/>
        </w:trPr>
        <w:tc>
          <w:tcPr>
            <w:tcW w:w="8522" w:type="dxa"/>
            <w:shd w:val="clear" w:color="auto" w:fill="CCFFFF"/>
          </w:tcPr>
          <w:p w14:paraId="5154A160" w14:textId="77777777" w:rsidR="007E2D27" w:rsidRPr="008F2E13" w:rsidRDefault="007E2D27" w:rsidP="00373866">
            <w:pPr>
              <w:jc w:val="both"/>
              <w:rPr>
                <w:rFonts w:ascii="Arial" w:hAnsi="Arial" w:cs="Arial"/>
                <w:color w:val="FF0000"/>
                <w:sz w:val="20"/>
              </w:rPr>
            </w:pPr>
            <w:r w:rsidRPr="00891A8A">
              <w:rPr>
                <w:rFonts w:ascii="Arial" w:hAnsi="Arial" w:cs="Arial"/>
                <w:sz w:val="20"/>
              </w:rPr>
              <w:lastRenderedPageBreak/>
              <w:t>Summary of actions taken or show how this has been covered</w:t>
            </w:r>
          </w:p>
        </w:tc>
      </w:tr>
      <w:tr w:rsidR="007E2D27" w:rsidRPr="0074052C" w14:paraId="74A03751" w14:textId="77777777" w:rsidTr="5B78CB3D">
        <w:trPr>
          <w:trHeight w:val="300"/>
        </w:trPr>
        <w:tc>
          <w:tcPr>
            <w:tcW w:w="8522" w:type="dxa"/>
            <w:shd w:val="clear" w:color="auto" w:fill="auto"/>
          </w:tcPr>
          <w:p w14:paraId="4075E1DE" w14:textId="0273092B" w:rsidR="007E2D27" w:rsidRPr="0074052C" w:rsidRDefault="628248FD" w:rsidP="00891A8A">
            <w:pPr>
              <w:spacing w:line="259" w:lineRule="auto"/>
              <w:rPr>
                <w:rFonts w:ascii="Arial" w:hAnsi="Arial" w:cs="Arial"/>
                <w:sz w:val="20"/>
              </w:rPr>
            </w:pPr>
            <w:bookmarkStart w:id="78" w:name="_Int_yPHdAqGj"/>
            <w:r w:rsidRPr="5B78CB3D">
              <w:rPr>
                <w:rFonts w:ascii="Arial" w:hAnsi="Arial" w:cs="Arial"/>
                <w:sz w:val="20"/>
              </w:rPr>
              <w:t>With regard to</w:t>
            </w:r>
            <w:bookmarkEnd w:id="78"/>
            <w:r w:rsidRPr="5B78CB3D">
              <w:rPr>
                <w:rFonts w:ascii="Arial" w:hAnsi="Arial" w:cs="Arial"/>
                <w:sz w:val="20"/>
              </w:rPr>
              <w:t xml:space="preserve"> site drainage, please see Key issues section 4.6 ‘Site drainage’ for our assessment of this issue. </w:t>
            </w:r>
            <w:r w:rsidR="607EC1C0" w:rsidRPr="5B78CB3D">
              <w:rPr>
                <w:rFonts w:ascii="Arial" w:hAnsi="Arial" w:cs="Arial"/>
                <w:sz w:val="20"/>
              </w:rPr>
              <w:t xml:space="preserve">We are satisfied that the measures </w:t>
            </w:r>
            <w:r w:rsidR="34509BC2" w:rsidRPr="5B78CB3D">
              <w:rPr>
                <w:rFonts w:ascii="Arial" w:hAnsi="Arial" w:cs="Arial"/>
                <w:sz w:val="20"/>
              </w:rPr>
              <w:t xml:space="preserve">in place will prevent contaminated drainage </w:t>
            </w:r>
            <w:r w:rsidR="3D25F36A" w:rsidRPr="5B78CB3D">
              <w:rPr>
                <w:rFonts w:ascii="Arial" w:hAnsi="Arial" w:cs="Arial"/>
                <w:sz w:val="20"/>
              </w:rPr>
              <w:t>discharging</w:t>
            </w:r>
            <w:r w:rsidR="34509BC2" w:rsidRPr="5B78CB3D">
              <w:rPr>
                <w:rFonts w:ascii="Arial" w:hAnsi="Arial" w:cs="Arial"/>
                <w:sz w:val="20"/>
              </w:rPr>
              <w:t xml:space="preserve"> to the River Arrow.</w:t>
            </w:r>
          </w:p>
          <w:p w14:paraId="62B23A11" w14:textId="2856AF2E" w:rsidR="007E2D27" w:rsidRPr="0074052C" w:rsidRDefault="007E2D27" w:rsidP="0B234819">
            <w:pPr>
              <w:spacing w:line="259" w:lineRule="auto"/>
              <w:rPr>
                <w:rFonts w:ascii="Arial" w:hAnsi="Arial" w:cs="Arial"/>
                <w:sz w:val="20"/>
              </w:rPr>
            </w:pPr>
          </w:p>
          <w:p w14:paraId="03953CEC" w14:textId="4ABC126E" w:rsidR="007E2D27" w:rsidRPr="00F172FF" w:rsidRDefault="79F03F36" w:rsidP="0B234819">
            <w:pPr>
              <w:spacing w:line="259" w:lineRule="auto"/>
              <w:rPr>
                <w:rFonts w:ascii="Arial" w:hAnsi="Arial" w:cs="Arial"/>
                <w:sz w:val="20"/>
              </w:rPr>
            </w:pPr>
            <w:r w:rsidRPr="0B234819">
              <w:rPr>
                <w:rFonts w:ascii="Arial" w:hAnsi="Arial" w:cs="Arial"/>
                <w:sz w:val="20"/>
              </w:rPr>
              <w:t>Regarding</w:t>
            </w:r>
            <w:r w:rsidR="667D70B0" w:rsidRPr="0B234819">
              <w:rPr>
                <w:rFonts w:ascii="Arial" w:hAnsi="Arial" w:cs="Arial"/>
                <w:sz w:val="20"/>
              </w:rPr>
              <w:t xml:space="preserve"> </w:t>
            </w:r>
            <w:r w:rsidR="1D0DEE25" w:rsidRPr="0B234819">
              <w:rPr>
                <w:rFonts w:ascii="Arial" w:hAnsi="Arial" w:cs="Arial"/>
                <w:sz w:val="20"/>
              </w:rPr>
              <w:t xml:space="preserve">dirty water storage, </w:t>
            </w:r>
            <w:r w:rsidR="1D0DEE25" w:rsidRPr="00F172FF">
              <w:rPr>
                <w:rFonts w:ascii="Arial" w:hAnsi="Arial" w:cs="Arial"/>
                <w:sz w:val="20"/>
              </w:rPr>
              <w:t xml:space="preserve">the </w:t>
            </w:r>
            <w:r w:rsidR="008661A4" w:rsidRPr="00F172FF">
              <w:rPr>
                <w:rFonts w:ascii="Arial" w:hAnsi="Arial" w:cs="Arial"/>
                <w:sz w:val="20"/>
              </w:rPr>
              <w:t>A</w:t>
            </w:r>
            <w:r w:rsidR="1D0DEE25" w:rsidRPr="00F172FF">
              <w:rPr>
                <w:rFonts w:ascii="Arial" w:hAnsi="Arial" w:cs="Arial"/>
                <w:sz w:val="20"/>
              </w:rPr>
              <w:t xml:space="preserve">pplicant has confirmed that they have adequate storage to contain all dirty water prior to exporting from the </w:t>
            </w:r>
            <w:r w:rsidR="000606A7" w:rsidRPr="00F172FF">
              <w:rPr>
                <w:rFonts w:ascii="Arial" w:hAnsi="Arial" w:cs="Arial"/>
                <w:sz w:val="20"/>
              </w:rPr>
              <w:t>I</w:t>
            </w:r>
            <w:r w:rsidR="1D0DEE25" w:rsidRPr="00F172FF">
              <w:rPr>
                <w:rFonts w:ascii="Arial" w:hAnsi="Arial" w:cs="Arial"/>
                <w:sz w:val="20"/>
              </w:rPr>
              <w:t>nstallation.</w:t>
            </w:r>
            <w:r w:rsidR="00BC13C7" w:rsidRPr="00F172FF">
              <w:t xml:space="preserve"> </w:t>
            </w:r>
            <w:r w:rsidR="00BC13C7" w:rsidRPr="00F172FF">
              <w:rPr>
                <w:rFonts w:ascii="Arial" w:hAnsi="Arial" w:cs="Arial"/>
                <w:sz w:val="20"/>
              </w:rPr>
              <w:t xml:space="preserve">Wash water (slurry) will be spread on land owned by the Operator in accordance with a Manure Management Plan and NVZ rules, which is a requirement of ‘How to Comply with your Environmental Permit for Intensive Farming’ EPR 6.09 (version 2). There </w:t>
            </w:r>
            <w:r w:rsidR="009571D8" w:rsidRPr="00F172FF">
              <w:rPr>
                <w:rFonts w:ascii="Arial" w:hAnsi="Arial" w:cs="Arial"/>
                <w:sz w:val="20"/>
              </w:rPr>
              <w:t>will be</w:t>
            </w:r>
            <w:r w:rsidR="00BC13C7" w:rsidRPr="00F172FF">
              <w:rPr>
                <w:rFonts w:ascii="Arial" w:hAnsi="Arial" w:cs="Arial"/>
                <w:sz w:val="20"/>
              </w:rPr>
              <w:t xml:space="preserve"> a need to undertake analysis of the manure/slurry, undertake nutrient analysis of the receiving soil and keep appropriate records e.g. what was spread, application date, application rates, and that total nitrogen supplied doesn’t exceed 250kg/ha on any field in any 12-month period – it is this information, amongst other issues, which is examined during compliance visits of the Installation</w:t>
            </w:r>
            <w:r w:rsidR="00BF121A" w:rsidRPr="00F172FF">
              <w:rPr>
                <w:rFonts w:ascii="Arial" w:hAnsi="Arial" w:cs="Arial"/>
                <w:sz w:val="20"/>
              </w:rPr>
              <w:t xml:space="preserve">. The Operator will also </w:t>
            </w:r>
            <w:r w:rsidR="00CB7B56" w:rsidRPr="00F172FF">
              <w:rPr>
                <w:rFonts w:ascii="Arial" w:hAnsi="Arial" w:cs="Arial"/>
                <w:sz w:val="20"/>
              </w:rPr>
              <w:t xml:space="preserve">have to </w:t>
            </w:r>
            <w:r w:rsidR="00BF121A" w:rsidRPr="00F172FF">
              <w:rPr>
                <w:rFonts w:ascii="Arial" w:hAnsi="Arial" w:cs="Arial"/>
                <w:sz w:val="20"/>
              </w:rPr>
              <w:t xml:space="preserve">adhere to the Reduction and Prevention of </w:t>
            </w:r>
            <w:r w:rsidR="00BF121A" w:rsidRPr="00F172FF">
              <w:rPr>
                <w:rFonts w:ascii="Arial" w:hAnsi="Arial" w:cs="Arial"/>
                <w:sz w:val="20"/>
              </w:rPr>
              <w:lastRenderedPageBreak/>
              <w:t>Agricultural Diffuse Pollution (England) Regulations 2018 (</w:t>
            </w:r>
            <w:r w:rsidR="000C4260" w:rsidRPr="00F172FF">
              <w:rPr>
                <w:rFonts w:ascii="Arial" w:hAnsi="Arial" w:cs="Arial"/>
                <w:sz w:val="20"/>
              </w:rPr>
              <w:t>F</w:t>
            </w:r>
            <w:r w:rsidR="00BF121A" w:rsidRPr="00F172FF">
              <w:rPr>
                <w:rFonts w:ascii="Arial" w:hAnsi="Arial" w:cs="Arial"/>
                <w:sz w:val="20"/>
              </w:rPr>
              <w:t xml:space="preserve">arming </w:t>
            </w:r>
            <w:r w:rsidR="000C4260" w:rsidRPr="00F172FF">
              <w:rPr>
                <w:rFonts w:ascii="Arial" w:hAnsi="Arial" w:cs="Arial"/>
                <w:sz w:val="20"/>
              </w:rPr>
              <w:t>R</w:t>
            </w:r>
            <w:r w:rsidR="00BF121A" w:rsidRPr="00F172FF">
              <w:rPr>
                <w:rFonts w:ascii="Arial" w:hAnsi="Arial" w:cs="Arial"/>
                <w:sz w:val="20"/>
              </w:rPr>
              <w:t xml:space="preserve">ules for </w:t>
            </w:r>
            <w:r w:rsidR="000C4260" w:rsidRPr="00F172FF">
              <w:rPr>
                <w:rFonts w:ascii="Arial" w:hAnsi="Arial" w:cs="Arial"/>
                <w:sz w:val="20"/>
              </w:rPr>
              <w:t>W</w:t>
            </w:r>
            <w:r w:rsidR="00BF121A" w:rsidRPr="00F172FF">
              <w:rPr>
                <w:rFonts w:ascii="Arial" w:hAnsi="Arial" w:cs="Arial"/>
                <w:sz w:val="20"/>
              </w:rPr>
              <w:t xml:space="preserve">ater). </w:t>
            </w:r>
            <w:r w:rsidR="006550C0" w:rsidRPr="00F172FF">
              <w:rPr>
                <w:rFonts w:ascii="Arial" w:hAnsi="Arial" w:cs="Arial"/>
                <w:sz w:val="20"/>
              </w:rPr>
              <w:t xml:space="preserve">There is also a contingency plan in place to remove dirty water </w:t>
            </w:r>
            <w:r w:rsidR="00BF121A" w:rsidRPr="00F172FF">
              <w:rPr>
                <w:rFonts w:ascii="Arial" w:hAnsi="Arial" w:cs="Arial"/>
                <w:sz w:val="20"/>
              </w:rPr>
              <w:t xml:space="preserve">from the Installation </w:t>
            </w:r>
            <w:r w:rsidR="006550C0" w:rsidRPr="00F172FF">
              <w:rPr>
                <w:rFonts w:ascii="Arial" w:hAnsi="Arial" w:cs="Arial"/>
                <w:sz w:val="20"/>
              </w:rPr>
              <w:t xml:space="preserve">by a contractor, should the need arise, as evidenced in the Odour Management Plan. </w:t>
            </w:r>
          </w:p>
          <w:p w14:paraId="7D0B75F8" w14:textId="7905F588" w:rsidR="007E2D27" w:rsidRPr="00F172FF" w:rsidRDefault="007E2D27" w:rsidP="0B234819">
            <w:pPr>
              <w:spacing w:line="259" w:lineRule="auto"/>
              <w:rPr>
                <w:rFonts w:ascii="Arial" w:hAnsi="Arial" w:cs="Arial"/>
                <w:sz w:val="20"/>
              </w:rPr>
            </w:pPr>
          </w:p>
          <w:p w14:paraId="74A968AD" w14:textId="008B4AF8" w:rsidR="00156A26" w:rsidRPr="00F172FF" w:rsidRDefault="00156A26" w:rsidP="0B234819">
            <w:pPr>
              <w:spacing w:line="259" w:lineRule="auto"/>
              <w:rPr>
                <w:rFonts w:ascii="Arial" w:hAnsi="Arial" w:cs="Arial"/>
                <w:sz w:val="20"/>
              </w:rPr>
            </w:pPr>
            <w:r w:rsidRPr="00F172FF">
              <w:rPr>
                <w:rFonts w:ascii="Arial" w:hAnsi="Arial" w:cs="Arial"/>
                <w:sz w:val="20"/>
              </w:rPr>
              <w:t xml:space="preserve">There is an outlet to the River Arrow, via settlement chambers/sediment traps, which receives clean yard water (excluding all times yards are contaminated e.g. catching, mucking out or washing, when water from the yard drains to the underground dirty water tanks). During clean out operations a diverter valve is used to channel yard surface water to the wash water collection tanks (and does not contaminate </w:t>
            </w:r>
            <w:r w:rsidR="00BD22F7" w:rsidRPr="00F172FF">
              <w:rPr>
                <w:rFonts w:ascii="Arial" w:hAnsi="Arial" w:cs="Arial"/>
                <w:sz w:val="20"/>
              </w:rPr>
              <w:t xml:space="preserve">the River Arrow) </w:t>
            </w:r>
            <w:r w:rsidRPr="00F172FF">
              <w:rPr>
                <w:rFonts w:ascii="Arial" w:hAnsi="Arial" w:cs="Arial"/>
                <w:sz w:val="20"/>
              </w:rPr>
              <w:t>for exporting off site</w:t>
            </w:r>
            <w:r w:rsidR="00BD22F7" w:rsidRPr="00F172FF">
              <w:rPr>
                <w:rFonts w:ascii="Arial" w:hAnsi="Arial" w:cs="Arial"/>
                <w:sz w:val="20"/>
              </w:rPr>
              <w:t xml:space="preserve">. </w:t>
            </w:r>
            <w:r w:rsidR="00EA2E4E" w:rsidRPr="00F172FF">
              <w:rPr>
                <w:rFonts w:ascii="Arial" w:hAnsi="Arial" w:cs="Arial"/>
                <w:sz w:val="20"/>
              </w:rPr>
              <w:t xml:space="preserve">Soakaways are also present on site. </w:t>
            </w:r>
            <w:r w:rsidR="00BD22F7" w:rsidRPr="00F172FF">
              <w:rPr>
                <w:rFonts w:ascii="Arial" w:hAnsi="Arial" w:cs="Arial"/>
                <w:sz w:val="20"/>
              </w:rPr>
              <w:t>As ‘How to Comply’ makes clear, the</w:t>
            </w:r>
            <w:r w:rsidR="00EA2E4E" w:rsidRPr="00F172FF">
              <w:rPr>
                <w:rFonts w:ascii="Arial" w:hAnsi="Arial" w:cs="Arial"/>
                <w:sz w:val="20"/>
              </w:rPr>
              <w:t>se</w:t>
            </w:r>
            <w:r w:rsidR="00BD22F7" w:rsidRPr="00F172FF">
              <w:rPr>
                <w:rFonts w:ascii="Arial" w:hAnsi="Arial" w:cs="Arial"/>
                <w:sz w:val="20"/>
              </w:rPr>
              <w:t xml:space="preserve"> are appropriate measures to collect and control site drainage in order to prevent pollution</w:t>
            </w:r>
            <w:r w:rsidR="00EA2E4E" w:rsidRPr="00F172FF">
              <w:rPr>
                <w:rFonts w:ascii="Arial" w:hAnsi="Arial" w:cs="Arial"/>
                <w:sz w:val="20"/>
              </w:rPr>
              <w:t xml:space="preserve">. These ensure that there </w:t>
            </w:r>
            <w:r w:rsidR="009550B8" w:rsidRPr="00F172FF">
              <w:rPr>
                <w:rFonts w:ascii="Arial" w:hAnsi="Arial" w:cs="Arial"/>
                <w:sz w:val="20"/>
              </w:rPr>
              <w:t>are</w:t>
            </w:r>
            <w:r w:rsidR="00EA2E4E" w:rsidRPr="00F172FF">
              <w:rPr>
                <w:rFonts w:ascii="Arial" w:hAnsi="Arial" w:cs="Arial"/>
                <w:sz w:val="20"/>
              </w:rPr>
              <w:t xml:space="preserve"> no untreated point source emissions directly into surface water.</w:t>
            </w:r>
            <w:r w:rsidR="00DC7DC4" w:rsidRPr="00F172FF">
              <w:rPr>
                <w:rFonts w:ascii="Arial" w:hAnsi="Arial" w:cs="Arial"/>
                <w:sz w:val="20"/>
              </w:rPr>
              <w:t xml:space="preserve"> Furthermore, the collection tanks, which receive drainage from the housing during clean out</w:t>
            </w:r>
            <w:r w:rsidR="00923A0C" w:rsidRPr="00F172FF">
              <w:rPr>
                <w:rFonts w:ascii="Arial" w:hAnsi="Arial" w:cs="Arial"/>
                <w:sz w:val="20"/>
              </w:rPr>
              <w:t>,</w:t>
            </w:r>
            <w:r w:rsidR="00DC7DC4" w:rsidRPr="00F172FF">
              <w:rPr>
                <w:rFonts w:ascii="Arial" w:hAnsi="Arial" w:cs="Arial"/>
                <w:sz w:val="20"/>
              </w:rPr>
              <w:t xml:space="preserve"> are built to conform to specifications in EPR 6.09 </w:t>
            </w:r>
            <w:r w:rsidR="00120B4F" w:rsidRPr="00F172FF">
              <w:rPr>
                <w:rFonts w:ascii="Arial" w:hAnsi="Arial" w:cs="Arial"/>
                <w:sz w:val="20"/>
              </w:rPr>
              <w:t xml:space="preserve">‘How to comply with your environmental permit for intensive farming’, and specifically to meet the requirements of The Water Resources (Control of Pollution) (Silage, Slurry and Agricultural Fuel Oil) (England) Regulations 2010 (as amended 2013). All wash water inside the poultry houses goes straight into the dirty water drainage system and on to the dirty water collection tanks. </w:t>
            </w:r>
          </w:p>
          <w:p w14:paraId="0ECA5C40" w14:textId="1BC4C347" w:rsidR="00BD22F7" w:rsidRPr="00F172FF" w:rsidRDefault="00BD22F7" w:rsidP="0B234819">
            <w:pPr>
              <w:spacing w:line="259" w:lineRule="auto"/>
              <w:rPr>
                <w:rFonts w:ascii="Arial" w:hAnsi="Arial" w:cs="Arial"/>
                <w:sz w:val="20"/>
              </w:rPr>
            </w:pPr>
          </w:p>
          <w:p w14:paraId="66842FEA" w14:textId="42765B72" w:rsidR="00BD22F7" w:rsidRPr="00F172FF" w:rsidRDefault="00BD22F7" w:rsidP="0B234819">
            <w:pPr>
              <w:spacing w:line="259" w:lineRule="auto"/>
              <w:rPr>
                <w:rFonts w:ascii="Arial" w:hAnsi="Arial" w:cs="Arial"/>
                <w:sz w:val="20"/>
              </w:rPr>
            </w:pPr>
            <w:r w:rsidRPr="00F172FF">
              <w:rPr>
                <w:rFonts w:ascii="Arial" w:hAnsi="Arial" w:cs="Arial"/>
                <w:sz w:val="20"/>
              </w:rPr>
              <w:t>These appropriate measures should ensure that the Installation does not impact the River Arrow</w:t>
            </w:r>
            <w:r w:rsidR="00F8771D" w:rsidRPr="00F172FF">
              <w:rPr>
                <w:rFonts w:ascii="Arial" w:hAnsi="Arial" w:cs="Arial"/>
                <w:sz w:val="20"/>
              </w:rPr>
              <w:t xml:space="preserve">, </w:t>
            </w:r>
            <w:r w:rsidRPr="00F172FF">
              <w:rPr>
                <w:rFonts w:ascii="Arial" w:hAnsi="Arial" w:cs="Arial"/>
                <w:sz w:val="20"/>
              </w:rPr>
              <w:t>the River Lugg</w:t>
            </w:r>
            <w:r w:rsidR="00F8771D" w:rsidRPr="00F172FF">
              <w:rPr>
                <w:rFonts w:ascii="Arial" w:hAnsi="Arial" w:cs="Arial"/>
                <w:sz w:val="20"/>
              </w:rPr>
              <w:t>, or the River Wye</w:t>
            </w:r>
            <w:r w:rsidRPr="00F172FF">
              <w:rPr>
                <w:rFonts w:ascii="Arial" w:hAnsi="Arial" w:cs="Arial"/>
                <w:sz w:val="20"/>
              </w:rPr>
              <w:t xml:space="preserve"> through pollutants</w:t>
            </w:r>
            <w:r w:rsidR="002477D0" w:rsidRPr="00F172FF">
              <w:rPr>
                <w:rFonts w:ascii="Arial" w:hAnsi="Arial" w:cs="Arial"/>
                <w:sz w:val="20"/>
              </w:rPr>
              <w:t xml:space="preserve"> or nutrients</w:t>
            </w:r>
            <w:r w:rsidRPr="00F172FF">
              <w:rPr>
                <w:rFonts w:ascii="Arial" w:hAnsi="Arial" w:cs="Arial"/>
                <w:sz w:val="20"/>
              </w:rPr>
              <w:t xml:space="preserve"> entering the water courses.</w:t>
            </w:r>
          </w:p>
          <w:p w14:paraId="1939C87F" w14:textId="77777777" w:rsidR="00156A26" w:rsidRPr="00F172FF" w:rsidRDefault="00156A26" w:rsidP="0B234819">
            <w:pPr>
              <w:spacing w:line="259" w:lineRule="auto"/>
              <w:rPr>
                <w:rFonts w:ascii="Arial" w:hAnsi="Arial" w:cs="Arial"/>
                <w:sz w:val="20"/>
              </w:rPr>
            </w:pPr>
          </w:p>
          <w:p w14:paraId="20866AC2" w14:textId="45D09202" w:rsidR="007E2D27" w:rsidRPr="00F172FF" w:rsidRDefault="3B0545EF" w:rsidP="0B234819">
            <w:pPr>
              <w:spacing w:line="259" w:lineRule="auto"/>
              <w:rPr>
                <w:rFonts w:ascii="Arial" w:hAnsi="Arial" w:cs="Arial"/>
                <w:sz w:val="20"/>
              </w:rPr>
            </w:pPr>
            <w:r w:rsidRPr="00F172FF">
              <w:rPr>
                <w:rFonts w:ascii="Arial" w:hAnsi="Arial" w:cs="Arial"/>
                <w:sz w:val="20"/>
              </w:rPr>
              <w:t>Please refe</w:t>
            </w:r>
            <w:r w:rsidR="37CADE30" w:rsidRPr="00F172FF">
              <w:rPr>
                <w:rFonts w:ascii="Arial" w:hAnsi="Arial" w:cs="Arial"/>
                <w:sz w:val="20"/>
              </w:rPr>
              <w:t>r</w:t>
            </w:r>
            <w:r w:rsidRPr="00F172FF">
              <w:rPr>
                <w:rFonts w:ascii="Arial" w:hAnsi="Arial" w:cs="Arial"/>
                <w:sz w:val="20"/>
              </w:rPr>
              <w:t xml:space="preserve"> to</w:t>
            </w:r>
            <w:r w:rsidR="31E879EE" w:rsidRPr="00F172FF">
              <w:rPr>
                <w:rFonts w:ascii="Arial" w:hAnsi="Arial" w:cs="Arial"/>
                <w:sz w:val="20"/>
              </w:rPr>
              <w:t xml:space="preserve"> </w:t>
            </w:r>
            <w:r w:rsidR="1FFFDB25" w:rsidRPr="00F172FF">
              <w:rPr>
                <w:rFonts w:ascii="Arial" w:hAnsi="Arial" w:cs="Arial"/>
                <w:sz w:val="20"/>
              </w:rPr>
              <w:t xml:space="preserve">Key Issues section 4.10 ‘Spreading of manure and wash water to agricultural land’ for an explanation of what is assessed under the EPR permit determination, and the other regulations in place covering this issue. </w:t>
            </w:r>
          </w:p>
          <w:p w14:paraId="6093847C" w14:textId="3DC5C5F9" w:rsidR="007E2D27" w:rsidRPr="00F172FF" w:rsidRDefault="007E2D27" w:rsidP="0B234819">
            <w:pPr>
              <w:spacing w:line="259" w:lineRule="auto"/>
              <w:rPr>
                <w:rFonts w:ascii="Arial" w:hAnsi="Arial" w:cs="Arial"/>
                <w:sz w:val="20"/>
              </w:rPr>
            </w:pPr>
          </w:p>
          <w:p w14:paraId="70353C74" w14:textId="73E74814" w:rsidR="007E2D27" w:rsidRPr="00F172FF" w:rsidRDefault="1ACDB190" w:rsidP="0B234819">
            <w:pPr>
              <w:spacing w:line="259" w:lineRule="auto"/>
              <w:rPr>
                <w:rFonts w:ascii="Arial" w:hAnsi="Arial" w:cs="Arial"/>
                <w:sz w:val="20"/>
              </w:rPr>
            </w:pPr>
            <w:r w:rsidRPr="00F172FF">
              <w:rPr>
                <w:rFonts w:ascii="Arial" w:hAnsi="Arial" w:cs="Arial"/>
                <w:sz w:val="20"/>
              </w:rPr>
              <w:t>T</w:t>
            </w:r>
            <w:r w:rsidR="32DB74BA" w:rsidRPr="00F172FF">
              <w:rPr>
                <w:rFonts w:ascii="Arial" w:hAnsi="Arial" w:cs="Arial"/>
                <w:sz w:val="20"/>
              </w:rPr>
              <w:t xml:space="preserve">he </w:t>
            </w:r>
            <w:r w:rsidR="008661A4" w:rsidRPr="00F172FF">
              <w:rPr>
                <w:rFonts w:ascii="Arial" w:hAnsi="Arial" w:cs="Arial"/>
                <w:sz w:val="20"/>
              </w:rPr>
              <w:t>A</w:t>
            </w:r>
            <w:r w:rsidR="32DB74BA" w:rsidRPr="00F172FF">
              <w:rPr>
                <w:rFonts w:ascii="Arial" w:hAnsi="Arial" w:cs="Arial"/>
                <w:sz w:val="20"/>
              </w:rPr>
              <w:t xml:space="preserve">pplicant </w:t>
            </w:r>
            <w:r w:rsidR="178A1CF7" w:rsidRPr="00F172FF">
              <w:rPr>
                <w:rFonts w:ascii="Arial" w:hAnsi="Arial" w:cs="Arial"/>
                <w:sz w:val="20"/>
              </w:rPr>
              <w:t>did not consult the local authority ecological team, local wildlife trust or local forestry commission regarding information abou</w:t>
            </w:r>
            <w:r w:rsidR="6DD72982" w:rsidRPr="00F172FF">
              <w:rPr>
                <w:rFonts w:ascii="Arial" w:hAnsi="Arial" w:cs="Arial"/>
                <w:sz w:val="20"/>
              </w:rPr>
              <w:t xml:space="preserve">t the local wildlife sites and ancient woodlands nearby. </w:t>
            </w:r>
            <w:r w:rsidR="005F74F1" w:rsidRPr="00F172FF">
              <w:rPr>
                <w:rFonts w:ascii="Arial" w:hAnsi="Arial" w:cs="Arial"/>
                <w:sz w:val="20"/>
              </w:rPr>
              <w:t>However,</w:t>
            </w:r>
            <w:r w:rsidR="6DD72982" w:rsidRPr="00F172FF">
              <w:rPr>
                <w:rFonts w:ascii="Arial" w:hAnsi="Arial" w:cs="Arial"/>
                <w:sz w:val="20"/>
              </w:rPr>
              <w:t xml:space="preserve"> as part of our ammonia assessment we </w:t>
            </w:r>
            <w:r w:rsidR="360ED3BD" w:rsidRPr="00F172FF">
              <w:rPr>
                <w:rFonts w:ascii="Arial" w:hAnsi="Arial" w:cs="Arial"/>
                <w:sz w:val="20"/>
              </w:rPr>
              <w:t>determined that only the River Arrow LWS would be</w:t>
            </w:r>
            <w:r w:rsidR="00F76500" w:rsidRPr="00F172FF">
              <w:rPr>
                <w:rFonts w:ascii="Arial" w:hAnsi="Arial" w:cs="Arial"/>
                <w:sz w:val="20"/>
              </w:rPr>
              <w:t xml:space="preserve"> possibly</w:t>
            </w:r>
            <w:r w:rsidR="360ED3BD" w:rsidRPr="00F172FF">
              <w:rPr>
                <w:rFonts w:ascii="Arial" w:hAnsi="Arial" w:cs="Arial"/>
                <w:sz w:val="20"/>
              </w:rPr>
              <w:t xml:space="preserve"> impacted over our relevant thresholds and </w:t>
            </w:r>
            <w:r w:rsidR="6DD72982" w:rsidRPr="00F172FF">
              <w:rPr>
                <w:rFonts w:ascii="Arial" w:hAnsi="Arial" w:cs="Arial"/>
                <w:sz w:val="20"/>
              </w:rPr>
              <w:t>consulted the</w:t>
            </w:r>
            <w:r w:rsidR="00FCB395" w:rsidRPr="00F172FF">
              <w:rPr>
                <w:rFonts w:ascii="Arial" w:hAnsi="Arial" w:cs="Arial"/>
                <w:sz w:val="20"/>
              </w:rPr>
              <w:t xml:space="preserve"> relevant bodies, and concluded </w:t>
            </w:r>
            <w:r w:rsidR="596B8E05" w:rsidRPr="00F172FF">
              <w:rPr>
                <w:rFonts w:ascii="Arial" w:hAnsi="Arial" w:cs="Arial"/>
                <w:sz w:val="20"/>
              </w:rPr>
              <w:t>that, whilst the site was not actively managed and there were no conservation objectives in place, we included i</w:t>
            </w:r>
            <w:r w:rsidR="514FF5EA" w:rsidRPr="00F172FF">
              <w:rPr>
                <w:rFonts w:ascii="Arial" w:hAnsi="Arial" w:cs="Arial"/>
                <w:sz w:val="20"/>
              </w:rPr>
              <w:t>t our ammonia assessment. P</w:t>
            </w:r>
            <w:r w:rsidR="6DD72982" w:rsidRPr="00F172FF">
              <w:rPr>
                <w:rFonts w:ascii="Arial" w:hAnsi="Arial" w:cs="Arial"/>
                <w:sz w:val="20"/>
              </w:rPr>
              <w:t>lease see Key Issues section</w:t>
            </w:r>
            <w:r w:rsidR="38C5095A" w:rsidRPr="00F172FF">
              <w:rPr>
                <w:rFonts w:ascii="Arial" w:hAnsi="Arial" w:cs="Arial"/>
                <w:sz w:val="20"/>
              </w:rPr>
              <w:t xml:space="preserve"> 4.1 ‘Ammonia Emissions – ecological receptors’ for further details</w:t>
            </w:r>
            <w:r w:rsidR="009C2D13" w:rsidRPr="00F172FF">
              <w:rPr>
                <w:rFonts w:ascii="Arial" w:hAnsi="Arial" w:cs="Arial"/>
                <w:sz w:val="20"/>
              </w:rPr>
              <w:t xml:space="preserve"> and our conclusions linked to </w:t>
            </w:r>
            <w:r w:rsidR="001470F1" w:rsidRPr="00F172FF">
              <w:rPr>
                <w:rFonts w:ascii="Arial" w:hAnsi="Arial" w:cs="Arial"/>
                <w:sz w:val="20"/>
              </w:rPr>
              <w:t>installation impacts on the River Arrow LWS</w:t>
            </w:r>
            <w:r w:rsidR="00B8702D" w:rsidRPr="00F172FF">
              <w:rPr>
                <w:rFonts w:ascii="Arial" w:hAnsi="Arial" w:cs="Arial"/>
                <w:sz w:val="20"/>
              </w:rPr>
              <w:t>.</w:t>
            </w:r>
          </w:p>
          <w:p w14:paraId="77AE4BD6" w14:textId="24D3E642" w:rsidR="00891A8A" w:rsidRPr="0074052C" w:rsidRDefault="00891A8A" w:rsidP="0B234819">
            <w:pPr>
              <w:spacing w:line="259" w:lineRule="auto"/>
              <w:rPr>
                <w:rFonts w:ascii="Arial" w:hAnsi="Arial" w:cs="Arial"/>
                <w:sz w:val="20"/>
              </w:rPr>
            </w:pPr>
          </w:p>
        </w:tc>
      </w:tr>
      <w:bookmarkEnd w:id="77"/>
    </w:tbl>
    <w:p w14:paraId="0FF62E39" w14:textId="77777777" w:rsidR="001E1F72" w:rsidRDefault="001E1F72" w:rsidP="00C343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E1F72" w:rsidRPr="0074052C" w14:paraId="35BAC42A" w14:textId="77777777" w:rsidTr="5B78CB3D">
        <w:trPr>
          <w:trHeight w:val="300"/>
        </w:trPr>
        <w:tc>
          <w:tcPr>
            <w:tcW w:w="8522" w:type="dxa"/>
            <w:shd w:val="clear" w:color="auto" w:fill="CCFFFF"/>
          </w:tcPr>
          <w:p w14:paraId="725804BD" w14:textId="77777777" w:rsidR="001E1F72" w:rsidRPr="008F2E13" w:rsidRDefault="001E1F72" w:rsidP="00373866">
            <w:pPr>
              <w:jc w:val="both"/>
              <w:rPr>
                <w:rFonts w:ascii="Arial" w:hAnsi="Arial" w:cs="Arial"/>
                <w:sz w:val="20"/>
              </w:rPr>
            </w:pPr>
            <w:bookmarkStart w:id="79" w:name="_Hlk118118197"/>
            <w:r w:rsidRPr="008F2E13">
              <w:rPr>
                <w:rFonts w:ascii="Arial" w:hAnsi="Arial" w:cs="Arial"/>
                <w:sz w:val="20"/>
              </w:rPr>
              <w:t>Response received from</w:t>
            </w:r>
          </w:p>
        </w:tc>
      </w:tr>
      <w:tr w:rsidR="001E1F72" w:rsidRPr="0074052C" w14:paraId="184AD534" w14:textId="77777777" w:rsidTr="5B78CB3D">
        <w:trPr>
          <w:trHeight w:val="300"/>
        </w:trPr>
        <w:tc>
          <w:tcPr>
            <w:tcW w:w="8522" w:type="dxa"/>
            <w:tcBorders>
              <w:bottom w:val="single" w:sz="4" w:space="0" w:color="auto"/>
            </w:tcBorders>
            <w:shd w:val="clear" w:color="auto" w:fill="auto"/>
          </w:tcPr>
          <w:p w14:paraId="590462B0" w14:textId="1EB90913" w:rsidR="001E1F72" w:rsidRPr="008F2E13" w:rsidRDefault="001E1F72" w:rsidP="00373866">
            <w:pPr>
              <w:jc w:val="both"/>
              <w:rPr>
                <w:rFonts w:ascii="Arial" w:hAnsi="Arial" w:cs="Arial"/>
                <w:sz w:val="20"/>
              </w:rPr>
            </w:pPr>
            <w:r w:rsidRPr="008F2E13">
              <w:rPr>
                <w:rFonts w:ascii="Arial" w:hAnsi="Arial" w:cs="Arial"/>
                <w:sz w:val="20"/>
              </w:rPr>
              <w:t xml:space="preserve">Sustainable Food Knighton </w:t>
            </w:r>
            <w:r w:rsidR="00F433F9" w:rsidRPr="00F172FF">
              <w:rPr>
                <w:rFonts w:ascii="Arial" w:hAnsi="Arial" w:cs="Arial"/>
                <w:sz w:val="20"/>
              </w:rPr>
              <w:t>(</w:t>
            </w:r>
            <w:r w:rsidR="00F172FF" w:rsidRPr="00F172FF">
              <w:rPr>
                <w:rFonts w:ascii="Arial" w:hAnsi="Arial" w:cs="Arial"/>
                <w:sz w:val="20"/>
              </w:rPr>
              <w:t>r</w:t>
            </w:r>
            <w:r w:rsidR="00F433F9" w:rsidRPr="00F172FF">
              <w:rPr>
                <w:rFonts w:ascii="Arial" w:hAnsi="Arial" w:cs="Arial"/>
                <w:sz w:val="20"/>
              </w:rPr>
              <w:t>eceived 13/06/2022)</w:t>
            </w:r>
          </w:p>
        </w:tc>
      </w:tr>
      <w:tr w:rsidR="001E1F72" w:rsidRPr="0074052C" w14:paraId="3AA19B0B" w14:textId="77777777" w:rsidTr="5B78CB3D">
        <w:trPr>
          <w:trHeight w:val="300"/>
        </w:trPr>
        <w:tc>
          <w:tcPr>
            <w:tcW w:w="8522" w:type="dxa"/>
            <w:shd w:val="clear" w:color="auto" w:fill="CCFFFF"/>
          </w:tcPr>
          <w:p w14:paraId="09E1E883" w14:textId="77777777" w:rsidR="001E1F72" w:rsidRPr="008F2E13" w:rsidRDefault="001E1F72" w:rsidP="00373866">
            <w:pPr>
              <w:jc w:val="both"/>
              <w:rPr>
                <w:rFonts w:ascii="Arial" w:hAnsi="Arial" w:cs="Arial"/>
                <w:sz w:val="20"/>
              </w:rPr>
            </w:pPr>
            <w:r w:rsidRPr="008F2E13">
              <w:rPr>
                <w:rFonts w:ascii="Arial" w:hAnsi="Arial" w:cs="Arial"/>
                <w:sz w:val="20"/>
              </w:rPr>
              <w:t>Brief summary of issues raised</w:t>
            </w:r>
          </w:p>
        </w:tc>
      </w:tr>
      <w:tr w:rsidR="001E1F72" w:rsidRPr="0074052C" w14:paraId="51968D24" w14:textId="77777777" w:rsidTr="5B78CB3D">
        <w:trPr>
          <w:trHeight w:val="300"/>
        </w:trPr>
        <w:tc>
          <w:tcPr>
            <w:tcW w:w="8522" w:type="dxa"/>
            <w:tcBorders>
              <w:bottom w:val="single" w:sz="4" w:space="0" w:color="auto"/>
            </w:tcBorders>
            <w:shd w:val="clear" w:color="auto" w:fill="auto"/>
          </w:tcPr>
          <w:p w14:paraId="4417CB45" w14:textId="7608DD2D" w:rsidR="004841B3" w:rsidRDefault="7878EAA6" w:rsidP="0B234819">
            <w:pPr>
              <w:rPr>
                <w:rFonts w:ascii="Arial" w:hAnsi="Arial" w:cs="Arial"/>
                <w:sz w:val="20"/>
              </w:rPr>
            </w:pPr>
            <w:r w:rsidRPr="00891A8A">
              <w:rPr>
                <w:rFonts w:ascii="Arial" w:hAnsi="Arial" w:cs="Arial"/>
                <w:sz w:val="20"/>
              </w:rPr>
              <w:t xml:space="preserve">The site is within the catchment of the River Wye Special Area of Conservation (SAC), which is suffering from an excess of nutrients contributing to eutrophication and the severe algal blooms. These excess nutrients in ammonia and nitrates present in chicken excrement are disastrous for native wildlife, and speed the loss of precious biodiversity. </w:t>
            </w:r>
          </w:p>
          <w:p w14:paraId="1F20A179" w14:textId="77777777" w:rsidR="00944EBB" w:rsidRPr="00891A8A" w:rsidRDefault="00944EBB" w:rsidP="0B234819">
            <w:pPr>
              <w:rPr>
                <w:rFonts w:ascii="Arial" w:hAnsi="Arial" w:cs="Arial"/>
                <w:sz w:val="20"/>
              </w:rPr>
            </w:pPr>
          </w:p>
          <w:p w14:paraId="45BB9F3C" w14:textId="4AA4CB25" w:rsidR="00944EBB" w:rsidRPr="00280DBB" w:rsidRDefault="7878EAA6" w:rsidP="0B234819">
            <w:pPr>
              <w:rPr>
                <w:rFonts w:ascii="Arial" w:hAnsi="Arial" w:cs="Arial"/>
                <w:sz w:val="20"/>
              </w:rPr>
            </w:pPr>
            <w:r w:rsidRPr="00891A8A">
              <w:rPr>
                <w:rFonts w:ascii="Arial" w:hAnsi="Arial" w:cs="Arial"/>
                <w:sz w:val="20"/>
              </w:rPr>
              <w:t>I note that the applicant has not applied for planning permission,</w:t>
            </w:r>
            <w:r w:rsidRPr="00280DBB">
              <w:rPr>
                <w:rFonts w:ascii="Arial" w:hAnsi="Arial" w:cs="Arial"/>
                <w:sz w:val="20"/>
              </w:rPr>
              <w:t xml:space="preserve"> which is disturbing this is a major development which will have a huge impact on the</w:t>
            </w:r>
            <w:r w:rsidR="00955C0F">
              <w:rPr>
                <w:rFonts w:ascii="Arial" w:hAnsi="Arial" w:cs="Arial"/>
                <w:sz w:val="20"/>
              </w:rPr>
              <w:t xml:space="preserve"> </w:t>
            </w:r>
            <w:r w:rsidRPr="00280DBB">
              <w:rPr>
                <w:rFonts w:ascii="Arial" w:hAnsi="Arial" w:cs="Arial"/>
                <w:sz w:val="20"/>
              </w:rPr>
              <w:t>area.</w:t>
            </w:r>
          </w:p>
          <w:p w14:paraId="4251A793" w14:textId="4B1E9989" w:rsidR="001E1F72" w:rsidRPr="008F2E13" w:rsidRDefault="001E1F72" w:rsidP="0B234819">
            <w:pPr>
              <w:rPr>
                <w:rFonts w:ascii="Arial" w:hAnsi="Arial" w:cs="Arial"/>
                <w:color w:val="FF0000"/>
                <w:sz w:val="20"/>
              </w:rPr>
            </w:pPr>
          </w:p>
        </w:tc>
      </w:tr>
      <w:tr w:rsidR="001E1F72" w:rsidRPr="0074052C" w14:paraId="0E21663F" w14:textId="77777777" w:rsidTr="5B78CB3D">
        <w:trPr>
          <w:trHeight w:val="300"/>
        </w:trPr>
        <w:tc>
          <w:tcPr>
            <w:tcW w:w="8522" w:type="dxa"/>
            <w:shd w:val="clear" w:color="auto" w:fill="CCFFFF"/>
          </w:tcPr>
          <w:p w14:paraId="17B176A5" w14:textId="77777777" w:rsidR="001E1F72" w:rsidRPr="008F2E13" w:rsidRDefault="001E1F72" w:rsidP="00373866">
            <w:pPr>
              <w:jc w:val="both"/>
              <w:rPr>
                <w:rFonts w:ascii="Arial" w:hAnsi="Arial" w:cs="Arial"/>
                <w:color w:val="FF0000"/>
                <w:sz w:val="20"/>
              </w:rPr>
            </w:pPr>
            <w:r w:rsidRPr="00E23144">
              <w:rPr>
                <w:rFonts w:ascii="Arial" w:hAnsi="Arial" w:cs="Arial"/>
                <w:sz w:val="20"/>
              </w:rPr>
              <w:t>Summary of actions taken or show how this has been covered</w:t>
            </w:r>
          </w:p>
        </w:tc>
      </w:tr>
      <w:tr w:rsidR="001E1F72" w:rsidRPr="0074052C" w14:paraId="14F3D7BF" w14:textId="77777777" w:rsidTr="5B78CB3D">
        <w:trPr>
          <w:trHeight w:val="300"/>
        </w:trPr>
        <w:tc>
          <w:tcPr>
            <w:tcW w:w="8522" w:type="dxa"/>
            <w:shd w:val="clear" w:color="auto" w:fill="auto"/>
          </w:tcPr>
          <w:p w14:paraId="413F3A60" w14:textId="5B43CD00" w:rsidR="00280DBB" w:rsidRDefault="21B8D942" w:rsidP="0B234819">
            <w:pPr>
              <w:rPr>
                <w:rFonts w:ascii="Arial" w:hAnsi="Arial" w:cs="Arial"/>
                <w:sz w:val="20"/>
              </w:rPr>
            </w:pPr>
            <w:r w:rsidRPr="5B78CB3D">
              <w:rPr>
                <w:rFonts w:ascii="Arial" w:hAnsi="Arial" w:cs="Arial"/>
                <w:sz w:val="20"/>
              </w:rPr>
              <w:t xml:space="preserve">Please refer to Key </w:t>
            </w:r>
            <w:r w:rsidR="457C6260" w:rsidRPr="5B78CB3D">
              <w:rPr>
                <w:rFonts w:ascii="Arial" w:hAnsi="Arial" w:cs="Arial"/>
                <w:sz w:val="20"/>
              </w:rPr>
              <w:t xml:space="preserve">issues section 4.10 </w:t>
            </w:r>
            <w:r w:rsidR="00CB0CE1" w:rsidRPr="5B78CB3D">
              <w:rPr>
                <w:rFonts w:ascii="Arial" w:hAnsi="Arial" w:cs="Arial"/>
                <w:sz w:val="20"/>
              </w:rPr>
              <w:t>‘Spreading</w:t>
            </w:r>
            <w:r w:rsidR="457C6260" w:rsidRPr="5B78CB3D">
              <w:rPr>
                <w:rFonts w:ascii="Arial" w:hAnsi="Arial" w:cs="Arial"/>
                <w:sz w:val="20"/>
              </w:rPr>
              <w:t xml:space="preserve"> of manure and </w:t>
            </w:r>
            <w:r w:rsidR="62243812" w:rsidRPr="5B78CB3D">
              <w:rPr>
                <w:rFonts w:ascii="Arial" w:hAnsi="Arial" w:cs="Arial"/>
                <w:sz w:val="20"/>
              </w:rPr>
              <w:t xml:space="preserve">wash water to agricultural land’ for an explanation of </w:t>
            </w:r>
            <w:r w:rsidR="16B02A9F" w:rsidRPr="5B78CB3D">
              <w:rPr>
                <w:rFonts w:ascii="Arial" w:hAnsi="Arial" w:cs="Arial"/>
                <w:sz w:val="20"/>
              </w:rPr>
              <w:t>what is assessed in the EPR permit determination and the other regulations in place which cover this issue.</w:t>
            </w:r>
          </w:p>
          <w:p w14:paraId="234F82BA" w14:textId="77777777" w:rsidR="00280DBB" w:rsidRPr="008F2E13" w:rsidRDefault="00280DBB" w:rsidP="0B234819">
            <w:pPr>
              <w:rPr>
                <w:rFonts w:ascii="Arial" w:hAnsi="Arial" w:cs="Arial"/>
                <w:sz w:val="20"/>
              </w:rPr>
            </w:pPr>
          </w:p>
          <w:p w14:paraId="05E27937" w14:textId="5C515D36" w:rsidR="001E1F72" w:rsidRDefault="2243440F" w:rsidP="0B234819">
            <w:pPr>
              <w:rPr>
                <w:rFonts w:ascii="Arial" w:hAnsi="Arial" w:cs="Arial"/>
                <w:sz w:val="20"/>
              </w:rPr>
            </w:pPr>
            <w:r w:rsidRPr="0B234819">
              <w:rPr>
                <w:rFonts w:ascii="Arial" w:hAnsi="Arial" w:cs="Arial"/>
                <w:sz w:val="20"/>
              </w:rPr>
              <w:lastRenderedPageBreak/>
              <w:t>Planning permission is not required for an EPR permit to be granted,</w:t>
            </w:r>
            <w:r w:rsidR="002E476A">
              <w:rPr>
                <w:rFonts w:ascii="Arial" w:hAnsi="Arial" w:cs="Arial"/>
                <w:sz w:val="20"/>
              </w:rPr>
              <w:t xml:space="preserve"> whether or not they need planning permission is matter for the local planning </w:t>
            </w:r>
            <w:r w:rsidR="004D7405">
              <w:rPr>
                <w:rFonts w:ascii="Arial" w:hAnsi="Arial" w:cs="Arial"/>
                <w:sz w:val="20"/>
              </w:rPr>
              <w:t>authority</w:t>
            </w:r>
            <w:r w:rsidR="002E476A">
              <w:rPr>
                <w:rFonts w:ascii="Arial" w:hAnsi="Arial" w:cs="Arial"/>
                <w:sz w:val="20"/>
              </w:rPr>
              <w:t xml:space="preserve"> – if they </w:t>
            </w:r>
            <w:r w:rsidR="002F60E6">
              <w:rPr>
                <w:rFonts w:ascii="Arial" w:hAnsi="Arial" w:cs="Arial"/>
                <w:sz w:val="20"/>
              </w:rPr>
              <w:t>do,</w:t>
            </w:r>
            <w:r w:rsidR="002E476A">
              <w:rPr>
                <w:rFonts w:ascii="Arial" w:hAnsi="Arial" w:cs="Arial"/>
                <w:sz w:val="20"/>
              </w:rPr>
              <w:t xml:space="preserve"> they</w:t>
            </w:r>
            <w:r w:rsidRPr="0B234819">
              <w:rPr>
                <w:rFonts w:ascii="Arial" w:hAnsi="Arial" w:cs="Arial"/>
                <w:sz w:val="20"/>
              </w:rPr>
              <w:t xml:space="preserve"> will require both in order to operate. </w:t>
            </w:r>
          </w:p>
          <w:p w14:paraId="325C2B3F" w14:textId="396C2C0B" w:rsidR="00280DBB" w:rsidRPr="008F2E13" w:rsidRDefault="00280DBB" w:rsidP="0B234819">
            <w:pPr>
              <w:rPr>
                <w:rFonts w:ascii="Arial" w:hAnsi="Arial" w:cs="Arial"/>
                <w:sz w:val="20"/>
              </w:rPr>
            </w:pPr>
          </w:p>
        </w:tc>
      </w:tr>
      <w:bookmarkEnd w:id="79"/>
    </w:tbl>
    <w:p w14:paraId="69A87547" w14:textId="77777777" w:rsidR="001E1F72" w:rsidRDefault="001E1F72" w:rsidP="00C343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E1F72" w:rsidRPr="0074052C" w14:paraId="124CEB92" w14:textId="77777777" w:rsidTr="298A05B4">
        <w:trPr>
          <w:trHeight w:val="300"/>
        </w:trPr>
        <w:tc>
          <w:tcPr>
            <w:tcW w:w="8522" w:type="dxa"/>
            <w:shd w:val="clear" w:color="auto" w:fill="CCFFFF"/>
          </w:tcPr>
          <w:p w14:paraId="7EA81C26" w14:textId="77777777" w:rsidR="001E1F72" w:rsidRPr="008F2E13" w:rsidRDefault="001E1F72" w:rsidP="00373866">
            <w:pPr>
              <w:jc w:val="both"/>
              <w:rPr>
                <w:rFonts w:ascii="Arial" w:hAnsi="Arial" w:cs="Arial"/>
                <w:sz w:val="20"/>
              </w:rPr>
            </w:pPr>
            <w:r w:rsidRPr="008F2E13">
              <w:rPr>
                <w:rFonts w:ascii="Arial" w:hAnsi="Arial" w:cs="Arial"/>
                <w:sz w:val="20"/>
              </w:rPr>
              <w:t>Response received from</w:t>
            </w:r>
          </w:p>
        </w:tc>
      </w:tr>
      <w:tr w:rsidR="001E1F72" w:rsidRPr="0074052C" w14:paraId="195D34A8" w14:textId="77777777" w:rsidTr="298A05B4">
        <w:trPr>
          <w:trHeight w:val="300"/>
        </w:trPr>
        <w:tc>
          <w:tcPr>
            <w:tcW w:w="8522" w:type="dxa"/>
            <w:tcBorders>
              <w:bottom w:val="single" w:sz="4" w:space="0" w:color="auto"/>
            </w:tcBorders>
            <w:shd w:val="clear" w:color="auto" w:fill="auto"/>
          </w:tcPr>
          <w:p w14:paraId="2BF60CFE" w14:textId="345E9AE8" w:rsidR="001E1F72" w:rsidRPr="008F2E13" w:rsidRDefault="001E1F72" w:rsidP="00373866">
            <w:pPr>
              <w:jc w:val="both"/>
              <w:rPr>
                <w:rFonts w:ascii="Arial" w:hAnsi="Arial" w:cs="Arial"/>
                <w:sz w:val="20"/>
              </w:rPr>
            </w:pPr>
            <w:r w:rsidRPr="008F2E13">
              <w:rPr>
                <w:rFonts w:ascii="Arial" w:hAnsi="Arial" w:cs="Arial"/>
                <w:sz w:val="20"/>
              </w:rPr>
              <w:t xml:space="preserve">Woodland Trust </w:t>
            </w:r>
            <w:r w:rsidR="00F433F9" w:rsidRPr="00F172FF">
              <w:rPr>
                <w:rFonts w:ascii="Arial" w:hAnsi="Arial" w:cs="Arial"/>
                <w:sz w:val="20"/>
              </w:rPr>
              <w:t>(</w:t>
            </w:r>
            <w:r w:rsidR="00F172FF" w:rsidRPr="00F172FF">
              <w:rPr>
                <w:rFonts w:ascii="Arial" w:hAnsi="Arial" w:cs="Arial"/>
                <w:sz w:val="20"/>
              </w:rPr>
              <w:t>r</w:t>
            </w:r>
            <w:r w:rsidR="00F433F9" w:rsidRPr="00F172FF">
              <w:rPr>
                <w:rFonts w:ascii="Arial" w:hAnsi="Arial" w:cs="Arial"/>
                <w:sz w:val="20"/>
              </w:rPr>
              <w:t>eceived 14/06/2022)</w:t>
            </w:r>
          </w:p>
        </w:tc>
      </w:tr>
      <w:tr w:rsidR="001E1F72" w:rsidRPr="0074052C" w14:paraId="1F60A21F" w14:textId="77777777" w:rsidTr="298A05B4">
        <w:trPr>
          <w:trHeight w:val="300"/>
        </w:trPr>
        <w:tc>
          <w:tcPr>
            <w:tcW w:w="8522" w:type="dxa"/>
            <w:shd w:val="clear" w:color="auto" w:fill="CCFFFF"/>
          </w:tcPr>
          <w:p w14:paraId="27B9D657" w14:textId="77777777" w:rsidR="001E1F72" w:rsidRPr="008F2E13" w:rsidRDefault="001E1F72" w:rsidP="00373866">
            <w:pPr>
              <w:jc w:val="both"/>
              <w:rPr>
                <w:rFonts w:ascii="Arial" w:hAnsi="Arial" w:cs="Arial"/>
                <w:sz w:val="20"/>
              </w:rPr>
            </w:pPr>
            <w:r w:rsidRPr="008F2E13">
              <w:rPr>
                <w:rFonts w:ascii="Arial" w:hAnsi="Arial" w:cs="Arial"/>
                <w:sz w:val="20"/>
              </w:rPr>
              <w:t>Brief summary of issues raised</w:t>
            </w:r>
          </w:p>
        </w:tc>
      </w:tr>
      <w:tr w:rsidR="001E1F72" w:rsidRPr="0074052C" w14:paraId="7487281E" w14:textId="77777777" w:rsidTr="298A05B4">
        <w:trPr>
          <w:trHeight w:val="300"/>
        </w:trPr>
        <w:tc>
          <w:tcPr>
            <w:tcW w:w="8522" w:type="dxa"/>
            <w:tcBorders>
              <w:bottom w:val="single" w:sz="4" w:space="0" w:color="auto"/>
            </w:tcBorders>
            <w:shd w:val="clear" w:color="auto" w:fill="auto"/>
          </w:tcPr>
          <w:p w14:paraId="6A34FB30" w14:textId="50E35344" w:rsidR="004841B3" w:rsidRPr="00280DBB" w:rsidRDefault="004841B3" w:rsidP="298A05B4">
            <w:pPr>
              <w:rPr>
                <w:rFonts w:ascii="Arial" w:hAnsi="Arial" w:cs="Arial"/>
                <w:sz w:val="20"/>
              </w:rPr>
            </w:pPr>
            <w:r w:rsidRPr="00280DBB">
              <w:rPr>
                <w:rFonts w:ascii="Arial" w:hAnsi="Arial" w:cs="Arial"/>
                <w:sz w:val="20"/>
              </w:rPr>
              <w:t>Nitrogen pollution is one of the most significant and immediate threats to ancient woodlands and other semi-natural ecosystems in the UK. Levels of</w:t>
            </w:r>
            <w:r w:rsidR="00955C0F">
              <w:rPr>
                <w:rFonts w:ascii="Arial" w:hAnsi="Arial" w:cs="Arial"/>
                <w:sz w:val="20"/>
              </w:rPr>
              <w:t xml:space="preserve"> </w:t>
            </w:r>
            <w:r w:rsidRPr="00280DBB">
              <w:rPr>
                <w:rFonts w:ascii="Arial" w:hAnsi="Arial" w:cs="Arial"/>
                <w:sz w:val="20"/>
              </w:rPr>
              <w:t>atmospheric ammonia and nitrogen deposition are negatively affecting habitats where important biodiversity has developed through historically low</w:t>
            </w:r>
            <w:r w:rsidR="00955C0F">
              <w:rPr>
                <w:rFonts w:ascii="Arial" w:hAnsi="Arial" w:cs="Arial"/>
                <w:sz w:val="20"/>
              </w:rPr>
              <w:t xml:space="preserve"> </w:t>
            </w:r>
            <w:r w:rsidRPr="00280DBB">
              <w:rPr>
                <w:rFonts w:ascii="Arial" w:hAnsi="Arial" w:cs="Arial"/>
                <w:sz w:val="20"/>
              </w:rPr>
              <w:t>atmospheric levels of reactive nitrogen, resulting in a deterioration of their ecological integrity. This is leading to direct loss of species, but there is also a</w:t>
            </w:r>
            <w:r w:rsidR="00955C0F">
              <w:rPr>
                <w:rFonts w:ascii="Arial" w:hAnsi="Arial" w:cs="Arial"/>
                <w:sz w:val="20"/>
              </w:rPr>
              <w:t xml:space="preserve"> </w:t>
            </w:r>
            <w:r w:rsidRPr="00280DBB">
              <w:rPr>
                <w:rFonts w:ascii="Arial" w:hAnsi="Arial" w:cs="Arial"/>
                <w:sz w:val="20"/>
              </w:rPr>
              <w:t>growing evidence-base revealing wider impacts on ecosystem functioning and resilience. This includes loss of soil fungi that trees depend upon</w:t>
            </w:r>
            <w:r w:rsidR="00955C0F">
              <w:rPr>
                <w:rFonts w:ascii="Arial" w:hAnsi="Arial" w:cs="Arial"/>
                <w:sz w:val="20"/>
              </w:rPr>
              <w:t xml:space="preserve"> </w:t>
            </w:r>
            <w:r w:rsidRPr="00280DBB">
              <w:rPr>
                <w:rFonts w:ascii="Arial" w:hAnsi="Arial" w:cs="Arial"/>
                <w:sz w:val="20"/>
              </w:rPr>
              <w:t>(ectomycorrhizae), resulting in increased susceptibility to stress from climate and tree diseases. In 2014, 96% of the area of nitrogen-sensitive habitat in</w:t>
            </w:r>
            <w:r w:rsidR="00955C0F">
              <w:rPr>
                <w:rFonts w:ascii="Arial" w:hAnsi="Arial" w:cs="Arial"/>
                <w:sz w:val="20"/>
              </w:rPr>
              <w:t xml:space="preserve"> </w:t>
            </w:r>
            <w:r w:rsidRPr="00280DBB">
              <w:rPr>
                <w:rFonts w:ascii="Arial" w:hAnsi="Arial" w:cs="Arial"/>
                <w:sz w:val="20"/>
              </w:rPr>
              <w:t>England received more nitrogen than it could cope with effectively.</w:t>
            </w:r>
          </w:p>
          <w:p w14:paraId="0D9559D3" w14:textId="3FCCB865" w:rsidR="004841B3" w:rsidRDefault="004841B3" w:rsidP="298A05B4">
            <w:pPr>
              <w:rPr>
                <w:rFonts w:ascii="Arial" w:hAnsi="Arial" w:cs="Arial"/>
                <w:sz w:val="20"/>
              </w:rPr>
            </w:pPr>
            <w:r w:rsidRPr="00280DBB">
              <w:rPr>
                <w:rFonts w:ascii="Arial" w:hAnsi="Arial" w:cs="Arial"/>
                <w:sz w:val="20"/>
              </w:rPr>
              <w:t>(</w:t>
            </w:r>
            <w:hyperlink r:id="rId41" w:history="1">
              <w:r w:rsidR="00944EBB" w:rsidRPr="005A31AD">
                <w:rPr>
                  <w:rStyle w:val="Hyperlink"/>
                  <w:rFonts w:ascii="Arial" w:hAnsi="Arial" w:cs="Arial"/>
                  <w:sz w:val="20"/>
                </w:rPr>
                <w:t>https://assets.publishing.service.gov.uk/government/uploads/system/uploads/attachment_data/file/729646/code-good-agricultural-practice-ammonia.pdf</w:t>
              </w:r>
            </w:hyperlink>
            <w:r w:rsidRPr="00280DBB">
              <w:rPr>
                <w:rFonts w:ascii="Arial" w:hAnsi="Arial" w:cs="Arial"/>
                <w:sz w:val="20"/>
              </w:rPr>
              <w:t>)</w:t>
            </w:r>
          </w:p>
          <w:p w14:paraId="06E4A3C7" w14:textId="77777777" w:rsidR="00944EBB" w:rsidRPr="00280DBB" w:rsidRDefault="00944EBB" w:rsidP="298A05B4">
            <w:pPr>
              <w:rPr>
                <w:rFonts w:ascii="Arial" w:hAnsi="Arial" w:cs="Arial"/>
                <w:sz w:val="20"/>
              </w:rPr>
            </w:pPr>
          </w:p>
          <w:p w14:paraId="78A3BC59" w14:textId="45DE14C9" w:rsidR="004841B3" w:rsidRDefault="004841B3" w:rsidP="298A05B4">
            <w:pPr>
              <w:rPr>
                <w:rFonts w:ascii="Arial" w:hAnsi="Arial" w:cs="Arial"/>
                <w:sz w:val="20"/>
              </w:rPr>
            </w:pPr>
            <w:r w:rsidRPr="00280DBB">
              <w:rPr>
                <w:rFonts w:ascii="Arial" w:hAnsi="Arial" w:cs="Arial"/>
                <w:sz w:val="20"/>
              </w:rPr>
              <w:t>The Trust acknowledges that the thresholds for ancient woodland are set by the Environment Agency at a process contribution (PC) of 100%; however,</w:t>
            </w:r>
            <w:r w:rsidR="00955C0F">
              <w:rPr>
                <w:rFonts w:ascii="Arial" w:hAnsi="Arial" w:cs="Arial"/>
                <w:sz w:val="20"/>
              </w:rPr>
              <w:t xml:space="preserve"> </w:t>
            </w:r>
            <w:r w:rsidRPr="00280DBB">
              <w:rPr>
                <w:rFonts w:ascii="Arial" w:hAnsi="Arial" w:cs="Arial"/>
                <w:sz w:val="20"/>
              </w:rPr>
              <w:t>this threshold accepts deterioration of ancient woodland habitat and therefore is not in line with National Planning Policy Framework (NPPF), paragraph</w:t>
            </w:r>
            <w:r w:rsidR="00955C0F">
              <w:rPr>
                <w:rFonts w:ascii="Arial" w:hAnsi="Arial" w:cs="Arial"/>
                <w:sz w:val="20"/>
              </w:rPr>
              <w:t xml:space="preserve"> </w:t>
            </w:r>
            <w:r w:rsidRPr="00280DBB">
              <w:rPr>
                <w:rFonts w:ascii="Arial" w:hAnsi="Arial" w:cs="Arial"/>
                <w:sz w:val="20"/>
              </w:rPr>
              <w:t>180c, which states: “development resulting in the loss or deterioration of irreplaceable habitats (such as ancient woodland and ancient or veteran trees) should be refused, unless there are wholly exceptional reasons and a suitable compensation strategy exists”.</w:t>
            </w:r>
          </w:p>
          <w:p w14:paraId="73D03DD4" w14:textId="77777777" w:rsidR="00944EBB" w:rsidRPr="00280DBB" w:rsidRDefault="00944EBB" w:rsidP="298A05B4">
            <w:pPr>
              <w:rPr>
                <w:rFonts w:ascii="Arial" w:hAnsi="Arial" w:cs="Arial"/>
                <w:sz w:val="20"/>
              </w:rPr>
            </w:pPr>
          </w:p>
          <w:p w14:paraId="77713EDA" w14:textId="0E4EC408" w:rsidR="004841B3" w:rsidRDefault="004841B3" w:rsidP="298A05B4">
            <w:pPr>
              <w:rPr>
                <w:rFonts w:ascii="Arial" w:hAnsi="Arial" w:cs="Arial"/>
                <w:sz w:val="20"/>
              </w:rPr>
            </w:pPr>
            <w:r w:rsidRPr="00280DBB">
              <w:rPr>
                <w:rFonts w:ascii="Arial" w:hAnsi="Arial" w:cs="Arial"/>
                <w:sz w:val="20"/>
              </w:rPr>
              <w:t>We remain concerned about the Environment Agency’s use of a 100% PC to ancient woodlands when considering permitting applications, and its use</w:t>
            </w:r>
            <w:r w:rsidR="00955C0F">
              <w:rPr>
                <w:rFonts w:ascii="Arial" w:hAnsi="Arial" w:cs="Arial"/>
                <w:sz w:val="20"/>
              </w:rPr>
              <w:t xml:space="preserve"> </w:t>
            </w:r>
            <w:r w:rsidRPr="00280DBB">
              <w:rPr>
                <w:rFonts w:ascii="Arial" w:hAnsi="Arial" w:cs="Arial"/>
                <w:sz w:val="20"/>
              </w:rPr>
              <w:t>within the decision-making of planning authorities across England and Wales for all intensive livestock and poultry developments that do not require</w:t>
            </w:r>
            <w:r w:rsidR="00955C0F">
              <w:rPr>
                <w:rFonts w:ascii="Arial" w:hAnsi="Arial" w:cs="Arial"/>
                <w:sz w:val="20"/>
              </w:rPr>
              <w:t xml:space="preserve"> </w:t>
            </w:r>
            <w:r w:rsidRPr="00280DBB">
              <w:rPr>
                <w:rFonts w:ascii="Arial" w:hAnsi="Arial" w:cs="Arial"/>
                <w:sz w:val="20"/>
              </w:rPr>
              <w:t xml:space="preserve">environmental permitting (e.g. &lt;40,000 bird poultry developments). </w:t>
            </w:r>
            <w:r w:rsidRPr="00B234FC">
              <w:rPr>
                <w:rFonts w:ascii="Arial" w:hAnsi="Arial" w:cs="Arial"/>
                <w:sz w:val="20"/>
              </w:rPr>
              <w:t>We would welcome further opportunities to discuss this with the Environment</w:t>
            </w:r>
            <w:r w:rsidR="00955C0F" w:rsidRPr="00B234FC">
              <w:rPr>
                <w:rFonts w:ascii="Arial" w:hAnsi="Arial" w:cs="Arial"/>
                <w:sz w:val="20"/>
              </w:rPr>
              <w:t xml:space="preserve"> </w:t>
            </w:r>
            <w:r w:rsidRPr="00B234FC">
              <w:rPr>
                <w:rFonts w:ascii="Arial" w:hAnsi="Arial" w:cs="Arial"/>
                <w:sz w:val="20"/>
              </w:rPr>
              <w:t>Agency.</w:t>
            </w:r>
          </w:p>
          <w:p w14:paraId="4BCFC2EE" w14:textId="77777777" w:rsidR="00944EBB" w:rsidRPr="00280DBB" w:rsidRDefault="00944EBB" w:rsidP="298A05B4">
            <w:pPr>
              <w:rPr>
                <w:rFonts w:ascii="Arial" w:hAnsi="Arial" w:cs="Arial"/>
                <w:sz w:val="20"/>
              </w:rPr>
            </w:pPr>
          </w:p>
          <w:p w14:paraId="6A307581" w14:textId="18D59511" w:rsidR="004841B3" w:rsidRDefault="004841B3" w:rsidP="298A05B4">
            <w:pPr>
              <w:rPr>
                <w:rFonts w:ascii="Arial" w:hAnsi="Arial" w:cs="Arial"/>
                <w:sz w:val="20"/>
              </w:rPr>
            </w:pPr>
            <w:r w:rsidRPr="00280DBB">
              <w:rPr>
                <w:rFonts w:ascii="Arial" w:hAnsi="Arial" w:cs="Arial"/>
                <w:sz w:val="20"/>
              </w:rPr>
              <w:t>We believe that an application must be able to demonstrate that any resulting increase in the levels of ammonia and nitrogen deposition will be</w:t>
            </w:r>
            <w:r w:rsidR="00955C0F">
              <w:rPr>
                <w:rFonts w:ascii="Arial" w:hAnsi="Arial" w:cs="Arial"/>
                <w:sz w:val="20"/>
              </w:rPr>
              <w:t xml:space="preserve"> </w:t>
            </w:r>
            <w:r w:rsidRPr="00280DBB">
              <w:rPr>
                <w:rFonts w:ascii="Arial" w:hAnsi="Arial" w:cs="Arial"/>
                <w:sz w:val="20"/>
              </w:rPr>
              <w:t>insignificant (&lt;1% of the critical level and load) at all ancient woodland sites. We refer you to the Trust’s Technical Advice Note (2019) on ammonia</w:t>
            </w:r>
            <w:r w:rsidR="00955C0F">
              <w:rPr>
                <w:rFonts w:ascii="Arial" w:hAnsi="Arial" w:cs="Arial"/>
                <w:sz w:val="20"/>
              </w:rPr>
              <w:t xml:space="preserve"> </w:t>
            </w:r>
            <w:r w:rsidRPr="00280DBB">
              <w:rPr>
                <w:rFonts w:ascii="Arial" w:hAnsi="Arial" w:cs="Arial"/>
                <w:sz w:val="20"/>
              </w:rPr>
              <w:t>pollution</w:t>
            </w:r>
            <w:r w:rsidR="00955C0F">
              <w:rPr>
                <w:rFonts w:ascii="Arial" w:hAnsi="Arial" w:cs="Arial"/>
                <w:sz w:val="20"/>
              </w:rPr>
              <w:t xml:space="preserve"> </w:t>
            </w:r>
            <w:r w:rsidRPr="00280DBB">
              <w:rPr>
                <w:rFonts w:ascii="Arial" w:hAnsi="Arial" w:cs="Arial"/>
                <w:sz w:val="20"/>
              </w:rPr>
              <w:t>(https://www.woodlandtrust.org.uk/publications/2019/04/ammonia-impacts-on-ancient-woodland/). We have reviewed the ammonia modelling</w:t>
            </w:r>
            <w:r w:rsidR="00955C0F">
              <w:rPr>
                <w:rFonts w:ascii="Arial" w:hAnsi="Arial" w:cs="Arial"/>
                <w:sz w:val="20"/>
              </w:rPr>
              <w:t xml:space="preserve"> </w:t>
            </w:r>
            <w:r w:rsidRPr="00280DBB">
              <w:rPr>
                <w:rFonts w:ascii="Arial" w:hAnsi="Arial" w:cs="Arial"/>
                <w:sz w:val="20"/>
              </w:rPr>
              <w:t>report and the critical level and loads detailed for the various ancient woodland receptor points. We note that the report models a reduction in ammonia process contribution of this application when compared with the existing units. However, we still hold concerns with respect to the predicted process contribution that this re-development will pose and the continued adverse impact and long-term deterioration of nearby ancient woods.</w:t>
            </w:r>
          </w:p>
          <w:p w14:paraId="54C45E54" w14:textId="77777777" w:rsidR="00944EBB" w:rsidRPr="00280DBB" w:rsidRDefault="00944EBB" w:rsidP="298A05B4">
            <w:pPr>
              <w:rPr>
                <w:rFonts w:ascii="Arial" w:hAnsi="Arial" w:cs="Arial"/>
                <w:sz w:val="20"/>
              </w:rPr>
            </w:pPr>
          </w:p>
          <w:p w14:paraId="5E0172B4" w14:textId="2C3DD2CD" w:rsidR="004841B3" w:rsidRDefault="004841B3" w:rsidP="298A05B4">
            <w:pPr>
              <w:rPr>
                <w:rFonts w:ascii="Arial" w:hAnsi="Arial" w:cs="Arial"/>
                <w:sz w:val="20"/>
              </w:rPr>
            </w:pPr>
            <w:r w:rsidRPr="00280DBB">
              <w:rPr>
                <w:rFonts w:ascii="Arial" w:hAnsi="Arial" w:cs="Arial"/>
                <w:sz w:val="20"/>
              </w:rPr>
              <w:t>We would appreciate clarification as to what additional mitigation measures have been considered to further reduce the ammonia emissions from the</w:t>
            </w:r>
            <w:r w:rsidR="00955C0F">
              <w:rPr>
                <w:rFonts w:ascii="Arial" w:hAnsi="Arial" w:cs="Arial"/>
                <w:sz w:val="20"/>
              </w:rPr>
              <w:t xml:space="preserve"> </w:t>
            </w:r>
            <w:r w:rsidRPr="00280DBB">
              <w:rPr>
                <w:rFonts w:ascii="Arial" w:hAnsi="Arial" w:cs="Arial"/>
                <w:sz w:val="20"/>
              </w:rPr>
              <w:t>new buildings, such as the use of ammonia scrubbing technology. It is not clear whether the applicant has taken every possible measure to further</w:t>
            </w:r>
            <w:r w:rsidR="00955C0F">
              <w:rPr>
                <w:rFonts w:ascii="Arial" w:hAnsi="Arial" w:cs="Arial"/>
                <w:sz w:val="20"/>
              </w:rPr>
              <w:t xml:space="preserve"> </w:t>
            </w:r>
            <w:r w:rsidRPr="00280DBB">
              <w:rPr>
                <w:rFonts w:ascii="Arial" w:hAnsi="Arial" w:cs="Arial"/>
                <w:sz w:val="20"/>
              </w:rPr>
              <w:t>reduce the ammonia emissions from the proposed</w:t>
            </w:r>
            <w:r w:rsidR="00944EBB">
              <w:rPr>
                <w:rFonts w:ascii="Arial" w:hAnsi="Arial" w:cs="Arial"/>
                <w:sz w:val="20"/>
              </w:rPr>
              <w:t xml:space="preserve"> </w:t>
            </w:r>
            <w:r w:rsidRPr="00280DBB">
              <w:rPr>
                <w:rFonts w:ascii="Arial" w:hAnsi="Arial" w:cs="Arial"/>
                <w:sz w:val="20"/>
              </w:rPr>
              <w:t>development and therefore reduce the ammonia pollution and nitrogen deposition that are currently</w:t>
            </w:r>
            <w:r w:rsidR="00955C0F">
              <w:rPr>
                <w:rFonts w:ascii="Arial" w:hAnsi="Arial" w:cs="Arial"/>
                <w:sz w:val="20"/>
              </w:rPr>
              <w:t xml:space="preserve"> </w:t>
            </w:r>
            <w:r w:rsidRPr="00280DBB">
              <w:rPr>
                <w:rFonts w:ascii="Arial" w:hAnsi="Arial" w:cs="Arial"/>
                <w:sz w:val="20"/>
              </w:rPr>
              <w:t>leading to deterioration of nearby areas of ancient woodland (contrary to paragraph 180 of the National Planning Policy Framework).</w:t>
            </w:r>
          </w:p>
          <w:p w14:paraId="45A8A855" w14:textId="77777777" w:rsidR="00944EBB" w:rsidRPr="00280DBB" w:rsidRDefault="00944EBB" w:rsidP="298A05B4">
            <w:pPr>
              <w:rPr>
                <w:rFonts w:ascii="Arial" w:hAnsi="Arial" w:cs="Arial"/>
                <w:sz w:val="20"/>
              </w:rPr>
            </w:pPr>
          </w:p>
          <w:p w14:paraId="54985F26" w14:textId="54443C9E" w:rsidR="001E1F72" w:rsidRPr="00280DBB" w:rsidRDefault="004841B3" w:rsidP="298A05B4">
            <w:pPr>
              <w:rPr>
                <w:rFonts w:ascii="Arial" w:hAnsi="Arial" w:cs="Arial"/>
                <w:sz w:val="20"/>
              </w:rPr>
            </w:pPr>
            <w:r w:rsidRPr="00280DBB">
              <w:rPr>
                <w:rFonts w:ascii="Arial" w:hAnsi="Arial" w:cs="Arial"/>
                <w:sz w:val="20"/>
              </w:rPr>
              <w:t>To conclude, the Woodland Trust is of the opinion that the proposed permit will continue to allow for the deterioration of a number of ancient woodland</w:t>
            </w:r>
            <w:r w:rsidR="00955C0F">
              <w:rPr>
                <w:rFonts w:ascii="Arial" w:hAnsi="Arial" w:cs="Arial"/>
                <w:sz w:val="20"/>
              </w:rPr>
              <w:t xml:space="preserve"> </w:t>
            </w:r>
            <w:r w:rsidRPr="00280DBB">
              <w:rPr>
                <w:rFonts w:ascii="Arial" w:hAnsi="Arial" w:cs="Arial"/>
                <w:sz w:val="20"/>
              </w:rPr>
              <w:t>sites from predicted ammonia and nitrogen pollution associated with this poultry farm application.</w:t>
            </w:r>
          </w:p>
        </w:tc>
      </w:tr>
      <w:tr w:rsidR="001E1F72" w:rsidRPr="0074052C" w14:paraId="254E8067" w14:textId="77777777" w:rsidTr="298A05B4">
        <w:trPr>
          <w:trHeight w:val="300"/>
        </w:trPr>
        <w:tc>
          <w:tcPr>
            <w:tcW w:w="8522" w:type="dxa"/>
            <w:shd w:val="clear" w:color="auto" w:fill="CCFFFF"/>
          </w:tcPr>
          <w:p w14:paraId="001AF5A6" w14:textId="77777777" w:rsidR="001E1F72" w:rsidRPr="00280DBB" w:rsidRDefault="001E1F72" w:rsidP="298A05B4">
            <w:pPr>
              <w:jc w:val="both"/>
              <w:rPr>
                <w:rFonts w:ascii="Arial" w:hAnsi="Arial" w:cs="Arial"/>
                <w:sz w:val="20"/>
              </w:rPr>
            </w:pPr>
            <w:r w:rsidRPr="00280DBB">
              <w:rPr>
                <w:rFonts w:ascii="Arial" w:hAnsi="Arial" w:cs="Arial"/>
                <w:sz w:val="20"/>
              </w:rPr>
              <w:lastRenderedPageBreak/>
              <w:t>Summary of actions taken or show how this has been covered</w:t>
            </w:r>
          </w:p>
        </w:tc>
      </w:tr>
      <w:tr w:rsidR="001E1F72" w:rsidRPr="0074052C" w14:paraId="62C69207" w14:textId="77777777" w:rsidTr="298A05B4">
        <w:trPr>
          <w:trHeight w:val="300"/>
        </w:trPr>
        <w:tc>
          <w:tcPr>
            <w:tcW w:w="8522" w:type="dxa"/>
            <w:shd w:val="clear" w:color="auto" w:fill="auto"/>
          </w:tcPr>
          <w:p w14:paraId="2CA8B830" w14:textId="2E55CD7D" w:rsidR="001E1F72" w:rsidRPr="00F172FF" w:rsidRDefault="70D37335" w:rsidP="298A05B4">
            <w:pPr>
              <w:rPr>
                <w:rFonts w:ascii="Arial" w:hAnsi="Arial" w:cs="Arial"/>
                <w:sz w:val="20"/>
              </w:rPr>
            </w:pPr>
            <w:r w:rsidRPr="298A05B4">
              <w:rPr>
                <w:rFonts w:ascii="Arial" w:hAnsi="Arial" w:cs="Arial"/>
                <w:sz w:val="20"/>
              </w:rPr>
              <w:t xml:space="preserve">Please refer to Key Issues section 4.1 ‘Ammonia emissions – ecological receptors, for the assessment carried out. </w:t>
            </w:r>
            <w:r w:rsidR="312BD256" w:rsidRPr="298A05B4">
              <w:rPr>
                <w:rFonts w:ascii="Arial" w:hAnsi="Arial" w:cs="Arial"/>
                <w:sz w:val="20"/>
              </w:rPr>
              <w:t xml:space="preserve">In conclusion the proposal to change from a turkey to a broiler operation will result in an overall reduction of ammonia emissions </w:t>
            </w:r>
            <w:r w:rsidR="00C6683F" w:rsidRPr="298A05B4">
              <w:rPr>
                <w:rFonts w:ascii="Arial" w:hAnsi="Arial" w:cs="Arial"/>
                <w:sz w:val="20"/>
              </w:rPr>
              <w:t xml:space="preserve">on the nature conservation sites </w:t>
            </w:r>
            <w:r w:rsidR="312BD256" w:rsidRPr="00F172FF">
              <w:rPr>
                <w:rFonts w:ascii="Arial" w:hAnsi="Arial" w:cs="Arial"/>
                <w:sz w:val="20"/>
              </w:rPr>
              <w:t>and</w:t>
            </w:r>
            <w:r w:rsidR="00C6683F" w:rsidRPr="00F172FF">
              <w:rPr>
                <w:rFonts w:ascii="Arial" w:hAnsi="Arial" w:cs="Arial"/>
                <w:sz w:val="20"/>
              </w:rPr>
              <w:t xml:space="preserve"> hence </w:t>
            </w:r>
            <w:r w:rsidR="00362C18" w:rsidRPr="00F172FF">
              <w:rPr>
                <w:rFonts w:ascii="Arial" w:hAnsi="Arial" w:cs="Arial"/>
                <w:sz w:val="20"/>
              </w:rPr>
              <w:t>a</w:t>
            </w:r>
            <w:r w:rsidR="00C6683F" w:rsidRPr="00F172FF">
              <w:rPr>
                <w:rFonts w:ascii="Arial" w:hAnsi="Arial" w:cs="Arial"/>
                <w:sz w:val="20"/>
              </w:rPr>
              <w:t xml:space="preserve"> beneficial</w:t>
            </w:r>
            <w:r w:rsidR="19B2DB5E" w:rsidRPr="00F172FF">
              <w:rPr>
                <w:rFonts w:ascii="Arial" w:hAnsi="Arial" w:cs="Arial"/>
                <w:sz w:val="20"/>
              </w:rPr>
              <w:t xml:space="preserve"> impact</w:t>
            </w:r>
            <w:r w:rsidR="00C6683F" w:rsidRPr="00F172FF">
              <w:rPr>
                <w:rFonts w:ascii="Arial" w:hAnsi="Arial" w:cs="Arial"/>
                <w:sz w:val="20"/>
              </w:rPr>
              <w:t xml:space="preserve"> linked to new broiler </w:t>
            </w:r>
            <w:r w:rsidR="00853C91" w:rsidRPr="00F172FF">
              <w:rPr>
                <w:rFonts w:ascii="Arial" w:hAnsi="Arial" w:cs="Arial"/>
                <w:sz w:val="20"/>
              </w:rPr>
              <w:t>I</w:t>
            </w:r>
            <w:r w:rsidR="00C6683F" w:rsidRPr="00F172FF">
              <w:rPr>
                <w:rFonts w:ascii="Arial" w:hAnsi="Arial" w:cs="Arial"/>
                <w:sz w:val="20"/>
              </w:rPr>
              <w:t>nstallation</w:t>
            </w:r>
            <w:r w:rsidR="45F17F88" w:rsidRPr="00F172FF">
              <w:rPr>
                <w:rFonts w:ascii="Arial" w:hAnsi="Arial" w:cs="Arial"/>
                <w:sz w:val="20"/>
              </w:rPr>
              <w:t>.</w:t>
            </w:r>
            <w:r w:rsidR="00362C18" w:rsidRPr="00F172FF">
              <w:rPr>
                <w:rFonts w:ascii="Arial" w:hAnsi="Arial" w:cs="Arial"/>
                <w:sz w:val="20"/>
              </w:rPr>
              <w:t xml:space="preserve"> A review of the detailed modelling provided outlined in section 4.1 concludes that the process contributions of ammonia, nitrogen and acid are below 100% of the relevant critical level (C</w:t>
            </w:r>
            <w:r w:rsidR="00AE2788" w:rsidRPr="00F172FF">
              <w:rPr>
                <w:rFonts w:ascii="Arial" w:hAnsi="Arial" w:cs="Arial"/>
                <w:sz w:val="20"/>
              </w:rPr>
              <w:t>L</w:t>
            </w:r>
            <w:r w:rsidR="00362C18" w:rsidRPr="00F172FF">
              <w:rPr>
                <w:rFonts w:ascii="Arial" w:hAnsi="Arial" w:cs="Arial"/>
                <w:sz w:val="20"/>
              </w:rPr>
              <w:t>e) or critical load (C</w:t>
            </w:r>
            <w:r w:rsidR="00AE2788" w:rsidRPr="00F172FF">
              <w:rPr>
                <w:rFonts w:ascii="Arial" w:hAnsi="Arial" w:cs="Arial"/>
                <w:sz w:val="20"/>
              </w:rPr>
              <w:t>L</w:t>
            </w:r>
            <w:r w:rsidR="00362C18" w:rsidRPr="00F172FF">
              <w:rPr>
                <w:rFonts w:ascii="Arial" w:hAnsi="Arial" w:cs="Arial"/>
                <w:sz w:val="20"/>
              </w:rPr>
              <w:t xml:space="preserve">o) for all </w:t>
            </w:r>
            <w:r w:rsidR="006232FA" w:rsidRPr="00F172FF">
              <w:rPr>
                <w:rFonts w:ascii="Arial" w:hAnsi="Arial" w:cs="Arial"/>
                <w:sz w:val="20"/>
              </w:rPr>
              <w:t>A</w:t>
            </w:r>
            <w:r w:rsidR="000E0027" w:rsidRPr="00F172FF">
              <w:rPr>
                <w:rFonts w:ascii="Arial" w:hAnsi="Arial" w:cs="Arial"/>
                <w:sz w:val="20"/>
              </w:rPr>
              <w:t xml:space="preserve">ncient </w:t>
            </w:r>
            <w:r w:rsidR="006232FA" w:rsidRPr="00F172FF">
              <w:rPr>
                <w:rFonts w:ascii="Arial" w:hAnsi="Arial" w:cs="Arial"/>
                <w:sz w:val="20"/>
              </w:rPr>
              <w:t>W</w:t>
            </w:r>
            <w:r w:rsidR="000E0027" w:rsidRPr="00F172FF">
              <w:rPr>
                <w:rFonts w:ascii="Arial" w:hAnsi="Arial" w:cs="Arial"/>
                <w:sz w:val="20"/>
              </w:rPr>
              <w:t>oodlands</w:t>
            </w:r>
            <w:r w:rsidR="00362C18" w:rsidRPr="00F172FF">
              <w:rPr>
                <w:rFonts w:ascii="Arial" w:hAnsi="Arial" w:cs="Arial"/>
                <w:sz w:val="20"/>
              </w:rPr>
              <w:t>.</w:t>
            </w:r>
            <w:r w:rsidR="19B2DB5E" w:rsidRPr="00F172FF">
              <w:rPr>
                <w:rFonts w:ascii="Arial" w:hAnsi="Arial" w:cs="Arial"/>
                <w:sz w:val="20"/>
              </w:rPr>
              <w:t xml:space="preserve"> We </w:t>
            </w:r>
            <w:r w:rsidR="5CBBFC4F" w:rsidRPr="00F172FF">
              <w:rPr>
                <w:rFonts w:ascii="Arial" w:hAnsi="Arial" w:cs="Arial"/>
                <w:sz w:val="20"/>
              </w:rPr>
              <w:t xml:space="preserve">are satisfied that the operations incorporate best available techniques (BAT) and </w:t>
            </w:r>
            <w:r w:rsidR="00C6683F" w:rsidRPr="00F172FF">
              <w:rPr>
                <w:rFonts w:ascii="Arial" w:hAnsi="Arial" w:cs="Arial"/>
                <w:sz w:val="20"/>
              </w:rPr>
              <w:t>have verified accuracy of the reduction levels stated in their modelling reports. W</w:t>
            </w:r>
            <w:r w:rsidR="5CBBFC4F" w:rsidRPr="00F172FF">
              <w:rPr>
                <w:rFonts w:ascii="Arial" w:hAnsi="Arial" w:cs="Arial"/>
                <w:sz w:val="20"/>
              </w:rPr>
              <w:t xml:space="preserve">e </w:t>
            </w:r>
            <w:r w:rsidR="19B2DB5E" w:rsidRPr="00F172FF">
              <w:rPr>
                <w:rFonts w:ascii="Arial" w:hAnsi="Arial" w:cs="Arial"/>
                <w:sz w:val="20"/>
              </w:rPr>
              <w:t xml:space="preserve">do not require the </w:t>
            </w:r>
            <w:r w:rsidR="008661A4" w:rsidRPr="00F172FF">
              <w:rPr>
                <w:rFonts w:ascii="Arial" w:hAnsi="Arial" w:cs="Arial"/>
                <w:sz w:val="20"/>
              </w:rPr>
              <w:t>A</w:t>
            </w:r>
            <w:r w:rsidR="19B2DB5E" w:rsidRPr="00F172FF">
              <w:rPr>
                <w:rFonts w:ascii="Arial" w:hAnsi="Arial" w:cs="Arial"/>
                <w:sz w:val="20"/>
              </w:rPr>
              <w:t>pplicant to put enhanced BAT measures</w:t>
            </w:r>
            <w:r w:rsidR="105FC3A7" w:rsidRPr="00F172FF">
              <w:rPr>
                <w:rFonts w:ascii="Arial" w:hAnsi="Arial" w:cs="Arial"/>
                <w:sz w:val="20"/>
              </w:rPr>
              <w:t xml:space="preserve"> to reduce emissions further</w:t>
            </w:r>
            <w:r w:rsidR="71208F10" w:rsidRPr="00F172FF">
              <w:rPr>
                <w:rFonts w:ascii="Arial" w:hAnsi="Arial" w:cs="Arial"/>
                <w:sz w:val="20"/>
              </w:rPr>
              <w:t xml:space="preserve"> (such as ammonia scrubbing technolog</w:t>
            </w:r>
            <w:r w:rsidR="50F733CB" w:rsidRPr="00F172FF">
              <w:rPr>
                <w:rFonts w:ascii="Arial" w:hAnsi="Arial" w:cs="Arial"/>
                <w:sz w:val="20"/>
              </w:rPr>
              <w:t>y</w:t>
            </w:r>
            <w:r w:rsidR="71208F10" w:rsidRPr="00F172FF">
              <w:rPr>
                <w:rFonts w:ascii="Arial" w:hAnsi="Arial" w:cs="Arial"/>
                <w:sz w:val="20"/>
              </w:rPr>
              <w:t>)</w:t>
            </w:r>
            <w:r w:rsidR="105FC3A7" w:rsidRPr="00F172FF">
              <w:rPr>
                <w:rFonts w:ascii="Arial" w:hAnsi="Arial" w:cs="Arial"/>
                <w:sz w:val="20"/>
              </w:rPr>
              <w:t>.</w:t>
            </w:r>
            <w:r w:rsidR="200ECC10" w:rsidRPr="00F172FF">
              <w:rPr>
                <w:rFonts w:ascii="Arial" w:hAnsi="Arial" w:cs="Arial"/>
                <w:sz w:val="20"/>
              </w:rPr>
              <w:t xml:space="preserve"> If we refuse the permit, the </w:t>
            </w:r>
            <w:r w:rsidR="008661A4" w:rsidRPr="00F172FF">
              <w:rPr>
                <w:rFonts w:ascii="Arial" w:hAnsi="Arial" w:cs="Arial"/>
                <w:sz w:val="20"/>
              </w:rPr>
              <w:t>A</w:t>
            </w:r>
            <w:r w:rsidR="200ECC10" w:rsidRPr="00F172FF">
              <w:rPr>
                <w:rFonts w:ascii="Arial" w:hAnsi="Arial" w:cs="Arial"/>
                <w:sz w:val="20"/>
              </w:rPr>
              <w:t xml:space="preserve">pplicant </w:t>
            </w:r>
            <w:r w:rsidR="5C3EFA8B" w:rsidRPr="00F172FF">
              <w:rPr>
                <w:rFonts w:ascii="Arial" w:hAnsi="Arial" w:cs="Arial"/>
                <w:sz w:val="20"/>
              </w:rPr>
              <w:t>may</w:t>
            </w:r>
            <w:r w:rsidR="200ECC10" w:rsidRPr="00F172FF">
              <w:rPr>
                <w:rFonts w:ascii="Arial" w:hAnsi="Arial" w:cs="Arial"/>
                <w:sz w:val="20"/>
              </w:rPr>
              <w:t xml:space="preserve"> continue to operate a below </w:t>
            </w:r>
            <w:r w:rsidR="6705FA43" w:rsidRPr="00F172FF">
              <w:rPr>
                <w:rFonts w:ascii="Arial" w:hAnsi="Arial" w:cs="Arial"/>
                <w:sz w:val="20"/>
              </w:rPr>
              <w:t xml:space="preserve">EPR </w:t>
            </w:r>
            <w:r w:rsidR="200ECC10" w:rsidRPr="00F172FF">
              <w:rPr>
                <w:rFonts w:ascii="Arial" w:hAnsi="Arial" w:cs="Arial"/>
                <w:sz w:val="20"/>
              </w:rPr>
              <w:t xml:space="preserve">threshold turkey operation with </w:t>
            </w:r>
            <w:r w:rsidR="675E2627" w:rsidRPr="00F172FF">
              <w:rPr>
                <w:rFonts w:ascii="Arial" w:hAnsi="Arial" w:cs="Arial"/>
                <w:sz w:val="20"/>
              </w:rPr>
              <w:t xml:space="preserve">the resultant </w:t>
            </w:r>
            <w:r w:rsidR="200ECC10" w:rsidRPr="00F172FF">
              <w:rPr>
                <w:rFonts w:ascii="Arial" w:hAnsi="Arial" w:cs="Arial"/>
                <w:sz w:val="20"/>
              </w:rPr>
              <w:t>higher impacts</w:t>
            </w:r>
            <w:r w:rsidR="2D0F3EA5" w:rsidRPr="00F172FF">
              <w:rPr>
                <w:rFonts w:ascii="Arial" w:hAnsi="Arial" w:cs="Arial"/>
                <w:sz w:val="20"/>
              </w:rPr>
              <w:t>.</w:t>
            </w:r>
            <w:r w:rsidR="00362C18" w:rsidRPr="00F172FF">
              <w:t xml:space="preserve"> </w:t>
            </w:r>
            <w:r w:rsidR="00362C18" w:rsidRPr="00F172FF">
              <w:rPr>
                <w:rFonts w:ascii="Arial" w:hAnsi="Arial" w:cs="Arial"/>
                <w:sz w:val="20"/>
              </w:rPr>
              <w:t>The Operator has the potential to stock up to 40,000 turkeys at any time, without requiring an environmental permit.</w:t>
            </w:r>
          </w:p>
          <w:p w14:paraId="0AA2A8AF" w14:textId="03DB11A7" w:rsidR="00C61A62" w:rsidRPr="00F172FF" w:rsidRDefault="00C61A62" w:rsidP="298A05B4">
            <w:pPr>
              <w:rPr>
                <w:rFonts w:ascii="Arial" w:hAnsi="Arial" w:cs="Arial"/>
                <w:sz w:val="20"/>
              </w:rPr>
            </w:pPr>
          </w:p>
          <w:p w14:paraId="44B7A4B6" w14:textId="307CD4D9" w:rsidR="00D44D7C" w:rsidRPr="00F172FF" w:rsidRDefault="00C61A62" w:rsidP="298A05B4">
            <w:pPr>
              <w:rPr>
                <w:rFonts w:ascii="Arial" w:hAnsi="Arial" w:cs="Arial"/>
                <w:sz w:val="20"/>
              </w:rPr>
            </w:pPr>
            <w:r w:rsidRPr="00F172FF">
              <w:rPr>
                <w:rFonts w:ascii="Arial" w:hAnsi="Arial" w:cs="Arial"/>
                <w:sz w:val="20"/>
              </w:rPr>
              <w:t xml:space="preserve">The National Planning Policy Framework is a planning document and not directly relevant to our </w:t>
            </w:r>
            <w:r w:rsidR="00BD4DCA" w:rsidRPr="00F172FF">
              <w:rPr>
                <w:rFonts w:ascii="Arial" w:hAnsi="Arial" w:cs="Arial"/>
                <w:sz w:val="20"/>
              </w:rPr>
              <w:t>determination</w:t>
            </w:r>
            <w:r w:rsidR="00591F05" w:rsidRPr="00F172FF">
              <w:rPr>
                <w:rFonts w:ascii="Arial" w:hAnsi="Arial" w:cs="Arial"/>
                <w:sz w:val="20"/>
              </w:rPr>
              <w:t>.</w:t>
            </w:r>
            <w:r w:rsidRPr="00F172FF">
              <w:rPr>
                <w:rFonts w:ascii="Arial" w:hAnsi="Arial" w:cs="Arial"/>
                <w:sz w:val="20"/>
              </w:rPr>
              <w:t xml:space="preserve">  </w:t>
            </w:r>
          </w:p>
          <w:p w14:paraId="72D0218C" w14:textId="77777777" w:rsidR="00D44D7C" w:rsidRPr="00F172FF" w:rsidRDefault="00D44D7C" w:rsidP="298A05B4">
            <w:pPr>
              <w:rPr>
                <w:rFonts w:ascii="Arial" w:hAnsi="Arial" w:cs="Arial"/>
                <w:sz w:val="20"/>
              </w:rPr>
            </w:pPr>
          </w:p>
          <w:p w14:paraId="4FA0B181" w14:textId="57D0C896" w:rsidR="001E1F72" w:rsidRPr="0074052C" w:rsidRDefault="00D44D7C" w:rsidP="298A05B4">
            <w:pPr>
              <w:rPr>
                <w:rFonts w:ascii="Arial" w:hAnsi="Arial" w:cs="Arial"/>
                <w:sz w:val="20"/>
              </w:rPr>
            </w:pPr>
            <w:r w:rsidRPr="00F172FF">
              <w:rPr>
                <w:rFonts w:ascii="Arial" w:hAnsi="Arial" w:cs="Arial"/>
                <w:sz w:val="20"/>
              </w:rPr>
              <w:t>Whilst</w:t>
            </w:r>
            <w:r w:rsidR="00337D49" w:rsidRPr="00F172FF">
              <w:rPr>
                <w:rFonts w:ascii="Arial" w:hAnsi="Arial" w:cs="Arial"/>
                <w:sz w:val="20"/>
              </w:rPr>
              <w:t xml:space="preserve"> </w:t>
            </w:r>
            <w:r w:rsidRPr="00F172FF">
              <w:rPr>
                <w:rFonts w:ascii="Arial" w:hAnsi="Arial" w:cs="Arial"/>
                <w:sz w:val="20"/>
              </w:rPr>
              <w:t>we have considered the Trust</w:t>
            </w:r>
            <w:r w:rsidR="00723FB8" w:rsidRPr="00F172FF">
              <w:rPr>
                <w:rFonts w:ascii="Arial" w:hAnsi="Arial" w:cs="Arial"/>
                <w:sz w:val="20"/>
              </w:rPr>
              <w:t>’</w:t>
            </w:r>
            <w:r w:rsidRPr="00F172FF">
              <w:rPr>
                <w:rFonts w:ascii="Arial" w:hAnsi="Arial" w:cs="Arial"/>
                <w:sz w:val="20"/>
              </w:rPr>
              <w:t>s technical advice note we are satisfied</w:t>
            </w:r>
            <w:r w:rsidR="00337D49" w:rsidRPr="00F172FF">
              <w:rPr>
                <w:rFonts w:ascii="Arial" w:hAnsi="Arial" w:cs="Arial"/>
                <w:sz w:val="20"/>
              </w:rPr>
              <w:t xml:space="preserve"> with our approach and that</w:t>
            </w:r>
            <w:r w:rsidR="00F23128" w:rsidRPr="00F172FF">
              <w:rPr>
                <w:rFonts w:ascii="Arial" w:hAnsi="Arial" w:cs="Arial"/>
                <w:sz w:val="20"/>
              </w:rPr>
              <w:t xml:space="preserve"> there will be no sig</w:t>
            </w:r>
            <w:r w:rsidR="006232FA" w:rsidRPr="00F172FF">
              <w:rPr>
                <w:rFonts w:ascii="Arial" w:hAnsi="Arial" w:cs="Arial"/>
                <w:sz w:val="20"/>
              </w:rPr>
              <w:t>n</w:t>
            </w:r>
            <w:r w:rsidR="00F23128" w:rsidRPr="00F172FF">
              <w:rPr>
                <w:rFonts w:ascii="Arial" w:hAnsi="Arial" w:cs="Arial"/>
                <w:sz w:val="20"/>
              </w:rPr>
              <w:t xml:space="preserve">ificant pollution of the </w:t>
            </w:r>
            <w:r w:rsidR="000A2811" w:rsidRPr="00F172FF">
              <w:rPr>
                <w:rFonts w:ascii="Arial" w:hAnsi="Arial" w:cs="Arial"/>
                <w:sz w:val="20"/>
              </w:rPr>
              <w:t>e</w:t>
            </w:r>
            <w:r w:rsidR="00F23128" w:rsidRPr="00F172FF">
              <w:rPr>
                <w:rFonts w:ascii="Arial" w:hAnsi="Arial" w:cs="Arial"/>
                <w:sz w:val="20"/>
              </w:rPr>
              <w:t>nvironment</w:t>
            </w:r>
            <w:r w:rsidR="7542418A" w:rsidRPr="00F172FF">
              <w:rPr>
                <w:rFonts w:ascii="Arial" w:hAnsi="Arial" w:cs="Arial"/>
                <w:sz w:val="20"/>
              </w:rPr>
              <w:t xml:space="preserve">. </w:t>
            </w:r>
          </w:p>
        </w:tc>
      </w:tr>
    </w:tbl>
    <w:p w14:paraId="035D59EB" w14:textId="77777777" w:rsidR="00033EA4" w:rsidRPr="00FC3BCC" w:rsidRDefault="00033EA4" w:rsidP="00C3434E"/>
    <w:p w14:paraId="10E3A29E" w14:textId="77777777" w:rsidR="00C3434E" w:rsidRPr="00EB544A" w:rsidRDefault="00C3434E" w:rsidP="00C3434E">
      <w:pPr>
        <w:pStyle w:val="Heading1"/>
        <w:jc w:val="left"/>
        <w:rPr>
          <w:color w:val="auto"/>
          <w:sz w:val="24"/>
          <w:szCs w:val="24"/>
        </w:rPr>
      </w:pPr>
      <w:r w:rsidRPr="00EB544A">
        <w:rPr>
          <w:rFonts w:cs="Arial"/>
          <w:color w:val="auto"/>
          <w:sz w:val="24"/>
          <w:szCs w:val="24"/>
        </w:rPr>
        <w:t>2)</w:t>
      </w:r>
      <w:r w:rsidRPr="00EB544A">
        <w:rPr>
          <w:rFonts w:cs="Arial"/>
          <w:color w:val="auto"/>
          <w:sz w:val="24"/>
          <w:szCs w:val="24"/>
        </w:rPr>
        <w:tab/>
      </w:r>
      <w:r w:rsidRPr="00EB544A">
        <w:rPr>
          <w:rFonts w:cs="Arial"/>
          <w:color w:val="auto"/>
          <w:sz w:val="24"/>
          <w:szCs w:val="24"/>
          <w:u w:val="single"/>
        </w:rPr>
        <w:t>Consultation Responses from Members of the Public</w:t>
      </w:r>
    </w:p>
    <w:p w14:paraId="07E24C7C" w14:textId="77777777" w:rsidR="00C3434E" w:rsidRPr="00DD563D" w:rsidRDefault="00C3434E" w:rsidP="00C3434E">
      <w:pPr>
        <w:rPr>
          <w:rFonts w:ascii="Arial" w:hAnsi="Arial" w:cs="Arial"/>
          <w:sz w:val="20"/>
          <w:highlight w:val="yellow"/>
        </w:rPr>
      </w:pPr>
    </w:p>
    <w:p w14:paraId="0F9CF6A9" w14:textId="683BB7C6" w:rsidR="00C3434E" w:rsidRPr="00A50C84" w:rsidRDefault="00C3434E" w:rsidP="7E8F07EB">
      <w:pPr>
        <w:rPr>
          <w:rFonts w:ascii="Arial" w:hAnsi="Arial" w:cs="Arial"/>
          <w:sz w:val="20"/>
        </w:rPr>
      </w:pPr>
      <w:r w:rsidRPr="7E8F07EB">
        <w:rPr>
          <w:rFonts w:ascii="Arial" w:hAnsi="Arial" w:cs="Arial"/>
          <w:sz w:val="20"/>
        </w:rPr>
        <w:t xml:space="preserve">The consultation responses received were wide ranging and a number of the issues raised were outside the Environment Agency’s remit in reaching its permitting decisions. </w:t>
      </w:r>
      <w:r w:rsidR="002F60E6" w:rsidRPr="7E8F07EB">
        <w:rPr>
          <w:rFonts w:ascii="Arial" w:hAnsi="Arial" w:cs="Arial"/>
          <w:sz w:val="20"/>
        </w:rPr>
        <w:t>Specifically,</w:t>
      </w:r>
      <w:r w:rsidRPr="7E8F07EB">
        <w:rPr>
          <w:rFonts w:ascii="Arial" w:hAnsi="Arial" w:cs="Arial"/>
          <w:sz w:val="20"/>
        </w:rPr>
        <w:t xml:space="preserve"> questions were raised which fall within the jurisdiction of the planning system, both on the development of planning policy and the grant of planning permission.  </w:t>
      </w:r>
    </w:p>
    <w:p w14:paraId="13AF5B0F" w14:textId="77777777" w:rsidR="00C3434E" w:rsidRPr="00A50C84" w:rsidRDefault="00C3434E" w:rsidP="00C3434E">
      <w:pPr>
        <w:jc w:val="both"/>
        <w:rPr>
          <w:rFonts w:ascii="Arial" w:hAnsi="Arial" w:cs="Arial"/>
          <w:sz w:val="20"/>
        </w:rPr>
      </w:pPr>
    </w:p>
    <w:p w14:paraId="494501A0" w14:textId="77777777" w:rsidR="00C3434E" w:rsidRPr="00A50C84" w:rsidRDefault="00C3434E" w:rsidP="7E8F07EB">
      <w:pPr>
        <w:rPr>
          <w:rFonts w:ascii="Arial" w:hAnsi="Arial" w:cs="Arial"/>
          <w:sz w:val="20"/>
        </w:rPr>
      </w:pPr>
      <w:r w:rsidRPr="7E8F07EB">
        <w:rPr>
          <w:rFonts w:ascii="Arial" w:hAnsi="Arial" w:cs="Arial"/>
          <w:sz w:val="20"/>
        </w:rPr>
        <w:t>Guidance on the interaction between planning and pollution control is given in the National Planning Policy Framework.  It says that the planning and pollution control systems are separate but complementary.  We are only able to take into account those issues which fall within the scope of our regulatory powers.</w:t>
      </w:r>
    </w:p>
    <w:p w14:paraId="1018F4EC" w14:textId="011BFB9B" w:rsidR="34015C55" w:rsidRDefault="34015C55" w:rsidP="34015C55">
      <w:pPr>
        <w:rPr>
          <w:rFonts w:ascii="Arial" w:hAnsi="Arial" w:cs="Arial"/>
          <w:sz w:val="20"/>
        </w:rPr>
      </w:pPr>
    </w:p>
    <w:p w14:paraId="775C3349" w14:textId="77777777" w:rsidR="00C3434E" w:rsidRPr="00DD563D" w:rsidRDefault="00C3434E" w:rsidP="00C3434E">
      <w:pPr>
        <w:keepNext/>
        <w:rPr>
          <w:rFonts w:ascii="Arial" w:hAnsi="Arial" w:cs="Arial"/>
          <w:b/>
          <w:szCs w:val="24"/>
          <w:highlight w:val="yellow"/>
          <w:u w:val="single"/>
        </w:rPr>
      </w:pPr>
    </w:p>
    <w:p w14:paraId="27286165" w14:textId="77777777" w:rsidR="00C3434E" w:rsidRPr="001B38F5" w:rsidRDefault="00C3434E" w:rsidP="34015C55">
      <w:pPr>
        <w:keepNext/>
        <w:rPr>
          <w:rFonts w:ascii="Arial" w:hAnsi="Arial" w:cs="Arial"/>
          <w:b/>
          <w:bCs/>
        </w:rPr>
      </w:pPr>
      <w:r w:rsidRPr="34015C55">
        <w:rPr>
          <w:rFonts w:ascii="Arial" w:hAnsi="Arial" w:cs="Arial"/>
          <w:b/>
          <w:bCs/>
          <w:u w:val="single"/>
        </w:rPr>
        <w:t>a) Representations from Individual Members of the Public</w:t>
      </w:r>
    </w:p>
    <w:p w14:paraId="532D2C7E" w14:textId="77777777" w:rsidR="00C3434E" w:rsidRPr="00DD563D" w:rsidRDefault="00C3434E" w:rsidP="00C3434E">
      <w:pPr>
        <w:keepNext/>
        <w:rPr>
          <w:rFonts w:ascii="Arial" w:hAnsi="Arial" w:cs="Arial"/>
          <w:szCs w:val="24"/>
          <w:highlight w:val="yellow"/>
        </w:rPr>
      </w:pPr>
    </w:p>
    <w:p w14:paraId="286C27AE" w14:textId="7FE4C815" w:rsidR="00C3434E" w:rsidRPr="00EB5A79" w:rsidRDefault="00C3434E" w:rsidP="00EB5A79">
      <w:pPr>
        <w:keepNext/>
        <w:rPr>
          <w:rFonts w:ascii="Arial" w:hAnsi="Arial" w:cs="Arial"/>
          <w:sz w:val="20"/>
        </w:rPr>
      </w:pPr>
      <w:r w:rsidRPr="0079325E">
        <w:rPr>
          <w:rFonts w:ascii="Arial" w:hAnsi="Arial" w:cs="Arial"/>
          <w:sz w:val="20"/>
        </w:rPr>
        <w:t xml:space="preserve">Over </w:t>
      </w:r>
      <w:r w:rsidR="004841B3">
        <w:rPr>
          <w:rFonts w:ascii="Arial" w:hAnsi="Arial" w:cs="Arial"/>
          <w:sz w:val="20"/>
        </w:rPr>
        <w:t>70</w:t>
      </w:r>
      <w:r w:rsidRPr="0079325E">
        <w:rPr>
          <w:rFonts w:ascii="Arial" w:hAnsi="Arial" w:cs="Arial"/>
          <w:sz w:val="20"/>
        </w:rPr>
        <w:t xml:space="preserve"> responses were received from individual members of the public.  These raised many of the same issues as previously addressed.  Only those issues additional to those already considered are listed below:</w:t>
      </w:r>
      <w:r>
        <w:rPr>
          <w:rFonts w:ascii="Arial" w:hAnsi="Arial"/>
          <w:b/>
          <w:sz w:val="28"/>
        </w:rPr>
        <w:br w:type="page"/>
      </w: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
        <w:gridCol w:w="2552"/>
        <w:gridCol w:w="6378"/>
      </w:tblGrid>
      <w:tr w:rsidR="00C3434E" w:rsidRPr="00D7122D" w14:paraId="01689E32" w14:textId="77777777" w:rsidTr="002C0DD4">
        <w:trPr>
          <w:cantSplit/>
          <w:tblHeader/>
        </w:trPr>
        <w:tc>
          <w:tcPr>
            <w:tcW w:w="2576" w:type="dxa"/>
            <w:gridSpan w:val="2"/>
          </w:tcPr>
          <w:p w14:paraId="583B17F9" w14:textId="77777777" w:rsidR="00C3434E" w:rsidRPr="00D7122D" w:rsidRDefault="00C3434E" w:rsidP="00C97440">
            <w:pPr>
              <w:rPr>
                <w:rFonts w:ascii="Arial" w:hAnsi="Arial" w:cs="Arial"/>
                <w:b/>
                <w:sz w:val="20"/>
              </w:rPr>
            </w:pPr>
            <w:r w:rsidRPr="00D7122D">
              <w:rPr>
                <w:rFonts w:ascii="Arial" w:hAnsi="Arial" w:cs="Arial"/>
                <w:b/>
                <w:sz w:val="20"/>
              </w:rPr>
              <w:lastRenderedPageBreak/>
              <w:t>Brief summary of issue raised</w:t>
            </w:r>
          </w:p>
        </w:tc>
        <w:tc>
          <w:tcPr>
            <w:tcW w:w="6378" w:type="dxa"/>
          </w:tcPr>
          <w:p w14:paraId="6E139C85" w14:textId="77777777" w:rsidR="00C3434E" w:rsidRPr="00D7122D" w:rsidRDefault="00C3434E" w:rsidP="00C97440">
            <w:pPr>
              <w:rPr>
                <w:rFonts w:ascii="Arial" w:hAnsi="Arial" w:cs="Arial"/>
                <w:b/>
                <w:sz w:val="20"/>
              </w:rPr>
            </w:pPr>
            <w:r w:rsidRPr="00D7122D">
              <w:rPr>
                <w:rFonts w:ascii="Arial" w:hAnsi="Arial" w:cs="Arial"/>
                <w:b/>
                <w:sz w:val="20"/>
              </w:rPr>
              <w:t>Summary of actions taken or show how this has been covered</w:t>
            </w:r>
          </w:p>
        </w:tc>
      </w:tr>
      <w:tr w:rsidR="00C3434E" w:rsidRPr="00D7122D" w14:paraId="3802F3AD" w14:textId="77777777" w:rsidTr="002C0DD4">
        <w:tc>
          <w:tcPr>
            <w:tcW w:w="2576" w:type="dxa"/>
            <w:gridSpan w:val="2"/>
          </w:tcPr>
          <w:p w14:paraId="25898BA7" w14:textId="77777777" w:rsidR="00C3434E" w:rsidRPr="009D505A" w:rsidRDefault="00C3434E" w:rsidP="4F606043">
            <w:pPr>
              <w:spacing w:before="120" w:after="120" w:line="240" w:lineRule="exact"/>
              <w:rPr>
                <w:rFonts w:ascii="Arial" w:hAnsi="Arial" w:cs="Arial"/>
                <w:b/>
                <w:bCs/>
                <w:sz w:val="20"/>
                <w:u w:val="single"/>
              </w:rPr>
            </w:pPr>
            <w:r w:rsidRPr="009D505A">
              <w:rPr>
                <w:rFonts w:ascii="Arial" w:hAnsi="Arial" w:cs="Arial"/>
                <w:b/>
                <w:bCs/>
                <w:sz w:val="20"/>
                <w:u w:val="single"/>
              </w:rPr>
              <w:t>Odour</w:t>
            </w:r>
          </w:p>
          <w:p w14:paraId="0DA52D8C" w14:textId="4CB2118D" w:rsidR="00C3434E" w:rsidRPr="008152ED" w:rsidRDefault="00C3434E" w:rsidP="5CF1D163">
            <w:pPr>
              <w:rPr>
                <w:rFonts w:ascii="Arial" w:hAnsi="Arial" w:cs="Arial"/>
                <w:sz w:val="20"/>
              </w:rPr>
            </w:pPr>
            <w:r w:rsidRPr="008152ED">
              <w:rPr>
                <w:rFonts w:ascii="Arial" w:hAnsi="Arial" w:cs="Arial"/>
                <w:sz w:val="20"/>
              </w:rPr>
              <w:t xml:space="preserve">1. Concerns have been raised over the control of odour when the doors are opened and birds are being removed, when the cleaning process </w:t>
            </w:r>
            <w:r w:rsidR="002F60E6" w:rsidRPr="008152ED">
              <w:rPr>
                <w:rFonts w:ascii="Arial" w:hAnsi="Arial" w:cs="Arial"/>
                <w:sz w:val="20"/>
              </w:rPr>
              <w:t>begins,</w:t>
            </w:r>
            <w:r w:rsidRPr="008152ED">
              <w:rPr>
                <w:rFonts w:ascii="Arial" w:hAnsi="Arial" w:cs="Arial"/>
                <w:sz w:val="20"/>
              </w:rPr>
              <w:t xml:space="preserve"> and that the pollution will be at its worst during the clean out cycles.</w:t>
            </w:r>
          </w:p>
          <w:p w14:paraId="42DDFABB" w14:textId="7C46ADF8" w:rsidR="00C3434E" w:rsidRPr="008152ED" w:rsidRDefault="00C3434E" w:rsidP="5CF1D163">
            <w:pPr>
              <w:rPr>
                <w:rFonts w:ascii="Arial" w:hAnsi="Arial" w:cs="Arial"/>
                <w:sz w:val="20"/>
              </w:rPr>
            </w:pPr>
          </w:p>
          <w:p w14:paraId="58E89DFE" w14:textId="52E935BB" w:rsidR="00C3434E" w:rsidRPr="008152ED" w:rsidRDefault="008A4F55" w:rsidP="21C3EB6E">
            <w:pPr>
              <w:rPr>
                <w:rFonts w:ascii="Arial" w:hAnsi="Arial" w:cs="Arial"/>
                <w:sz w:val="20"/>
              </w:rPr>
            </w:pPr>
            <w:r w:rsidRPr="008152ED">
              <w:rPr>
                <w:rFonts w:ascii="Arial" w:hAnsi="Arial" w:cs="Arial"/>
                <w:sz w:val="20"/>
              </w:rPr>
              <w:t>2</w:t>
            </w:r>
            <w:r w:rsidR="00C3434E" w:rsidRPr="008152ED">
              <w:rPr>
                <w:rFonts w:ascii="Arial" w:hAnsi="Arial" w:cs="Arial"/>
                <w:sz w:val="20"/>
              </w:rPr>
              <w:t>. No computer modelling has been carried out to</w:t>
            </w:r>
            <w:r w:rsidR="6F7B3C54" w:rsidRPr="008152ED">
              <w:rPr>
                <w:rFonts w:ascii="Arial" w:hAnsi="Arial" w:cs="Arial"/>
                <w:sz w:val="20"/>
              </w:rPr>
              <w:t xml:space="preserve"> determine odour emissions from the farm, including</w:t>
            </w:r>
            <w:r w:rsidR="00C3434E" w:rsidRPr="008152ED">
              <w:rPr>
                <w:rFonts w:ascii="Arial" w:hAnsi="Arial" w:cs="Arial"/>
                <w:sz w:val="20"/>
              </w:rPr>
              <w:t xml:space="preserve"> allow</w:t>
            </w:r>
            <w:r w:rsidR="105E1C1D" w:rsidRPr="008152ED">
              <w:rPr>
                <w:rFonts w:ascii="Arial" w:hAnsi="Arial" w:cs="Arial"/>
                <w:sz w:val="20"/>
              </w:rPr>
              <w:t>ing</w:t>
            </w:r>
            <w:r w:rsidR="00C3434E" w:rsidRPr="008152ED">
              <w:rPr>
                <w:rFonts w:ascii="Arial" w:hAnsi="Arial" w:cs="Arial"/>
                <w:sz w:val="20"/>
              </w:rPr>
              <w:t xml:space="preserve"> for the cleaning out of the sheds and manure being loaded onto vehicles.</w:t>
            </w:r>
            <w:r w:rsidR="228DAEBA" w:rsidRPr="008152ED">
              <w:rPr>
                <w:rFonts w:ascii="Arial" w:eastAsia="Arial" w:hAnsi="Arial" w:cs="Arial"/>
                <w:sz w:val="20"/>
              </w:rPr>
              <w:t xml:space="preserve"> </w:t>
            </w:r>
          </w:p>
          <w:p w14:paraId="6EBB5BE6" w14:textId="6CBFFDF4" w:rsidR="00C3434E" w:rsidRPr="008152ED" w:rsidRDefault="00C3434E" w:rsidP="5CF1D163">
            <w:pPr>
              <w:rPr>
                <w:rFonts w:ascii="Arial" w:hAnsi="Arial" w:cs="Arial"/>
                <w:color w:val="FF0000"/>
                <w:sz w:val="20"/>
              </w:rPr>
            </w:pPr>
          </w:p>
          <w:p w14:paraId="24C16C02" w14:textId="445403E8" w:rsidR="00C3434E" w:rsidRPr="008152ED" w:rsidRDefault="00A54B41" w:rsidP="5CF1D163">
            <w:pPr>
              <w:rPr>
                <w:rFonts w:ascii="Arial" w:hAnsi="Arial" w:cs="Arial"/>
                <w:sz w:val="20"/>
              </w:rPr>
            </w:pPr>
            <w:r w:rsidRPr="008152ED">
              <w:rPr>
                <w:rFonts w:ascii="Arial" w:hAnsi="Arial" w:cs="Arial"/>
                <w:sz w:val="20"/>
              </w:rPr>
              <w:t>3</w:t>
            </w:r>
            <w:r w:rsidR="00C3434E" w:rsidRPr="008152ED">
              <w:rPr>
                <w:rFonts w:ascii="Arial" w:hAnsi="Arial" w:cs="Arial"/>
                <w:sz w:val="20"/>
              </w:rPr>
              <w:t>. Concern that the physical and mental health of children and adults will be compromised from having to stay indoors as a result of odour pollution coming from the ventilation systems.</w:t>
            </w:r>
          </w:p>
          <w:p w14:paraId="72BCAB39" w14:textId="27E2F66B" w:rsidR="4F606043" w:rsidRPr="008152ED" w:rsidRDefault="4F606043" w:rsidP="4F606043">
            <w:pPr>
              <w:rPr>
                <w:rFonts w:ascii="Arial" w:hAnsi="Arial" w:cs="Arial"/>
                <w:sz w:val="20"/>
              </w:rPr>
            </w:pPr>
          </w:p>
          <w:p w14:paraId="749A02CC" w14:textId="64E154D8" w:rsidR="4F606043" w:rsidRDefault="00A54B41" w:rsidP="000B5447">
            <w:pPr>
              <w:rPr>
                <w:rFonts w:ascii="Arial" w:hAnsi="Arial" w:cs="Arial"/>
                <w:sz w:val="20"/>
              </w:rPr>
            </w:pPr>
            <w:r w:rsidRPr="008152ED">
              <w:rPr>
                <w:rFonts w:ascii="Arial" w:hAnsi="Arial" w:cs="Arial"/>
                <w:sz w:val="20"/>
              </w:rPr>
              <w:t>4</w:t>
            </w:r>
            <w:r w:rsidR="44F88A17" w:rsidRPr="008152ED">
              <w:rPr>
                <w:rFonts w:ascii="Arial" w:hAnsi="Arial" w:cs="Arial"/>
                <w:sz w:val="20"/>
              </w:rPr>
              <w:t xml:space="preserve">. </w:t>
            </w:r>
            <w:r w:rsidR="5954D570" w:rsidRPr="008152ED">
              <w:rPr>
                <w:rFonts w:ascii="Arial" w:hAnsi="Arial" w:cs="Arial"/>
                <w:sz w:val="20"/>
              </w:rPr>
              <w:t xml:space="preserve">The current unpermitted farm stocking turkeys already causes odour </w:t>
            </w:r>
            <w:r w:rsidR="004D7405" w:rsidRPr="008152ED">
              <w:rPr>
                <w:rFonts w:ascii="Arial" w:hAnsi="Arial" w:cs="Arial"/>
                <w:sz w:val="20"/>
              </w:rPr>
              <w:t>pollution,</w:t>
            </w:r>
            <w:r w:rsidR="5954D570" w:rsidRPr="008152ED">
              <w:rPr>
                <w:rFonts w:ascii="Arial" w:hAnsi="Arial" w:cs="Arial"/>
                <w:sz w:val="20"/>
              </w:rPr>
              <w:t xml:space="preserve"> and a broiler farm will be worse because of the increase in poultry cycles and the subsequent cleaning out, manure removal and so on.</w:t>
            </w:r>
          </w:p>
          <w:p w14:paraId="2B596078" w14:textId="77777777" w:rsidR="00C3434E" w:rsidRPr="00F97900" w:rsidRDefault="00C3434E" w:rsidP="00C97440">
            <w:pPr>
              <w:rPr>
                <w:rFonts w:ascii="Arial" w:hAnsi="Arial" w:cs="Arial"/>
                <w:color w:val="FF0000"/>
                <w:sz w:val="20"/>
              </w:rPr>
            </w:pPr>
          </w:p>
          <w:p w14:paraId="2C4368C9" w14:textId="5CEEC342" w:rsidR="00C3434E" w:rsidRPr="00A32A4A" w:rsidRDefault="001F2C38" w:rsidP="001F2C38">
            <w:pPr>
              <w:rPr>
                <w:rFonts w:ascii="Arial" w:hAnsi="Arial" w:cs="Arial"/>
                <w:sz w:val="20"/>
              </w:rPr>
            </w:pPr>
            <w:r w:rsidRPr="008152ED">
              <w:rPr>
                <w:rFonts w:ascii="Arial" w:hAnsi="Arial" w:cs="Arial"/>
                <w:sz w:val="20"/>
              </w:rPr>
              <w:t>5. Concern about the independence of the sniff tester referred to in the OMP.</w:t>
            </w:r>
          </w:p>
          <w:p w14:paraId="744D1E3C" w14:textId="36A35433" w:rsidR="00365836" w:rsidRDefault="00365836" w:rsidP="00A37F91">
            <w:pPr>
              <w:rPr>
                <w:rFonts w:ascii="Arial" w:hAnsi="Arial" w:cs="Arial"/>
                <w:sz w:val="20"/>
              </w:rPr>
            </w:pPr>
          </w:p>
          <w:p w14:paraId="52B3743B" w14:textId="77777777" w:rsidR="00C3434E" w:rsidRPr="00F97900" w:rsidRDefault="00C3434E" w:rsidP="00EC5647">
            <w:pPr>
              <w:rPr>
                <w:rFonts w:ascii="Arial" w:hAnsi="Arial" w:cs="Arial"/>
                <w:color w:val="FF0000"/>
                <w:sz w:val="20"/>
              </w:rPr>
            </w:pPr>
          </w:p>
        </w:tc>
        <w:tc>
          <w:tcPr>
            <w:tcW w:w="6378" w:type="dxa"/>
          </w:tcPr>
          <w:p w14:paraId="497ED832" w14:textId="77777777" w:rsidR="00C3434E" w:rsidRPr="00F97900" w:rsidRDefault="00C3434E" w:rsidP="00C97440">
            <w:pPr>
              <w:rPr>
                <w:rFonts w:ascii="Arial" w:hAnsi="Arial" w:cs="Arial"/>
                <w:color w:val="FF0000"/>
                <w:sz w:val="20"/>
              </w:rPr>
            </w:pPr>
          </w:p>
          <w:p w14:paraId="2238CB0F" w14:textId="77777777" w:rsidR="00C3434E" w:rsidRPr="00F97900" w:rsidRDefault="00C3434E" w:rsidP="00C97440">
            <w:pPr>
              <w:rPr>
                <w:rFonts w:ascii="Arial" w:hAnsi="Arial" w:cs="Arial"/>
                <w:color w:val="FF0000"/>
                <w:sz w:val="20"/>
              </w:rPr>
            </w:pPr>
          </w:p>
          <w:p w14:paraId="51E0936E" w14:textId="5BFB9425" w:rsidR="5F0A5FB4" w:rsidRPr="008152ED" w:rsidRDefault="00C3434E" w:rsidP="5CF1D163">
            <w:r w:rsidRPr="008152ED">
              <w:rPr>
                <w:rFonts w:ascii="Arial" w:hAnsi="Arial" w:cs="Arial"/>
                <w:sz w:val="20"/>
              </w:rPr>
              <w:t xml:space="preserve">1. As discussed in section 4.3 of this document, the Environment Agency is satisfied following a review of the information provided by the Applicant, and the conditions present within the Permit, that emissions of odour from the Installation will not pose an unacceptable risk of pollution to the environment or harm to human health. The assessment completed has taken </w:t>
            </w:r>
            <w:r w:rsidR="039BBF7A" w:rsidRPr="008152ED">
              <w:rPr>
                <w:rFonts w:ascii="Arial" w:hAnsi="Arial" w:cs="Arial"/>
                <w:sz w:val="20"/>
              </w:rPr>
              <w:t>into</w:t>
            </w:r>
            <w:r w:rsidRPr="008152ED">
              <w:rPr>
                <w:rFonts w:ascii="Arial" w:hAnsi="Arial" w:cs="Arial"/>
                <w:sz w:val="20"/>
              </w:rPr>
              <w:t xml:space="preserve"> account cleaning out operations.</w:t>
            </w:r>
            <w:r w:rsidR="00174790" w:rsidRPr="008152ED">
              <w:rPr>
                <w:rFonts w:ascii="Arial" w:hAnsi="Arial" w:cs="Arial"/>
                <w:sz w:val="20"/>
              </w:rPr>
              <w:t xml:space="preserve"> The Odour Management Plan (OMP) has considered house clean out and washing operations on site, for example.  </w:t>
            </w:r>
            <w:r w:rsidR="00174790" w:rsidRPr="008152ED">
              <w:rPr>
                <w:rFonts w:ascii="Arial" w:hAnsi="Arial" w:cs="Arial"/>
                <w:bCs/>
                <w:sz w:val="20"/>
              </w:rPr>
              <w:t xml:space="preserve">This revised OMP has been assessed against the requirements of </w:t>
            </w:r>
            <w:bookmarkStart w:id="80" w:name="_Hlk141454673"/>
            <w:r w:rsidR="00174790" w:rsidRPr="008152ED">
              <w:rPr>
                <w:rFonts w:ascii="Arial" w:hAnsi="Arial" w:cs="Arial"/>
                <w:bCs/>
                <w:sz w:val="20"/>
              </w:rPr>
              <w:t>‘How to Comply with your Environmental Permit for Intensive Farming’ EPR 6.09 (version 2)</w:t>
            </w:r>
            <w:bookmarkEnd w:id="80"/>
            <w:r w:rsidR="00174790" w:rsidRPr="008152ED">
              <w:rPr>
                <w:rFonts w:ascii="Arial" w:hAnsi="Arial" w:cs="Arial"/>
                <w:bCs/>
                <w:sz w:val="20"/>
              </w:rPr>
              <w:t xml:space="preserve">, Appendix 4 guidance ‘Odour Management at Intensive Livestock Installations’, our Top Tips Guidance and the Poultry Industry Good Practice Checklist (August 2013) as well as the </w:t>
            </w:r>
            <w:r w:rsidR="004D7405" w:rsidRPr="008152ED">
              <w:rPr>
                <w:rFonts w:ascii="Arial" w:hAnsi="Arial" w:cs="Arial"/>
                <w:bCs/>
                <w:sz w:val="20"/>
              </w:rPr>
              <w:t>site-specific</w:t>
            </w:r>
            <w:r w:rsidR="00174790" w:rsidRPr="008152ED">
              <w:rPr>
                <w:rFonts w:ascii="Arial" w:hAnsi="Arial" w:cs="Arial"/>
                <w:bCs/>
                <w:sz w:val="20"/>
              </w:rPr>
              <w:t xml:space="preserve"> circumstances at the Installation.  We consider that the OMP is acceptable because it complies with the above guidance. </w:t>
            </w:r>
          </w:p>
          <w:p w14:paraId="6D984DDF" w14:textId="77777777" w:rsidR="00C3434E" w:rsidRPr="008152ED" w:rsidRDefault="00C3434E" w:rsidP="00C97440">
            <w:pPr>
              <w:rPr>
                <w:rFonts w:ascii="Arial" w:hAnsi="Arial" w:cs="Arial"/>
                <w:color w:val="FF0000"/>
                <w:sz w:val="20"/>
              </w:rPr>
            </w:pPr>
          </w:p>
          <w:p w14:paraId="06F06651" w14:textId="5645A4D7" w:rsidR="00C3434E" w:rsidRPr="008152ED" w:rsidRDefault="008A4F55" w:rsidP="21C3EB6E">
            <w:pPr>
              <w:rPr>
                <w:rFonts w:ascii="Arial" w:hAnsi="Arial" w:cs="Arial"/>
                <w:sz w:val="20"/>
              </w:rPr>
            </w:pPr>
            <w:r w:rsidRPr="008152ED">
              <w:rPr>
                <w:rFonts w:ascii="Arial" w:hAnsi="Arial" w:cs="Arial"/>
                <w:sz w:val="20"/>
              </w:rPr>
              <w:t>2</w:t>
            </w:r>
            <w:r w:rsidR="00C3434E" w:rsidRPr="008152ED">
              <w:rPr>
                <w:rFonts w:ascii="Arial" w:hAnsi="Arial" w:cs="Arial"/>
                <w:sz w:val="20"/>
              </w:rPr>
              <w:t xml:space="preserve">. Odour modelling for the intensive farming sector has high uncertainties associated with it. These uncertainties increase when considering receptors nearby to the site. This is due to a number of factors including the peak to mean ratio for odour concentrations being high for this sector, making assessment against benchmark values more difficult. These modelling uncertainties make predictions made by the model unreliable for permitting decisions. </w:t>
            </w:r>
            <w:r w:rsidR="0328C3E0" w:rsidRPr="008152ED">
              <w:rPr>
                <w:rFonts w:ascii="Arial" w:hAnsi="Arial" w:cs="Arial"/>
                <w:sz w:val="20"/>
              </w:rPr>
              <w:t>W</w:t>
            </w:r>
            <w:r w:rsidR="240D6B58" w:rsidRPr="008152ED">
              <w:rPr>
                <w:rFonts w:ascii="Arial" w:hAnsi="Arial" w:cs="Arial"/>
                <w:sz w:val="20"/>
              </w:rPr>
              <w:t>e consider that the high uncertainties associated with odour modelling at intensive farms mean this is not a suitable basis for permitting decisions</w:t>
            </w:r>
            <w:r w:rsidR="1FD939F3" w:rsidRPr="008152ED">
              <w:rPr>
                <w:rFonts w:ascii="Arial" w:hAnsi="Arial" w:cs="Arial"/>
                <w:sz w:val="20"/>
              </w:rPr>
              <w:t xml:space="preserve">. </w:t>
            </w:r>
            <w:r w:rsidR="240D6B58" w:rsidRPr="008152ED">
              <w:rPr>
                <w:rFonts w:ascii="Arial" w:hAnsi="Arial" w:cs="Arial"/>
                <w:sz w:val="20"/>
              </w:rPr>
              <w:t>Therefore,</w:t>
            </w:r>
            <w:r w:rsidR="7EAE19C1" w:rsidRPr="008152ED">
              <w:rPr>
                <w:rFonts w:ascii="Arial" w:hAnsi="Arial" w:cs="Arial"/>
                <w:sz w:val="20"/>
              </w:rPr>
              <w:t xml:space="preserve"> where there are receptors in close proximity (</w:t>
            </w:r>
            <w:r w:rsidR="07368797" w:rsidRPr="008152ED">
              <w:rPr>
                <w:rFonts w:ascii="Arial" w:hAnsi="Arial" w:cs="Arial"/>
                <w:sz w:val="20"/>
              </w:rPr>
              <w:t>i.e.,</w:t>
            </w:r>
            <w:r w:rsidR="540BD065" w:rsidRPr="008152ED">
              <w:rPr>
                <w:rFonts w:ascii="Arial" w:hAnsi="Arial" w:cs="Arial"/>
                <w:sz w:val="20"/>
              </w:rPr>
              <w:t xml:space="preserve"> within 400m of the Installation boundary)</w:t>
            </w:r>
            <w:r w:rsidR="7EAE19C1" w:rsidRPr="008152ED">
              <w:rPr>
                <w:rFonts w:ascii="Arial" w:hAnsi="Arial" w:cs="Arial"/>
                <w:sz w:val="20"/>
              </w:rPr>
              <w:t xml:space="preserve"> to the </w:t>
            </w:r>
            <w:r w:rsidR="1130F1F3" w:rsidRPr="008152ED">
              <w:rPr>
                <w:rFonts w:ascii="Arial" w:hAnsi="Arial" w:cs="Arial"/>
                <w:sz w:val="20"/>
              </w:rPr>
              <w:t>Installation,</w:t>
            </w:r>
            <w:r w:rsidR="73B93F59" w:rsidRPr="008152ED">
              <w:rPr>
                <w:rFonts w:ascii="Arial" w:hAnsi="Arial" w:cs="Arial"/>
                <w:sz w:val="20"/>
              </w:rPr>
              <w:t xml:space="preserve"> the Applicant is</w:t>
            </w:r>
            <w:r w:rsidR="240D6B58" w:rsidRPr="008152ED">
              <w:rPr>
                <w:rFonts w:ascii="Arial" w:hAnsi="Arial" w:cs="Arial"/>
                <w:sz w:val="20"/>
              </w:rPr>
              <w:t xml:space="preserve"> required to produce a</w:t>
            </w:r>
            <w:r w:rsidR="508C033E" w:rsidRPr="008152ED">
              <w:rPr>
                <w:rFonts w:ascii="Arial" w:hAnsi="Arial" w:cs="Arial"/>
                <w:sz w:val="20"/>
              </w:rPr>
              <w:t>n</w:t>
            </w:r>
            <w:r w:rsidR="240D6B58" w:rsidRPr="008152ED">
              <w:rPr>
                <w:rFonts w:ascii="Arial" w:hAnsi="Arial" w:cs="Arial"/>
                <w:sz w:val="20"/>
              </w:rPr>
              <w:t xml:space="preserve"> odour management plan (OMP). For details of the OMP please see section 4.3 of this document. </w:t>
            </w:r>
          </w:p>
          <w:p w14:paraId="59B348AC" w14:textId="2E541971" w:rsidR="00C3434E" w:rsidRPr="00F97900" w:rsidRDefault="00C3434E" w:rsidP="5CF1D163">
            <w:pPr>
              <w:rPr>
                <w:rFonts w:ascii="Arial" w:hAnsi="Arial" w:cs="Arial"/>
                <w:color w:val="FF0000"/>
                <w:sz w:val="20"/>
              </w:rPr>
            </w:pPr>
          </w:p>
          <w:p w14:paraId="4DF7C8D9" w14:textId="77888AF7" w:rsidR="00C3434E" w:rsidRPr="00F172FF" w:rsidRDefault="0045344F" w:rsidP="5CF1D163">
            <w:pPr>
              <w:rPr>
                <w:rFonts w:ascii="Arial" w:hAnsi="Arial" w:cs="Arial"/>
                <w:sz w:val="20"/>
              </w:rPr>
            </w:pPr>
            <w:r w:rsidRPr="008152ED">
              <w:rPr>
                <w:rFonts w:ascii="Arial" w:hAnsi="Arial" w:cs="Arial"/>
                <w:sz w:val="20"/>
              </w:rPr>
              <w:t>3</w:t>
            </w:r>
            <w:r w:rsidR="00C3434E" w:rsidRPr="008152ED">
              <w:rPr>
                <w:rFonts w:ascii="Arial" w:hAnsi="Arial" w:cs="Arial"/>
                <w:sz w:val="20"/>
              </w:rPr>
              <w:t xml:space="preserve">. As discussed in section 4.3 of this document, the Environment Agency is satisfied following a review of the information provided by the Applicant, and the conditions present within the Permit, that emissions </w:t>
            </w:r>
            <w:r w:rsidR="32289711" w:rsidRPr="008152ED">
              <w:rPr>
                <w:rFonts w:ascii="Arial" w:hAnsi="Arial" w:cs="Arial"/>
                <w:sz w:val="20"/>
              </w:rPr>
              <w:t xml:space="preserve">(including </w:t>
            </w:r>
            <w:r w:rsidR="00C3434E" w:rsidRPr="008152ED">
              <w:rPr>
                <w:rFonts w:ascii="Arial" w:hAnsi="Arial" w:cs="Arial"/>
                <w:sz w:val="20"/>
              </w:rPr>
              <w:t>odour</w:t>
            </w:r>
            <w:r w:rsidR="4352BEA9" w:rsidRPr="008152ED">
              <w:rPr>
                <w:rFonts w:ascii="Arial" w:hAnsi="Arial" w:cs="Arial"/>
                <w:sz w:val="20"/>
              </w:rPr>
              <w:t>)</w:t>
            </w:r>
            <w:r w:rsidR="00C3434E" w:rsidRPr="008152ED">
              <w:rPr>
                <w:rFonts w:ascii="Arial" w:hAnsi="Arial" w:cs="Arial"/>
                <w:sz w:val="20"/>
              </w:rPr>
              <w:t xml:space="preserve"> from the Installation will not </w:t>
            </w:r>
            <w:r w:rsidR="0C76E0CA" w:rsidRPr="008152ED">
              <w:rPr>
                <w:rFonts w:ascii="Arial" w:hAnsi="Arial" w:cs="Arial"/>
                <w:sz w:val="20"/>
              </w:rPr>
              <w:t>cause significant pollution of the environment</w:t>
            </w:r>
            <w:r w:rsidR="7676D25A" w:rsidRPr="008152ED">
              <w:rPr>
                <w:rFonts w:ascii="Arial" w:hAnsi="Arial" w:cs="Arial"/>
                <w:sz w:val="20"/>
              </w:rPr>
              <w:t xml:space="preserve"> or harm to human health</w:t>
            </w:r>
            <w:r w:rsidR="00C3434E" w:rsidRPr="008152ED">
              <w:rPr>
                <w:rFonts w:ascii="Arial" w:hAnsi="Arial" w:cs="Arial"/>
                <w:sz w:val="20"/>
              </w:rPr>
              <w:t>.</w:t>
            </w:r>
            <w:r w:rsidR="00135A74">
              <w:rPr>
                <w:rFonts w:ascii="Arial" w:hAnsi="Arial" w:cs="Arial"/>
                <w:sz w:val="20"/>
              </w:rPr>
              <w:t xml:space="preserve"> </w:t>
            </w:r>
            <w:r w:rsidR="00135A74" w:rsidRPr="00F172FF">
              <w:rPr>
                <w:rFonts w:ascii="Arial" w:hAnsi="Arial" w:cs="Arial"/>
                <w:sz w:val="20"/>
              </w:rPr>
              <w:t xml:space="preserve">Current operations are not regulated by the Environment Agency and if a permit is granted the Operator will be utilising </w:t>
            </w:r>
            <w:r w:rsidR="00D42763" w:rsidRPr="00F172FF">
              <w:rPr>
                <w:rFonts w:ascii="Arial" w:hAnsi="Arial" w:cs="Arial"/>
                <w:sz w:val="20"/>
              </w:rPr>
              <w:t>appropriate measures</w:t>
            </w:r>
            <w:r w:rsidR="00135A74" w:rsidRPr="00F172FF">
              <w:rPr>
                <w:rFonts w:ascii="Arial" w:hAnsi="Arial" w:cs="Arial"/>
                <w:sz w:val="20"/>
              </w:rPr>
              <w:t xml:space="preserve"> which they can be held to</w:t>
            </w:r>
            <w:r w:rsidR="00C06E9F" w:rsidRPr="00F172FF">
              <w:rPr>
                <w:rFonts w:ascii="Arial" w:hAnsi="Arial" w:cs="Arial"/>
                <w:sz w:val="20"/>
              </w:rPr>
              <w:t xml:space="preserve"> via conditions</w:t>
            </w:r>
            <w:r w:rsidR="00135A74" w:rsidRPr="00F172FF">
              <w:rPr>
                <w:rFonts w:ascii="Arial" w:hAnsi="Arial" w:cs="Arial"/>
                <w:sz w:val="20"/>
              </w:rPr>
              <w:t xml:space="preserve"> </w:t>
            </w:r>
            <w:r w:rsidR="00C06E9F" w:rsidRPr="00F172FF">
              <w:rPr>
                <w:rFonts w:ascii="Arial" w:hAnsi="Arial" w:cs="Arial"/>
                <w:sz w:val="20"/>
              </w:rPr>
              <w:t>included within</w:t>
            </w:r>
            <w:r w:rsidR="00135A74" w:rsidRPr="00F172FF">
              <w:rPr>
                <w:rFonts w:ascii="Arial" w:hAnsi="Arial" w:cs="Arial"/>
                <w:sz w:val="20"/>
              </w:rPr>
              <w:t xml:space="preserve"> the environmental permit. </w:t>
            </w:r>
            <w:r w:rsidR="00C3434E" w:rsidRPr="00F172FF">
              <w:rPr>
                <w:rFonts w:ascii="Arial" w:hAnsi="Arial" w:cs="Arial"/>
                <w:sz w:val="20"/>
              </w:rPr>
              <w:t xml:space="preserve"> </w:t>
            </w:r>
            <w:r w:rsidR="03D7168D" w:rsidRPr="00F172FF">
              <w:rPr>
                <w:rFonts w:ascii="Arial" w:hAnsi="Arial" w:cs="Arial"/>
                <w:sz w:val="20"/>
              </w:rPr>
              <w:t>UKHSA</w:t>
            </w:r>
            <w:r w:rsidR="00C3434E" w:rsidRPr="00F172FF">
              <w:rPr>
                <w:rFonts w:ascii="Arial" w:hAnsi="Arial" w:cs="Arial"/>
                <w:sz w:val="20"/>
              </w:rPr>
              <w:t xml:space="preserve"> were consulted as part of our consultation exercise and concluded that</w:t>
            </w:r>
            <w:r w:rsidR="13FF617B" w:rsidRPr="00F172FF">
              <w:rPr>
                <w:rFonts w:ascii="Arial" w:hAnsi="Arial" w:cs="Arial"/>
                <w:sz w:val="20"/>
              </w:rPr>
              <w:t xml:space="preserve"> compliance in all respects with the requirements of the permit, including the application of Best Available Techniques (BAT)</w:t>
            </w:r>
            <w:r w:rsidR="00C3434E" w:rsidRPr="00F172FF">
              <w:rPr>
                <w:rFonts w:ascii="Arial" w:hAnsi="Arial" w:cs="Arial"/>
                <w:sz w:val="20"/>
              </w:rPr>
              <w:t xml:space="preserve"> will present a low risk to local human</w:t>
            </w:r>
            <w:r w:rsidR="32873BED" w:rsidRPr="00F172FF">
              <w:rPr>
                <w:rFonts w:ascii="Arial" w:hAnsi="Arial" w:cs="Arial"/>
                <w:sz w:val="20"/>
              </w:rPr>
              <w:t xml:space="preserve"> health</w:t>
            </w:r>
            <w:r w:rsidR="00C3434E" w:rsidRPr="00F172FF">
              <w:rPr>
                <w:rFonts w:ascii="Arial" w:hAnsi="Arial" w:cs="Arial"/>
                <w:sz w:val="20"/>
              </w:rPr>
              <w:t xml:space="preserve"> receptors.</w:t>
            </w:r>
            <w:r w:rsidR="00E01C95" w:rsidRPr="00F172FF">
              <w:rPr>
                <w:rFonts w:ascii="Arial" w:hAnsi="Arial" w:cs="Arial"/>
                <w:sz w:val="20"/>
              </w:rPr>
              <w:t xml:space="preserve"> As such, we do not consider it will be necessary to stay indoors and so do not consider health will be impacted in the manner raised in the concern. </w:t>
            </w:r>
          </w:p>
          <w:p w14:paraId="3B718FE5" w14:textId="29A52B76" w:rsidR="5CF1D163" w:rsidRPr="00F172FF" w:rsidRDefault="5CF1D163" w:rsidP="5CF1D163">
            <w:pPr>
              <w:rPr>
                <w:rFonts w:ascii="Arial" w:eastAsia="Arial" w:hAnsi="Arial" w:cs="Arial"/>
                <w:sz w:val="20"/>
              </w:rPr>
            </w:pPr>
          </w:p>
          <w:p w14:paraId="4857D4DB" w14:textId="0DC39E5C" w:rsidR="4F606043" w:rsidRDefault="003336AE" w:rsidP="003336AE">
            <w:pPr>
              <w:rPr>
                <w:rFonts w:ascii="Arial" w:hAnsi="Arial" w:cs="Arial"/>
                <w:sz w:val="20"/>
              </w:rPr>
            </w:pPr>
            <w:r w:rsidRPr="00F172FF">
              <w:rPr>
                <w:rFonts w:ascii="Arial" w:eastAsia="Arial" w:hAnsi="Arial" w:cs="Arial"/>
                <w:sz w:val="20"/>
              </w:rPr>
              <w:t>4</w:t>
            </w:r>
            <w:r w:rsidR="4F606043" w:rsidRPr="00F172FF">
              <w:rPr>
                <w:rFonts w:ascii="Arial" w:eastAsia="Arial" w:hAnsi="Arial" w:cs="Arial"/>
                <w:sz w:val="20"/>
              </w:rPr>
              <w:t xml:space="preserve">. </w:t>
            </w:r>
            <w:r w:rsidRPr="00F172FF">
              <w:rPr>
                <w:rFonts w:ascii="Arial" w:eastAsia="Arial" w:hAnsi="Arial" w:cs="Arial"/>
                <w:sz w:val="20"/>
              </w:rPr>
              <w:t>The Local Authority Environmental Health Department were consulted as part of our consultation exercise and whilst they reported some instances of odour and noise occurrence</w:t>
            </w:r>
            <w:r w:rsidR="00220E8A" w:rsidRPr="00F172FF">
              <w:rPr>
                <w:rFonts w:ascii="Arial" w:eastAsia="Arial" w:hAnsi="Arial" w:cs="Arial"/>
                <w:sz w:val="20"/>
              </w:rPr>
              <w:t xml:space="preserve"> since the permit application had been submitted</w:t>
            </w:r>
            <w:r w:rsidR="000B1CD5" w:rsidRPr="00F172FF">
              <w:rPr>
                <w:rFonts w:ascii="Arial" w:eastAsia="Arial" w:hAnsi="Arial" w:cs="Arial"/>
                <w:sz w:val="20"/>
              </w:rPr>
              <w:t xml:space="preserve">, they did not report any other historic complaints regarding the site, and </w:t>
            </w:r>
            <w:r w:rsidR="000B1CD5" w:rsidRPr="008152ED">
              <w:rPr>
                <w:rFonts w:ascii="Arial" w:eastAsia="Arial" w:hAnsi="Arial" w:cs="Arial"/>
                <w:sz w:val="20"/>
              </w:rPr>
              <w:t>they concluded that there was no Statutory Nuisance.</w:t>
            </w:r>
            <w:r w:rsidR="00EA39A0" w:rsidRPr="008152ED">
              <w:rPr>
                <w:rFonts w:ascii="Arial" w:eastAsia="Arial" w:hAnsi="Arial" w:cs="Arial"/>
                <w:sz w:val="20"/>
              </w:rPr>
              <w:t xml:space="preserve"> As discussed elsewhere in this document, we are satisfied </w:t>
            </w:r>
            <w:r w:rsidR="00EA39A0" w:rsidRPr="008152ED">
              <w:rPr>
                <w:rFonts w:ascii="Arial" w:hAnsi="Arial" w:cs="Arial"/>
                <w:sz w:val="20"/>
              </w:rPr>
              <w:t>that emissions of odour from the Installation will not pose an unacceptable risk of pollution to the environment or harm to human health.</w:t>
            </w:r>
          </w:p>
          <w:p w14:paraId="1D1604C6" w14:textId="6D7DA558" w:rsidR="001F2C38" w:rsidRDefault="001F2C38" w:rsidP="003336AE">
            <w:pPr>
              <w:rPr>
                <w:rFonts w:ascii="Arial" w:eastAsia="Arial" w:hAnsi="Arial" w:cs="Arial"/>
                <w:sz w:val="20"/>
              </w:rPr>
            </w:pPr>
          </w:p>
          <w:p w14:paraId="083D1FD3" w14:textId="7F0A937C" w:rsidR="001F2C38" w:rsidRPr="003276BE" w:rsidRDefault="001F2C38" w:rsidP="001F2C38">
            <w:pPr>
              <w:rPr>
                <w:rFonts w:ascii="Arial" w:eastAsia="Arial" w:hAnsi="Arial" w:cs="Arial"/>
                <w:sz w:val="20"/>
              </w:rPr>
            </w:pPr>
            <w:r>
              <w:rPr>
                <w:rFonts w:ascii="Arial" w:eastAsia="Arial" w:hAnsi="Arial" w:cs="Arial"/>
                <w:sz w:val="20"/>
              </w:rPr>
              <w:lastRenderedPageBreak/>
              <w:t xml:space="preserve">5. </w:t>
            </w:r>
            <w:r w:rsidR="000E703B">
              <w:rPr>
                <w:rFonts w:ascii="Arial" w:eastAsia="Arial" w:hAnsi="Arial" w:cs="Arial"/>
                <w:sz w:val="20"/>
              </w:rPr>
              <w:t>As the OMP states, m</w:t>
            </w:r>
            <w:r w:rsidR="000E703B" w:rsidRPr="000E703B">
              <w:rPr>
                <w:rFonts w:ascii="Arial" w:eastAsia="Arial" w:hAnsi="Arial" w:cs="Arial"/>
                <w:sz w:val="20"/>
              </w:rPr>
              <w:t xml:space="preserve">onitoring is carried out weekly, by means of </w:t>
            </w:r>
            <w:r w:rsidR="000E703B" w:rsidRPr="003276BE">
              <w:rPr>
                <w:rFonts w:ascii="Arial" w:eastAsia="Arial" w:hAnsi="Arial" w:cs="Arial"/>
                <w:sz w:val="20"/>
              </w:rPr>
              <w:t>“sniff testing” at the monitoring points by persons not involved directly with the operations at the Installation.</w:t>
            </w:r>
            <w:r w:rsidR="00FA23A2" w:rsidRPr="003276BE">
              <w:rPr>
                <w:rFonts w:ascii="Arial" w:eastAsia="Arial" w:hAnsi="Arial" w:cs="Arial"/>
                <w:sz w:val="20"/>
              </w:rPr>
              <w:t xml:space="preserve"> This is a stated operating technique within the OMP, and therefore we can enforce this through the appropriate permit condition. </w:t>
            </w:r>
            <w:r w:rsidR="00864963" w:rsidRPr="003276BE">
              <w:rPr>
                <w:rFonts w:ascii="Arial" w:eastAsia="Arial" w:hAnsi="Arial" w:cs="Arial"/>
                <w:sz w:val="20"/>
              </w:rPr>
              <w:t>T</w:t>
            </w:r>
            <w:r w:rsidR="00FA23A2" w:rsidRPr="003276BE">
              <w:rPr>
                <w:rFonts w:ascii="Arial" w:eastAsia="Arial" w:hAnsi="Arial" w:cs="Arial"/>
                <w:sz w:val="20"/>
              </w:rPr>
              <w:t xml:space="preserve">he Environment Agency can carry out our own monitoring, if we consider this to be appropriate. </w:t>
            </w:r>
          </w:p>
          <w:p w14:paraId="39133231" w14:textId="41E55F68" w:rsidR="00C3434E" w:rsidRPr="003276BE" w:rsidRDefault="00C3434E" w:rsidP="5CF1D163">
            <w:pPr>
              <w:rPr>
                <w:rFonts w:ascii="Arial" w:hAnsi="Arial" w:cs="Arial"/>
                <w:sz w:val="20"/>
              </w:rPr>
            </w:pPr>
          </w:p>
          <w:p w14:paraId="1789FB8A" w14:textId="73ED9EEE" w:rsidR="00684A29" w:rsidRPr="00F22357" w:rsidRDefault="00684A29" w:rsidP="5CF1D163">
            <w:pPr>
              <w:rPr>
                <w:rFonts w:ascii="Arial" w:hAnsi="Arial" w:cs="Arial"/>
                <w:color w:val="FF0000"/>
                <w:sz w:val="20"/>
              </w:rPr>
            </w:pPr>
            <w:r w:rsidRPr="003276BE">
              <w:rPr>
                <w:rFonts w:ascii="Arial" w:hAnsi="Arial" w:cs="Arial"/>
                <w:sz w:val="20"/>
              </w:rPr>
              <w:t>The site will be inspected</w:t>
            </w:r>
            <w:r w:rsidR="00C4308F" w:rsidRPr="003276BE">
              <w:rPr>
                <w:rFonts w:ascii="Arial" w:hAnsi="Arial" w:cs="Arial"/>
                <w:sz w:val="20"/>
              </w:rPr>
              <w:t xml:space="preserve"> on an on-going basis</w:t>
            </w:r>
            <w:r w:rsidRPr="003276BE">
              <w:rPr>
                <w:rFonts w:ascii="Arial" w:hAnsi="Arial" w:cs="Arial"/>
                <w:sz w:val="20"/>
              </w:rPr>
              <w:t xml:space="preserve"> to ensure compliance. In the event that the Operator fails to comply with any Permit condition then we would </w:t>
            </w:r>
            <w:r w:rsidR="006C04CB" w:rsidRPr="003276BE">
              <w:rPr>
                <w:rFonts w:ascii="Arial" w:hAnsi="Arial" w:cs="Arial"/>
                <w:sz w:val="20"/>
              </w:rPr>
              <w:t>take</w:t>
            </w:r>
            <w:r w:rsidRPr="003276BE">
              <w:rPr>
                <w:rFonts w:ascii="Arial" w:hAnsi="Arial" w:cs="Arial"/>
                <w:sz w:val="20"/>
              </w:rPr>
              <w:t xml:space="preserve"> appropriate enforcement action in line with our Enforcement and Sanctions Guidance which can be viewed at </w:t>
            </w:r>
            <w:hyperlink r:id="rId42" w:history="1">
              <w:r w:rsidR="002C0DD4" w:rsidRPr="002C0DD4">
                <w:rPr>
                  <w:rStyle w:val="Hyperlink"/>
                  <w:rFonts w:ascii="Arial" w:hAnsi="Arial" w:cs="Arial"/>
                  <w:sz w:val="20"/>
                </w:rPr>
                <w:t>Environment Agency enforcement and sanctions policy - GOV.UK (www.gov.uk)</w:t>
              </w:r>
            </w:hyperlink>
            <w:r w:rsidR="003276BE">
              <w:rPr>
                <w:rStyle w:val="Hyperlink"/>
                <w:rFonts w:ascii="Arial" w:hAnsi="Arial" w:cs="Arial"/>
                <w:sz w:val="20"/>
              </w:rPr>
              <w:t xml:space="preserve"> </w:t>
            </w:r>
            <w:r w:rsidR="002E6947" w:rsidRPr="002E6947">
              <w:rPr>
                <w:rStyle w:val="Hyperlink"/>
                <w:rFonts w:ascii="Arial" w:hAnsi="Arial" w:cs="Arial"/>
                <w:color w:val="auto"/>
                <w:sz w:val="20"/>
                <w:u w:val="none"/>
              </w:rPr>
              <w:t>(</w:t>
            </w:r>
            <w:r w:rsidRPr="003276BE">
              <w:rPr>
                <w:rFonts w:ascii="Arial" w:hAnsi="Arial" w:cs="Arial"/>
                <w:sz w:val="20"/>
              </w:rPr>
              <w:t>https://www.gov.uk/government/publications/environment-agency-enforcement-and-sanctions-policy/environment-agency-enforcement-and-sanctions-policy</w:t>
            </w:r>
            <w:r w:rsidR="002E6947">
              <w:rPr>
                <w:rFonts w:ascii="Arial" w:hAnsi="Arial" w:cs="Arial"/>
                <w:sz w:val="20"/>
              </w:rPr>
              <w:t>)</w:t>
            </w:r>
          </w:p>
          <w:p w14:paraId="3079496F" w14:textId="598EBDCC" w:rsidR="00C3434E" w:rsidRPr="00B17742" w:rsidRDefault="00C3434E" w:rsidP="4F606043">
            <w:pPr>
              <w:rPr>
                <w:rFonts w:ascii="Arial" w:hAnsi="Arial" w:cs="Arial"/>
                <w:sz w:val="20"/>
                <w:highlight w:val="yellow"/>
              </w:rPr>
            </w:pPr>
            <w:r w:rsidRPr="4F606043">
              <w:rPr>
                <w:rFonts w:ascii="Arial" w:hAnsi="Arial" w:cs="Arial"/>
                <w:sz w:val="20"/>
              </w:rPr>
              <w:t xml:space="preserve"> </w:t>
            </w:r>
          </w:p>
        </w:tc>
      </w:tr>
      <w:tr w:rsidR="00C3434E" w:rsidRPr="00D7122D" w14:paraId="0E2CC3ED" w14:textId="77777777" w:rsidTr="002C0DD4">
        <w:tc>
          <w:tcPr>
            <w:tcW w:w="2576" w:type="dxa"/>
            <w:gridSpan w:val="2"/>
          </w:tcPr>
          <w:p w14:paraId="644B1135" w14:textId="77777777" w:rsidR="00C3434E" w:rsidRPr="008152ED" w:rsidRDefault="00C3434E" w:rsidP="4F606043">
            <w:pPr>
              <w:spacing w:before="120" w:after="120"/>
              <w:rPr>
                <w:rFonts w:ascii="Arial" w:hAnsi="Arial" w:cs="Arial"/>
                <w:b/>
                <w:bCs/>
                <w:sz w:val="20"/>
                <w:u w:val="single"/>
              </w:rPr>
            </w:pPr>
            <w:r w:rsidRPr="008152ED">
              <w:rPr>
                <w:rFonts w:ascii="Arial" w:hAnsi="Arial" w:cs="Arial"/>
                <w:b/>
                <w:bCs/>
                <w:sz w:val="20"/>
                <w:u w:val="single"/>
              </w:rPr>
              <w:lastRenderedPageBreak/>
              <w:t xml:space="preserve">Noise </w:t>
            </w:r>
          </w:p>
          <w:p w14:paraId="631AACEC" w14:textId="39F6C87B" w:rsidR="00C3434E" w:rsidRPr="008152ED" w:rsidRDefault="43614292" w:rsidP="1FFFB469">
            <w:pPr>
              <w:spacing w:before="120" w:after="120"/>
              <w:rPr>
                <w:rFonts w:ascii="Arial" w:hAnsi="Arial" w:cs="Arial"/>
                <w:sz w:val="20"/>
              </w:rPr>
            </w:pPr>
            <w:r w:rsidRPr="008152ED">
              <w:rPr>
                <w:rFonts w:ascii="Arial" w:hAnsi="Arial" w:cs="Arial"/>
                <w:sz w:val="20"/>
              </w:rPr>
              <w:t>1</w:t>
            </w:r>
            <w:r w:rsidR="00C3434E" w:rsidRPr="008152ED">
              <w:rPr>
                <w:rFonts w:ascii="Arial" w:hAnsi="Arial" w:cs="Arial"/>
                <w:sz w:val="20"/>
              </w:rPr>
              <w:t>. Concern raised about noise pollution from the</w:t>
            </w:r>
            <w:r w:rsidR="2E36E64C" w:rsidRPr="008152ED">
              <w:rPr>
                <w:rFonts w:ascii="Arial" w:hAnsi="Arial" w:cs="Arial"/>
                <w:sz w:val="20"/>
              </w:rPr>
              <w:t xml:space="preserve"> site including from</w:t>
            </w:r>
            <w:r w:rsidR="00C3434E" w:rsidRPr="008152ED">
              <w:rPr>
                <w:rFonts w:ascii="Arial" w:hAnsi="Arial" w:cs="Arial"/>
                <w:sz w:val="20"/>
              </w:rPr>
              <w:t xml:space="preserve"> ventilation fans</w:t>
            </w:r>
            <w:r w:rsidR="4B3B3F62" w:rsidRPr="008152ED">
              <w:rPr>
                <w:rFonts w:ascii="Arial" w:hAnsi="Arial" w:cs="Arial"/>
                <w:sz w:val="20"/>
              </w:rPr>
              <w:t>, feed deliveries</w:t>
            </w:r>
            <w:r w:rsidR="7173CF3C" w:rsidRPr="008152ED">
              <w:rPr>
                <w:rFonts w:ascii="Arial" w:hAnsi="Arial" w:cs="Arial"/>
                <w:sz w:val="20"/>
              </w:rPr>
              <w:t>, the removal of birds at night,</w:t>
            </w:r>
            <w:r w:rsidR="4B3B3F62" w:rsidRPr="008152ED">
              <w:rPr>
                <w:rFonts w:ascii="Arial" w:hAnsi="Arial" w:cs="Arial"/>
                <w:sz w:val="20"/>
              </w:rPr>
              <w:t xml:space="preserve"> and the transport of the birds</w:t>
            </w:r>
            <w:r w:rsidR="35502B1D" w:rsidRPr="008152ED">
              <w:rPr>
                <w:rFonts w:ascii="Arial" w:hAnsi="Arial" w:cs="Arial"/>
                <w:sz w:val="20"/>
              </w:rPr>
              <w:t xml:space="preserve"> to and from the site</w:t>
            </w:r>
            <w:r w:rsidR="00C3434E" w:rsidRPr="008152ED">
              <w:rPr>
                <w:rFonts w:ascii="Arial" w:hAnsi="Arial" w:cs="Arial"/>
                <w:sz w:val="20"/>
              </w:rPr>
              <w:t>.</w:t>
            </w:r>
          </w:p>
          <w:p w14:paraId="017B688B" w14:textId="22A3B97B" w:rsidR="00C3434E" w:rsidRPr="008152ED" w:rsidRDefault="4A84A3F9" w:rsidP="1FFFB469">
            <w:pPr>
              <w:spacing w:before="120" w:after="120"/>
              <w:rPr>
                <w:rFonts w:ascii="Arial" w:hAnsi="Arial" w:cs="Arial"/>
                <w:sz w:val="20"/>
              </w:rPr>
            </w:pPr>
            <w:r w:rsidRPr="008152ED">
              <w:rPr>
                <w:rFonts w:ascii="Arial" w:hAnsi="Arial" w:cs="Arial"/>
                <w:sz w:val="20"/>
              </w:rPr>
              <w:t>2</w:t>
            </w:r>
            <w:r w:rsidR="3CB269E3" w:rsidRPr="008152ED">
              <w:rPr>
                <w:rFonts w:ascii="Arial" w:hAnsi="Arial" w:cs="Arial"/>
                <w:sz w:val="20"/>
              </w:rPr>
              <w:t>. Concern about noise from the increase in vehicles envisioned with a change to broiler production.</w:t>
            </w:r>
          </w:p>
          <w:p w14:paraId="7E0F6B9C" w14:textId="1057FB05" w:rsidR="00934803" w:rsidRPr="008152ED" w:rsidRDefault="00934803" w:rsidP="1FFFB469">
            <w:pPr>
              <w:spacing w:before="120" w:after="120"/>
              <w:rPr>
                <w:rFonts w:ascii="Arial" w:hAnsi="Arial" w:cs="Arial"/>
                <w:sz w:val="20"/>
              </w:rPr>
            </w:pPr>
            <w:r w:rsidRPr="008152ED">
              <w:rPr>
                <w:rFonts w:ascii="Arial" w:hAnsi="Arial" w:cs="Arial"/>
                <w:sz w:val="20"/>
              </w:rPr>
              <w:t xml:space="preserve">3. Lack of </w:t>
            </w:r>
            <w:r w:rsidR="001C1AD2" w:rsidRPr="008152ED">
              <w:rPr>
                <w:rFonts w:ascii="Arial" w:hAnsi="Arial" w:cs="Arial"/>
                <w:sz w:val="20"/>
              </w:rPr>
              <w:t xml:space="preserve">general </w:t>
            </w:r>
            <w:r w:rsidRPr="008152ED">
              <w:rPr>
                <w:rFonts w:ascii="Arial" w:hAnsi="Arial" w:cs="Arial"/>
                <w:sz w:val="20"/>
              </w:rPr>
              <w:t xml:space="preserve">consideration from the </w:t>
            </w:r>
            <w:r w:rsidR="00DA0422">
              <w:rPr>
                <w:rFonts w:ascii="Arial" w:hAnsi="Arial" w:cs="Arial"/>
                <w:sz w:val="20"/>
              </w:rPr>
              <w:t>A</w:t>
            </w:r>
            <w:r w:rsidRPr="008152ED">
              <w:rPr>
                <w:rFonts w:ascii="Arial" w:hAnsi="Arial" w:cs="Arial"/>
                <w:sz w:val="20"/>
              </w:rPr>
              <w:t>pplicant of noise impacts</w:t>
            </w:r>
            <w:r w:rsidR="008152ED" w:rsidRPr="008152ED">
              <w:rPr>
                <w:rFonts w:ascii="Arial" w:hAnsi="Arial" w:cs="Arial"/>
                <w:sz w:val="20"/>
              </w:rPr>
              <w:t>.</w:t>
            </w:r>
            <w:r w:rsidRPr="008152ED">
              <w:rPr>
                <w:rFonts w:ascii="Arial" w:hAnsi="Arial" w:cs="Arial"/>
                <w:sz w:val="20"/>
              </w:rPr>
              <w:t xml:space="preserve"> </w:t>
            </w:r>
          </w:p>
          <w:p w14:paraId="4E4F7A80" w14:textId="735B8CCB" w:rsidR="00C3434E" w:rsidRPr="00BF7911" w:rsidRDefault="00C3434E" w:rsidP="4F606043">
            <w:pPr>
              <w:spacing w:before="120" w:after="120"/>
              <w:rPr>
                <w:rFonts w:ascii="Arial" w:hAnsi="Arial" w:cs="Arial"/>
                <w:sz w:val="20"/>
              </w:rPr>
            </w:pPr>
          </w:p>
        </w:tc>
        <w:tc>
          <w:tcPr>
            <w:tcW w:w="6378" w:type="dxa"/>
          </w:tcPr>
          <w:p w14:paraId="5A1B5E29" w14:textId="77777777" w:rsidR="00C3434E" w:rsidRPr="00D7122D" w:rsidRDefault="00C3434E" w:rsidP="00C97440">
            <w:pPr>
              <w:rPr>
                <w:rFonts w:ascii="Arial" w:hAnsi="Arial" w:cs="Arial"/>
                <w:color w:val="000000"/>
                <w:sz w:val="20"/>
              </w:rPr>
            </w:pPr>
          </w:p>
          <w:p w14:paraId="0DF37832" w14:textId="23D07788" w:rsidR="00F72AE1" w:rsidRPr="003276BE" w:rsidRDefault="5AD4036B" w:rsidP="1FFFB469">
            <w:pPr>
              <w:rPr>
                <w:rFonts w:ascii="Arial" w:eastAsia="Arial" w:hAnsi="Arial" w:cs="Arial"/>
                <w:sz w:val="20"/>
              </w:rPr>
            </w:pPr>
            <w:r w:rsidRPr="008152ED">
              <w:rPr>
                <w:rFonts w:ascii="Arial" w:eastAsia="Arial" w:hAnsi="Arial" w:cs="Arial"/>
                <w:sz w:val="20"/>
              </w:rPr>
              <w:t>1</w:t>
            </w:r>
            <w:r w:rsidR="00D222BB" w:rsidRPr="008152ED">
              <w:rPr>
                <w:rFonts w:ascii="Arial" w:eastAsia="Arial" w:hAnsi="Arial" w:cs="Arial"/>
                <w:sz w:val="20"/>
              </w:rPr>
              <w:t xml:space="preserve">, </w:t>
            </w:r>
            <w:r w:rsidRPr="008152ED">
              <w:rPr>
                <w:rFonts w:ascii="Arial" w:eastAsia="Arial" w:hAnsi="Arial" w:cs="Arial"/>
                <w:sz w:val="20"/>
              </w:rPr>
              <w:t>2</w:t>
            </w:r>
            <w:r w:rsidR="00934803" w:rsidRPr="008152ED">
              <w:rPr>
                <w:rFonts w:ascii="Arial" w:eastAsia="Arial" w:hAnsi="Arial" w:cs="Arial"/>
                <w:sz w:val="20"/>
              </w:rPr>
              <w:t xml:space="preserve"> &amp; 3</w:t>
            </w:r>
            <w:r w:rsidRPr="008152ED">
              <w:rPr>
                <w:rFonts w:ascii="Arial" w:eastAsia="Arial" w:hAnsi="Arial" w:cs="Arial"/>
                <w:sz w:val="20"/>
              </w:rPr>
              <w:t xml:space="preserve">. </w:t>
            </w:r>
            <w:r w:rsidR="7AE56884" w:rsidRPr="008152ED">
              <w:rPr>
                <w:rFonts w:ascii="Arial" w:eastAsia="Arial" w:hAnsi="Arial" w:cs="Arial"/>
                <w:sz w:val="20"/>
              </w:rPr>
              <w:t>We consider that the NMP complies with the requirements of the guidance (see section 4.4 above). We are satisfied that the measures included in the NMP will be effective in preventing and where that is not practicable minimising the emission of noise</w:t>
            </w:r>
            <w:r w:rsidR="4D1040B5" w:rsidRPr="008152ED">
              <w:rPr>
                <w:rFonts w:ascii="Arial" w:eastAsia="Arial" w:hAnsi="Arial" w:cs="Arial"/>
                <w:sz w:val="20"/>
              </w:rPr>
              <w:t>, and this includes the operation of the fans</w:t>
            </w:r>
            <w:r w:rsidR="31E3355C" w:rsidRPr="008152ED">
              <w:rPr>
                <w:rFonts w:ascii="Arial" w:eastAsia="Arial" w:hAnsi="Arial" w:cs="Arial"/>
                <w:sz w:val="20"/>
              </w:rPr>
              <w:t>, the delivery of feed</w:t>
            </w:r>
            <w:r w:rsidR="53076D72" w:rsidRPr="008152ED">
              <w:rPr>
                <w:rFonts w:ascii="Arial" w:eastAsia="Arial" w:hAnsi="Arial" w:cs="Arial"/>
                <w:sz w:val="20"/>
              </w:rPr>
              <w:t xml:space="preserve">, the </w:t>
            </w:r>
            <w:r w:rsidR="53076D72" w:rsidRPr="003276BE">
              <w:rPr>
                <w:rFonts w:ascii="Arial" w:eastAsia="Arial" w:hAnsi="Arial" w:cs="Arial"/>
                <w:sz w:val="20"/>
              </w:rPr>
              <w:t>removal of birds at night,</w:t>
            </w:r>
            <w:r w:rsidR="31E3355C" w:rsidRPr="003276BE">
              <w:rPr>
                <w:rFonts w:ascii="Arial" w:eastAsia="Arial" w:hAnsi="Arial" w:cs="Arial"/>
                <w:sz w:val="20"/>
              </w:rPr>
              <w:t xml:space="preserve"> and the transport of the birds</w:t>
            </w:r>
            <w:r w:rsidR="00C21F57" w:rsidRPr="003276BE">
              <w:rPr>
                <w:rFonts w:ascii="Arial" w:eastAsia="Arial" w:hAnsi="Arial" w:cs="Arial"/>
                <w:sz w:val="20"/>
              </w:rPr>
              <w:t xml:space="preserve"> within the Installation</w:t>
            </w:r>
            <w:r w:rsidR="7AE56884" w:rsidRPr="003276BE">
              <w:rPr>
                <w:rFonts w:ascii="Arial" w:eastAsia="Arial" w:hAnsi="Arial" w:cs="Arial"/>
                <w:sz w:val="20"/>
              </w:rPr>
              <w:t>. The Operator will be required to operate the Installation in compliance with the NMP and is required to review the plan at least every year and</w:t>
            </w:r>
            <w:r w:rsidR="00517C58" w:rsidRPr="003276BE">
              <w:rPr>
                <w:rFonts w:ascii="Arial" w:eastAsia="Arial" w:hAnsi="Arial" w:cs="Arial"/>
                <w:sz w:val="20"/>
              </w:rPr>
              <w:t xml:space="preserve"> if</w:t>
            </w:r>
            <w:r w:rsidR="7AE56884" w:rsidRPr="003276BE">
              <w:rPr>
                <w:rFonts w:ascii="Arial" w:eastAsia="Arial" w:hAnsi="Arial" w:cs="Arial"/>
                <w:sz w:val="20"/>
              </w:rPr>
              <w:t xml:space="preserve"> the Environment Agency has notified the Operator that operations are giving rise to noise </w:t>
            </w:r>
            <w:r w:rsidR="004D7405" w:rsidRPr="003276BE">
              <w:rPr>
                <w:rFonts w:ascii="Arial" w:eastAsia="Arial" w:hAnsi="Arial" w:cs="Arial"/>
                <w:sz w:val="20"/>
              </w:rPr>
              <w:t>pollution and</w:t>
            </w:r>
            <w:r w:rsidR="7AE56884" w:rsidRPr="003276BE">
              <w:rPr>
                <w:rFonts w:ascii="Arial" w:eastAsia="Arial" w:hAnsi="Arial" w:cs="Arial"/>
                <w:sz w:val="20"/>
              </w:rPr>
              <w:t xml:space="preserve"> make any appropriate changes to the NMP identified by the review.</w:t>
            </w:r>
            <w:r w:rsidR="00514217" w:rsidRPr="003276BE">
              <w:rPr>
                <w:rFonts w:ascii="Arial" w:eastAsia="Arial" w:hAnsi="Arial" w:cs="Arial"/>
                <w:sz w:val="20"/>
              </w:rPr>
              <w:t xml:space="preserve"> </w:t>
            </w:r>
            <w:r w:rsidR="002E6410" w:rsidRPr="003276BE">
              <w:rPr>
                <w:rFonts w:ascii="Arial" w:eastAsia="Arial" w:hAnsi="Arial" w:cs="Arial"/>
                <w:sz w:val="20"/>
              </w:rPr>
              <w:t>We therefore do not think that noise will be an issue</w:t>
            </w:r>
            <w:r w:rsidR="00F72AE1" w:rsidRPr="003276BE">
              <w:rPr>
                <w:rFonts w:ascii="Arial" w:eastAsia="Arial" w:hAnsi="Arial" w:cs="Arial"/>
                <w:sz w:val="20"/>
              </w:rPr>
              <w:t xml:space="preserve"> for this </w:t>
            </w:r>
            <w:r w:rsidR="000606A7" w:rsidRPr="003276BE">
              <w:rPr>
                <w:rFonts w:ascii="Arial" w:eastAsia="Arial" w:hAnsi="Arial" w:cs="Arial"/>
                <w:sz w:val="20"/>
              </w:rPr>
              <w:t>I</w:t>
            </w:r>
            <w:r w:rsidR="00F72AE1" w:rsidRPr="003276BE">
              <w:rPr>
                <w:rFonts w:ascii="Arial" w:eastAsia="Arial" w:hAnsi="Arial" w:cs="Arial"/>
                <w:sz w:val="20"/>
              </w:rPr>
              <w:t>nstallation.</w:t>
            </w:r>
          </w:p>
          <w:p w14:paraId="2DFE89CA" w14:textId="6C14F938" w:rsidR="00F72AE1" w:rsidRPr="003276BE" w:rsidRDefault="00F72AE1" w:rsidP="1FFFB469">
            <w:pPr>
              <w:rPr>
                <w:rFonts w:ascii="Arial" w:hAnsi="Arial" w:cs="Arial"/>
                <w:sz w:val="20"/>
              </w:rPr>
            </w:pPr>
            <w:r w:rsidRPr="003276BE">
              <w:rPr>
                <w:rFonts w:ascii="Arial" w:eastAsia="Arial" w:hAnsi="Arial" w:cs="Arial"/>
                <w:sz w:val="20"/>
              </w:rPr>
              <w:t xml:space="preserve">As an additional step to ensure prevention of noise pollution from this </w:t>
            </w:r>
            <w:r w:rsidR="000606A7" w:rsidRPr="003276BE">
              <w:rPr>
                <w:rFonts w:ascii="Arial" w:eastAsia="Arial" w:hAnsi="Arial" w:cs="Arial"/>
                <w:sz w:val="20"/>
              </w:rPr>
              <w:t>I</w:t>
            </w:r>
            <w:r w:rsidR="004D7405" w:rsidRPr="003276BE">
              <w:rPr>
                <w:rFonts w:ascii="Arial" w:eastAsia="Arial" w:hAnsi="Arial" w:cs="Arial"/>
                <w:sz w:val="20"/>
              </w:rPr>
              <w:t>nstallation, the</w:t>
            </w:r>
            <w:r w:rsidR="002E6410" w:rsidRPr="003276BE">
              <w:rPr>
                <w:rFonts w:ascii="Arial" w:eastAsia="Arial" w:hAnsi="Arial" w:cs="Arial"/>
                <w:sz w:val="20"/>
              </w:rPr>
              <w:t xml:space="preserve"> Operator </w:t>
            </w:r>
            <w:r w:rsidRPr="003276BE">
              <w:rPr>
                <w:rFonts w:ascii="Arial" w:eastAsia="Arial" w:hAnsi="Arial" w:cs="Arial"/>
                <w:sz w:val="20"/>
              </w:rPr>
              <w:t xml:space="preserve">will be required </w:t>
            </w:r>
            <w:r w:rsidR="00514217" w:rsidRPr="003276BE">
              <w:rPr>
                <w:rFonts w:ascii="Arial" w:hAnsi="Arial" w:cs="Arial"/>
                <w:sz w:val="20"/>
              </w:rPr>
              <w:t xml:space="preserve">after 12 months of operation </w:t>
            </w:r>
            <w:r w:rsidR="00F4104F" w:rsidRPr="003276BE">
              <w:rPr>
                <w:rFonts w:ascii="Arial" w:hAnsi="Arial" w:cs="Arial"/>
                <w:sz w:val="20"/>
              </w:rPr>
              <w:t>(which will be c</w:t>
            </w:r>
            <w:r w:rsidR="00054935" w:rsidRPr="003276BE">
              <w:rPr>
                <w:rFonts w:ascii="Arial" w:hAnsi="Arial" w:cs="Arial"/>
                <w:sz w:val="20"/>
              </w:rPr>
              <w:t xml:space="preserve">aptured </w:t>
            </w:r>
            <w:r w:rsidR="00F4104F" w:rsidRPr="003276BE">
              <w:rPr>
                <w:rFonts w:ascii="Arial" w:hAnsi="Arial" w:cs="Arial"/>
                <w:sz w:val="20"/>
              </w:rPr>
              <w:t xml:space="preserve">in IC2) </w:t>
            </w:r>
            <w:r w:rsidR="00514217" w:rsidRPr="003276BE">
              <w:rPr>
                <w:rFonts w:ascii="Arial" w:hAnsi="Arial" w:cs="Arial"/>
                <w:sz w:val="20"/>
              </w:rPr>
              <w:t xml:space="preserve">or earlier if requested by the Environment Agency, </w:t>
            </w:r>
            <w:r w:rsidR="002E6410" w:rsidRPr="003276BE">
              <w:rPr>
                <w:rFonts w:ascii="Arial" w:hAnsi="Arial" w:cs="Arial"/>
                <w:sz w:val="20"/>
              </w:rPr>
              <w:t>to submit a report</w:t>
            </w:r>
            <w:r w:rsidR="00514217" w:rsidRPr="003276BE">
              <w:rPr>
                <w:rFonts w:ascii="Arial" w:hAnsi="Arial" w:cs="Arial"/>
                <w:sz w:val="20"/>
              </w:rPr>
              <w:t xml:space="preserve"> identifying any issues or substantiated complaints.</w:t>
            </w:r>
          </w:p>
          <w:p w14:paraId="65BDA010" w14:textId="530CD2C4" w:rsidR="00F72AE1" w:rsidRPr="003276BE" w:rsidRDefault="00514217" w:rsidP="1FFFB469">
            <w:pPr>
              <w:rPr>
                <w:rFonts w:ascii="Arial" w:hAnsi="Arial" w:cs="Arial"/>
                <w:sz w:val="20"/>
              </w:rPr>
            </w:pPr>
            <w:r w:rsidRPr="003276BE">
              <w:rPr>
                <w:rFonts w:ascii="Arial" w:hAnsi="Arial" w:cs="Arial"/>
                <w:sz w:val="20"/>
              </w:rPr>
              <w:t xml:space="preserve"> </w:t>
            </w:r>
          </w:p>
          <w:p w14:paraId="3F421AE8" w14:textId="1C39F7F8" w:rsidR="00C3434E" w:rsidRPr="008152ED" w:rsidRDefault="00514217" w:rsidP="1FFFB469">
            <w:pPr>
              <w:rPr>
                <w:rFonts w:ascii="Arial" w:eastAsia="Arial" w:hAnsi="Arial" w:cs="Arial"/>
                <w:sz w:val="20"/>
              </w:rPr>
            </w:pPr>
            <w:r w:rsidRPr="003276BE">
              <w:rPr>
                <w:rFonts w:ascii="Arial" w:hAnsi="Arial" w:cs="Arial"/>
                <w:sz w:val="20"/>
              </w:rPr>
              <w:t>In the</w:t>
            </w:r>
            <w:r w:rsidR="002E6410" w:rsidRPr="003276BE">
              <w:rPr>
                <w:rFonts w:ascii="Arial" w:hAnsi="Arial" w:cs="Arial"/>
                <w:sz w:val="20"/>
              </w:rPr>
              <w:t xml:space="preserve"> unlikely</w:t>
            </w:r>
            <w:r w:rsidRPr="003276BE">
              <w:rPr>
                <w:rFonts w:ascii="Arial" w:hAnsi="Arial" w:cs="Arial"/>
                <w:sz w:val="20"/>
              </w:rPr>
              <w:t xml:space="preserve"> event </w:t>
            </w:r>
            <w:r w:rsidRPr="008152ED">
              <w:rPr>
                <w:rFonts w:ascii="Arial" w:hAnsi="Arial" w:cs="Arial"/>
                <w:sz w:val="20"/>
              </w:rPr>
              <w:t xml:space="preserve">of substantiated </w:t>
            </w:r>
            <w:r w:rsidR="002A198D" w:rsidRPr="008152ED">
              <w:rPr>
                <w:rFonts w:ascii="Arial" w:hAnsi="Arial" w:cs="Arial"/>
                <w:sz w:val="20"/>
              </w:rPr>
              <w:t>complaints,</w:t>
            </w:r>
            <w:r w:rsidRPr="008152ED">
              <w:rPr>
                <w:rFonts w:ascii="Arial" w:hAnsi="Arial" w:cs="Arial"/>
                <w:sz w:val="20"/>
              </w:rPr>
              <w:t xml:space="preserve"> the </w:t>
            </w:r>
            <w:r w:rsidR="00B8702D">
              <w:rPr>
                <w:rFonts w:ascii="Arial" w:hAnsi="Arial" w:cs="Arial"/>
                <w:sz w:val="20"/>
              </w:rPr>
              <w:t>O</w:t>
            </w:r>
            <w:r w:rsidRPr="008152ED">
              <w:rPr>
                <w:rFonts w:ascii="Arial" w:hAnsi="Arial" w:cs="Arial"/>
                <w:sz w:val="20"/>
              </w:rPr>
              <w:t>perator will initiate a Noise Monitoring Survey, details of which have been provided with the application, and results required to be submitted along with a report summarising the findings and conclusions which are reached, to the EA for analysis and approval. This will be used to determine the source the noise and potential remedial actions which can be taken, should that be appropriate.</w:t>
            </w:r>
          </w:p>
          <w:p w14:paraId="64E43A7E" w14:textId="063E87DE" w:rsidR="00C3434E" w:rsidRPr="008152ED" w:rsidRDefault="00C3434E" w:rsidP="1FFFB469">
            <w:pPr>
              <w:rPr>
                <w:rFonts w:ascii="Arial" w:hAnsi="Arial" w:cs="Arial"/>
                <w:color w:val="000000" w:themeColor="text1"/>
                <w:sz w:val="20"/>
              </w:rPr>
            </w:pPr>
          </w:p>
          <w:p w14:paraId="68F4B691" w14:textId="4956331C" w:rsidR="00C3434E" w:rsidRPr="008152ED" w:rsidRDefault="33CF83D7" w:rsidP="1FFFB469">
            <w:pPr>
              <w:rPr>
                <w:rFonts w:ascii="Arial" w:hAnsi="Arial" w:cs="Arial"/>
                <w:color w:val="000000" w:themeColor="text1"/>
                <w:sz w:val="20"/>
              </w:rPr>
            </w:pPr>
            <w:r w:rsidRPr="008152ED">
              <w:rPr>
                <w:rFonts w:ascii="Arial" w:hAnsi="Arial" w:cs="Arial"/>
                <w:color w:val="000000" w:themeColor="text1"/>
                <w:sz w:val="20"/>
              </w:rPr>
              <w:t xml:space="preserve">Consideration of increased traffic movements beyond the Installation boundary is outside the scope of our </w:t>
            </w:r>
            <w:r w:rsidRPr="008152ED">
              <w:rPr>
                <w:rFonts w:ascii="Arial" w:hAnsi="Arial" w:cs="Arial"/>
                <w:sz w:val="20"/>
              </w:rPr>
              <w:t>determination of the Application</w:t>
            </w:r>
            <w:r w:rsidRPr="00B101A1">
              <w:rPr>
                <w:rFonts w:ascii="Arial" w:hAnsi="Arial" w:cs="Arial"/>
                <w:sz w:val="20"/>
              </w:rPr>
              <w:t>.</w:t>
            </w:r>
          </w:p>
          <w:p w14:paraId="41EEF755" w14:textId="6692EF44" w:rsidR="00C3434E" w:rsidRPr="008152ED" w:rsidRDefault="00C3434E" w:rsidP="1FFFB469">
            <w:pPr>
              <w:rPr>
                <w:rFonts w:ascii="Arial" w:hAnsi="Arial" w:cs="Arial"/>
                <w:color w:val="00B050"/>
                <w:sz w:val="20"/>
              </w:rPr>
            </w:pPr>
          </w:p>
          <w:p w14:paraId="5AC512DF" w14:textId="2879C503" w:rsidR="00C3434E" w:rsidRDefault="219A5C6D" w:rsidP="4F606043">
            <w:pPr>
              <w:rPr>
                <w:rFonts w:ascii="Arial" w:hAnsi="Arial" w:cs="Arial"/>
                <w:sz w:val="20"/>
              </w:rPr>
            </w:pPr>
            <w:r w:rsidRPr="008152ED">
              <w:rPr>
                <w:rFonts w:ascii="Arial" w:hAnsi="Arial" w:cs="Arial"/>
                <w:sz w:val="20"/>
              </w:rPr>
              <w:t>The Environment Agency is satisfied following a review of the information provided by the Applicant, and the conditions present within the Permit, that emissions (including noise) from the Installation will not cause significant pollution of the environment or harm to human health.</w:t>
            </w:r>
          </w:p>
          <w:p w14:paraId="6287CCFE" w14:textId="28DFEBD9" w:rsidR="00684A29" w:rsidRDefault="00684A29" w:rsidP="4F606043">
            <w:pPr>
              <w:rPr>
                <w:rFonts w:ascii="Arial" w:hAnsi="Arial" w:cs="Arial"/>
                <w:sz w:val="20"/>
              </w:rPr>
            </w:pPr>
          </w:p>
          <w:p w14:paraId="3167BDF9" w14:textId="0C965A5F" w:rsidR="00684A29" w:rsidRDefault="00684A29" w:rsidP="4F606043">
            <w:pPr>
              <w:rPr>
                <w:rFonts w:ascii="Arial" w:hAnsi="Arial" w:cs="Arial"/>
                <w:sz w:val="20"/>
              </w:rPr>
            </w:pPr>
            <w:r w:rsidRPr="003276BE">
              <w:rPr>
                <w:rFonts w:ascii="Arial" w:hAnsi="Arial" w:cs="Arial"/>
                <w:sz w:val="20"/>
              </w:rPr>
              <w:t xml:space="preserve">The site will be inspected </w:t>
            </w:r>
            <w:r w:rsidR="00C4308F" w:rsidRPr="003276BE">
              <w:rPr>
                <w:rFonts w:ascii="Arial" w:hAnsi="Arial" w:cs="Arial"/>
                <w:sz w:val="20"/>
              </w:rPr>
              <w:t xml:space="preserve">on an on-going basis </w:t>
            </w:r>
            <w:r w:rsidRPr="003276BE">
              <w:rPr>
                <w:rFonts w:ascii="Arial" w:hAnsi="Arial" w:cs="Arial"/>
                <w:sz w:val="20"/>
              </w:rPr>
              <w:t xml:space="preserve">to ensure compliance. In the event that the Operator fails to comply with any Permit condition then we would </w:t>
            </w:r>
            <w:r w:rsidR="006C04CB" w:rsidRPr="003276BE">
              <w:rPr>
                <w:rFonts w:ascii="Arial" w:hAnsi="Arial" w:cs="Arial"/>
                <w:sz w:val="20"/>
              </w:rPr>
              <w:t xml:space="preserve">take </w:t>
            </w:r>
            <w:r w:rsidRPr="003276BE">
              <w:rPr>
                <w:rFonts w:ascii="Arial" w:hAnsi="Arial" w:cs="Arial"/>
                <w:sz w:val="20"/>
              </w:rPr>
              <w:t xml:space="preserve">appropriate enforcement action in line with our Enforcement and Sanctions Guidance which can be viewed at </w:t>
            </w:r>
            <w:hyperlink r:id="rId43" w:history="1">
              <w:r w:rsidR="002C0DD4" w:rsidRPr="002C0DD4">
                <w:rPr>
                  <w:rStyle w:val="Hyperlink"/>
                  <w:rFonts w:ascii="Arial" w:hAnsi="Arial" w:cs="Arial"/>
                  <w:sz w:val="20"/>
                </w:rPr>
                <w:t xml:space="preserve">Environment Agency enforcement and sanctions policy - GOV.UK </w:t>
              </w:r>
              <w:r w:rsidR="002C0DD4" w:rsidRPr="002C0DD4">
                <w:rPr>
                  <w:rStyle w:val="Hyperlink"/>
                  <w:rFonts w:ascii="Arial" w:hAnsi="Arial" w:cs="Arial"/>
                  <w:sz w:val="20"/>
                </w:rPr>
                <w:lastRenderedPageBreak/>
                <w:t>(www.gov.uk)</w:t>
              </w:r>
            </w:hyperlink>
            <w:r w:rsidR="003276BE">
              <w:rPr>
                <w:rStyle w:val="Hyperlink"/>
                <w:rFonts w:ascii="Arial" w:hAnsi="Arial" w:cs="Arial"/>
                <w:sz w:val="20"/>
              </w:rPr>
              <w:t xml:space="preserve"> </w:t>
            </w:r>
            <w:r w:rsidR="002E6947" w:rsidRPr="002E6947">
              <w:rPr>
                <w:rStyle w:val="Hyperlink"/>
                <w:rFonts w:ascii="Arial" w:hAnsi="Arial" w:cs="Arial"/>
                <w:color w:val="auto"/>
                <w:sz w:val="20"/>
                <w:u w:val="none"/>
              </w:rPr>
              <w:t>(</w:t>
            </w:r>
            <w:r w:rsidR="002E6947" w:rsidRPr="00107662">
              <w:rPr>
                <w:rFonts w:ascii="Arial" w:hAnsi="Arial" w:cs="Arial"/>
                <w:sz w:val="20"/>
              </w:rPr>
              <w:t>https://www.gov.uk/government/publications/environment-agency-enforcement-and-sanctions-policy/environment-agency-enforcement-and-sanctions-policy</w:t>
            </w:r>
            <w:r w:rsidR="002E6947" w:rsidRPr="002E6947">
              <w:rPr>
                <w:rFonts w:ascii="Arial" w:hAnsi="Arial" w:cs="Arial"/>
                <w:sz w:val="20"/>
              </w:rPr>
              <w:t>)</w:t>
            </w:r>
          </w:p>
          <w:p w14:paraId="5571EA0C" w14:textId="77777777" w:rsidR="00C3434E" w:rsidRPr="00D7122D" w:rsidRDefault="00C3434E" w:rsidP="00C97440">
            <w:pPr>
              <w:rPr>
                <w:rFonts w:ascii="Arial" w:hAnsi="Arial" w:cs="Arial"/>
                <w:color w:val="000000"/>
                <w:sz w:val="20"/>
              </w:rPr>
            </w:pPr>
          </w:p>
        </w:tc>
      </w:tr>
      <w:tr w:rsidR="00C3434E" w:rsidRPr="00D7122D" w14:paraId="04FC9D38" w14:textId="77777777" w:rsidTr="002C0DD4">
        <w:tc>
          <w:tcPr>
            <w:tcW w:w="2576" w:type="dxa"/>
            <w:gridSpan w:val="2"/>
          </w:tcPr>
          <w:p w14:paraId="66650E59" w14:textId="77777777" w:rsidR="00C3434E" w:rsidRPr="00FC1949" w:rsidRDefault="00F222E6" w:rsidP="00C97440">
            <w:pPr>
              <w:spacing w:before="120" w:after="120"/>
              <w:rPr>
                <w:rFonts w:ascii="Arial" w:hAnsi="Arial" w:cs="Arial"/>
                <w:sz w:val="20"/>
                <w:u w:val="single"/>
              </w:rPr>
            </w:pPr>
            <w:r>
              <w:rPr>
                <w:rFonts w:ascii="Arial" w:hAnsi="Arial" w:cs="Arial"/>
                <w:b/>
                <w:sz w:val="20"/>
                <w:u w:val="single"/>
              </w:rPr>
              <w:lastRenderedPageBreak/>
              <w:t>H</w:t>
            </w:r>
            <w:r w:rsidR="00280641">
              <w:rPr>
                <w:rFonts w:ascii="Arial" w:hAnsi="Arial" w:cs="Arial"/>
                <w:b/>
                <w:sz w:val="20"/>
                <w:u w:val="single"/>
              </w:rPr>
              <w:t>ealth</w:t>
            </w:r>
          </w:p>
          <w:p w14:paraId="4DE44F76" w14:textId="366E5D44" w:rsidR="00C3434E" w:rsidRPr="008152ED" w:rsidRDefault="00200024" w:rsidP="00C97440">
            <w:pPr>
              <w:rPr>
                <w:rFonts w:ascii="Arial" w:hAnsi="Arial" w:cs="Arial"/>
                <w:sz w:val="20"/>
              </w:rPr>
            </w:pPr>
            <w:r w:rsidRPr="008152ED">
              <w:rPr>
                <w:rFonts w:ascii="Arial" w:hAnsi="Arial" w:cs="Arial"/>
                <w:sz w:val="20"/>
              </w:rPr>
              <w:t xml:space="preserve">1. </w:t>
            </w:r>
            <w:r w:rsidR="00C3434E" w:rsidRPr="008152ED">
              <w:rPr>
                <w:rFonts w:ascii="Arial" w:hAnsi="Arial" w:cs="Arial"/>
                <w:sz w:val="20"/>
              </w:rPr>
              <w:t>Concerns have been raised as to the impact of the Installation from emissions of dust</w:t>
            </w:r>
            <w:r w:rsidR="00502716" w:rsidRPr="008152ED">
              <w:rPr>
                <w:rFonts w:ascii="Arial" w:hAnsi="Arial" w:cs="Arial"/>
                <w:sz w:val="20"/>
              </w:rPr>
              <w:t>, bioaer</w:t>
            </w:r>
            <w:r w:rsidR="002A3600" w:rsidRPr="008152ED">
              <w:rPr>
                <w:rFonts w:ascii="Arial" w:hAnsi="Arial" w:cs="Arial"/>
                <w:sz w:val="20"/>
              </w:rPr>
              <w:t>o</w:t>
            </w:r>
            <w:r w:rsidR="00502716" w:rsidRPr="008152ED">
              <w:rPr>
                <w:rFonts w:ascii="Arial" w:hAnsi="Arial" w:cs="Arial"/>
                <w:sz w:val="20"/>
              </w:rPr>
              <w:t>sols,</w:t>
            </w:r>
            <w:r w:rsidR="00C3434E" w:rsidRPr="008152ED">
              <w:rPr>
                <w:rFonts w:ascii="Arial" w:hAnsi="Arial" w:cs="Arial"/>
                <w:sz w:val="20"/>
              </w:rPr>
              <w:t xml:space="preserve"> and other pollutants, o</w:t>
            </w:r>
            <w:r w:rsidR="00280641" w:rsidRPr="008152ED">
              <w:rPr>
                <w:rFonts w:ascii="Arial" w:hAnsi="Arial" w:cs="Arial"/>
                <w:sz w:val="20"/>
              </w:rPr>
              <w:t>n</w:t>
            </w:r>
            <w:r w:rsidR="00C3434E" w:rsidRPr="008152ED">
              <w:rPr>
                <w:rFonts w:ascii="Arial" w:hAnsi="Arial" w:cs="Arial"/>
                <w:sz w:val="20"/>
              </w:rPr>
              <w:t xml:space="preserve"> people with cystic fibrosis, asthma and other respiratory conditions such as </w:t>
            </w:r>
            <w:r w:rsidR="002B69B1" w:rsidRPr="008152ED">
              <w:rPr>
                <w:rFonts w:ascii="Arial" w:hAnsi="Arial" w:cs="Arial"/>
                <w:sz w:val="20"/>
              </w:rPr>
              <w:t>COPD, particularly</w:t>
            </w:r>
            <w:r w:rsidR="00C3434E" w:rsidRPr="008152ED">
              <w:rPr>
                <w:rFonts w:ascii="Arial" w:hAnsi="Arial" w:cs="Arial"/>
                <w:sz w:val="20"/>
              </w:rPr>
              <w:t xml:space="preserve"> the impact on frail and elderly residents and children. </w:t>
            </w:r>
          </w:p>
          <w:p w14:paraId="246CFA76" w14:textId="41613CC2" w:rsidR="00C3434E" w:rsidRPr="008152ED" w:rsidRDefault="00C3434E" w:rsidP="00C97440">
            <w:pPr>
              <w:rPr>
                <w:rFonts w:ascii="Arial" w:hAnsi="Arial" w:cs="Arial"/>
                <w:color w:val="FF0000"/>
                <w:sz w:val="20"/>
              </w:rPr>
            </w:pPr>
          </w:p>
          <w:p w14:paraId="4A64C906" w14:textId="3F29EB71" w:rsidR="00200024" w:rsidRDefault="00200024" w:rsidP="00200024">
            <w:pPr>
              <w:rPr>
                <w:rFonts w:ascii="Arial" w:hAnsi="Arial" w:cs="Arial"/>
                <w:sz w:val="20"/>
              </w:rPr>
            </w:pPr>
            <w:r w:rsidRPr="008152ED">
              <w:rPr>
                <w:rFonts w:ascii="Arial" w:hAnsi="Arial" w:cs="Arial"/>
                <w:sz w:val="20"/>
              </w:rPr>
              <w:t>2. Concern raised of the impact on health from odour pollution.</w:t>
            </w:r>
          </w:p>
          <w:p w14:paraId="463A2EB5" w14:textId="716D2213" w:rsidR="00200024" w:rsidRDefault="00200024" w:rsidP="00200024">
            <w:pPr>
              <w:rPr>
                <w:rFonts w:ascii="Arial" w:hAnsi="Arial" w:cs="Arial"/>
                <w:sz w:val="20"/>
              </w:rPr>
            </w:pPr>
          </w:p>
          <w:p w14:paraId="02C12566" w14:textId="6B1C93F3" w:rsidR="00200024" w:rsidRPr="008152ED" w:rsidRDefault="00200024" w:rsidP="002A3600">
            <w:pPr>
              <w:spacing w:before="120" w:after="120"/>
              <w:rPr>
                <w:rFonts w:ascii="Arial" w:hAnsi="Arial" w:cs="Arial"/>
                <w:b/>
                <w:sz w:val="20"/>
                <w:u w:val="single"/>
              </w:rPr>
            </w:pPr>
            <w:r w:rsidRPr="008152ED">
              <w:rPr>
                <w:rFonts w:ascii="Arial" w:hAnsi="Arial" w:cs="Arial"/>
                <w:sz w:val="20"/>
              </w:rPr>
              <w:t>3.</w:t>
            </w:r>
            <w:r w:rsidR="00F70D14" w:rsidRPr="008152ED">
              <w:rPr>
                <w:rFonts w:ascii="Arial" w:hAnsi="Arial" w:cs="Arial"/>
                <w:sz w:val="20"/>
              </w:rPr>
              <w:t xml:space="preserve"> </w:t>
            </w:r>
            <w:r w:rsidRPr="008152ED">
              <w:rPr>
                <w:rFonts w:ascii="Arial" w:hAnsi="Arial" w:cs="Arial"/>
                <w:sz w:val="20"/>
              </w:rPr>
              <w:t>Concern has been raised that there will be a risk to health from increased traffic movements to and from the site, associated with the development.</w:t>
            </w:r>
          </w:p>
          <w:p w14:paraId="014FB390" w14:textId="77777777" w:rsidR="00502716" w:rsidRPr="008152ED" w:rsidRDefault="00502716" w:rsidP="00C97440">
            <w:pPr>
              <w:rPr>
                <w:rFonts w:ascii="Arial" w:hAnsi="Arial" w:cs="Arial"/>
                <w:color w:val="FF0000"/>
                <w:sz w:val="20"/>
              </w:rPr>
            </w:pPr>
          </w:p>
          <w:p w14:paraId="2A47B855" w14:textId="29C03E78" w:rsidR="00200024" w:rsidRPr="008152ED" w:rsidRDefault="00200024" w:rsidP="00200024">
            <w:pPr>
              <w:rPr>
                <w:rFonts w:ascii="Arial" w:hAnsi="Arial" w:cs="Arial"/>
                <w:b/>
                <w:bCs/>
                <w:sz w:val="20"/>
                <w:u w:val="single"/>
              </w:rPr>
            </w:pPr>
            <w:r w:rsidRPr="008152ED">
              <w:rPr>
                <w:rFonts w:ascii="Arial" w:hAnsi="Arial" w:cs="Arial"/>
                <w:sz w:val="20"/>
              </w:rPr>
              <w:t>4. Concern that activities as a result of the presence of the Installation will result in sleep deprivation, particularly with regards to activities that take place during the night.</w:t>
            </w:r>
          </w:p>
          <w:p w14:paraId="320B65C8" w14:textId="77777777" w:rsidR="00200024" w:rsidRPr="008152ED" w:rsidRDefault="00200024" w:rsidP="00C97440">
            <w:pPr>
              <w:rPr>
                <w:rFonts w:ascii="Arial" w:hAnsi="Arial" w:cs="Arial"/>
                <w:color w:val="FF0000"/>
                <w:sz w:val="20"/>
              </w:rPr>
            </w:pPr>
          </w:p>
          <w:p w14:paraId="4BDFB954" w14:textId="2D4A2543" w:rsidR="00200024" w:rsidRPr="008152ED" w:rsidRDefault="00200024" w:rsidP="00200024">
            <w:pPr>
              <w:spacing w:before="120" w:after="120"/>
              <w:rPr>
                <w:rFonts w:ascii="Arial" w:hAnsi="Arial" w:cs="Arial"/>
                <w:sz w:val="20"/>
              </w:rPr>
            </w:pPr>
            <w:r w:rsidRPr="008152ED">
              <w:rPr>
                <w:rFonts w:ascii="Arial" w:hAnsi="Arial" w:cs="Arial"/>
                <w:sz w:val="20"/>
              </w:rPr>
              <w:t>5. Concern has been raised about the risk from zoonotic diseases, including Avian flu, to the local residents.</w:t>
            </w:r>
          </w:p>
          <w:p w14:paraId="10843556" w14:textId="77777777" w:rsidR="00E2228E" w:rsidRPr="008152ED" w:rsidRDefault="00E2228E" w:rsidP="00200024">
            <w:pPr>
              <w:spacing w:before="120" w:after="120"/>
              <w:rPr>
                <w:rFonts w:ascii="Arial" w:hAnsi="Arial" w:cs="Arial"/>
                <w:sz w:val="20"/>
              </w:rPr>
            </w:pPr>
          </w:p>
          <w:p w14:paraId="4AC9479F" w14:textId="5E53305F" w:rsidR="00200024" w:rsidRPr="00FC1949" w:rsidRDefault="00E2228E" w:rsidP="00C97440">
            <w:pPr>
              <w:rPr>
                <w:rFonts w:ascii="Arial" w:hAnsi="Arial" w:cs="Arial"/>
                <w:color w:val="FF0000"/>
                <w:sz w:val="20"/>
              </w:rPr>
            </w:pPr>
            <w:r w:rsidRPr="008152ED">
              <w:rPr>
                <w:rFonts w:ascii="Arial" w:hAnsi="Arial" w:cs="Arial"/>
                <w:sz w:val="20"/>
              </w:rPr>
              <w:t>6. Concern has been raised that the treatment of people affected by this development will put a strain on the NHS.</w:t>
            </w:r>
          </w:p>
        </w:tc>
        <w:tc>
          <w:tcPr>
            <w:tcW w:w="6378" w:type="dxa"/>
          </w:tcPr>
          <w:p w14:paraId="26CD6BDD" w14:textId="77777777" w:rsidR="00C3434E" w:rsidRDefault="00C3434E" w:rsidP="00C97440">
            <w:pPr>
              <w:rPr>
                <w:rFonts w:ascii="Arial" w:hAnsi="Arial" w:cs="Arial"/>
                <w:color w:val="000000"/>
                <w:sz w:val="20"/>
              </w:rPr>
            </w:pPr>
          </w:p>
          <w:p w14:paraId="31AFD39B" w14:textId="188CF2EC" w:rsidR="00C3434E" w:rsidRPr="008152ED" w:rsidRDefault="00200024" w:rsidP="00C97440">
            <w:pPr>
              <w:rPr>
                <w:rFonts w:ascii="Arial" w:hAnsi="Arial" w:cs="Arial"/>
                <w:color w:val="000000"/>
                <w:sz w:val="20"/>
              </w:rPr>
            </w:pPr>
            <w:r w:rsidRPr="008152ED">
              <w:rPr>
                <w:rFonts w:ascii="Arial" w:hAnsi="Arial" w:cs="Arial"/>
                <w:color w:val="000000"/>
                <w:sz w:val="20"/>
              </w:rPr>
              <w:t xml:space="preserve">1. </w:t>
            </w:r>
            <w:r w:rsidR="00C3434E" w:rsidRPr="008152ED">
              <w:rPr>
                <w:rFonts w:ascii="Arial" w:hAnsi="Arial" w:cs="Arial"/>
                <w:color w:val="000000"/>
                <w:sz w:val="20"/>
              </w:rPr>
              <w:t xml:space="preserve">The Health Protection Agency (now </w:t>
            </w:r>
            <w:r w:rsidR="00F222E6" w:rsidRPr="008152ED">
              <w:rPr>
                <w:rFonts w:ascii="Arial" w:hAnsi="Arial" w:cs="Arial"/>
                <w:color w:val="000000"/>
                <w:sz w:val="20"/>
              </w:rPr>
              <w:t>UKHSA)</w:t>
            </w:r>
            <w:r w:rsidR="00C3434E" w:rsidRPr="008152ED">
              <w:rPr>
                <w:rFonts w:ascii="Arial" w:hAnsi="Arial" w:cs="Arial"/>
                <w:color w:val="000000"/>
                <w:sz w:val="20"/>
              </w:rPr>
              <w:t xml:space="preserve"> has stated (Position Statement, Intensive Farming 2006) that it is unlikely that ammonia emissions from a well-run and regulated farm would be sufficient to cause ill health.</w:t>
            </w:r>
          </w:p>
          <w:p w14:paraId="41559E60" w14:textId="77777777" w:rsidR="00C3434E" w:rsidRPr="008152ED" w:rsidRDefault="00C3434E" w:rsidP="00C97440">
            <w:pPr>
              <w:rPr>
                <w:rFonts w:ascii="Arial" w:hAnsi="Arial" w:cs="Arial"/>
                <w:color w:val="000000"/>
                <w:sz w:val="20"/>
              </w:rPr>
            </w:pPr>
          </w:p>
          <w:p w14:paraId="0CA9A424" w14:textId="77777777" w:rsidR="00C3434E" w:rsidRPr="008152ED" w:rsidRDefault="00C3434E" w:rsidP="00C97440">
            <w:pPr>
              <w:rPr>
                <w:rFonts w:ascii="Arial" w:hAnsi="Arial" w:cs="Arial"/>
                <w:color w:val="000000"/>
                <w:sz w:val="20"/>
              </w:rPr>
            </w:pPr>
            <w:r w:rsidRPr="008152ED">
              <w:rPr>
                <w:rFonts w:ascii="Arial" w:hAnsi="Arial" w:cs="Arial"/>
                <w:color w:val="000000"/>
                <w:sz w:val="20"/>
              </w:rPr>
              <w:t xml:space="preserve">Whilst the potential adverse effects of ammonia include respiratory irritation and may also give rise to odour complaints, levels of ammonia in ambient air will decrease rapidly with distance from a source. </w:t>
            </w:r>
          </w:p>
          <w:p w14:paraId="630AB5B1" w14:textId="77777777" w:rsidR="00AC2147" w:rsidRPr="008152ED" w:rsidRDefault="00AC2147" w:rsidP="00C97440">
            <w:pPr>
              <w:rPr>
                <w:rFonts w:ascii="Arial" w:hAnsi="Arial" w:cs="Arial"/>
                <w:color w:val="000000"/>
                <w:sz w:val="20"/>
              </w:rPr>
            </w:pPr>
          </w:p>
          <w:p w14:paraId="36A1B260" w14:textId="2297F602" w:rsidR="0010561C" w:rsidRDefault="00AC2147" w:rsidP="00AC2147">
            <w:pPr>
              <w:rPr>
                <w:rFonts w:ascii="Arial" w:hAnsi="Arial" w:cs="Arial"/>
                <w:color w:val="000000"/>
                <w:sz w:val="20"/>
              </w:rPr>
            </w:pPr>
            <w:r w:rsidRPr="008152ED">
              <w:rPr>
                <w:rFonts w:ascii="Arial" w:hAnsi="Arial" w:cs="Arial"/>
                <w:color w:val="000000"/>
                <w:sz w:val="20"/>
              </w:rPr>
              <w:t>To prevent significant emissions from the site the Operator has proposed appropriate measures to manage dust and</w:t>
            </w:r>
          </w:p>
          <w:p w14:paraId="0C1B5508" w14:textId="0F5A46CB" w:rsidR="00AC2147" w:rsidRPr="008152ED" w:rsidRDefault="00AC2147" w:rsidP="00AC2147">
            <w:pPr>
              <w:rPr>
                <w:rFonts w:ascii="Arial" w:hAnsi="Arial" w:cs="Arial"/>
                <w:color w:val="000000"/>
                <w:sz w:val="20"/>
              </w:rPr>
            </w:pPr>
            <w:r w:rsidRPr="008152ED">
              <w:rPr>
                <w:rFonts w:ascii="Arial" w:hAnsi="Arial" w:cs="Arial"/>
                <w:color w:val="000000"/>
                <w:sz w:val="20"/>
              </w:rPr>
              <w:t xml:space="preserve">bioaerosols - </w:t>
            </w:r>
            <w:r w:rsidRPr="003276BE">
              <w:rPr>
                <w:rFonts w:ascii="Arial" w:hAnsi="Arial" w:cs="Arial"/>
                <w:sz w:val="20"/>
              </w:rPr>
              <w:t xml:space="preserve">a </w:t>
            </w:r>
            <w:r w:rsidR="00247DA3" w:rsidRPr="003276BE">
              <w:rPr>
                <w:rFonts w:ascii="Arial" w:hAnsi="Arial" w:cs="Arial"/>
                <w:sz w:val="20"/>
              </w:rPr>
              <w:t xml:space="preserve">bioaerosol </w:t>
            </w:r>
            <w:r w:rsidRPr="003276BE">
              <w:rPr>
                <w:rFonts w:ascii="Arial" w:hAnsi="Arial" w:cs="Arial"/>
                <w:sz w:val="20"/>
              </w:rPr>
              <w:t xml:space="preserve">risk </w:t>
            </w:r>
            <w:r w:rsidRPr="008152ED">
              <w:rPr>
                <w:rFonts w:ascii="Arial" w:hAnsi="Arial" w:cs="Arial"/>
                <w:color w:val="000000"/>
                <w:sz w:val="20"/>
              </w:rPr>
              <w:t>assessment has been provided by the Operator, which incorporates dust as a potential risk from the site, together with a dust and bioaerosols management plan. This includes the use of appropriate housing design and management and appropriate containment of feedstuff. We are satisfied that these measures will appropriately mitigate emissions to prevent a significant impact from the site. We have assessed these measures and have determined they represent best available techniques for this activity.</w:t>
            </w:r>
            <w:r w:rsidRPr="008152ED">
              <w:t xml:space="preserve"> </w:t>
            </w:r>
            <w:r w:rsidRPr="008152ED">
              <w:rPr>
                <w:rFonts w:ascii="Arial" w:hAnsi="Arial" w:cs="Arial"/>
                <w:color w:val="000000"/>
                <w:sz w:val="20"/>
              </w:rPr>
              <w:t>These measures are stated operating techniques in a variety of documents provided by the Applicant and captured through condition 2.3 and Table S1.2 of the Permit.</w:t>
            </w:r>
            <w:r w:rsidR="002A3600" w:rsidRPr="008152ED">
              <w:rPr>
                <w:rFonts w:ascii="Arial" w:hAnsi="Arial" w:cs="Arial"/>
                <w:color w:val="000000"/>
                <w:sz w:val="20"/>
              </w:rPr>
              <w:t xml:space="preserve"> </w:t>
            </w:r>
            <w:r w:rsidRPr="008152ED">
              <w:rPr>
                <w:rFonts w:ascii="Arial" w:hAnsi="Arial" w:cs="Arial"/>
                <w:color w:val="000000"/>
                <w:sz w:val="20"/>
              </w:rPr>
              <w:t>Notwithstanding the above, Condition 3.2 of the environmental permit also deals with emissions of substances not controlled by emission limits. Under this condition, if notified by the Environment Agency that the activities are giving rise to pollution, the Operator must submit an emissions management plan which identifies and minimises the risks of pollution from emissions of substances not controlled by emission limits.</w:t>
            </w:r>
          </w:p>
          <w:p w14:paraId="0F99C31D" w14:textId="77777777" w:rsidR="00C3434E" w:rsidRPr="00A6567D" w:rsidRDefault="00C3434E" w:rsidP="00C97440">
            <w:pPr>
              <w:rPr>
                <w:rFonts w:ascii="Arial" w:hAnsi="Arial" w:cs="Arial"/>
                <w:color w:val="000000"/>
                <w:sz w:val="20"/>
              </w:rPr>
            </w:pPr>
          </w:p>
          <w:p w14:paraId="18DEF3A6" w14:textId="4767873E" w:rsidR="00C3434E" w:rsidRPr="003276BE" w:rsidRDefault="00C3434E" w:rsidP="00C97440">
            <w:pPr>
              <w:rPr>
                <w:rFonts w:ascii="Arial" w:hAnsi="Arial" w:cs="Arial"/>
                <w:sz w:val="20"/>
              </w:rPr>
            </w:pPr>
            <w:r w:rsidRPr="008152ED">
              <w:rPr>
                <w:rFonts w:ascii="Arial" w:hAnsi="Arial" w:cs="Arial"/>
                <w:color w:val="000000"/>
                <w:sz w:val="20"/>
              </w:rPr>
              <w:t>Furthermore, as part of the consultation process,</w:t>
            </w:r>
            <w:r w:rsidR="00AC2147" w:rsidRPr="008152ED">
              <w:rPr>
                <w:rFonts w:ascii="Arial" w:hAnsi="Arial" w:cs="Arial"/>
                <w:color w:val="000000"/>
                <w:sz w:val="20"/>
              </w:rPr>
              <w:t xml:space="preserve"> UKHSA</w:t>
            </w:r>
            <w:r w:rsidRPr="008152ED">
              <w:rPr>
                <w:rFonts w:ascii="Arial" w:hAnsi="Arial" w:cs="Arial"/>
                <w:color w:val="000000"/>
                <w:sz w:val="20"/>
              </w:rPr>
              <w:t xml:space="preserve"> and the Director of Public Health for </w:t>
            </w:r>
            <w:r w:rsidR="00AC2147" w:rsidRPr="008152ED">
              <w:rPr>
                <w:rFonts w:ascii="Arial" w:hAnsi="Arial" w:cs="Arial"/>
                <w:color w:val="000000"/>
                <w:sz w:val="20"/>
              </w:rPr>
              <w:t xml:space="preserve">Herefordshire </w:t>
            </w:r>
            <w:r w:rsidR="00AC2147" w:rsidRPr="003276BE">
              <w:rPr>
                <w:rFonts w:ascii="Arial" w:hAnsi="Arial" w:cs="Arial"/>
                <w:sz w:val="20"/>
              </w:rPr>
              <w:t>County Council</w:t>
            </w:r>
            <w:r w:rsidRPr="003276BE">
              <w:rPr>
                <w:rFonts w:ascii="Arial" w:hAnsi="Arial" w:cs="Arial"/>
                <w:sz w:val="20"/>
              </w:rPr>
              <w:t xml:space="preserve"> were consulted. Their consultation responses and our responses to those can be found in Annex 1, Section 1 of this document.</w:t>
            </w:r>
            <w:r w:rsidR="00A457D4" w:rsidRPr="003276BE">
              <w:rPr>
                <w:rFonts w:ascii="Arial" w:hAnsi="Arial" w:cs="Arial"/>
                <w:sz w:val="20"/>
              </w:rPr>
              <w:t xml:space="preserve"> UKHSA have not raised concerns lin</w:t>
            </w:r>
            <w:r w:rsidR="006D48AD" w:rsidRPr="003276BE">
              <w:rPr>
                <w:rFonts w:ascii="Arial" w:hAnsi="Arial" w:cs="Arial"/>
                <w:sz w:val="20"/>
              </w:rPr>
              <w:t>k</w:t>
            </w:r>
            <w:r w:rsidR="00A457D4" w:rsidRPr="003276BE">
              <w:rPr>
                <w:rFonts w:ascii="Arial" w:hAnsi="Arial" w:cs="Arial"/>
                <w:sz w:val="20"/>
              </w:rPr>
              <w:t>ed to any specific medical conditions in the local community with regard</w:t>
            </w:r>
            <w:r w:rsidR="00E311F6" w:rsidRPr="003276BE">
              <w:rPr>
                <w:rFonts w:ascii="Arial" w:hAnsi="Arial" w:cs="Arial"/>
                <w:sz w:val="20"/>
              </w:rPr>
              <w:t>s</w:t>
            </w:r>
            <w:r w:rsidR="00A457D4" w:rsidRPr="003276BE">
              <w:rPr>
                <w:rFonts w:ascii="Arial" w:hAnsi="Arial" w:cs="Arial"/>
                <w:sz w:val="20"/>
              </w:rPr>
              <w:t xml:space="preserve"> to this Installation. </w:t>
            </w:r>
          </w:p>
          <w:p w14:paraId="262F0D42" w14:textId="44130A2A" w:rsidR="00200024" w:rsidRPr="003276BE" w:rsidRDefault="00200024" w:rsidP="00C97440">
            <w:pPr>
              <w:rPr>
                <w:rFonts w:ascii="Arial" w:hAnsi="Arial" w:cs="Arial"/>
                <w:sz w:val="20"/>
              </w:rPr>
            </w:pPr>
          </w:p>
          <w:p w14:paraId="7B29B4A4" w14:textId="4F33F521" w:rsidR="00200024" w:rsidRPr="003276BE" w:rsidRDefault="00200024" w:rsidP="00200024">
            <w:pPr>
              <w:rPr>
                <w:rFonts w:ascii="Arial" w:hAnsi="Arial" w:cs="Arial"/>
                <w:sz w:val="20"/>
              </w:rPr>
            </w:pPr>
            <w:r w:rsidRPr="003276BE">
              <w:rPr>
                <w:rFonts w:ascii="Arial" w:hAnsi="Arial" w:cs="Arial"/>
                <w:sz w:val="20"/>
              </w:rPr>
              <w:t xml:space="preserve">2. As discussed in this document we are satisfied that there will </w:t>
            </w:r>
            <w:r w:rsidR="009F3AC4" w:rsidRPr="003276BE">
              <w:rPr>
                <w:rFonts w:ascii="Arial" w:hAnsi="Arial" w:cs="Arial"/>
                <w:sz w:val="20"/>
              </w:rPr>
              <w:t>be no</w:t>
            </w:r>
            <w:r w:rsidRPr="003276BE">
              <w:rPr>
                <w:rFonts w:ascii="Arial" w:hAnsi="Arial" w:cs="Arial"/>
                <w:sz w:val="20"/>
              </w:rPr>
              <w:t xml:space="preserve"> </w:t>
            </w:r>
            <w:r w:rsidR="00FA1EE4" w:rsidRPr="003276BE">
              <w:rPr>
                <w:rFonts w:ascii="Arial" w:hAnsi="Arial" w:cs="Arial"/>
                <w:sz w:val="20"/>
              </w:rPr>
              <w:t>significant pollution</w:t>
            </w:r>
            <w:r w:rsidRPr="003276BE">
              <w:rPr>
                <w:rFonts w:ascii="Arial" w:hAnsi="Arial" w:cs="Arial"/>
                <w:sz w:val="20"/>
              </w:rPr>
              <w:t xml:space="preserve"> of the environment or harm human health from emissions such as dust, odour (Section 4.3), noise and ammonia. We have also consulted with UKHSA and the Director of Public Health on the Application and they have not raised any concerns (see Annex 1 section 1 above). UKHSA have stated that should the Installation comply in all respects with the requirements of the permit, including the application of Best Available Techniques (BAT)</w:t>
            </w:r>
            <w:r w:rsidR="009C165F" w:rsidRPr="003276BE">
              <w:rPr>
                <w:rFonts w:ascii="Arial" w:hAnsi="Arial" w:cs="Arial"/>
                <w:sz w:val="20"/>
              </w:rPr>
              <w:t>, this</w:t>
            </w:r>
            <w:r w:rsidRPr="003276BE">
              <w:rPr>
                <w:rFonts w:ascii="Arial" w:hAnsi="Arial" w:cs="Arial"/>
                <w:sz w:val="20"/>
              </w:rPr>
              <w:t xml:space="preserve"> should ensure that emissions present a low risk to human health.  </w:t>
            </w:r>
          </w:p>
          <w:p w14:paraId="45124ED7" w14:textId="77777777" w:rsidR="00200024" w:rsidRPr="008152ED" w:rsidRDefault="00200024" w:rsidP="00200024">
            <w:pPr>
              <w:rPr>
                <w:rFonts w:ascii="Arial" w:hAnsi="Arial" w:cs="Arial"/>
                <w:sz w:val="20"/>
              </w:rPr>
            </w:pPr>
          </w:p>
          <w:p w14:paraId="599935B6" w14:textId="358C1377" w:rsidR="00200024" w:rsidRPr="008152ED" w:rsidRDefault="00200024" w:rsidP="00200024">
            <w:pPr>
              <w:rPr>
                <w:rFonts w:ascii="Arial" w:hAnsi="Arial" w:cs="Arial"/>
                <w:color w:val="000000"/>
                <w:sz w:val="20"/>
              </w:rPr>
            </w:pPr>
            <w:r w:rsidRPr="008152ED">
              <w:rPr>
                <w:rFonts w:ascii="Arial" w:hAnsi="Arial" w:cs="Arial"/>
                <w:color w:val="000000"/>
                <w:sz w:val="20"/>
              </w:rPr>
              <w:t xml:space="preserve">3. Consideration of increased traffic movements beyond the Installation boundary is outside the scope of our </w:t>
            </w:r>
            <w:r w:rsidRPr="008152ED">
              <w:rPr>
                <w:rFonts w:ascii="Arial" w:hAnsi="Arial" w:cs="Arial"/>
                <w:sz w:val="20"/>
              </w:rPr>
              <w:t>determination of the Application</w:t>
            </w:r>
            <w:r w:rsidRPr="008152ED">
              <w:rPr>
                <w:rFonts w:ascii="Arial" w:hAnsi="Arial" w:cs="Arial"/>
                <w:color w:val="00B050"/>
                <w:sz w:val="20"/>
              </w:rPr>
              <w:t>.</w:t>
            </w:r>
          </w:p>
          <w:p w14:paraId="2979B890" w14:textId="65AE5E08" w:rsidR="00200024" w:rsidRPr="008152ED" w:rsidRDefault="00200024" w:rsidP="00C97440">
            <w:pPr>
              <w:rPr>
                <w:rFonts w:ascii="Arial" w:hAnsi="Arial" w:cs="Arial"/>
                <w:color w:val="000000"/>
                <w:sz w:val="20"/>
              </w:rPr>
            </w:pPr>
          </w:p>
          <w:p w14:paraId="3C35DF0D" w14:textId="43C85DED" w:rsidR="00C3434E" w:rsidRPr="008152ED" w:rsidRDefault="00200024" w:rsidP="00C97440">
            <w:pPr>
              <w:rPr>
                <w:rFonts w:ascii="Arial" w:hAnsi="Arial" w:cs="Arial"/>
                <w:sz w:val="20"/>
              </w:rPr>
            </w:pPr>
            <w:r w:rsidRPr="008152ED">
              <w:rPr>
                <w:rFonts w:ascii="Arial" w:hAnsi="Arial" w:cs="Arial"/>
                <w:color w:val="000000"/>
                <w:sz w:val="20"/>
              </w:rPr>
              <w:lastRenderedPageBreak/>
              <w:t>4.</w:t>
            </w:r>
            <w:r w:rsidRPr="008152ED">
              <w:rPr>
                <w:rFonts w:ascii="Arial" w:hAnsi="Arial" w:cs="Arial"/>
                <w:sz w:val="20"/>
              </w:rPr>
              <w:t xml:space="preserve"> The risk of pollution posed by noise emissions from the site has been </w:t>
            </w:r>
            <w:r w:rsidRPr="003276BE">
              <w:rPr>
                <w:rFonts w:ascii="Arial" w:hAnsi="Arial" w:cs="Arial"/>
                <w:sz w:val="20"/>
              </w:rPr>
              <w:t>assessed as part of this determination</w:t>
            </w:r>
            <w:r w:rsidR="00A06457" w:rsidRPr="003276BE">
              <w:rPr>
                <w:rFonts w:ascii="Arial" w:hAnsi="Arial" w:cs="Arial"/>
                <w:sz w:val="20"/>
              </w:rPr>
              <w:t xml:space="preserve"> and this includes an assessment of day and night-time operations</w:t>
            </w:r>
            <w:r w:rsidRPr="003276BE">
              <w:rPr>
                <w:rFonts w:ascii="Arial" w:hAnsi="Arial" w:cs="Arial"/>
                <w:sz w:val="20"/>
              </w:rPr>
              <w:t>. Based upon the information in the Application, the noise management plan</w:t>
            </w:r>
            <w:r w:rsidR="00A06457" w:rsidRPr="003276BE">
              <w:rPr>
                <w:rFonts w:ascii="Arial" w:hAnsi="Arial" w:cs="Arial"/>
                <w:sz w:val="20"/>
              </w:rPr>
              <w:t xml:space="preserve"> (which includes restrictions on</w:t>
            </w:r>
            <w:r w:rsidR="006669D7" w:rsidRPr="003276BE">
              <w:rPr>
                <w:rFonts w:ascii="Arial" w:hAnsi="Arial" w:cs="Arial"/>
                <w:sz w:val="20"/>
              </w:rPr>
              <w:t xml:space="preserve"> certain activities </w:t>
            </w:r>
            <w:r w:rsidR="001E0481" w:rsidRPr="003276BE">
              <w:rPr>
                <w:rFonts w:ascii="Arial" w:hAnsi="Arial" w:cs="Arial"/>
                <w:sz w:val="20"/>
              </w:rPr>
              <w:t>only</w:t>
            </w:r>
            <w:r w:rsidR="006669D7" w:rsidRPr="003276BE">
              <w:rPr>
                <w:rFonts w:ascii="Arial" w:hAnsi="Arial" w:cs="Arial"/>
                <w:sz w:val="20"/>
              </w:rPr>
              <w:t xml:space="preserve"> occurring during the day and </w:t>
            </w:r>
            <w:r w:rsidR="00776ED1" w:rsidRPr="003276BE">
              <w:rPr>
                <w:rFonts w:ascii="Arial" w:hAnsi="Arial" w:cs="Arial"/>
                <w:sz w:val="20"/>
              </w:rPr>
              <w:t xml:space="preserve">that </w:t>
            </w:r>
            <w:r w:rsidR="006669D7" w:rsidRPr="003276BE">
              <w:rPr>
                <w:rFonts w:ascii="Arial" w:hAnsi="Arial" w:cs="Arial"/>
                <w:sz w:val="20"/>
              </w:rPr>
              <w:t>appropriate measures are in place for operations (principally bird catching) that occur, infrequently, at night)</w:t>
            </w:r>
            <w:r w:rsidRPr="003276BE">
              <w:rPr>
                <w:rFonts w:ascii="Arial" w:hAnsi="Arial" w:cs="Arial"/>
                <w:sz w:val="20"/>
              </w:rPr>
              <w:t xml:space="preserve"> and the conditions of the Permit we are satisfied that the appropriate measures will be in place to prevent or where that is not practicable to minimise noise and vibration and to prevent pollution from noise and vibration outside the Installation. Our assessment of noise is discussed in section 4.4 of this document.</w:t>
            </w:r>
          </w:p>
          <w:p w14:paraId="43F061B5" w14:textId="493AA520" w:rsidR="00200024" w:rsidRPr="008152ED" w:rsidRDefault="00200024" w:rsidP="00C97440">
            <w:pPr>
              <w:rPr>
                <w:rFonts w:ascii="Arial" w:hAnsi="Arial" w:cs="Arial"/>
                <w:color w:val="000000"/>
                <w:sz w:val="20"/>
              </w:rPr>
            </w:pPr>
          </w:p>
          <w:p w14:paraId="69DD9DE1" w14:textId="55ED79E8" w:rsidR="00E2228E" w:rsidRPr="008152ED" w:rsidRDefault="00E2228E" w:rsidP="00C97440">
            <w:pPr>
              <w:rPr>
                <w:rFonts w:ascii="Arial" w:hAnsi="Arial" w:cs="Arial"/>
                <w:color w:val="000000"/>
                <w:sz w:val="20"/>
              </w:rPr>
            </w:pPr>
            <w:r w:rsidRPr="008152ED">
              <w:rPr>
                <w:rFonts w:ascii="Arial" w:hAnsi="Arial" w:cs="Arial"/>
                <w:color w:val="000000"/>
                <w:sz w:val="20"/>
              </w:rPr>
              <w:t>5.</w:t>
            </w:r>
            <w:r w:rsidRPr="008152ED">
              <w:rPr>
                <w:rFonts w:ascii="Arial" w:hAnsi="Arial" w:cs="Arial"/>
                <w:sz w:val="20"/>
              </w:rPr>
              <w:t xml:space="preserve"> The birds will be kept indoor</w:t>
            </w:r>
            <w:r w:rsidR="000808DC">
              <w:rPr>
                <w:rFonts w:ascii="Arial" w:hAnsi="Arial" w:cs="Arial"/>
                <w:sz w:val="20"/>
              </w:rPr>
              <w:t>s</w:t>
            </w:r>
            <w:r w:rsidRPr="008152ED">
              <w:rPr>
                <w:rFonts w:ascii="Arial" w:hAnsi="Arial" w:cs="Arial"/>
                <w:sz w:val="20"/>
              </w:rPr>
              <w:t xml:space="preserve"> at all times so therefore it is extremely unlikely that birds within the houses will contract Avian flu. Effective biosecurity measures will also ensure that the likelihood of disease will be low. We have consulted the UK </w:t>
            </w:r>
            <w:r w:rsidR="00FA4423">
              <w:rPr>
                <w:rFonts w:ascii="Arial" w:hAnsi="Arial" w:cs="Arial"/>
                <w:sz w:val="20"/>
              </w:rPr>
              <w:t>H</w:t>
            </w:r>
            <w:r w:rsidRPr="008152ED">
              <w:rPr>
                <w:rFonts w:ascii="Arial" w:hAnsi="Arial" w:cs="Arial"/>
                <w:sz w:val="20"/>
              </w:rPr>
              <w:t>ealth Security Agency (UKHSA) and the Director of Public Health on the Application in line with our guidance – their comments can be seen in Annex 1, Section 1, above. They have not raised any concerns with regards to zoonotic diseases. We are satisfied that the risk of pollution of the environment or harm to human health from the activities of the site are not likely to be significant.</w:t>
            </w:r>
          </w:p>
          <w:p w14:paraId="3ADB3D8C" w14:textId="6DE0FB91" w:rsidR="00E2228E" w:rsidRDefault="00E2228E" w:rsidP="00C97440">
            <w:pPr>
              <w:rPr>
                <w:rFonts w:ascii="Arial" w:hAnsi="Arial" w:cs="Arial"/>
                <w:color w:val="000000"/>
                <w:sz w:val="20"/>
                <w:highlight w:val="green"/>
              </w:rPr>
            </w:pPr>
          </w:p>
          <w:p w14:paraId="7FA87100" w14:textId="77D22B4F" w:rsidR="00E2228E" w:rsidRPr="008152ED" w:rsidRDefault="00E2228E" w:rsidP="00C97440">
            <w:pPr>
              <w:rPr>
                <w:rFonts w:ascii="Arial" w:hAnsi="Arial" w:cs="Arial"/>
                <w:color w:val="000000"/>
                <w:sz w:val="20"/>
              </w:rPr>
            </w:pPr>
            <w:r w:rsidRPr="008152ED">
              <w:rPr>
                <w:rFonts w:ascii="Arial" w:hAnsi="Arial" w:cs="Arial"/>
                <w:color w:val="000000"/>
                <w:sz w:val="20"/>
              </w:rPr>
              <w:t>6.</w:t>
            </w:r>
            <w:r w:rsidRPr="008152ED">
              <w:rPr>
                <w:rFonts w:ascii="Arial" w:hAnsi="Arial" w:cs="Arial"/>
                <w:sz w:val="20"/>
              </w:rPr>
              <w:t xml:space="preserve"> Whilst not able to comment on matters relating to the budget of the NHS</w:t>
            </w:r>
            <w:r w:rsidR="00FA4423">
              <w:rPr>
                <w:rFonts w:ascii="Arial" w:hAnsi="Arial" w:cs="Arial"/>
                <w:sz w:val="20"/>
              </w:rPr>
              <w:t>,</w:t>
            </w:r>
            <w:r w:rsidRPr="008152ED">
              <w:rPr>
                <w:rFonts w:ascii="Arial" w:hAnsi="Arial" w:cs="Arial"/>
                <w:sz w:val="20"/>
              </w:rPr>
              <w:t xml:space="preserve"> as discussed </w:t>
            </w:r>
            <w:r w:rsidR="00FA4423">
              <w:rPr>
                <w:rFonts w:ascii="Arial" w:hAnsi="Arial" w:cs="Arial"/>
                <w:sz w:val="20"/>
              </w:rPr>
              <w:t xml:space="preserve">earlier </w:t>
            </w:r>
            <w:r w:rsidRPr="008152ED">
              <w:rPr>
                <w:rFonts w:ascii="Arial" w:hAnsi="Arial" w:cs="Arial"/>
                <w:sz w:val="20"/>
              </w:rPr>
              <w:t xml:space="preserve">in this document we are satisfied that there will not be significant pollution of the environment or harm </w:t>
            </w:r>
            <w:r w:rsidR="00FA4423">
              <w:rPr>
                <w:rFonts w:ascii="Arial" w:hAnsi="Arial" w:cs="Arial"/>
                <w:sz w:val="20"/>
              </w:rPr>
              <w:t xml:space="preserve">to </w:t>
            </w:r>
            <w:r w:rsidRPr="008152ED">
              <w:rPr>
                <w:rFonts w:ascii="Arial" w:hAnsi="Arial" w:cs="Arial"/>
                <w:sz w:val="20"/>
              </w:rPr>
              <w:t>human health from the activities of the site so there will not be any impact on the NHS.</w:t>
            </w:r>
          </w:p>
          <w:p w14:paraId="73180FC8" w14:textId="77777777" w:rsidR="00E2228E" w:rsidRPr="008152ED" w:rsidRDefault="00E2228E" w:rsidP="00C97440">
            <w:pPr>
              <w:rPr>
                <w:rFonts w:ascii="Arial" w:hAnsi="Arial" w:cs="Arial"/>
                <w:color w:val="000000"/>
                <w:sz w:val="20"/>
              </w:rPr>
            </w:pPr>
          </w:p>
          <w:p w14:paraId="0F888FAD" w14:textId="77777777" w:rsidR="00C3434E" w:rsidRPr="00A6567D" w:rsidRDefault="00C3434E" w:rsidP="00CF494F">
            <w:pPr>
              <w:rPr>
                <w:rFonts w:ascii="Arial" w:hAnsi="Arial" w:cs="Arial"/>
                <w:sz w:val="20"/>
              </w:rPr>
            </w:pPr>
          </w:p>
        </w:tc>
      </w:tr>
      <w:tr w:rsidR="00C3434E" w:rsidRPr="00D7122D" w:rsidDel="00EC2AE2" w14:paraId="3114A75D" w14:textId="77777777" w:rsidTr="002C0DD4">
        <w:trPr>
          <w:gridBefore w:val="1"/>
          <w:wBefore w:w="24" w:type="dxa"/>
          <w:trHeight w:val="300"/>
        </w:trPr>
        <w:tc>
          <w:tcPr>
            <w:tcW w:w="2552" w:type="dxa"/>
          </w:tcPr>
          <w:p w14:paraId="603C9319" w14:textId="77777777" w:rsidR="00C3434E" w:rsidRPr="008152ED" w:rsidDel="00EC2AE2" w:rsidRDefault="00C3434E" w:rsidP="4F606043">
            <w:pPr>
              <w:spacing w:before="120" w:after="120"/>
              <w:outlineLvl w:val="0"/>
              <w:rPr>
                <w:rFonts w:ascii="Arial" w:hAnsi="Arial"/>
                <w:b/>
                <w:bCs/>
                <w:kern w:val="28"/>
                <w:sz w:val="20"/>
                <w:u w:val="single"/>
              </w:rPr>
            </w:pPr>
            <w:r w:rsidRPr="008152ED" w:rsidDel="00EC2AE2">
              <w:rPr>
                <w:rFonts w:ascii="Arial" w:hAnsi="Arial"/>
                <w:b/>
                <w:bCs/>
                <w:kern w:val="28"/>
                <w:sz w:val="20"/>
                <w:u w:val="single"/>
              </w:rPr>
              <w:lastRenderedPageBreak/>
              <w:t>Carcass management</w:t>
            </w:r>
          </w:p>
          <w:p w14:paraId="0EE3FF66" w14:textId="26D8CD73" w:rsidR="00C3434E" w:rsidRPr="008152ED" w:rsidDel="00EC2AE2" w:rsidRDefault="00C3434E" w:rsidP="178DA972">
            <w:pPr>
              <w:spacing w:before="240" w:after="60"/>
              <w:outlineLvl w:val="0"/>
              <w:rPr>
                <w:rFonts w:ascii="Arial" w:hAnsi="Arial"/>
                <w:kern w:val="28"/>
                <w:sz w:val="20"/>
              </w:rPr>
            </w:pPr>
            <w:r w:rsidRPr="008152ED" w:rsidDel="00EC2AE2">
              <w:rPr>
                <w:rFonts w:ascii="Arial" w:hAnsi="Arial"/>
                <w:kern w:val="28"/>
                <w:sz w:val="20"/>
              </w:rPr>
              <w:t>Concern has been raised on the procedure for the handling, storage and removal of dead birds</w:t>
            </w:r>
            <w:r w:rsidRPr="008152ED">
              <w:rPr>
                <w:rFonts w:ascii="Arial" w:hAnsi="Arial"/>
                <w:sz w:val="20"/>
              </w:rPr>
              <w:t>.</w:t>
            </w:r>
            <w:r w:rsidRPr="008152ED" w:rsidDel="00EC2AE2">
              <w:rPr>
                <w:rFonts w:ascii="Arial" w:hAnsi="Arial"/>
                <w:kern w:val="28"/>
                <w:sz w:val="20"/>
              </w:rPr>
              <w:t xml:space="preserve"> </w:t>
            </w:r>
          </w:p>
          <w:p w14:paraId="63F0D3EF" w14:textId="77777777" w:rsidR="00C3434E" w:rsidRPr="00F76ABF" w:rsidDel="00EC2AE2" w:rsidRDefault="00C3434E" w:rsidP="4F606043">
            <w:pPr>
              <w:spacing w:before="240" w:after="60"/>
              <w:outlineLvl w:val="0"/>
              <w:rPr>
                <w:rFonts w:ascii="Arial" w:hAnsi="Arial"/>
                <w:kern w:val="28"/>
                <w:sz w:val="20"/>
                <w:highlight w:val="green"/>
              </w:rPr>
            </w:pPr>
          </w:p>
        </w:tc>
        <w:tc>
          <w:tcPr>
            <w:tcW w:w="6378" w:type="dxa"/>
          </w:tcPr>
          <w:p w14:paraId="28FF69CB" w14:textId="77777777" w:rsidR="00C3434E" w:rsidRPr="00F76ABF" w:rsidDel="00EC2AE2" w:rsidRDefault="00C3434E" w:rsidP="4F606043">
            <w:pPr>
              <w:rPr>
                <w:rFonts w:ascii="Arial" w:hAnsi="Arial" w:cs="Arial"/>
                <w:sz w:val="20"/>
                <w:highlight w:val="green"/>
              </w:rPr>
            </w:pPr>
          </w:p>
          <w:p w14:paraId="698A4EC9" w14:textId="08BDA1C8" w:rsidR="00C3434E" w:rsidRPr="008152ED" w:rsidDel="00EC2AE2" w:rsidRDefault="00C3434E" w:rsidP="4F606043">
            <w:pPr>
              <w:rPr>
                <w:rFonts w:ascii="Arial" w:hAnsi="Arial" w:cs="Arial"/>
                <w:sz w:val="20"/>
              </w:rPr>
            </w:pPr>
            <w:r w:rsidRPr="008152ED">
              <w:rPr>
                <w:rFonts w:ascii="Arial" w:hAnsi="Arial" w:cs="Arial"/>
                <w:sz w:val="20"/>
              </w:rPr>
              <w:t>Based on the information in the Application we are satisfied that appropriate measures will be in place to manage waste (including fallen stock) so as not to result in significant pollution.</w:t>
            </w:r>
          </w:p>
          <w:p w14:paraId="79FD5E24" w14:textId="77777777" w:rsidR="00C3434E" w:rsidRPr="008152ED" w:rsidDel="00EC2AE2" w:rsidRDefault="00C3434E" w:rsidP="4F606043">
            <w:pPr>
              <w:rPr>
                <w:rFonts w:ascii="Arial" w:hAnsi="Arial" w:cs="Arial"/>
                <w:color w:val="FF0000"/>
                <w:sz w:val="20"/>
              </w:rPr>
            </w:pPr>
          </w:p>
          <w:p w14:paraId="08118537" w14:textId="5261EB65" w:rsidR="00C3434E" w:rsidRPr="008152ED" w:rsidDel="00EC2AE2" w:rsidRDefault="00C3434E" w:rsidP="4F606043">
            <w:pPr>
              <w:autoSpaceDE w:val="0"/>
              <w:autoSpaceDN w:val="0"/>
              <w:adjustRightInd w:val="0"/>
              <w:rPr>
                <w:rFonts w:ascii="Arial" w:hAnsi="Arial" w:cs="Arial"/>
                <w:color w:val="FF0000"/>
                <w:sz w:val="20"/>
              </w:rPr>
            </w:pPr>
            <w:r w:rsidRPr="008152ED" w:rsidDel="00EC2AE2">
              <w:rPr>
                <w:rFonts w:ascii="Arial" w:hAnsi="Arial"/>
                <w:kern w:val="28"/>
                <w:sz w:val="20"/>
              </w:rPr>
              <w:t>The Applicant has confirmed that any fallen stock within the houses</w:t>
            </w:r>
            <w:r w:rsidRPr="008152ED">
              <w:rPr>
                <w:rFonts w:ascii="Arial" w:hAnsi="Arial"/>
                <w:sz w:val="20"/>
              </w:rPr>
              <w:t xml:space="preserve"> will be collected and recorded daily. These will be stored in a locked freezer on site prior to disposal and then removed by a licenced individual twice a month – these will be disposed of in accordance with the Animal By-Products Regulations (as per the requirements of S3.2 of EPR 6.09 ‘How to Comply with your environmental permit for intensive farming’, version 2).</w:t>
            </w:r>
            <w:r w:rsidRPr="008152ED" w:rsidDel="00EC2AE2">
              <w:rPr>
                <w:rFonts w:ascii="Arial" w:hAnsi="Arial"/>
                <w:kern w:val="28"/>
                <w:sz w:val="20"/>
              </w:rPr>
              <w:t xml:space="preserve"> </w:t>
            </w:r>
          </w:p>
          <w:p w14:paraId="23304575" w14:textId="77777777" w:rsidR="00C3434E" w:rsidRPr="008152ED" w:rsidDel="00EC2AE2" w:rsidRDefault="00C3434E" w:rsidP="4F606043">
            <w:pPr>
              <w:autoSpaceDE w:val="0"/>
              <w:autoSpaceDN w:val="0"/>
              <w:adjustRightInd w:val="0"/>
              <w:rPr>
                <w:rFonts w:ascii="Arial" w:hAnsi="Arial" w:cs="Arial"/>
                <w:color w:val="FF0000"/>
                <w:sz w:val="20"/>
              </w:rPr>
            </w:pPr>
          </w:p>
          <w:p w14:paraId="47D83C99" w14:textId="6BB30749" w:rsidR="00C3434E" w:rsidRPr="008152ED" w:rsidDel="00EC2AE2" w:rsidRDefault="00C3434E" w:rsidP="4F606043">
            <w:pPr>
              <w:rPr>
                <w:rFonts w:ascii="Arial" w:hAnsi="Arial" w:cs="Arial"/>
                <w:sz w:val="20"/>
              </w:rPr>
            </w:pPr>
            <w:r w:rsidRPr="008152ED">
              <w:rPr>
                <w:rFonts w:ascii="Arial" w:hAnsi="Arial" w:cs="Arial"/>
                <w:sz w:val="20"/>
              </w:rPr>
              <w:t xml:space="preserve">The aforementioned operating techniques are captured within the Odour Management Plan (OMP) and Technical Standards provided with the application. The OMP and Technical Standards are stated operating techniques, which the Applicant must comply with by virtue of Table S1.2 and condition 2.3 of the Permit.  </w:t>
            </w:r>
          </w:p>
          <w:p w14:paraId="0DE54F02" w14:textId="08C471FF" w:rsidR="00C3434E" w:rsidRPr="00F76ABF" w:rsidDel="00EC2AE2" w:rsidRDefault="00C3434E" w:rsidP="4F606043">
            <w:pPr>
              <w:rPr>
                <w:rFonts w:ascii="Arial" w:hAnsi="Arial" w:cs="Arial"/>
                <w:sz w:val="20"/>
                <w:highlight w:val="green"/>
              </w:rPr>
            </w:pPr>
          </w:p>
        </w:tc>
      </w:tr>
      <w:tr w:rsidR="00C3434E" w:rsidRPr="00D7122D" w14:paraId="3FE34B2F" w14:textId="77777777" w:rsidTr="002C0DD4">
        <w:tc>
          <w:tcPr>
            <w:tcW w:w="2576" w:type="dxa"/>
            <w:gridSpan w:val="2"/>
          </w:tcPr>
          <w:p w14:paraId="00657800" w14:textId="77777777" w:rsidR="00C3434E" w:rsidRPr="007B2505" w:rsidRDefault="00C3434E" w:rsidP="00C97440">
            <w:pPr>
              <w:spacing w:before="240" w:after="60"/>
              <w:outlineLvl w:val="0"/>
              <w:rPr>
                <w:rFonts w:ascii="Arial" w:hAnsi="Arial" w:cs="Arial"/>
                <w:b/>
                <w:kern w:val="28"/>
                <w:sz w:val="20"/>
                <w:u w:val="single"/>
              </w:rPr>
            </w:pPr>
            <w:r w:rsidRPr="007B2505">
              <w:rPr>
                <w:rFonts w:ascii="Arial" w:hAnsi="Arial" w:cs="Arial"/>
                <w:b/>
                <w:kern w:val="28"/>
                <w:sz w:val="20"/>
                <w:u w:val="single"/>
              </w:rPr>
              <w:t>Dust/bioaerosols</w:t>
            </w:r>
          </w:p>
          <w:p w14:paraId="4FB949FA" w14:textId="77777777" w:rsidR="00C3434E" w:rsidRPr="007B2505" w:rsidRDefault="00C3434E" w:rsidP="00C97440">
            <w:pPr>
              <w:rPr>
                <w:sz w:val="20"/>
              </w:rPr>
            </w:pPr>
          </w:p>
          <w:p w14:paraId="48E6AFFD" w14:textId="4A1039F0" w:rsidR="00C3434E" w:rsidRPr="00F76ABF" w:rsidRDefault="00C3434E" w:rsidP="7972675C">
            <w:pPr>
              <w:rPr>
                <w:rFonts w:ascii="Arial" w:hAnsi="Arial" w:cs="Arial"/>
                <w:sz w:val="20"/>
              </w:rPr>
            </w:pPr>
            <w:r w:rsidRPr="008152ED">
              <w:rPr>
                <w:rFonts w:ascii="Arial" w:hAnsi="Arial" w:cs="Arial"/>
                <w:sz w:val="20"/>
              </w:rPr>
              <w:t xml:space="preserve">Concern has been raised about the risk of </w:t>
            </w:r>
            <w:r w:rsidR="00122D98" w:rsidRPr="008152ED">
              <w:rPr>
                <w:rFonts w:ascii="Arial" w:hAnsi="Arial" w:cs="Arial"/>
                <w:sz w:val="20"/>
              </w:rPr>
              <w:t xml:space="preserve">PM2.5 and </w:t>
            </w:r>
            <w:r w:rsidRPr="008152ED">
              <w:rPr>
                <w:rFonts w:ascii="Arial" w:hAnsi="Arial" w:cs="Arial"/>
                <w:sz w:val="20"/>
              </w:rPr>
              <w:t>PM10s emanating from the site.</w:t>
            </w:r>
          </w:p>
          <w:p w14:paraId="54FA55D9" w14:textId="77777777" w:rsidR="00C3434E" w:rsidRPr="007B2505" w:rsidRDefault="00C3434E" w:rsidP="00C97440">
            <w:pPr>
              <w:rPr>
                <w:rFonts w:ascii="Arial" w:hAnsi="Arial" w:cs="Arial"/>
                <w:sz w:val="20"/>
              </w:rPr>
            </w:pPr>
          </w:p>
          <w:p w14:paraId="2E6172F0" w14:textId="77777777" w:rsidR="00C3434E" w:rsidRPr="00D7122D" w:rsidRDefault="00C3434E" w:rsidP="00C97440">
            <w:pPr>
              <w:tabs>
                <w:tab w:val="left" w:pos="8820"/>
              </w:tabs>
              <w:ind w:right="-154"/>
              <w:jc w:val="both"/>
              <w:rPr>
                <w:rFonts w:ascii="Arial" w:hAnsi="Arial" w:cs="Arial"/>
                <w:sz w:val="20"/>
                <w:highlight w:val="yellow"/>
              </w:rPr>
            </w:pPr>
          </w:p>
        </w:tc>
        <w:tc>
          <w:tcPr>
            <w:tcW w:w="6378" w:type="dxa"/>
          </w:tcPr>
          <w:p w14:paraId="46AD81EA" w14:textId="77777777" w:rsidR="00687CA0" w:rsidRDefault="00687CA0" w:rsidP="00687CA0">
            <w:pPr>
              <w:rPr>
                <w:rFonts w:ascii="Arial" w:hAnsi="Arial" w:cs="Arial"/>
                <w:sz w:val="20"/>
                <w:lang w:eastAsia="en-US"/>
              </w:rPr>
            </w:pPr>
          </w:p>
          <w:p w14:paraId="6B832AEA" w14:textId="35A5F6CD" w:rsidR="00C3434E" w:rsidRPr="008152ED" w:rsidRDefault="00687CA0" w:rsidP="00687CA0">
            <w:pPr>
              <w:spacing w:after="120"/>
              <w:rPr>
                <w:rFonts w:ascii="Arial" w:hAnsi="Arial" w:cs="Arial"/>
                <w:bCs/>
                <w:i/>
                <w:sz w:val="20"/>
              </w:rPr>
            </w:pPr>
            <w:r>
              <w:rPr>
                <w:rFonts w:ascii="Arial" w:hAnsi="Arial" w:cs="Arial"/>
                <w:sz w:val="20"/>
              </w:rPr>
              <w:t>As discussed in section 4.5 above, w</w:t>
            </w:r>
            <w:r w:rsidRPr="2400D45B">
              <w:rPr>
                <w:rFonts w:ascii="Arial" w:hAnsi="Arial" w:cs="Arial"/>
                <w:sz w:val="20"/>
              </w:rPr>
              <w:t xml:space="preserve">ith regards to particulate matter, our approach to dust and bioaerosol environmental control (to require a dust and bioaerosol management plan for intensive farming installations with receptors within 100 metres of the </w:t>
            </w:r>
            <w:r w:rsidR="000606A7">
              <w:rPr>
                <w:rFonts w:ascii="Arial" w:hAnsi="Arial" w:cs="Arial"/>
                <w:sz w:val="20"/>
              </w:rPr>
              <w:t>I</w:t>
            </w:r>
            <w:r w:rsidRPr="2400D45B">
              <w:rPr>
                <w:rFonts w:ascii="Arial" w:hAnsi="Arial" w:cs="Arial"/>
                <w:sz w:val="20"/>
              </w:rPr>
              <w:t xml:space="preserve">nstallation boundary) will reduce total overall dust levels which will subsequently reduce PM10 and PM2.5 particle size dust, with most of the measures focusing on reducing creation of dust at source. This is an </w:t>
            </w:r>
            <w:r w:rsidRPr="2400D45B">
              <w:rPr>
                <w:rFonts w:ascii="Arial" w:hAnsi="Arial" w:cs="Arial"/>
                <w:sz w:val="20"/>
              </w:rPr>
              <w:lastRenderedPageBreak/>
              <w:t>agreed approach with former Public Health England (now UKHSA) and ourselves</w:t>
            </w:r>
            <w:r w:rsidR="00A5310A">
              <w:rPr>
                <w:rFonts w:ascii="Arial" w:hAnsi="Arial" w:cs="Arial"/>
                <w:sz w:val="20"/>
              </w:rPr>
              <w:t>.</w:t>
            </w:r>
          </w:p>
          <w:p w14:paraId="4B182A20" w14:textId="67798693" w:rsidR="00B40187" w:rsidRDefault="00C3434E" w:rsidP="7972675C">
            <w:pPr>
              <w:spacing w:after="120"/>
              <w:rPr>
                <w:rFonts w:ascii="Arial" w:hAnsi="Arial" w:cs="Arial"/>
                <w:sz w:val="20"/>
              </w:rPr>
            </w:pPr>
            <w:r w:rsidRPr="008152ED">
              <w:rPr>
                <w:rFonts w:ascii="Arial" w:hAnsi="Arial" w:cs="Arial"/>
                <w:sz w:val="20"/>
              </w:rPr>
              <w:t xml:space="preserve">As discussed in Section 4.5 of this document, the Environment Agency is </w:t>
            </w:r>
            <w:r w:rsidRPr="003276BE">
              <w:rPr>
                <w:rFonts w:ascii="Arial" w:hAnsi="Arial" w:cs="Arial"/>
                <w:sz w:val="20"/>
              </w:rPr>
              <w:t xml:space="preserve">satisfied, following a review of information provided by the Applicant, that the proposals for managing and mitigating dust are BAT. </w:t>
            </w:r>
            <w:r w:rsidR="00A5310A" w:rsidRPr="003276BE">
              <w:rPr>
                <w:rFonts w:ascii="Arial" w:hAnsi="Arial" w:cs="Arial"/>
                <w:sz w:val="20"/>
              </w:rPr>
              <w:t>EPR 6.09 ‘How to Comply with your environmental permit for intensive farming’, version 2</w:t>
            </w:r>
            <w:r w:rsidR="00975F39" w:rsidRPr="003276BE">
              <w:rPr>
                <w:rFonts w:ascii="Arial" w:hAnsi="Arial" w:cs="Arial"/>
                <w:sz w:val="20"/>
              </w:rPr>
              <w:t xml:space="preserve"> explains that dust generation may be </w:t>
            </w:r>
            <w:r w:rsidR="00B101A1" w:rsidRPr="003276BE">
              <w:rPr>
                <w:rFonts w:ascii="Arial" w:hAnsi="Arial" w:cs="Arial"/>
                <w:sz w:val="20"/>
              </w:rPr>
              <w:t>controlled within</w:t>
            </w:r>
            <w:r w:rsidR="00975F39" w:rsidRPr="003276BE">
              <w:rPr>
                <w:rFonts w:ascii="Arial" w:hAnsi="Arial" w:cs="Arial"/>
                <w:sz w:val="20"/>
              </w:rPr>
              <w:t xml:space="preserve"> the house through the management of the litter and air quality</w:t>
            </w:r>
            <w:r w:rsidR="00E4476A" w:rsidRPr="003276BE">
              <w:rPr>
                <w:rFonts w:ascii="Arial" w:hAnsi="Arial" w:cs="Arial"/>
                <w:sz w:val="20"/>
              </w:rPr>
              <w:t>, and the Operator has stated that excessively dry litter is prevented through the use of a computer controlled internal environment controlling the humidity.</w:t>
            </w:r>
            <w:r w:rsidR="00BA6447" w:rsidRPr="003276BE">
              <w:t xml:space="preserve"> </w:t>
            </w:r>
            <w:r w:rsidR="00BA6447" w:rsidRPr="003276BE">
              <w:rPr>
                <w:rFonts w:ascii="Arial" w:hAnsi="Arial" w:cs="Arial"/>
                <w:sz w:val="20"/>
              </w:rPr>
              <w:t>The litter also comprises of dust-extracted shavings.</w:t>
            </w:r>
            <w:r w:rsidR="00E4476A" w:rsidRPr="003276BE">
              <w:rPr>
                <w:rFonts w:ascii="Arial" w:hAnsi="Arial" w:cs="Arial"/>
                <w:sz w:val="20"/>
              </w:rPr>
              <w:t xml:space="preserve"> </w:t>
            </w:r>
            <w:r w:rsidR="00B40187" w:rsidRPr="003276BE">
              <w:rPr>
                <w:rFonts w:ascii="Arial" w:hAnsi="Arial" w:cs="Arial"/>
                <w:sz w:val="20"/>
              </w:rPr>
              <w:t>This will reduce dust emissions at source and reduce atmospheric emissions.</w:t>
            </w:r>
            <w:r w:rsidR="00854EE3" w:rsidRPr="003276BE">
              <w:rPr>
                <w:rFonts w:ascii="Arial" w:hAnsi="Arial" w:cs="Arial"/>
                <w:sz w:val="20"/>
              </w:rPr>
              <w:t xml:space="preserve"> Furthermore, the Operator will use high velocity roof mounted fans which effectively disperse emissions into the atmosphere reducing their concentration and impact and is considered to be BAT.</w:t>
            </w:r>
          </w:p>
          <w:p w14:paraId="2B8B5F04" w14:textId="6A070D31" w:rsidR="00C3434E" w:rsidRPr="008152ED" w:rsidRDefault="00C3434E" w:rsidP="7972675C">
            <w:pPr>
              <w:spacing w:after="120"/>
              <w:rPr>
                <w:rFonts w:ascii="Arial" w:hAnsi="Arial" w:cs="Arial"/>
                <w:sz w:val="20"/>
              </w:rPr>
            </w:pPr>
            <w:r w:rsidRPr="008152ED">
              <w:rPr>
                <w:rFonts w:ascii="Arial" w:hAnsi="Arial" w:cs="Arial"/>
                <w:sz w:val="20"/>
              </w:rPr>
              <w:t>The intensive farming sector Best Available Techniques (BAT) Reference Document, BREF (</w:t>
            </w:r>
            <w:hyperlink r:id="rId44" w:history="1">
              <w:r w:rsidR="00A5310A" w:rsidRPr="00B64641">
                <w:rPr>
                  <w:rStyle w:val="Hyperlink"/>
                  <w:rFonts w:ascii="Arial" w:hAnsi="Arial" w:cs="Arial"/>
                  <w:sz w:val="20"/>
                </w:rPr>
                <w:t>http://eippcb.jrc.ec.europa.eu/reference/BREF/IRPP/JRC107189_IRPP_Bref_2017_published.pdf</w:t>
              </w:r>
            </w:hyperlink>
            <w:r w:rsidRPr="008152ED">
              <w:rPr>
                <w:rFonts w:ascii="Arial" w:hAnsi="Arial" w:cs="Arial"/>
                <w:sz w:val="20"/>
              </w:rPr>
              <w:t xml:space="preserve">), does not require us to set particulate matter (PM) limits. In addition to this, the impact assessed is considered </w:t>
            </w:r>
            <w:r w:rsidR="00285B14" w:rsidRPr="008152ED">
              <w:rPr>
                <w:rFonts w:ascii="Arial" w:hAnsi="Arial" w:cs="Arial"/>
                <w:sz w:val="20"/>
              </w:rPr>
              <w:t>acceptable,</w:t>
            </w:r>
            <w:r w:rsidRPr="008152ED">
              <w:rPr>
                <w:rFonts w:ascii="Arial" w:hAnsi="Arial" w:cs="Arial"/>
                <w:sz w:val="20"/>
              </w:rPr>
              <w:t xml:space="preserve"> so we do not consider it necessary to set site specific emission limit values for particulates.</w:t>
            </w:r>
          </w:p>
          <w:p w14:paraId="1CC8D9F9" w14:textId="6AE8216D" w:rsidR="00C3434E" w:rsidRPr="008152ED" w:rsidRDefault="004521A0" w:rsidP="7972675C">
            <w:pPr>
              <w:spacing w:after="120"/>
              <w:rPr>
                <w:rFonts w:ascii="Arial" w:hAnsi="Arial" w:cs="Arial"/>
                <w:sz w:val="20"/>
              </w:rPr>
            </w:pPr>
            <w:r>
              <w:rPr>
                <w:rFonts w:ascii="Arial" w:hAnsi="Arial" w:cs="Arial"/>
                <w:sz w:val="20"/>
              </w:rPr>
              <w:t>Furthermore</w:t>
            </w:r>
            <w:r w:rsidR="006A7E31">
              <w:rPr>
                <w:rFonts w:ascii="Arial" w:hAnsi="Arial" w:cs="Arial"/>
                <w:sz w:val="20"/>
              </w:rPr>
              <w:t>,</w:t>
            </w:r>
            <w:r w:rsidR="00C3434E" w:rsidRPr="008152ED">
              <w:rPr>
                <w:rFonts w:ascii="Arial" w:hAnsi="Arial" w:cs="Arial"/>
                <w:sz w:val="20"/>
              </w:rPr>
              <w:t xml:space="preserve"> we do not consider that emissions of dust are likely to be significant and therefore that the risk to human health from dust likely to be significant.</w:t>
            </w:r>
          </w:p>
          <w:p w14:paraId="50610107" w14:textId="77777777" w:rsidR="00C3434E" w:rsidRPr="008152ED" w:rsidRDefault="00C3434E" w:rsidP="00C97440">
            <w:pPr>
              <w:rPr>
                <w:rFonts w:ascii="Arial" w:hAnsi="Arial" w:cs="Arial"/>
                <w:sz w:val="20"/>
              </w:rPr>
            </w:pPr>
            <w:r w:rsidRPr="008152ED">
              <w:rPr>
                <w:rFonts w:ascii="Arial" w:hAnsi="Arial" w:cs="Arial"/>
                <w:sz w:val="20"/>
              </w:rPr>
              <w:t>The Permit includes condition 3.2 to control emissions of substances not controlled by emission limits. This includes dust. The Operator has to manage its activities so that these emissions shall not cause significant pollution.</w:t>
            </w:r>
            <w:r w:rsidRPr="008152ED">
              <w:t xml:space="preserve"> </w:t>
            </w:r>
            <w:r w:rsidRPr="008152ED">
              <w:rPr>
                <w:rFonts w:ascii="Arial" w:hAnsi="Arial" w:cs="Arial"/>
                <w:sz w:val="20"/>
              </w:rPr>
              <w:t>Moreover, condition 3.2.2 requires the Operator – if notified by the Environment Agency that the activities are giving rise to pollution – to produce an emissions management plan.</w:t>
            </w:r>
          </w:p>
          <w:p w14:paraId="234241CE" w14:textId="36F449ED" w:rsidR="00EE77F7" w:rsidRPr="00D7122D" w:rsidRDefault="00EE77F7" w:rsidP="00C97440">
            <w:pPr>
              <w:rPr>
                <w:rFonts w:ascii="Arial" w:hAnsi="Arial" w:cs="Arial"/>
                <w:sz w:val="20"/>
                <w:highlight w:val="yellow"/>
              </w:rPr>
            </w:pPr>
          </w:p>
        </w:tc>
      </w:tr>
      <w:tr w:rsidR="00C3434E" w:rsidRPr="00D7122D" w14:paraId="2CB396D9" w14:textId="77777777" w:rsidTr="002C0DD4">
        <w:tc>
          <w:tcPr>
            <w:tcW w:w="2576" w:type="dxa"/>
            <w:gridSpan w:val="2"/>
          </w:tcPr>
          <w:p w14:paraId="3FCE8AAE" w14:textId="77777777" w:rsidR="00C3434E" w:rsidRPr="008152ED" w:rsidRDefault="00C3434E" w:rsidP="00C97440">
            <w:pPr>
              <w:spacing w:before="120" w:after="120"/>
              <w:outlineLvl w:val="0"/>
              <w:rPr>
                <w:rFonts w:ascii="Arial" w:hAnsi="Arial" w:cs="Arial"/>
                <w:b/>
                <w:kern w:val="28"/>
                <w:sz w:val="20"/>
                <w:u w:val="single"/>
              </w:rPr>
            </w:pPr>
            <w:r w:rsidRPr="008152ED">
              <w:rPr>
                <w:rFonts w:ascii="Arial" w:hAnsi="Arial" w:cs="Arial"/>
                <w:b/>
                <w:kern w:val="28"/>
                <w:sz w:val="20"/>
                <w:u w:val="single"/>
              </w:rPr>
              <w:lastRenderedPageBreak/>
              <w:t>Pests</w:t>
            </w:r>
          </w:p>
          <w:p w14:paraId="71AAF905" w14:textId="7AC401FC" w:rsidR="00C3434E" w:rsidRPr="008152ED" w:rsidRDefault="00C3434E" w:rsidP="178DA972">
            <w:pPr>
              <w:rPr>
                <w:rFonts w:ascii="Arial" w:hAnsi="Arial" w:cs="Arial"/>
                <w:color w:val="FF0000"/>
                <w:sz w:val="20"/>
              </w:rPr>
            </w:pPr>
            <w:r w:rsidRPr="008152ED">
              <w:rPr>
                <w:rFonts w:ascii="Arial" w:hAnsi="Arial" w:cs="Arial"/>
                <w:sz w:val="20"/>
              </w:rPr>
              <w:t xml:space="preserve">Concerns have been raised about the impact of pests (including flies and rats) on the </w:t>
            </w:r>
            <w:r w:rsidR="2600D5D4" w:rsidRPr="008152ED">
              <w:rPr>
                <w:rFonts w:ascii="Arial" w:hAnsi="Arial" w:cs="Arial"/>
                <w:sz w:val="20"/>
              </w:rPr>
              <w:t>people liv</w:t>
            </w:r>
            <w:r w:rsidR="39329241" w:rsidRPr="008152ED">
              <w:rPr>
                <w:rFonts w:ascii="Arial" w:hAnsi="Arial" w:cs="Arial"/>
                <w:sz w:val="20"/>
              </w:rPr>
              <w:t>i</w:t>
            </w:r>
            <w:r w:rsidR="2600D5D4" w:rsidRPr="008152ED">
              <w:rPr>
                <w:rFonts w:ascii="Arial" w:hAnsi="Arial" w:cs="Arial"/>
                <w:sz w:val="20"/>
              </w:rPr>
              <w:t>ng in the vicinity o</w:t>
            </w:r>
            <w:r w:rsidR="61FBB7C3" w:rsidRPr="008152ED">
              <w:rPr>
                <w:rFonts w:ascii="Arial" w:hAnsi="Arial" w:cs="Arial"/>
                <w:sz w:val="20"/>
              </w:rPr>
              <w:t xml:space="preserve">f </w:t>
            </w:r>
            <w:r w:rsidRPr="008152ED">
              <w:rPr>
                <w:rFonts w:ascii="Arial" w:hAnsi="Arial" w:cs="Arial"/>
                <w:sz w:val="20"/>
              </w:rPr>
              <w:t>the Installation</w:t>
            </w:r>
            <w:r w:rsidR="7961C9BB" w:rsidRPr="008152ED">
              <w:rPr>
                <w:rFonts w:ascii="Arial" w:hAnsi="Arial" w:cs="Arial"/>
                <w:sz w:val="20"/>
              </w:rPr>
              <w:t xml:space="preserve"> and that vermin will be attracted by the bulk storage of chicken feed and chicken waste products</w:t>
            </w:r>
            <w:r w:rsidRPr="008152ED">
              <w:rPr>
                <w:rFonts w:ascii="Arial" w:hAnsi="Arial" w:cs="Arial"/>
                <w:color w:val="FF0000"/>
                <w:sz w:val="20"/>
              </w:rPr>
              <w:t>.</w:t>
            </w:r>
          </w:p>
          <w:p w14:paraId="47201D6B" w14:textId="77777777" w:rsidR="00C3434E" w:rsidRPr="008775B0" w:rsidRDefault="00C3434E" w:rsidP="00C97440">
            <w:pPr>
              <w:rPr>
                <w:rFonts w:ascii="Arial" w:hAnsi="Arial" w:cs="Arial"/>
                <w:color w:val="FF0000"/>
                <w:sz w:val="20"/>
                <w:highlight w:val="green"/>
              </w:rPr>
            </w:pPr>
          </w:p>
          <w:p w14:paraId="43727CD4" w14:textId="14B9E9F6" w:rsidR="00C3434E" w:rsidRPr="00F222E6" w:rsidRDefault="00C3434E" w:rsidP="3B2024FC">
            <w:pPr>
              <w:spacing w:before="120" w:after="80"/>
              <w:rPr>
                <w:rFonts w:ascii="Arial" w:hAnsi="Arial" w:cs="Arial"/>
                <w:sz w:val="20"/>
                <w:highlight w:val="green"/>
              </w:rPr>
            </w:pPr>
          </w:p>
        </w:tc>
        <w:tc>
          <w:tcPr>
            <w:tcW w:w="6378" w:type="dxa"/>
          </w:tcPr>
          <w:p w14:paraId="3A41CA71" w14:textId="77777777" w:rsidR="00C3434E" w:rsidRPr="008152ED" w:rsidRDefault="05201B38" w:rsidP="1FFFB469">
            <w:pPr>
              <w:rPr>
                <w:rFonts w:ascii="Arial" w:hAnsi="Arial" w:cs="Arial"/>
                <w:color w:val="000000" w:themeColor="text1"/>
                <w:sz w:val="20"/>
              </w:rPr>
            </w:pPr>
            <w:r w:rsidRPr="008152ED">
              <w:rPr>
                <w:rFonts w:ascii="Arial" w:hAnsi="Arial" w:cs="Arial"/>
                <w:color w:val="000000" w:themeColor="text1"/>
                <w:sz w:val="20"/>
              </w:rPr>
              <w:t xml:space="preserve">Based on the information in the Application we are satisfied that appropriate measures will be in place to prevent and/or minimise pests including flies. Section 4.7 of this document records in detail the measures proposed to prevent or minimise the presence of pests on site. </w:t>
            </w:r>
          </w:p>
          <w:p w14:paraId="1B6AD36D" w14:textId="77777777" w:rsidR="00C3434E" w:rsidRPr="008152ED" w:rsidRDefault="00C3434E" w:rsidP="1FFFB469">
            <w:pPr>
              <w:rPr>
                <w:rFonts w:ascii="Arial" w:hAnsi="Arial" w:cs="Arial"/>
                <w:color w:val="FF0000"/>
                <w:sz w:val="20"/>
              </w:rPr>
            </w:pPr>
          </w:p>
          <w:p w14:paraId="5800519C" w14:textId="54152CED" w:rsidR="00C3434E" w:rsidRPr="001415F7" w:rsidRDefault="05201B38" w:rsidP="1FFFB469">
            <w:pPr>
              <w:rPr>
                <w:rFonts w:ascii="Arial" w:hAnsi="Arial" w:cs="Arial"/>
                <w:sz w:val="20"/>
              </w:rPr>
            </w:pPr>
            <w:r w:rsidRPr="008152ED">
              <w:rPr>
                <w:rFonts w:ascii="Arial" w:hAnsi="Arial" w:cs="Arial"/>
                <w:sz w:val="20"/>
              </w:rPr>
              <w:t xml:space="preserve">The containment measures for feed are in line with section 3.2 of EPR 6.09 ‘How to Comply with your environmental permit for intensive farming’, version 2. </w:t>
            </w:r>
            <w:r w:rsidRPr="001415F7">
              <w:rPr>
                <w:rFonts w:ascii="Arial" w:hAnsi="Arial" w:cs="Arial"/>
                <w:sz w:val="20"/>
              </w:rPr>
              <w:t xml:space="preserve">This </w:t>
            </w:r>
            <w:r w:rsidR="00795405" w:rsidRPr="001415F7">
              <w:rPr>
                <w:rFonts w:ascii="Arial" w:hAnsi="Arial" w:cs="Arial"/>
                <w:sz w:val="20"/>
              </w:rPr>
              <w:t>will</w:t>
            </w:r>
            <w:r w:rsidRPr="001415F7">
              <w:rPr>
                <w:rFonts w:ascii="Arial" w:hAnsi="Arial" w:cs="Arial"/>
                <w:sz w:val="20"/>
              </w:rPr>
              <w:t xml:space="preserve"> help ensure that pests are kept to a minimum.</w:t>
            </w:r>
          </w:p>
          <w:p w14:paraId="4C14266A" w14:textId="77777777" w:rsidR="00C3434E" w:rsidRPr="001415F7" w:rsidRDefault="00C3434E" w:rsidP="1FFFB469">
            <w:pPr>
              <w:rPr>
                <w:rFonts w:ascii="Arial" w:hAnsi="Arial" w:cs="Arial"/>
                <w:sz w:val="20"/>
              </w:rPr>
            </w:pPr>
          </w:p>
          <w:p w14:paraId="7C8BCD93" w14:textId="0A3364AA" w:rsidR="00C3434E" w:rsidRPr="001415F7" w:rsidRDefault="05201B38" w:rsidP="1FFFB469">
            <w:pPr>
              <w:rPr>
                <w:rFonts w:ascii="Arial" w:hAnsi="Arial" w:cs="Arial"/>
                <w:sz w:val="20"/>
              </w:rPr>
            </w:pPr>
            <w:r w:rsidRPr="001415F7">
              <w:rPr>
                <w:rFonts w:ascii="Arial" w:hAnsi="Arial" w:cs="Arial"/>
                <w:sz w:val="20"/>
              </w:rPr>
              <w:t>The Applicant ha</w:t>
            </w:r>
            <w:r w:rsidR="004521A0" w:rsidRPr="001415F7">
              <w:rPr>
                <w:rFonts w:ascii="Arial" w:hAnsi="Arial" w:cs="Arial"/>
                <w:sz w:val="20"/>
              </w:rPr>
              <w:t>s</w:t>
            </w:r>
            <w:r w:rsidRPr="001415F7">
              <w:rPr>
                <w:rFonts w:ascii="Arial" w:hAnsi="Arial" w:cs="Arial"/>
                <w:sz w:val="20"/>
              </w:rPr>
              <w:t xml:space="preserve"> also proposed appropriate measures for carcass management. Fallen stock during the production cycle will be collected and recorded daily and will be placed into a locked freezer. The carcasses will be collected regularly by a licensed renderer under the National Fallen Stock Scheme. Records of dates, quantities and destination of the fallen stock will be held on site. This </w:t>
            </w:r>
            <w:r w:rsidR="00795405" w:rsidRPr="001415F7">
              <w:rPr>
                <w:rFonts w:ascii="Arial" w:hAnsi="Arial" w:cs="Arial"/>
                <w:sz w:val="20"/>
              </w:rPr>
              <w:t>will</w:t>
            </w:r>
            <w:r w:rsidRPr="001415F7">
              <w:rPr>
                <w:rFonts w:ascii="Arial" w:hAnsi="Arial" w:cs="Arial"/>
                <w:sz w:val="20"/>
              </w:rPr>
              <w:t xml:space="preserve"> ensure that pests are less likely to be attracted.</w:t>
            </w:r>
          </w:p>
          <w:p w14:paraId="1D84B50A" w14:textId="77777777" w:rsidR="00C3434E" w:rsidRPr="008152ED" w:rsidRDefault="00C3434E" w:rsidP="1FFFB469">
            <w:pPr>
              <w:rPr>
                <w:rFonts w:ascii="Arial" w:hAnsi="Arial" w:cs="Arial"/>
                <w:color w:val="FF0000"/>
                <w:sz w:val="20"/>
              </w:rPr>
            </w:pPr>
          </w:p>
          <w:p w14:paraId="745934AA" w14:textId="77777777" w:rsidR="00C3434E" w:rsidRPr="008152ED" w:rsidRDefault="05201B38" w:rsidP="1FFFB469">
            <w:pPr>
              <w:rPr>
                <w:rFonts w:ascii="Arial" w:hAnsi="Arial" w:cs="Arial"/>
                <w:sz w:val="20"/>
              </w:rPr>
            </w:pPr>
            <w:r w:rsidRPr="008152ED">
              <w:rPr>
                <w:rFonts w:ascii="Arial" w:hAnsi="Arial" w:cs="Arial"/>
                <w:sz w:val="20"/>
              </w:rPr>
              <w:t xml:space="preserve">Poultry manure will not normally be stored on site at any time and therefore this will help to ensure that pests are prevented or controlled. Contingency plans are in place for when it may be </w:t>
            </w:r>
            <w:r w:rsidRPr="008152ED">
              <w:rPr>
                <w:rFonts w:ascii="Arial" w:hAnsi="Arial" w:cs="Arial"/>
                <w:sz w:val="20"/>
              </w:rPr>
              <w:lastRenderedPageBreak/>
              <w:t xml:space="preserve">necessary to store manure on site. For further details, see Section 4.3.2 of this document. </w:t>
            </w:r>
          </w:p>
          <w:p w14:paraId="3D396CC3" w14:textId="77777777" w:rsidR="00C3434E" w:rsidRPr="008152ED" w:rsidRDefault="00C3434E" w:rsidP="1FFFB469">
            <w:pPr>
              <w:rPr>
                <w:rFonts w:ascii="Arial" w:hAnsi="Arial" w:cs="Arial"/>
                <w:color w:val="FF0000"/>
                <w:sz w:val="20"/>
              </w:rPr>
            </w:pPr>
          </w:p>
          <w:p w14:paraId="03C23A0E" w14:textId="19918150" w:rsidR="00C3434E" w:rsidRPr="008152ED" w:rsidRDefault="05201B38" w:rsidP="1FFFB469">
            <w:pPr>
              <w:rPr>
                <w:rFonts w:ascii="Arial" w:hAnsi="Arial" w:cs="Arial"/>
                <w:sz w:val="20"/>
              </w:rPr>
            </w:pPr>
            <w:r w:rsidRPr="008152ED">
              <w:rPr>
                <w:rFonts w:ascii="Arial" w:hAnsi="Arial" w:cs="Arial"/>
                <w:sz w:val="20"/>
              </w:rPr>
              <w:t xml:space="preserve">Furthermore, there is also a generic pest condition within the permit: </w:t>
            </w:r>
            <w:r w:rsidR="004521A0">
              <w:rPr>
                <w:rFonts w:ascii="Arial" w:hAnsi="Arial" w:cs="Arial"/>
                <w:sz w:val="20"/>
              </w:rPr>
              <w:t>c</w:t>
            </w:r>
            <w:r w:rsidRPr="008152ED">
              <w:rPr>
                <w:rFonts w:ascii="Arial" w:hAnsi="Arial" w:cs="Arial"/>
                <w:sz w:val="20"/>
              </w:rPr>
              <w:t xml:space="preserve">ondition 3.6. This states that the activities shall not give rise to the presence of pests which are likely to cause pollution, hazard or annoyance outside </w:t>
            </w:r>
            <w:r w:rsidRPr="001415F7">
              <w:rPr>
                <w:rFonts w:ascii="Arial" w:hAnsi="Arial" w:cs="Arial"/>
                <w:sz w:val="20"/>
              </w:rPr>
              <w:t xml:space="preserve">the boundary of the site. </w:t>
            </w:r>
            <w:r w:rsidR="00795405" w:rsidRPr="001415F7">
              <w:rPr>
                <w:rFonts w:ascii="Arial" w:hAnsi="Arial" w:cs="Arial"/>
                <w:sz w:val="20"/>
              </w:rPr>
              <w:t>In the unlikely event that pests become an issue</w:t>
            </w:r>
            <w:r w:rsidRPr="001415F7">
              <w:rPr>
                <w:rFonts w:ascii="Arial" w:hAnsi="Arial" w:cs="Arial"/>
                <w:sz w:val="20"/>
              </w:rPr>
              <w:t xml:space="preserve">, condition 3.6.2 states that the Operator shall if notified by the Agency, submit to the Environment Agency for approval within the period </w:t>
            </w:r>
            <w:r w:rsidRPr="008152ED">
              <w:rPr>
                <w:rFonts w:ascii="Arial" w:hAnsi="Arial" w:cs="Arial"/>
                <w:sz w:val="20"/>
              </w:rPr>
              <w:t>specified, a pests management plan which identifies and minimises risks of pollution, hazard or annoyance from pests. This management plan should be implemented from the date of approval, unless otherwise agreed in writing by the Environment Agency.</w:t>
            </w:r>
          </w:p>
          <w:p w14:paraId="28DC052A" w14:textId="77777777" w:rsidR="00C3434E" w:rsidRPr="008152ED" w:rsidRDefault="00C3434E" w:rsidP="1FFFB469">
            <w:pPr>
              <w:rPr>
                <w:rFonts w:ascii="Arial" w:hAnsi="Arial" w:cs="Arial"/>
                <w:sz w:val="20"/>
              </w:rPr>
            </w:pPr>
          </w:p>
          <w:p w14:paraId="05E39549" w14:textId="7D38856F" w:rsidR="00C3434E" w:rsidRPr="008152ED" w:rsidRDefault="21287B17" w:rsidP="178DA972">
            <w:pPr>
              <w:rPr>
                <w:rFonts w:ascii="Arial" w:hAnsi="Arial" w:cs="Arial"/>
                <w:sz w:val="20"/>
              </w:rPr>
            </w:pPr>
            <w:r w:rsidRPr="008152ED">
              <w:rPr>
                <w:rFonts w:ascii="Arial" w:hAnsi="Arial" w:cs="Arial"/>
                <w:sz w:val="20"/>
              </w:rPr>
              <w:t xml:space="preserve">The Operator is also required to comply in all respects with the requirements of the Permit, all </w:t>
            </w:r>
            <w:r w:rsidR="004A6630" w:rsidRPr="008152ED">
              <w:rPr>
                <w:rFonts w:ascii="Arial" w:hAnsi="Arial" w:cs="Arial"/>
                <w:sz w:val="20"/>
              </w:rPr>
              <w:t>relevant legislation</w:t>
            </w:r>
            <w:r w:rsidRPr="008152ED">
              <w:rPr>
                <w:rFonts w:ascii="Arial" w:hAnsi="Arial" w:cs="Arial"/>
                <w:sz w:val="20"/>
              </w:rPr>
              <w:t>, and use Best Available Techniques (BAT).</w:t>
            </w:r>
            <w:r w:rsidR="008775B0" w:rsidRPr="008152ED">
              <w:rPr>
                <w:rFonts w:ascii="Arial" w:hAnsi="Arial" w:cs="Arial"/>
                <w:sz w:val="20"/>
              </w:rPr>
              <w:t xml:space="preserve"> The site will be inspected to ensure compliance.</w:t>
            </w:r>
            <w:r w:rsidRPr="008152ED">
              <w:rPr>
                <w:rFonts w:ascii="Arial" w:hAnsi="Arial" w:cs="Arial"/>
                <w:sz w:val="20"/>
              </w:rPr>
              <w:t xml:space="preserve"> In the event that the Operator fails to comply with any Permit condition then we would consider appropriate enforcement action in line with our Enforcement and Sanctions Guidance which can be viewed at </w:t>
            </w:r>
            <w:hyperlink r:id="rId45" w:history="1">
              <w:r w:rsidR="002C0DD4" w:rsidRPr="002C0DD4">
                <w:rPr>
                  <w:rStyle w:val="Hyperlink"/>
                  <w:rFonts w:ascii="Arial" w:hAnsi="Arial" w:cs="Arial"/>
                  <w:sz w:val="20"/>
                </w:rPr>
                <w:t>Environment Agency enforcement and sanctions policy - GOV.UK (www.gov.uk)</w:t>
              </w:r>
            </w:hyperlink>
            <w:r w:rsidR="00220E8A">
              <w:rPr>
                <w:rStyle w:val="Hyperlink"/>
                <w:rFonts w:ascii="Arial" w:hAnsi="Arial" w:cs="Arial"/>
                <w:sz w:val="20"/>
              </w:rPr>
              <w:t xml:space="preserve"> </w:t>
            </w:r>
            <w:r w:rsidR="00C07C32" w:rsidRPr="00135181">
              <w:rPr>
                <w:rStyle w:val="Hyperlink"/>
                <w:rFonts w:ascii="Arial" w:hAnsi="Arial" w:cs="Arial"/>
                <w:color w:val="auto"/>
                <w:sz w:val="20"/>
                <w:u w:val="none"/>
              </w:rPr>
              <w:t>(</w:t>
            </w:r>
            <w:hyperlink r:id="rId46" w:history="1">
              <w:r w:rsidR="00C07C32" w:rsidRPr="00135181">
                <w:rPr>
                  <w:rStyle w:val="Hyperlink"/>
                  <w:rFonts w:ascii="Arial" w:hAnsi="Arial" w:cs="Arial"/>
                  <w:color w:val="auto"/>
                  <w:sz w:val="20"/>
                  <w:u w:val="none"/>
                </w:rPr>
                <w:t>https://www.gov.uk/government/publications/environment-agency-enforcement-and-sanctions-policy/environment-agency-enforcement-and-sanctions-policy</w:t>
              </w:r>
            </w:hyperlink>
            <w:r w:rsidR="00135181" w:rsidRPr="00135181">
              <w:rPr>
                <w:rFonts w:ascii="Arial" w:hAnsi="Arial" w:cs="Arial"/>
                <w:sz w:val="20"/>
              </w:rPr>
              <w:t>)</w:t>
            </w:r>
          </w:p>
          <w:p w14:paraId="015ECB8D" w14:textId="319C5226" w:rsidR="00C3434E" w:rsidRPr="008152ED" w:rsidRDefault="00B944FD" w:rsidP="3B2024FC">
            <w:pPr>
              <w:rPr>
                <w:rFonts w:ascii="Arial" w:hAnsi="Arial" w:cs="Arial"/>
                <w:sz w:val="20"/>
              </w:rPr>
            </w:pPr>
            <w:hyperlink r:id="rId47" w:history="1"/>
          </w:p>
        </w:tc>
      </w:tr>
      <w:tr w:rsidR="00C3434E" w:rsidRPr="00D7122D" w14:paraId="354665DB" w14:textId="77777777" w:rsidTr="002C0DD4">
        <w:tc>
          <w:tcPr>
            <w:tcW w:w="2576" w:type="dxa"/>
            <w:gridSpan w:val="2"/>
          </w:tcPr>
          <w:p w14:paraId="7CF86BB6" w14:textId="77777777" w:rsidR="00C3434E" w:rsidRPr="00820685" w:rsidRDefault="00C3434E" w:rsidP="00C97440">
            <w:pPr>
              <w:rPr>
                <w:rFonts w:ascii="Arial" w:hAnsi="Arial" w:cs="Arial"/>
                <w:b/>
                <w:sz w:val="20"/>
                <w:highlight w:val="green"/>
                <w:u w:val="single"/>
              </w:rPr>
            </w:pPr>
          </w:p>
          <w:p w14:paraId="61492A6A" w14:textId="77777777" w:rsidR="00C3434E" w:rsidRPr="008152ED" w:rsidRDefault="00C3434E" w:rsidP="00C97440">
            <w:pPr>
              <w:rPr>
                <w:rFonts w:ascii="Arial" w:hAnsi="Arial" w:cs="Arial"/>
                <w:b/>
                <w:sz w:val="20"/>
                <w:u w:val="single"/>
              </w:rPr>
            </w:pPr>
            <w:r w:rsidRPr="008152ED">
              <w:rPr>
                <w:rFonts w:ascii="Arial" w:hAnsi="Arial" w:cs="Arial"/>
                <w:b/>
                <w:sz w:val="20"/>
                <w:u w:val="single"/>
              </w:rPr>
              <w:t>Traffic</w:t>
            </w:r>
          </w:p>
          <w:p w14:paraId="4EED03BE" w14:textId="77777777" w:rsidR="00C3434E" w:rsidRPr="008152ED" w:rsidRDefault="00C3434E" w:rsidP="00C97440">
            <w:pPr>
              <w:rPr>
                <w:rFonts w:ascii="Arial" w:hAnsi="Arial" w:cs="Arial"/>
                <w:b/>
                <w:sz w:val="20"/>
                <w:u w:val="single"/>
              </w:rPr>
            </w:pPr>
          </w:p>
          <w:p w14:paraId="75B564B1" w14:textId="32804933" w:rsidR="00C3434E" w:rsidRPr="00820685" w:rsidRDefault="00C3434E" w:rsidP="00697942">
            <w:pPr>
              <w:rPr>
                <w:rFonts w:ascii="Arial" w:hAnsi="Arial" w:cs="Arial"/>
                <w:sz w:val="20"/>
                <w:highlight w:val="green"/>
              </w:rPr>
            </w:pPr>
            <w:r w:rsidRPr="008152ED">
              <w:rPr>
                <w:rFonts w:ascii="Arial" w:hAnsi="Arial" w:cs="Arial"/>
                <w:sz w:val="20"/>
              </w:rPr>
              <w:t>Concern has been raised on the increased levels of traffic movement on rural roads which are unsuitable</w:t>
            </w:r>
            <w:r w:rsidR="00246A4A" w:rsidRPr="008152ED">
              <w:rPr>
                <w:rFonts w:ascii="Arial" w:hAnsi="Arial" w:cs="Arial"/>
                <w:sz w:val="20"/>
              </w:rPr>
              <w:t xml:space="preserve"> for a high volume of traffic</w:t>
            </w:r>
            <w:r w:rsidR="00697942" w:rsidRPr="008152ED">
              <w:rPr>
                <w:rFonts w:ascii="Arial" w:hAnsi="Arial" w:cs="Arial"/>
                <w:sz w:val="20"/>
              </w:rPr>
              <w:t>.</w:t>
            </w:r>
            <w:r w:rsidRPr="008152ED">
              <w:rPr>
                <w:rFonts w:ascii="Arial" w:hAnsi="Arial" w:cs="Arial"/>
                <w:sz w:val="20"/>
              </w:rPr>
              <w:t xml:space="preserve"> </w:t>
            </w:r>
          </w:p>
        </w:tc>
        <w:tc>
          <w:tcPr>
            <w:tcW w:w="6378" w:type="dxa"/>
          </w:tcPr>
          <w:p w14:paraId="4AE4BDE1" w14:textId="77777777" w:rsidR="00C3434E" w:rsidRPr="00820685" w:rsidRDefault="00C3434E" w:rsidP="00C97440">
            <w:pPr>
              <w:rPr>
                <w:rFonts w:ascii="Arial" w:hAnsi="Arial" w:cs="Arial"/>
                <w:sz w:val="20"/>
                <w:highlight w:val="green"/>
              </w:rPr>
            </w:pPr>
          </w:p>
          <w:p w14:paraId="44554A03" w14:textId="71B4897A" w:rsidR="00C3434E" w:rsidRPr="008152ED" w:rsidRDefault="00C3434E" w:rsidP="00C97440">
            <w:pPr>
              <w:rPr>
                <w:rFonts w:ascii="Arial" w:hAnsi="Arial" w:cs="Arial"/>
                <w:sz w:val="20"/>
              </w:rPr>
            </w:pPr>
            <w:r w:rsidRPr="008152ED">
              <w:rPr>
                <w:rFonts w:ascii="Arial" w:hAnsi="Arial" w:cs="Arial"/>
                <w:sz w:val="20"/>
              </w:rPr>
              <w:t xml:space="preserve">Offsite traffic movements </w:t>
            </w:r>
            <w:r w:rsidR="00575A41" w:rsidRPr="008152ED">
              <w:rPr>
                <w:rFonts w:ascii="Arial" w:hAnsi="Arial" w:cs="Arial"/>
                <w:sz w:val="20"/>
              </w:rPr>
              <w:t xml:space="preserve">are outside of our remit for </w:t>
            </w:r>
            <w:r w:rsidR="00863489" w:rsidRPr="008152ED">
              <w:rPr>
                <w:rFonts w:ascii="Arial" w:hAnsi="Arial" w:cs="Arial"/>
                <w:sz w:val="20"/>
              </w:rPr>
              <w:t>the determination</w:t>
            </w:r>
            <w:r w:rsidRPr="008152ED">
              <w:rPr>
                <w:rFonts w:ascii="Arial" w:hAnsi="Arial" w:cs="Arial"/>
                <w:sz w:val="20"/>
              </w:rPr>
              <w:t xml:space="preserve"> of the Application.   </w:t>
            </w:r>
          </w:p>
          <w:p w14:paraId="170536CD" w14:textId="77777777" w:rsidR="00C3434E" w:rsidRPr="008152ED" w:rsidRDefault="00C3434E" w:rsidP="00C97440">
            <w:pPr>
              <w:rPr>
                <w:rFonts w:ascii="Arial" w:hAnsi="Arial" w:cs="Arial"/>
                <w:sz w:val="20"/>
              </w:rPr>
            </w:pPr>
          </w:p>
          <w:p w14:paraId="3E14048E" w14:textId="77777777" w:rsidR="00C3434E" w:rsidRPr="008152ED" w:rsidRDefault="00C3434E" w:rsidP="00C97440">
            <w:pPr>
              <w:rPr>
                <w:rFonts w:ascii="Arial" w:hAnsi="Arial" w:cs="Arial"/>
                <w:sz w:val="20"/>
              </w:rPr>
            </w:pPr>
            <w:r w:rsidRPr="008152ED">
              <w:rPr>
                <w:rFonts w:ascii="Arial" w:hAnsi="Arial" w:cs="Arial"/>
                <w:sz w:val="20"/>
              </w:rPr>
              <w:t xml:space="preserve">On-site noise, including that generated by traffic is relevant to our determination and has been considered elsewhere in this document (Key Issues, section 4.4). </w:t>
            </w:r>
          </w:p>
          <w:p w14:paraId="20FF8A43" w14:textId="77777777" w:rsidR="00697942" w:rsidRPr="008152ED" w:rsidRDefault="00697942" w:rsidP="00C97440">
            <w:pPr>
              <w:rPr>
                <w:rFonts w:ascii="Arial" w:hAnsi="Arial" w:cs="Arial"/>
                <w:sz w:val="20"/>
              </w:rPr>
            </w:pPr>
          </w:p>
          <w:p w14:paraId="0154A085" w14:textId="06477B60" w:rsidR="00820685" w:rsidRPr="008152ED" w:rsidRDefault="00820685" w:rsidP="00C97440">
            <w:pPr>
              <w:rPr>
                <w:rFonts w:ascii="Arial" w:hAnsi="Arial" w:cs="Arial"/>
                <w:sz w:val="20"/>
              </w:rPr>
            </w:pPr>
            <w:r w:rsidRPr="008152ED">
              <w:rPr>
                <w:rFonts w:ascii="Arial" w:hAnsi="Arial" w:cs="Arial"/>
                <w:sz w:val="20"/>
              </w:rPr>
              <w:t>The Environment Agency is satisfied that on-site traffic will not give rise to significant pollution of the environment or harm to human health.</w:t>
            </w:r>
          </w:p>
          <w:p w14:paraId="269ECDB5" w14:textId="77777777" w:rsidR="00C3434E" w:rsidRPr="00EF54F6" w:rsidRDefault="00C3434E" w:rsidP="00575A41">
            <w:pPr>
              <w:rPr>
                <w:rFonts w:ascii="Arial" w:hAnsi="Arial" w:cs="Arial"/>
                <w:sz w:val="20"/>
                <w:highlight w:val="green"/>
              </w:rPr>
            </w:pPr>
          </w:p>
        </w:tc>
      </w:tr>
      <w:tr w:rsidR="00C3434E" w:rsidRPr="00D7122D" w14:paraId="1D9D8B05" w14:textId="77777777" w:rsidTr="002C0DD4">
        <w:tc>
          <w:tcPr>
            <w:tcW w:w="2576" w:type="dxa"/>
            <w:gridSpan w:val="2"/>
          </w:tcPr>
          <w:p w14:paraId="68BE6460" w14:textId="77777777" w:rsidR="00C3434E" w:rsidRPr="008152ED" w:rsidRDefault="00C3434E" w:rsidP="00C97440">
            <w:pPr>
              <w:rPr>
                <w:rFonts w:ascii="Arial" w:hAnsi="Arial" w:cs="Arial"/>
                <w:b/>
                <w:sz w:val="20"/>
                <w:u w:val="single"/>
              </w:rPr>
            </w:pPr>
          </w:p>
          <w:p w14:paraId="6B1DA8F3" w14:textId="77777777" w:rsidR="00C3434E" w:rsidRPr="008152ED" w:rsidRDefault="00C3434E" w:rsidP="00C97440">
            <w:pPr>
              <w:rPr>
                <w:rFonts w:ascii="Arial" w:hAnsi="Arial" w:cs="Arial"/>
                <w:b/>
                <w:sz w:val="20"/>
                <w:u w:val="single"/>
              </w:rPr>
            </w:pPr>
            <w:r w:rsidRPr="008152ED">
              <w:rPr>
                <w:rFonts w:ascii="Arial" w:hAnsi="Arial" w:cs="Arial"/>
                <w:b/>
                <w:sz w:val="20"/>
                <w:u w:val="single"/>
              </w:rPr>
              <w:t>Monitoring</w:t>
            </w:r>
          </w:p>
          <w:p w14:paraId="6BE7745A" w14:textId="77777777" w:rsidR="00C3434E" w:rsidRPr="008152ED" w:rsidRDefault="00C3434E" w:rsidP="00C97440">
            <w:pPr>
              <w:rPr>
                <w:rFonts w:ascii="Arial" w:hAnsi="Arial" w:cs="Arial"/>
                <w:b/>
                <w:sz w:val="20"/>
                <w:u w:val="single"/>
              </w:rPr>
            </w:pPr>
          </w:p>
          <w:p w14:paraId="29678720" w14:textId="66F5C562" w:rsidR="00C3434E" w:rsidRPr="008152ED" w:rsidRDefault="6D238B98" w:rsidP="7F1EC36F">
            <w:pPr>
              <w:rPr>
                <w:rFonts w:ascii="Arial" w:hAnsi="Arial" w:cs="Arial"/>
                <w:sz w:val="20"/>
              </w:rPr>
            </w:pPr>
            <w:r w:rsidRPr="008152ED">
              <w:rPr>
                <w:rFonts w:ascii="Arial" w:hAnsi="Arial" w:cs="Arial"/>
                <w:sz w:val="20"/>
              </w:rPr>
              <w:t xml:space="preserve">Concerns have been raised as </w:t>
            </w:r>
            <w:r w:rsidR="00AD2D5C" w:rsidRPr="008152ED">
              <w:rPr>
                <w:rFonts w:ascii="Arial" w:hAnsi="Arial" w:cs="Arial"/>
                <w:sz w:val="20"/>
              </w:rPr>
              <w:t>to the effectiveness of monitoring the actions of the Installation.</w:t>
            </w:r>
          </w:p>
          <w:p w14:paraId="03B795CB" w14:textId="77777777" w:rsidR="00C3434E" w:rsidRPr="008152ED" w:rsidRDefault="00C3434E" w:rsidP="00C97440">
            <w:pPr>
              <w:rPr>
                <w:rFonts w:ascii="Arial" w:hAnsi="Arial" w:cs="Arial"/>
                <w:sz w:val="20"/>
              </w:rPr>
            </w:pPr>
          </w:p>
          <w:p w14:paraId="0033B43C" w14:textId="77777777" w:rsidR="00C3434E" w:rsidRPr="008152ED" w:rsidRDefault="00C3434E" w:rsidP="00C97440">
            <w:pPr>
              <w:rPr>
                <w:rFonts w:ascii="Arial" w:hAnsi="Arial" w:cs="Arial"/>
                <w:sz w:val="20"/>
              </w:rPr>
            </w:pPr>
          </w:p>
          <w:p w14:paraId="5A961DBD" w14:textId="77777777" w:rsidR="00C3434E" w:rsidRPr="008152ED" w:rsidRDefault="00C3434E" w:rsidP="00C97440">
            <w:pPr>
              <w:rPr>
                <w:rFonts w:ascii="Arial" w:hAnsi="Arial" w:cs="Arial"/>
                <w:sz w:val="20"/>
              </w:rPr>
            </w:pPr>
          </w:p>
          <w:p w14:paraId="4BFFC17D" w14:textId="77777777" w:rsidR="00C3434E" w:rsidRPr="008152ED" w:rsidRDefault="00C3434E" w:rsidP="00C97440">
            <w:pPr>
              <w:rPr>
                <w:rFonts w:ascii="Arial" w:hAnsi="Arial" w:cs="Arial"/>
                <w:b/>
                <w:sz w:val="20"/>
                <w:u w:val="single"/>
              </w:rPr>
            </w:pPr>
          </w:p>
        </w:tc>
        <w:tc>
          <w:tcPr>
            <w:tcW w:w="6378" w:type="dxa"/>
          </w:tcPr>
          <w:p w14:paraId="2DAEBADE" w14:textId="77777777" w:rsidR="00C3434E" w:rsidRPr="008152ED" w:rsidRDefault="00C3434E" w:rsidP="00C97440">
            <w:pPr>
              <w:rPr>
                <w:rFonts w:ascii="Arial" w:hAnsi="Arial" w:cs="Arial"/>
                <w:sz w:val="20"/>
              </w:rPr>
            </w:pPr>
          </w:p>
          <w:p w14:paraId="1BE0BE2C" w14:textId="1B86457D" w:rsidR="00C3434E" w:rsidRPr="008152ED" w:rsidRDefault="00C3434E" w:rsidP="00C97440">
            <w:pPr>
              <w:spacing w:after="120"/>
              <w:rPr>
                <w:rFonts w:ascii="Arial" w:hAnsi="Arial"/>
                <w:sz w:val="20"/>
                <w:lang w:val="x-none" w:eastAsia="x-none"/>
              </w:rPr>
            </w:pPr>
            <w:r w:rsidRPr="008152ED">
              <w:rPr>
                <w:rFonts w:ascii="Arial" w:hAnsi="Arial"/>
                <w:sz w:val="20"/>
                <w:lang w:val="x-none" w:eastAsia="x-none"/>
              </w:rPr>
              <w:t xml:space="preserve">The </w:t>
            </w:r>
            <w:r w:rsidRPr="008152ED">
              <w:rPr>
                <w:rFonts w:ascii="Arial" w:hAnsi="Arial"/>
                <w:sz w:val="20"/>
                <w:lang w:eastAsia="x-none"/>
              </w:rPr>
              <w:t>Installation</w:t>
            </w:r>
            <w:r w:rsidRPr="008152ED">
              <w:rPr>
                <w:rFonts w:ascii="Arial" w:hAnsi="Arial"/>
                <w:sz w:val="20"/>
                <w:lang w:val="x-none" w:eastAsia="x-none"/>
              </w:rPr>
              <w:t xml:space="preserve"> will be inspected </w:t>
            </w:r>
            <w:r w:rsidRPr="008152ED">
              <w:rPr>
                <w:rFonts w:ascii="Arial" w:hAnsi="Arial"/>
                <w:sz w:val="20"/>
                <w:lang w:eastAsia="x-none"/>
              </w:rPr>
              <w:t xml:space="preserve">by the Environment Agency </w:t>
            </w:r>
            <w:r w:rsidRPr="008152ED">
              <w:rPr>
                <w:rFonts w:ascii="Arial" w:hAnsi="Arial"/>
                <w:sz w:val="20"/>
                <w:lang w:val="x-none" w:eastAsia="x-none"/>
              </w:rPr>
              <w:t>to ensure compliance</w:t>
            </w:r>
            <w:r w:rsidR="00AD2D5C" w:rsidRPr="008152ED">
              <w:rPr>
                <w:rFonts w:ascii="Arial" w:hAnsi="Arial"/>
                <w:sz w:val="20"/>
                <w:lang w:eastAsia="x-none"/>
              </w:rPr>
              <w:t xml:space="preserve"> and this can include both announced and unannounced visits and the frequency of inspection can increase if we consider that is necessary</w:t>
            </w:r>
            <w:r w:rsidRPr="008152ED">
              <w:rPr>
                <w:rFonts w:ascii="Arial" w:hAnsi="Arial"/>
                <w:sz w:val="20"/>
                <w:lang w:eastAsia="x-none"/>
              </w:rPr>
              <w:t xml:space="preserve">.  </w:t>
            </w:r>
            <w:r w:rsidRPr="008152ED">
              <w:rPr>
                <w:rFonts w:ascii="Arial" w:hAnsi="Arial"/>
                <w:sz w:val="20"/>
                <w:lang w:eastAsia="en-US"/>
              </w:rPr>
              <w:t>Compliance with the Permit will be monitored by the Environment Agency’s local Environment Management team. The Operator is required to comply with the Permit conditions. Any breach in Permit conditions is an offence and would be subject to appropriate enforcement action in accordance with the Environment Agency’s Enforcement and Sanctions Guidance</w:t>
            </w:r>
            <w:r w:rsidR="00887124" w:rsidRPr="008152ED">
              <w:rPr>
                <w:rFonts w:ascii="Arial" w:hAnsi="Arial" w:cs="Arial"/>
                <w:sz w:val="20"/>
              </w:rPr>
              <w:t xml:space="preserve"> In the event that the Operator fails to comply with any Permit condition then we would consider appropriate enforcement action in line with our Enforcement and Sanctions Guidance which can be viewed at</w:t>
            </w:r>
            <w:r w:rsidR="002C0DD4">
              <w:rPr>
                <w:rFonts w:ascii="Arial" w:hAnsi="Arial" w:cs="Arial"/>
                <w:sz w:val="20"/>
              </w:rPr>
              <w:t xml:space="preserve"> </w:t>
            </w:r>
            <w:hyperlink r:id="rId48" w:history="1">
              <w:r w:rsidR="002C0DD4" w:rsidRPr="002C0DD4">
                <w:rPr>
                  <w:rStyle w:val="Hyperlink"/>
                  <w:rFonts w:ascii="Arial" w:hAnsi="Arial" w:cs="Arial"/>
                  <w:sz w:val="20"/>
                </w:rPr>
                <w:t>Environment Agency enforcement and sanctions policy - GOV.UK (www.gov.uk)</w:t>
              </w:r>
            </w:hyperlink>
            <w:r w:rsidR="00887124" w:rsidRPr="008152ED">
              <w:rPr>
                <w:rFonts w:ascii="Arial" w:hAnsi="Arial" w:cs="Arial"/>
                <w:sz w:val="20"/>
              </w:rPr>
              <w:t xml:space="preserve"> </w:t>
            </w:r>
            <w:r w:rsidR="009F7CD5">
              <w:rPr>
                <w:rFonts w:ascii="Arial" w:hAnsi="Arial" w:cs="Arial"/>
                <w:sz w:val="20"/>
              </w:rPr>
              <w:t>(</w:t>
            </w:r>
            <w:hyperlink r:id="rId49" w:history="1">
              <w:r w:rsidR="00887124" w:rsidRPr="008152ED">
                <w:rPr>
                  <w:rFonts w:ascii="Arial" w:hAnsi="Arial" w:cs="Arial"/>
                  <w:sz w:val="20"/>
                </w:rPr>
                <w:t>https://www.gov.uk/government/publications/environment-agency-enforcement-and-sanctions-policy/environment-agency-enforcement-and-sanctions-policy</w:t>
              </w:r>
            </w:hyperlink>
            <w:r w:rsidR="009F7CD5">
              <w:rPr>
                <w:rFonts w:ascii="Arial" w:hAnsi="Arial" w:cs="Arial"/>
                <w:sz w:val="20"/>
              </w:rPr>
              <w:t>).</w:t>
            </w:r>
            <w:r w:rsidR="00330ED8">
              <w:rPr>
                <w:rFonts w:ascii="Arial" w:hAnsi="Arial" w:cs="Arial"/>
                <w:sz w:val="20"/>
              </w:rPr>
              <w:t xml:space="preserve"> </w:t>
            </w:r>
          </w:p>
          <w:p w14:paraId="17EC5476" w14:textId="77777777" w:rsidR="00C3434E" w:rsidRPr="008152ED" w:rsidRDefault="00C3434E" w:rsidP="00C97440">
            <w:pPr>
              <w:spacing w:after="120"/>
              <w:rPr>
                <w:rFonts w:ascii="Arial" w:hAnsi="Arial"/>
                <w:sz w:val="20"/>
                <w:lang w:eastAsia="x-none"/>
              </w:rPr>
            </w:pPr>
            <w:r w:rsidRPr="008152ED">
              <w:rPr>
                <w:rFonts w:ascii="Arial" w:hAnsi="Arial"/>
                <w:sz w:val="20"/>
                <w:lang w:eastAsia="x-none"/>
              </w:rPr>
              <w:lastRenderedPageBreak/>
              <w:t>Compliance Assessment Reports are produced following routine Environment Agency inspections which are put on the public register.</w:t>
            </w:r>
          </w:p>
          <w:p w14:paraId="6070E85D" w14:textId="77777777" w:rsidR="00C3434E" w:rsidRPr="008152ED" w:rsidRDefault="00C3434E" w:rsidP="00C97440">
            <w:pPr>
              <w:rPr>
                <w:rFonts w:ascii="Arial" w:hAnsi="Arial"/>
                <w:sz w:val="20"/>
                <w:lang w:eastAsia="x-none"/>
              </w:rPr>
            </w:pPr>
            <w:r w:rsidRPr="008152ED">
              <w:rPr>
                <w:rFonts w:ascii="Arial" w:hAnsi="Arial"/>
                <w:sz w:val="20"/>
                <w:lang w:eastAsia="x-none"/>
              </w:rPr>
              <w:t xml:space="preserve">All information that the Environment Agency obtains as a result of our own monitoring, information obtained as a result of monitoring required under a permit condition or as a result of a notice served under regulation 61 of the Permitting Regulations in relation to monitoring, must be put on our public register. </w:t>
            </w:r>
          </w:p>
          <w:p w14:paraId="668F2C26" w14:textId="77777777" w:rsidR="00C3434E" w:rsidRPr="008152ED" w:rsidRDefault="00C3434E" w:rsidP="00C97440">
            <w:pPr>
              <w:rPr>
                <w:rFonts w:ascii="Arial" w:hAnsi="Arial" w:cs="Arial"/>
                <w:sz w:val="20"/>
              </w:rPr>
            </w:pPr>
          </w:p>
        </w:tc>
      </w:tr>
      <w:tr w:rsidR="00C3434E" w:rsidRPr="00D7122D" w14:paraId="6B0031C9" w14:textId="77777777" w:rsidTr="002C0DD4">
        <w:tc>
          <w:tcPr>
            <w:tcW w:w="2576" w:type="dxa"/>
            <w:gridSpan w:val="2"/>
          </w:tcPr>
          <w:p w14:paraId="3FEAF0CB" w14:textId="77777777" w:rsidR="00C3434E" w:rsidRPr="008152ED" w:rsidRDefault="00C3434E" w:rsidP="00C97440">
            <w:pPr>
              <w:rPr>
                <w:rFonts w:ascii="Arial" w:hAnsi="Arial" w:cs="Arial"/>
                <w:b/>
                <w:sz w:val="20"/>
                <w:u w:val="single"/>
              </w:rPr>
            </w:pPr>
          </w:p>
          <w:p w14:paraId="33247B81" w14:textId="77777777" w:rsidR="00C3434E" w:rsidRPr="008152ED" w:rsidRDefault="00C3434E" w:rsidP="00C97440">
            <w:pPr>
              <w:rPr>
                <w:rFonts w:ascii="Arial" w:hAnsi="Arial" w:cs="Arial"/>
                <w:b/>
                <w:sz w:val="20"/>
                <w:u w:val="single"/>
              </w:rPr>
            </w:pPr>
            <w:r w:rsidRPr="008152ED">
              <w:rPr>
                <w:rFonts w:ascii="Arial" w:hAnsi="Arial" w:cs="Arial"/>
                <w:b/>
                <w:sz w:val="20"/>
                <w:u w:val="single"/>
              </w:rPr>
              <w:t>Site Location</w:t>
            </w:r>
          </w:p>
          <w:p w14:paraId="19A2E2F3" w14:textId="77777777" w:rsidR="00C3434E" w:rsidRPr="008152ED" w:rsidRDefault="00C3434E" w:rsidP="00C97440">
            <w:pPr>
              <w:rPr>
                <w:rFonts w:ascii="Arial" w:hAnsi="Arial" w:cs="Arial"/>
                <w:b/>
                <w:sz w:val="20"/>
                <w:u w:val="single"/>
              </w:rPr>
            </w:pPr>
          </w:p>
          <w:p w14:paraId="18E94B03" w14:textId="77777777" w:rsidR="00C3434E" w:rsidRPr="008152ED" w:rsidRDefault="00C3434E" w:rsidP="00C97440">
            <w:pPr>
              <w:rPr>
                <w:rFonts w:ascii="Arial" w:hAnsi="Arial" w:cs="Arial"/>
                <w:sz w:val="20"/>
              </w:rPr>
            </w:pPr>
            <w:r w:rsidRPr="008152ED">
              <w:rPr>
                <w:rFonts w:ascii="Arial" w:hAnsi="Arial" w:cs="Arial"/>
                <w:sz w:val="20"/>
              </w:rPr>
              <w:t xml:space="preserve">Concerns have been raised about the </w:t>
            </w:r>
            <w:r w:rsidR="00514179" w:rsidRPr="008152ED">
              <w:rPr>
                <w:rFonts w:ascii="Arial" w:hAnsi="Arial" w:cs="Arial"/>
                <w:sz w:val="20"/>
              </w:rPr>
              <w:t xml:space="preserve">location </w:t>
            </w:r>
            <w:r w:rsidR="00A40A1B" w:rsidRPr="008152ED">
              <w:rPr>
                <w:rFonts w:ascii="Arial" w:hAnsi="Arial" w:cs="Arial"/>
                <w:sz w:val="20"/>
              </w:rPr>
              <w:t>including proximity to housing</w:t>
            </w:r>
            <w:r w:rsidR="00A955A5" w:rsidRPr="008152ED">
              <w:rPr>
                <w:rFonts w:ascii="Arial" w:hAnsi="Arial" w:cs="Arial"/>
                <w:sz w:val="20"/>
              </w:rPr>
              <w:t>.</w:t>
            </w:r>
          </w:p>
          <w:p w14:paraId="48EF778C" w14:textId="77777777" w:rsidR="00C3434E" w:rsidRPr="008152ED" w:rsidRDefault="00C3434E" w:rsidP="00C97440">
            <w:pPr>
              <w:rPr>
                <w:rFonts w:ascii="Arial" w:hAnsi="Arial" w:cs="Arial"/>
                <w:sz w:val="20"/>
              </w:rPr>
            </w:pPr>
          </w:p>
          <w:p w14:paraId="25CA1E50" w14:textId="77777777" w:rsidR="00C3434E" w:rsidRPr="008152ED" w:rsidRDefault="00C3434E" w:rsidP="00A955A5">
            <w:pPr>
              <w:rPr>
                <w:rFonts w:ascii="Arial" w:hAnsi="Arial" w:cs="Arial"/>
                <w:sz w:val="20"/>
              </w:rPr>
            </w:pPr>
          </w:p>
        </w:tc>
        <w:tc>
          <w:tcPr>
            <w:tcW w:w="6378" w:type="dxa"/>
          </w:tcPr>
          <w:p w14:paraId="55F99E7B" w14:textId="77777777" w:rsidR="00C3434E" w:rsidRPr="008152ED" w:rsidRDefault="00C3434E" w:rsidP="00C97440">
            <w:pPr>
              <w:rPr>
                <w:rFonts w:ascii="Arial" w:hAnsi="Arial" w:cs="Arial"/>
                <w:sz w:val="20"/>
              </w:rPr>
            </w:pPr>
          </w:p>
          <w:p w14:paraId="6441B018" w14:textId="568231FF" w:rsidR="00C3434E" w:rsidRPr="008152ED" w:rsidRDefault="00C3434E" w:rsidP="00C97440">
            <w:pPr>
              <w:rPr>
                <w:rFonts w:ascii="Arial" w:hAnsi="Arial" w:cs="Arial"/>
                <w:sz w:val="20"/>
              </w:rPr>
            </w:pPr>
            <w:r w:rsidRPr="008152ED">
              <w:rPr>
                <w:rFonts w:ascii="Arial" w:hAnsi="Arial" w:cs="Arial"/>
                <w:sz w:val="20"/>
              </w:rPr>
              <w:t xml:space="preserve">Scale, </w:t>
            </w:r>
            <w:r w:rsidR="00A40A1B" w:rsidRPr="008152ED">
              <w:rPr>
                <w:rFonts w:ascii="Arial" w:hAnsi="Arial" w:cs="Arial"/>
                <w:sz w:val="20"/>
              </w:rPr>
              <w:t xml:space="preserve">visual impact, </w:t>
            </w:r>
            <w:r w:rsidRPr="008152ED">
              <w:rPr>
                <w:rFonts w:ascii="Arial" w:hAnsi="Arial" w:cs="Arial"/>
                <w:sz w:val="20"/>
              </w:rPr>
              <w:t>location and land use is a matter for consideration during the planning process</w:t>
            </w:r>
            <w:r w:rsidR="00795405">
              <w:rPr>
                <w:rFonts w:ascii="Arial" w:hAnsi="Arial" w:cs="Arial"/>
                <w:sz w:val="20"/>
              </w:rPr>
              <w:t xml:space="preserve"> where planning permission is required</w:t>
            </w:r>
            <w:r w:rsidRPr="008152ED">
              <w:rPr>
                <w:rFonts w:ascii="Arial" w:hAnsi="Arial" w:cs="Arial"/>
                <w:sz w:val="20"/>
              </w:rPr>
              <w:t>.</w:t>
            </w:r>
            <w:r w:rsidR="00A40A1B" w:rsidRPr="008152ED">
              <w:rPr>
                <w:rFonts w:ascii="Arial" w:hAnsi="Arial" w:cs="Arial"/>
                <w:sz w:val="20"/>
              </w:rPr>
              <w:t xml:space="preserve"> Location is relevant for permitting but only in so far as its potential to have an adverse impact on sensitive receptors.  The environmental impact has been assessed and it is not considered that it will give rise to significant pollution of the environment or harm to human health.</w:t>
            </w:r>
          </w:p>
          <w:p w14:paraId="470D79A3" w14:textId="77777777" w:rsidR="00C3434E" w:rsidRPr="008152ED" w:rsidRDefault="00C3434E" w:rsidP="00557CA5">
            <w:pPr>
              <w:rPr>
                <w:rFonts w:ascii="Arial" w:hAnsi="Arial" w:cs="Arial"/>
                <w:sz w:val="20"/>
              </w:rPr>
            </w:pPr>
          </w:p>
        </w:tc>
      </w:tr>
      <w:tr w:rsidR="26A81B8A" w14:paraId="12839BD2" w14:textId="77777777" w:rsidTr="00B8702D">
        <w:trPr>
          <w:gridBefore w:val="1"/>
          <w:wBefore w:w="24" w:type="dxa"/>
          <w:trHeight w:val="300"/>
        </w:trPr>
        <w:tc>
          <w:tcPr>
            <w:tcW w:w="2552" w:type="dxa"/>
          </w:tcPr>
          <w:p w14:paraId="0367C8CB" w14:textId="2FEC2361" w:rsidR="178DA972" w:rsidRDefault="178DA972" w:rsidP="178DA972">
            <w:pPr>
              <w:rPr>
                <w:rFonts w:ascii="Arial" w:hAnsi="Arial" w:cs="Arial"/>
                <w:b/>
                <w:bCs/>
                <w:sz w:val="20"/>
                <w:highlight w:val="green"/>
                <w:u w:val="single"/>
              </w:rPr>
            </w:pPr>
          </w:p>
          <w:p w14:paraId="4819D891" w14:textId="6FA3E402" w:rsidR="26A81B8A" w:rsidRPr="008152ED" w:rsidRDefault="7FB2802C" w:rsidP="26A81B8A">
            <w:pPr>
              <w:rPr>
                <w:rFonts w:ascii="Arial" w:hAnsi="Arial" w:cs="Arial"/>
                <w:b/>
                <w:bCs/>
                <w:sz w:val="20"/>
                <w:u w:val="single"/>
              </w:rPr>
            </w:pPr>
            <w:r w:rsidRPr="00C95994">
              <w:rPr>
                <w:rFonts w:ascii="Arial" w:hAnsi="Arial" w:cs="Arial"/>
                <w:b/>
                <w:bCs/>
                <w:sz w:val="20"/>
                <w:u w:val="single"/>
              </w:rPr>
              <w:t>Density of poultry farms in the area</w:t>
            </w:r>
          </w:p>
          <w:p w14:paraId="13356E19" w14:textId="2AAE1ACD" w:rsidR="178DA972" w:rsidRPr="008152ED" w:rsidRDefault="178DA972" w:rsidP="178DA972">
            <w:pPr>
              <w:rPr>
                <w:rFonts w:ascii="Arial" w:hAnsi="Arial" w:cs="Arial"/>
                <w:b/>
                <w:bCs/>
                <w:sz w:val="20"/>
                <w:u w:val="single"/>
              </w:rPr>
            </w:pPr>
          </w:p>
          <w:p w14:paraId="01615137" w14:textId="652650E7" w:rsidR="39F80E71" w:rsidRPr="008152ED" w:rsidRDefault="00EC5647" w:rsidP="00EC5647">
            <w:pPr>
              <w:rPr>
                <w:rFonts w:ascii="Arial" w:hAnsi="Arial" w:cs="Arial"/>
                <w:sz w:val="20"/>
              </w:rPr>
            </w:pPr>
            <w:r w:rsidRPr="008152ED">
              <w:rPr>
                <w:rFonts w:ascii="Arial" w:hAnsi="Arial" w:cs="Arial"/>
                <w:sz w:val="20"/>
              </w:rPr>
              <w:t xml:space="preserve">1. </w:t>
            </w:r>
            <w:r w:rsidR="14ECF549" w:rsidRPr="008152ED">
              <w:rPr>
                <w:rFonts w:ascii="Arial" w:hAnsi="Arial" w:cs="Arial"/>
                <w:sz w:val="20"/>
              </w:rPr>
              <w:t>Concerns have been raised about the number of poultry farms</w:t>
            </w:r>
            <w:r w:rsidR="00EC2C87" w:rsidRPr="008152ED">
              <w:rPr>
                <w:rFonts w:ascii="Arial" w:hAnsi="Arial" w:cs="Arial"/>
                <w:sz w:val="20"/>
              </w:rPr>
              <w:t xml:space="preserve"> in the area</w:t>
            </w:r>
            <w:r w:rsidR="14ECF549" w:rsidRPr="008152ED">
              <w:rPr>
                <w:rFonts w:ascii="Arial" w:hAnsi="Arial" w:cs="Arial"/>
                <w:sz w:val="20"/>
              </w:rPr>
              <w:t xml:space="preserve"> </w:t>
            </w:r>
            <w:r w:rsidR="00EC2C87" w:rsidRPr="008152ED">
              <w:rPr>
                <w:rFonts w:ascii="Arial" w:hAnsi="Arial" w:cs="Arial"/>
                <w:sz w:val="20"/>
              </w:rPr>
              <w:t>and that planning have already allowed too many</w:t>
            </w:r>
            <w:r w:rsidR="124F4452" w:rsidRPr="008152ED">
              <w:rPr>
                <w:rFonts w:ascii="Arial" w:hAnsi="Arial" w:cs="Arial"/>
                <w:sz w:val="20"/>
              </w:rPr>
              <w:t>.</w:t>
            </w:r>
          </w:p>
          <w:p w14:paraId="3AABA002" w14:textId="59FCC229" w:rsidR="00EC5647" w:rsidRPr="008152ED" w:rsidRDefault="00EC5647" w:rsidP="00EC5647">
            <w:pPr>
              <w:rPr>
                <w:rFonts w:ascii="Arial" w:hAnsi="Arial" w:cs="Arial"/>
                <w:sz w:val="20"/>
              </w:rPr>
            </w:pPr>
          </w:p>
          <w:p w14:paraId="689986B0" w14:textId="243B1DA7" w:rsidR="00EC5647" w:rsidRPr="008152ED" w:rsidRDefault="00EC5647" w:rsidP="00EC5647">
            <w:pPr>
              <w:rPr>
                <w:rFonts w:ascii="Arial" w:hAnsi="Arial" w:cs="Arial"/>
                <w:sz w:val="20"/>
              </w:rPr>
            </w:pPr>
            <w:r w:rsidRPr="008152ED">
              <w:rPr>
                <w:rFonts w:ascii="Arial" w:hAnsi="Arial" w:cs="Arial"/>
                <w:sz w:val="20"/>
              </w:rPr>
              <w:t>2. The cumulative effect of all of the local farms should be examined and this farm should not be considered in isolation.</w:t>
            </w:r>
          </w:p>
          <w:p w14:paraId="797B42C8" w14:textId="64FB9A2E" w:rsidR="39F80E71" w:rsidRPr="008152ED" w:rsidRDefault="39F80E71" w:rsidP="0EF1D266">
            <w:pPr>
              <w:rPr>
                <w:rFonts w:ascii="Arial" w:hAnsi="Arial" w:cs="Arial"/>
                <w:b/>
                <w:bCs/>
                <w:sz w:val="28"/>
                <w:szCs w:val="28"/>
              </w:rPr>
            </w:pPr>
          </w:p>
          <w:p w14:paraId="2E6F932A" w14:textId="5CE6EDB3" w:rsidR="39F80E71" w:rsidRPr="008152ED" w:rsidRDefault="00EC5647" w:rsidP="00EC5647">
            <w:pPr>
              <w:rPr>
                <w:rFonts w:ascii="Arial" w:hAnsi="Arial" w:cs="Arial"/>
                <w:sz w:val="20"/>
              </w:rPr>
            </w:pPr>
            <w:r w:rsidRPr="008152ED">
              <w:rPr>
                <w:rFonts w:ascii="Arial" w:hAnsi="Arial" w:cs="Arial"/>
                <w:sz w:val="20"/>
              </w:rPr>
              <w:t xml:space="preserve">3. </w:t>
            </w:r>
            <w:r w:rsidR="135582E9" w:rsidRPr="008152ED">
              <w:rPr>
                <w:rFonts w:ascii="Arial" w:hAnsi="Arial" w:cs="Arial"/>
                <w:sz w:val="20"/>
              </w:rPr>
              <w:t>It has been stated that planning (or permission for change of use) should be required for the change in poultry production</w:t>
            </w:r>
            <w:r w:rsidR="607C9699" w:rsidRPr="008152ED">
              <w:rPr>
                <w:rFonts w:ascii="Arial" w:hAnsi="Arial" w:cs="Arial"/>
                <w:sz w:val="20"/>
              </w:rPr>
              <w:t xml:space="preserve"> from the relevant </w:t>
            </w:r>
            <w:r w:rsidR="67F66D3B" w:rsidRPr="008152ED">
              <w:rPr>
                <w:rFonts w:ascii="Arial" w:hAnsi="Arial" w:cs="Arial"/>
                <w:sz w:val="20"/>
              </w:rPr>
              <w:t>planning authority.</w:t>
            </w:r>
          </w:p>
          <w:p w14:paraId="5987F8E4" w14:textId="4B701D5C" w:rsidR="178DA972" w:rsidRPr="0063544D" w:rsidRDefault="178DA972" w:rsidP="178DA972">
            <w:pPr>
              <w:rPr>
                <w:rFonts w:ascii="Arial" w:hAnsi="Arial" w:cs="Arial"/>
                <w:sz w:val="20"/>
                <w:highlight w:val="green"/>
              </w:rPr>
            </w:pPr>
          </w:p>
          <w:p w14:paraId="21269C0A" w14:textId="27720F6C" w:rsidR="39F80E71" w:rsidRDefault="39F80E71" w:rsidP="0EF1D266">
            <w:pPr>
              <w:rPr>
                <w:rFonts w:ascii="Arial" w:hAnsi="Arial" w:cs="Arial"/>
                <w:b/>
                <w:bCs/>
                <w:sz w:val="28"/>
                <w:szCs w:val="28"/>
              </w:rPr>
            </w:pPr>
          </w:p>
          <w:p w14:paraId="10E54332" w14:textId="03F4DEE1" w:rsidR="39F80E71" w:rsidRDefault="39F80E71" w:rsidP="0EF1D266">
            <w:pPr>
              <w:rPr>
                <w:rFonts w:ascii="Arial" w:hAnsi="Arial" w:cs="Arial"/>
                <w:b/>
                <w:bCs/>
                <w:sz w:val="28"/>
                <w:szCs w:val="28"/>
              </w:rPr>
            </w:pPr>
          </w:p>
          <w:p w14:paraId="3025474A" w14:textId="1FDA01C9" w:rsidR="39F80E71" w:rsidRDefault="39F80E71" w:rsidP="0EF1D266">
            <w:pPr>
              <w:rPr>
                <w:rFonts w:ascii="Arial" w:hAnsi="Arial" w:cs="Arial"/>
                <w:b/>
                <w:bCs/>
                <w:sz w:val="28"/>
                <w:szCs w:val="28"/>
              </w:rPr>
            </w:pPr>
          </w:p>
          <w:p w14:paraId="289C79C1" w14:textId="3F88F90B" w:rsidR="39F80E71" w:rsidRDefault="39F80E71" w:rsidP="26A81B8A">
            <w:pPr>
              <w:rPr>
                <w:rFonts w:ascii="Arial" w:hAnsi="Arial" w:cs="Arial"/>
                <w:b/>
                <w:bCs/>
                <w:sz w:val="20"/>
                <w:highlight w:val="green"/>
                <w:u w:val="single"/>
              </w:rPr>
            </w:pPr>
          </w:p>
        </w:tc>
        <w:tc>
          <w:tcPr>
            <w:tcW w:w="6378" w:type="dxa"/>
          </w:tcPr>
          <w:p w14:paraId="02ABC981" w14:textId="0292CA30" w:rsidR="178DA972" w:rsidRDefault="178DA972" w:rsidP="178DA972">
            <w:pPr>
              <w:rPr>
                <w:rFonts w:ascii="Arial" w:hAnsi="Arial"/>
                <w:b/>
                <w:bCs/>
                <w:sz w:val="20"/>
              </w:rPr>
            </w:pPr>
          </w:p>
          <w:p w14:paraId="53CF7363" w14:textId="2C9E1754" w:rsidR="26A81B8A" w:rsidRPr="001415F7" w:rsidRDefault="00EC5647" w:rsidP="178DA972">
            <w:pPr>
              <w:rPr>
                <w:rFonts w:ascii="Arial" w:eastAsia="Arial" w:hAnsi="Arial" w:cs="Arial"/>
                <w:sz w:val="20"/>
              </w:rPr>
            </w:pPr>
            <w:r w:rsidRPr="008152ED">
              <w:rPr>
                <w:rFonts w:ascii="Arial" w:eastAsia="Arial" w:hAnsi="Arial" w:cs="Arial"/>
                <w:sz w:val="20"/>
              </w:rPr>
              <w:t xml:space="preserve">1 &amp; 2. </w:t>
            </w:r>
            <w:r w:rsidR="36480E43" w:rsidRPr="008152ED">
              <w:rPr>
                <w:rFonts w:ascii="Arial" w:eastAsia="Arial" w:hAnsi="Arial" w:cs="Arial"/>
                <w:sz w:val="20"/>
              </w:rPr>
              <w:t xml:space="preserve">The density of farms within a given area is not </w:t>
            </w:r>
            <w:r w:rsidR="00B1137B">
              <w:rPr>
                <w:rFonts w:ascii="Arial" w:eastAsia="Arial" w:hAnsi="Arial" w:cs="Arial"/>
                <w:sz w:val="20"/>
              </w:rPr>
              <w:t xml:space="preserve">normally a relevant consideration </w:t>
            </w:r>
            <w:r w:rsidR="00B1137B" w:rsidRPr="001415F7">
              <w:rPr>
                <w:rFonts w:ascii="Arial" w:eastAsia="Arial" w:hAnsi="Arial" w:cs="Arial"/>
                <w:sz w:val="20"/>
              </w:rPr>
              <w:t>under</w:t>
            </w:r>
            <w:r w:rsidR="36480E43" w:rsidRPr="001415F7">
              <w:rPr>
                <w:rFonts w:ascii="Arial" w:eastAsia="Arial" w:hAnsi="Arial" w:cs="Arial"/>
                <w:sz w:val="20"/>
              </w:rPr>
              <w:t xml:space="preserve"> the Environmental Permit</w:t>
            </w:r>
            <w:r w:rsidR="00B1137B" w:rsidRPr="001415F7">
              <w:rPr>
                <w:rFonts w:ascii="Arial" w:eastAsia="Arial" w:hAnsi="Arial" w:cs="Arial"/>
                <w:sz w:val="20"/>
              </w:rPr>
              <w:t>ting Regulations</w:t>
            </w:r>
            <w:r w:rsidR="00262DE0" w:rsidRPr="001415F7">
              <w:rPr>
                <w:rFonts w:ascii="Arial" w:eastAsia="Arial" w:hAnsi="Arial" w:cs="Arial"/>
                <w:sz w:val="20"/>
              </w:rPr>
              <w:t xml:space="preserve"> unless </w:t>
            </w:r>
            <w:r w:rsidR="00421860" w:rsidRPr="001415F7">
              <w:rPr>
                <w:rFonts w:ascii="Arial" w:eastAsia="Arial" w:hAnsi="Arial" w:cs="Arial"/>
                <w:sz w:val="20"/>
              </w:rPr>
              <w:t>our risk assessment process require</w:t>
            </w:r>
            <w:r w:rsidR="00C23831" w:rsidRPr="001415F7">
              <w:rPr>
                <w:rFonts w:ascii="Arial" w:eastAsia="Arial" w:hAnsi="Arial" w:cs="Arial"/>
                <w:sz w:val="20"/>
              </w:rPr>
              <w:t>s</w:t>
            </w:r>
            <w:r w:rsidR="00421860" w:rsidRPr="001415F7">
              <w:rPr>
                <w:rFonts w:ascii="Arial" w:eastAsia="Arial" w:hAnsi="Arial" w:cs="Arial"/>
                <w:sz w:val="20"/>
              </w:rPr>
              <w:t xml:space="preserve"> </w:t>
            </w:r>
            <w:r w:rsidR="00262DE0" w:rsidRPr="001415F7">
              <w:rPr>
                <w:rFonts w:ascii="Arial" w:eastAsia="Arial" w:hAnsi="Arial" w:cs="Arial"/>
                <w:sz w:val="20"/>
              </w:rPr>
              <w:t xml:space="preserve">an </w:t>
            </w:r>
            <w:r w:rsidR="00302088" w:rsidRPr="001415F7">
              <w:rPr>
                <w:rFonts w:ascii="Arial" w:eastAsia="Arial" w:hAnsi="Arial" w:cs="Arial"/>
                <w:sz w:val="20"/>
              </w:rPr>
              <w:t>in-combination</w:t>
            </w:r>
            <w:r w:rsidR="00C16026" w:rsidRPr="001415F7">
              <w:rPr>
                <w:rFonts w:ascii="Arial" w:eastAsia="Arial" w:hAnsi="Arial" w:cs="Arial"/>
                <w:sz w:val="20"/>
              </w:rPr>
              <w:t xml:space="preserve"> ammonia</w:t>
            </w:r>
            <w:r w:rsidR="00262DE0" w:rsidRPr="001415F7">
              <w:rPr>
                <w:rFonts w:ascii="Arial" w:eastAsia="Arial" w:hAnsi="Arial" w:cs="Arial"/>
                <w:sz w:val="20"/>
              </w:rPr>
              <w:t xml:space="preserve"> assessment</w:t>
            </w:r>
            <w:r w:rsidR="00C16026" w:rsidRPr="001415F7">
              <w:rPr>
                <w:rFonts w:ascii="Arial" w:eastAsia="Arial" w:hAnsi="Arial" w:cs="Arial"/>
                <w:sz w:val="20"/>
              </w:rPr>
              <w:t>; in this circumstance this was not required</w:t>
            </w:r>
            <w:r w:rsidR="0009686A" w:rsidRPr="001415F7">
              <w:rPr>
                <w:rFonts w:ascii="Arial" w:eastAsia="Arial" w:hAnsi="Arial" w:cs="Arial"/>
                <w:sz w:val="20"/>
              </w:rPr>
              <w:t>.</w:t>
            </w:r>
            <w:r w:rsidR="00262DE0" w:rsidRPr="001415F7">
              <w:rPr>
                <w:rFonts w:ascii="Arial" w:eastAsia="Arial" w:hAnsi="Arial" w:cs="Arial"/>
                <w:sz w:val="20"/>
              </w:rPr>
              <w:t xml:space="preserve"> </w:t>
            </w:r>
            <w:r w:rsidR="00B1137B" w:rsidRPr="001415F7">
              <w:rPr>
                <w:rFonts w:ascii="Arial" w:eastAsia="Arial" w:hAnsi="Arial" w:cs="Arial"/>
                <w:sz w:val="20"/>
              </w:rPr>
              <w:t>Where planning permission is required t</w:t>
            </w:r>
            <w:r w:rsidR="36480E43" w:rsidRPr="001415F7">
              <w:rPr>
                <w:rFonts w:ascii="Arial" w:eastAsia="Arial" w:hAnsi="Arial" w:cs="Arial"/>
                <w:sz w:val="20"/>
              </w:rPr>
              <w:t xml:space="preserve">he local planning authority </w:t>
            </w:r>
            <w:r w:rsidR="00B1137B" w:rsidRPr="001415F7">
              <w:rPr>
                <w:rFonts w:ascii="Arial" w:eastAsia="Arial" w:hAnsi="Arial" w:cs="Arial"/>
                <w:sz w:val="20"/>
              </w:rPr>
              <w:t>is</w:t>
            </w:r>
            <w:r w:rsidR="36480E43" w:rsidRPr="001415F7">
              <w:rPr>
                <w:rFonts w:ascii="Arial" w:eastAsia="Arial" w:hAnsi="Arial" w:cs="Arial"/>
                <w:sz w:val="20"/>
              </w:rPr>
              <w:t xml:space="preserve"> responsible for determining land use. The Environment Agency considers the in-combination effects for other nearby EPR intensive farms if the predicted ammonia emissions from the Installation for </w:t>
            </w:r>
            <w:r w:rsidR="630B1220" w:rsidRPr="001415F7">
              <w:rPr>
                <w:rFonts w:ascii="Arial" w:eastAsia="Arial" w:hAnsi="Arial" w:cs="Arial"/>
                <w:sz w:val="20"/>
              </w:rPr>
              <w:t>Special Areas of Conservation</w:t>
            </w:r>
            <w:r w:rsidR="46EE76A6" w:rsidRPr="001415F7">
              <w:rPr>
                <w:rFonts w:ascii="Arial" w:eastAsia="Arial" w:hAnsi="Arial" w:cs="Arial"/>
                <w:sz w:val="20"/>
              </w:rPr>
              <w:t xml:space="preserve"> (SAC)</w:t>
            </w:r>
            <w:r w:rsidR="630B1220" w:rsidRPr="001415F7">
              <w:rPr>
                <w:rFonts w:ascii="Arial" w:eastAsia="Arial" w:hAnsi="Arial" w:cs="Arial"/>
                <w:sz w:val="20"/>
              </w:rPr>
              <w:t>, Special Protection Areas</w:t>
            </w:r>
            <w:r w:rsidR="2640E93F" w:rsidRPr="001415F7">
              <w:rPr>
                <w:rFonts w:ascii="Arial" w:eastAsia="Arial" w:hAnsi="Arial" w:cs="Arial"/>
                <w:sz w:val="20"/>
              </w:rPr>
              <w:t xml:space="preserve"> (SPA)</w:t>
            </w:r>
            <w:r w:rsidR="630B1220" w:rsidRPr="001415F7">
              <w:rPr>
                <w:rFonts w:ascii="Arial" w:eastAsia="Arial" w:hAnsi="Arial" w:cs="Arial"/>
                <w:sz w:val="20"/>
              </w:rPr>
              <w:t>, Ramsars</w:t>
            </w:r>
            <w:r w:rsidR="23F98B12" w:rsidRPr="001415F7">
              <w:rPr>
                <w:rFonts w:ascii="Arial" w:eastAsia="Arial" w:hAnsi="Arial" w:cs="Arial"/>
                <w:sz w:val="20"/>
              </w:rPr>
              <w:t xml:space="preserve"> and Sites of Special Scientific Interest</w:t>
            </w:r>
            <w:r w:rsidR="667C6C09" w:rsidRPr="001415F7">
              <w:rPr>
                <w:rFonts w:ascii="Arial" w:eastAsia="Arial" w:hAnsi="Arial" w:cs="Arial"/>
                <w:sz w:val="20"/>
              </w:rPr>
              <w:t xml:space="preserve"> (SSSI)</w:t>
            </w:r>
            <w:r w:rsidR="630B1220" w:rsidRPr="001415F7">
              <w:rPr>
                <w:rFonts w:ascii="Arial" w:eastAsia="Arial" w:hAnsi="Arial" w:cs="Arial"/>
                <w:sz w:val="20"/>
              </w:rPr>
              <w:t xml:space="preserve"> </w:t>
            </w:r>
            <w:r w:rsidR="36480E43" w:rsidRPr="001415F7">
              <w:rPr>
                <w:rFonts w:ascii="Arial" w:eastAsia="Arial" w:hAnsi="Arial" w:cs="Arial"/>
                <w:sz w:val="20"/>
              </w:rPr>
              <w:t>exceed relevant thresholds. Emissions from this Installation do not exceed the relevant thresholds</w:t>
            </w:r>
            <w:r w:rsidR="3BF2B6F6" w:rsidRPr="001415F7">
              <w:rPr>
                <w:rFonts w:ascii="Arial" w:eastAsia="Arial" w:hAnsi="Arial" w:cs="Arial"/>
                <w:sz w:val="20"/>
              </w:rPr>
              <w:t xml:space="preserve"> </w:t>
            </w:r>
            <w:r w:rsidR="36480E43" w:rsidRPr="001415F7">
              <w:rPr>
                <w:rFonts w:ascii="Arial" w:eastAsia="Arial" w:hAnsi="Arial" w:cs="Arial"/>
                <w:sz w:val="20"/>
              </w:rPr>
              <w:t>(Please see ‘Ammonia Emissions – Ecological Receptors’ section</w:t>
            </w:r>
            <w:r w:rsidR="00B8702D" w:rsidRPr="001415F7">
              <w:rPr>
                <w:rFonts w:ascii="Arial" w:eastAsia="Arial" w:hAnsi="Arial" w:cs="Arial"/>
                <w:sz w:val="20"/>
              </w:rPr>
              <w:t xml:space="preserve"> 4.1</w:t>
            </w:r>
            <w:r w:rsidR="36480E43" w:rsidRPr="001415F7">
              <w:rPr>
                <w:rFonts w:ascii="Arial" w:eastAsia="Arial" w:hAnsi="Arial" w:cs="Arial"/>
                <w:sz w:val="20"/>
              </w:rPr>
              <w:t xml:space="preserve"> of key issues for more information)</w:t>
            </w:r>
            <w:r w:rsidR="00EC2C87" w:rsidRPr="001415F7">
              <w:rPr>
                <w:rFonts w:ascii="Arial" w:eastAsia="Arial" w:hAnsi="Arial" w:cs="Arial"/>
                <w:sz w:val="20"/>
              </w:rPr>
              <w:t>. It is important to note that</w:t>
            </w:r>
            <w:r w:rsidR="00262DE0" w:rsidRPr="001415F7">
              <w:rPr>
                <w:rFonts w:ascii="Arial" w:eastAsia="Arial" w:hAnsi="Arial" w:cs="Arial"/>
                <w:sz w:val="20"/>
              </w:rPr>
              <w:t xml:space="preserve"> it is not a legal </w:t>
            </w:r>
            <w:r w:rsidR="00330ED8" w:rsidRPr="001415F7">
              <w:rPr>
                <w:rFonts w:ascii="Arial" w:eastAsia="Arial" w:hAnsi="Arial" w:cs="Arial"/>
                <w:sz w:val="20"/>
              </w:rPr>
              <w:t>requirement to</w:t>
            </w:r>
            <w:r w:rsidR="00EC2C87" w:rsidRPr="001415F7">
              <w:rPr>
                <w:rFonts w:ascii="Arial" w:eastAsia="Arial" w:hAnsi="Arial" w:cs="Arial"/>
                <w:sz w:val="20"/>
              </w:rPr>
              <w:t xml:space="preserve"> carry out in-combination assessments for Local Wildlife Sites (LWS)/Ancient Woodland (AW)</w:t>
            </w:r>
            <w:r w:rsidR="001B03C8" w:rsidRPr="001415F7">
              <w:rPr>
                <w:rFonts w:ascii="Arial" w:eastAsia="Arial" w:hAnsi="Arial" w:cs="Arial"/>
                <w:sz w:val="20"/>
              </w:rPr>
              <w:t>.</w:t>
            </w:r>
          </w:p>
          <w:p w14:paraId="39A258E3" w14:textId="2A9803D0" w:rsidR="178DA972" w:rsidRPr="001415F7" w:rsidRDefault="178DA972" w:rsidP="178DA972">
            <w:pPr>
              <w:rPr>
                <w:rFonts w:ascii="Arial" w:eastAsia="Arial" w:hAnsi="Arial" w:cs="Arial"/>
                <w:sz w:val="20"/>
              </w:rPr>
            </w:pPr>
          </w:p>
          <w:p w14:paraId="6F46661D" w14:textId="32805D25" w:rsidR="13EBFB9E" w:rsidRPr="001415F7" w:rsidRDefault="002366BE" w:rsidP="178DA972">
            <w:pPr>
              <w:rPr>
                <w:rFonts w:ascii="Arial" w:hAnsi="Arial" w:cs="Arial"/>
                <w:sz w:val="20"/>
              </w:rPr>
            </w:pPr>
            <w:r w:rsidRPr="001415F7">
              <w:rPr>
                <w:rFonts w:ascii="Arial" w:hAnsi="Arial" w:cs="Arial"/>
                <w:sz w:val="20"/>
              </w:rPr>
              <w:t>W</w:t>
            </w:r>
            <w:r w:rsidR="13EBFB9E" w:rsidRPr="001415F7">
              <w:rPr>
                <w:rFonts w:ascii="Arial" w:hAnsi="Arial" w:cs="Arial"/>
                <w:sz w:val="20"/>
              </w:rPr>
              <w:t>e have audited the ammonia modelling and assessed the ammonia impacts in Key Issues sections 4.1 and 4.2 above</w:t>
            </w:r>
            <w:r w:rsidR="000F0ACE" w:rsidRPr="001415F7">
              <w:rPr>
                <w:rFonts w:ascii="Arial" w:hAnsi="Arial" w:cs="Arial"/>
                <w:sz w:val="20"/>
              </w:rPr>
              <w:t>.</w:t>
            </w:r>
            <w:r w:rsidR="00C95994" w:rsidRPr="001415F7">
              <w:rPr>
                <w:rFonts w:ascii="Arial" w:hAnsi="Arial" w:cs="Arial"/>
                <w:sz w:val="20"/>
              </w:rPr>
              <w:t xml:space="preserve"> </w:t>
            </w:r>
            <w:r w:rsidR="000F0ACE" w:rsidRPr="001415F7">
              <w:rPr>
                <w:rFonts w:ascii="Arial" w:hAnsi="Arial" w:cs="Arial"/>
                <w:sz w:val="20"/>
              </w:rPr>
              <w:t>In summary, we conclude that there will be no significant pollution at any habitat and that the proposed broiler activity will have less of an impact than the existing operations that do not require a permit</w:t>
            </w:r>
            <w:r w:rsidR="13EBFB9E" w:rsidRPr="001415F7">
              <w:rPr>
                <w:rFonts w:ascii="Arial" w:hAnsi="Arial" w:cs="Arial"/>
                <w:sz w:val="20"/>
              </w:rPr>
              <w:t>.</w:t>
            </w:r>
          </w:p>
          <w:p w14:paraId="748EEE80" w14:textId="77777777" w:rsidR="002366BE" w:rsidRPr="008152ED" w:rsidRDefault="002366BE" w:rsidP="178DA972">
            <w:pPr>
              <w:rPr>
                <w:rFonts w:ascii="Arial" w:hAnsi="Arial" w:cs="Arial"/>
                <w:sz w:val="20"/>
              </w:rPr>
            </w:pPr>
          </w:p>
          <w:p w14:paraId="20EAB3D4" w14:textId="3BED5279" w:rsidR="6D5D9DED" w:rsidRPr="008152ED" w:rsidRDefault="00EC5647" w:rsidP="178DA972">
            <w:pPr>
              <w:rPr>
                <w:rFonts w:ascii="Arial" w:hAnsi="Arial" w:cs="Arial"/>
                <w:sz w:val="20"/>
              </w:rPr>
            </w:pPr>
            <w:r w:rsidRPr="008152ED">
              <w:rPr>
                <w:rFonts w:ascii="Arial" w:hAnsi="Arial" w:cs="Arial"/>
                <w:sz w:val="20"/>
              </w:rPr>
              <w:t xml:space="preserve">3. </w:t>
            </w:r>
            <w:r w:rsidR="6D5D9DED" w:rsidRPr="008152ED">
              <w:rPr>
                <w:rFonts w:ascii="Arial" w:hAnsi="Arial" w:cs="Arial"/>
                <w:sz w:val="20"/>
              </w:rPr>
              <w:t xml:space="preserve">Our decision is independent of any planning permission application and </w:t>
            </w:r>
            <w:r w:rsidR="00330ED8" w:rsidRPr="008152ED">
              <w:rPr>
                <w:rFonts w:ascii="Arial" w:hAnsi="Arial" w:cs="Arial"/>
                <w:sz w:val="20"/>
              </w:rPr>
              <w:t>decision;</w:t>
            </w:r>
            <w:r w:rsidR="6D5D9DED" w:rsidRPr="008152ED">
              <w:rPr>
                <w:rFonts w:ascii="Arial" w:hAnsi="Arial" w:cs="Arial"/>
                <w:sz w:val="20"/>
              </w:rPr>
              <w:t xml:space="preserve"> however</w:t>
            </w:r>
            <w:r w:rsidR="00330ED8">
              <w:rPr>
                <w:rFonts w:ascii="Arial" w:hAnsi="Arial" w:cs="Arial"/>
                <w:sz w:val="20"/>
              </w:rPr>
              <w:t>,</w:t>
            </w:r>
            <w:r w:rsidR="6D5D9DED" w:rsidRPr="008152ED">
              <w:rPr>
                <w:rFonts w:ascii="Arial" w:hAnsi="Arial" w:cs="Arial"/>
                <w:sz w:val="20"/>
              </w:rPr>
              <w:t xml:space="preserve"> the </w:t>
            </w:r>
            <w:r w:rsidR="00466FB5">
              <w:rPr>
                <w:rFonts w:ascii="Arial" w:hAnsi="Arial" w:cs="Arial"/>
                <w:sz w:val="20"/>
              </w:rPr>
              <w:t>O</w:t>
            </w:r>
            <w:r w:rsidR="6D5D9DED" w:rsidRPr="008152ED">
              <w:rPr>
                <w:rFonts w:ascii="Arial" w:hAnsi="Arial" w:cs="Arial"/>
                <w:sz w:val="20"/>
              </w:rPr>
              <w:t>perator will require the appropriate planning permission to be in place if applicable.</w:t>
            </w:r>
          </w:p>
          <w:p w14:paraId="3663FF6F" w14:textId="26916121" w:rsidR="26A81B8A" w:rsidRPr="004E1B05" w:rsidRDefault="36480E43" w:rsidP="178DA972">
            <w:pPr>
              <w:rPr>
                <w:rFonts w:ascii="Arial" w:eastAsia="Arial" w:hAnsi="Arial" w:cs="Arial"/>
                <w:sz w:val="20"/>
              </w:rPr>
            </w:pPr>
            <w:r w:rsidRPr="008152ED">
              <w:rPr>
                <w:rFonts w:ascii="Arial" w:eastAsia="Arial" w:hAnsi="Arial" w:cs="Arial"/>
                <w:sz w:val="20"/>
              </w:rPr>
              <w:t xml:space="preserve">We are unable to instruct </w:t>
            </w:r>
            <w:r w:rsidR="00B8702D">
              <w:rPr>
                <w:rFonts w:ascii="Arial" w:eastAsia="Arial" w:hAnsi="Arial" w:cs="Arial"/>
                <w:sz w:val="20"/>
              </w:rPr>
              <w:t>ope</w:t>
            </w:r>
            <w:r w:rsidRPr="008152ED">
              <w:rPr>
                <w:rFonts w:ascii="Arial" w:eastAsia="Arial" w:hAnsi="Arial" w:cs="Arial"/>
                <w:sz w:val="20"/>
              </w:rPr>
              <w:t xml:space="preserve">rators when to submit an environmental permit application, nor are we able to insist that </w:t>
            </w:r>
            <w:r w:rsidR="00B8702D">
              <w:rPr>
                <w:rFonts w:ascii="Arial" w:eastAsia="Arial" w:hAnsi="Arial" w:cs="Arial"/>
                <w:sz w:val="20"/>
              </w:rPr>
              <w:t>ap</w:t>
            </w:r>
            <w:r w:rsidRPr="008152ED">
              <w:rPr>
                <w:rFonts w:ascii="Arial" w:eastAsia="Arial" w:hAnsi="Arial" w:cs="Arial"/>
                <w:sz w:val="20"/>
              </w:rPr>
              <w:t>plicants submit an environmental permit application and planning application in tandem.</w:t>
            </w:r>
            <w:r w:rsidRPr="008152ED">
              <w:rPr>
                <w:rFonts w:ascii="Arial" w:eastAsia="Arial" w:hAnsi="Arial" w:cs="Arial"/>
                <w:i/>
                <w:iCs/>
                <w:color w:val="000000" w:themeColor="text1"/>
                <w:sz w:val="20"/>
              </w:rPr>
              <w:t xml:space="preserve"> </w:t>
            </w:r>
            <w:r w:rsidRPr="008152ED">
              <w:rPr>
                <w:rFonts w:ascii="Arial" w:eastAsia="Arial" w:hAnsi="Arial" w:cs="Arial"/>
                <w:sz w:val="20"/>
              </w:rPr>
              <w:t>This does not form part of the Environmental Permit decision making process.</w:t>
            </w:r>
          </w:p>
          <w:p w14:paraId="0F58EC6A" w14:textId="55B28C80" w:rsidR="26A81B8A" w:rsidRDefault="26A81B8A" w:rsidP="26A81B8A">
            <w:pPr>
              <w:rPr>
                <w:rFonts w:ascii="Arial" w:hAnsi="Arial" w:cs="Arial"/>
                <w:sz w:val="20"/>
                <w:highlight w:val="green"/>
              </w:rPr>
            </w:pPr>
          </w:p>
        </w:tc>
      </w:tr>
      <w:tr w:rsidR="00C3434E" w:rsidRPr="00D7122D" w14:paraId="2E7BBA9A" w14:textId="77777777" w:rsidTr="002C0DD4">
        <w:trPr>
          <w:gridBefore w:val="1"/>
          <w:wBefore w:w="24" w:type="dxa"/>
        </w:trPr>
        <w:tc>
          <w:tcPr>
            <w:tcW w:w="2552" w:type="dxa"/>
          </w:tcPr>
          <w:p w14:paraId="0182E87B" w14:textId="77777777" w:rsidR="00C3434E" w:rsidRPr="008152ED" w:rsidRDefault="00C3434E" w:rsidP="00C97440">
            <w:pPr>
              <w:rPr>
                <w:rFonts w:ascii="Arial" w:hAnsi="Arial" w:cs="Arial"/>
                <w:b/>
                <w:sz w:val="20"/>
                <w:u w:val="single"/>
              </w:rPr>
            </w:pPr>
          </w:p>
          <w:p w14:paraId="161D5EEC" w14:textId="77777777" w:rsidR="00C3434E" w:rsidRPr="008152ED" w:rsidRDefault="00C3434E" w:rsidP="00C97440">
            <w:pPr>
              <w:rPr>
                <w:rFonts w:ascii="Arial" w:hAnsi="Arial" w:cs="Arial"/>
                <w:b/>
                <w:sz w:val="20"/>
                <w:u w:val="single"/>
              </w:rPr>
            </w:pPr>
            <w:r w:rsidRPr="008152ED">
              <w:rPr>
                <w:rFonts w:ascii="Arial" w:hAnsi="Arial" w:cs="Arial"/>
                <w:b/>
                <w:sz w:val="20"/>
                <w:u w:val="single"/>
              </w:rPr>
              <w:t>Impact on tourism / local businesses</w:t>
            </w:r>
          </w:p>
          <w:p w14:paraId="7FCF4BF6" w14:textId="77777777" w:rsidR="00C3434E" w:rsidRPr="008152ED" w:rsidRDefault="00C3434E" w:rsidP="00C97440">
            <w:pPr>
              <w:rPr>
                <w:rFonts w:ascii="Arial" w:hAnsi="Arial" w:cs="Arial"/>
                <w:b/>
                <w:sz w:val="20"/>
                <w:u w:val="single"/>
              </w:rPr>
            </w:pPr>
          </w:p>
          <w:p w14:paraId="4EA22BF7" w14:textId="65C39203" w:rsidR="00C3434E" w:rsidRPr="008152ED" w:rsidRDefault="00C3434E" w:rsidP="00C97440">
            <w:pPr>
              <w:rPr>
                <w:rFonts w:ascii="Arial" w:hAnsi="Arial" w:cs="Arial"/>
                <w:sz w:val="20"/>
              </w:rPr>
            </w:pPr>
            <w:r w:rsidRPr="008152ED">
              <w:rPr>
                <w:rFonts w:ascii="Arial" w:hAnsi="Arial" w:cs="Arial"/>
                <w:kern w:val="28"/>
                <w:sz w:val="20"/>
              </w:rPr>
              <w:t>Concerns have been raised that the area is attractive to tourists</w:t>
            </w:r>
            <w:r w:rsidR="00557CA5" w:rsidRPr="008152ED">
              <w:rPr>
                <w:rFonts w:ascii="Arial" w:hAnsi="Arial" w:cs="Arial"/>
                <w:kern w:val="28"/>
                <w:sz w:val="20"/>
              </w:rPr>
              <w:t xml:space="preserve"> and </w:t>
            </w:r>
            <w:r w:rsidR="00557CA5" w:rsidRPr="008152ED">
              <w:rPr>
                <w:rFonts w:ascii="Arial" w:hAnsi="Arial" w:cs="Arial"/>
                <w:kern w:val="28"/>
                <w:sz w:val="20"/>
              </w:rPr>
              <w:lastRenderedPageBreak/>
              <w:t xml:space="preserve">for recreational activities and that this </w:t>
            </w:r>
            <w:r w:rsidR="00330ED8" w:rsidRPr="008152ED">
              <w:rPr>
                <w:rFonts w:ascii="Arial" w:hAnsi="Arial" w:cs="Arial"/>
                <w:kern w:val="28"/>
                <w:sz w:val="20"/>
              </w:rPr>
              <w:t>is at</w:t>
            </w:r>
            <w:r w:rsidRPr="008152ED">
              <w:rPr>
                <w:rFonts w:ascii="Arial" w:hAnsi="Arial" w:cs="Arial"/>
                <w:kern w:val="28"/>
                <w:sz w:val="20"/>
              </w:rPr>
              <w:t xml:space="preserve"> risk, due emissions deterring visitors to the area, if this </w:t>
            </w:r>
            <w:r w:rsidR="007E2633" w:rsidRPr="008152ED">
              <w:rPr>
                <w:rFonts w:ascii="Arial" w:hAnsi="Arial" w:cs="Arial"/>
                <w:kern w:val="28"/>
                <w:sz w:val="20"/>
              </w:rPr>
              <w:t xml:space="preserve">Permit </w:t>
            </w:r>
            <w:r w:rsidRPr="008152ED">
              <w:rPr>
                <w:rFonts w:ascii="Arial" w:hAnsi="Arial" w:cs="Arial"/>
                <w:kern w:val="28"/>
                <w:sz w:val="20"/>
              </w:rPr>
              <w:t>was to go</w:t>
            </w:r>
            <w:r w:rsidR="007E2633" w:rsidRPr="008152ED">
              <w:rPr>
                <w:rFonts w:ascii="Arial" w:hAnsi="Arial" w:cs="Arial"/>
                <w:kern w:val="28"/>
                <w:sz w:val="20"/>
              </w:rPr>
              <w:t xml:space="preserve"> allowed.</w:t>
            </w:r>
          </w:p>
          <w:p w14:paraId="3E7D943F" w14:textId="77777777" w:rsidR="00C3434E" w:rsidRPr="008152ED" w:rsidRDefault="00C3434E" w:rsidP="00C97440">
            <w:pPr>
              <w:rPr>
                <w:rFonts w:ascii="Arial" w:hAnsi="Arial" w:cs="Arial"/>
                <w:b/>
                <w:sz w:val="20"/>
                <w:u w:val="single"/>
              </w:rPr>
            </w:pPr>
          </w:p>
        </w:tc>
        <w:tc>
          <w:tcPr>
            <w:tcW w:w="6378" w:type="dxa"/>
          </w:tcPr>
          <w:p w14:paraId="72AD15D7" w14:textId="77777777" w:rsidR="00C3434E" w:rsidRPr="008152ED" w:rsidRDefault="00C3434E" w:rsidP="00C97440">
            <w:pPr>
              <w:rPr>
                <w:rFonts w:ascii="Arial" w:hAnsi="Arial" w:cs="Arial"/>
                <w:sz w:val="20"/>
              </w:rPr>
            </w:pPr>
          </w:p>
          <w:p w14:paraId="752BDAF4" w14:textId="4D3449BC" w:rsidR="00C3434E" w:rsidRPr="008152ED" w:rsidRDefault="00C3434E" w:rsidP="00557CA5">
            <w:pPr>
              <w:rPr>
                <w:rFonts w:ascii="Arial" w:hAnsi="Arial" w:cs="Arial"/>
                <w:sz w:val="20"/>
              </w:rPr>
            </w:pPr>
            <w:r w:rsidRPr="008152ED">
              <w:rPr>
                <w:rFonts w:ascii="Arial" w:hAnsi="Arial"/>
                <w:kern w:val="28"/>
                <w:sz w:val="20"/>
              </w:rPr>
              <w:t>Consideration of the impact of the Installation in relation to the tourism and leisure activities is primarily a matter for the local planning authority</w:t>
            </w:r>
            <w:r w:rsidR="00F07CA7">
              <w:rPr>
                <w:rFonts w:ascii="Arial" w:hAnsi="Arial"/>
                <w:kern w:val="28"/>
                <w:sz w:val="20"/>
              </w:rPr>
              <w:t xml:space="preserve"> when determining any planning application</w:t>
            </w:r>
            <w:r w:rsidRPr="008152ED">
              <w:rPr>
                <w:rFonts w:ascii="Arial" w:hAnsi="Arial"/>
                <w:kern w:val="28"/>
                <w:sz w:val="20"/>
              </w:rPr>
              <w:t xml:space="preserve">.  However, </w:t>
            </w:r>
            <w:r w:rsidR="00F07CA7">
              <w:rPr>
                <w:rFonts w:ascii="Arial" w:hAnsi="Arial"/>
                <w:kern w:val="28"/>
                <w:sz w:val="20"/>
              </w:rPr>
              <w:t>t</w:t>
            </w:r>
            <w:r w:rsidRPr="008152ED">
              <w:rPr>
                <w:rFonts w:ascii="Arial" w:hAnsi="Arial"/>
                <w:kern w:val="28"/>
                <w:sz w:val="20"/>
              </w:rPr>
              <w:t xml:space="preserve">he Permit will regulate emissions such that there will be no unacceptable levels of pollution from the Installation. We therefore do </w:t>
            </w:r>
            <w:r w:rsidRPr="008152ED">
              <w:rPr>
                <w:rFonts w:ascii="Arial" w:hAnsi="Arial"/>
                <w:kern w:val="28"/>
                <w:sz w:val="20"/>
              </w:rPr>
              <w:lastRenderedPageBreak/>
              <w:t xml:space="preserve">not consider that emissions from the Installation </w:t>
            </w:r>
            <w:r w:rsidR="00F07CA7">
              <w:rPr>
                <w:rFonts w:ascii="Arial" w:hAnsi="Arial"/>
                <w:kern w:val="28"/>
                <w:sz w:val="20"/>
              </w:rPr>
              <w:t>w</w:t>
            </w:r>
            <w:r w:rsidRPr="008152ED">
              <w:rPr>
                <w:rFonts w:ascii="Arial" w:hAnsi="Arial"/>
                <w:kern w:val="28"/>
                <w:sz w:val="20"/>
              </w:rPr>
              <w:t>ould affect tourism and leisure activities.</w:t>
            </w:r>
          </w:p>
        </w:tc>
      </w:tr>
      <w:tr w:rsidR="00C3434E" w:rsidRPr="00D7122D" w14:paraId="74D56CAC" w14:textId="77777777" w:rsidTr="002C0DD4">
        <w:trPr>
          <w:gridBefore w:val="1"/>
          <w:wBefore w:w="24" w:type="dxa"/>
        </w:trPr>
        <w:tc>
          <w:tcPr>
            <w:tcW w:w="2552" w:type="dxa"/>
          </w:tcPr>
          <w:p w14:paraId="5BB27871" w14:textId="77777777" w:rsidR="00C3434E" w:rsidRPr="008152ED" w:rsidRDefault="00C3434E" w:rsidP="00C97440">
            <w:pPr>
              <w:rPr>
                <w:rFonts w:ascii="Arial" w:hAnsi="Arial" w:cs="Arial"/>
                <w:b/>
                <w:color w:val="FF0000"/>
                <w:sz w:val="20"/>
                <w:u w:val="single"/>
              </w:rPr>
            </w:pPr>
          </w:p>
          <w:p w14:paraId="68C3605D" w14:textId="77777777" w:rsidR="00C3434E" w:rsidRPr="008152ED" w:rsidRDefault="00C3434E" w:rsidP="00C97440">
            <w:pPr>
              <w:rPr>
                <w:rFonts w:ascii="Arial" w:hAnsi="Arial" w:cs="Arial"/>
                <w:b/>
                <w:sz w:val="20"/>
                <w:u w:val="single"/>
              </w:rPr>
            </w:pPr>
            <w:r w:rsidRPr="008152ED">
              <w:rPr>
                <w:rFonts w:ascii="Arial" w:hAnsi="Arial" w:cs="Arial"/>
                <w:b/>
                <w:sz w:val="20"/>
                <w:u w:val="single"/>
              </w:rPr>
              <w:t>Animal welfare</w:t>
            </w:r>
          </w:p>
          <w:p w14:paraId="2A54BD68" w14:textId="77777777" w:rsidR="00C3434E" w:rsidRPr="008152ED" w:rsidRDefault="00C3434E" w:rsidP="00C97440">
            <w:pPr>
              <w:rPr>
                <w:rFonts w:ascii="Arial" w:hAnsi="Arial" w:cs="Arial"/>
                <w:b/>
                <w:sz w:val="20"/>
                <w:u w:val="single"/>
              </w:rPr>
            </w:pPr>
          </w:p>
          <w:p w14:paraId="0FF30EA8" w14:textId="77777777" w:rsidR="00C3434E" w:rsidRPr="008152ED" w:rsidRDefault="00C3434E" w:rsidP="00C97440">
            <w:pPr>
              <w:rPr>
                <w:rFonts w:ascii="Arial" w:hAnsi="Arial" w:cs="Arial"/>
                <w:sz w:val="20"/>
              </w:rPr>
            </w:pPr>
            <w:r w:rsidRPr="008152ED">
              <w:rPr>
                <w:rFonts w:ascii="Arial" w:hAnsi="Arial" w:cs="Arial"/>
                <w:sz w:val="20"/>
              </w:rPr>
              <w:t>Concern</w:t>
            </w:r>
            <w:r w:rsidR="00557CA5" w:rsidRPr="008152ED">
              <w:rPr>
                <w:rFonts w:ascii="Arial" w:hAnsi="Arial" w:cs="Arial"/>
                <w:sz w:val="20"/>
              </w:rPr>
              <w:t>s</w:t>
            </w:r>
            <w:r w:rsidRPr="008152ED">
              <w:rPr>
                <w:rFonts w:ascii="Arial" w:hAnsi="Arial" w:cs="Arial"/>
                <w:sz w:val="20"/>
              </w:rPr>
              <w:t xml:space="preserve"> raised </w:t>
            </w:r>
            <w:r w:rsidR="00557CA5" w:rsidRPr="008152ED">
              <w:rPr>
                <w:rFonts w:ascii="Arial" w:hAnsi="Arial" w:cs="Arial"/>
                <w:sz w:val="20"/>
              </w:rPr>
              <w:t>about animal welfare</w:t>
            </w:r>
            <w:r w:rsidRPr="008152ED">
              <w:rPr>
                <w:rFonts w:ascii="Arial" w:hAnsi="Arial" w:cs="Arial"/>
                <w:sz w:val="20"/>
              </w:rPr>
              <w:t>.</w:t>
            </w:r>
          </w:p>
          <w:p w14:paraId="7A860EA1" w14:textId="77777777" w:rsidR="00C3434E" w:rsidRPr="008152ED" w:rsidRDefault="00C3434E" w:rsidP="00C97440">
            <w:pPr>
              <w:rPr>
                <w:rFonts w:ascii="Arial" w:hAnsi="Arial" w:cs="Arial"/>
                <w:color w:val="FF0000"/>
                <w:sz w:val="20"/>
              </w:rPr>
            </w:pPr>
          </w:p>
        </w:tc>
        <w:tc>
          <w:tcPr>
            <w:tcW w:w="6378" w:type="dxa"/>
          </w:tcPr>
          <w:p w14:paraId="03EC4142" w14:textId="77777777" w:rsidR="00C3434E" w:rsidRPr="008152ED" w:rsidRDefault="00C3434E" w:rsidP="00C97440">
            <w:pPr>
              <w:rPr>
                <w:rFonts w:ascii="Arial" w:hAnsi="Arial" w:cs="Arial"/>
                <w:color w:val="FF0000"/>
                <w:sz w:val="20"/>
              </w:rPr>
            </w:pPr>
          </w:p>
          <w:p w14:paraId="199043BE" w14:textId="77777777" w:rsidR="00C3434E" w:rsidRPr="008152ED" w:rsidRDefault="00C3434E" w:rsidP="00C97440">
            <w:pPr>
              <w:pStyle w:val="BodyText3"/>
              <w:rPr>
                <w:rFonts w:ascii="Arial" w:hAnsi="Arial"/>
                <w:i w:val="0"/>
                <w:color w:val="auto"/>
                <w:sz w:val="20"/>
              </w:rPr>
            </w:pPr>
            <w:r w:rsidRPr="008152ED">
              <w:rPr>
                <w:rFonts w:ascii="Arial" w:hAnsi="Arial"/>
                <w:i w:val="0"/>
                <w:color w:val="auto"/>
                <w:sz w:val="20"/>
              </w:rPr>
              <w:t>Animal welfare is not an issue under the Environment Agency’s remit. It does not form part of the Permit decision making process. The Environment Agency is responsible for ensuring that the activities at the Installation do not have an unacceptable impact on the environment or human health.</w:t>
            </w:r>
          </w:p>
          <w:p w14:paraId="4E837D6E" w14:textId="77777777" w:rsidR="00C3434E" w:rsidRPr="008152ED" w:rsidRDefault="00C3434E" w:rsidP="00C97440">
            <w:pPr>
              <w:pStyle w:val="BodyText3"/>
              <w:rPr>
                <w:rFonts w:ascii="Arial" w:hAnsi="Arial"/>
                <w:i w:val="0"/>
                <w:color w:val="auto"/>
                <w:sz w:val="20"/>
              </w:rPr>
            </w:pPr>
          </w:p>
          <w:p w14:paraId="256FC1A6" w14:textId="77777777" w:rsidR="00C3434E" w:rsidRPr="008152ED" w:rsidRDefault="00C3434E" w:rsidP="00C97440">
            <w:pPr>
              <w:rPr>
                <w:rFonts w:ascii="Arial" w:hAnsi="Arial" w:cs="Arial"/>
                <w:sz w:val="20"/>
              </w:rPr>
            </w:pPr>
            <w:r w:rsidRPr="008152ED">
              <w:rPr>
                <w:rFonts w:ascii="Arial" w:hAnsi="Arial" w:cs="Arial"/>
                <w:sz w:val="20"/>
              </w:rPr>
              <w:t>The principal regulator for animal health is the Animal and Plant Health Agency (APHA), whose main</w:t>
            </w:r>
            <w:r w:rsidRPr="008152ED" w:rsidDel="001E420B">
              <w:rPr>
                <w:rFonts w:ascii="Arial" w:hAnsi="Arial" w:cs="Arial"/>
                <w:sz w:val="20"/>
              </w:rPr>
              <w:t xml:space="preserve"> </w:t>
            </w:r>
            <w:r w:rsidRPr="008152ED">
              <w:rPr>
                <w:rFonts w:ascii="Arial" w:hAnsi="Arial" w:cs="Arial"/>
                <w:sz w:val="20"/>
              </w:rPr>
              <w:t xml:space="preserve">purpose is to safeguard animal and plant health for the benefit of people, the environment and the economy. </w:t>
            </w:r>
          </w:p>
          <w:p w14:paraId="4B64CB3B" w14:textId="77777777" w:rsidR="00C3434E" w:rsidRPr="008152ED" w:rsidRDefault="00C3434E" w:rsidP="00C97440">
            <w:pPr>
              <w:rPr>
                <w:rFonts w:ascii="Arial" w:hAnsi="Arial" w:cs="Arial"/>
                <w:color w:val="FF0000"/>
                <w:sz w:val="20"/>
              </w:rPr>
            </w:pPr>
            <w:r w:rsidRPr="008152ED">
              <w:rPr>
                <w:rFonts w:ascii="Arial" w:hAnsi="Arial" w:cs="Arial"/>
                <w:color w:val="FF0000"/>
                <w:sz w:val="20"/>
              </w:rPr>
              <w:t xml:space="preserve"> </w:t>
            </w:r>
          </w:p>
        </w:tc>
      </w:tr>
      <w:tr w:rsidR="251B3046" w14:paraId="202976F3" w14:textId="77777777" w:rsidTr="00B520DA">
        <w:trPr>
          <w:gridBefore w:val="1"/>
          <w:wBefore w:w="24" w:type="dxa"/>
          <w:trHeight w:val="300"/>
        </w:trPr>
        <w:tc>
          <w:tcPr>
            <w:tcW w:w="2552" w:type="dxa"/>
          </w:tcPr>
          <w:p w14:paraId="42D03AEC" w14:textId="77777777" w:rsidR="009335AB" w:rsidRDefault="009335AB" w:rsidP="178DA972">
            <w:pPr>
              <w:rPr>
                <w:rFonts w:ascii="Arial" w:eastAsia="Arial" w:hAnsi="Arial" w:cs="Arial"/>
                <w:b/>
                <w:bCs/>
                <w:color w:val="D13438"/>
                <w:sz w:val="20"/>
              </w:rPr>
            </w:pPr>
          </w:p>
          <w:p w14:paraId="73A3536C" w14:textId="66635478" w:rsidR="1A256A5E" w:rsidRPr="008152ED" w:rsidRDefault="5452DD48" w:rsidP="178DA972">
            <w:pPr>
              <w:rPr>
                <w:rFonts w:ascii="Arial" w:eastAsia="Arial" w:hAnsi="Arial" w:cs="Arial"/>
                <w:b/>
                <w:bCs/>
                <w:sz w:val="20"/>
                <w:u w:val="single"/>
              </w:rPr>
            </w:pPr>
            <w:r w:rsidRPr="008152ED">
              <w:rPr>
                <w:rFonts w:ascii="Arial" w:eastAsia="Arial" w:hAnsi="Arial" w:cs="Arial"/>
                <w:b/>
                <w:bCs/>
                <w:sz w:val="20"/>
                <w:u w:val="single"/>
              </w:rPr>
              <w:t>Current operations</w:t>
            </w:r>
            <w:r w:rsidR="00BF39E0" w:rsidRPr="008152ED">
              <w:rPr>
                <w:rFonts w:ascii="Arial" w:eastAsia="Arial" w:hAnsi="Arial" w:cs="Arial"/>
                <w:b/>
                <w:bCs/>
                <w:sz w:val="20"/>
                <w:u w:val="single"/>
              </w:rPr>
              <w:t xml:space="preserve"> of the farm</w:t>
            </w:r>
          </w:p>
          <w:p w14:paraId="62AAD4F6" w14:textId="061C294C" w:rsidR="251B3046" w:rsidRPr="008152ED" w:rsidRDefault="251B3046" w:rsidP="178DA972">
            <w:pPr>
              <w:rPr>
                <w:rFonts w:ascii="Arial" w:eastAsia="Arial" w:hAnsi="Arial" w:cs="Arial"/>
                <w:b/>
                <w:bCs/>
                <w:sz w:val="20"/>
                <w:u w:val="single"/>
              </w:rPr>
            </w:pPr>
          </w:p>
          <w:p w14:paraId="49B724C7" w14:textId="5039D4FA" w:rsidR="1E0861AC" w:rsidRPr="008152ED" w:rsidRDefault="00B35F05" w:rsidP="178DA972">
            <w:pPr>
              <w:rPr>
                <w:rFonts w:ascii="Arial" w:eastAsia="Arial" w:hAnsi="Arial" w:cs="Arial"/>
                <w:sz w:val="20"/>
              </w:rPr>
            </w:pPr>
            <w:r w:rsidRPr="008152ED">
              <w:rPr>
                <w:rFonts w:ascii="Arial" w:eastAsia="Arial" w:hAnsi="Arial" w:cs="Arial"/>
                <w:sz w:val="20"/>
              </w:rPr>
              <w:t xml:space="preserve">1. </w:t>
            </w:r>
            <w:r w:rsidR="04DF9276" w:rsidRPr="008152ED">
              <w:rPr>
                <w:rFonts w:ascii="Arial" w:eastAsia="Arial" w:hAnsi="Arial" w:cs="Arial"/>
                <w:sz w:val="20"/>
              </w:rPr>
              <w:t xml:space="preserve">Concerns have been raised about the current operations of the farm, with </w:t>
            </w:r>
            <w:r w:rsidR="32DB00F4" w:rsidRPr="008152ED">
              <w:rPr>
                <w:rFonts w:ascii="Arial" w:eastAsia="Arial" w:hAnsi="Arial" w:cs="Arial"/>
                <w:sz w:val="20"/>
              </w:rPr>
              <w:t>reports of existing noise and odour pollution along with a pest problem.</w:t>
            </w:r>
            <w:r w:rsidR="0F5457D7" w:rsidRPr="008152ED">
              <w:rPr>
                <w:rFonts w:ascii="Arial" w:eastAsia="Arial" w:hAnsi="Arial" w:cs="Arial"/>
                <w:sz w:val="20"/>
              </w:rPr>
              <w:t xml:space="preserve"> </w:t>
            </w:r>
          </w:p>
          <w:p w14:paraId="4D4C1C95" w14:textId="5D925867" w:rsidR="1E0861AC" w:rsidRPr="008152ED" w:rsidRDefault="1E0861AC" w:rsidP="178DA972">
            <w:pPr>
              <w:rPr>
                <w:rFonts w:ascii="Arial" w:eastAsia="Arial" w:hAnsi="Arial" w:cs="Arial"/>
                <w:sz w:val="20"/>
              </w:rPr>
            </w:pPr>
          </w:p>
          <w:p w14:paraId="390A7D41" w14:textId="5F03C8DE" w:rsidR="1E0861AC" w:rsidRPr="008152ED" w:rsidRDefault="00B35F05" w:rsidP="178DA972">
            <w:pPr>
              <w:rPr>
                <w:rFonts w:ascii="Arial" w:eastAsia="Arial" w:hAnsi="Arial" w:cs="Arial"/>
                <w:sz w:val="20"/>
              </w:rPr>
            </w:pPr>
            <w:r w:rsidRPr="008152ED">
              <w:rPr>
                <w:rFonts w:ascii="Arial" w:eastAsia="Arial" w:hAnsi="Arial" w:cs="Arial"/>
                <w:sz w:val="20"/>
              </w:rPr>
              <w:t xml:space="preserve">2. </w:t>
            </w:r>
            <w:r w:rsidR="43E6DEBC" w:rsidRPr="008152ED">
              <w:rPr>
                <w:rFonts w:ascii="Arial" w:eastAsia="Arial" w:hAnsi="Arial" w:cs="Arial"/>
                <w:sz w:val="20"/>
              </w:rPr>
              <w:t xml:space="preserve">The site has been a turkey farm for a </w:t>
            </w:r>
            <w:r w:rsidR="6D9A1311" w:rsidRPr="008152ED">
              <w:rPr>
                <w:rFonts w:ascii="Arial" w:eastAsia="Arial" w:hAnsi="Arial" w:cs="Arial"/>
                <w:sz w:val="20"/>
              </w:rPr>
              <w:t>considerable</w:t>
            </w:r>
            <w:r w:rsidR="43E6DEBC" w:rsidRPr="008152ED">
              <w:rPr>
                <w:rFonts w:ascii="Arial" w:eastAsia="Arial" w:hAnsi="Arial" w:cs="Arial"/>
                <w:sz w:val="20"/>
              </w:rPr>
              <w:t xml:space="preserve"> amount of time and the new proposal contains no analysis of the </w:t>
            </w:r>
            <w:r w:rsidR="2F824BFB" w:rsidRPr="008152ED">
              <w:rPr>
                <w:rFonts w:ascii="Arial" w:eastAsia="Arial" w:hAnsi="Arial" w:cs="Arial"/>
                <w:sz w:val="20"/>
              </w:rPr>
              <w:t>historical</w:t>
            </w:r>
            <w:r w:rsidR="4D5B4E54" w:rsidRPr="008152ED">
              <w:rPr>
                <w:rFonts w:ascii="Arial" w:eastAsia="Arial" w:hAnsi="Arial" w:cs="Arial"/>
                <w:sz w:val="20"/>
              </w:rPr>
              <w:t xml:space="preserve"> impact </w:t>
            </w:r>
            <w:r w:rsidR="57F25C94" w:rsidRPr="008152ED">
              <w:rPr>
                <w:rFonts w:ascii="Arial" w:eastAsia="Arial" w:hAnsi="Arial" w:cs="Arial"/>
                <w:sz w:val="20"/>
              </w:rPr>
              <w:t xml:space="preserve">(for example, from phosphates) </w:t>
            </w:r>
            <w:r w:rsidR="4D5B4E54" w:rsidRPr="008152ED">
              <w:rPr>
                <w:rFonts w:ascii="Arial" w:eastAsia="Arial" w:hAnsi="Arial" w:cs="Arial"/>
                <w:sz w:val="20"/>
              </w:rPr>
              <w:t>of</w:t>
            </w:r>
            <w:r w:rsidR="2F824BFB" w:rsidRPr="008152ED">
              <w:rPr>
                <w:rFonts w:ascii="Arial" w:eastAsia="Arial" w:hAnsi="Arial" w:cs="Arial"/>
                <w:sz w:val="20"/>
              </w:rPr>
              <w:t xml:space="preserve"> the farm on the local environment</w:t>
            </w:r>
            <w:r w:rsidR="2FA7F96C" w:rsidRPr="008152ED">
              <w:rPr>
                <w:rFonts w:ascii="Arial" w:eastAsia="Arial" w:hAnsi="Arial" w:cs="Arial"/>
                <w:sz w:val="20"/>
              </w:rPr>
              <w:t>.</w:t>
            </w:r>
            <w:r w:rsidR="2F824BFB" w:rsidRPr="008152ED">
              <w:rPr>
                <w:rFonts w:ascii="Arial" w:eastAsia="Arial" w:hAnsi="Arial" w:cs="Arial"/>
                <w:sz w:val="20"/>
              </w:rPr>
              <w:t xml:space="preserve"> </w:t>
            </w:r>
          </w:p>
          <w:p w14:paraId="4AC38350" w14:textId="77777777" w:rsidR="251B3046" w:rsidRDefault="251B3046" w:rsidP="251B3046">
            <w:pPr>
              <w:rPr>
                <w:rFonts w:ascii="Arial" w:hAnsi="Arial" w:cs="Arial"/>
                <w:b/>
                <w:bCs/>
                <w:color w:val="FF0000"/>
                <w:sz w:val="20"/>
                <w:highlight w:val="green"/>
                <w:u w:val="single"/>
              </w:rPr>
            </w:pPr>
          </w:p>
          <w:p w14:paraId="1C9821AC" w14:textId="77777777" w:rsidR="00122D98" w:rsidRDefault="00122D98" w:rsidP="251B3046">
            <w:pPr>
              <w:rPr>
                <w:rFonts w:ascii="Arial" w:hAnsi="Arial" w:cs="Arial"/>
                <w:b/>
                <w:bCs/>
                <w:color w:val="FF0000"/>
                <w:sz w:val="20"/>
                <w:highlight w:val="green"/>
                <w:u w:val="single"/>
              </w:rPr>
            </w:pPr>
          </w:p>
          <w:p w14:paraId="1E389367" w14:textId="77777777" w:rsidR="00122D98" w:rsidRDefault="00122D98" w:rsidP="251B3046">
            <w:pPr>
              <w:rPr>
                <w:rFonts w:ascii="Arial" w:hAnsi="Arial" w:cs="Arial"/>
                <w:b/>
                <w:bCs/>
                <w:color w:val="FF0000"/>
                <w:sz w:val="20"/>
                <w:highlight w:val="green"/>
                <w:u w:val="single"/>
              </w:rPr>
            </w:pPr>
          </w:p>
          <w:p w14:paraId="10CC1D5D" w14:textId="77777777" w:rsidR="00122D98" w:rsidRDefault="00122D98" w:rsidP="251B3046">
            <w:pPr>
              <w:rPr>
                <w:rFonts w:ascii="Arial" w:hAnsi="Arial" w:cs="Arial"/>
                <w:b/>
                <w:bCs/>
                <w:color w:val="FF0000"/>
                <w:sz w:val="20"/>
                <w:highlight w:val="green"/>
                <w:u w:val="single"/>
              </w:rPr>
            </w:pPr>
          </w:p>
          <w:p w14:paraId="5C160FA7" w14:textId="77777777" w:rsidR="00122D98" w:rsidRDefault="00122D98" w:rsidP="251B3046">
            <w:pPr>
              <w:rPr>
                <w:rFonts w:ascii="Arial" w:hAnsi="Arial" w:cs="Arial"/>
                <w:b/>
                <w:bCs/>
                <w:color w:val="FF0000"/>
                <w:sz w:val="20"/>
                <w:highlight w:val="green"/>
                <w:u w:val="single"/>
              </w:rPr>
            </w:pPr>
          </w:p>
          <w:p w14:paraId="601CC1A9" w14:textId="77777777" w:rsidR="00122D98" w:rsidRDefault="00122D98" w:rsidP="251B3046">
            <w:pPr>
              <w:rPr>
                <w:rFonts w:ascii="Arial" w:hAnsi="Arial" w:cs="Arial"/>
                <w:b/>
                <w:bCs/>
                <w:color w:val="FF0000"/>
                <w:sz w:val="20"/>
                <w:highlight w:val="green"/>
                <w:u w:val="single"/>
              </w:rPr>
            </w:pPr>
          </w:p>
          <w:p w14:paraId="578999BA" w14:textId="77777777" w:rsidR="00122D98" w:rsidRDefault="00122D98" w:rsidP="251B3046">
            <w:pPr>
              <w:rPr>
                <w:rFonts w:ascii="Arial" w:hAnsi="Arial" w:cs="Arial"/>
                <w:b/>
                <w:bCs/>
                <w:color w:val="FF0000"/>
                <w:sz w:val="20"/>
                <w:highlight w:val="green"/>
                <w:u w:val="single"/>
              </w:rPr>
            </w:pPr>
          </w:p>
          <w:p w14:paraId="0052962B" w14:textId="77777777" w:rsidR="00122D98" w:rsidRDefault="00122D98" w:rsidP="251B3046">
            <w:pPr>
              <w:rPr>
                <w:rFonts w:ascii="Arial" w:hAnsi="Arial" w:cs="Arial"/>
                <w:b/>
                <w:bCs/>
                <w:color w:val="FF0000"/>
                <w:sz w:val="20"/>
                <w:highlight w:val="green"/>
                <w:u w:val="single"/>
              </w:rPr>
            </w:pPr>
          </w:p>
          <w:p w14:paraId="6C7D633A" w14:textId="77777777" w:rsidR="00122D98" w:rsidRDefault="00122D98" w:rsidP="251B3046">
            <w:pPr>
              <w:rPr>
                <w:rFonts w:ascii="Arial" w:hAnsi="Arial" w:cs="Arial"/>
                <w:b/>
                <w:bCs/>
                <w:color w:val="FF0000"/>
                <w:sz w:val="20"/>
                <w:highlight w:val="green"/>
                <w:u w:val="single"/>
              </w:rPr>
            </w:pPr>
          </w:p>
          <w:p w14:paraId="4583B14D" w14:textId="77777777" w:rsidR="00122D98" w:rsidRDefault="00122D98" w:rsidP="251B3046">
            <w:pPr>
              <w:rPr>
                <w:rFonts w:ascii="Arial" w:hAnsi="Arial" w:cs="Arial"/>
                <w:b/>
                <w:bCs/>
                <w:color w:val="FF0000"/>
                <w:sz w:val="20"/>
                <w:highlight w:val="green"/>
                <w:u w:val="single"/>
              </w:rPr>
            </w:pPr>
          </w:p>
          <w:p w14:paraId="6E0C55E6" w14:textId="77777777" w:rsidR="00122D98" w:rsidRDefault="00122D98" w:rsidP="251B3046">
            <w:pPr>
              <w:rPr>
                <w:rFonts w:ascii="Arial" w:hAnsi="Arial" w:cs="Arial"/>
                <w:b/>
                <w:bCs/>
                <w:color w:val="FF0000"/>
                <w:sz w:val="20"/>
                <w:highlight w:val="green"/>
                <w:u w:val="single"/>
              </w:rPr>
            </w:pPr>
          </w:p>
          <w:p w14:paraId="6FD33239" w14:textId="77777777" w:rsidR="00122D98" w:rsidRDefault="00122D98" w:rsidP="251B3046">
            <w:pPr>
              <w:rPr>
                <w:rFonts w:ascii="Arial" w:hAnsi="Arial" w:cs="Arial"/>
                <w:b/>
                <w:bCs/>
                <w:color w:val="FF0000"/>
                <w:sz w:val="20"/>
                <w:highlight w:val="green"/>
                <w:u w:val="single"/>
              </w:rPr>
            </w:pPr>
          </w:p>
          <w:p w14:paraId="56B4CDDA" w14:textId="77777777" w:rsidR="00122D98" w:rsidRDefault="00122D98" w:rsidP="251B3046">
            <w:pPr>
              <w:rPr>
                <w:rFonts w:ascii="Arial" w:hAnsi="Arial" w:cs="Arial"/>
                <w:b/>
                <w:bCs/>
                <w:color w:val="FF0000"/>
                <w:sz w:val="20"/>
                <w:highlight w:val="green"/>
                <w:u w:val="single"/>
              </w:rPr>
            </w:pPr>
          </w:p>
          <w:p w14:paraId="2CB74A41" w14:textId="77777777" w:rsidR="00122D98" w:rsidRDefault="00122D98" w:rsidP="251B3046">
            <w:pPr>
              <w:rPr>
                <w:rFonts w:ascii="Arial" w:hAnsi="Arial" w:cs="Arial"/>
                <w:b/>
                <w:bCs/>
                <w:color w:val="FF0000"/>
                <w:sz w:val="20"/>
                <w:highlight w:val="green"/>
                <w:u w:val="single"/>
              </w:rPr>
            </w:pPr>
          </w:p>
          <w:p w14:paraId="6F83271D" w14:textId="77777777" w:rsidR="00122D98" w:rsidRDefault="00122D98" w:rsidP="251B3046">
            <w:pPr>
              <w:rPr>
                <w:rFonts w:ascii="Arial" w:hAnsi="Arial" w:cs="Arial"/>
                <w:b/>
                <w:bCs/>
                <w:color w:val="FF0000"/>
                <w:sz w:val="20"/>
                <w:highlight w:val="green"/>
                <w:u w:val="single"/>
              </w:rPr>
            </w:pPr>
          </w:p>
          <w:p w14:paraId="3C95003D" w14:textId="04133273" w:rsidR="00122D98" w:rsidRDefault="00122D98" w:rsidP="251B3046">
            <w:pPr>
              <w:rPr>
                <w:rFonts w:ascii="Arial" w:hAnsi="Arial" w:cs="Arial"/>
                <w:b/>
                <w:bCs/>
                <w:color w:val="FF0000"/>
                <w:sz w:val="20"/>
                <w:highlight w:val="green"/>
                <w:u w:val="single"/>
              </w:rPr>
            </w:pPr>
          </w:p>
        </w:tc>
        <w:tc>
          <w:tcPr>
            <w:tcW w:w="6378" w:type="dxa"/>
          </w:tcPr>
          <w:p w14:paraId="61D734BA" w14:textId="1ECFCE7D" w:rsidR="178DA972" w:rsidRPr="008152ED" w:rsidRDefault="178DA972" w:rsidP="178DA972">
            <w:pPr>
              <w:rPr>
                <w:rFonts w:ascii="Arial" w:hAnsi="Arial"/>
                <w:b/>
                <w:bCs/>
                <w:sz w:val="28"/>
                <w:szCs w:val="28"/>
              </w:rPr>
            </w:pPr>
          </w:p>
          <w:p w14:paraId="76779AF8" w14:textId="70405474" w:rsidR="15610269" w:rsidRPr="001415F7" w:rsidRDefault="00B35F05" w:rsidP="178DA972">
            <w:pPr>
              <w:rPr>
                <w:rFonts w:ascii="Arial" w:hAnsi="Arial"/>
                <w:sz w:val="20"/>
              </w:rPr>
            </w:pPr>
            <w:r w:rsidRPr="008152ED">
              <w:rPr>
                <w:rFonts w:ascii="Arial" w:hAnsi="Arial"/>
                <w:sz w:val="20"/>
              </w:rPr>
              <w:t xml:space="preserve">1. </w:t>
            </w:r>
            <w:r w:rsidR="15610269" w:rsidRPr="008152ED">
              <w:rPr>
                <w:rFonts w:ascii="Arial" w:hAnsi="Arial"/>
                <w:sz w:val="20"/>
              </w:rPr>
              <w:t>The Installation</w:t>
            </w:r>
            <w:r w:rsidR="10D1A72F" w:rsidRPr="008152ED">
              <w:rPr>
                <w:rFonts w:ascii="Arial" w:hAnsi="Arial"/>
                <w:sz w:val="20"/>
              </w:rPr>
              <w:t xml:space="preserve"> does not currently have an Environmental Permit and therefore</w:t>
            </w:r>
            <w:r w:rsidR="15610269" w:rsidRPr="008152ED">
              <w:rPr>
                <w:rFonts w:ascii="Arial" w:hAnsi="Arial"/>
                <w:sz w:val="20"/>
              </w:rPr>
              <w:t xml:space="preserve"> is not currently regulat</w:t>
            </w:r>
            <w:r w:rsidR="6A868471" w:rsidRPr="008152ED">
              <w:rPr>
                <w:rFonts w:ascii="Arial" w:hAnsi="Arial"/>
                <w:sz w:val="20"/>
              </w:rPr>
              <w:t xml:space="preserve">ed by the Environment Agency. </w:t>
            </w:r>
            <w:r w:rsidR="4F0670E6" w:rsidRPr="008152ED">
              <w:rPr>
                <w:rFonts w:ascii="Arial" w:hAnsi="Arial"/>
                <w:sz w:val="20"/>
              </w:rPr>
              <w:t>Bringing the</w:t>
            </w:r>
            <w:r w:rsidR="1411EC7C" w:rsidRPr="008152ED">
              <w:rPr>
                <w:rFonts w:ascii="Arial" w:hAnsi="Arial"/>
                <w:sz w:val="20"/>
              </w:rPr>
              <w:t xml:space="preserve"> Operator</w:t>
            </w:r>
            <w:r w:rsidR="4F0670E6" w:rsidRPr="008152ED">
              <w:rPr>
                <w:rFonts w:ascii="Arial" w:hAnsi="Arial"/>
                <w:sz w:val="20"/>
              </w:rPr>
              <w:t xml:space="preserve"> into regulation will enable a greater degree of control of the activities of the Installa</w:t>
            </w:r>
            <w:r w:rsidR="41087489" w:rsidRPr="008152ED">
              <w:rPr>
                <w:rFonts w:ascii="Arial" w:hAnsi="Arial"/>
                <w:sz w:val="20"/>
              </w:rPr>
              <w:t>tion,</w:t>
            </w:r>
            <w:r w:rsidR="17383D93" w:rsidRPr="008152ED">
              <w:rPr>
                <w:rFonts w:ascii="Arial" w:hAnsi="Arial"/>
                <w:sz w:val="20"/>
              </w:rPr>
              <w:t xml:space="preserve"> than currently exists</w:t>
            </w:r>
            <w:r w:rsidR="41087489" w:rsidRPr="008152ED">
              <w:rPr>
                <w:rFonts w:ascii="Arial" w:hAnsi="Arial"/>
                <w:sz w:val="20"/>
              </w:rPr>
              <w:t>.</w:t>
            </w:r>
            <w:r w:rsidR="00B30E42">
              <w:rPr>
                <w:rFonts w:ascii="Arial" w:hAnsi="Arial"/>
                <w:sz w:val="20"/>
              </w:rPr>
              <w:t xml:space="preserve">  We have not assessed and cannot </w:t>
            </w:r>
            <w:r w:rsidR="00B30E42" w:rsidRPr="001415F7">
              <w:rPr>
                <w:rFonts w:ascii="Arial" w:hAnsi="Arial"/>
                <w:sz w:val="20"/>
              </w:rPr>
              <w:t xml:space="preserve">comment on past management </w:t>
            </w:r>
            <w:r w:rsidR="002F60E6" w:rsidRPr="001415F7">
              <w:rPr>
                <w:rFonts w:ascii="Arial" w:hAnsi="Arial"/>
                <w:sz w:val="20"/>
              </w:rPr>
              <w:t>techniques,</w:t>
            </w:r>
            <w:r w:rsidR="00B30E42" w:rsidRPr="001415F7">
              <w:rPr>
                <w:rFonts w:ascii="Arial" w:hAnsi="Arial"/>
                <w:sz w:val="20"/>
              </w:rPr>
              <w:t xml:space="preserve"> but we have assessed those proposed for future operations if a permit is granted and </w:t>
            </w:r>
            <w:r w:rsidR="00047B92" w:rsidRPr="001415F7">
              <w:rPr>
                <w:rFonts w:ascii="Arial" w:hAnsi="Arial"/>
                <w:sz w:val="20"/>
              </w:rPr>
              <w:t xml:space="preserve">we </w:t>
            </w:r>
            <w:r w:rsidR="00B30E42" w:rsidRPr="001415F7">
              <w:rPr>
                <w:rFonts w:ascii="Arial" w:hAnsi="Arial"/>
                <w:sz w:val="20"/>
              </w:rPr>
              <w:t>are satisfied with them.</w:t>
            </w:r>
          </w:p>
          <w:p w14:paraId="5CC0E340" w14:textId="27DDC3BD" w:rsidR="178DA972" w:rsidRPr="001415F7" w:rsidRDefault="178DA972" w:rsidP="178DA972">
            <w:pPr>
              <w:rPr>
                <w:rFonts w:ascii="Arial" w:hAnsi="Arial"/>
                <w:sz w:val="20"/>
              </w:rPr>
            </w:pPr>
          </w:p>
          <w:p w14:paraId="0BAE07D5" w14:textId="5BDB80AE" w:rsidR="1D8FB9E5" w:rsidRPr="008152ED" w:rsidRDefault="1D8FB9E5" w:rsidP="178DA972">
            <w:pPr>
              <w:rPr>
                <w:rFonts w:ascii="Arial" w:hAnsi="Arial"/>
                <w:sz w:val="20"/>
              </w:rPr>
            </w:pPr>
            <w:r w:rsidRPr="001415F7">
              <w:rPr>
                <w:rFonts w:ascii="Arial" w:hAnsi="Arial"/>
                <w:sz w:val="20"/>
              </w:rPr>
              <w:t xml:space="preserve">The local authority </w:t>
            </w:r>
            <w:r w:rsidR="009550B8" w:rsidRPr="001415F7">
              <w:rPr>
                <w:rFonts w:ascii="Arial" w:hAnsi="Arial"/>
                <w:sz w:val="20"/>
              </w:rPr>
              <w:t>was</w:t>
            </w:r>
            <w:r w:rsidRPr="001415F7">
              <w:rPr>
                <w:rFonts w:ascii="Arial" w:hAnsi="Arial"/>
                <w:sz w:val="20"/>
              </w:rPr>
              <w:t xml:space="preserve"> consulted and </w:t>
            </w:r>
            <w:r w:rsidR="62170358" w:rsidRPr="001415F7">
              <w:rPr>
                <w:rFonts w:ascii="Arial" w:hAnsi="Arial"/>
                <w:sz w:val="20"/>
              </w:rPr>
              <w:t>although there appears to be some previous instances of odour and noise occurrence, their conclusion was that there was no Statutory Nuisance</w:t>
            </w:r>
            <w:r w:rsidR="62170358" w:rsidRPr="008152ED">
              <w:rPr>
                <w:rFonts w:ascii="Arial" w:hAnsi="Arial"/>
                <w:sz w:val="20"/>
              </w:rPr>
              <w:t xml:space="preserve">. </w:t>
            </w:r>
            <w:r w:rsidR="00BE733C" w:rsidRPr="008152ED">
              <w:rPr>
                <w:rFonts w:ascii="Arial" w:hAnsi="Arial"/>
                <w:sz w:val="20"/>
              </w:rPr>
              <w:t xml:space="preserve">Our assessment of the application has examined odour and noise pollution and our conclusions can be read elsewhere in this document. </w:t>
            </w:r>
            <w:r w:rsidR="57FCEB0E" w:rsidRPr="008152ED">
              <w:rPr>
                <w:rFonts w:ascii="Arial" w:hAnsi="Arial"/>
                <w:sz w:val="20"/>
              </w:rPr>
              <w:t xml:space="preserve">We have </w:t>
            </w:r>
            <w:r w:rsidR="58A93F92" w:rsidRPr="008152ED">
              <w:rPr>
                <w:rFonts w:ascii="Arial" w:hAnsi="Arial"/>
                <w:sz w:val="20"/>
              </w:rPr>
              <w:t xml:space="preserve">also </w:t>
            </w:r>
            <w:r w:rsidR="57FCEB0E" w:rsidRPr="008152ED">
              <w:rPr>
                <w:rFonts w:ascii="Arial" w:hAnsi="Arial"/>
                <w:sz w:val="20"/>
              </w:rPr>
              <w:t>not received any information from the local authority to suggest that there is a pest problem at the farm.</w:t>
            </w:r>
            <w:r w:rsidR="00BE733C" w:rsidRPr="008152ED">
              <w:rPr>
                <w:rFonts w:ascii="Arial" w:hAnsi="Arial"/>
                <w:sz w:val="20"/>
              </w:rPr>
              <w:t xml:space="preserve"> </w:t>
            </w:r>
          </w:p>
          <w:p w14:paraId="55FE32AB" w14:textId="38BE27E3" w:rsidR="178DA972" w:rsidRDefault="178DA972" w:rsidP="178DA972">
            <w:pPr>
              <w:rPr>
                <w:rFonts w:ascii="Arial" w:hAnsi="Arial" w:cs="Arial"/>
                <w:sz w:val="20"/>
              </w:rPr>
            </w:pPr>
          </w:p>
          <w:p w14:paraId="6998264F" w14:textId="2078064E" w:rsidR="00734DCC" w:rsidRPr="00734DCC" w:rsidRDefault="00734DCC" w:rsidP="00734DCC">
            <w:pPr>
              <w:rPr>
                <w:rFonts w:ascii="Arial" w:hAnsi="Arial" w:cs="Arial"/>
                <w:sz w:val="20"/>
              </w:rPr>
            </w:pPr>
            <w:r w:rsidRPr="00734DCC">
              <w:rPr>
                <w:rFonts w:ascii="Arial" w:hAnsi="Arial" w:cs="Arial"/>
                <w:sz w:val="20"/>
              </w:rPr>
              <w:t xml:space="preserve">The Operator is required to comply in all respects with the requirements of the Permit, all relevant legislation, and use Best Available Techniques (BAT). The site will be inspected to ensure compliance. In the event that the Operator fails to comply with any Permit condition then we would consider appropriate enforcement action in line with our Enforcement and Sanctions Guidance which can be viewed at </w:t>
            </w:r>
            <w:hyperlink r:id="rId50" w:history="1">
              <w:r w:rsidR="002C0DD4" w:rsidRPr="002C0DD4">
                <w:rPr>
                  <w:rStyle w:val="Hyperlink"/>
                  <w:rFonts w:ascii="Arial" w:hAnsi="Arial" w:cs="Arial"/>
                  <w:sz w:val="20"/>
                </w:rPr>
                <w:t>Environment Agency enforcement and sanctions policy - GOV.UK (www.gov.uk)</w:t>
              </w:r>
            </w:hyperlink>
            <w:r w:rsidR="002C0DD4">
              <w:rPr>
                <w:rFonts w:ascii="Arial" w:hAnsi="Arial" w:cs="Arial"/>
                <w:sz w:val="20"/>
              </w:rPr>
              <w:t xml:space="preserve"> </w:t>
            </w:r>
            <w:r w:rsidR="009F7CD5">
              <w:rPr>
                <w:rFonts w:ascii="Arial" w:hAnsi="Arial" w:cs="Arial"/>
                <w:sz w:val="20"/>
              </w:rPr>
              <w:t>(</w:t>
            </w:r>
            <w:hyperlink r:id="rId51" w:history="1">
              <w:hyperlink r:id="rId52" w:history="1">
                <w:r w:rsidRPr="00734DCC">
                  <w:rPr>
                    <w:rFonts w:ascii="Arial" w:hAnsi="Arial" w:cs="Arial"/>
                    <w:sz w:val="20"/>
                  </w:rPr>
                  <w:t>https://www.gov.uk/government/publications/environment-agency-enforcement-and-sanctions-policy/environment-agency-enforcement-and-sanctions-policy</w:t>
                </w:r>
              </w:hyperlink>
            </w:hyperlink>
            <w:r w:rsidR="009F7CD5">
              <w:rPr>
                <w:rFonts w:ascii="Arial" w:hAnsi="Arial" w:cs="Arial"/>
                <w:sz w:val="20"/>
              </w:rPr>
              <w:t>).</w:t>
            </w:r>
            <w:r w:rsidRPr="00734DCC">
              <w:t xml:space="preserve">   </w:t>
            </w:r>
          </w:p>
          <w:p w14:paraId="42366848" w14:textId="77777777" w:rsidR="00734DCC" w:rsidRPr="008152ED" w:rsidRDefault="00734DCC" w:rsidP="178DA972">
            <w:pPr>
              <w:rPr>
                <w:rFonts w:ascii="Arial" w:hAnsi="Arial" w:cs="Arial"/>
                <w:sz w:val="20"/>
              </w:rPr>
            </w:pPr>
          </w:p>
          <w:p w14:paraId="3876CB1D" w14:textId="1A1DA2EF" w:rsidR="75043956" w:rsidRPr="008152ED" w:rsidRDefault="00B35F05" w:rsidP="178DA972">
            <w:pPr>
              <w:rPr>
                <w:rFonts w:ascii="Arial" w:hAnsi="Arial" w:cs="Arial"/>
                <w:color w:val="000000" w:themeColor="text1"/>
                <w:sz w:val="20"/>
              </w:rPr>
            </w:pPr>
            <w:r w:rsidRPr="008152ED">
              <w:rPr>
                <w:rFonts w:ascii="Arial" w:hAnsi="Arial" w:cs="Arial"/>
                <w:sz w:val="20"/>
              </w:rPr>
              <w:t>2.</w:t>
            </w:r>
            <w:r w:rsidR="248796BD" w:rsidRPr="008152ED">
              <w:rPr>
                <w:rFonts w:ascii="Arial" w:hAnsi="Arial" w:cs="Arial"/>
                <w:sz w:val="20"/>
              </w:rPr>
              <w:t xml:space="preserve"> </w:t>
            </w:r>
            <w:r w:rsidR="530DA93A" w:rsidRPr="008152ED">
              <w:rPr>
                <w:rFonts w:ascii="Arial" w:hAnsi="Arial" w:cs="Arial"/>
                <w:sz w:val="20"/>
              </w:rPr>
              <w:t xml:space="preserve">We have a duty to assess what the </w:t>
            </w:r>
            <w:r w:rsidR="008661A4">
              <w:rPr>
                <w:rFonts w:ascii="Arial" w:hAnsi="Arial" w:cs="Arial"/>
                <w:sz w:val="20"/>
              </w:rPr>
              <w:t>A</w:t>
            </w:r>
            <w:r w:rsidR="530DA93A" w:rsidRPr="008152ED">
              <w:rPr>
                <w:rFonts w:ascii="Arial" w:hAnsi="Arial" w:cs="Arial"/>
                <w:sz w:val="20"/>
              </w:rPr>
              <w:t>pplicant has applied for</w:t>
            </w:r>
            <w:r w:rsidR="00B41404">
              <w:rPr>
                <w:rFonts w:ascii="Arial" w:hAnsi="Arial" w:cs="Arial"/>
                <w:sz w:val="20"/>
              </w:rPr>
              <w:t>.</w:t>
            </w:r>
            <w:r w:rsidR="530DA93A" w:rsidRPr="008152ED">
              <w:rPr>
                <w:rFonts w:ascii="Arial" w:hAnsi="Arial" w:cs="Arial"/>
                <w:sz w:val="20"/>
              </w:rPr>
              <w:t xml:space="preserve"> </w:t>
            </w:r>
            <w:r w:rsidR="248796BD" w:rsidRPr="008152ED">
              <w:rPr>
                <w:rFonts w:ascii="Arial" w:hAnsi="Arial" w:cs="Arial"/>
                <w:sz w:val="20"/>
              </w:rPr>
              <w:t>The Environment Agency is satisfied</w:t>
            </w:r>
            <w:r w:rsidR="005F2B24">
              <w:rPr>
                <w:rFonts w:ascii="Arial" w:hAnsi="Arial" w:cs="Arial"/>
                <w:sz w:val="20"/>
              </w:rPr>
              <w:t>,</w:t>
            </w:r>
            <w:r w:rsidR="248796BD" w:rsidRPr="008152ED">
              <w:rPr>
                <w:rFonts w:ascii="Arial" w:hAnsi="Arial" w:cs="Arial"/>
                <w:sz w:val="20"/>
              </w:rPr>
              <w:t xml:space="preserve"> following a review of the information provided by the Applicant and the conditions present within the Permit, that emissions (including odour and noise) from the Installation will not cause significant pollution of the environment or harm to human health.</w:t>
            </w:r>
            <w:r w:rsidR="248796BD" w:rsidRPr="008152ED">
              <w:rPr>
                <w:rFonts w:ascii="Arial" w:hAnsi="Arial" w:cs="Arial"/>
                <w:color w:val="000000" w:themeColor="text1"/>
                <w:sz w:val="20"/>
              </w:rPr>
              <w:t xml:space="preserve"> </w:t>
            </w:r>
          </w:p>
          <w:p w14:paraId="09A9681A" w14:textId="40A91BA8" w:rsidR="251B3046" w:rsidRPr="008152ED" w:rsidRDefault="251B3046" w:rsidP="00320763">
            <w:pPr>
              <w:rPr>
                <w:rFonts w:ascii="Arial" w:hAnsi="Arial"/>
                <w:b/>
                <w:bCs/>
                <w:sz w:val="28"/>
                <w:szCs w:val="28"/>
              </w:rPr>
            </w:pPr>
          </w:p>
        </w:tc>
      </w:tr>
      <w:tr w:rsidR="00934803" w14:paraId="4EC40F79" w14:textId="77777777" w:rsidTr="002C0DD4">
        <w:trPr>
          <w:gridBefore w:val="1"/>
          <w:wBefore w:w="24" w:type="dxa"/>
          <w:trHeight w:val="300"/>
        </w:trPr>
        <w:tc>
          <w:tcPr>
            <w:tcW w:w="2552" w:type="dxa"/>
          </w:tcPr>
          <w:p w14:paraId="3674E7E6" w14:textId="77777777" w:rsidR="00934803" w:rsidRPr="008152ED" w:rsidRDefault="00934803" w:rsidP="178DA972">
            <w:pPr>
              <w:rPr>
                <w:rFonts w:ascii="Arial" w:eastAsia="Arial" w:hAnsi="Arial" w:cs="Arial"/>
                <w:b/>
                <w:bCs/>
                <w:color w:val="D13438"/>
                <w:sz w:val="20"/>
              </w:rPr>
            </w:pPr>
          </w:p>
          <w:p w14:paraId="7CB2A4F1" w14:textId="70554FD9" w:rsidR="00934803" w:rsidRPr="008152ED" w:rsidRDefault="00B7588D" w:rsidP="178DA972">
            <w:pPr>
              <w:rPr>
                <w:rFonts w:ascii="Arial" w:eastAsia="Arial" w:hAnsi="Arial" w:cs="Arial"/>
                <w:b/>
                <w:bCs/>
                <w:sz w:val="20"/>
                <w:u w:val="single"/>
              </w:rPr>
            </w:pPr>
            <w:r w:rsidRPr="008152ED">
              <w:rPr>
                <w:rFonts w:ascii="Arial" w:eastAsia="Arial" w:hAnsi="Arial" w:cs="Arial"/>
                <w:b/>
                <w:bCs/>
                <w:sz w:val="20"/>
                <w:u w:val="single"/>
              </w:rPr>
              <w:t>Increased</w:t>
            </w:r>
            <w:r w:rsidR="00934803" w:rsidRPr="008152ED">
              <w:rPr>
                <w:rFonts w:ascii="Arial" w:eastAsia="Arial" w:hAnsi="Arial" w:cs="Arial"/>
                <w:b/>
                <w:bCs/>
                <w:sz w:val="20"/>
                <w:u w:val="single"/>
              </w:rPr>
              <w:t xml:space="preserve"> clean outs</w:t>
            </w:r>
          </w:p>
          <w:p w14:paraId="51199A80" w14:textId="5BE409B3" w:rsidR="00934803" w:rsidRPr="008152ED" w:rsidRDefault="00934803" w:rsidP="178DA972">
            <w:pPr>
              <w:rPr>
                <w:rFonts w:ascii="Arial" w:eastAsia="Arial" w:hAnsi="Arial" w:cs="Arial"/>
                <w:b/>
                <w:bCs/>
                <w:sz w:val="20"/>
              </w:rPr>
            </w:pPr>
          </w:p>
          <w:p w14:paraId="56551070" w14:textId="2B29ED21" w:rsidR="00934803" w:rsidRPr="008152ED" w:rsidRDefault="00934803" w:rsidP="178DA972">
            <w:pPr>
              <w:rPr>
                <w:rFonts w:ascii="Arial" w:eastAsia="Arial" w:hAnsi="Arial" w:cs="Arial"/>
                <w:sz w:val="20"/>
              </w:rPr>
            </w:pPr>
            <w:r w:rsidRPr="008152ED">
              <w:rPr>
                <w:rFonts w:ascii="Arial" w:eastAsia="Arial" w:hAnsi="Arial" w:cs="Arial"/>
                <w:sz w:val="20"/>
              </w:rPr>
              <w:lastRenderedPageBreak/>
              <w:t>Concerns that there will be a doubling of clean outs compared to current operations</w:t>
            </w:r>
            <w:r w:rsidR="004C3455" w:rsidRPr="008152ED">
              <w:rPr>
                <w:rFonts w:ascii="Arial" w:eastAsia="Arial" w:hAnsi="Arial" w:cs="Arial"/>
                <w:sz w:val="20"/>
              </w:rPr>
              <w:t xml:space="preserve"> and </w:t>
            </w:r>
            <w:r w:rsidR="00B30E42">
              <w:rPr>
                <w:rFonts w:ascii="Arial" w:eastAsia="Arial" w:hAnsi="Arial" w:cs="Arial"/>
                <w:sz w:val="20"/>
              </w:rPr>
              <w:t xml:space="preserve">that </w:t>
            </w:r>
            <w:r w:rsidR="004C3455" w:rsidRPr="008152ED">
              <w:rPr>
                <w:rFonts w:ascii="Arial" w:eastAsia="Arial" w:hAnsi="Arial" w:cs="Arial"/>
                <w:sz w:val="20"/>
              </w:rPr>
              <w:t>this</w:t>
            </w:r>
            <w:r w:rsidR="00B30E42">
              <w:rPr>
                <w:rFonts w:ascii="Arial" w:eastAsia="Arial" w:hAnsi="Arial" w:cs="Arial"/>
                <w:sz w:val="20"/>
              </w:rPr>
              <w:t xml:space="preserve"> will</w:t>
            </w:r>
            <w:r w:rsidR="004C3455" w:rsidRPr="008152ED">
              <w:rPr>
                <w:rFonts w:ascii="Arial" w:eastAsia="Arial" w:hAnsi="Arial" w:cs="Arial"/>
                <w:sz w:val="20"/>
              </w:rPr>
              <w:t xml:space="preserve"> lead to increased disruption</w:t>
            </w:r>
            <w:r w:rsidR="00122D98" w:rsidRPr="008152ED">
              <w:rPr>
                <w:rFonts w:ascii="Arial" w:eastAsia="Arial" w:hAnsi="Arial" w:cs="Arial"/>
                <w:sz w:val="20"/>
              </w:rPr>
              <w:t xml:space="preserve"> and pollution</w:t>
            </w:r>
            <w:r w:rsidR="004C3455" w:rsidRPr="008152ED">
              <w:rPr>
                <w:rFonts w:ascii="Arial" w:eastAsia="Arial" w:hAnsi="Arial" w:cs="Arial"/>
                <w:sz w:val="20"/>
              </w:rPr>
              <w:t>.</w:t>
            </w:r>
          </w:p>
          <w:p w14:paraId="4FCD4871" w14:textId="3B59BCF4" w:rsidR="00934803" w:rsidRPr="008152ED" w:rsidRDefault="00934803" w:rsidP="178DA972">
            <w:pPr>
              <w:rPr>
                <w:rFonts w:ascii="Arial" w:eastAsia="Arial" w:hAnsi="Arial" w:cs="Arial"/>
                <w:b/>
                <w:bCs/>
                <w:color w:val="D13438"/>
                <w:sz w:val="20"/>
              </w:rPr>
            </w:pPr>
          </w:p>
        </w:tc>
        <w:tc>
          <w:tcPr>
            <w:tcW w:w="6378" w:type="dxa"/>
          </w:tcPr>
          <w:p w14:paraId="5D14F0FF" w14:textId="77777777" w:rsidR="00934803" w:rsidRPr="008152ED" w:rsidRDefault="00934803" w:rsidP="178DA972">
            <w:pPr>
              <w:rPr>
                <w:rFonts w:ascii="Arial" w:hAnsi="Arial"/>
                <w:b/>
                <w:bCs/>
                <w:sz w:val="28"/>
                <w:szCs w:val="28"/>
              </w:rPr>
            </w:pPr>
          </w:p>
          <w:p w14:paraId="1A6C1B86" w14:textId="66BA1F58" w:rsidR="00934803" w:rsidRPr="008152ED" w:rsidRDefault="00B30E42" w:rsidP="178DA972">
            <w:pPr>
              <w:rPr>
                <w:rFonts w:ascii="Arial" w:hAnsi="Arial"/>
                <w:sz w:val="20"/>
              </w:rPr>
            </w:pPr>
            <w:r>
              <w:rPr>
                <w:rFonts w:ascii="Arial" w:hAnsi="Arial"/>
                <w:sz w:val="20"/>
              </w:rPr>
              <w:t>T</w:t>
            </w:r>
            <w:r w:rsidR="004C3455" w:rsidRPr="008152ED">
              <w:rPr>
                <w:rFonts w:ascii="Arial" w:hAnsi="Arial"/>
                <w:sz w:val="20"/>
              </w:rPr>
              <w:t xml:space="preserve">he shorter cycle of broilers compared to turkeys will result in an increase in clean outs required. However, </w:t>
            </w:r>
            <w:r w:rsidR="00F714BF" w:rsidRPr="008152ED">
              <w:rPr>
                <w:rFonts w:ascii="Arial" w:hAnsi="Arial"/>
                <w:sz w:val="20"/>
              </w:rPr>
              <w:t xml:space="preserve">we have taken this into </w:t>
            </w:r>
            <w:r w:rsidR="00F714BF" w:rsidRPr="008152ED">
              <w:rPr>
                <w:rFonts w:ascii="Arial" w:hAnsi="Arial"/>
                <w:sz w:val="20"/>
              </w:rPr>
              <w:lastRenderedPageBreak/>
              <w:t>account in our assessment, and</w:t>
            </w:r>
            <w:r w:rsidR="00012511">
              <w:rPr>
                <w:rFonts w:ascii="Arial" w:hAnsi="Arial"/>
                <w:sz w:val="20"/>
              </w:rPr>
              <w:t xml:space="preserve"> we are</w:t>
            </w:r>
            <w:r w:rsidR="00F714BF" w:rsidRPr="008152ED">
              <w:rPr>
                <w:rFonts w:ascii="Arial" w:hAnsi="Arial"/>
                <w:sz w:val="20"/>
              </w:rPr>
              <w:t xml:space="preserve"> satisfied</w:t>
            </w:r>
            <w:r w:rsidR="005F2B24">
              <w:rPr>
                <w:rFonts w:ascii="Arial" w:hAnsi="Arial"/>
                <w:sz w:val="20"/>
              </w:rPr>
              <w:t>,</w:t>
            </w:r>
            <w:r w:rsidR="00F714BF" w:rsidRPr="008152ED">
              <w:rPr>
                <w:rFonts w:ascii="Arial" w:hAnsi="Arial"/>
                <w:sz w:val="20"/>
              </w:rPr>
              <w:t xml:space="preserve"> following a review of the information </w:t>
            </w:r>
            <w:r w:rsidR="00F714BF" w:rsidRPr="001415F7">
              <w:rPr>
                <w:rFonts w:ascii="Arial" w:hAnsi="Arial"/>
                <w:sz w:val="20"/>
              </w:rPr>
              <w:t>provided by the Applicant</w:t>
            </w:r>
            <w:r w:rsidR="00320763" w:rsidRPr="001415F7">
              <w:rPr>
                <w:rFonts w:ascii="Arial" w:hAnsi="Arial"/>
                <w:sz w:val="20"/>
              </w:rPr>
              <w:t xml:space="preserve"> (including information provided in the OMP, covering the risks of cleanout)</w:t>
            </w:r>
            <w:r w:rsidR="00F714BF" w:rsidRPr="001415F7">
              <w:rPr>
                <w:rFonts w:ascii="Arial" w:hAnsi="Arial"/>
                <w:sz w:val="20"/>
              </w:rPr>
              <w:t xml:space="preserve"> and the conditions present within the Permit, that emissions from the Installation will not cause significant </w:t>
            </w:r>
            <w:r w:rsidR="00F714BF" w:rsidRPr="008152ED">
              <w:rPr>
                <w:rFonts w:ascii="Arial" w:hAnsi="Arial"/>
                <w:sz w:val="20"/>
              </w:rPr>
              <w:t>pollution of the environment or harm to human health.</w:t>
            </w:r>
          </w:p>
          <w:p w14:paraId="1160EF2B" w14:textId="4869B5B1" w:rsidR="00F714BF" w:rsidRPr="008152ED" w:rsidRDefault="00F714BF" w:rsidP="178DA972">
            <w:pPr>
              <w:rPr>
                <w:rFonts w:ascii="Arial" w:hAnsi="Arial"/>
                <w:sz w:val="20"/>
              </w:rPr>
            </w:pPr>
          </w:p>
        </w:tc>
      </w:tr>
      <w:tr w:rsidR="009335AB" w14:paraId="21F8D0B0" w14:textId="77777777" w:rsidTr="002C0DD4">
        <w:trPr>
          <w:gridBefore w:val="1"/>
          <w:wBefore w:w="24" w:type="dxa"/>
          <w:trHeight w:val="300"/>
        </w:trPr>
        <w:tc>
          <w:tcPr>
            <w:tcW w:w="2552" w:type="dxa"/>
          </w:tcPr>
          <w:p w14:paraId="7C1D7236" w14:textId="77777777" w:rsidR="009335AB" w:rsidRPr="008152ED" w:rsidRDefault="009335AB" w:rsidP="178DA972">
            <w:pPr>
              <w:rPr>
                <w:rFonts w:ascii="Arial" w:eastAsia="Arial" w:hAnsi="Arial" w:cs="Arial"/>
                <w:b/>
                <w:bCs/>
                <w:color w:val="D13438"/>
                <w:sz w:val="20"/>
              </w:rPr>
            </w:pPr>
          </w:p>
          <w:p w14:paraId="7E028EDC" w14:textId="71E6119B" w:rsidR="009335AB" w:rsidRPr="008152ED" w:rsidRDefault="009335AB" w:rsidP="178DA972">
            <w:pPr>
              <w:rPr>
                <w:rFonts w:ascii="Arial" w:eastAsia="Arial" w:hAnsi="Arial" w:cs="Arial"/>
                <w:b/>
                <w:bCs/>
                <w:sz w:val="20"/>
                <w:u w:val="single"/>
              </w:rPr>
            </w:pPr>
            <w:r w:rsidRPr="008152ED">
              <w:rPr>
                <w:rFonts w:ascii="Arial" w:eastAsia="Arial" w:hAnsi="Arial" w:cs="Arial"/>
                <w:b/>
                <w:bCs/>
                <w:sz w:val="20"/>
                <w:u w:val="single"/>
              </w:rPr>
              <w:t>Inaccuracy of application documentation</w:t>
            </w:r>
          </w:p>
          <w:p w14:paraId="1D83F674" w14:textId="77777777" w:rsidR="009335AB" w:rsidRPr="008152ED" w:rsidRDefault="009335AB" w:rsidP="178DA972">
            <w:pPr>
              <w:rPr>
                <w:rFonts w:ascii="Arial" w:eastAsia="Arial" w:hAnsi="Arial" w:cs="Arial"/>
                <w:b/>
                <w:bCs/>
                <w:color w:val="D13438"/>
                <w:sz w:val="20"/>
              </w:rPr>
            </w:pPr>
          </w:p>
          <w:p w14:paraId="1179250B" w14:textId="77777777" w:rsidR="00E65E47" w:rsidRDefault="00853458" w:rsidP="178DA972">
            <w:pPr>
              <w:rPr>
                <w:rFonts w:ascii="Arial" w:eastAsia="Arial" w:hAnsi="Arial" w:cs="Arial"/>
                <w:sz w:val="20"/>
              </w:rPr>
            </w:pPr>
            <w:r w:rsidRPr="008152ED">
              <w:rPr>
                <w:rFonts w:ascii="Arial" w:eastAsia="Arial" w:hAnsi="Arial" w:cs="Arial"/>
                <w:sz w:val="20"/>
              </w:rPr>
              <w:t xml:space="preserve">1. </w:t>
            </w:r>
            <w:r w:rsidR="009335AB" w:rsidRPr="008152ED">
              <w:rPr>
                <w:rFonts w:ascii="Arial" w:eastAsia="Arial" w:hAnsi="Arial" w:cs="Arial"/>
                <w:sz w:val="20"/>
              </w:rPr>
              <w:t xml:space="preserve">Claims that the computer modelling for ammonia emissions is based on </w:t>
            </w:r>
            <w:r w:rsidR="00C84F53" w:rsidRPr="008152ED">
              <w:rPr>
                <w:rFonts w:ascii="Arial" w:eastAsia="Arial" w:hAnsi="Arial" w:cs="Arial"/>
                <w:sz w:val="20"/>
              </w:rPr>
              <w:t>out-of-date</w:t>
            </w:r>
            <w:r w:rsidR="009335AB" w:rsidRPr="008152ED">
              <w:rPr>
                <w:rFonts w:ascii="Arial" w:eastAsia="Arial" w:hAnsi="Arial" w:cs="Arial"/>
                <w:sz w:val="20"/>
              </w:rPr>
              <w:t xml:space="preserve"> data and that emissions would be much higher than stated within the application</w:t>
            </w:r>
            <w:r w:rsidRPr="008152ED">
              <w:rPr>
                <w:rFonts w:ascii="Arial" w:eastAsia="Arial" w:hAnsi="Arial" w:cs="Arial"/>
                <w:sz w:val="20"/>
              </w:rPr>
              <w:t xml:space="preserve"> and there would be a deterioration in air quality</w:t>
            </w:r>
            <w:r w:rsidR="009335AB" w:rsidRPr="008152ED">
              <w:rPr>
                <w:rFonts w:ascii="Arial" w:eastAsia="Arial" w:hAnsi="Arial" w:cs="Arial"/>
                <w:sz w:val="20"/>
              </w:rPr>
              <w:t>.</w:t>
            </w:r>
          </w:p>
          <w:p w14:paraId="5F53BA09" w14:textId="2E230B66" w:rsidR="009335AB" w:rsidRPr="008152ED" w:rsidRDefault="009335AB" w:rsidP="178DA972">
            <w:pPr>
              <w:rPr>
                <w:rFonts w:ascii="Arial" w:eastAsia="Arial" w:hAnsi="Arial" w:cs="Arial"/>
                <w:sz w:val="20"/>
              </w:rPr>
            </w:pPr>
            <w:r w:rsidRPr="008152ED">
              <w:rPr>
                <w:rFonts w:ascii="Arial" w:eastAsia="Arial" w:hAnsi="Arial" w:cs="Arial"/>
                <w:sz w:val="20"/>
              </w:rPr>
              <w:t xml:space="preserve"> </w:t>
            </w:r>
          </w:p>
          <w:p w14:paraId="634AD633" w14:textId="03C6B0A9" w:rsidR="00907D72" w:rsidRPr="008152ED" w:rsidRDefault="00853458" w:rsidP="00907D72">
            <w:pPr>
              <w:spacing w:before="120" w:after="120"/>
              <w:rPr>
                <w:rFonts w:ascii="Arial" w:eastAsia="Arial" w:hAnsi="Arial" w:cs="Arial"/>
                <w:sz w:val="20"/>
              </w:rPr>
            </w:pPr>
            <w:r w:rsidRPr="008152ED">
              <w:rPr>
                <w:rFonts w:ascii="Arial" w:eastAsia="Arial" w:hAnsi="Arial" w:cs="Arial"/>
                <w:sz w:val="20"/>
              </w:rPr>
              <w:t xml:space="preserve">2. </w:t>
            </w:r>
            <w:r w:rsidR="00992519" w:rsidRPr="008152ED">
              <w:rPr>
                <w:rFonts w:ascii="Arial" w:eastAsia="Arial" w:hAnsi="Arial" w:cs="Arial"/>
                <w:sz w:val="20"/>
              </w:rPr>
              <w:t>Claims that there will be an</w:t>
            </w:r>
            <w:r w:rsidR="00907D72" w:rsidRPr="008152ED">
              <w:rPr>
                <w:rFonts w:ascii="Arial" w:eastAsia="Arial" w:hAnsi="Arial" w:cs="Arial"/>
                <w:sz w:val="20"/>
              </w:rPr>
              <w:t xml:space="preserve"> increase in airborne pollution due to the increased number of cycles of clearing out of sheds</w:t>
            </w:r>
            <w:r w:rsidR="00992519" w:rsidRPr="008152ED">
              <w:rPr>
                <w:rFonts w:ascii="Arial" w:eastAsia="Arial" w:hAnsi="Arial" w:cs="Arial"/>
                <w:sz w:val="20"/>
              </w:rPr>
              <w:t xml:space="preserve"> and that this is when emissions, including noise and odour</w:t>
            </w:r>
            <w:r w:rsidR="001E6C75">
              <w:rPr>
                <w:rFonts w:ascii="Arial" w:eastAsia="Arial" w:hAnsi="Arial" w:cs="Arial"/>
                <w:sz w:val="20"/>
              </w:rPr>
              <w:t>,</w:t>
            </w:r>
            <w:r w:rsidR="00992519" w:rsidRPr="008152ED">
              <w:rPr>
                <w:rFonts w:ascii="Arial" w:eastAsia="Arial" w:hAnsi="Arial" w:cs="Arial"/>
                <w:sz w:val="20"/>
              </w:rPr>
              <w:t xml:space="preserve"> occur</w:t>
            </w:r>
            <w:r w:rsidR="00907D72" w:rsidRPr="008152ED">
              <w:rPr>
                <w:rFonts w:ascii="Arial" w:eastAsia="Arial" w:hAnsi="Arial" w:cs="Arial"/>
                <w:sz w:val="20"/>
              </w:rPr>
              <w:t>.</w:t>
            </w:r>
          </w:p>
          <w:p w14:paraId="74949A86" w14:textId="0FA812AC" w:rsidR="00B35F05" w:rsidRPr="008152ED" w:rsidRDefault="00B35F05" w:rsidP="00907D72">
            <w:pPr>
              <w:spacing w:before="120" w:after="120"/>
              <w:rPr>
                <w:rFonts w:ascii="Arial" w:eastAsia="Arial" w:hAnsi="Arial" w:cs="Arial"/>
                <w:sz w:val="20"/>
              </w:rPr>
            </w:pPr>
          </w:p>
          <w:p w14:paraId="3DE10BE7" w14:textId="7C30ABC2" w:rsidR="00B35F05" w:rsidRPr="008152ED" w:rsidRDefault="00B35F05" w:rsidP="00907D72">
            <w:pPr>
              <w:spacing w:before="120" w:after="120"/>
              <w:rPr>
                <w:rFonts w:ascii="Arial" w:eastAsia="Arial" w:hAnsi="Arial" w:cs="Arial"/>
                <w:sz w:val="20"/>
              </w:rPr>
            </w:pPr>
            <w:r w:rsidRPr="008152ED">
              <w:rPr>
                <w:rFonts w:ascii="Arial" w:eastAsia="Arial" w:hAnsi="Arial" w:cs="Arial"/>
                <w:sz w:val="20"/>
              </w:rPr>
              <w:t xml:space="preserve">3. Concerns that within some of the application documentation, the </w:t>
            </w:r>
            <w:r w:rsidR="00DA0422">
              <w:rPr>
                <w:rFonts w:ascii="Arial" w:eastAsia="Arial" w:hAnsi="Arial" w:cs="Arial"/>
                <w:sz w:val="20"/>
              </w:rPr>
              <w:t>A</w:t>
            </w:r>
            <w:r w:rsidRPr="008152ED">
              <w:rPr>
                <w:rFonts w:ascii="Arial" w:eastAsia="Arial" w:hAnsi="Arial" w:cs="Arial"/>
                <w:sz w:val="20"/>
              </w:rPr>
              <w:t>pplicant has incorrectly calculated the distance to some nearby receptors.</w:t>
            </w:r>
          </w:p>
          <w:p w14:paraId="67060182" w14:textId="7F52A215" w:rsidR="00303BDC" w:rsidRPr="008152ED" w:rsidRDefault="00303BDC" w:rsidP="178DA972">
            <w:pPr>
              <w:rPr>
                <w:rFonts w:ascii="Arial" w:eastAsia="Arial" w:hAnsi="Arial" w:cs="Arial"/>
                <w:color w:val="D13438"/>
                <w:sz w:val="20"/>
              </w:rPr>
            </w:pPr>
          </w:p>
          <w:p w14:paraId="1147B8C9" w14:textId="3BD8A594" w:rsidR="009335AB" w:rsidRPr="008152ED" w:rsidRDefault="003D1331" w:rsidP="00907D72">
            <w:pPr>
              <w:rPr>
                <w:rFonts w:ascii="Arial" w:eastAsia="Arial" w:hAnsi="Arial" w:cs="Arial"/>
                <w:color w:val="D13438"/>
                <w:sz w:val="20"/>
              </w:rPr>
            </w:pPr>
            <w:r w:rsidRPr="008152ED">
              <w:rPr>
                <w:rFonts w:ascii="Arial" w:eastAsia="Arial" w:hAnsi="Arial" w:cs="Arial"/>
                <w:sz w:val="20"/>
              </w:rPr>
              <w:t xml:space="preserve">4. </w:t>
            </w:r>
            <w:r w:rsidR="007A1303" w:rsidRPr="008152ED">
              <w:rPr>
                <w:rFonts w:ascii="Arial" w:eastAsia="Arial" w:hAnsi="Arial" w:cs="Arial"/>
                <w:sz w:val="20"/>
              </w:rPr>
              <w:t>No details have been provided as to how an emission reduction will be achieved given the age of the existing poultry houses</w:t>
            </w:r>
          </w:p>
        </w:tc>
        <w:tc>
          <w:tcPr>
            <w:tcW w:w="6378" w:type="dxa"/>
          </w:tcPr>
          <w:p w14:paraId="3BDB0B0E" w14:textId="77777777" w:rsidR="009335AB" w:rsidRPr="008152ED" w:rsidRDefault="009335AB" w:rsidP="178DA972">
            <w:pPr>
              <w:rPr>
                <w:rFonts w:ascii="Arial" w:hAnsi="Arial"/>
                <w:b/>
                <w:bCs/>
                <w:sz w:val="28"/>
                <w:szCs w:val="28"/>
              </w:rPr>
            </w:pPr>
          </w:p>
          <w:p w14:paraId="6D7C88E8" w14:textId="08041A00" w:rsidR="00196E3A" w:rsidRPr="001415F7" w:rsidRDefault="00853458" w:rsidP="178DA972">
            <w:pPr>
              <w:rPr>
                <w:rFonts w:ascii="Arial" w:hAnsi="Arial" w:cs="Arial"/>
                <w:sz w:val="20"/>
              </w:rPr>
            </w:pPr>
            <w:r w:rsidRPr="008152ED">
              <w:rPr>
                <w:rFonts w:ascii="Arial" w:hAnsi="Arial"/>
                <w:sz w:val="20"/>
              </w:rPr>
              <w:t xml:space="preserve">1. </w:t>
            </w:r>
            <w:r w:rsidR="00196E3A" w:rsidRPr="008152ED">
              <w:rPr>
                <w:rFonts w:ascii="Arial" w:hAnsi="Arial"/>
                <w:sz w:val="20"/>
              </w:rPr>
              <w:t xml:space="preserve">It's not clear on what basis the claim of the data being out of date is being made. The ammonia modelling provided by the </w:t>
            </w:r>
            <w:r w:rsidR="008661A4">
              <w:rPr>
                <w:rFonts w:ascii="Arial" w:hAnsi="Arial"/>
                <w:sz w:val="20"/>
              </w:rPr>
              <w:t>A</w:t>
            </w:r>
            <w:r w:rsidR="00196E3A" w:rsidRPr="008152ED">
              <w:rPr>
                <w:rFonts w:ascii="Arial" w:hAnsi="Arial"/>
                <w:sz w:val="20"/>
              </w:rPr>
              <w:t xml:space="preserve">pplicant has </w:t>
            </w:r>
            <w:r w:rsidR="00196E3A" w:rsidRPr="008152ED">
              <w:rPr>
                <w:rFonts w:ascii="Arial" w:hAnsi="Arial" w:cs="Arial"/>
                <w:sz w:val="20"/>
              </w:rPr>
              <w:t xml:space="preserve">been audited in </w:t>
            </w:r>
            <w:r w:rsidR="00196E3A" w:rsidRPr="001415F7">
              <w:rPr>
                <w:rFonts w:ascii="Arial" w:hAnsi="Arial" w:cs="Arial"/>
                <w:sz w:val="20"/>
              </w:rPr>
              <w:t xml:space="preserve">detail by our </w:t>
            </w:r>
            <w:r w:rsidR="00F05EB1" w:rsidRPr="001415F7">
              <w:rPr>
                <w:rFonts w:ascii="Arial" w:hAnsi="Arial" w:cs="Arial"/>
                <w:sz w:val="20"/>
              </w:rPr>
              <w:t>air quality modelling specialist team</w:t>
            </w:r>
            <w:r w:rsidR="00196E3A" w:rsidRPr="001415F7">
              <w:rPr>
                <w:rFonts w:ascii="Arial" w:hAnsi="Arial" w:cs="Arial"/>
                <w:sz w:val="20"/>
              </w:rPr>
              <w:t xml:space="preserve"> </w:t>
            </w:r>
            <w:r w:rsidR="000064EF" w:rsidRPr="001415F7">
              <w:rPr>
                <w:rFonts w:ascii="Arial" w:hAnsi="Arial" w:cs="Arial"/>
                <w:sz w:val="20"/>
              </w:rPr>
              <w:t>and our conclusions can be see</w:t>
            </w:r>
            <w:r w:rsidR="00A54AAE" w:rsidRPr="001415F7">
              <w:rPr>
                <w:rFonts w:ascii="Arial" w:hAnsi="Arial" w:cs="Arial"/>
                <w:sz w:val="20"/>
              </w:rPr>
              <w:t>n</w:t>
            </w:r>
            <w:r w:rsidR="000064EF" w:rsidRPr="001415F7">
              <w:rPr>
                <w:rFonts w:ascii="Arial" w:hAnsi="Arial" w:cs="Arial"/>
                <w:sz w:val="20"/>
              </w:rPr>
              <w:t xml:space="preserve"> in section 4.1 of this document</w:t>
            </w:r>
            <w:r w:rsidR="00E65E47" w:rsidRPr="001415F7">
              <w:rPr>
                <w:rFonts w:ascii="Arial" w:hAnsi="Arial" w:cs="Arial"/>
                <w:sz w:val="20"/>
              </w:rPr>
              <w:t>.</w:t>
            </w:r>
          </w:p>
          <w:p w14:paraId="2C8D0A19" w14:textId="77777777" w:rsidR="00907D72" w:rsidRPr="001415F7" w:rsidRDefault="00907D72" w:rsidP="178DA972">
            <w:pPr>
              <w:rPr>
                <w:rFonts w:ascii="Arial" w:hAnsi="Arial" w:cs="Arial"/>
                <w:sz w:val="20"/>
              </w:rPr>
            </w:pPr>
          </w:p>
          <w:p w14:paraId="25ECE55A" w14:textId="0DC06802" w:rsidR="00F01D0E" w:rsidRPr="001415F7" w:rsidRDefault="00853458" w:rsidP="178DA972">
            <w:pPr>
              <w:rPr>
                <w:rFonts w:ascii="Arial" w:hAnsi="Arial" w:cs="Arial"/>
                <w:sz w:val="20"/>
              </w:rPr>
            </w:pPr>
            <w:r w:rsidRPr="001415F7">
              <w:rPr>
                <w:rFonts w:ascii="Arial" w:hAnsi="Arial" w:cs="Arial"/>
                <w:sz w:val="20"/>
              </w:rPr>
              <w:t xml:space="preserve">2. </w:t>
            </w:r>
            <w:r w:rsidR="00F01D0E" w:rsidRPr="001415F7">
              <w:rPr>
                <w:rFonts w:ascii="Arial" w:hAnsi="Arial" w:cs="Arial"/>
                <w:sz w:val="20"/>
              </w:rPr>
              <w:t xml:space="preserve">We </w:t>
            </w:r>
            <w:r w:rsidR="00012511" w:rsidRPr="001415F7">
              <w:rPr>
                <w:rFonts w:ascii="Arial" w:hAnsi="Arial" w:cs="Arial"/>
                <w:sz w:val="20"/>
              </w:rPr>
              <w:t xml:space="preserve">have assessed the application made to us which will include an </w:t>
            </w:r>
            <w:r w:rsidR="00F01D0E" w:rsidRPr="001415F7">
              <w:rPr>
                <w:rFonts w:ascii="Arial" w:hAnsi="Arial" w:cs="Arial"/>
                <w:sz w:val="20"/>
              </w:rPr>
              <w:t>increased number of cycles of clearing out of the sheds</w:t>
            </w:r>
            <w:r w:rsidR="00012511" w:rsidRPr="001415F7">
              <w:rPr>
                <w:rFonts w:ascii="Arial" w:hAnsi="Arial" w:cs="Arial"/>
                <w:sz w:val="20"/>
              </w:rPr>
              <w:t xml:space="preserve"> compared to the existing use and whether those proposals are acceptable</w:t>
            </w:r>
            <w:r w:rsidR="00F01D0E" w:rsidRPr="001415F7">
              <w:rPr>
                <w:rFonts w:ascii="Arial" w:hAnsi="Arial" w:cs="Arial"/>
                <w:sz w:val="20"/>
              </w:rPr>
              <w:t xml:space="preserve">. </w:t>
            </w:r>
            <w:r w:rsidR="00250E0C" w:rsidRPr="001415F7">
              <w:rPr>
                <w:rFonts w:ascii="Arial" w:hAnsi="Arial" w:cs="Arial"/>
                <w:sz w:val="20"/>
              </w:rPr>
              <w:t xml:space="preserve">We have assessed the risks to human health from ammonia in Key Issues section 4.2 </w:t>
            </w:r>
            <w:r w:rsidR="00302088" w:rsidRPr="001415F7">
              <w:rPr>
                <w:rFonts w:ascii="Arial" w:hAnsi="Arial" w:cs="Arial"/>
                <w:sz w:val="20"/>
              </w:rPr>
              <w:t>‘Ammonia</w:t>
            </w:r>
            <w:r w:rsidR="00250E0C" w:rsidRPr="001415F7">
              <w:rPr>
                <w:rFonts w:ascii="Arial" w:hAnsi="Arial" w:cs="Arial"/>
                <w:sz w:val="20"/>
              </w:rPr>
              <w:t xml:space="preserve"> emissions – human receptors</w:t>
            </w:r>
            <w:r w:rsidR="00302088" w:rsidRPr="001415F7">
              <w:rPr>
                <w:rFonts w:ascii="Arial" w:hAnsi="Arial" w:cs="Arial"/>
                <w:sz w:val="20"/>
              </w:rPr>
              <w:t>’</w:t>
            </w:r>
            <w:r w:rsidR="00250E0C" w:rsidRPr="001415F7">
              <w:rPr>
                <w:rFonts w:ascii="Arial" w:hAnsi="Arial" w:cs="Arial"/>
                <w:sz w:val="20"/>
              </w:rPr>
              <w:t>, and from dust and bioaerosols, and particulate matter in Key issues section 4.5 ‘Dust and bioaerosols’ above</w:t>
            </w:r>
            <w:r w:rsidR="00012511" w:rsidRPr="001415F7">
              <w:rPr>
                <w:rFonts w:ascii="Arial" w:hAnsi="Arial" w:cs="Arial"/>
                <w:sz w:val="20"/>
              </w:rPr>
              <w:t xml:space="preserve"> our assessment of odour and noise is discussed in Key Issues sections 4.3 and 4.4 of this document</w:t>
            </w:r>
            <w:r w:rsidR="00250E0C" w:rsidRPr="001415F7">
              <w:rPr>
                <w:rFonts w:ascii="Arial" w:hAnsi="Arial" w:cs="Arial"/>
                <w:sz w:val="20"/>
              </w:rPr>
              <w:t>.</w:t>
            </w:r>
          </w:p>
          <w:p w14:paraId="61D2B0A4" w14:textId="77777777" w:rsidR="00907D72" w:rsidRPr="008152ED" w:rsidRDefault="00907D72" w:rsidP="178DA972">
            <w:pPr>
              <w:rPr>
                <w:rFonts w:ascii="Arial" w:hAnsi="Arial" w:cs="Arial"/>
                <w:sz w:val="20"/>
              </w:rPr>
            </w:pPr>
          </w:p>
          <w:p w14:paraId="6097EF73" w14:textId="29AAF5D4" w:rsidR="00907D72" w:rsidRPr="008152ED" w:rsidRDefault="00907D72" w:rsidP="178DA972">
            <w:pPr>
              <w:rPr>
                <w:rFonts w:ascii="Arial" w:hAnsi="Arial" w:cs="Arial"/>
                <w:sz w:val="20"/>
              </w:rPr>
            </w:pPr>
            <w:r w:rsidRPr="008152ED">
              <w:rPr>
                <w:rFonts w:ascii="Arial" w:hAnsi="Arial" w:cs="Arial"/>
                <w:sz w:val="20"/>
              </w:rPr>
              <w:t>The Environment Agency is satisfied following a review of the information provided by the Applicant, and the conditions present within the Permit, that emissions</w:t>
            </w:r>
            <w:r w:rsidR="00107BDA" w:rsidRPr="008152ED">
              <w:rPr>
                <w:rFonts w:ascii="Arial" w:hAnsi="Arial" w:cs="Arial"/>
                <w:sz w:val="20"/>
              </w:rPr>
              <w:t xml:space="preserve">. </w:t>
            </w:r>
            <w:r w:rsidRPr="008152ED">
              <w:rPr>
                <w:rFonts w:ascii="Arial" w:hAnsi="Arial" w:cs="Arial"/>
                <w:sz w:val="20"/>
              </w:rPr>
              <w:t>from the Installation will not cause significant pollution of the environment or harm to human health.</w:t>
            </w:r>
          </w:p>
          <w:p w14:paraId="21081886" w14:textId="77777777" w:rsidR="00B35F05" w:rsidRPr="008152ED" w:rsidRDefault="00B35F05" w:rsidP="00B35F05">
            <w:pPr>
              <w:rPr>
                <w:rFonts w:ascii="Arial" w:hAnsi="Arial" w:cs="Arial"/>
                <w:sz w:val="20"/>
              </w:rPr>
            </w:pPr>
          </w:p>
          <w:p w14:paraId="76424DC7" w14:textId="73AC1B70" w:rsidR="00B35F05" w:rsidRPr="008152ED" w:rsidRDefault="00B35F05" w:rsidP="00B35F05">
            <w:pPr>
              <w:rPr>
                <w:rFonts w:ascii="Arial" w:hAnsi="Arial" w:cs="Arial"/>
                <w:sz w:val="20"/>
              </w:rPr>
            </w:pPr>
            <w:r w:rsidRPr="008152ED">
              <w:rPr>
                <w:rFonts w:ascii="Arial" w:hAnsi="Arial" w:cs="Arial"/>
                <w:sz w:val="20"/>
              </w:rPr>
              <w:t>3. During the determination of the application, revised documents were requested and have been provided, where distances to nearby receptors were</w:t>
            </w:r>
            <w:r w:rsidR="001E6C75">
              <w:rPr>
                <w:rFonts w:ascii="Arial" w:hAnsi="Arial" w:cs="Arial"/>
                <w:sz w:val="20"/>
              </w:rPr>
              <w:t>,</w:t>
            </w:r>
            <w:r w:rsidRPr="008152ED">
              <w:rPr>
                <w:rFonts w:ascii="Arial" w:hAnsi="Arial" w:cs="Arial"/>
                <w:sz w:val="20"/>
              </w:rPr>
              <w:t xml:space="preserve"> in some cases</w:t>
            </w:r>
            <w:r w:rsidR="001E6C75">
              <w:rPr>
                <w:rFonts w:ascii="Arial" w:hAnsi="Arial" w:cs="Arial"/>
                <w:sz w:val="20"/>
              </w:rPr>
              <w:t>,</w:t>
            </w:r>
            <w:r w:rsidRPr="008152ED">
              <w:rPr>
                <w:rFonts w:ascii="Arial" w:hAnsi="Arial" w:cs="Arial"/>
                <w:sz w:val="20"/>
              </w:rPr>
              <w:t xml:space="preserve"> changed. That being said our assessment has examined the distances to nearby habitat and residential receptors and has not necessarily assumed that that the distances quoted were accurate</w:t>
            </w:r>
            <w:r w:rsidR="001E6C75">
              <w:rPr>
                <w:rFonts w:ascii="Arial" w:hAnsi="Arial" w:cs="Arial"/>
                <w:sz w:val="20"/>
              </w:rPr>
              <w:t>,</w:t>
            </w:r>
            <w:r w:rsidRPr="008152ED">
              <w:rPr>
                <w:rFonts w:ascii="Arial" w:hAnsi="Arial" w:cs="Arial"/>
                <w:sz w:val="20"/>
              </w:rPr>
              <w:t xml:space="preserve"> and we have taken this into account in our assessment. </w:t>
            </w:r>
          </w:p>
          <w:p w14:paraId="6CE39462" w14:textId="77777777" w:rsidR="007A1303" w:rsidRPr="008152ED" w:rsidRDefault="007A1303" w:rsidP="007A1303">
            <w:pPr>
              <w:rPr>
                <w:rFonts w:ascii="Arial" w:hAnsi="Arial"/>
                <w:sz w:val="20"/>
              </w:rPr>
            </w:pPr>
          </w:p>
          <w:p w14:paraId="7F18FB73" w14:textId="07B8FABE" w:rsidR="007A1303" w:rsidRPr="008152ED" w:rsidRDefault="003E7A4D" w:rsidP="007A1303">
            <w:pPr>
              <w:rPr>
                <w:rFonts w:ascii="Arial" w:hAnsi="Arial" w:cs="Arial"/>
                <w:sz w:val="20"/>
              </w:rPr>
            </w:pPr>
            <w:r w:rsidRPr="008152ED">
              <w:rPr>
                <w:rFonts w:ascii="Arial" w:hAnsi="Arial" w:cs="Arial"/>
                <w:sz w:val="20"/>
              </w:rPr>
              <w:t>4</w:t>
            </w:r>
            <w:r w:rsidR="007A1303" w:rsidRPr="008152ED">
              <w:rPr>
                <w:rFonts w:ascii="Arial" w:hAnsi="Arial" w:cs="Arial"/>
                <w:sz w:val="20"/>
              </w:rPr>
              <w:t xml:space="preserve">. </w:t>
            </w:r>
            <w:r w:rsidRPr="008152ED">
              <w:rPr>
                <w:rFonts w:ascii="Arial" w:hAnsi="Arial" w:cs="Arial"/>
                <w:sz w:val="20"/>
              </w:rPr>
              <w:t>Please see Section 4.1 of this document, which sets out our conclusions from this assessment in more detail. The basis for</w:t>
            </w:r>
            <w:r w:rsidR="004108E4">
              <w:rPr>
                <w:rFonts w:ascii="Arial" w:hAnsi="Arial" w:cs="Arial"/>
                <w:sz w:val="20"/>
              </w:rPr>
              <w:t xml:space="preserve"> any</w:t>
            </w:r>
            <w:r w:rsidRPr="008152ED">
              <w:rPr>
                <w:rFonts w:ascii="Arial" w:hAnsi="Arial" w:cs="Arial"/>
                <w:sz w:val="20"/>
              </w:rPr>
              <w:t xml:space="preserve"> emission reduction is based around the fact that the emission factor for a broiler is </w:t>
            </w:r>
            <w:r w:rsidRPr="008152ED">
              <w:rPr>
                <w:rFonts w:ascii="Arial" w:eastAsia="Calibri" w:hAnsi="Arial" w:cs="Arial"/>
                <w:sz w:val="20"/>
                <w:lang w:eastAsia="en-US"/>
              </w:rPr>
              <w:t xml:space="preserve">0.034 kg NH3/animal place/year whereas the emission factor for a turkey is either 0.45 kg NH3/animal place/year (for male turkeys) </w:t>
            </w:r>
            <w:r w:rsidRPr="001415F7">
              <w:rPr>
                <w:rFonts w:ascii="Arial" w:eastAsia="Calibri" w:hAnsi="Arial" w:cs="Arial"/>
                <w:sz w:val="20"/>
                <w:lang w:eastAsia="en-US"/>
              </w:rPr>
              <w:t xml:space="preserve">or 0.23 kg NH3/animal place/year (for female turkeys). </w:t>
            </w:r>
            <w:r w:rsidRPr="001415F7">
              <w:rPr>
                <w:rFonts w:ascii="Arial" w:hAnsi="Arial" w:cs="Arial"/>
                <w:sz w:val="20"/>
              </w:rPr>
              <w:t xml:space="preserve">Detailed modelling provided by the Applicant has been audited by our </w:t>
            </w:r>
            <w:r w:rsidR="00F05EB1" w:rsidRPr="001415F7">
              <w:rPr>
                <w:rFonts w:ascii="Arial" w:hAnsi="Arial" w:cs="Arial"/>
                <w:sz w:val="20"/>
              </w:rPr>
              <w:t xml:space="preserve">air quality modelling specialist team </w:t>
            </w:r>
            <w:r w:rsidRPr="001415F7">
              <w:rPr>
                <w:rFonts w:ascii="Arial" w:hAnsi="Arial" w:cs="Arial"/>
                <w:sz w:val="20"/>
              </w:rPr>
              <w:t xml:space="preserve">and </w:t>
            </w:r>
            <w:r w:rsidR="00E550F0" w:rsidRPr="001415F7">
              <w:rPr>
                <w:rFonts w:ascii="Arial" w:hAnsi="Arial" w:cs="Arial"/>
                <w:sz w:val="20"/>
              </w:rPr>
              <w:t>our conclusions can be seen in section 4.1 of this document</w:t>
            </w:r>
            <w:r w:rsidRPr="001415F7">
              <w:rPr>
                <w:rFonts w:ascii="Arial" w:hAnsi="Arial" w:cs="Arial"/>
                <w:sz w:val="20"/>
              </w:rPr>
              <w:t>.</w:t>
            </w:r>
          </w:p>
          <w:p w14:paraId="0788B0F1" w14:textId="1C54DFC3" w:rsidR="004B40A9" w:rsidRPr="008152ED" w:rsidRDefault="004B40A9" w:rsidP="007A1303">
            <w:pPr>
              <w:rPr>
                <w:rFonts w:ascii="Arial" w:hAnsi="Arial"/>
                <w:sz w:val="20"/>
              </w:rPr>
            </w:pPr>
          </w:p>
        </w:tc>
      </w:tr>
      <w:tr w:rsidR="00C3434E" w:rsidRPr="00D7122D" w14:paraId="357D3944" w14:textId="77777777" w:rsidTr="002C0DD4">
        <w:trPr>
          <w:gridBefore w:val="1"/>
          <w:wBefore w:w="24" w:type="dxa"/>
        </w:trPr>
        <w:tc>
          <w:tcPr>
            <w:tcW w:w="2552" w:type="dxa"/>
          </w:tcPr>
          <w:p w14:paraId="3AB7054F" w14:textId="77777777" w:rsidR="00C3434E" w:rsidRPr="008152ED" w:rsidRDefault="00C3434E" w:rsidP="00C97440">
            <w:pPr>
              <w:rPr>
                <w:rFonts w:ascii="Arial" w:hAnsi="Arial" w:cs="Arial"/>
                <w:b/>
                <w:color w:val="FF0000"/>
                <w:sz w:val="20"/>
                <w:u w:val="single"/>
              </w:rPr>
            </w:pPr>
          </w:p>
          <w:p w14:paraId="1A53873C" w14:textId="77777777" w:rsidR="00C3434E" w:rsidRPr="008152ED" w:rsidRDefault="00C3434E" w:rsidP="00C97440">
            <w:pPr>
              <w:rPr>
                <w:rFonts w:ascii="Arial" w:hAnsi="Arial" w:cs="Arial"/>
                <w:b/>
                <w:sz w:val="20"/>
                <w:u w:val="single"/>
              </w:rPr>
            </w:pPr>
            <w:r w:rsidRPr="008152ED">
              <w:rPr>
                <w:rFonts w:ascii="Arial" w:hAnsi="Arial" w:cs="Arial"/>
                <w:b/>
                <w:sz w:val="20"/>
                <w:u w:val="single"/>
              </w:rPr>
              <w:t>Future expansion plans</w:t>
            </w:r>
          </w:p>
          <w:p w14:paraId="1177D2FB" w14:textId="77777777" w:rsidR="00C3434E" w:rsidRPr="008152ED" w:rsidRDefault="00C3434E" w:rsidP="00C97440">
            <w:pPr>
              <w:rPr>
                <w:rFonts w:ascii="Arial" w:hAnsi="Arial" w:cs="Arial"/>
                <w:b/>
                <w:sz w:val="20"/>
                <w:u w:val="single"/>
              </w:rPr>
            </w:pPr>
          </w:p>
          <w:p w14:paraId="3CE593EB" w14:textId="77777777" w:rsidR="00C3434E" w:rsidRPr="008152ED" w:rsidRDefault="00C3434E" w:rsidP="00C97440">
            <w:pPr>
              <w:rPr>
                <w:rFonts w:ascii="Arial" w:hAnsi="Arial" w:cs="Arial"/>
                <w:sz w:val="20"/>
              </w:rPr>
            </w:pPr>
            <w:r w:rsidRPr="008152ED">
              <w:rPr>
                <w:rFonts w:ascii="Arial" w:hAnsi="Arial" w:cs="Arial"/>
                <w:sz w:val="20"/>
              </w:rPr>
              <w:t xml:space="preserve">There </w:t>
            </w:r>
            <w:r w:rsidR="00624FA2" w:rsidRPr="008152ED">
              <w:rPr>
                <w:rFonts w:ascii="Arial" w:hAnsi="Arial" w:cs="Arial"/>
                <w:sz w:val="20"/>
              </w:rPr>
              <w:t>was</w:t>
            </w:r>
            <w:r w:rsidRPr="008152ED">
              <w:rPr>
                <w:rFonts w:ascii="Arial" w:hAnsi="Arial" w:cs="Arial"/>
                <w:sz w:val="20"/>
              </w:rPr>
              <w:t xml:space="preserve"> concern that </w:t>
            </w:r>
            <w:r w:rsidR="00624FA2" w:rsidRPr="008152ED">
              <w:rPr>
                <w:rFonts w:ascii="Arial" w:hAnsi="Arial" w:cs="Arial"/>
                <w:sz w:val="20"/>
              </w:rPr>
              <w:t>additional activities may be undertaken in future</w:t>
            </w:r>
            <w:r w:rsidRPr="008152ED">
              <w:rPr>
                <w:rFonts w:ascii="Arial" w:hAnsi="Arial" w:cs="Arial"/>
                <w:sz w:val="20"/>
              </w:rPr>
              <w:t>.</w:t>
            </w:r>
          </w:p>
          <w:p w14:paraId="4E6862B5" w14:textId="77777777" w:rsidR="00C3434E" w:rsidRPr="008152ED" w:rsidRDefault="00C3434E" w:rsidP="00C97440">
            <w:pPr>
              <w:rPr>
                <w:rFonts w:ascii="Arial" w:hAnsi="Arial" w:cs="Arial"/>
                <w:sz w:val="20"/>
              </w:rPr>
            </w:pPr>
          </w:p>
          <w:p w14:paraId="159F8669" w14:textId="77777777" w:rsidR="00C3434E" w:rsidRPr="008152ED" w:rsidRDefault="00C3434E" w:rsidP="00C97440">
            <w:pPr>
              <w:rPr>
                <w:rFonts w:ascii="Arial" w:hAnsi="Arial" w:cs="Arial"/>
                <w:sz w:val="20"/>
              </w:rPr>
            </w:pPr>
            <w:r w:rsidRPr="008152ED">
              <w:rPr>
                <w:rFonts w:ascii="Arial" w:hAnsi="Arial" w:cs="Arial"/>
                <w:sz w:val="20"/>
              </w:rPr>
              <w:t xml:space="preserve"> </w:t>
            </w:r>
          </w:p>
          <w:p w14:paraId="23F416A7" w14:textId="77777777" w:rsidR="00C3434E" w:rsidRPr="008152ED" w:rsidRDefault="00C3434E" w:rsidP="00C97440">
            <w:pPr>
              <w:rPr>
                <w:rFonts w:ascii="Arial" w:hAnsi="Arial" w:cs="Arial"/>
                <w:b/>
                <w:color w:val="FF0000"/>
                <w:sz w:val="20"/>
                <w:u w:val="single"/>
              </w:rPr>
            </w:pPr>
          </w:p>
        </w:tc>
        <w:tc>
          <w:tcPr>
            <w:tcW w:w="6378" w:type="dxa"/>
          </w:tcPr>
          <w:p w14:paraId="6615DA75" w14:textId="77777777" w:rsidR="00C3434E" w:rsidRPr="008152ED" w:rsidRDefault="00C3434E" w:rsidP="00C97440">
            <w:pPr>
              <w:rPr>
                <w:rFonts w:ascii="Arial" w:hAnsi="Arial" w:cs="Arial"/>
                <w:color w:val="FF0000"/>
                <w:sz w:val="20"/>
              </w:rPr>
            </w:pPr>
          </w:p>
          <w:p w14:paraId="6C69E4D9" w14:textId="66F01206" w:rsidR="00C3434E" w:rsidRPr="008152ED" w:rsidRDefault="00C3434E" w:rsidP="00B64344">
            <w:pPr>
              <w:rPr>
                <w:rFonts w:ascii="Arial" w:hAnsi="Arial" w:cs="Arial"/>
                <w:sz w:val="20"/>
              </w:rPr>
            </w:pPr>
            <w:r w:rsidRPr="008152ED">
              <w:rPr>
                <w:rFonts w:ascii="Arial" w:hAnsi="Arial" w:cs="Arial"/>
                <w:sz w:val="20"/>
              </w:rPr>
              <w:t xml:space="preserve">If the Operator wishes to expand the site in future, including any increase in the number of birds, then they would need to submit a variation application to the Environment Agency for consideration. Any application received will be determined in accordance with the Environment Agency’s </w:t>
            </w:r>
            <w:r w:rsidRPr="001415F7">
              <w:rPr>
                <w:rFonts w:ascii="Arial" w:hAnsi="Arial" w:cs="Arial"/>
                <w:sz w:val="20"/>
              </w:rPr>
              <w:t>duties and guidance applicable at the time.</w:t>
            </w:r>
            <w:r w:rsidR="000E1DD4" w:rsidRPr="001415F7">
              <w:rPr>
                <w:rFonts w:ascii="Arial" w:hAnsi="Arial" w:cs="Arial"/>
                <w:sz w:val="20"/>
              </w:rPr>
              <w:t xml:space="preserve"> There are no plans as a result of this permit application to increase the footprint of the site from what it is currently</w:t>
            </w:r>
            <w:r w:rsidR="00DC68B8" w:rsidRPr="001415F7">
              <w:rPr>
                <w:rFonts w:ascii="Arial" w:hAnsi="Arial" w:cs="Arial"/>
                <w:sz w:val="20"/>
              </w:rPr>
              <w:t xml:space="preserve">. For example, there are no new poultry houses proposed as a result of this application. There are currently six poultry houses at the Installation and there will remain six poultry houses after the Permit is issued. </w:t>
            </w:r>
          </w:p>
        </w:tc>
      </w:tr>
      <w:tr w:rsidR="00C3434E" w:rsidRPr="00D7122D" w14:paraId="51BD6A08" w14:textId="77777777" w:rsidTr="002C0DD4">
        <w:trPr>
          <w:gridBefore w:val="1"/>
          <w:wBefore w:w="24" w:type="dxa"/>
        </w:trPr>
        <w:tc>
          <w:tcPr>
            <w:tcW w:w="2552" w:type="dxa"/>
          </w:tcPr>
          <w:p w14:paraId="7DC56BC1" w14:textId="77777777" w:rsidR="00C3434E" w:rsidRPr="008152ED" w:rsidRDefault="00C3434E" w:rsidP="00C97440">
            <w:pPr>
              <w:rPr>
                <w:rFonts w:ascii="Arial" w:hAnsi="Arial" w:cs="Arial"/>
                <w:sz w:val="20"/>
              </w:rPr>
            </w:pPr>
          </w:p>
          <w:p w14:paraId="19C3BF08" w14:textId="77777777" w:rsidR="00C3434E" w:rsidRPr="008152ED" w:rsidRDefault="00C3434E" w:rsidP="00C97440">
            <w:pPr>
              <w:rPr>
                <w:rFonts w:ascii="Arial" w:hAnsi="Arial" w:cs="Arial"/>
                <w:b/>
                <w:sz w:val="20"/>
                <w:u w:val="single"/>
              </w:rPr>
            </w:pPr>
            <w:r w:rsidRPr="008152ED">
              <w:rPr>
                <w:rFonts w:ascii="Arial" w:hAnsi="Arial" w:cs="Arial"/>
                <w:b/>
                <w:sz w:val="20"/>
                <w:u w:val="single"/>
              </w:rPr>
              <w:t>Industrial scale/size of the development</w:t>
            </w:r>
          </w:p>
          <w:p w14:paraId="05844963" w14:textId="77777777" w:rsidR="00C3434E" w:rsidRPr="008152ED" w:rsidRDefault="00C3434E" w:rsidP="00C97440">
            <w:pPr>
              <w:rPr>
                <w:rFonts w:ascii="Arial" w:hAnsi="Arial" w:cs="Arial"/>
                <w:b/>
                <w:sz w:val="20"/>
                <w:u w:val="single"/>
              </w:rPr>
            </w:pPr>
          </w:p>
          <w:p w14:paraId="3F000646" w14:textId="77777777" w:rsidR="00C3434E" w:rsidRPr="008152ED" w:rsidRDefault="00C3434E" w:rsidP="00C97440">
            <w:pPr>
              <w:rPr>
                <w:rFonts w:ascii="Arial" w:hAnsi="Arial" w:cs="Arial"/>
                <w:sz w:val="20"/>
              </w:rPr>
            </w:pPr>
            <w:r w:rsidRPr="008152ED">
              <w:rPr>
                <w:rFonts w:ascii="Arial" w:hAnsi="Arial" w:cs="Arial"/>
                <w:sz w:val="20"/>
              </w:rPr>
              <w:t xml:space="preserve">Concerns have been raised about the industrial nature and the size of the development. </w:t>
            </w:r>
          </w:p>
          <w:p w14:paraId="7EFD84D1" w14:textId="77777777" w:rsidR="00C3434E" w:rsidRPr="008152ED" w:rsidRDefault="00C3434E" w:rsidP="00C97440">
            <w:pPr>
              <w:rPr>
                <w:rFonts w:ascii="Arial" w:hAnsi="Arial" w:cs="Arial"/>
                <w:sz w:val="20"/>
              </w:rPr>
            </w:pPr>
          </w:p>
        </w:tc>
        <w:tc>
          <w:tcPr>
            <w:tcW w:w="6378" w:type="dxa"/>
          </w:tcPr>
          <w:p w14:paraId="5EDD3A83" w14:textId="77777777" w:rsidR="00C3434E" w:rsidRPr="008152ED" w:rsidRDefault="00C3434E" w:rsidP="00C97440">
            <w:pPr>
              <w:rPr>
                <w:rFonts w:ascii="Arial" w:hAnsi="Arial" w:cs="Arial"/>
                <w:sz w:val="20"/>
              </w:rPr>
            </w:pPr>
          </w:p>
          <w:p w14:paraId="681AA5B4" w14:textId="77777777" w:rsidR="00C3434E" w:rsidRPr="008152ED" w:rsidRDefault="00C3434E" w:rsidP="00C97440">
            <w:pPr>
              <w:rPr>
                <w:rFonts w:ascii="Arial" w:hAnsi="Arial" w:cs="Arial"/>
                <w:sz w:val="20"/>
              </w:rPr>
            </w:pPr>
            <w:r w:rsidRPr="008152ED">
              <w:rPr>
                <w:rFonts w:ascii="Arial" w:hAnsi="Arial" w:cs="Arial"/>
                <w:sz w:val="20"/>
              </w:rPr>
              <w:t>Scale, location and type of development is a matter for consideration during the planning process and does not form part of the Permit decision.</w:t>
            </w:r>
          </w:p>
          <w:p w14:paraId="6153DCBB" w14:textId="77777777" w:rsidR="00C3434E" w:rsidRPr="008152ED" w:rsidRDefault="00C3434E" w:rsidP="00C97440">
            <w:pPr>
              <w:rPr>
                <w:rFonts w:ascii="Arial" w:hAnsi="Arial" w:cs="Arial"/>
                <w:sz w:val="20"/>
              </w:rPr>
            </w:pPr>
          </w:p>
          <w:p w14:paraId="6947D2D0" w14:textId="77777777" w:rsidR="00C3434E" w:rsidRPr="008152ED" w:rsidRDefault="00C3434E" w:rsidP="00C97440">
            <w:pPr>
              <w:rPr>
                <w:rFonts w:ascii="Arial" w:hAnsi="Arial" w:cs="Arial"/>
                <w:sz w:val="20"/>
              </w:rPr>
            </w:pPr>
            <w:r w:rsidRPr="008152ED">
              <w:rPr>
                <w:rFonts w:ascii="Arial" w:hAnsi="Arial" w:cs="Arial"/>
                <w:sz w:val="20"/>
              </w:rPr>
              <w:t>The Environment Agency is responsible for ensuring that the activities at the Installation do not have an unacceptable impact on the environment or human health.</w:t>
            </w:r>
          </w:p>
          <w:p w14:paraId="036F7073" w14:textId="77777777" w:rsidR="00C3434E" w:rsidRPr="008152ED" w:rsidRDefault="00C3434E" w:rsidP="00C97440">
            <w:pPr>
              <w:rPr>
                <w:rFonts w:ascii="Arial" w:hAnsi="Arial" w:cs="Arial"/>
                <w:sz w:val="20"/>
              </w:rPr>
            </w:pPr>
          </w:p>
          <w:p w14:paraId="65399B0E" w14:textId="77777777" w:rsidR="00C3434E" w:rsidRPr="008152ED" w:rsidRDefault="00C3434E" w:rsidP="00C97440">
            <w:pPr>
              <w:rPr>
                <w:rFonts w:ascii="Arial" w:hAnsi="Arial" w:cs="Arial"/>
                <w:sz w:val="20"/>
              </w:rPr>
            </w:pPr>
            <w:r w:rsidRPr="008152ED">
              <w:rPr>
                <w:rFonts w:ascii="Arial" w:hAnsi="Arial" w:cs="Arial"/>
                <w:sz w:val="20"/>
              </w:rPr>
              <w:t xml:space="preserve">We are satisfied that the risk of activities at the Installation will not have an unacceptable impact on the </w:t>
            </w:r>
            <w:r w:rsidR="00450FF2" w:rsidRPr="008152ED">
              <w:rPr>
                <w:rFonts w:ascii="Arial" w:hAnsi="Arial" w:cs="Arial"/>
                <w:sz w:val="20"/>
              </w:rPr>
              <w:t xml:space="preserve">environment or </w:t>
            </w:r>
            <w:r w:rsidRPr="008152ED">
              <w:rPr>
                <w:rFonts w:ascii="Arial" w:hAnsi="Arial" w:cs="Arial"/>
                <w:sz w:val="20"/>
              </w:rPr>
              <w:t>health of local residents.</w:t>
            </w:r>
          </w:p>
          <w:p w14:paraId="6DFE5986" w14:textId="77777777" w:rsidR="00C3434E" w:rsidRPr="008152ED" w:rsidRDefault="00C3434E" w:rsidP="00C97440">
            <w:pPr>
              <w:rPr>
                <w:rFonts w:ascii="Arial" w:hAnsi="Arial" w:cs="Arial"/>
                <w:sz w:val="20"/>
              </w:rPr>
            </w:pPr>
          </w:p>
        </w:tc>
      </w:tr>
      <w:tr w:rsidR="00C3434E" w:rsidRPr="00D7122D" w14:paraId="3A1006FB" w14:textId="77777777" w:rsidTr="002C0DD4">
        <w:trPr>
          <w:gridBefore w:val="1"/>
          <w:wBefore w:w="24" w:type="dxa"/>
        </w:trPr>
        <w:tc>
          <w:tcPr>
            <w:tcW w:w="2552" w:type="dxa"/>
          </w:tcPr>
          <w:p w14:paraId="6A999496" w14:textId="77777777" w:rsidR="00C3434E" w:rsidRPr="008152ED" w:rsidRDefault="00C3434E" w:rsidP="00C97440">
            <w:pPr>
              <w:rPr>
                <w:rFonts w:ascii="Arial" w:hAnsi="Arial" w:cs="Arial"/>
                <w:sz w:val="20"/>
              </w:rPr>
            </w:pPr>
          </w:p>
          <w:p w14:paraId="20E63CF9" w14:textId="77777777" w:rsidR="00C3434E" w:rsidRPr="008152ED" w:rsidRDefault="00C3434E" w:rsidP="00C97440">
            <w:pPr>
              <w:rPr>
                <w:rFonts w:ascii="Arial" w:hAnsi="Arial" w:cs="Arial"/>
                <w:b/>
                <w:sz w:val="20"/>
                <w:u w:val="single"/>
              </w:rPr>
            </w:pPr>
            <w:r w:rsidRPr="008152ED">
              <w:rPr>
                <w:rFonts w:ascii="Arial" w:hAnsi="Arial" w:cs="Arial"/>
                <w:b/>
                <w:sz w:val="20"/>
                <w:u w:val="single"/>
              </w:rPr>
              <w:t>Effect on house prices</w:t>
            </w:r>
          </w:p>
          <w:p w14:paraId="3BBDE750" w14:textId="77777777" w:rsidR="00C3434E" w:rsidRPr="008152ED" w:rsidRDefault="00C3434E" w:rsidP="00C97440">
            <w:pPr>
              <w:rPr>
                <w:rFonts w:ascii="Arial" w:hAnsi="Arial" w:cs="Arial"/>
                <w:sz w:val="20"/>
              </w:rPr>
            </w:pPr>
          </w:p>
          <w:p w14:paraId="7F5FAD25" w14:textId="77777777" w:rsidR="00C3434E" w:rsidRPr="008152ED" w:rsidRDefault="00C3434E" w:rsidP="00C97440">
            <w:pPr>
              <w:rPr>
                <w:rFonts w:ascii="Arial" w:hAnsi="Arial" w:cs="Arial"/>
                <w:sz w:val="20"/>
              </w:rPr>
            </w:pPr>
            <w:r w:rsidRPr="008152ED">
              <w:rPr>
                <w:rFonts w:ascii="Arial" w:hAnsi="Arial" w:cs="Arial"/>
                <w:sz w:val="20"/>
              </w:rPr>
              <w:t>Concerns have been raised that the value of existing properties and land</w:t>
            </w:r>
            <w:r w:rsidR="00450FF2" w:rsidRPr="008152ED">
              <w:rPr>
                <w:rFonts w:ascii="Arial" w:hAnsi="Arial" w:cs="Arial"/>
                <w:sz w:val="20"/>
              </w:rPr>
              <w:t xml:space="preserve"> would be </w:t>
            </w:r>
            <w:r w:rsidR="007772F2" w:rsidRPr="008152ED">
              <w:rPr>
                <w:rFonts w:ascii="Arial" w:hAnsi="Arial" w:cs="Arial"/>
                <w:sz w:val="20"/>
              </w:rPr>
              <w:t>affected</w:t>
            </w:r>
            <w:r w:rsidRPr="008152ED">
              <w:rPr>
                <w:rFonts w:ascii="Arial" w:hAnsi="Arial" w:cs="Arial"/>
                <w:sz w:val="20"/>
              </w:rPr>
              <w:t>.</w:t>
            </w:r>
          </w:p>
          <w:p w14:paraId="1482506B" w14:textId="77777777" w:rsidR="00C3434E" w:rsidRPr="008152ED" w:rsidRDefault="00C3434E" w:rsidP="00C97440">
            <w:pPr>
              <w:rPr>
                <w:rFonts w:ascii="Arial" w:hAnsi="Arial" w:cs="Arial"/>
                <w:color w:val="FF0000"/>
                <w:sz w:val="20"/>
              </w:rPr>
            </w:pPr>
          </w:p>
        </w:tc>
        <w:tc>
          <w:tcPr>
            <w:tcW w:w="6378" w:type="dxa"/>
          </w:tcPr>
          <w:p w14:paraId="6653C29B" w14:textId="77777777" w:rsidR="00C3434E" w:rsidRPr="008152ED" w:rsidRDefault="00C3434E" w:rsidP="00C97440">
            <w:pPr>
              <w:rPr>
                <w:rFonts w:ascii="Arial" w:hAnsi="Arial" w:cs="Arial"/>
                <w:sz w:val="20"/>
              </w:rPr>
            </w:pPr>
          </w:p>
          <w:p w14:paraId="365D94D1" w14:textId="3796AC0A" w:rsidR="00C3434E" w:rsidRPr="008152ED" w:rsidRDefault="00C3434E" w:rsidP="00C97440">
            <w:pPr>
              <w:pStyle w:val="BodyText3"/>
              <w:spacing w:before="120" w:after="120"/>
              <w:rPr>
                <w:rFonts w:ascii="Arial" w:hAnsi="Arial" w:cs="Arial"/>
                <w:i w:val="0"/>
                <w:color w:val="000000"/>
                <w:sz w:val="20"/>
              </w:rPr>
            </w:pPr>
            <w:r w:rsidRPr="008152ED">
              <w:rPr>
                <w:rFonts w:ascii="Arial" w:hAnsi="Arial" w:cs="Arial"/>
                <w:i w:val="0"/>
                <w:iCs/>
                <w:color w:val="000000"/>
                <w:sz w:val="20"/>
              </w:rPr>
              <w:t>Depreciation of property and/or land</w:t>
            </w:r>
            <w:r w:rsidR="00FD233E">
              <w:rPr>
                <w:rFonts w:ascii="Arial" w:hAnsi="Arial" w:cs="Arial"/>
                <w:i w:val="0"/>
                <w:iCs/>
                <w:color w:val="000000"/>
                <w:sz w:val="20"/>
              </w:rPr>
              <w:t xml:space="preserve"> prices</w:t>
            </w:r>
            <w:r w:rsidRPr="008152ED">
              <w:rPr>
                <w:rFonts w:ascii="Arial" w:hAnsi="Arial" w:cs="Arial"/>
                <w:i w:val="0"/>
                <w:iCs/>
                <w:color w:val="000000"/>
                <w:sz w:val="20"/>
              </w:rPr>
              <w:t xml:space="preserve"> is not an issue under the Agency’s remit. The Agency is responsible for ensuring that its </w:t>
            </w:r>
            <w:r w:rsidRPr="00B64344">
              <w:rPr>
                <w:rFonts w:ascii="Arial" w:hAnsi="Arial" w:cs="Arial"/>
                <w:i w:val="0"/>
                <w:iCs/>
                <w:color w:val="auto"/>
                <w:sz w:val="20"/>
              </w:rPr>
              <w:t xml:space="preserve">legislative obligations are met and that the activities at the </w:t>
            </w:r>
            <w:r w:rsidR="00E337ED" w:rsidRPr="00B64344">
              <w:rPr>
                <w:rFonts w:ascii="Arial" w:hAnsi="Arial" w:cs="Arial"/>
                <w:i w:val="0"/>
                <w:iCs/>
                <w:color w:val="auto"/>
                <w:sz w:val="20"/>
              </w:rPr>
              <w:t>I</w:t>
            </w:r>
            <w:r w:rsidRPr="00B64344">
              <w:rPr>
                <w:rFonts w:ascii="Arial" w:hAnsi="Arial" w:cs="Arial"/>
                <w:i w:val="0"/>
                <w:iCs/>
                <w:color w:val="auto"/>
                <w:sz w:val="20"/>
              </w:rPr>
              <w:t xml:space="preserve">nstallation </w:t>
            </w:r>
            <w:r w:rsidR="00D47CF2" w:rsidRPr="00B64344">
              <w:rPr>
                <w:rFonts w:ascii="Arial" w:hAnsi="Arial" w:cs="Arial"/>
                <w:i w:val="0"/>
                <w:iCs/>
                <w:color w:val="auto"/>
                <w:sz w:val="20"/>
              </w:rPr>
              <w:t>will not cause significant pollution of the environment or harm to human health</w:t>
            </w:r>
            <w:r w:rsidRPr="008152ED">
              <w:rPr>
                <w:rFonts w:ascii="Arial" w:hAnsi="Arial" w:cs="Arial"/>
                <w:i w:val="0"/>
                <w:iCs/>
                <w:color w:val="000000"/>
                <w:sz w:val="20"/>
              </w:rPr>
              <w:t>.</w:t>
            </w:r>
          </w:p>
          <w:p w14:paraId="3F22EDF8" w14:textId="77777777" w:rsidR="00C3434E" w:rsidRPr="008152ED" w:rsidRDefault="00C3434E" w:rsidP="00C97440">
            <w:pPr>
              <w:rPr>
                <w:rFonts w:ascii="Arial" w:hAnsi="Arial" w:cs="Arial"/>
                <w:sz w:val="20"/>
              </w:rPr>
            </w:pPr>
          </w:p>
        </w:tc>
      </w:tr>
      <w:tr w:rsidR="00C3434E" w:rsidRPr="00D7122D" w14:paraId="6F2A21DE" w14:textId="77777777" w:rsidTr="002C0DD4">
        <w:trPr>
          <w:gridBefore w:val="1"/>
          <w:wBefore w:w="24" w:type="dxa"/>
        </w:trPr>
        <w:tc>
          <w:tcPr>
            <w:tcW w:w="2552" w:type="dxa"/>
          </w:tcPr>
          <w:p w14:paraId="3AAA5B31" w14:textId="77777777" w:rsidR="00C3434E" w:rsidRPr="008152ED" w:rsidRDefault="00C3434E" w:rsidP="00C97440">
            <w:pPr>
              <w:rPr>
                <w:rFonts w:ascii="Arial" w:hAnsi="Arial" w:cs="Arial"/>
                <w:sz w:val="20"/>
              </w:rPr>
            </w:pPr>
          </w:p>
          <w:p w14:paraId="3479310E" w14:textId="1EE8DEDA" w:rsidR="00C3434E" w:rsidRPr="008152ED" w:rsidRDefault="00C3434E" w:rsidP="00C97440">
            <w:pPr>
              <w:rPr>
                <w:rFonts w:ascii="Arial" w:hAnsi="Arial" w:cs="Arial"/>
                <w:b/>
                <w:sz w:val="20"/>
                <w:u w:val="single"/>
              </w:rPr>
            </w:pPr>
            <w:r w:rsidRPr="008152ED">
              <w:rPr>
                <w:rFonts w:ascii="Arial" w:hAnsi="Arial" w:cs="Arial"/>
                <w:b/>
                <w:sz w:val="20"/>
                <w:u w:val="single"/>
              </w:rPr>
              <w:t xml:space="preserve">The Environment Agency’s handling of the application and </w:t>
            </w:r>
            <w:r w:rsidR="009550B8" w:rsidRPr="008152ED">
              <w:rPr>
                <w:rFonts w:ascii="Arial" w:hAnsi="Arial" w:cs="Arial"/>
                <w:b/>
                <w:sz w:val="20"/>
                <w:u w:val="single"/>
              </w:rPr>
              <w:t>decision-making</w:t>
            </w:r>
            <w:r w:rsidRPr="008152ED">
              <w:rPr>
                <w:rFonts w:ascii="Arial" w:hAnsi="Arial" w:cs="Arial"/>
                <w:b/>
                <w:sz w:val="20"/>
                <w:u w:val="single"/>
              </w:rPr>
              <w:t xml:space="preserve"> process</w:t>
            </w:r>
          </w:p>
          <w:p w14:paraId="285BC027" w14:textId="7FB311A4" w:rsidR="00F76FCE" w:rsidRPr="008152ED" w:rsidRDefault="00B72AD4" w:rsidP="00C97440">
            <w:pPr>
              <w:spacing w:before="240" w:after="60"/>
              <w:outlineLvl w:val="0"/>
              <w:rPr>
                <w:rFonts w:ascii="Arial" w:hAnsi="Arial" w:cs="Arial"/>
                <w:sz w:val="20"/>
              </w:rPr>
            </w:pPr>
            <w:r w:rsidRPr="008152ED">
              <w:rPr>
                <w:rFonts w:ascii="Arial" w:hAnsi="Arial" w:cs="Arial"/>
                <w:sz w:val="20"/>
              </w:rPr>
              <w:t xml:space="preserve">1. </w:t>
            </w:r>
            <w:r w:rsidR="00C3434E" w:rsidRPr="008152ED">
              <w:rPr>
                <w:rFonts w:ascii="Arial" w:hAnsi="Arial" w:cs="Arial"/>
                <w:sz w:val="20"/>
              </w:rPr>
              <w:t>Concerns have been raised about the EA decision making process.</w:t>
            </w:r>
          </w:p>
          <w:p w14:paraId="3F16B9C1" w14:textId="56A438C1" w:rsidR="00C3434E" w:rsidRPr="008152ED" w:rsidRDefault="00B72AD4" w:rsidP="178DA972">
            <w:pPr>
              <w:spacing w:before="240" w:after="60"/>
              <w:outlineLvl w:val="0"/>
              <w:rPr>
                <w:rFonts w:ascii="Arial" w:hAnsi="Arial" w:cs="Arial"/>
                <w:kern w:val="28"/>
                <w:sz w:val="20"/>
              </w:rPr>
            </w:pPr>
            <w:r w:rsidRPr="008152ED">
              <w:rPr>
                <w:rFonts w:ascii="Arial" w:hAnsi="Arial" w:cs="Arial"/>
                <w:kern w:val="28"/>
                <w:sz w:val="20"/>
              </w:rPr>
              <w:t xml:space="preserve">2. </w:t>
            </w:r>
            <w:r w:rsidR="00C3434E" w:rsidRPr="008152ED" w:rsidDel="00512C76">
              <w:rPr>
                <w:rFonts w:ascii="Arial" w:hAnsi="Arial" w:cs="Arial"/>
                <w:kern w:val="28"/>
                <w:sz w:val="20"/>
              </w:rPr>
              <w:t>The precautionary</w:t>
            </w:r>
            <w:r w:rsidR="00C3434E" w:rsidRPr="008152ED" w:rsidDel="00512C76">
              <w:rPr>
                <w:rFonts w:ascii="Arial" w:hAnsi="Arial" w:cs="Arial"/>
                <w:color w:val="FF0000"/>
                <w:kern w:val="28"/>
                <w:sz w:val="20"/>
              </w:rPr>
              <w:t xml:space="preserve"> </w:t>
            </w:r>
            <w:r w:rsidR="00C3434E" w:rsidRPr="008152ED">
              <w:rPr>
                <w:rFonts w:ascii="Arial" w:hAnsi="Arial" w:cs="Arial"/>
                <w:sz w:val="20"/>
              </w:rPr>
              <w:t xml:space="preserve">principle should be applied as there is no proof that there will be no harm to the environment </w:t>
            </w:r>
            <w:r w:rsidR="13B67B1E" w:rsidRPr="008152ED">
              <w:rPr>
                <w:rFonts w:ascii="Arial" w:hAnsi="Arial" w:cs="Arial"/>
                <w:sz w:val="20"/>
              </w:rPr>
              <w:t xml:space="preserve">to human health </w:t>
            </w:r>
            <w:r w:rsidR="00C3434E" w:rsidRPr="008152ED" w:rsidDel="00512C76">
              <w:rPr>
                <w:rFonts w:ascii="Arial" w:hAnsi="Arial" w:cs="Arial"/>
                <w:kern w:val="28"/>
                <w:sz w:val="20"/>
              </w:rPr>
              <w:t>if the development goes ahead</w:t>
            </w:r>
            <w:r w:rsidR="29FD3321" w:rsidRPr="008152ED" w:rsidDel="00512C76">
              <w:rPr>
                <w:rFonts w:ascii="Arial" w:hAnsi="Arial" w:cs="Arial"/>
                <w:kern w:val="28"/>
                <w:sz w:val="20"/>
              </w:rPr>
              <w:t>.</w:t>
            </w:r>
            <w:r w:rsidR="00C3434E" w:rsidRPr="008152ED" w:rsidDel="00512C76">
              <w:rPr>
                <w:rFonts w:ascii="Arial" w:hAnsi="Arial" w:cs="Arial"/>
                <w:kern w:val="28"/>
                <w:sz w:val="20"/>
              </w:rPr>
              <w:t xml:space="preserve"> </w:t>
            </w:r>
          </w:p>
          <w:p w14:paraId="7DD9872C" w14:textId="77777777" w:rsidR="00807F04" w:rsidRPr="008152ED" w:rsidRDefault="00B72AD4" w:rsidP="00807F04">
            <w:pPr>
              <w:spacing w:before="240" w:after="60"/>
              <w:outlineLvl w:val="0"/>
              <w:rPr>
                <w:rFonts w:ascii="Arial" w:hAnsi="Arial" w:cs="Arial"/>
                <w:kern w:val="28"/>
                <w:sz w:val="20"/>
              </w:rPr>
            </w:pPr>
            <w:r w:rsidRPr="008152ED">
              <w:rPr>
                <w:rFonts w:ascii="Arial" w:hAnsi="Arial" w:cs="Arial"/>
                <w:kern w:val="28"/>
                <w:sz w:val="20"/>
              </w:rPr>
              <w:t xml:space="preserve">3. </w:t>
            </w:r>
            <w:r w:rsidR="007D5951" w:rsidRPr="008152ED">
              <w:rPr>
                <w:rFonts w:ascii="Arial" w:hAnsi="Arial" w:cs="Arial"/>
                <w:kern w:val="28"/>
                <w:sz w:val="20"/>
              </w:rPr>
              <w:t>Concerns have been raised that an A4 leaflet giving information about the application was posted through the doors of some Lower Hergest households</w:t>
            </w:r>
            <w:r w:rsidR="00753580" w:rsidRPr="008152ED">
              <w:rPr>
                <w:rFonts w:ascii="Arial" w:hAnsi="Arial" w:cs="Arial"/>
                <w:kern w:val="28"/>
                <w:sz w:val="20"/>
              </w:rPr>
              <w:t xml:space="preserve">, two days before the deadline for responses </w:t>
            </w:r>
            <w:r w:rsidR="006B2AE0" w:rsidRPr="008152ED">
              <w:rPr>
                <w:rFonts w:ascii="Arial" w:hAnsi="Arial" w:cs="Arial"/>
                <w:kern w:val="28"/>
                <w:sz w:val="20"/>
              </w:rPr>
              <w:t xml:space="preserve">to the consultation </w:t>
            </w:r>
            <w:r w:rsidR="00753580" w:rsidRPr="008152ED">
              <w:rPr>
                <w:rFonts w:ascii="Arial" w:hAnsi="Arial" w:cs="Arial"/>
                <w:kern w:val="28"/>
                <w:sz w:val="20"/>
              </w:rPr>
              <w:t>was due. Furthermore, there were concerns that</w:t>
            </w:r>
            <w:r w:rsidR="00807F04" w:rsidRPr="008152ED">
              <w:rPr>
                <w:rFonts w:ascii="Arial" w:hAnsi="Arial" w:cs="Arial"/>
                <w:kern w:val="28"/>
                <w:sz w:val="20"/>
              </w:rPr>
              <w:t xml:space="preserve"> claims within this document were inaccurate and misleading. </w:t>
            </w:r>
            <w:r w:rsidR="00753580" w:rsidRPr="008152ED">
              <w:rPr>
                <w:rFonts w:ascii="Arial" w:hAnsi="Arial" w:cs="Arial"/>
                <w:kern w:val="28"/>
                <w:sz w:val="20"/>
              </w:rPr>
              <w:t xml:space="preserve"> </w:t>
            </w:r>
          </w:p>
          <w:p w14:paraId="17FF161E" w14:textId="7DE792BC" w:rsidR="00074EDE" w:rsidRPr="008152ED" w:rsidRDefault="00074EDE" w:rsidP="00807F04">
            <w:pPr>
              <w:spacing w:before="240" w:after="60"/>
              <w:outlineLvl w:val="0"/>
              <w:rPr>
                <w:rFonts w:ascii="Arial" w:hAnsi="Arial" w:cs="Arial"/>
                <w:sz w:val="20"/>
              </w:rPr>
            </w:pPr>
            <w:r w:rsidRPr="008152ED">
              <w:rPr>
                <w:rFonts w:ascii="Arial" w:hAnsi="Arial" w:cs="Arial"/>
                <w:sz w:val="20"/>
              </w:rPr>
              <w:t>4</w:t>
            </w:r>
            <w:r w:rsidRPr="00C33D1A">
              <w:rPr>
                <w:rFonts w:ascii="Arial" w:hAnsi="Arial" w:cs="Arial"/>
                <w:sz w:val="20"/>
              </w:rPr>
              <w:t xml:space="preserve">. Concerns that the Environment Agency will </w:t>
            </w:r>
            <w:r w:rsidRPr="00C33D1A">
              <w:rPr>
                <w:rFonts w:ascii="Arial" w:hAnsi="Arial" w:cs="Arial"/>
                <w:sz w:val="20"/>
              </w:rPr>
              <w:lastRenderedPageBreak/>
              <w:t xml:space="preserve">permit the farm despite there being exceedances at </w:t>
            </w:r>
            <w:r w:rsidR="00E836DB" w:rsidRPr="00C33D1A">
              <w:rPr>
                <w:rFonts w:ascii="Arial" w:hAnsi="Arial" w:cs="Arial"/>
                <w:sz w:val="20"/>
              </w:rPr>
              <w:t>many</w:t>
            </w:r>
            <w:r w:rsidR="003D1331" w:rsidRPr="00C33D1A">
              <w:rPr>
                <w:rFonts w:ascii="Arial" w:hAnsi="Arial" w:cs="Arial"/>
                <w:sz w:val="20"/>
              </w:rPr>
              <w:t xml:space="preserve"> </w:t>
            </w:r>
            <w:r w:rsidRPr="00C33D1A">
              <w:rPr>
                <w:rFonts w:ascii="Arial" w:hAnsi="Arial" w:cs="Arial"/>
                <w:sz w:val="20"/>
              </w:rPr>
              <w:t>habitat sites</w:t>
            </w:r>
            <w:r w:rsidR="003D1331" w:rsidRPr="00C33D1A">
              <w:rPr>
                <w:rFonts w:ascii="Arial" w:hAnsi="Arial" w:cs="Arial"/>
                <w:sz w:val="20"/>
              </w:rPr>
              <w:t xml:space="preserve"> and this undermines </w:t>
            </w:r>
            <w:r w:rsidR="002C6E79" w:rsidRPr="00C33D1A">
              <w:rPr>
                <w:rFonts w:ascii="Arial" w:hAnsi="Arial" w:cs="Arial"/>
                <w:sz w:val="20"/>
              </w:rPr>
              <w:t>the</w:t>
            </w:r>
            <w:r w:rsidR="003D1331" w:rsidRPr="00C33D1A">
              <w:rPr>
                <w:rFonts w:ascii="Arial" w:hAnsi="Arial" w:cs="Arial"/>
                <w:sz w:val="20"/>
              </w:rPr>
              <w:t xml:space="preserve"> purpose</w:t>
            </w:r>
            <w:r w:rsidR="002C6E79" w:rsidRPr="00C33D1A">
              <w:rPr>
                <w:rFonts w:ascii="Arial" w:hAnsi="Arial" w:cs="Arial"/>
                <w:sz w:val="20"/>
              </w:rPr>
              <w:t xml:space="preserve"> of the EA to protect the environment</w:t>
            </w:r>
            <w:r w:rsidR="00A87DA1" w:rsidRPr="00C33D1A">
              <w:rPr>
                <w:rFonts w:ascii="Arial" w:hAnsi="Arial" w:cs="Arial"/>
                <w:sz w:val="20"/>
              </w:rPr>
              <w:t xml:space="preserve"> because the idea of allowing a permit which is considered an emission reduction or betterment is flawed</w:t>
            </w:r>
            <w:r w:rsidRPr="00C33D1A">
              <w:rPr>
                <w:rFonts w:ascii="Arial" w:hAnsi="Arial" w:cs="Arial"/>
                <w:sz w:val="20"/>
              </w:rPr>
              <w:t>.</w:t>
            </w:r>
            <w:r w:rsidRPr="008152ED">
              <w:rPr>
                <w:rFonts w:ascii="Arial" w:hAnsi="Arial" w:cs="Arial"/>
                <w:sz w:val="20"/>
              </w:rPr>
              <w:t xml:space="preserve"> </w:t>
            </w:r>
          </w:p>
          <w:p w14:paraId="62E75861" w14:textId="12CE8633" w:rsidR="003D1331" w:rsidRPr="008152ED" w:rsidRDefault="003D1331" w:rsidP="00807F04">
            <w:pPr>
              <w:spacing w:before="240" w:after="60"/>
              <w:outlineLvl w:val="0"/>
              <w:rPr>
                <w:rFonts w:ascii="Arial" w:hAnsi="Arial" w:cs="Arial"/>
                <w:color w:val="FF0000"/>
                <w:sz w:val="20"/>
                <w:u w:val="single"/>
              </w:rPr>
            </w:pPr>
          </w:p>
        </w:tc>
        <w:tc>
          <w:tcPr>
            <w:tcW w:w="6378" w:type="dxa"/>
          </w:tcPr>
          <w:p w14:paraId="603674A0" w14:textId="77777777" w:rsidR="00C3434E" w:rsidRPr="00C33D1A" w:rsidRDefault="00C3434E" w:rsidP="00C97440">
            <w:pPr>
              <w:rPr>
                <w:rFonts w:ascii="Arial" w:hAnsi="Arial" w:cs="Arial"/>
                <w:sz w:val="20"/>
              </w:rPr>
            </w:pPr>
          </w:p>
          <w:p w14:paraId="18A84354" w14:textId="286F24D4" w:rsidR="6CB922E8" w:rsidRPr="00C33D1A" w:rsidRDefault="00B72AD4" w:rsidP="6CB922E8">
            <w:pPr>
              <w:rPr>
                <w:rFonts w:ascii="Arial" w:hAnsi="Arial" w:cs="Arial"/>
                <w:sz w:val="20"/>
              </w:rPr>
            </w:pPr>
            <w:r w:rsidRPr="00C33D1A">
              <w:rPr>
                <w:rFonts w:ascii="Arial" w:hAnsi="Arial" w:cs="Arial"/>
                <w:sz w:val="20"/>
              </w:rPr>
              <w:t>1</w:t>
            </w:r>
            <w:r w:rsidR="00791D9F" w:rsidRPr="00C33D1A">
              <w:rPr>
                <w:rFonts w:ascii="Arial" w:hAnsi="Arial" w:cs="Arial"/>
                <w:sz w:val="20"/>
              </w:rPr>
              <w:t xml:space="preserve"> &amp; 2</w:t>
            </w:r>
            <w:r w:rsidRPr="00C33D1A">
              <w:rPr>
                <w:rFonts w:ascii="Arial" w:hAnsi="Arial" w:cs="Arial"/>
                <w:sz w:val="20"/>
              </w:rPr>
              <w:t xml:space="preserve">. </w:t>
            </w:r>
            <w:r w:rsidR="00C3434E" w:rsidRPr="00C33D1A">
              <w:rPr>
                <w:rFonts w:ascii="Arial" w:hAnsi="Arial" w:cs="Arial"/>
                <w:sz w:val="20"/>
              </w:rPr>
              <w:t>We are confident that our decision-making process has been fair, transparent and in accordance with relevant legal duties, including duties relating to environmental protection.  We have sought the public’s views on the Application as set out in section 2.2 of this document.</w:t>
            </w:r>
          </w:p>
          <w:p w14:paraId="2F61373C" w14:textId="3797DF7F" w:rsidR="6CB922E8" w:rsidRPr="00C33D1A" w:rsidRDefault="6CB922E8" w:rsidP="6CB922E8">
            <w:pPr>
              <w:rPr>
                <w:rFonts w:ascii="Arial" w:hAnsi="Arial" w:cs="Arial"/>
                <w:sz w:val="20"/>
              </w:rPr>
            </w:pPr>
          </w:p>
          <w:p w14:paraId="26F0B1EB" w14:textId="09DCED7A" w:rsidR="00D47CF2" w:rsidRPr="00C33D1A" w:rsidRDefault="7DB13388" w:rsidP="6CB922E8">
            <w:pPr>
              <w:rPr>
                <w:rFonts w:ascii="Arial" w:hAnsi="Arial" w:cs="Arial"/>
                <w:sz w:val="20"/>
              </w:rPr>
            </w:pPr>
            <w:r w:rsidRPr="00C33D1A">
              <w:rPr>
                <w:rFonts w:ascii="Arial" w:hAnsi="Arial" w:cs="Arial"/>
                <w:sz w:val="20"/>
              </w:rPr>
              <w:t xml:space="preserve">The United Kingdom Interdepartmental Liaison Group on Risk Assessment (UK-ILGRA) state in their paper “The Precautionary Principle: Policy and Application” that the </w:t>
            </w:r>
            <w:r w:rsidR="694CA0C7" w:rsidRPr="00C33D1A">
              <w:rPr>
                <w:rFonts w:ascii="Arial" w:hAnsi="Arial" w:cs="Arial"/>
                <w:sz w:val="20"/>
              </w:rPr>
              <w:t xml:space="preserve">precautionary principle should be invoked when there is good reason to believe that harmful effects may occur and the level of scientific uncertainty and the consequences or likelihood </w:t>
            </w:r>
            <w:r w:rsidR="196F577A" w:rsidRPr="00C33D1A">
              <w:rPr>
                <w:rFonts w:ascii="Arial" w:hAnsi="Arial" w:cs="Arial"/>
                <w:sz w:val="20"/>
              </w:rPr>
              <w:t xml:space="preserve">of the risk is such </w:t>
            </w:r>
            <w:r w:rsidR="4BCB4205" w:rsidRPr="00C33D1A">
              <w:rPr>
                <w:rFonts w:ascii="Arial" w:hAnsi="Arial" w:cs="Arial"/>
                <w:sz w:val="20"/>
              </w:rPr>
              <w:t xml:space="preserve">that the best available scientific advice cannot assess the risk </w:t>
            </w:r>
            <w:r w:rsidR="196F577A" w:rsidRPr="00C33D1A">
              <w:rPr>
                <w:rFonts w:ascii="Arial" w:hAnsi="Arial" w:cs="Arial"/>
                <w:sz w:val="20"/>
              </w:rPr>
              <w:t xml:space="preserve">with sufficient confidence to inform decision making. </w:t>
            </w:r>
            <w:r w:rsidR="2B1DB49E" w:rsidRPr="00C33D1A">
              <w:rPr>
                <w:rFonts w:ascii="Arial" w:hAnsi="Arial" w:cs="Arial"/>
                <w:sz w:val="20"/>
              </w:rPr>
              <w:t xml:space="preserve"> </w:t>
            </w:r>
          </w:p>
          <w:p w14:paraId="2E1DD0D9" w14:textId="77777777" w:rsidR="00D47CF2" w:rsidRPr="00C33D1A" w:rsidRDefault="00D47CF2" w:rsidP="6CB922E8">
            <w:pPr>
              <w:rPr>
                <w:rFonts w:ascii="Arial" w:hAnsi="Arial" w:cs="Arial"/>
                <w:sz w:val="20"/>
              </w:rPr>
            </w:pPr>
          </w:p>
          <w:p w14:paraId="6B794441" w14:textId="4949C52B" w:rsidR="7DB13388" w:rsidRPr="00C33D1A" w:rsidRDefault="2B1DB49E" w:rsidP="6CB922E8">
            <w:pPr>
              <w:rPr>
                <w:rFonts w:ascii="Arial" w:hAnsi="Arial" w:cs="Arial"/>
                <w:sz w:val="20"/>
              </w:rPr>
            </w:pPr>
            <w:r w:rsidRPr="00C33D1A">
              <w:rPr>
                <w:rFonts w:ascii="Arial" w:hAnsi="Arial" w:cs="Arial"/>
                <w:sz w:val="20"/>
              </w:rPr>
              <w:t xml:space="preserve">The UKHSA state in their consultation response </w:t>
            </w:r>
            <w:r w:rsidR="00B67DEF" w:rsidRPr="00C33D1A">
              <w:rPr>
                <w:rFonts w:ascii="Arial" w:hAnsi="Arial" w:cs="Arial"/>
                <w:sz w:val="20"/>
              </w:rPr>
              <w:t xml:space="preserve">that </w:t>
            </w:r>
            <w:r w:rsidRPr="00C33D1A">
              <w:rPr>
                <w:rFonts w:ascii="Arial" w:hAnsi="Arial" w:cs="Arial"/>
                <w:sz w:val="20"/>
              </w:rPr>
              <w:t>the Operator complying with Best Available Techniques</w:t>
            </w:r>
            <w:r w:rsidR="5D799F29" w:rsidRPr="00C33D1A">
              <w:rPr>
                <w:rFonts w:ascii="Arial" w:hAnsi="Arial" w:cs="Arial"/>
                <w:sz w:val="20"/>
              </w:rPr>
              <w:t xml:space="preserve"> (BAT) should ensure that emissions from the Installation present a low risk to human health. </w:t>
            </w:r>
          </w:p>
          <w:p w14:paraId="6D9DB9C7" w14:textId="74042153" w:rsidR="6CB922E8" w:rsidRPr="00C33D1A" w:rsidRDefault="6CB922E8" w:rsidP="6CB922E8">
            <w:pPr>
              <w:rPr>
                <w:rFonts w:ascii="Arial" w:hAnsi="Arial" w:cs="Arial"/>
                <w:sz w:val="20"/>
              </w:rPr>
            </w:pPr>
          </w:p>
          <w:p w14:paraId="14877823" w14:textId="62D7C52E" w:rsidR="00C3434E" w:rsidRPr="00C33D1A" w:rsidRDefault="00C3434E" w:rsidP="00C97440">
            <w:pPr>
              <w:rPr>
                <w:rFonts w:ascii="Arial" w:hAnsi="Arial" w:cs="Arial"/>
                <w:sz w:val="20"/>
              </w:rPr>
            </w:pPr>
            <w:r w:rsidRPr="00C33D1A">
              <w:rPr>
                <w:rFonts w:ascii="Arial" w:hAnsi="Arial" w:cs="Arial"/>
                <w:sz w:val="20"/>
              </w:rPr>
              <w:t xml:space="preserve">We have </w:t>
            </w:r>
            <w:r w:rsidRPr="00B64344">
              <w:rPr>
                <w:rFonts w:ascii="Arial" w:hAnsi="Arial" w:cs="Arial"/>
                <w:sz w:val="20"/>
              </w:rPr>
              <w:t>carefully considered the information provided, including further information that we have sought</w:t>
            </w:r>
            <w:r w:rsidR="00D47CF2" w:rsidRPr="00B64344">
              <w:rPr>
                <w:rFonts w:ascii="Arial" w:hAnsi="Arial" w:cs="Arial"/>
                <w:sz w:val="20"/>
              </w:rPr>
              <w:t xml:space="preserve"> and have assessed the likely impacts</w:t>
            </w:r>
            <w:r w:rsidRPr="00B64344">
              <w:rPr>
                <w:rFonts w:ascii="Arial" w:hAnsi="Arial" w:cs="Arial"/>
                <w:sz w:val="20"/>
              </w:rPr>
              <w:t xml:space="preserve">. </w:t>
            </w:r>
            <w:r w:rsidR="00167505" w:rsidRPr="00B64344">
              <w:rPr>
                <w:rFonts w:ascii="Arial" w:hAnsi="Arial" w:cs="Arial"/>
                <w:sz w:val="20"/>
              </w:rPr>
              <w:t>We are</w:t>
            </w:r>
            <w:r w:rsidRPr="00B64344">
              <w:rPr>
                <w:rFonts w:ascii="Arial" w:hAnsi="Arial" w:cs="Arial"/>
                <w:sz w:val="20"/>
              </w:rPr>
              <w:t xml:space="preserve"> satisfied that the </w:t>
            </w:r>
            <w:r w:rsidR="00E836DB" w:rsidRPr="00B64344">
              <w:rPr>
                <w:rFonts w:ascii="Arial" w:hAnsi="Arial" w:cs="Arial"/>
                <w:sz w:val="20"/>
              </w:rPr>
              <w:t>Permit protects</w:t>
            </w:r>
            <w:r w:rsidRPr="00B64344">
              <w:rPr>
                <w:rFonts w:ascii="Arial" w:hAnsi="Arial" w:cs="Arial"/>
                <w:sz w:val="20"/>
              </w:rPr>
              <w:t xml:space="preserve"> the environment and human health.</w:t>
            </w:r>
          </w:p>
          <w:p w14:paraId="29CE892A" w14:textId="18543E81" w:rsidR="006B2AE0" w:rsidRPr="00C33D1A" w:rsidRDefault="006B2AE0" w:rsidP="00C97440">
            <w:pPr>
              <w:rPr>
                <w:rFonts w:ascii="Arial" w:hAnsi="Arial" w:cs="Arial"/>
                <w:sz w:val="20"/>
              </w:rPr>
            </w:pPr>
          </w:p>
          <w:p w14:paraId="72EE92FB" w14:textId="2CD7F7A9" w:rsidR="006B2AE0" w:rsidRPr="00C33D1A" w:rsidRDefault="00B72AD4" w:rsidP="00C97440">
            <w:pPr>
              <w:rPr>
                <w:rFonts w:ascii="Arial" w:hAnsi="Arial" w:cs="Arial"/>
                <w:sz w:val="20"/>
              </w:rPr>
            </w:pPr>
            <w:r w:rsidRPr="00C33D1A">
              <w:rPr>
                <w:rFonts w:ascii="Arial" w:hAnsi="Arial" w:cs="Arial"/>
                <w:sz w:val="20"/>
              </w:rPr>
              <w:t xml:space="preserve">3. </w:t>
            </w:r>
            <w:r w:rsidR="006B2AE0" w:rsidRPr="00C33D1A">
              <w:rPr>
                <w:rFonts w:ascii="Arial" w:hAnsi="Arial" w:cs="Arial"/>
                <w:sz w:val="20"/>
              </w:rPr>
              <w:t>It is unclear what leaflet is being referred to here. It is believed that the Applicant</w:t>
            </w:r>
            <w:r w:rsidR="005B531D">
              <w:rPr>
                <w:rFonts w:ascii="Arial" w:hAnsi="Arial" w:cs="Arial"/>
                <w:sz w:val="20"/>
              </w:rPr>
              <w:t>,</w:t>
            </w:r>
            <w:r w:rsidR="006B2AE0" w:rsidRPr="00C33D1A">
              <w:rPr>
                <w:rFonts w:ascii="Arial" w:hAnsi="Arial" w:cs="Arial"/>
                <w:sz w:val="20"/>
              </w:rPr>
              <w:t xml:space="preserve"> independent of the Environment Agency</w:t>
            </w:r>
            <w:r w:rsidR="005B531D">
              <w:rPr>
                <w:rFonts w:ascii="Arial" w:hAnsi="Arial" w:cs="Arial"/>
                <w:sz w:val="20"/>
              </w:rPr>
              <w:t>,</w:t>
            </w:r>
            <w:r w:rsidR="006B2AE0" w:rsidRPr="00C33D1A">
              <w:rPr>
                <w:rFonts w:ascii="Arial" w:hAnsi="Arial" w:cs="Arial"/>
                <w:sz w:val="20"/>
              </w:rPr>
              <w:t xml:space="preserve"> posted some information to </w:t>
            </w:r>
            <w:r w:rsidR="00C946B8" w:rsidRPr="00C33D1A">
              <w:rPr>
                <w:rFonts w:ascii="Arial" w:hAnsi="Arial" w:cs="Arial"/>
                <w:sz w:val="20"/>
              </w:rPr>
              <w:t>some local properties giving information. The Environment Agency was neither responsible for the contents of this leaflet nor necessarily endorses</w:t>
            </w:r>
            <w:r w:rsidR="006B2AE0" w:rsidRPr="00C33D1A">
              <w:rPr>
                <w:rFonts w:ascii="Arial" w:hAnsi="Arial" w:cs="Arial"/>
                <w:sz w:val="20"/>
              </w:rPr>
              <w:t xml:space="preserve"> </w:t>
            </w:r>
            <w:r w:rsidR="00C946B8" w:rsidRPr="00C33D1A">
              <w:rPr>
                <w:rFonts w:ascii="Arial" w:hAnsi="Arial" w:cs="Arial"/>
                <w:sz w:val="20"/>
              </w:rPr>
              <w:t xml:space="preserve">any claims made. </w:t>
            </w:r>
            <w:r w:rsidR="006B2AE0" w:rsidRPr="00C33D1A">
              <w:rPr>
                <w:rFonts w:ascii="Arial" w:hAnsi="Arial" w:cs="Arial"/>
                <w:sz w:val="20"/>
              </w:rPr>
              <w:t xml:space="preserve">The Environment Agency fulfilled its obligations by advertising the application in line with our Public Participation Statement. </w:t>
            </w:r>
            <w:r w:rsidR="006B2AE0" w:rsidRPr="00C33D1A">
              <w:rPr>
                <w:rFonts w:ascii="Arial" w:hAnsi="Arial"/>
                <w:sz w:val="20"/>
              </w:rPr>
              <w:t xml:space="preserve">The Application was advertised on the GOV.UK website from </w:t>
            </w:r>
            <w:r w:rsidR="006B2AE0" w:rsidRPr="00C33D1A">
              <w:rPr>
                <w:rFonts w:ascii="Arial" w:hAnsi="Arial" w:cs="Arial"/>
                <w:sz w:val="20"/>
              </w:rPr>
              <w:t>16 May 2022– 14 June 2022. In addition</w:t>
            </w:r>
            <w:r w:rsidR="00B875BE" w:rsidRPr="00C33D1A">
              <w:rPr>
                <w:rFonts w:ascii="Arial" w:hAnsi="Arial" w:cs="Arial"/>
                <w:sz w:val="20"/>
              </w:rPr>
              <w:t xml:space="preserve"> to</w:t>
            </w:r>
            <w:r w:rsidR="006B2AE0" w:rsidRPr="00C33D1A">
              <w:rPr>
                <w:rFonts w:ascii="Arial" w:hAnsi="Arial" w:cs="Arial"/>
                <w:sz w:val="20"/>
              </w:rPr>
              <w:t xml:space="preserve"> this, </w:t>
            </w:r>
            <w:r w:rsidR="00182F73" w:rsidRPr="00C33D1A">
              <w:rPr>
                <w:rFonts w:ascii="Arial" w:hAnsi="Arial" w:cs="Arial"/>
                <w:sz w:val="20"/>
              </w:rPr>
              <w:t>the Environment Agency</w:t>
            </w:r>
            <w:r w:rsidR="006B2AE0" w:rsidRPr="00C33D1A">
              <w:rPr>
                <w:rFonts w:ascii="Arial" w:hAnsi="Arial" w:cs="Arial"/>
                <w:sz w:val="20"/>
              </w:rPr>
              <w:t xml:space="preserve"> posted some </w:t>
            </w:r>
            <w:r w:rsidR="003E1416" w:rsidRPr="00C33D1A">
              <w:rPr>
                <w:rFonts w:ascii="Arial" w:hAnsi="Arial" w:cs="Arial"/>
                <w:sz w:val="20"/>
              </w:rPr>
              <w:t xml:space="preserve">basic </w:t>
            </w:r>
            <w:r w:rsidR="006B2AE0" w:rsidRPr="00C33D1A">
              <w:rPr>
                <w:rFonts w:ascii="Arial" w:hAnsi="Arial" w:cs="Arial"/>
                <w:sz w:val="20"/>
              </w:rPr>
              <w:t>information</w:t>
            </w:r>
            <w:r w:rsidR="00182F73" w:rsidRPr="00C33D1A">
              <w:rPr>
                <w:rFonts w:ascii="Arial" w:hAnsi="Arial" w:cs="Arial"/>
                <w:sz w:val="20"/>
              </w:rPr>
              <w:t xml:space="preserve"> to local residents</w:t>
            </w:r>
            <w:r w:rsidR="00C946B8" w:rsidRPr="00C33D1A">
              <w:rPr>
                <w:rFonts w:ascii="Arial" w:hAnsi="Arial" w:cs="Arial"/>
                <w:sz w:val="20"/>
              </w:rPr>
              <w:t xml:space="preserve"> advertising the application</w:t>
            </w:r>
            <w:r w:rsidR="004019D5" w:rsidRPr="00C33D1A">
              <w:rPr>
                <w:rFonts w:ascii="Arial" w:hAnsi="Arial" w:cs="Arial"/>
                <w:sz w:val="20"/>
              </w:rPr>
              <w:t xml:space="preserve"> and where to comment on the application</w:t>
            </w:r>
            <w:r w:rsidR="00C946B8" w:rsidRPr="00C33D1A">
              <w:rPr>
                <w:rFonts w:ascii="Arial" w:hAnsi="Arial" w:cs="Arial"/>
                <w:sz w:val="20"/>
              </w:rPr>
              <w:t xml:space="preserve"> </w:t>
            </w:r>
            <w:r w:rsidR="009E2450" w:rsidRPr="00C33D1A">
              <w:rPr>
                <w:rFonts w:ascii="Arial" w:hAnsi="Arial" w:cs="Arial"/>
                <w:sz w:val="20"/>
              </w:rPr>
              <w:t>on</w:t>
            </w:r>
            <w:r w:rsidR="003E1416" w:rsidRPr="00C33D1A">
              <w:rPr>
                <w:rFonts w:ascii="Arial" w:hAnsi="Arial" w:cs="Arial"/>
                <w:sz w:val="20"/>
              </w:rPr>
              <w:t xml:space="preserve"> </w:t>
            </w:r>
            <w:r w:rsidR="009E2450" w:rsidRPr="00C33D1A">
              <w:rPr>
                <w:rFonts w:ascii="Arial" w:hAnsi="Arial" w:cs="Arial"/>
                <w:sz w:val="20"/>
              </w:rPr>
              <w:t>13</w:t>
            </w:r>
            <w:r w:rsidR="003E1416" w:rsidRPr="00C33D1A">
              <w:rPr>
                <w:rFonts w:ascii="Arial" w:hAnsi="Arial" w:cs="Arial"/>
                <w:sz w:val="20"/>
              </w:rPr>
              <w:t>/</w:t>
            </w:r>
            <w:r w:rsidR="009E2450" w:rsidRPr="00C33D1A">
              <w:rPr>
                <w:rFonts w:ascii="Arial" w:hAnsi="Arial" w:cs="Arial"/>
                <w:sz w:val="20"/>
              </w:rPr>
              <w:t>05</w:t>
            </w:r>
            <w:r w:rsidR="003E1416" w:rsidRPr="00C33D1A">
              <w:rPr>
                <w:rFonts w:ascii="Arial" w:hAnsi="Arial" w:cs="Arial"/>
                <w:sz w:val="20"/>
              </w:rPr>
              <w:t>/</w:t>
            </w:r>
            <w:r w:rsidR="009E2450" w:rsidRPr="00C33D1A">
              <w:rPr>
                <w:rFonts w:ascii="Arial" w:hAnsi="Arial" w:cs="Arial"/>
                <w:sz w:val="20"/>
              </w:rPr>
              <w:t>2022</w:t>
            </w:r>
            <w:r w:rsidR="003E1416" w:rsidRPr="00C33D1A">
              <w:rPr>
                <w:rFonts w:ascii="Arial" w:hAnsi="Arial" w:cs="Arial"/>
                <w:sz w:val="20"/>
              </w:rPr>
              <w:t xml:space="preserve">, ahead of the consultation beginning on </w:t>
            </w:r>
            <w:r w:rsidR="009E2450" w:rsidRPr="00C33D1A">
              <w:rPr>
                <w:rFonts w:ascii="Arial" w:hAnsi="Arial" w:cs="Arial"/>
                <w:sz w:val="20"/>
              </w:rPr>
              <w:t>16/05</w:t>
            </w:r>
            <w:r w:rsidR="003E1416" w:rsidRPr="00C33D1A">
              <w:rPr>
                <w:rFonts w:ascii="Arial" w:hAnsi="Arial" w:cs="Arial"/>
                <w:sz w:val="20"/>
              </w:rPr>
              <w:t>/</w:t>
            </w:r>
            <w:r w:rsidR="009E2450" w:rsidRPr="00C33D1A">
              <w:rPr>
                <w:rFonts w:ascii="Arial" w:hAnsi="Arial" w:cs="Arial"/>
                <w:sz w:val="20"/>
              </w:rPr>
              <w:t>2022</w:t>
            </w:r>
            <w:r w:rsidR="00C946B8" w:rsidRPr="00C33D1A">
              <w:rPr>
                <w:rFonts w:ascii="Arial" w:hAnsi="Arial" w:cs="Arial"/>
                <w:sz w:val="20"/>
              </w:rPr>
              <w:t>.</w:t>
            </w:r>
          </w:p>
          <w:p w14:paraId="44DE2442" w14:textId="77777777" w:rsidR="00157EA0" w:rsidRPr="00C33D1A" w:rsidRDefault="00157EA0" w:rsidP="00F76FCE">
            <w:pPr>
              <w:rPr>
                <w:rFonts w:ascii="Arial" w:hAnsi="Arial" w:cs="Arial"/>
                <w:sz w:val="20"/>
              </w:rPr>
            </w:pPr>
          </w:p>
          <w:p w14:paraId="4C26D91F" w14:textId="77777777" w:rsidR="00D65F3E" w:rsidRPr="00AA4EDC" w:rsidRDefault="009013A3" w:rsidP="00D50C2E">
            <w:pPr>
              <w:rPr>
                <w:rFonts w:ascii="Arial" w:hAnsi="Arial" w:cs="Arial"/>
                <w:sz w:val="20"/>
              </w:rPr>
            </w:pPr>
            <w:r w:rsidRPr="00AA4EDC">
              <w:rPr>
                <w:rFonts w:ascii="Arial" w:hAnsi="Arial" w:cs="Arial"/>
                <w:sz w:val="20"/>
              </w:rPr>
              <w:t>4.</w:t>
            </w:r>
            <w:r w:rsidR="00077C81" w:rsidRPr="00AA4EDC">
              <w:rPr>
                <w:rFonts w:ascii="Arial" w:hAnsi="Arial" w:cs="Arial"/>
                <w:sz w:val="20"/>
              </w:rPr>
              <w:t xml:space="preserve"> An assessment on the potential impacts from the Installation on nature conservation sites was carried out</w:t>
            </w:r>
            <w:r w:rsidR="006F44CF" w:rsidRPr="00AA4EDC">
              <w:rPr>
                <w:rFonts w:ascii="Arial" w:hAnsi="Arial" w:cs="Arial"/>
                <w:sz w:val="20"/>
              </w:rPr>
              <w:t xml:space="preserve"> and</w:t>
            </w:r>
            <w:r w:rsidR="00077C81" w:rsidRPr="00AA4EDC">
              <w:rPr>
                <w:rFonts w:ascii="Arial" w:hAnsi="Arial" w:cs="Arial"/>
                <w:sz w:val="20"/>
              </w:rPr>
              <w:t xml:space="preserve"> Section 4.1 of this document sets out our conclusions from this assessment in more detail.</w:t>
            </w:r>
            <w:r w:rsidR="00A87DA1" w:rsidRPr="00AA4EDC">
              <w:rPr>
                <w:rFonts w:ascii="Arial" w:hAnsi="Arial" w:cs="Arial"/>
                <w:sz w:val="20"/>
              </w:rPr>
              <w:t xml:space="preserve"> We do not recognise that the issuing of this permit would undermine our purpose or that the decision is flawed.</w:t>
            </w:r>
          </w:p>
          <w:p w14:paraId="02ADC2B7" w14:textId="77777777" w:rsidR="002D4EB6" w:rsidRPr="00AA4EDC" w:rsidRDefault="002D4EB6" w:rsidP="00D50C2E">
            <w:pPr>
              <w:rPr>
                <w:rFonts w:ascii="Arial" w:hAnsi="Arial" w:cs="Arial"/>
                <w:sz w:val="20"/>
              </w:rPr>
            </w:pPr>
          </w:p>
          <w:p w14:paraId="7B012C38" w14:textId="3821F5BC" w:rsidR="002D4EB6" w:rsidRPr="00AA4EDC" w:rsidRDefault="002D4EB6" w:rsidP="00D50C2E">
            <w:pPr>
              <w:rPr>
                <w:rFonts w:ascii="Arial" w:hAnsi="Arial" w:cs="Arial"/>
                <w:sz w:val="20"/>
              </w:rPr>
            </w:pPr>
            <w:r w:rsidRPr="00AA4EDC">
              <w:rPr>
                <w:rFonts w:ascii="Arial" w:hAnsi="Arial" w:cs="Arial"/>
                <w:sz w:val="20"/>
              </w:rPr>
              <w:t xml:space="preserve">We conclude that process contributions </w:t>
            </w:r>
            <w:r w:rsidR="009A6C0E" w:rsidRPr="00AA4EDC">
              <w:rPr>
                <w:rFonts w:ascii="Arial" w:hAnsi="Arial" w:cs="Arial"/>
                <w:sz w:val="20"/>
              </w:rPr>
              <w:t>are below the relevant threshold</w:t>
            </w:r>
            <w:r w:rsidR="00BB2E44" w:rsidRPr="00AA4EDC">
              <w:rPr>
                <w:rFonts w:ascii="Arial" w:hAnsi="Arial" w:cs="Arial"/>
                <w:sz w:val="20"/>
              </w:rPr>
              <w:t>s</w:t>
            </w:r>
            <w:r w:rsidR="009A6C0E" w:rsidRPr="00AA4EDC">
              <w:rPr>
                <w:rFonts w:ascii="Arial" w:hAnsi="Arial" w:cs="Arial"/>
                <w:sz w:val="20"/>
              </w:rPr>
              <w:t xml:space="preserve"> of the critical level (CLe) or critical load</w:t>
            </w:r>
            <w:r w:rsidR="00BB2E44" w:rsidRPr="00AA4EDC">
              <w:rPr>
                <w:rFonts w:ascii="Arial" w:hAnsi="Arial" w:cs="Arial"/>
                <w:sz w:val="20"/>
              </w:rPr>
              <w:t>s</w:t>
            </w:r>
            <w:r w:rsidR="009A6C0E" w:rsidRPr="00AA4EDC">
              <w:rPr>
                <w:rFonts w:ascii="Arial" w:hAnsi="Arial" w:cs="Arial"/>
                <w:sz w:val="20"/>
              </w:rPr>
              <w:t xml:space="preserve"> (CLo) at all habitats</w:t>
            </w:r>
            <w:r w:rsidR="00683010" w:rsidRPr="00AA4EDC">
              <w:rPr>
                <w:rFonts w:ascii="Arial" w:hAnsi="Arial" w:cs="Arial"/>
                <w:sz w:val="20"/>
              </w:rPr>
              <w:t xml:space="preserve"> with the exception of the River Arrow LWS</w:t>
            </w:r>
            <w:r w:rsidR="00BB2E44" w:rsidRPr="00AA4EDC">
              <w:rPr>
                <w:rFonts w:ascii="Arial" w:hAnsi="Arial" w:cs="Arial"/>
                <w:sz w:val="20"/>
              </w:rPr>
              <w:t xml:space="preserve">. For </w:t>
            </w:r>
            <w:r w:rsidR="009A6C0E" w:rsidRPr="00AA4EDC">
              <w:rPr>
                <w:rFonts w:ascii="Arial" w:hAnsi="Arial" w:cs="Arial"/>
                <w:sz w:val="20"/>
              </w:rPr>
              <w:t xml:space="preserve">the River Arrow LWS </w:t>
            </w:r>
            <w:r w:rsidR="00BB2E44" w:rsidRPr="00AA4EDC">
              <w:rPr>
                <w:rFonts w:ascii="Arial" w:hAnsi="Arial" w:cs="Arial"/>
                <w:sz w:val="20"/>
              </w:rPr>
              <w:t>f</w:t>
            </w:r>
            <w:r w:rsidR="009A6C0E" w:rsidRPr="00AA4EDC">
              <w:rPr>
                <w:rFonts w:ascii="Arial" w:hAnsi="Arial" w:cs="Arial"/>
                <w:sz w:val="20"/>
              </w:rPr>
              <w:t xml:space="preserve">urther assessment was carried out and our detailed modelling review outlined in Section 4.1 of this document concludes that the process contributions of ammonia and acid are below 100% of the relevant critical level (CLe) or critical load (CLo). With regards to nitrogen deposition, for the majority of the area (99.3%) even for the worst-case woodland deposition, the process contribution is below 100% of the critical load, except for a negligible 0.7% of the total habitat. </w:t>
            </w:r>
          </w:p>
          <w:p w14:paraId="40537595" w14:textId="15370680" w:rsidR="00D65F3E" w:rsidRPr="00C33D1A" w:rsidRDefault="00211534" w:rsidP="00D50C2E">
            <w:pPr>
              <w:rPr>
                <w:rFonts w:ascii="Arial" w:hAnsi="Arial" w:cs="Arial"/>
                <w:color w:val="FF0000"/>
                <w:sz w:val="20"/>
              </w:rPr>
            </w:pPr>
            <w:r w:rsidRPr="00C33D1A">
              <w:rPr>
                <w:rFonts w:ascii="Arial" w:hAnsi="Arial" w:cs="Arial"/>
                <w:color w:val="FF0000"/>
                <w:sz w:val="20"/>
              </w:rPr>
              <w:t xml:space="preserve"> </w:t>
            </w:r>
          </w:p>
          <w:p w14:paraId="1E6BB4EF" w14:textId="38E66ACC" w:rsidR="000B5B57" w:rsidRPr="00C07C32" w:rsidRDefault="00362A76" w:rsidP="007936DA">
            <w:pPr>
              <w:rPr>
                <w:rFonts w:ascii="Arial" w:hAnsi="Arial" w:cs="Arial"/>
                <w:sz w:val="20"/>
              </w:rPr>
            </w:pPr>
            <w:r w:rsidRPr="00C07C32">
              <w:rPr>
                <w:rFonts w:ascii="Arial" w:hAnsi="Arial" w:cs="Arial"/>
                <w:sz w:val="20"/>
              </w:rPr>
              <w:t xml:space="preserve">At the time of this determination the turkey farm is still operational to the level used to evaluate the baseline habitat assessment. </w:t>
            </w:r>
            <w:r w:rsidR="00CD6847" w:rsidRPr="00C07C32">
              <w:rPr>
                <w:rFonts w:ascii="Arial" w:hAnsi="Arial" w:cs="Arial"/>
                <w:sz w:val="20"/>
              </w:rPr>
              <w:t xml:space="preserve">It is reasonable to take this into </w:t>
            </w:r>
            <w:r w:rsidR="006354B8" w:rsidRPr="00C07C32">
              <w:rPr>
                <w:rFonts w:ascii="Arial" w:hAnsi="Arial" w:cs="Arial"/>
                <w:sz w:val="20"/>
              </w:rPr>
              <w:t xml:space="preserve">consideration.  </w:t>
            </w:r>
            <w:r w:rsidRPr="00C07C32">
              <w:rPr>
                <w:rFonts w:ascii="Arial" w:hAnsi="Arial" w:cs="Arial"/>
                <w:sz w:val="20"/>
              </w:rPr>
              <w:t>Furthermore, the Operator has the potential to stock up to 40,000 turkeys</w:t>
            </w:r>
            <w:r w:rsidR="00A87323" w:rsidRPr="00C07C32">
              <w:rPr>
                <w:rFonts w:ascii="Arial" w:hAnsi="Arial" w:cs="Arial"/>
                <w:sz w:val="20"/>
              </w:rPr>
              <w:t xml:space="preserve"> (which is more than their average stocking density)</w:t>
            </w:r>
            <w:r w:rsidRPr="00C07C32">
              <w:rPr>
                <w:rFonts w:ascii="Arial" w:hAnsi="Arial" w:cs="Arial"/>
                <w:sz w:val="20"/>
              </w:rPr>
              <w:t xml:space="preserve"> at any time, without requiring an environmental permit. </w:t>
            </w:r>
            <w:r w:rsidR="003F34B1" w:rsidRPr="00C07C32">
              <w:rPr>
                <w:rFonts w:ascii="Arial" w:hAnsi="Arial" w:cs="Arial"/>
                <w:sz w:val="20"/>
              </w:rPr>
              <w:t xml:space="preserve">The proposed change to the farm activity will result in a net reduction in ammonia emissions. There is a reduction of more than 40% in process contributions of ammonia, acid and nitrogen deposition from the proposed broiler farm </w:t>
            </w:r>
            <w:r w:rsidR="0026755A" w:rsidRPr="00C07C32">
              <w:rPr>
                <w:rFonts w:ascii="Arial" w:hAnsi="Arial" w:cs="Arial"/>
                <w:sz w:val="20"/>
              </w:rPr>
              <w:t xml:space="preserve">(when compared to the existing turkey farm) </w:t>
            </w:r>
            <w:r w:rsidR="003F34B1" w:rsidRPr="00C07C32">
              <w:rPr>
                <w:rFonts w:ascii="Arial" w:hAnsi="Arial" w:cs="Arial"/>
                <w:sz w:val="20"/>
              </w:rPr>
              <w:t>potentially resulting in environmental improvements.</w:t>
            </w:r>
            <w:r w:rsidR="009A6C0E" w:rsidRPr="00C07C32">
              <w:t xml:space="preserve"> </w:t>
            </w:r>
            <w:r w:rsidR="00625EBE" w:rsidRPr="00C07C32">
              <w:rPr>
                <w:rFonts w:ascii="Arial" w:hAnsi="Arial" w:cs="Arial"/>
                <w:sz w:val="20"/>
              </w:rPr>
              <w:t>W</w:t>
            </w:r>
            <w:r w:rsidR="009A6C0E" w:rsidRPr="00C07C32">
              <w:rPr>
                <w:rFonts w:ascii="Arial" w:hAnsi="Arial" w:cs="Arial"/>
                <w:sz w:val="20"/>
              </w:rPr>
              <w:t xml:space="preserve">e conclude that there will be no significant pollution at any </w:t>
            </w:r>
            <w:r w:rsidR="00625EBE" w:rsidRPr="00C07C32">
              <w:rPr>
                <w:rFonts w:ascii="Arial" w:hAnsi="Arial" w:cs="Arial"/>
                <w:sz w:val="20"/>
              </w:rPr>
              <w:t>habitat</w:t>
            </w:r>
            <w:r w:rsidR="009A6C0E" w:rsidRPr="00C07C32">
              <w:rPr>
                <w:rFonts w:ascii="Arial" w:hAnsi="Arial" w:cs="Arial"/>
                <w:sz w:val="20"/>
              </w:rPr>
              <w:t xml:space="preserve"> and that the proposed broiler activity will have less of an impact than the existing operations which do not require a permit.</w:t>
            </w:r>
          </w:p>
          <w:p w14:paraId="4660159E" w14:textId="7E7FAC60" w:rsidR="0072009B" w:rsidRPr="00C33D1A" w:rsidRDefault="0072009B" w:rsidP="009013A3">
            <w:pPr>
              <w:rPr>
                <w:rFonts w:ascii="Arial" w:hAnsi="Arial" w:cs="Arial"/>
                <w:sz w:val="20"/>
              </w:rPr>
            </w:pPr>
          </w:p>
        </w:tc>
      </w:tr>
      <w:tr w:rsidR="00C3434E" w:rsidRPr="00D7122D" w14:paraId="6F5D00FA" w14:textId="77777777" w:rsidTr="002C0DD4">
        <w:trPr>
          <w:gridBefore w:val="1"/>
          <w:wBefore w:w="24" w:type="dxa"/>
        </w:trPr>
        <w:tc>
          <w:tcPr>
            <w:tcW w:w="2552" w:type="dxa"/>
          </w:tcPr>
          <w:p w14:paraId="568DF261" w14:textId="77777777" w:rsidR="00C3434E" w:rsidRPr="008152ED" w:rsidRDefault="00C3434E" w:rsidP="00C97440">
            <w:pPr>
              <w:rPr>
                <w:rFonts w:ascii="Arial" w:hAnsi="Arial" w:cs="Arial"/>
                <w:sz w:val="20"/>
              </w:rPr>
            </w:pPr>
          </w:p>
          <w:p w14:paraId="1E986967" w14:textId="77777777" w:rsidR="00C3434E" w:rsidRPr="008152ED" w:rsidRDefault="00C3434E" w:rsidP="00C97440">
            <w:pPr>
              <w:rPr>
                <w:rFonts w:ascii="Arial" w:hAnsi="Arial" w:cs="Arial"/>
                <w:b/>
                <w:sz w:val="20"/>
                <w:u w:val="single"/>
              </w:rPr>
            </w:pPr>
            <w:r w:rsidRPr="008152ED">
              <w:rPr>
                <w:rFonts w:ascii="Arial" w:hAnsi="Arial" w:cs="Arial"/>
                <w:b/>
                <w:sz w:val="20"/>
                <w:u w:val="single"/>
              </w:rPr>
              <w:t>Compliance of permit conditions</w:t>
            </w:r>
          </w:p>
          <w:p w14:paraId="5810590D" w14:textId="77777777" w:rsidR="00C3434E" w:rsidRPr="008152ED" w:rsidRDefault="00C3434E" w:rsidP="00C97440">
            <w:pPr>
              <w:rPr>
                <w:rFonts w:ascii="Arial" w:hAnsi="Arial" w:cs="Arial"/>
                <w:b/>
                <w:sz w:val="20"/>
                <w:u w:val="single"/>
              </w:rPr>
            </w:pPr>
          </w:p>
          <w:p w14:paraId="06353040" w14:textId="5DC0CE04" w:rsidR="00C3434E" w:rsidRPr="008152ED" w:rsidRDefault="00C3434E" w:rsidP="00C97440">
            <w:pPr>
              <w:rPr>
                <w:rFonts w:ascii="Arial" w:hAnsi="Arial" w:cs="Arial"/>
                <w:sz w:val="20"/>
              </w:rPr>
            </w:pPr>
            <w:r w:rsidRPr="008152ED">
              <w:rPr>
                <w:rFonts w:ascii="Arial" w:hAnsi="Arial" w:cs="Arial"/>
                <w:sz w:val="20"/>
              </w:rPr>
              <w:t xml:space="preserve">Concern has been raised as to how the site </w:t>
            </w:r>
            <w:r w:rsidR="006C39CF" w:rsidRPr="008152ED">
              <w:rPr>
                <w:rFonts w:ascii="Arial" w:hAnsi="Arial" w:cs="Arial"/>
                <w:sz w:val="20"/>
              </w:rPr>
              <w:t xml:space="preserve">will be </w:t>
            </w:r>
            <w:r w:rsidR="00737607" w:rsidRPr="008152ED">
              <w:rPr>
                <w:rFonts w:ascii="Arial" w:hAnsi="Arial" w:cs="Arial"/>
                <w:sz w:val="20"/>
              </w:rPr>
              <w:t>regulated</w:t>
            </w:r>
            <w:r w:rsidRPr="008152ED">
              <w:rPr>
                <w:rFonts w:ascii="Arial" w:hAnsi="Arial" w:cs="Arial"/>
                <w:sz w:val="20"/>
              </w:rPr>
              <w:t xml:space="preserve"> and what will happen if the Permit is breached</w:t>
            </w:r>
            <w:r w:rsidR="00E836DB">
              <w:rPr>
                <w:rFonts w:ascii="Arial" w:hAnsi="Arial" w:cs="Arial"/>
                <w:sz w:val="20"/>
              </w:rPr>
              <w:t>.</w:t>
            </w:r>
          </w:p>
          <w:p w14:paraId="4188C9A3" w14:textId="77777777" w:rsidR="00C3434E" w:rsidRPr="008152ED" w:rsidRDefault="00C3434E" w:rsidP="00C97440">
            <w:pPr>
              <w:rPr>
                <w:rFonts w:ascii="Arial" w:hAnsi="Arial" w:cs="Arial"/>
                <w:sz w:val="20"/>
              </w:rPr>
            </w:pPr>
          </w:p>
        </w:tc>
        <w:tc>
          <w:tcPr>
            <w:tcW w:w="6378" w:type="dxa"/>
          </w:tcPr>
          <w:p w14:paraId="37AC4982" w14:textId="77777777" w:rsidR="00C3434E" w:rsidRPr="008152ED" w:rsidRDefault="00C3434E" w:rsidP="00C97440">
            <w:pPr>
              <w:rPr>
                <w:rFonts w:ascii="Arial" w:hAnsi="Arial" w:cs="Arial"/>
                <w:sz w:val="20"/>
              </w:rPr>
            </w:pPr>
          </w:p>
          <w:p w14:paraId="678CCB27" w14:textId="2F28B818" w:rsidR="00C3434E" w:rsidRPr="008152ED" w:rsidRDefault="00C3434E" w:rsidP="00C97440">
            <w:pPr>
              <w:rPr>
                <w:rFonts w:ascii="Arial" w:hAnsi="Arial" w:cs="Arial"/>
                <w:sz w:val="20"/>
              </w:rPr>
            </w:pPr>
            <w:r w:rsidRPr="008152ED">
              <w:rPr>
                <w:rFonts w:ascii="Arial" w:hAnsi="Arial" w:cs="Arial"/>
                <w:sz w:val="20"/>
              </w:rPr>
              <w:t>Compliance with the Permit will be monitored by the Environment Agency’s local Environment Management team. Any breach in Permit conditions is an offence and would be subject to appropriate enforcement action in accordance with the Environment Agency Enforcement and Sanctions Guidance</w:t>
            </w:r>
            <w:r w:rsidR="007071EB" w:rsidRPr="00C07C32">
              <w:rPr>
                <w:rFonts w:ascii="Arial" w:hAnsi="Arial" w:cs="Arial"/>
                <w:sz w:val="20"/>
              </w:rPr>
              <w:t xml:space="preserve">, which can be viewed at </w:t>
            </w:r>
            <w:hyperlink r:id="rId53" w:history="1">
              <w:r w:rsidR="002C0DD4" w:rsidRPr="002C0DD4">
                <w:rPr>
                  <w:rStyle w:val="Hyperlink"/>
                  <w:rFonts w:ascii="Arial" w:hAnsi="Arial" w:cs="Arial"/>
                  <w:sz w:val="20"/>
                </w:rPr>
                <w:t>Environment Agency enforcement and sanctions policy - GOV.UK (www.gov.uk)</w:t>
              </w:r>
            </w:hyperlink>
            <w:r w:rsidR="009F7CD5">
              <w:rPr>
                <w:rStyle w:val="Hyperlink"/>
                <w:rFonts w:ascii="Arial" w:hAnsi="Arial" w:cs="Arial"/>
                <w:sz w:val="20"/>
              </w:rPr>
              <w:t xml:space="preserve"> </w:t>
            </w:r>
            <w:r w:rsidR="009F7CD5" w:rsidRPr="00C07C32">
              <w:rPr>
                <w:rStyle w:val="Hyperlink"/>
                <w:rFonts w:ascii="Arial" w:hAnsi="Arial" w:cs="Arial"/>
                <w:color w:val="auto"/>
                <w:sz w:val="20"/>
                <w:u w:val="none"/>
              </w:rPr>
              <w:t>(</w:t>
            </w:r>
            <w:r w:rsidR="007071EB" w:rsidRPr="00AA4EDC">
              <w:rPr>
                <w:rFonts w:ascii="Arial" w:hAnsi="Arial" w:cs="Arial"/>
                <w:sz w:val="20"/>
              </w:rPr>
              <w:t>https://www.gov.uk/government/publications/environment-agency-enforcement-and-sanctions-policy/environment-agency-enforcement-and-sanctions-policy</w:t>
            </w:r>
            <w:r w:rsidR="009F7CD5" w:rsidRPr="00AA4EDC">
              <w:rPr>
                <w:rFonts w:ascii="Arial" w:hAnsi="Arial" w:cs="Arial"/>
                <w:sz w:val="20"/>
              </w:rPr>
              <w:t>).</w:t>
            </w:r>
          </w:p>
          <w:p w14:paraId="1F5A8996" w14:textId="77777777" w:rsidR="00C3434E" w:rsidRPr="008152ED" w:rsidRDefault="00C3434E" w:rsidP="00C97440">
            <w:pPr>
              <w:rPr>
                <w:rFonts w:ascii="Arial" w:hAnsi="Arial" w:cs="Arial"/>
                <w:sz w:val="20"/>
              </w:rPr>
            </w:pPr>
          </w:p>
        </w:tc>
      </w:tr>
      <w:tr w:rsidR="00C3434E" w:rsidRPr="00D7122D" w14:paraId="63FC8C27" w14:textId="77777777" w:rsidTr="002C0DD4">
        <w:trPr>
          <w:gridBefore w:val="1"/>
          <w:wBefore w:w="24" w:type="dxa"/>
        </w:trPr>
        <w:tc>
          <w:tcPr>
            <w:tcW w:w="2552" w:type="dxa"/>
          </w:tcPr>
          <w:p w14:paraId="5DFB6D95" w14:textId="77777777" w:rsidR="00C3434E" w:rsidRPr="008152ED" w:rsidRDefault="00C3434E" w:rsidP="00C97440">
            <w:pPr>
              <w:rPr>
                <w:rFonts w:ascii="Arial" w:hAnsi="Arial" w:cs="Arial"/>
                <w:sz w:val="20"/>
              </w:rPr>
            </w:pPr>
          </w:p>
          <w:p w14:paraId="11A7C33A" w14:textId="77777777" w:rsidR="00C3434E" w:rsidRPr="008152ED" w:rsidRDefault="00C3434E" w:rsidP="00C97440">
            <w:pPr>
              <w:rPr>
                <w:rFonts w:ascii="Arial" w:hAnsi="Arial" w:cs="Arial"/>
                <w:b/>
                <w:sz w:val="20"/>
                <w:u w:val="single"/>
              </w:rPr>
            </w:pPr>
            <w:r w:rsidRPr="008152ED">
              <w:rPr>
                <w:rFonts w:ascii="Arial" w:hAnsi="Arial" w:cs="Arial"/>
                <w:b/>
                <w:sz w:val="20"/>
                <w:u w:val="single"/>
              </w:rPr>
              <w:t>Extent of local opposition</w:t>
            </w:r>
          </w:p>
          <w:p w14:paraId="6BF9303B" w14:textId="77777777" w:rsidR="00C3434E" w:rsidRPr="008152ED" w:rsidRDefault="00C3434E" w:rsidP="00C97440">
            <w:pPr>
              <w:rPr>
                <w:rFonts w:ascii="Arial" w:hAnsi="Arial" w:cs="Arial"/>
                <w:b/>
                <w:sz w:val="20"/>
                <w:u w:val="single"/>
              </w:rPr>
            </w:pPr>
          </w:p>
          <w:p w14:paraId="51BC2F0F" w14:textId="3BFDB7A3" w:rsidR="00C3434E" w:rsidRPr="008152ED" w:rsidRDefault="00C3434E" w:rsidP="00C97440">
            <w:pPr>
              <w:rPr>
                <w:rFonts w:ascii="Arial" w:hAnsi="Arial" w:cs="Arial"/>
                <w:sz w:val="20"/>
              </w:rPr>
            </w:pPr>
            <w:r w:rsidRPr="008152ED">
              <w:rPr>
                <w:rFonts w:ascii="Arial" w:hAnsi="Arial" w:cs="Arial"/>
                <w:sz w:val="20"/>
              </w:rPr>
              <w:t xml:space="preserve">There is a high level of local </w:t>
            </w:r>
            <w:r w:rsidR="00E836DB" w:rsidRPr="008152ED">
              <w:rPr>
                <w:rFonts w:ascii="Arial" w:hAnsi="Arial" w:cs="Arial"/>
                <w:sz w:val="20"/>
              </w:rPr>
              <w:t>opposition,</w:t>
            </w:r>
            <w:r w:rsidRPr="008152ED">
              <w:rPr>
                <w:rFonts w:ascii="Arial" w:hAnsi="Arial" w:cs="Arial"/>
                <w:sz w:val="20"/>
              </w:rPr>
              <w:t xml:space="preserve"> and this should be </w:t>
            </w:r>
            <w:r w:rsidR="00E836DB" w:rsidRPr="008152ED">
              <w:rPr>
                <w:rFonts w:ascii="Arial" w:hAnsi="Arial" w:cs="Arial"/>
                <w:sz w:val="20"/>
              </w:rPr>
              <w:t>considered</w:t>
            </w:r>
            <w:r w:rsidRPr="008152ED">
              <w:rPr>
                <w:rFonts w:ascii="Arial" w:hAnsi="Arial" w:cs="Arial"/>
                <w:sz w:val="20"/>
              </w:rPr>
              <w:t xml:space="preserve"> in the determination of the Application.</w:t>
            </w:r>
          </w:p>
          <w:p w14:paraId="3B663462" w14:textId="77777777" w:rsidR="00C3434E" w:rsidRPr="008152ED" w:rsidRDefault="00C3434E" w:rsidP="00C97440">
            <w:pPr>
              <w:rPr>
                <w:rFonts w:ascii="Arial" w:hAnsi="Arial" w:cs="Arial"/>
                <w:sz w:val="20"/>
              </w:rPr>
            </w:pPr>
          </w:p>
        </w:tc>
        <w:tc>
          <w:tcPr>
            <w:tcW w:w="6378" w:type="dxa"/>
          </w:tcPr>
          <w:p w14:paraId="5AF45696" w14:textId="77777777" w:rsidR="00C3434E" w:rsidRPr="008152ED" w:rsidRDefault="00C3434E" w:rsidP="00C97440">
            <w:pPr>
              <w:rPr>
                <w:rFonts w:ascii="Arial" w:hAnsi="Arial" w:cs="Arial"/>
                <w:sz w:val="20"/>
              </w:rPr>
            </w:pPr>
          </w:p>
          <w:p w14:paraId="6AAAA12A" w14:textId="1897457F" w:rsidR="00C3434E" w:rsidRPr="008152ED" w:rsidRDefault="006C39CF" w:rsidP="00C97440">
            <w:pPr>
              <w:rPr>
                <w:rFonts w:ascii="Arial" w:hAnsi="Arial" w:cs="Arial"/>
                <w:sz w:val="20"/>
              </w:rPr>
            </w:pPr>
            <w:r w:rsidRPr="008152ED">
              <w:rPr>
                <w:rFonts w:ascii="Arial" w:hAnsi="Arial" w:cs="Arial"/>
                <w:sz w:val="20"/>
              </w:rPr>
              <w:t>The level of opposition is not itself relevant to our assessment</w:t>
            </w:r>
            <w:r w:rsidR="00457AA0" w:rsidRPr="008152ED">
              <w:rPr>
                <w:rFonts w:ascii="Arial" w:hAnsi="Arial" w:cs="Arial"/>
                <w:sz w:val="20"/>
              </w:rPr>
              <w:t xml:space="preserve"> and cannot be taken into account. We have to make our decision based on the environmental and health impacts of any proposal. </w:t>
            </w:r>
            <w:r w:rsidR="00C3434E" w:rsidRPr="008152ED">
              <w:rPr>
                <w:rFonts w:ascii="Arial" w:hAnsi="Arial" w:cs="Arial"/>
                <w:sz w:val="20"/>
              </w:rPr>
              <w:t>We carefully considered all representations made</w:t>
            </w:r>
            <w:r w:rsidR="00457AA0" w:rsidRPr="008152ED">
              <w:rPr>
                <w:rFonts w:ascii="Arial" w:hAnsi="Arial" w:cs="Arial"/>
                <w:sz w:val="20"/>
              </w:rPr>
              <w:t xml:space="preserve"> on this basis</w:t>
            </w:r>
            <w:r w:rsidR="00C3434E" w:rsidRPr="008152ED">
              <w:rPr>
                <w:rFonts w:ascii="Arial" w:hAnsi="Arial" w:cs="Arial"/>
                <w:sz w:val="20"/>
              </w:rPr>
              <w:t xml:space="preserve"> and the Permit contains conditions to ensure that the activities at the Installation do not have an unacceptable impact on the local environment or human health.</w:t>
            </w:r>
          </w:p>
          <w:p w14:paraId="2EF5BEF2" w14:textId="77777777" w:rsidR="00C3434E" w:rsidRPr="008152ED" w:rsidRDefault="00C3434E" w:rsidP="00C97440">
            <w:pPr>
              <w:rPr>
                <w:rFonts w:ascii="Arial" w:hAnsi="Arial" w:cs="Arial"/>
                <w:sz w:val="20"/>
              </w:rPr>
            </w:pPr>
          </w:p>
          <w:p w14:paraId="52E98768" w14:textId="77777777" w:rsidR="00C3434E" w:rsidRPr="008152ED" w:rsidRDefault="00C3434E" w:rsidP="00324A43">
            <w:pPr>
              <w:rPr>
                <w:rFonts w:ascii="Arial" w:hAnsi="Arial" w:cs="Arial"/>
                <w:sz w:val="20"/>
              </w:rPr>
            </w:pPr>
          </w:p>
        </w:tc>
      </w:tr>
      <w:tr w:rsidR="00C3434E" w:rsidRPr="00D7122D" w14:paraId="5A515D74" w14:textId="77777777" w:rsidTr="002C0DD4">
        <w:trPr>
          <w:gridBefore w:val="1"/>
          <w:wBefore w:w="24" w:type="dxa"/>
        </w:trPr>
        <w:tc>
          <w:tcPr>
            <w:tcW w:w="2552" w:type="dxa"/>
          </w:tcPr>
          <w:p w14:paraId="6A99992B" w14:textId="77777777" w:rsidR="00C3434E" w:rsidRPr="008152ED" w:rsidRDefault="00C3434E" w:rsidP="00C97440">
            <w:pPr>
              <w:spacing w:before="120" w:after="120"/>
              <w:outlineLvl w:val="0"/>
              <w:rPr>
                <w:rFonts w:ascii="Arial" w:hAnsi="Arial" w:cs="Arial"/>
                <w:b/>
                <w:kern w:val="28"/>
                <w:sz w:val="20"/>
                <w:u w:val="single"/>
              </w:rPr>
            </w:pPr>
            <w:r w:rsidRPr="008152ED">
              <w:rPr>
                <w:rFonts w:ascii="Arial" w:hAnsi="Arial" w:cs="Arial"/>
                <w:b/>
                <w:kern w:val="28"/>
                <w:sz w:val="20"/>
                <w:u w:val="single"/>
              </w:rPr>
              <w:t>General environmental concerns</w:t>
            </w:r>
          </w:p>
          <w:p w14:paraId="21960122" w14:textId="77777777" w:rsidR="00C3434E" w:rsidRPr="008152ED" w:rsidRDefault="00C3434E" w:rsidP="00C97440">
            <w:pPr>
              <w:spacing w:before="240" w:after="60"/>
              <w:outlineLvl w:val="0"/>
              <w:rPr>
                <w:rFonts w:ascii="Arial" w:hAnsi="Arial" w:cs="Arial"/>
                <w:kern w:val="28"/>
                <w:sz w:val="20"/>
              </w:rPr>
            </w:pPr>
            <w:r w:rsidRPr="008152ED">
              <w:rPr>
                <w:rFonts w:ascii="Arial" w:hAnsi="Arial" w:cs="Arial"/>
                <w:kern w:val="28"/>
                <w:sz w:val="20"/>
              </w:rPr>
              <w:lastRenderedPageBreak/>
              <w:t xml:space="preserve">Concerns have been raised over a negative effect on local flora and fauna. </w:t>
            </w:r>
          </w:p>
          <w:p w14:paraId="12B62828" w14:textId="77777777" w:rsidR="00C3434E" w:rsidRPr="008152ED" w:rsidRDefault="00C3434E" w:rsidP="00C97440">
            <w:pPr>
              <w:rPr>
                <w:rFonts w:ascii="Arial" w:hAnsi="Arial" w:cs="Arial"/>
                <w:sz w:val="20"/>
              </w:rPr>
            </w:pPr>
          </w:p>
        </w:tc>
        <w:tc>
          <w:tcPr>
            <w:tcW w:w="6378" w:type="dxa"/>
          </w:tcPr>
          <w:p w14:paraId="712F3FD9" w14:textId="77777777" w:rsidR="00C3434E" w:rsidRPr="008152ED" w:rsidRDefault="00C3434E" w:rsidP="00C97440">
            <w:pPr>
              <w:rPr>
                <w:rFonts w:ascii="Arial" w:hAnsi="Arial" w:cs="Arial"/>
                <w:sz w:val="20"/>
              </w:rPr>
            </w:pPr>
          </w:p>
          <w:p w14:paraId="3CB16650" w14:textId="77777777" w:rsidR="00C3434E" w:rsidRPr="008152ED" w:rsidRDefault="00C3434E" w:rsidP="00C97440">
            <w:pPr>
              <w:rPr>
                <w:rFonts w:ascii="Arial" w:hAnsi="Arial" w:cs="Arial"/>
                <w:sz w:val="20"/>
              </w:rPr>
            </w:pPr>
            <w:r w:rsidRPr="008152ED">
              <w:rPr>
                <w:rFonts w:ascii="Arial" w:hAnsi="Arial" w:cs="Arial"/>
                <w:sz w:val="20"/>
              </w:rPr>
              <w:t xml:space="preserve">An assessment on the potential impacts from the Installation on nature conservation sites was carried out as part of our determination </w:t>
            </w:r>
            <w:r w:rsidRPr="008152ED">
              <w:rPr>
                <w:rFonts w:ascii="Arial" w:hAnsi="Arial" w:cs="Arial"/>
                <w:sz w:val="20"/>
              </w:rPr>
              <w:lastRenderedPageBreak/>
              <w:t>of the Application. Section 4.1 of this document sets out our conclusions from this assessment in more detail.</w:t>
            </w:r>
          </w:p>
          <w:p w14:paraId="7CAED5EA" w14:textId="77777777" w:rsidR="00C3434E" w:rsidRPr="008152ED" w:rsidRDefault="00C3434E" w:rsidP="00C97440">
            <w:pPr>
              <w:rPr>
                <w:rFonts w:ascii="Arial" w:hAnsi="Arial" w:cs="Arial"/>
                <w:sz w:val="20"/>
              </w:rPr>
            </w:pPr>
          </w:p>
        </w:tc>
      </w:tr>
      <w:tr w:rsidR="251B3046" w14:paraId="682763A6" w14:textId="77777777" w:rsidTr="002C0DD4">
        <w:trPr>
          <w:gridBefore w:val="1"/>
          <w:wBefore w:w="24" w:type="dxa"/>
          <w:trHeight w:val="300"/>
        </w:trPr>
        <w:tc>
          <w:tcPr>
            <w:tcW w:w="2552" w:type="dxa"/>
          </w:tcPr>
          <w:p w14:paraId="4A9B929E" w14:textId="7F1C34D1" w:rsidR="691F3EF6" w:rsidRPr="008152ED" w:rsidRDefault="691F3EF6" w:rsidP="691F3EF6">
            <w:pPr>
              <w:rPr>
                <w:rFonts w:ascii="Arial" w:hAnsi="Arial" w:cs="Arial"/>
                <w:b/>
                <w:bCs/>
                <w:sz w:val="20"/>
                <w:u w:val="single"/>
              </w:rPr>
            </w:pPr>
          </w:p>
          <w:p w14:paraId="4673B6D1" w14:textId="6C31C765" w:rsidR="7FDE735A" w:rsidRPr="008152ED" w:rsidRDefault="7FDE735A" w:rsidP="251B3046">
            <w:pPr>
              <w:rPr>
                <w:rFonts w:ascii="Arial" w:hAnsi="Arial" w:cs="Arial"/>
                <w:b/>
                <w:bCs/>
                <w:sz w:val="20"/>
                <w:u w:val="single"/>
              </w:rPr>
            </w:pPr>
            <w:r w:rsidRPr="008152ED">
              <w:rPr>
                <w:rFonts w:ascii="Arial" w:hAnsi="Arial" w:cs="Arial"/>
                <w:b/>
                <w:bCs/>
                <w:sz w:val="20"/>
                <w:u w:val="single"/>
              </w:rPr>
              <w:t>Free range</w:t>
            </w:r>
          </w:p>
          <w:p w14:paraId="57BF3B63" w14:textId="5B84912F" w:rsidR="251B3046" w:rsidRPr="008152ED" w:rsidRDefault="251B3046" w:rsidP="691F3EF6">
            <w:pPr>
              <w:rPr>
                <w:rFonts w:ascii="Arial" w:hAnsi="Arial" w:cs="Arial"/>
                <w:sz w:val="20"/>
              </w:rPr>
            </w:pPr>
          </w:p>
          <w:p w14:paraId="511EC2E5" w14:textId="41A42D0B" w:rsidR="7FDE735A" w:rsidRPr="008152ED" w:rsidRDefault="7FDE735A" w:rsidP="691F3EF6">
            <w:pPr>
              <w:rPr>
                <w:rFonts w:ascii="Arial" w:hAnsi="Arial" w:cs="Arial"/>
                <w:sz w:val="20"/>
              </w:rPr>
            </w:pPr>
            <w:r w:rsidRPr="008152ED">
              <w:rPr>
                <w:rFonts w:ascii="Arial" w:hAnsi="Arial" w:cs="Arial"/>
                <w:sz w:val="20"/>
              </w:rPr>
              <w:t>Concerns that the broilers will be free range and will be allowed outside</w:t>
            </w:r>
            <w:r w:rsidR="007E1CA4" w:rsidRPr="008152ED">
              <w:rPr>
                <w:rFonts w:ascii="Arial" w:hAnsi="Arial" w:cs="Arial"/>
                <w:sz w:val="20"/>
              </w:rPr>
              <w:t>.</w:t>
            </w:r>
          </w:p>
          <w:p w14:paraId="6051654A" w14:textId="3FA58113" w:rsidR="7FDE735A" w:rsidRPr="008152ED" w:rsidRDefault="7FDE735A" w:rsidP="691F3EF6">
            <w:pPr>
              <w:rPr>
                <w:rFonts w:ascii="Arial" w:hAnsi="Arial" w:cs="Arial"/>
                <w:sz w:val="20"/>
              </w:rPr>
            </w:pPr>
          </w:p>
        </w:tc>
        <w:tc>
          <w:tcPr>
            <w:tcW w:w="6378" w:type="dxa"/>
          </w:tcPr>
          <w:p w14:paraId="5B917A8B" w14:textId="5229DBE6" w:rsidR="691F3EF6" w:rsidRPr="008152ED" w:rsidRDefault="691F3EF6" w:rsidP="691F3EF6">
            <w:pPr>
              <w:rPr>
                <w:rFonts w:ascii="Arial" w:hAnsi="Arial" w:cs="Arial"/>
                <w:sz w:val="20"/>
              </w:rPr>
            </w:pPr>
          </w:p>
          <w:p w14:paraId="5E72D49E" w14:textId="750B6DE3" w:rsidR="7FDE735A" w:rsidRPr="008152ED" w:rsidRDefault="7FDE735A" w:rsidP="251B3046">
            <w:pPr>
              <w:rPr>
                <w:rFonts w:ascii="Arial" w:hAnsi="Arial" w:cs="Arial"/>
                <w:sz w:val="20"/>
              </w:rPr>
            </w:pPr>
            <w:r w:rsidRPr="008152ED">
              <w:rPr>
                <w:rFonts w:ascii="Arial" w:hAnsi="Arial" w:cs="Arial"/>
                <w:sz w:val="20"/>
              </w:rPr>
              <w:t xml:space="preserve">The broilers will be housed entirely within the 6 onsite poultry houses and will </w:t>
            </w:r>
            <w:r w:rsidR="412B550F" w:rsidRPr="008152ED">
              <w:rPr>
                <w:rFonts w:ascii="Arial" w:hAnsi="Arial" w:cs="Arial"/>
                <w:sz w:val="20"/>
              </w:rPr>
              <w:t xml:space="preserve">not be allowed outside. </w:t>
            </w:r>
          </w:p>
        </w:tc>
      </w:tr>
      <w:tr w:rsidR="00C3434E" w:rsidRPr="00D7122D" w14:paraId="2934C48D" w14:textId="77777777" w:rsidTr="002C0DD4">
        <w:trPr>
          <w:gridBefore w:val="1"/>
          <w:wBefore w:w="24" w:type="dxa"/>
        </w:trPr>
        <w:tc>
          <w:tcPr>
            <w:tcW w:w="2552" w:type="dxa"/>
          </w:tcPr>
          <w:p w14:paraId="72924B06" w14:textId="77777777" w:rsidR="00C3434E" w:rsidRPr="008152ED" w:rsidRDefault="00C3434E" w:rsidP="00C97440">
            <w:pPr>
              <w:spacing w:before="120" w:after="120"/>
              <w:rPr>
                <w:rFonts w:ascii="Arial" w:hAnsi="Arial" w:cs="Arial"/>
                <w:b/>
                <w:sz w:val="20"/>
                <w:u w:val="single"/>
              </w:rPr>
            </w:pPr>
            <w:r w:rsidRPr="008152ED">
              <w:rPr>
                <w:rFonts w:ascii="Arial" w:hAnsi="Arial" w:cs="Arial"/>
                <w:b/>
                <w:sz w:val="20"/>
                <w:u w:val="single"/>
              </w:rPr>
              <w:t>Loss of amenity for residents</w:t>
            </w:r>
          </w:p>
          <w:p w14:paraId="7155290D" w14:textId="77777777" w:rsidR="00C3434E" w:rsidRPr="008152ED" w:rsidRDefault="00C3434E" w:rsidP="00C97440">
            <w:pPr>
              <w:rPr>
                <w:rFonts w:ascii="Arial" w:hAnsi="Arial" w:cs="Arial"/>
                <w:sz w:val="20"/>
              </w:rPr>
            </w:pPr>
            <w:r w:rsidRPr="008152ED">
              <w:rPr>
                <w:rFonts w:ascii="Arial" w:hAnsi="Arial" w:cs="Arial"/>
                <w:sz w:val="20"/>
              </w:rPr>
              <w:t>Concerns have been raised regarding the loss of amenity to residents due to increased levels of odour, noise and traffic, reduced air quality and a detrimental effect on health.</w:t>
            </w:r>
          </w:p>
          <w:p w14:paraId="6B14CBEF" w14:textId="77777777" w:rsidR="00C3434E" w:rsidRPr="008152ED" w:rsidRDefault="00C3434E" w:rsidP="00324A43">
            <w:pPr>
              <w:rPr>
                <w:rFonts w:ascii="Arial" w:hAnsi="Arial" w:cs="Arial"/>
                <w:b/>
                <w:sz w:val="20"/>
                <w:u w:val="single"/>
              </w:rPr>
            </w:pPr>
          </w:p>
        </w:tc>
        <w:tc>
          <w:tcPr>
            <w:tcW w:w="6378" w:type="dxa"/>
          </w:tcPr>
          <w:p w14:paraId="17E0858A" w14:textId="77777777" w:rsidR="00C3434E" w:rsidRPr="008152ED" w:rsidRDefault="00C3434E" w:rsidP="00C97440">
            <w:pPr>
              <w:rPr>
                <w:rFonts w:ascii="Arial" w:hAnsi="Arial" w:cs="Arial"/>
                <w:sz w:val="20"/>
              </w:rPr>
            </w:pPr>
          </w:p>
          <w:p w14:paraId="1B6FC066" w14:textId="77777777" w:rsidR="00C3434E" w:rsidRPr="008152ED" w:rsidRDefault="00C3434E" w:rsidP="00C97440">
            <w:pPr>
              <w:rPr>
                <w:rFonts w:ascii="Arial" w:hAnsi="Arial" w:cs="Arial"/>
                <w:sz w:val="20"/>
              </w:rPr>
            </w:pPr>
            <w:r w:rsidRPr="008152ED">
              <w:rPr>
                <w:rFonts w:ascii="Arial" w:hAnsi="Arial" w:cs="Arial"/>
                <w:sz w:val="20"/>
              </w:rPr>
              <w:t>Traffic movements off site are not a matter within our remit when determining the Application.  Regarding odour, noise and air quality, we are satisfied following a review of the information provided by the Applicant, and the conditions present within the Permit, that on-site operations will not have a significant impact on the health or amenity of local residents.</w:t>
            </w:r>
          </w:p>
        </w:tc>
      </w:tr>
    </w:tbl>
    <w:p w14:paraId="6865113D" w14:textId="77777777" w:rsidR="00C3434E" w:rsidRDefault="00C3434E" w:rsidP="00C3434E">
      <w:pPr>
        <w:rPr>
          <w:rFonts w:ascii="Arial" w:hAnsi="Arial"/>
          <w:b/>
          <w:sz w:val="28"/>
        </w:rPr>
      </w:pPr>
    </w:p>
    <w:p w14:paraId="08533DF6" w14:textId="77777777" w:rsidR="00C3434E" w:rsidRDefault="00C3434E" w:rsidP="00C3434E">
      <w:pPr>
        <w:rPr>
          <w:rFonts w:ascii="Arial" w:hAnsi="Arial"/>
          <w:b/>
          <w:sz w:val="28"/>
        </w:rPr>
      </w:pPr>
    </w:p>
    <w:p w14:paraId="5676F636" w14:textId="77777777" w:rsidR="0003186E" w:rsidRDefault="0003186E" w:rsidP="00E44AA4">
      <w:pPr>
        <w:rPr>
          <w:rFonts w:ascii="Arial" w:hAnsi="Arial"/>
          <w:b/>
          <w:sz w:val="28"/>
        </w:rPr>
      </w:pPr>
    </w:p>
    <w:p w14:paraId="498BB71D" w14:textId="2D039606" w:rsidR="00B7031B" w:rsidRDefault="00B7031B" w:rsidP="251B3046">
      <w:pPr>
        <w:rPr>
          <w:rFonts w:ascii="Arial" w:hAnsi="Arial"/>
          <w:b/>
          <w:bCs/>
          <w:sz w:val="28"/>
          <w:szCs w:val="28"/>
        </w:rPr>
      </w:pPr>
    </w:p>
    <w:p w14:paraId="54AA60A0" w14:textId="1F469BE3" w:rsidR="21C3EB6E" w:rsidRDefault="21C3EB6E" w:rsidP="21C3EB6E">
      <w:pPr>
        <w:rPr>
          <w:rFonts w:ascii="Arial" w:eastAsia="Arial" w:hAnsi="Arial" w:cs="Arial"/>
          <w:sz w:val="28"/>
          <w:szCs w:val="28"/>
        </w:rPr>
      </w:pPr>
    </w:p>
    <w:p w14:paraId="0FFCC2BB" w14:textId="76E97D71" w:rsidR="00E7120D" w:rsidRDefault="00E7120D" w:rsidP="0EF1D266">
      <w:pPr>
        <w:rPr>
          <w:rFonts w:ascii="Arial" w:eastAsia="Arial" w:hAnsi="Arial" w:cs="Arial"/>
          <w:sz w:val="22"/>
          <w:szCs w:val="22"/>
        </w:rPr>
      </w:pPr>
    </w:p>
    <w:p w14:paraId="6E3C7016" w14:textId="74242564" w:rsidR="004A44A4" w:rsidRDefault="004A44A4" w:rsidP="691F3EF6">
      <w:pPr>
        <w:rPr>
          <w:rFonts w:ascii="Arial" w:hAnsi="Arial"/>
          <w:b/>
          <w:bCs/>
          <w:sz w:val="28"/>
          <w:szCs w:val="28"/>
        </w:rPr>
      </w:pPr>
    </w:p>
    <w:p w14:paraId="1474FE0E" w14:textId="77777777" w:rsidR="00C05E78" w:rsidRDefault="00C05E78" w:rsidP="0003186E">
      <w:pPr>
        <w:rPr>
          <w:rFonts w:ascii="Arial" w:hAnsi="Arial"/>
          <w:b/>
          <w:sz w:val="28"/>
        </w:rPr>
      </w:pPr>
    </w:p>
    <w:p w14:paraId="44E63A74" w14:textId="77777777" w:rsidR="00CB47C9" w:rsidRDefault="00CB47C9" w:rsidP="00C05E78">
      <w:pPr>
        <w:rPr>
          <w:rFonts w:ascii="Arial" w:hAnsi="Arial"/>
          <w:b/>
          <w:sz w:val="28"/>
        </w:rPr>
      </w:pPr>
    </w:p>
    <w:p w14:paraId="4AECB7B0" w14:textId="77777777" w:rsidR="00127F81" w:rsidRDefault="00127F81" w:rsidP="00C05E78">
      <w:pPr>
        <w:rPr>
          <w:rFonts w:ascii="Arial" w:hAnsi="Arial"/>
          <w:b/>
          <w:sz w:val="28"/>
        </w:rPr>
      </w:pPr>
    </w:p>
    <w:p w14:paraId="015947FE" w14:textId="4C8ED076" w:rsidR="00676B7A" w:rsidRDefault="00676B7A" w:rsidP="1ADC1B56">
      <w:pPr>
        <w:rPr>
          <w:rFonts w:ascii="Arial" w:hAnsi="Arial" w:cs="Arial"/>
          <w:b/>
          <w:bCs/>
          <w:szCs w:val="24"/>
        </w:rPr>
      </w:pPr>
    </w:p>
    <w:p w14:paraId="1DE00A36" w14:textId="571E104D" w:rsidR="00676B7A" w:rsidRDefault="00676B7A" w:rsidP="1ADC1B56">
      <w:pPr>
        <w:rPr>
          <w:rFonts w:ascii="Arial" w:hAnsi="Arial" w:cs="Arial"/>
          <w:b/>
          <w:bCs/>
          <w:szCs w:val="24"/>
        </w:rPr>
      </w:pPr>
    </w:p>
    <w:p w14:paraId="380A5F86" w14:textId="1F9299CB" w:rsidR="00676B7A" w:rsidRPr="00532679" w:rsidRDefault="00676B7A" w:rsidP="001865EB">
      <w:pPr>
        <w:rPr>
          <w:rFonts w:ascii="Arial" w:hAnsi="Arial" w:cs="Arial"/>
          <w:b/>
          <w:bCs/>
          <w:szCs w:val="24"/>
        </w:rPr>
      </w:pPr>
    </w:p>
    <w:sectPr w:rsidR="00676B7A" w:rsidRPr="00532679" w:rsidSect="0026228A">
      <w:headerReference w:type="even" r:id="rId54"/>
      <w:headerReference w:type="default" r:id="rId55"/>
      <w:footerReference w:type="even" r:id="rId56"/>
      <w:footerReference w:type="default" r:id="rId57"/>
      <w:headerReference w:type="first" r:id="rId58"/>
      <w:pgSz w:w="11906" w:h="16838"/>
      <w:pgMar w:top="1440" w:right="1800" w:bottom="144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0519D" w14:textId="77777777" w:rsidR="008A19FB" w:rsidRDefault="008A19FB">
      <w:r>
        <w:separator/>
      </w:r>
    </w:p>
  </w:endnote>
  <w:endnote w:type="continuationSeparator" w:id="0">
    <w:p w14:paraId="7CF58D7D" w14:textId="77777777" w:rsidR="008A19FB" w:rsidRDefault="008A19FB">
      <w:r>
        <w:continuationSeparator/>
      </w:r>
    </w:p>
  </w:endnote>
  <w:endnote w:type="continuationNotice" w:id="1">
    <w:p w14:paraId="4380264C" w14:textId="77777777" w:rsidR="008A19FB" w:rsidRDefault="008A1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90CB" w14:textId="77777777" w:rsidR="00585958" w:rsidRDefault="00585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A8869D4" w14:textId="77777777" w:rsidR="00585958" w:rsidRDefault="00585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36" w:type="dxa"/>
      <w:tblInd w:w="-1153" w:type="dxa"/>
      <w:tblLayout w:type="fixed"/>
      <w:tblLook w:val="0000" w:firstRow="0" w:lastRow="0" w:firstColumn="0" w:lastColumn="0" w:noHBand="0" w:noVBand="0"/>
    </w:tblPr>
    <w:tblGrid>
      <w:gridCol w:w="2659"/>
      <w:gridCol w:w="2659"/>
      <w:gridCol w:w="2926"/>
      <w:gridCol w:w="2392"/>
    </w:tblGrid>
    <w:tr w:rsidR="00585958" w:rsidRPr="002B61AE" w14:paraId="444B29B1" w14:textId="77777777" w:rsidTr="00BB2721">
      <w:trPr>
        <w:trHeight w:val="286"/>
      </w:trPr>
      <w:tc>
        <w:tcPr>
          <w:tcW w:w="2659" w:type="dxa"/>
        </w:tcPr>
        <w:p w14:paraId="09CA2D81" w14:textId="25DA8CDD" w:rsidR="00585958" w:rsidRPr="002A0B37" w:rsidRDefault="00585958" w:rsidP="00BA17A4">
          <w:pPr>
            <w:tabs>
              <w:tab w:val="left" w:pos="4335"/>
              <w:tab w:val="right" w:pos="10348"/>
            </w:tabs>
            <w:rPr>
              <w:rStyle w:val="PageNumber"/>
              <w:rFonts w:ascii="Arial" w:hAnsi="Arial" w:cs="Arial"/>
              <w:sz w:val="20"/>
              <w:lang w:val="en-US"/>
            </w:rPr>
          </w:pPr>
          <w:r w:rsidRPr="002A0B37">
            <w:rPr>
              <w:rFonts w:ascii="Arial" w:hAnsi="Arial" w:cs="Arial"/>
              <w:noProof/>
              <w:sz w:val="20"/>
            </w:rPr>
            <w:t>E</w:t>
          </w:r>
          <w:r>
            <w:rPr>
              <w:rFonts w:ascii="Arial" w:hAnsi="Arial" w:cs="Arial"/>
              <w:noProof/>
              <w:sz w:val="20"/>
            </w:rPr>
            <w:t>PR/</w:t>
          </w:r>
          <w:r w:rsidR="0069686C">
            <w:rPr>
              <w:rFonts w:ascii="Arial" w:hAnsi="Arial" w:cs="Arial"/>
              <w:noProof/>
              <w:sz w:val="20"/>
            </w:rPr>
            <w:t>BP3003MP</w:t>
          </w:r>
          <w:r w:rsidR="00315628">
            <w:rPr>
              <w:rFonts w:ascii="Arial" w:hAnsi="Arial" w:cs="Arial"/>
              <w:noProof/>
              <w:sz w:val="20"/>
            </w:rPr>
            <w:t>/</w:t>
          </w:r>
          <w:r w:rsidRPr="002A0B37">
            <w:rPr>
              <w:rFonts w:ascii="Arial" w:hAnsi="Arial" w:cs="Arial"/>
              <w:noProof/>
              <w:sz w:val="20"/>
            </w:rPr>
            <w:t>A001</w:t>
          </w:r>
        </w:p>
      </w:tc>
      <w:tc>
        <w:tcPr>
          <w:tcW w:w="2659" w:type="dxa"/>
        </w:tcPr>
        <w:p w14:paraId="2C40611E" w14:textId="77777777" w:rsidR="00585958" w:rsidRPr="002B61AE" w:rsidRDefault="00585958" w:rsidP="00BB2721">
          <w:pPr>
            <w:tabs>
              <w:tab w:val="left" w:pos="4335"/>
              <w:tab w:val="right" w:pos="10348"/>
            </w:tabs>
            <w:rPr>
              <w:rStyle w:val="PageNumber"/>
              <w:rFonts w:ascii="Arial" w:hAnsi="Arial" w:cs="Arial"/>
              <w:color w:val="808000"/>
              <w:sz w:val="20"/>
              <w:lang w:val="en-US"/>
            </w:rPr>
          </w:pPr>
        </w:p>
      </w:tc>
      <w:tc>
        <w:tcPr>
          <w:tcW w:w="2926" w:type="dxa"/>
        </w:tcPr>
        <w:p w14:paraId="3CDA78AA" w14:textId="77777777" w:rsidR="00585958" w:rsidRPr="00D67607" w:rsidRDefault="00585958" w:rsidP="003952BB">
          <w:pPr>
            <w:tabs>
              <w:tab w:val="left" w:pos="4335"/>
              <w:tab w:val="right" w:pos="10348"/>
            </w:tabs>
            <w:rPr>
              <w:rStyle w:val="PageNumber"/>
              <w:rFonts w:ascii="Arial" w:hAnsi="Arial" w:cs="Arial"/>
              <w:sz w:val="20"/>
              <w:lang w:val="en-US"/>
            </w:rPr>
          </w:pPr>
          <w:r w:rsidRPr="00D67607">
            <w:rPr>
              <w:rStyle w:val="PageNumber"/>
              <w:rFonts w:ascii="Arial" w:hAnsi="Arial" w:cs="Arial"/>
              <w:sz w:val="20"/>
              <w:lang w:val="en-US"/>
            </w:rPr>
            <w:t xml:space="preserve">Issued </w:t>
          </w:r>
          <w:r w:rsidRPr="00937792">
            <w:rPr>
              <w:rFonts w:ascii="Arial" w:hAnsi="Arial" w:cs="Arial"/>
              <w:noProof/>
              <w:color w:val="FF0000"/>
              <w:sz w:val="20"/>
            </w:rPr>
            <w:t>DRAFT</w:t>
          </w:r>
        </w:p>
      </w:tc>
      <w:tc>
        <w:tcPr>
          <w:tcW w:w="2392" w:type="dxa"/>
        </w:tcPr>
        <w:p w14:paraId="2453F783" w14:textId="77777777" w:rsidR="00585958" w:rsidRPr="00C01AFF" w:rsidRDefault="00585958" w:rsidP="00BB2721">
          <w:pPr>
            <w:tabs>
              <w:tab w:val="left" w:pos="4335"/>
              <w:tab w:val="right" w:pos="10348"/>
            </w:tabs>
            <w:jc w:val="right"/>
            <w:rPr>
              <w:rStyle w:val="PageNumber"/>
              <w:rFonts w:ascii="Arial" w:hAnsi="Arial" w:cs="Arial"/>
              <w:sz w:val="20"/>
              <w:lang w:val="en-US"/>
            </w:rPr>
          </w:pPr>
          <w:r w:rsidRPr="00C01AFF">
            <w:rPr>
              <w:rStyle w:val="PageNumber"/>
              <w:rFonts w:ascii="Arial" w:hAnsi="Arial" w:cs="Arial"/>
              <w:sz w:val="20"/>
              <w:lang w:val="en-US"/>
            </w:rPr>
            <w:t xml:space="preserve">Page </w:t>
          </w:r>
          <w:r w:rsidRPr="00C01AFF">
            <w:rPr>
              <w:rStyle w:val="PageNumber"/>
              <w:rFonts w:ascii="Arial" w:hAnsi="Arial" w:cs="Arial"/>
              <w:sz w:val="20"/>
              <w:lang w:val="en-US"/>
            </w:rPr>
            <w:fldChar w:fldCharType="begin"/>
          </w:r>
          <w:r w:rsidRPr="00C01AFF">
            <w:rPr>
              <w:rStyle w:val="PageNumber"/>
              <w:rFonts w:ascii="Arial" w:hAnsi="Arial" w:cs="Arial"/>
              <w:sz w:val="20"/>
              <w:lang w:val="en-US"/>
            </w:rPr>
            <w:instrText xml:space="preserve"> PAGE </w:instrText>
          </w:r>
          <w:r w:rsidRPr="00C01AFF">
            <w:rPr>
              <w:rStyle w:val="PageNumber"/>
              <w:rFonts w:ascii="Arial" w:hAnsi="Arial" w:cs="Arial"/>
              <w:sz w:val="20"/>
              <w:lang w:val="en-US"/>
            </w:rPr>
            <w:fldChar w:fldCharType="separate"/>
          </w:r>
          <w:r w:rsidR="00676FE5">
            <w:rPr>
              <w:rStyle w:val="PageNumber"/>
              <w:rFonts w:ascii="Arial" w:hAnsi="Arial" w:cs="Arial"/>
              <w:noProof/>
              <w:sz w:val="20"/>
              <w:lang w:val="en-US"/>
            </w:rPr>
            <w:t>17</w:t>
          </w:r>
          <w:r w:rsidRPr="00C01AFF">
            <w:rPr>
              <w:rStyle w:val="PageNumber"/>
              <w:rFonts w:ascii="Arial" w:hAnsi="Arial" w:cs="Arial"/>
              <w:sz w:val="20"/>
              <w:lang w:val="en-US"/>
            </w:rPr>
            <w:fldChar w:fldCharType="end"/>
          </w:r>
          <w:r w:rsidRPr="00C01AFF">
            <w:rPr>
              <w:rStyle w:val="PageNumber"/>
              <w:rFonts w:ascii="Arial" w:hAnsi="Arial" w:cs="Arial"/>
              <w:sz w:val="20"/>
              <w:lang w:val="en-US"/>
            </w:rPr>
            <w:t xml:space="preserve"> of </w:t>
          </w:r>
          <w:r w:rsidRPr="00C01AFF">
            <w:rPr>
              <w:rStyle w:val="PageNumber"/>
              <w:rFonts w:ascii="Arial" w:hAnsi="Arial" w:cs="Arial"/>
              <w:sz w:val="20"/>
              <w:lang w:val="en-US"/>
            </w:rPr>
            <w:fldChar w:fldCharType="begin"/>
          </w:r>
          <w:r w:rsidRPr="00C01AFF">
            <w:rPr>
              <w:rStyle w:val="PageNumber"/>
              <w:rFonts w:ascii="Arial" w:hAnsi="Arial" w:cs="Arial"/>
              <w:sz w:val="20"/>
              <w:lang w:val="en-US"/>
            </w:rPr>
            <w:instrText xml:space="preserve"> NUMPAGES </w:instrText>
          </w:r>
          <w:r w:rsidRPr="00C01AFF">
            <w:rPr>
              <w:rStyle w:val="PageNumber"/>
              <w:rFonts w:ascii="Arial" w:hAnsi="Arial" w:cs="Arial"/>
              <w:sz w:val="20"/>
              <w:lang w:val="en-US"/>
            </w:rPr>
            <w:fldChar w:fldCharType="separate"/>
          </w:r>
          <w:r w:rsidR="00676FE5">
            <w:rPr>
              <w:rStyle w:val="PageNumber"/>
              <w:rFonts w:ascii="Arial" w:hAnsi="Arial" w:cs="Arial"/>
              <w:noProof/>
              <w:sz w:val="20"/>
              <w:lang w:val="en-US"/>
            </w:rPr>
            <w:t>76</w:t>
          </w:r>
          <w:r w:rsidRPr="00C01AFF">
            <w:rPr>
              <w:rStyle w:val="PageNumber"/>
              <w:rFonts w:ascii="Arial" w:hAnsi="Arial" w:cs="Arial"/>
              <w:sz w:val="20"/>
              <w:lang w:val="en-US"/>
            </w:rPr>
            <w:fldChar w:fldCharType="end"/>
          </w:r>
        </w:p>
      </w:tc>
    </w:tr>
  </w:tbl>
  <w:p w14:paraId="128B419F" w14:textId="77777777" w:rsidR="00585958" w:rsidRPr="00B602B8" w:rsidRDefault="00585958" w:rsidP="0036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05CB8" w14:textId="77777777" w:rsidR="008A19FB" w:rsidRDefault="008A19FB">
      <w:r>
        <w:separator/>
      </w:r>
    </w:p>
  </w:footnote>
  <w:footnote w:type="continuationSeparator" w:id="0">
    <w:p w14:paraId="2417BA62" w14:textId="77777777" w:rsidR="008A19FB" w:rsidRDefault="008A19FB">
      <w:r>
        <w:continuationSeparator/>
      </w:r>
    </w:p>
  </w:footnote>
  <w:footnote w:type="continuationNotice" w:id="1">
    <w:p w14:paraId="29034B45" w14:textId="77777777" w:rsidR="008A19FB" w:rsidRDefault="008A19FB"/>
  </w:footnote>
  <w:footnote w:id="2">
    <w:p w14:paraId="67D235F9" w14:textId="77777777" w:rsidR="00585958" w:rsidRPr="001325B7" w:rsidRDefault="00585958" w:rsidP="00863490">
      <w:pPr>
        <w:pStyle w:val="FootnoteText"/>
        <w:rPr>
          <w:sz w:val="16"/>
          <w:szCs w:val="16"/>
        </w:rPr>
      </w:pPr>
      <w:bookmarkStart w:id="14" w:name="_Hlk151456473"/>
      <w:r w:rsidRPr="001325B7">
        <w:rPr>
          <w:rStyle w:val="FootnoteReference"/>
          <w:sz w:val="16"/>
          <w:szCs w:val="16"/>
        </w:rPr>
        <w:footnoteRef/>
      </w:r>
      <w:r w:rsidRPr="001325B7">
        <w:rPr>
          <w:sz w:val="16"/>
          <w:szCs w:val="16"/>
        </w:rPr>
        <w:t xml:space="preserve"> </w:t>
      </w:r>
      <w:r w:rsidRPr="001325B7">
        <w:rPr>
          <w:rFonts w:ascii="Arial" w:hAnsi="Arial" w:cs="Arial"/>
          <w:sz w:val="16"/>
          <w:szCs w:val="16"/>
        </w:rPr>
        <w:t>Critical loads and levels have been used by the United Nations Economic Commission for Europe (UNECE) to set targets for reductions in acid rain and the effects of nitrogen on sensitive ecosystems. The system used to work out critical loads has been agreed by the UNECE and is used by individual countries to calculate appropriate standards. Critical levels for key pollutants, such as ammonia</w:t>
      </w:r>
      <w:r>
        <w:rPr>
          <w:rFonts w:ascii="Arial" w:hAnsi="Arial" w:cs="Arial"/>
          <w:sz w:val="16"/>
          <w:szCs w:val="16"/>
          <w:lang w:val="en-GB"/>
        </w:rPr>
        <w:t>,</w:t>
      </w:r>
      <w:r w:rsidRPr="001325B7">
        <w:rPr>
          <w:rFonts w:ascii="Arial" w:hAnsi="Arial" w:cs="Arial"/>
          <w:sz w:val="16"/>
          <w:szCs w:val="16"/>
        </w:rPr>
        <w:t xml:space="preserve"> are proposed by a UNECE working group of international experts on the effects of air pollutants on ecosystems. Critical loads and levels provide the best available scientific information on the effects of pollutants on ecosystems.</w:t>
      </w:r>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5CB82" w14:textId="4CA625BB" w:rsidR="00C911C0" w:rsidRDefault="00B944FD">
    <w:pPr>
      <w:pStyle w:val="Header"/>
    </w:pPr>
    <w:r>
      <w:rPr>
        <w:noProof/>
      </w:rPr>
      <w:pict w14:anchorId="3D85A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501" o:spid="_x0000_s1026" type="#_x0000_t136" style="position:absolute;left:0;text-align:left;margin-left:0;margin-top:0;width:418.25pt;height:167.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3DE07" w14:textId="2D169EA0" w:rsidR="00585958" w:rsidRDefault="00B944FD">
    <w:pPr>
      <w:pStyle w:val="Header"/>
    </w:pPr>
    <w:r>
      <w:rPr>
        <w:noProof/>
      </w:rPr>
      <w:pict w14:anchorId="01B58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502" o:spid="_x0000_s1027" type="#_x0000_t136" style="position:absolute;left:0;text-align:left;margin-left:0;margin-top:0;width:418.25pt;height:167.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20696EF0" w14:textId="77777777" w:rsidR="00585958" w:rsidRDefault="00585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7F947" w14:textId="59DC098A" w:rsidR="00C911C0" w:rsidRDefault="00B944FD">
    <w:pPr>
      <w:pStyle w:val="Header"/>
    </w:pPr>
    <w:r>
      <w:rPr>
        <w:noProof/>
      </w:rPr>
      <w:pict w14:anchorId="4D0F2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500" o:spid="_x0000_s1025" type="#_x0000_t136" style="position:absolute;left:0;text-align:left;margin-left:0;margin-top:0;width:418.25pt;height:167.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yPHdAqGj" int2:invalidationBookmarkName="" int2:hashCode="XVS23yzZKxQywT" int2:id="D81WbfS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31F2"/>
    <w:multiLevelType w:val="hybridMultilevel"/>
    <w:tmpl w:val="BE1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55E"/>
    <w:multiLevelType w:val="hybridMultilevel"/>
    <w:tmpl w:val="1DACD62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4B26"/>
    <w:multiLevelType w:val="hybridMultilevel"/>
    <w:tmpl w:val="522854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CC2074"/>
    <w:multiLevelType w:val="hybridMultilevel"/>
    <w:tmpl w:val="509CEAB0"/>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6037F"/>
    <w:multiLevelType w:val="multilevel"/>
    <w:tmpl w:val="A88A3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0969F2"/>
    <w:multiLevelType w:val="hybridMultilevel"/>
    <w:tmpl w:val="4A2C036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E647C"/>
    <w:multiLevelType w:val="hybridMultilevel"/>
    <w:tmpl w:val="367ECF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C747F"/>
    <w:multiLevelType w:val="hybridMultilevel"/>
    <w:tmpl w:val="1A883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37454"/>
    <w:multiLevelType w:val="hybridMultilevel"/>
    <w:tmpl w:val="FA7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03736"/>
    <w:multiLevelType w:val="hybridMultilevel"/>
    <w:tmpl w:val="52285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38790B"/>
    <w:multiLevelType w:val="hybridMultilevel"/>
    <w:tmpl w:val="D0C6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72E5A"/>
    <w:multiLevelType w:val="hybridMultilevel"/>
    <w:tmpl w:val="7A9EA666"/>
    <w:lvl w:ilvl="0" w:tplc="ABA6884C">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8E0173"/>
    <w:multiLevelType w:val="hybridMultilevel"/>
    <w:tmpl w:val="8AF0AB68"/>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3" w15:restartNumberingAfterBreak="0">
    <w:nsid w:val="1A962EAA"/>
    <w:multiLevelType w:val="hybridMultilevel"/>
    <w:tmpl w:val="BD3415EC"/>
    <w:lvl w:ilvl="0" w:tplc="65A6020E">
      <w:start w:val="1"/>
      <w:numFmt w:val="decimal"/>
      <w:lvlText w:val="%1."/>
      <w:lvlJc w:val="left"/>
      <w:pPr>
        <w:ind w:left="360" w:hanging="360"/>
      </w:pPr>
      <w:rPr>
        <w:rFonts w:hint="default"/>
        <w:color w:val="auto"/>
        <w:sz w:val="20"/>
        <w:szCs w:val="20"/>
      </w:rPr>
    </w:lvl>
    <w:lvl w:ilvl="1" w:tplc="0809000F">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4" w15:restartNumberingAfterBreak="0">
    <w:nsid w:val="1DCA13CE"/>
    <w:multiLevelType w:val="hybridMultilevel"/>
    <w:tmpl w:val="A8C6605A"/>
    <w:lvl w:ilvl="0" w:tplc="C48A71F8">
      <w:start w:val="1"/>
      <w:numFmt w:val="bullet"/>
      <w:pStyle w:val="BulletText1"/>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8631"/>
        <w:spacing w:val="0"/>
        <w:kern w:val="0"/>
        <w:position w:val="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D01AA"/>
    <w:multiLevelType w:val="hybridMultilevel"/>
    <w:tmpl w:val="03DC5810"/>
    <w:styleLink w:val="EANumBullets3"/>
    <w:lvl w:ilvl="0" w:tplc="959E4AC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CD54C1"/>
    <w:multiLevelType w:val="hybridMultilevel"/>
    <w:tmpl w:val="73609E9C"/>
    <w:lvl w:ilvl="0" w:tplc="4CC82130">
      <w:start w:val="1"/>
      <w:numFmt w:val="lowerLetter"/>
      <w:lvlText w:val="%1)"/>
      <w:lvlJc w:val="left"/>
      <w:pPr>
        <w:ind w:left="720" w:hanging="360"/>
      </w:pPr>
      <w:rPr>
        <w:rFonts w:ascii="Arial" w:hAnsi="Arial" w:cs="Arial"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640297"/>
    <w:multiLevelType w:val="hybridMultilevel"/>
    <w:tmpl w:val="CA52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75804F"/>
    <w:multiLevelType w:val="hybridMultilevel"/>
    <w:tmpl w:val="8B6895C0"/>
    <w:lvl w:ilvl="0" w:tplc="3BC08194">
      <w:start w:val="1"/>
      <w:numFmt w:val="bullet"/>
      <w:lvlText w:val="-"/>
      <w:lvlJc w:val="left"/>
      <w:pPr>
        <w:ind w:left="720" w:hanging="360"/>
      </w:pPr>
      <w:rPr>
        <w:rFonts w:ascii="Calibri" w:hAnsi="Calibri" w:hint="default"/>
      </w:rPr>
    </w:lvl>
    <w:lvl w:ilvl="1" w:tplc="A29849EE">
      <w:start w:val="1"/>
      <w:numFmt w:val="bullet"/>
      <w:lvlText w:val="o"/>
      <w:lvlJc w:val="left"/>
      <w:pPr>
        <w:ind w:left="1440" w:hanging="360"/>
      </w:pPr>
      <w:rPr>
        <w:rFonts w:ascii="Courier New" w:hAnsi="Courier New" w:hint="default"/>
      </w:rPr>
    </w:lvl>
    <w:lvl w:ilvl="2" w:tplc="C068D622">
      <w:start w:val="1"/>
      <w:numFmt w:val="bullet"/>
      <w:lvlText w:val=""/>
      <w:lvlJc w:val="left"/>
      <w:pPr>
        <w:ind w:left="2160" w:hanging="360"/>
      </w:pPr>
      <w:rPr>
        <w:rFonts w:ascii="Wingdings" w:hAnsi="Wingdings" w:hint="default"/>
      </w:rPr>
    </w:lvl>
    <w:lvl w:ilvl="3" w:tplc="7B3AD094">
      <w:start w:val="1"/>
      <w:numFmt w:val="bullet"/>
      <w:lvlText w:val=""/>
      <w:lvlJc w:val="left"/>
      <w:pPr>
        <w:ind w:left="2880" w:hanging="360"/>
      </w:pPr>
      <w:rPr>
        <w:rFonts w:ascii="Symbol" w:hAnsi="Symbol" w:hint="default"/>
      </w:rPr>
    </w:lvl>
    <w:lvl w:ilvl="4" w:tplc="69C62736">
      <w:start w:val="1"/>
      <w:numFmt w:val="bullet"/>
      <w:lvlText w:val="o"/>
      <w:lvlJc w:val="left"/>
      <w:pPr>
        <w:ind w:left="3600" w:hanging="360"/>
      </w:pPr>
      <w:rPr>
        <w:rFonts w:ascii="Courier New" w:hAnsi="Courier New" w:hint="default"/>
      </w:rPr>
    </w:lvl>
    <w:lvl w:ilvl="5" w:tplc="B5843B5E">
      <w:start w:val="1"/>
      <w:numFmt w:val="bullet"/>
      <w:lvlText w:val=""/>
      <w:lvlJc w:val="left"/>
      <w:pPr>
        <w:ind w:left="4320" w:hanging="360"/>
      </w:pPr>
      <w:rPr>
        <w:rFonts w:ascii="Wingdings" w:hAnsi="Wingdings" w:hint="default"/>
      </w:rPr>
    </w:lvl>
    <w:lvl w:ilvl="6" w:tplc="E1481AD6">
      <w:start w:val="1"/>
      <w:numFmt w:val="bullet"/>
      <w:lvlText w:val=""/>
      <w:lvlJc w:val="left"/>
      <w:pPr>
        <w:ind w:left="5040" w:hanging="360"/>
      </w:pPr>
      <w:rPr>
        <w:rFonts w:ascii="Symbol" w:hAnsi="Symbol" w:hint="default"/>
      </w:rPr>
    </w:lvl>
    <w:lvl w:ilvl="7" w:tplc="DF3ED42A">
      <w:start w:val="1"/>
      <w:numFmt w:val="bullet"/>
      <w:lvlText w:val="o"/>
      <w:lvlJc w:val="left"/>
      <w:pPr>
        <w:ind w:left="5760" w:hanging="360"/>
      </w:pPr>
      <w:rPr>
        <w:rFonts w:ascii="Courier New" w:hAnsi="Courier New" w:hint="default"/>
      </w:rPr>
    </w:lvl>
    <w:lvl w:ilvl="8" w:tplc="E24AE29C">
      <w:start w:val="1"/>
      <w:numFmt w:val="bullet"/>
      <w:lvlText w:val=""/>
      <w:lvlJc w:val="left"/>
      <w:pPr>
        <w:ind w:left="6480" w:hanging="360"/>
      </w:pPr>
      <w:rPr>
        <w:rFonts w:ascii="Wingdings" w:hAnsi="Wingdings" w:hint="default"/>
      </w:rPr>
    </w:lvl>
  </w:abstractNum>
  <w:abstractNum w:abstractNumId="19" w15:restartNumberingAfterBreak="0">
    <w:nsid w:val="23843B87"/>
    <w:multiLevelType w:val="hybridMultilevel"/>
    <w:tmpl w:val="DF4E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2C703E"/>
    <w:multiLevelType w:val="hybridMultilevel"/>
    <w:tmpl w:val="854655E8"/>
    <w:lvl w:ilvl="0" w:tplc="4CC82130">
      <w:start w:val="1"/>
      <w:numFmt w:val="lowerLetter"/>
      <w:lvlText w:val="%1)"/>
      <w:lvlJc w:val="left"/>
      <w:pPr>
        <w:ind w:left="360" w:hanging="360"/>
      </w:pPr>
      <w:rPr>
        <w:rFonts w:ascii="Arial" w:hAnsi="Arial" w:cs="Arial" w:hint="default"/>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49A5684"/>
    <w:multiLevelType w:val="hybridMultilevel"/>
    <w:tmpl w:val="C1BA97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28092431"/>
    <w:multiLevelType w:val="hybridMultilevel"/>
    <w:tmpl w:val="414E9DBC"/>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3" w15:restartNumberingAfterBreak="0">
    <w:nsid w:val="2A176355"/>
    <w:multiLevelType w:val="hybridMultilevel"/>
    <w:tmpl w:val="49EEC11E"/>
    <w:lvl w:ilvl="0" w:tplc="B80C20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2F10B2F"/>
    <w:multiLevelType w:val="hybridMultilevel"/>
    <w:tmpl w:val="932C9D3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5" w15:restartNumberingAfterBreak="0">
    <w:nsid w:val="331278A9"/>
    <w:multiLevelType w:val="hybridMultilevel"/>
    <w:tmpl w:val="48CC1F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429BACA"/>
    <w:multiLevelType w:val="hybridMultilevel"/>
    <w:tmpl w:val="8D8A7B02"/>
    <w:lvl w:ilvl="0" w:tplc="8230E922">
      <w:start w:val="1"/>
      <w:numFmt w:val="bullet"/>
      <w:lvlText w:val=""/>
      <w:lvlJc w:val="left"/>
      <w:pPr>
        <w:ind w:left="720" w:hanging="360"/>
      </w:pPr>
      <w:rPr>
        <w:rFonts w:ascii="Symbol" w:hAnsi="Symbol" w:hint="default"/>
      </w:rPr>
    </w:lvl>
    <w:lvl w:ilvl="1" w:tplc="5660F316">
      <w:start w:val="1"/>
      <w:numFmt w:val="bullet"/>
      <w:lvlText w:val="o"/>
      <w:lvlJc w:val="left"/>
      <w:pPr>
        <w:ind w:left="1440" w:hanging="360"/>
      </w:pPr>
      <w:rPr>
        <w:rFonts w:ascii="Courier New" w:hAnsi="Courier New" w:hint="default"/>
      </w:rPr>
    </w:lvl>
    <w:lvl w:ilvl="2" w:tplc="19E81BF2">
      <w:start w:val="1"/>
      <w:numFmt w:val="bullet"/>
      <w:lvlText w:val=""/>
      <w:lvlJc w:val="left"/>
      <w:pPr>
        <w:ind w:left="2160" w:hanging="360"/>
      </w:pPr>
      <w:rPr>
        <w:rFonts w:ascii="Wingdings" w:hAnsi="Wingdings" w:hint="default"/>
      </w:rPr>
    </w:lvl>
    <w:lvl w:ilvl="3" w:tplc="8356F56A">
      <w:start w:val="1"/>
      <w:numFmt w:val="bullet"/>
      <w:lvlText w:val=""/>
      <w:lvlJc w:val="left"/>
      <w:pPr>
        <w:ind w:left="2880" w:hanging="360"/>
      </w:pPr>
      <w:rPr>
        <w:rFonts w:ascii="Symbol" w:hAnsi="Symbol" w:hint="default"/>
      </w:rPr>
    </w:lvl>
    <w:lvl w:ilvl="4" w:tplc="70388EB6">
      <w:start w:val="1"/>
      <w:numFmt w:val="bullet"/>
      <w:lvlText w:val="o"/>
      <w:lvlJc w:val="left"/>
      <w:pPr>
        <w:ind w:left="3600" w:hanging="360"/>
      </w:pPr>
      <w:rPr>
        <w:rFonts w:ascii="Courier New" w:hAnsi="Courier New" w:hint="default"/>
      </w:rPr>
    </w:lvl>
    <w:lvl w:ilvl="5" w:tplc="6428B0B6">
      <w:start w:val="1"/>
      <w:numFmt w:val="bullet"/>
      <w:lvlText w:val=""/>
      <w:lvlJc w:val="left"/>
      <w:pPr>
        <w:ind w:left="4320" w:hanging="360"/>
      </w:pPr>
      <w:rPr>
        <w:rFonts w:ascii="Wingdings" w:hAnsi="Wingdings" w:hint="default"/>
      </w:rPr>
    </w:lvl>
    <w:lvl w:ilvl="6" w:tplc="E6C01022">
      <w:start w:val="1"/>
      <w:numFmt w:val="bullet"/>
      <w:lvlText w:val=""/>
      <w:lvlJc w:val="left"/>
      <w:pPr>
        <w:ind w:left="5040" w:hanging="360"/>
      </w:pPr>
      <w:rPr>
        <w:rFonts w:ascii="Symbol" w:hAnsi="Symbol" w:hint="default"/>
      </w:rPr>
    </w:lvl>
    <w:lvl w:ilvl="7" w:tplc="67D6DD68">
      <w:start w:val="1"/>
      <w:numFmt w:val="bullet"/>
      <w:lvlText w:val="o"/>
      <w:lvlJc w:val="left"/>
      <w:pPr>
        <w:ind w:left="5760" w:hanging="360"/>
      </w:pPr>
      <w:rPr>
        <w:rFonts w:ascii="Courier New" w:hAnsi="Courier New" w:hint="default"/>
      </w:rPr>
    </w:lvl>
    <w:lvl w:ilvl="8" w:tplc="587E5C2A">
      <w:start w:val="1"/>
      <w:numFmt w:val="bullet"/>
      <w:lvlText w:val=""/>
      <w:lvlJc w:val="left"/>
      <w:pPr>
        <w:ind w:left="6480" w:hanging="360"/>
      </w:pPr>
      <w:rPr>
        <w:rFonts w:ascii="Wingdings" w:hAnsi="Wingdings" w:hint="default"/>
      </w:rPr>
    </w:lvl>
  </w:abstractNum>
  <w:abstractNum w:abstractNumId="27" w15:restartNumberingAfterBreak="0">
    <w:nsid w:val="344A2EAA"/>
    <w:multiLevelType w:val="hybridMultilevel"/>
    <w:tmpl w:val="725466A0"/>
    <w:lvl w:ilvl="0" w:tplc="2CF882A4">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A9437F"/>
    <w:multiLevelType w:val="hybridMultilevel"/>
    <w:tmpl w:val="484A963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405FCC"/>
    <w:multiLevelType w:val="hybridMultilevel"/>
    <w:tmpl w:val="B51093AE"/>
    <w:lvl w:ilvl="0" w:tplc="5D6EA5E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AC544B5"/>
    <w:multiLevelType w:val="hybridMultilevel"/>
    <w:tmpl w:val="3516E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A514A2"/>
    <w:multiLevelType w:val="hybridMultilevel"/>
    <w:tmpl w:val="7F3A4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FA3020A"/>
    <w:multiLevelType w:val="hybridMultilevel"/>
    <w:tmpl w:val="8C3A3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5112FC"/>
    <w:multiLevelType w:val="hybridMultilevel"/>
    <w:tmpl w:val="2D66E630"/>
    <w:lvl w:ilvl="0" w:tplc="BD4EFA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15D469C"/>
    <w:multiLevelType w:val="hybridMultilevel"/>
    <w:tmpl w:val="06647E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41DB3EE6"/>
    <w:multiLevelType w:val="hybridMultilevel"/>
    <w:tmpl w:val="65C6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FE6C0C"/>
    <w:multiLevelType w:val="hybridMultilevel"/>
    <w:tmpl w:val="D1AEA4A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D94DCD"/>
    <w:multiLevelType w:val="hybridMultilevel"/>
    <w:tmpl w:val="CF00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791312"/>
    <w:multiLevelType w:val="hybridMultilevel"/>
    <w:tmpl w:val="B428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4640AB"/>
    <w:multiLevelType w:val="hybridMultilevel"/>
    <w:tmpl w:val="9A9E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D473BC"/>
    <w:multiLevelType w:val="multilevel"/>
    <w:tmpl w:val="F9A609C8"/>
    <w:styleLink w:val="EANumBullets"/>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680"/>
        </w:tabs>
        <w:ind w:left="680"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305"/>
        </w:tabs>
        <w:ind w:left="1305"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5B10D3"/>
    <w:multiLevelType w:val="hybridMultilevel"/>
    <w:tmpl w:val="666467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C02FD0"/>
    <w:multiLevelType w:val="hybridMultilevel"/>
    <w:tmpl w:val="131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C26A98"/>
    <w:multiLevelType w:val="hybridMultilevel"/>
    <w:tmpl w:val="352644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5F02DDD"/>
    <w:multiLevelType w:val="hybridMultilevel"/>
    <w:tmpl w:val="58FC2C26"/>
    <w:lvl w:ilvl="0" w:tplc="08090001">
      <w:start w:val="1"/>
      <w:numFmt w:val="bullet"/>
      <w:lvlText w:val=""/>
      <w:lvlJc w:val="left"/>
      <w:pPr>
        <w:tabs>
          <w:tab w:val="num" w:pos="873"/>
        </w:tabs>
        <w:ind w:left="873" w:hanging="360"/>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45" w15:restartNumberingAfterBreak="0">
    <w:nsid w:val="580A4E01"/>
    <w:multiLevelType w:val="hybridMultilevel"/>
    <w:tmpl w:val="EFBE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1B395B"/>
    <w:multiLevelType w:val="multilevel"/>
    <w:tmpl w:val="D330609C"/>
    <w:styleLink w:val="EARoundBullets"/>
    <w:lvl w:ilvl="0">
      <w:start w:val="1"/>
      <w:numFmt w:val="bullet"/>
      <w:pStyle w:val="RoundBulletL1"/>
      <w:lvlText w:val="•"/>
      <w:lvlJc w:val="left"/>
      <w:pPr>
        <w:tabs>
          <w:tab w:val="num" w:pos="340"/>
        </w:tabs>
        <w:ind w:left="340" w:hanging="340"/>
      </w:pPr>
      <w:rPr>
        <w:rFonts w:ascii="Arial" w:hAnsi="Arial" w:cs="Times New Roman" w:hint="default"/>
        <w:color w:val="auto"/>
      </w:rPr>
    </w:lvl>
    <w:lvl w:ilvl="1">
      <w:start w:val="1"/>
      <w:numFmt w:val="bullet"/>
      <w:pStyle w:val="RoundBulletL2"/>
      <w:lvlText w:val="•"/>
      <w:lvlJc w:val="left"/>
      <w:pPr>
        <w:tabs>
          <w:tab w:val="num" w:pos="680"/>
        </w:tabs>
        <w:ind w:left="680" w:hanging="340"/>
      </w:pPr>
      <w:rPr>
        <w:rFonts w:ascii="Arial" w:hAnsi="Arial" w:cs="Times New Roman" w:hint="default"/>
        <w:color w:val="auto"/>
      </w:rPr>
    </w:lvl>
    <w:lvl w:ilvl="2">
      <w:start w:val="1"/>
      <w:numFmt w:val="bullet"/>
      <w:pStyle w:val="RoundBulletL3"/>
      <w:lvlText w:val="•"/>
      <w:lvlJc w:val="left"/>
      <w:pPr>
        <w:tabs>
          <w:tab w:val="num" w:pos="1134"/>
        </w:tabs>
        <w:ind w:left="1134" w:hanging="454"/>
      </w:pPr>
      <w:rPr>
        <w:rFonts w:ascii="Arial" w:hAnsi="Arial" w:cs="Times New Roman" w:hint="default"/>
        <w:color w:val="auto"/>
      </w:rPr>
    </w:lvl>
    <w:lvl w:ilvl="3">
      <w:start w:val="1"/>
      <w:numFmt w:val="bullet"/>
      <w:pStyle w:val="RoundBulletL4"/>
      <w:lvlText w:val="•"/>
      <w:lvlJc w:val="left"/>
      <w:pPr>
        <w:tabs>
          <w:tab w:val="num" w:pos="1588"/>
        </w:tabs>
        <w:ind w:left="1588" w:hanging="454"/>
      </w:pPr>
      <w:rPr>
        <w:rFonts w:ascii="Arial" w:hAnsi="Aria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9667823"/>
    <w:multiLevelType w:val="hybridMultilevel"/>
    <w:tmpl w:val="6DA6D37C"/>
    <w:lvl w:ilvl="0" w:tplc="F30CAE7A">
      <w:start w:val="1"/>
      <w:numFmt w:val="bullet"/>
      <w:lvlText w:val=""/>
      <w:lvlJc w:val="left"/>
      <w:pPr>
        <w:ind w:left="1440" w:hanging="360"/>
      </w:pPr>
      <w:rPr>
        <w:rFonts w:ascii="Symbol" w:hAnsi="Symbol"/>
      </w:rPr>
    </w:lvl>
    <w:lvl w:ilvl="1" w:tplc="02920994">
      <w:start w:val="1"/>
      <w:numFmt w:val="bullet"/>
      <w:lvlText w:val=""/>
      <w:lvlJc w:val="left"/>
      <w:pPr>
        <w:ind w:left="1440" w:hanging="360"/>
      </w:pPr>
      <w:rPr>
        <w:rFonts w:ascii="Symbol" w:hAnsi="Symbol"/>
      </w:rPr>
    </w:lvl>
    <w:lvl w:ilvl="2" w:tplc="DF7E615C">
      <w:start w:val="1"/>
      <w:numFmt w:val="bullet"/>
      <w:lvlText w:val=""/>
      <w:lvlJc w:val="left"/>
      <w:pPr>
        <w:ind w:left="1440" w:hanging="360"/>
      </w:pPr>
      <w:rPr>
        <w:rFonts w:ascii="Symbol" w:hAnsi="Symbol"/>
      </w:rPr>
    </w:lvl>
    <w:lvl w:ilvl="3" w:tplc="95BCB7E0">
      <w:start w:val="1"/>
      <w:numFmt w:val="bullet"/>
      <w:lvlText w:val=""/>
      <w:lvlJc w:val="left"/>
      <w:pPr>
        <w:ind w:left="1440" w:hanging="360"/>
      </w:pPr>
      <w:rPr>
        <w:rFonts w:ascii="Symbol" w:hAnsi="Symbol"/>
      </w:rPr>
    </w:lvl>
    <w:lvl w:ilvl="4" w:tplc="B8C038DC">
      <w:start w:val="1"/>
      <w:numFmt w:val="bullet"/>
      <w:lvlText w:val=""/>
      <w:lvlJc w:val="left"/>
      <w:pPr>
        <w:ind w:left="1440" w:hanging="360"/>
      </w:pPr>
      <w:rPr>
        <w:rFonts w:ascii="Symbol" w:hAnsi="Symbol"/>
      </w:rPr>
    </w:lvl>
    <w:lvl w:ilvl="5" w:tplc="AC302F2A">
      <w:start w:val="1"/>
      <w:numFmt w:val="bullet"/>
      <w:lvlText w:val=""/>
      <w:lvlJc w:val="left"/>
      <w:pPr>
        <w:ind w:left="1440" w:hanging="360"/>
      </w:pPr>
      <w:rPr>
        <w:rFonts w:ascii="Symbol" w:hAnsi="Symbol"/>
      </w:rPr>
    </w:lvl>
    <w:lvl w:ilvl="6" w:tplc="EE747400">
      <w:start w:val="1"/>
      <w:numFmt w:val="bullet"/>
      <w:lvlText w:val=""/>
      <w:lvlJc w:val="left"/>
      <w:pPr>
        <w:ind w:left="1440" w:hanging="360"/>
      </w:pPr>
      <w:rPr>
        <w:rFonts w:ascii="Symbol" w:hAnsi="Symbol"/>
      </w:rPr>
    </w:lvl>
    <w:lvl w:ilvl="7" w:tplc="8BA271B8">
      <w:start w:val="1"/>
      <w:numFmt w:val="bullet"/>
      <w:lvlText w:val=""/>
      <w:lvlJc w:val="left"/>
      <w:pPr>
        <w:ind w:left="1440" w:hanging="360"/>
      </w:pPr>
      <w:rPr>
        <w:rFonts w:ascii="Symbol" w:hAnsi="Symbol"/>
      </w:rPr>
    </w:lvl>
    <w:lvl w:ilvl="8" w:tplc="2E6C48EA">
      <w:start w:val="1"/>
      <w:numFmt w:val="bullet"/>
      <w:lvlText w:val=""/>
      <w:lvlJc w:val="left"/>
      <w:pPr>
        <w:ind w:left="1440" w:hanging="360"/>
      </w:pPr>
      <w:rPr>
        <w:rFonts w:ascii="Symbol" w:hAnsi="Symbol"/>
      </w:rPr>
    </w:lvl>
  </w:abstractNum>
  <w:abstractNum w:abstractNumId="48" w15:restartNumberingAfterBreak="0">
    <w:nsid w:val="5AE42961"/>
    <w:multiLevelType w:val="hybridMultilevel"/>
    <w:tmpl w:val="BAD2C22A"/>
    <w:lvl w:ilvl="0" w:tplc="4E6E36EE">
      <w:start w:val="1"/>
      <w:numFmt w:val="bullet"/>
      <w:pStyle w:val="BulletText2"/>
      <w:lvlText w:val="●"/>
      <w:lvlJc w:val="left"/>
      <w:pPr>
        <w:ind w:left="1080" w:hanging="360"/>
      </w:pPr>
      <w:rPr>
        <w:rFonts w:ascii="Arial" w:hAnsi="Arial" w:hint="default"/>
        <w:b w:val="0"/>
        <w:bCs w:val="0"/>
        <w:i w:val="0"/>
        <w:iCs w:val="0"/>
        <w:caps w:val="0"/>
        <w:strike w:val="0"/>
        <w:dstrike w:val="0"/>
        <w:outline w:val="0"/>
        <w:shadow w:val="0"/>
        <w:emboss w:val="0"/>
        <w:imprint w:val="0"/>
        <w:vanish w:val="0"/>
        <w:color w:val="008631"/>
        <w:spacing w:val="0"/>
        <w:kern w:val="0"/>
        <w:position w:val="0"/>
        <w:u w:val="none"/>
        <w:effect w:val="none"/>
        <w:vertAlign w:val="baseline"/>
        <w:em w:val="none"/>
        <w14:ligatures w14:val="none"/>
        <w14:numForm w14:val="default"/>
        <w14:numSpacing w14:val="default"/>
        <w14:stylisticSets/>
        <w14:cntxtAlts w14: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B273021"/>
    <w:multiLevelType w:val="hybridMultilevel"/>
    <w:tmpl w:val="4FA61B1A"/>
    <w:lvl w:ilvl="0" w:tplc="5D6EA5E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824C86"/>
    <w:multiLevelType w:val="hybridMultilevel"/>
    <w:tmpl w:val="DF0666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5BE36227"/>
    <w:multiLevelType w:val="hybridMultilevel"/>
    <w:tmpl w:val="60948EE2"/>
    <w:lvl w:ilvl="0" w:tplc="F2427F94">
      <w:start w:val="1"/>
      <w:numFmt w:val="decimal"/>
      <w:lvlText w:val="%1."/>
      <w:lvlJc w:val="left"/>
      <w:pPr>
        <w:ind w:left="1440" w:hanging="360"/>
      </w:pPr>
    </w:lvl>
    <w:lvl w:ilvl="1" w:tplc="BEDA42EE">
      <w:start w:val="1"/>
      <w:numFmt w:val="decimal"/>
      <w:lvlText w:val="%2."/>
      <w:lvlJc w:val="left"/>
      <w:pPr>
        <w:ind w:left="1440" w:hanging="360"/>
      </w:pPr>
    </w:lvl>
    <w:lvl w:ilvl="2" w:tplc="0638F326">
      <w:start w:val="1"/>
      <w:numFmt w:val="decimal"/>
      <w:lvlText w:val="%3."/>
      <w:lvlJc w:val="left"/>
      <w:pPr>
        <w:ind w:left="1440" w:hanging="360"/>
      </w:pPr>
    </w:lvl>
    <w:lvl w:ilvl="3" w:tplc="7EB6ADC8">
      <w:start w:val="1"/>
      <w:numFmt w:val="decimal"/>
      <w:lvlText w:val="%4."/>
      <w:lvlJc w:val="left"/>
      <w:pPr>
        <w:ind w:left="1440" w:hanging="360"/>
      </w:pPr>
    </w:lvl>
    <w:lvl w:ilvl="4" w:tplc="66F2E572">
      <w:start w:val="1"/>
      <w:numFmt w:val="decimal"/>
      <w:lvlText w:val="%5."/>
      <w:lvlJc w:val="left"/>
      <w:pPr>
        <w:ind w:left="1440" w:hanging="360"/>
      </w:pPr>
    </w:lvl>
    <w:lvl w:ilvl="5" w:tplc="0B24AB8C">
      <w:start w:val="1"/>
      <w:numFmt w:val="decimal"/>
      <w:lvlText w:val="%6."/>
      <w:lvlJc w:val="left"/>
      <w:pPr>
        <w:ind w:left="1440" w:hanging="360"/>
      </w:pPr>
    </w:lvl>
    <w:lvl w:ilvl="6" w:tplc="A2984024">
      <w:start w:val="1"/>
      <w:numFmt w:val="decimal"/>
      <w:lvlText w:val="%7."/>
      <w:lvlJc w:val="left"/>
      <w:pPr>
        <w:ind w:left="1440" w:hanging="360"/>
      </w:pPr>
    </w:lvl>
    <w:lvl w:ilvl="7" w:tplc="03A4F5A8">
      <w:start w:val="1"/>
      <w:numFmt w:val="decimal"/>
      <w:lvlText w:val="%8."/>
      <w:lvlJc w:val="left"/>
      <w:pPr>
        <w:ind w:left="1440" w:hanging="360"/>
      </w:pPr>
    </w:lvl>
    <w:lvl w:ilvl="8" w:tplc="B77481CA">
      <w:start w:val="1"/>
      <w:numFmt w:val="decimal"/>
      <w:lvlText w:val="%9."/>
      <w:lvlJc w:val="left"/>
      <w:pPr>
        <w:ind w:left="1440" w:hanging="360"/>
      </w:pPr>
    </w:lvl>
  </w:abstractNum>
  <w:abstractNum w:abstractNumId="52" w15:restartNumberingAfterBreak="0">
    <w:nsid w:val="60420085"/>
    <w:multiLevelType w:val="multilevel"/>
    <w:tmpl w:val="D330609C"/>
    <w:numStyleLink w:val="EARoundBullets"/>
  </w:abstractNum>
  <w:abstractNum w:abstractNumId="53" w15:restartNumberingAfterBreak="0">
    <w:nsid w:val="61676754"/>
    <w:multiLevelType w:val="hybridMultilevel"/>
    <w:tmpl w:val="29E0C622"/>
    <w:styleLink w:val="EANumBullets2"/>
    <w:lvl w:ilvl="0" w:tplc="AB125A8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52028E"/>
    <w:multiLevelType w:val="hybridMultilevel"/>
    <w:tmpl w:val="0AB63920"/>
    <w:lvl w:ilvl="0" w:tplc="08090017">
      <w:start w:val="1"/>
      <w:numFmt w:val="lowerLetter"/>
      <w:lvlText w:val="%1)"/>
      <w:lvlJc w:val="left"/>
      <w:rPr>
        <w:rFonts w:hint="default"/>
        <w:color w:val="auto"/>
      </w:rPr>
    </w:lvl>
    <w:lvl w:ilvl="1" w:tplc="08090019">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55" w15:restartNumberingAfterBreak="0">
    <w:nsid w:val="67E63F1F"/>
    <w:multiLevelType w:val="hybridMultilevel"/>
    <w:tmpl w:val="97D6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197093"/>
    <w:multiLevelType w:val="hybridMultilevel"/>
    <w:tmpl w:val="2FA4FE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306E9B"/>
    <w:multiLevelType w:val="hybridMultilevel"/>
    <w:tmpl w:val="340AF378"/>
    <w:lvl w:ilvl="0" w:tplc="E2207B8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9A4407"/>
    <w:multiLevelType w:val="hybridMultilevel"/>
    <w:tmpl w:val="3908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A64877"/>
    <w:multiLevelType w:val="hybridMultilevel"/>
    <w:tmpl w:val="99AC0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DF6337A"/>
    <w:multiLevelType w:val="hybridMultilevel"/>
    <w:tmpl w:val="EB3C1BE6"/>
    <w:lvl w:ilvl="0" w:tplc="AAAE89D4">
      <w:start w:val="1"/>
      <w:numFmt w:val="bullet"/>
      <w:pStyle w:val="09BULLETROUNDGREEN"/>
      <w:lvlText w:val="•"/>
      <w:lvlJc w:val="left"/>
      <w:pPr>
        <w:ind w:left="720" w:hanging="360"/>
      </w:pPr>
      <w:rPr>
        <w:rFonts w:ascii="Arial" w:hAnsi="Arial" w:hint="default"/>
        <w:color w:val="455A2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1D228D"/>
    <w:multiLevelType w:val="hybridMultilevel"/>
    <w:tmpl w:val="4EFC949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2" w15:restartNumberingAfterBreak="0">
    <w:nsid w:val="6E811432"/>
    <w:multiLevelType w:val="hybridMultilevel"/>
    <w:tmpl w:val="5A3C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251F6E"/>
    <w:multiLevelType w:val="hybridMultilevel"/>
    <w:tmpl w:val="D3D4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A8B1C1"/>
    <w:multiLevelType w:val="hybridMultilevel"/>
    <w:tmpl w:val="D2BAD11C"/>
    <w:lvl w:ilvl="0" w:tplc="D88AB8E6">
      <w:start w:val="1"/>
      <w:numFmt w:val="bullet"/>
      <w:lvlText w:val=""/>
      <w:lvlJc w:val="left"/>
      <w:pPr>
        <w:ind w:left="720" w:hanging="360"/>
      </w:pPr>
      <w:rPr>
        <w:rFonts w:ascii="Symbol" w:hAnsi="Symbol" w:hint="default"/>
      </w:rPr>
    </w:lvl>
    <w:lvl w:ilvl="1" w:tplc="D0D4090E">
      <w:start w:val="1"/>
      <w:numFmt w:val="bullet"/>
      <w:lvlText w:val="o"/>
      <w:lvlJc w:val="left"/>
      <w:pPr>
        <w:ind w:left="1440" w:hanging="360"/>
      </w:pPr>
      <w:rPr>
        <w:rFonts w:ascii="Courier New" w:hAnsi="Courier New" w:hint="default"/>
      </w:rPr>
    </w:lvl>
    <w:lvl w:ilvl="2" w:tplc="BAC25374">
      <w:start w:val="1"/>
      <w:numFmt w:val="bullet"/>
      <w:lvlText w:val=""/>
      <w:lvlJc w:val="left"/>
      <w:pPr>
        <w:ind w:left="2160" w:hanging="360"/>
      </w:pPr>
      <w:rPr>
        <w:rFonts w:ascii="Wingdings" w:hAnsi="Wingdings" w:hint="default"/>
      </w:rPr>
    </w:lvl>
    <w:lvl w:ilvl="3" w:tplc="F178326A">
      <w:start w:val="1"/>
      <w:numFmt w:val="bullet"/>
      <w:lvlText w:val=""/>
      <w:lvlJc w:val="left"/>
      <w:pPr>
        <w:ind w:left="2880" w:hanging="360"/>
      </w:pPr>
      <w:rPr>
        <w:rFonts w:ascii="Symbol" w:hAnsi="Symbol" w:hint="default"/>
      </w:rPr>
    </w:lvl>
    <w:lvl w:ilvl="4" w:tplc="5C5E0256">
      <w:start w:val="1"/>
      <w:numFmt w:val="bullet"/>
      <w:lvlText w:val="o"/>
      <w:lvlJc w:val="left"/>
      <w:pPr>
        <w:ind w:left="3600" w:hanging="360"/>
      </w:pPr>
      <w:rPr>
        <w:rFonts w:ascii="Courier New" w:hAnsi="Courier New" w:hint="default"/>
      </w:rPr>
    </w:lvl>
    <w:lvl w:ilvl="5" w:tplc="13C26360">
      <w:start w:val="1"/>
      <w:numFmt w:val="bullet"/>
      <w:lvlText w:val=""/>
      <w:lvlJc w:val="left"/>
      <w:pPr>
        <w:ind w:left="4320" w:hanging="360"/>
      </w:pPr>
      <w:rPr>
        <w:rFonts w:ascii="Wingdings" w:hAnsi="Wingdings" w:hint="default"/>
      </w:rPr>
    </w:lvl>
    <w:lvl w:ilvl="6" w:tplc="D26C30EA">
      <w:start w:val="1"/>
      <w:numFmt w:val="bullet"/>
      <w:lvlText w:val=""/>
      <w:lvlJc w:val="left"/>
      <w:pPr>
        <w:ind w:left="5040" w:hanging="360"/>
      </w:pPr>
      <w:rPr>
        <w:rFonts w:ascii="Symbol" w:hAnsi="Symbol" w:hint="default"/>
      </w:rPr>
    </w:lvl>
    <w:lvl w:ilvl="7" w:tplc="D758DE68">
      <w:start w:val="1"/>
      <w:numFmt w:val="bullet"/>
      <w:lvlText w:val="o"/>
      <w:lvlJc w:val="left"/>
      <w:pPr>
        <w:ind w:left="5760" w:hanging="360"/>
      </w:pPr>
      <w:rPr>
        <w:rFonts w:ascii="Courier New" w:hAnsi="Courier New" w:hint="default"/>
      </w:rPr>
    </w:lvl>
    <w:lvl w:ilvl="8" w:tplc="CC848240">
      <w:start w:val="1"/>
      <w:numFmt w:val="bullet"/>
      <w:lvlText w:val=""/>
      <w:lvlJc w:val="left"/>
      <w:pPr>
        <w:ind w:left="6480" w:hanging="360"/>
      </w:pPr>
      <w:rPr>
        <w:rFonts w:ascii="Wingdings" w:hAnsi="Wingdings" w:hint="default"/>
      </w:rPr>
    </w:lvl>
  </w:abstractNum>
  <w:abstractNum w:abstractNumId="65" w15:restartNumberingAfterBreak="0">
    <w:nsid w:val="7CA34043"/>
    <w:multiLevelType w:val="hybridMultilevel"/>
    <w:tmpl w:val="F3383756"/>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66" w15:restartNumberingAfterBreak="0">
    <w:nsid w:val="7EDA577F"/>
    <w:multiLevelType w:val="hybridMultilevel"/>
    <w:tmpl w:val="49A0EE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30377332">
    <w:abstractNumId w:val="18"/>
  </w:num>
  <w:num w:numId="2" w16cid:durableId="1415282270">
    <w:abstractNumId w:val="26"/>
  </w:num>
  <w:num w:numId="3" w16cid:durableId="1087967620">
    <w:abstractNumId w:val="64"/>
  </w:num>
  <w:num w:numId="4" w16cid:durableId="1246526717">
    <w:abstractNumId w:val="15"/>
  </w:num>
  <w:num w:numId="5" w16cid:durableId="917638134">
    <w:abstractNumId w:val="60"/>
  </w:num>
  <w:num w:numId="6" w16cid:durableId="115368445">
    <w:abstractNumId w:val="30"/>
  </w:num>
  <w:num w:numId="7" w16cid:durableId="10764906">
    <w:abstractNumId w:val="58"/>
  </w:num>
  <w:num w:numId="8" w16cid:durableId="680014884">
    <w:abstractNumId w:val="6"/>
  </w:num>
  <w:num w:numId="9" w16cid:durableId="390886637">
    <w:abstractNumId w:val="53"/>
  </w:num>
  <w:num w:numId="10" w16cid:durableId="1978218214">
    <w:abstractNumId w:val="40"/>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rPr>
      </w:lvl>
    </w:lvlOverride>
    <w:lvlOverride w:ilvl="3">
      <w:lvl w:ilvl="3">
        <w:start w:val="1"/>
        <w:numFmt w:val="lowerLetter"/>
        <w:pStyle w:val="aBullet"/>
        <w:lvlText w:val="(%4)"/>
        <w:lvlJc w:val="left"/>
        <w:pPr>
          <w:tabs>
            <w:tab w:val="num" w:pos="1134"/>
          </w:tabs>
          <w:ind w:left="1134" w:hanging="454"/>
        </w:pPr>
        <w:rPr>
          <w:rFonts w:hint="default"/>
          <w:i/>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1224290223">
    <w:abstractNumId w:val="11"/>
  </w:num>
  <w:num w:numId="12" w16cid:durableId="290207126">
    <w:abstractNumId w:val="9"/>
  </w:num>
  <w:num w:numId="13" w16cid:durableId="1772578877">
    <w:abstractNumId w:val="7"/>
  </w:num>
  <w:num w:numId="14" w16cid:durableId="1109200157">
    <w:abstractNumId w:val="27"/>
  </w:num>
  <w:num w:numId="15" w16cid:durableId="1173378713">
    <w:abstractNumId w:val="3"/>
  </w:num>
  <w:num w:numId="16" w16cid:durableId="18880294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5342181">
    <w:abstractNumId w:val="44"/>
  </w:num>
  <w:num w:numId="18" w16cid:durableId="700396590">
    <w:abstractNumId w:val="25"/>
  </w:num>
  <w:num w:numId="19" w16cid:durableId="58015839">
    <w:abstractNumId w:val="8"/>
  </w:num>
  <w:num w:numId="20" w16cid:durableId="1199781276">
    <w:abstractNumId w:val="35"/>
  </w:num>
  <w:num w:numId="21" w16cid:durableId="1872763498">
    <w:abstractNumId w:val="13"/>
  </w:num>
  <w:num w:numId="22" w16cid:durableId="1169128686">
    <w:abstractNumId w:val="38"/>
  </w:num>
  <w:num w:numId="23" w16cid:durableId="400754922">
    <w:abstractNumId w:val="37"/>
  </w:num>
  <w:num w:numId="24" w16cid:durableId="461924486">
    <w:abstractNumId w:val="55"/>
  </w:num>
  <w:num w:numId="25" w16cid:durableId="891577929">
    <w:abstractNumId w:val="40"/>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rPr>
      </w:lvl>
    </w:lvlOverride>
    <w:lvlOverride w:ilvl="3">
      <w:lvl w:ilvl="3">
        <w:start w:val="1"/>
        <w:numFmt w:val="lowerLetter"/>
        <w:pStyle w:val="aBullet"/>
        <w:lvlText w:val="(%4)"/>
        <w:lvlJc w:val="left"/>
        <w:pPr>
          <w:tabs>
            <w:tab w:val="num" w:pos="1134"/>
          </w:tabs>
          <w:ind w:left="1134" w:hanging="454"/>
        </w:pPr>
        <w:rPr>
          <w:rFonts w:hint="default"/>
          <w:i/>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1013990800">
    <w:abstractNumId w:val="40"/>
    <w:lvlOverride w:ilvl="0">
      <w:startOverride w:val="1"/>
      <w:lvl w:ilvl="0">
        <w:start w:val="1"/>
        <w:numFmt w:val="decimal"/>
        <w:pStyle w:val="Bullet"/>
        <w:lvlText w:val="%1"/>
        <w:lvlJc w:val="left"/>
        <w:pPr>
          <w:tabs>
            <w:tab w:val="num" w:pos="680"/>
          </w:tabs>
          <w:ind w:left="680" w:hanging="680"/>
        </w:pPr>
        <w:rPr>
          <w:rFonts w:hint="default"/>
        </w:rPr>
      </w:lvl>
    </w:lvlOverride>
    <w:lvlOverride w:ilvl="1">
      <w:startOverride w:val="1"/>
      <w:lvl w:ilvl="1">
        <w:start w:val="1"/>
        <w:numFmt w:val="decimal"/>
        <w:pStyle w:val="Bullet0"/>
        <w:lvlText w:val="%1.%2"/>
        <w:lvlJc w:val="left"/>
        <w:pPr>
          <w:tabs>
            <w:tab w:val="num" w:pos="680"/>
          </w:tabs>
          <w:ind w:left="680" w:hanging="680"/>
        </w:pPr>
        <w:rPr>
          <w:rFonts w:hint="default"/>
        </w:rPr>
      </w:lvl>
    </w:lvlOverride>
    <w:lvlOverride w:ilvl="2">
      <w:startOverride w:val="1"/>
      <w:lvl w:ilvl="2">
        <w:start w:val="1"/>
        <w:numFmt w:val="decimal"/>
        <w:pStyle w:val="Bullet1"/>
        <w:lvlText w:val="%1.%2.%3"/>
        <w:lvlJc w:val="left"/>
        <w:pPr>
          <w:tabs>
            <w:tab w:val="num" w:pos="680"/>
          </w:tabs>
          <w:ind w:left="680" w:hanging="680"/>
        </w:pPr>
        <w:rPr>
          <w:rFonts w:hint="default"/>
        </w:rPr>
      </w:lvl>
    </w:lvlOverride>
    <w:lvlOverride w:ilvl="3">
      <w:startOverride w:val="1"/>
      <w:lvl w:ilvl="3">
        <w:start w:val="1"/>
        <w:numFmt w:val="lowerLetter"/>
        <w:pStyle w:val="aBullet"/>
        <w:lvlText w:val="(%4)"/>
        <w:lvlJc w:val="left"/>
        <w:pPr>
          <w:tabs>
            <w:tab w:val="num" w:pos="1134"/>
          </w:tabs>
          <w:ind w:left="1134" w:hanging="454"/>
        </w:pPr>
        <w:rPr>
          <w:rFonts w:hint="default"/>
          <w:i/>
        </w:rPr>
      </w:lvl>
    </w:lvlOverride>
    <w:lvlOverride w:ilvl="4">
      <w:startOverride w:val="1"/>
      <w:lvl w:ilvl="4">
        <w:start w:val="1"/>
        <w:numFmt w:val="lowerRoman"/>
        <w:pStyle w:val="aiBullet"/>
        <w:lvlText w:val="(%5)"/>
        <w:lvlJc w:val="left"/>
        <w:pPr>
          <w:tabs>
            <w:tab w:val="num" w:pos="1588"/>
          </w:tabs>
          <w:ind w:left="1588" w:hanging="454"/>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7" w16cid:durableId="1704553360">
    <w:abstractNumId w:val="40"/>
  </w:num>
  <w:num w:numId="28" w16cid:durableId="555554145">
    <w:abstractNumId w:val="40"/>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rPr>
      </w:lvl>
    </w:lvlOverride>
    <w:lvlOverride w:ilvl="3">
      <w:lvl w:ilvl="3">
        <w:start w:val="1"/>
        <w:numFmt w:val="lowerLetter"/>
        <w:pStyle w:val="aBullet"/>
        <w:lvlText w:val="(%4)"/>
        <w:lvlJc w:val="left"/>
        <w:pPr>
          <w:tabs>
            <w:tab w:val="num" w:pos="1134"/>
          </w:tabs>
          <w:ind w:left="1134" w:hanging="454"/>
        </w:pPr>
        <w:rPr>
          <w:rFonts w:hint="default"/>
          <w:i/>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571702201">
    <w:abstractNumId w:val="19"/>
  </w:num>
  <w:num w:numId="30" w16cid:durableId="860782160">
    <w:abstractNumId w:val="46"/>
  </w:num>
  <w:num w:numId="31" w16cid:durableId="167986693">
    <w:abstractNumId w:val="52"/>
  </w:num>
  <w:num w:numId="32" w16cid:durableId="2038506301">
    <w:abstractNumId w:val="63"/>
  </w:num>
  <w:num w:numId="33" w16cid:durableId="200095321">
    <w:abstractNumId w:val="39"/>
  </w:num>
  <w:num w:numId="34" w16cid:durableId="558054152">
    <w:abstractNumId w:val="10"/>
  </w:num>
  <w:num w:numId="35" w16cid:durableId="1745758962">
    <w:abstractNumId w:val="21"/>
  </w:num>
  <w:num w:numId="36" w16cid:durableId="1100376305">
    <w:abstractNumId w:val="2"/>
  </w:num>
  <w:num w:numId="37" w16cid:durableId="897203515">
    <w:abstractNumId w:val="5"/>
  </w:num>
  <w:num w:numId="38" w16cid:durableId="684598932">
    <w:abstractNumId w:val="41"/>
  </w:num>
  <w:num w:numId="39" w16cid:durableId="1094012170">
    <w:abstractNumId w:val="1"/>
  </w:num>
  <w:num w:numId="40" w16cid:durableId="735006087">
    <w:abstractNumId w:val="28"/>
  </w:num>
  <w:num w:numId="41" w16cid:durableId="2033797365">
    <w:abstractNumId w:val="36"/>
  </w:num>
  <w:num w:numId="42" w16cid:durableId="736707165">
    <w:abstractNumId w:val="29"/>
  </w:num>
  <w:num w:numId="43" w16cid:durableId="499346805">
    <w:abstractNumId w:val="57"/>
  </w:num>
  <w:num w:numId="44" w16cid:durableId="1846937043">
    <w:abstractNumId w:val="24"/>
  </w:num>
  <w:num w:numId="45" w16cid:durableId="596863341">
    <w:abstractNumId w:val="23"/>
  </w:num>
  <w:num w:numId="46" w16cid:durableId="1458766520">
    <w:abstractNumId w:val="14"/>
  </w:num>
  <w:num w:numId="47" w16cid:durableId="184483944">
    <w:abstractNumId w:val="48"/>
  </w:num>
  <w:num w:numId="48" w16cid:durableId="4826950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00214703">
    <w:abstractNumId w:val="12"/>
  </w:num>
  <w:num w:numId="50" w16cid:durableId="1420326457">
    <w:abstractNumId w:val="54"/>
  </w:num>
  <w:num w:numId="51" w16cid:durableId="1204056320">
    <w:abstractNumId w:val="0"/>
  </w:num>
  <w:num w:numId="52" w16cid:durableId="954674245">
    <w:abstractNumId w:val="33"/>
  </w:num>
  <w:num w:numId="53" w16cid:durableId="234777573">
    <w:abstractNumId w:val="22"/>
  </w:num>
  <w:num w:numId="54" w16cid:durableId="197620546">
    <w:abstractNumId w:val="61"/>
  </w:num>
  <w:num w:numId="55" w16cid:durableId="691884446">
    <w:abstractNumId w:val="49"/>
  </w:num>
  <w:num w:numId="56" w16cid:durableId="293218156">
    <w:abstractNumId w:val="66"/>
  </w:num>
  <w:num w:numId="57" w16cid:durableId="1676759050">
    <w:abstractNumId w:val="32"/>
  </w:num>
  <w:num w:numId="58" w16cid:durableId="948586836">
    <w:abstractNumId w:val="56"/>
  </w:num>
  <w:num w:numId="59" w16cid:durableId="679431138">
    <w:abstractNumId w:val="43"/>
  </w:num>
  <w:num w:numId="60" w16cid:durableId="616987418">
    <w:abstractNumId w:val="50"/>
  </w:num>
  <w:num w:numId="61" w16cid:durableId="1450855596">
    <w:abstractNumId w:val="51"/>
  </w:num>
  <w:num w:numId="62" w16cid:durableId="1215578818">
    <w:abstractNumId w:val="47"/>
  </w:num>
  <w:num w:numId="63" w16cid:durableId="616058299">
    <w:abstractNumId w:val="31"/>
  </w:num>
  <w:num w:numId="64" w16cid:durableId="444234569">
    <w:abstractNumId w:val="16"/>
  </w:num>
  <w:num w:numId="65" w16cid:durableId="385833470">
    <w:abstractNumId w:val="20"/>
  </w:num>
  <w:num w:numId="66" w16cid:durableId="2057310164">
    <w:abstractNumId w:val="59"/>
  </w:num>
  <w:num w:numId="67" w16cid:durableId="992418016">
    <w:abstractNumId w:val="65"/>
  </w:num>
  <w:num w:numId="68" w16cid:durableId="1233349921">
    <w:abstractNumId w:val="42"/>
  </w:num>
  <w:num w:numId="69" w16cid:durableId="683362434">
    <w:abstractNumId w:val="45"/>
  </w:num>
  <w:num w:numId="70" w16cid:durableId="804856090">
    <w:abstractNumId w:val="17"/>
  </w:num>
  <w:num w:numId="71" w16cid:durableId="797142015">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24"/>
    <w:rsid w:val="000007FA"/>
    <w:rsid w:val="00000E87"/>
    <w:rsid w:val="00001D8C"/>
    <w:rsid w:val="00002320"/>
    <w:rsid w:val="000038C3"/>
    <w:rsid w:val="00003B0E"/>
    <w:rsid w:val="00004610"/>
    <w:rsid w:val="00005C9E"/>
    <w:rsid w:val="000064EF"/>
    <w:rsid w:val="0000732F"/>
    <w:rsid w:val="0000797A"/>
    <w:rsid w:val="00007E74"/>
    <w:rsid w:val="00007F21"/>
    <w:rsid w:val="000115D5"/>
    <w:rsid w:val="00011C4A"/>
    <w:rsid w:val="00011E85"/>
    <w:rsid w:val="00012221"/>
    <w:rsid w:val="00012511"/>
    <w:rsid w:val="0001404F"/>
    <w:rsid w:val="00014196"/>
    <w:rsid w:val="0001438A"/>
    <w:rsid w:val="00015A45"/>
    <w:rsid w:val="00016242"/>
    <w:rsid w:val="000176BC"/>
    <w:rsid w:val="00017DB0"/>
    <w:rsid w:val="0002064F"/>
    <w:rsid w:val="00020A19"/>
    <w:rsid w:val="00020B51"/>
    <w:rsid w:val="0002247F"/>
    <w:rsid w:val="000224F9"/>
    <w:rsid w:val="000225DA"/>
    <w:rsid w:val="00022E85"/>
    <w:rsid w:val="0002353A"/>
    <w:rsid w:val="0002390A"/>
    <w:rsid w:val="00024E0F"/>
    <w:rsid w:val="000256C7"/>
    <w:rsid w:val="000258B4"/>
    <w:rsid w:val="00025E7F"/>
    <w:rsid w:val="000260AF"/>
    <w:rsid w:val="00026807"/>
    <w:rsid w:val="000274B8"/>
    <w:rsid w:val="000278B8"/>
    <w:rsid w:val="00030063"/>
    <w:rsid w:val="000302E3"/>
    <w:rsid w:val="0003138F"/>
    <w:rsid w:val="00031397"/>
    <w:rsid w:val="0003186E"/>
    <w:rsid w:val="00031A52"/>
    <w:rsid w:val="00031ECE"/>
    <w:rsid w:val="0003244C"/>
    <w:rsid w:val="00032F66"/>
    <w:rsid w:val="00033149"/>
    <w:rsid w:val="00033263"/>
    <w:rsid w:val="00033614"/>
    <w:rsid w:val="00033EA4"/>
    <w:rsid w:val="000342FD"/>
    <w:rsid w:val="00035D2D"/>
    <w:rsid w:val="00036506"/>
    <w:rsid w:val="00036991"/>
    <w:rsid w:val="00036D2E"/>
    <w:rsid w:val="00036FC1"/>
    <w:rsid w:val="000402B0"/>
    <w:rsid w:val="00041CB5"/>
    <w:rsid w:val="00043129"/>
    <w:rsid w:val="000436A8"/>
    <w:rsid w:val="00043A74"/>
    <w:rsid w:val="00043F77"/>
    <w:rsid w:val="00044028"/>
    <w:rsid w:val="00044153"/>
    <w:rsid w:val="00044ED6"/>
    <w:rsid w:val="00045CDE"/>
    <w:rsid w:val="000462D9"/>
    <w:rsid w:val="000463B5"/>
    <w:rsid w:val="000463F4"/>
    <w:rsid w:val="00046AB7"/>
    <w:rsid w:val="000470E6"/>
    <w:rsid w:val="00047B92"/>
    <w:rsid w:val="000524CD"/>
    <w:rsid w:val="00052697"/>
    <w:rsid w:val="00052FAD"/>
    <w:rsid w:val="00053C07"/>
    <w:rsid w:val="00054812"/>
    <w:rsid w:val="00054935"/>
    <w:rsid w:val="00055744"/>
    <w:rsid w:val="00055A88"/>
    <w:rsid w:val="0005636B"/>
    <w:rsid w:val="000579D0"/>
    <w:rsid w:val="00057B0C"/>
    <w:rsid w:val="00057E7F"/>
    <w:rsid w:val="00057FAD"/>
    <w:rsid w:val="00060413"/>
    <w:rsid w:val="000606A7"/>
    <w:rsid w:val="0006274F"/>
    <w:rsid w:val="000632A3"/>
    <w:rsid w:val="0006419F"/>
    <w:rsid w:val="00064D5D"/>
    <w:rsid w:val="00064DBE"/>
    <w:rsid w:val="00065559"/>
    <w:rsid w:val="00067A5C"/>
    <w:rsid w:val="0007140D"/>
    <w:rsid w:val="00071536"/>
    <w:rsid w:val="00071DDF"/>
    <w:rsid w:val="0007205D"/>
    <w:rsid w:val="00073DF9"/>
    <w:rsid w:val="00073EFD"/>
    <w:rsid w:val="000744A2"/>
    <w:rsid w:val="00074D3D"/>
    <w:rsid w:val="00074EDE"/>
    <w:rsid w:val="00076791"/>
    <w:rsid w:val="00076797"/>
    <w:rsid w:val="00077908"/>
    <w:rsid w:val="00077C81"/>
    <w:rsid w:val="0008030F"/>
    <w:rsid w:val="000808DC"/>
    <w:rsid w:val="000813CC"/>
    <w:rsid w:val="00081421"/>
    <w:rsid w:val="00081639"/>
    <w:rsid w:val="00081C88"/>
    <w:rsid w:val="00082AFF"/>
    <w:rsid w:val="00082B7D"/>
    <w:rsid w:val="000830A6"/>
    <w:rsid w:val="000832DA"/>
    <w:rsid w:val="00083582"/>
    <w:rsid w:val="00084197"/>
    <w:rsid w:val="0008494B"/>
    <w:rsid w:val="00086089"/>
    <w:rsid w:val="00086A7E"/>
    <w:rsid w:val="00086D4F"/>
    <w:rsid w:val="00087AFD"/>
    <w:rsid w:val="0009082F"/>
    <w:rsid w:val="000909DC"/>
    <w:rsid w:val="0009121F"/>
    <w:rsid w:val="000917C5"/>
    <w:rsid w:val="00091A90"/>
    <w:rsid w:val="00091DA9"/>
    <w:rsid w:val="000927B9"/>
    <w:rsid w:val="00093ED9"/>
    <w:rsid w:val="00094448"/>
    <w:rsid w:val="00094ADB"/>
    <w:rsid w:val="00094E56"/>
    <w:rsid w:val="00095A03"/>
    <w:rsid w:val="0009686A"/>
    <w:rsid w:val="000969AC"/>
    <w:rsid w:val="0009704C"/>
    <w:rsid w:val="000974DF"/>
    <w:rsid w:val="00097B3B"/>
    <w:rsid w:val="000A0A4F"/>
    <w:rsid w:val="000A115C"/>
    <w:rsid w:val="000A1263"/>
    <w:rsid w:val="000A1AB3"/>
    <w:rsid w:val="000A2811"/>
    <w:rsid w:val="000A2B15"/>
    <w:rsid w:val="000A394E"/>
    <w:rsid w:val="000A420D"/>
    <w:rsid w:val="000A42E7"/>
    <w:rsid w:val="000A6110"/>
    <w:rsid w:val="000A6668"/>
    <w:rsid w:val="000A7262"/>
    <w:rsid w:val="000A76AB"/>
    <w:rsid w:val="000B017E"/>
    <w:rsid w:val="000B0858"/>
    <w:rsid w:val="000B0A5F"/>
    <w:rsid w:val="000B0C2A"/>
    <w:rsid w:val="000B0E5D"/>
    <w:rsid w:val="000B1874"/>
    <w:rsid w:val="000B1CD5"/>
    <w:rsid w:val="000B35C8"/>
    <w:rsid w:val="000B3942"/>
    <w:rsid w:val="000B3AAB"/>
    <w:rsid w:val="000B5141"/>
    <w:rsid w:val="000B5373"/>
    <w:rsid w:val="000B5447"/>
    <w:rsid w:val="000B5942"/>
    <w:rsid w:val="000B5B57"/>
    <w:rsid w:val="000B6807"/>
    <w:rsid w:val="000B6FD9"/>
    <w:rsid w:val="000C0199"/>
    <w:rsid w:val="000C038B"/>
    <w:rsid w:val="000C045D"/>
    <w:rsid w:val="000C196D"/>
    <w:rsid w:val="000C1A65"/>
    <w:rsid w:val="000C29FC"/>
    <w:rsid w:val="000C2D71"/>
    <w:rsid w:val="000C3151"/>
    <w:rsid w:val="000C36C6"/>
    <w:rsid w:val="000C3938"/>
    <w:rsid w:val="000C3E6F"/>
    <w:rsid w:val="000C4260"/>
    <w:rsid w:val="000C55AD"/>
    <w:rsid w:val="000C6006"/>
    <w:rsid w:val="000C61BE"/>
    <w:rsid w:val="000C6AE2"/>
    <w:rsid w:val="000C6F8D"/>
    <w:rsid w:val="000C73A4"/>
    <w:rsid w:val="000D0917"/>
    <w:rsid w:val="000D0B27"/>
    <w:rsid w:val="000D0D3B"/>
    <w:rsid w:val="000D12B5"/>
    <w:rsid w:val="000D251B"/>
    <w:rsid w:val="000D29C2"/>
    <w:rsid w:val="000D2B01"/>
    <w:rsid w:val="000D3333"/>
    <w:rsid w:val="000D41D1"/>
    <w:rsid w:val="000D42F7"/>
    <w:rsid w:val="000D5477"/>
    <w:rsid w:val="000D6355"/>
    <w:rsid w:val="000D69B6"/>
    <w:rsid w:val="000D76F6"/>
    <w:rsid w:val="000D7C5F"/>
    <w:rsid w:val="000D7F04"/>
    <w:rsid w:val="000E0027"/>
    <w:rsid w:val="000E02D4"/>
    <w:rsid w:val="000E1DD4"/>
    <w:rsid w:val="000E2453"/>
    <w:rsid w:val="000E29BE"/>
    <w:rsid w:val="000E2BCE"/>
    <w:rsid w:val="000E32C8"/>
    <w:rsid w:val="000E4686"/>
    <w:rsid w:val="000E54AC"/>
    <w:rsid w:val="000E628C"/>
    <w:rsid w:val="000E703B"/>
    <w:rsid w:val="000E7EF6"/>
    <w:rsid w:val="000ED4FB"/>
    <w:rsid w:val="000F0ACE"/>
    <w:rsid w:val="000F2538"/>
    <w:rsid w:val="000F3A7F"/>
    <w:rsid w:val="000F3D3D"/>
    <w:rsid w:val="000F4A11"/>
    <w:rsid w:val="000F4DDB"/>
    <w:rsid w:val="000F5C83"/>
    <w:rsid w:val="000F5E51"/>
    <w:rsid w:val="000F6C7D"/>
    <w:rsid w:val="000F6E1B"/>
    <w:rsid w:val="000F75A3"/>
    <w:rsid w:val="001002FD"/>
    <w:rsid w:val="00100AD8"/>
    <w:rsid w:val="00101211"/>
    <w:rsid w:val="001012D9"/>
    <w:rsid w:val="00101403"/>
    <w:rsid w:val="001017D2"/>
    <w:rsid w:val="001028A8"/>
    <w:rsid w:val="00102AB3"/>
    <w:rsid w:val="001032EE"/>
    <w:rsid w:val="001039AA"/>
    <w:rsid w:val="0010466E"/>
    <w:rsid w:val="00104B52"/>
    <w:rsid w:val="00104FDE"/>
    <w:rsid w:val="0010561C"/>
    <w:rsid w:val="00105D72"/>
    <w:rsid w:val="00106437"/>
    <w:rsid w:val="00106AFB"/>
    <w:rsid w:val="001075C9"/>
    <w:rsid w:val="00107662"/>
    <w:rsid w:val="00107BDA"/>
    <w:rsid w:val="00107C27"/>
    <w:rsid w:val="001111E2"/>
    <w:rsid w:val="001127C8"/>
    <w:rsid w:val="00112F82"/>
    <w:rsid w:val="00113DBD"/>
    <w:rsid w:val="0011406D"/>
    <w:rsid w:val="0011429D"/>
    <w:rsid w:val="0011449B"/>
    <w:rsid w:val="001144A0"/>
    <w:rsid w:val="00114788"/>
    <w:rsid w:val="00115CF5"/>
    <w:rsid w:val="00116133"/>
    <w:rsid w:val="00116228"/>
    <w:rsid w:val="0011652D"/>
    <w:rsid w:val="00116FE1"/>
    <w:rsid w:val="001178D8"/>
    <w:rsid w:val="00117BBF"/>
    <w:rsid w:val="0012023F"/>
    <w:rsid w:val="001203A9"/>
    <w:rsid w:val="00120B4F"/>
    <w:rsid w:val="00120FD3"/>
    <w:rsid w:val="001211D4"/>
    <w:rsid w:val="00121472"/>
    <w:rsid w:val="0012171F"/>
    <w:rsid w:val="00122D98"/>
    <w:rsid w:val="0012395E"/>
    <w:rsid w:val="00123B87"/>
    <w:rsid w:val="001249FF"/>
    <w:rsid w:val="00124B9A"/>
    <w:rsid w:val="00125037"/>
    <w:rsid w:val="00127445"/>
    <w:rsid w:val="00127F81"/>
    <w:rsid w:val="00131115"/>
    <w:rsid w:val="00131301"/>
    <w:rsid w:val="001326AB"/>
    <w:rsid w:val="001332B2"/>
    <w:rsid w:val="001335BE"/>
    <w:rsid w:val="0013501B"/>
    <w:rsid w:val="00135181"/>
    <w:rsid w:val="00135A74"/>
    <w:rsid w:val="00135D3A"/>
    <w:rsid w:val="001360B6"/>
    <w:rsid w:val="001361A4"/>
    <w:rsid w:val="00136DA5"/>
    <w:rsid w:val="00137307"/>
    <w:rsid w:val="00137C2A"/>
    <w:rsid w:val="00137C94"/>
    <w:rsid w:val="0014022B"/>
    <w:rsid w:val="00140EB6"/>
    <w:rsid w:val="001415F7"/>
    <w:rsid w:val="00141A09"/>
    <w:rsid w:val="00141D07"/>
    <w:rsid w:val="00141DD3"/>
    <w:rsid w:val="00143A69"/>
    <w:rsid w:val="001450B4"/>
    <w:rsid w:val="00146820"/>
    <w:rsid w:val="00146A6F"/>
    <w:rsid w:val="00146FE1"/>
    <w:rsid w:val="001470F1"/>
    <w:rsid w:val="00147725"/>
    <w:rsid w:val="001500A3"/>
    <w:rsid w:val="00150295"/>
    <w:rsid w:val="00150636"/>
    <w:rsid w:val="00150E2E"/>
    <w:rsid w:val="0015195C"/>
    <w:rsid w:val="00152890"/>
    <w:rsid w:val="00152E6A"/>
    <w:rsid w:val="00152E74"/>
    <w:rsid w:val="0015318A"/>
    <w:rsid w:val="0015366F"/>
    <w:rsid w:val="0015493F"/>
    <w:rsid w:val="00156A26"/>
    <w:rsid w:val="0015778D"/>
    <w:rsid w:val="00157EA0"/>
    <w:rsid w:val="00160D73"/>
    <w:rsid w:val="001622B5"/>
    <w:rsid w:val="001622F3"/>
    <w:rsid w:val="0016350D"/>
    <w:rsid w:val="0016365F"/>
    <w:rsid w:val="0016610A"/>
    <w:rsid w:val="00166FDA"/>
    <w:rsid w:val="0016734A"/>
    <w:rsid w:val="00167505"/>
    <w:rsid w:val="0016775A"/>
    <w:rsid w:val="00170963"/>
    <w:rsid w:val="00170D14"/>
    <w:rsid w:val="0017110E"/>
    <w:rsid w:val="00171132"/>
    <w:rsid w:val="00171742"/>
    <w:rsid w:val="001723CC"/>
    <w:rsid w:val="00173FA0"/>
    <w:rsid w:val="00174790"/>
    <w:rsid w:val="001749AB"/>
    <w:rsid w:val="00175981"/>
    <w:rsid w:val="00176DE6"/>
    <w:rsid w:val="0018043D"/>
    <w:rsid w:val="0018109C"/>
    <w:rsid w:val="001810C2"/>
    <w:rsid w:val="00181754"/>
    <w:rsid w:val="001819BC"/>
    <w:rsid w:val="001821EC"/>
    <w:rsid w:val="00182CD1"/>
    <w:rsid w:val="00182F73"/>
    <w:rsid w:val="00183F85"/>
    <w:rsid w:val="00184CDD"/>
    <w:rsid w:val="00184FF0"/>
    <w:rsid w:val="001853EC"/>
    <w:rsid w:val="0018549D"/>
    <w:rsid w:val="00185EBA"/>
    <w:rsid w:val="001865EB"/>
    <w:rsid w:val="00186E56"/>
    <w:rsid w:val="00187996"/>
    <w:rsid w:val="00187BA6"/>
    <w:rsid w:val="0019078A"/>
    <w:rsid w:val="00190DFE"/>
    <w:rsid w:val="001913AC"/>
    <w:rsid w:val="00191FE3"/>
    <w:rsid w:val="00193088"/>
    <w:rsid w:val="00193505"/>
    <w:rsid w:val="001943E9"/>
    <w:rsid w:val="0019493B"/>
    <w:rsid w:val="00194C8A"/>
    <w:rsid w:val="00196009"/>
    <w:rsid w:val="0019621D"/>
    <w:rsid w:val="00196C21"/>
    <w:rsid w:val="00196D80"/>
    <w:rsid w:val="00196E3A"/>
    <w:rsid w:val="00196EC9"/>
    <w:rsid w:val="00197386"/>
    <w:rsid w:val="00197DC8"/>
    <w:rsid w:val="001A0B9E"/>
    <w:rsid w:val="001A0BB5"/>
    <w:rsid w:val="001A1401"/>
    <w:rsid w:val="001A2522"/>
    <w:rsid w:val="001A3A02"/>
    <w:rsid w:val="001A3E59"/>
    <w:rsid w:val="001A47AE"/>
    <w:rsid w:val="001A6310"/>
    <w:rsid w:val="001A79EC"/>
    <w:rsid w:val="001B03C8"/>
    <w:rsid w:val="001B0522"/>
    <w:rsid w:val="001B16E9"/>
    <w:rsid w:val="001B1C82"/>
    <w:rsid w:val="001B35DB"/>
    <w:rsid w:val="001B3BAF"/>
    <w:rsid w:val="001B3D96"/>
    <w:rsid w:val="001B4406"/>
    <w:rsid w:val="001B4B77"/>
    <w:rsid w:val="001B5026"/>
    <w:rsid w:val="001B59D9"/>
    <w:rsid w:val="001B5BD3"/>
    <w:rsid w:val="001B5E4A"/>
    <w:rsid w:val="001B652F"/>
    <w:rsid w:val="001B6BDB"/>
    <w:rsid w:val="001B765E"/>
    <w:rsid w:val="001B77CB"/>
    <w:rsid w:val="001B783F"/>
    <w:rsid w:val="001B789E"/>
    <w:rsid w:val="001C000D"/>
    <w:rsid w:val="001C0978"/>
    <w:rsid w:val="001C127A"/>
    <w:rsid w:val="001C19C5"/>
    <w:rsid w:val="001C1AD2"/>
    <w:rsid w:val="001C1F18"/>
    <w:rsid w:val="001C26AF"/>
    <w:rsid w:val="001C2AB8"/>
    <w:rsid w:val="001C2D35"/>
    <w:rsid w:val="001C3481"/>
    <w:rsid w:val="001C3848"/>
    <w:rsid w:val="001C3D7F"/>
    <w:rsid w:val="001C4984"/>
    <w:rsid w:val="001C4CB8"/>
    <w:rsid w:val="001C5042"/>
    <w:rsid w:val="001C6A34"/>
    <w:rsid w:val="001C771F"/>
    <w:rsid w:val="001D2281"/>
    <w:rsid w:val="001D3E8B"/>
    <w:rsid w:val="001D47B6"/>
    <w:rsid w:val="001D4B60"/>
    <w:rsid w:val="001D505C"/>
    <w:rsid w:val="001D5779"/>
    <w:rsid w:val="001D62D6"/>
    <w:rsid w:val="001D6AE6"/>
    <w:rsid w:val="001D7194"/>
    <w:rsid w:val="001D75F6"/>
    <w:rsid w:val="001D7BD7"/>
    <w:rsid w:val="001D7D41"/>
    <w:rsid w:val="001E0481"/>
    <w:rsid w:val="001E130B"/>
    <w:rsid w:val="001E1F72"/>
    <w:rsid w:val="001E28E9"/>
    <w:rsid w:val="001E3818"/>
    <w:rsid w:val="001E49B6"/>
    <w:rsid w:val="001E5DDD"/>
    <w:rsid w:val="001E6ADA"/>
    <w:rsid w:val="001E6C75"/>
    <w:rsid w:val="001E6D71"/>
    <w:rsid w:val="001E7044"/>
    <w:rsid w:val="001E71D4"/>
    <w:rsid w:val="001E74AD"/>
    <w:rsid w:val="001F0E23"/>
    <w:rsid w:val="001F1424"/>
    <w:rsid w:val="001F25CA"/>
    <w:rsid w:val="001F2C38"/>
    <w:rsid w:val="001F31CE"/>
    <w:rsid w:val="001F4136"/>
    <w:rsid w:val="001F63C9"/>
    <w:rsid w:val="001F66BC"/>
    <w:rsid w:val="00200024"/>
    <w:rsid w:val="00200646"/>
    <w:rsid w:val="0020130B"/>
    <w:rsid w:val="002013C8"/>
    <w:rsid w:val="00201C2A"/>
    <w:rsid w:val="00201E81"/>
    <w:rsid w:val="00201E98"/>
    <w:rsid w:val="0020227F"/>
    <w:rsid w:val="0020262B"/>
    <w:rsid w:val="00202B65"/>
    <w:rsid w:val="00203263"/>
    <w:rsid w:val="00203B8F"/>
    <w:rsid w:val="00205193"/>
    <w:rsid w:val="00205B27"/>
    <w:rsid w:val="00205F87"/>
    <w:rsid w:val="002065D1"/>
    <w:rsid w:val="00206D1E"/>
    <w:rsid w:val="002070E4"/>
    <w:rsid w:val="00207389"/>
    <w:rsid w:val="00207638"/>
    <w:rsid w:val="00210407"/>
    <w:rsid w:val="00211534"/>
    <w:rsid w:val="002115D2"/>
    <w:rsid w:val="00211D2D"/>
    <w:rsid w:val="00212C9B"/>
    <w:rsid w:val="002139AA"/>
    <w:rsid w:val="00214098"/>
    <w:rsid w:val="0021592D"/>
    <w:rsid w:val="00215B1E"/>
    <w:rsid w:val="00216630"/>
    <w:rsid w:val="00220E8A"/>
    <w:rsid w:val="00221758"/>
    <w:rsid w:val="00221F76"/>
    <w:rsid w:val="00222435"/>
    <w:rsid w:val="00222954"/>
    <w:rsid w:val="00223BAE"/>
    <w:rsid w:val="00224280"/>
    <w:rsid w:val="0022548B"/>
    <w:rsid w:val="00226627"/>
    <w:rsid w:val="0022710A"/>
    <w:rsid w:val="00227621"/>
    <w:rsid w:val="00227D93"/>
    <w:rsid w:val="00231E18"/>
    <w:rsid w:val="00232090"/>
    <w:rsid w:val="0023254B"/>
    <w:rsid w:val="00232B9D"/>
    <w:rsid w:val="0023316B"/>
    <w:rsid w:val="00235E82"/>
    <w:rsid w:val="002366BE"/>
    <w:rsid w:val="0023688F"/>
    <w:rsid w:val="0023696A"/>
    <w:rsid w:val="0023750B"/>
    <w:rsid w:val="00241134"/>
    <w:rsid w:val="00241C0A"/>
    <w:rsid w:val="00241F49"/>
    <w:rsid w:val="002426DC"/>
    <w:rsid w:val="00243533"/>
    <w:rsid w:val="00243A68"/>
    <w:rsid w:val="002448C0"/>
    <w:rsid w:val="00245281"/>
    <w:rsid w:val="00245751"/>
    <w:rsid w:val="00246434"/>
    <w:rsid w:val="00246A4A"/>
    <w:rsid w:val="00247388"/>
    <w:rsid w:val="002477D0"/>
    <w:rsid w:val="00247DA3"/>
    <w:rsid w:val="00247DBF"/>
    <w:rsid w:val="00250686"/>
    <w:rsid w:val="0025076B"/>
    <w:rsid w:val="00250E0C"/>
    <w:rsid w:val="00251202"/>
    <w:rsid w:val="00251602"/>
    <w:rsid w:val="00251642"/>
    <w:rsid w:val="002524A8"/>
    <w:rsid w:val="002529EC"/>
    <w:rsid w:val="00252E17"/>
    <w:rsid w:val="00253604"/>
    <w:rsid w:val="002542A7"/>
    <w:rsid w:val="00255517"/>
    <w:rsid w:val="00255A45"/>
    <w:rsid w:val="00257C92"/>
    <w:rsid w:val="0026066D"/>
    <w:rsid w:val="00261E3F"/>
    <w:rsid w:val="0026228A"/>
    <w:rsid w:val="002625EB"/>
    <w:rsid w:val="00262DE0"/>
    <w:rsid w:val="00263508"/>
    <w:rsid w:val="0026391A"/>
    <w:rsid w:val="00264F7F"/>
    <w:rsid w:val="0026527A"/>
    <w:rsid w:val="0026527F"/>
    <w:rsid w:val="002655FB"/>
    <w:rsid w:val="0026755A"/>
    <w:rsid w:val="00267F79"/>
    <w:rsid w:val="00270BF6"/>
    <w:rsid w:val="00271C26"/>
    <w:rsid w:val="002725F2"/>
    <w:rsid w:val="002728EF"/>
    <w:rsid w:val="00272AE2"/>
    <w:rsid w:val="00274065"/>
    <w:rsid w:val="0027670F"/>
    <w:rsid w:val="002768EB"/>
    <w:rsid w:val="002769C4"/>
    <w:rsid w:val="00276F6C"/>
    <w:rsid w:val="002776B9"/>
    <w:rsid w:val="00277C85"/>
    <w:rsid w:val="00277D51"/>
    <w:rsid w:val="00280641"/>
    <w:rsid w:val="00280DBB"/>
    <w:rsid w:val="0028175F"/>
    <w:rsid w:val="00281DD5"/>
    <w:rsid w:val="0028267E"/>
    <w:rsid w:val="00282901"/>
    <w:rsid w:val="00282F85"/>
    <w:rsid w:val="002831BC"/>
    <w:rsid w:val="00284AF5"/>
    <w:rsid w:val="00284DE4"/>
    <w:rsid w:val="00285307"/>
    <w:rsid w:val="00285B14"/>
    <w:rsid w:val="002865A4"/>
    <w:rsid w:val="00286681"/>
    <w:rsid w:val="00287C12"/>
    <w:rsid w:val="00293A90"/>
    <w:rsid w:val="00294904"/>
    <w:rsid w:val="0029759C"/>
    <w:rsid w:val="00297938"/>
    <w:rsid w:val="002A076A"/>
    <w:rsid w:val="002A0986"/>
    <w:rsid w:val="002A0B37"/>
    <w:rsid w:val="002A1047"/>
    <w:rsid w:val="002A157F"/>
    <w:rsid w:val="002A198D"/>
    <w:rsid w:val="002A2751"/>
    <w:rsid w:val="002A2BB3"/>
    <w:rsid w:val="002A32BC"/>
    <w:rsid w:val="002A3349"/>
    <w:rsid w:val="002A337F"/>
    <w:rsid w:val="002A3600"/>
    <w:rsid w:val="002A376C"/>
    <w:rsid w:val="002A38C7"/>
    <w:rsid w:val="002A3A45"/>
    <w:rsid w:val="002A4A6B"/>
    <w:rsid w:val="002A52A6"/>
    <w:rsid w:val="002A5BB0"/>
    <w:rsid w:val="002A5FC2"/>
    <w:rsid w:val="002A62E3"/>
    <w:rsid w:val="002A66F0"/>
    <w:rsid w:val="002A6AFC"/>
    <w:rsid w:val="002A7552"/>
    <w:rsid w:val="002A7722"/>
    <w:rsid w:val="002A7AB2"/>
    <w:rsid w:val="002B06E4"/>
    <w:rsid w:val="002B0D8B"/>
    <w:rsid w:val="002B2C72"/>
    <w:rsid w:val="002B3EF2"/>
    <w:rsid w:val="002B3FAA"/>
    <w:rsid w:val="002B43A9"/>
    <w:rsid w:val="002B4B15"/>
    <w:rsid w:val="002B69B1"/>
    <w:rsid w:val="002B74DD"/>
    <w:rsid w:val="002C0DD4"/>
    <w:rsid w:val="002C117A"/>
    <w:rsid w:val="002C2A71"/>
    <w:rsid w:val="002C2D76"/>
    <w:rsid w:val="002C30F2"/>
    <w:rsid w:val="002C41CA"/>
    <w:rsid w:val="002C4312"/>
    <w:rsid w:val="002C43D6"/>
    <w:rsid w:val="002C4AF7"/>
    <w:rsid w:val="002C510E"/>
    <w:rsid w:val="002C5ACA"/>
    <w:rsid w:val="002C5EA5"/>
    <w:rsid w:val="002C6E79"/>
    <w:rsid w:val="002C7A0F"/>
    <w:rsid w:val="002D068C"/>
    <w:rsid w:val="002D0A0C"/>
    <w:rsid w:val="002D0D86"/>
    <w:rsid w:val="002D2550"/>
    <w:rsid w:val="002D2721"/>
    <w:rsid w:val="002D2A30"/>
    <w:rsid w:val="002D2ECC"/>
    <w:rsid w:val="002D35E6"/>
    <w:rsid w:val="002D3770"/>
    <w:rsid w:val="002D409E"/>
    <w:rsid w:val="002D414E"/>
    <w:rsid w:val="002D4B8C"/>
    <w:rsid w:val="002D4C5E"/>
    <w:rsid w:val="002D4EB6"/>
    <w:rsid w:val="002D5A65"/>
    <w:rsid w:val="002D6051"/>
    <w:rsid w:val="002D740F"/>
    <w:rsid w:val="002E0041"/>
    <w:rsid w:val="002E01AD"/>
    <w:rsid w:val="002E1573"/>
    <w:rsid w:val="002E1F81"/>
    <w:rsid w:val="002E1FFB"/>
    <w:rsid w:val="002E2139"/>
    <w:rsid w:val="002E4675"/>
    <w:rsid w:val="002E4691"/>
    <w:rsid w:val="002E476A"/>
    <w:rsid w:val="002E57A2"/>
    <w:rsid w:val="002E6410"/>
    <w:rsid w:val="002E6681"/>
    <w:rsid w:val="002E6947"/>
    <w:rsid w:val="002E6EFD"/>
    <w:rsid w:val="002E74AD"/>
    <w:rsid w:val="002E772F"/>
    <w:rsid w:val="002F0451"/>
    <w:rsid w:val="002F2897"/>
    <w:rsid w:val="002F2B9D"/>
    <w:rsid w:val="002F2FAB"/>
    <w:rsid w:val="002F41D1"/>
    <w:rsid w:val="002F531E"/>
    <w:rsid w:val="002F5651"/>
    <w:rsid w:val="002F5ABF"/>
    <w:rsid w:val="002F60E6"/>
    <w:rsid w:val="002F6B10"/>
    <w:rsid w:val="002F7DAE"/>
    <w:rsid w:val="002F7FE0"/>
    <w:rsid w:val="003001E8"/>
    <w:rsid w:val="0030179F"/>
    <w:rsid w:val="00302088"/>
    <w:rsid w:val="00302989"/>
    <w:rsid w:val="003035FF"/>
    <w:rsid w:val="00303B91"/>
    <w:rsid w:val="00303BDC"/>
    <w:rsid w:val="00303F8A"/>
    <w:rsid w:val="00304E27"/>
    <w:rsid w:val="0030593F"/>
    <w:rsid w:val="00305A5F"/>
    <w:rsid w:val="00305B92"/>
    <w:rsid w:val="00306C2E"/>
    <w:rsid w:val="00307F8D"/>
    <w:rsid w:val="00310CE3"/>
    <w:rsid w:val="00310F31"/>
    <w:rsid w:val="00311427"/>
    <w:rsid w:val="00311A15"/>
    <w:rsid w:val="00311B24"/>
    <w:rsid w:val="00312222"/>
    <w:rsid w:val="003122BE"/>
    <w:rsid w:val="003136D6"/>
    <w:rsid w:val="00313B1D"/>
    <w:rsid w:val="0031491E"/>
    <w:rsid w:val="003154C6"/>
    <w:rsid w:val="003155B4"/>
    <w:rsid w:val="00315628"/>
    <w:rsid w:val="003158FE"/>
    <w:rsid w:val="00316A32"/>
    <w:rsid w:val="00317662"/>
    <w:rsid w:val="00317CA6"/>
    <w:rsid w:val="00317F5A"/>
    <w:rsid w:val="00320763"/>
    <w:rsid w:val="00320BA3"/>
    <w:rsid w:val="003210A1"/>
    <w:rsid w:val="0032123F"/>
    <w:rsid w:val="00322C92"/>
    <w:rsid w:val="00322E89"/>
    <w:rsid w:val="003234BA"/>
    <w:rsid w:val="00323DF2"/>
    <w:rsid w:val="00324374"/>
    <w:rsid w:val="00324A43"/>
    <w:rsid w:val="0032522C"/>
    <w:rsid w:val="003252A0"/>
    <w:rsid w:val="00325E78"/>
    <w:rsid w:val="003265EE"/>
    <w:rsid w:val="00326A2A"/>
    <w:rsid w:val="0032766E"/>
    <w:rsid w:val="003276BE"/>
    <w:rsid w:val="003300B5"/>
    <w:rsid w:val="00330350"/>
    <w:rsid w:val="00330D7D"/>
    <w:rsid w:val="00330ED8"/>
    <w:rsid w:val="00330F77"/>
    <w:rsid w:val="003312FE"/>
    <w:rsid w:val="00331316"/>
    <w:rsid w:val="00331B87"/>
    <w:rsid w:val="00332611"/>
    <w:rsid w:val="00333323"/>
    <w:rsid w:val="003336AE"/>
    <w:rsid w:val="003338AE"/>
    <w:rsid w:val="00333A59"/>
    <w:rsid w:val="0033526B"/>
    <w:rsid w:val="0033752E"/>
    <w:rsid w:val="00337D49"/>
    <w:rsid w:val="003400F4"/>
    <w:rsid w:val="00340215"/>
    <w:rsid w:val="003405D9"/>
    <w:rsid w:val="00340EEB"/>
    <w:rsid w:val="00341108"/>
    <w:rsid w:val="003417E0"/>
    <w:rsid w:val="003423B9"/>
    <w:rsid w:val="00342EDA"/>
    <w:rsid w:val="003436AE"/>
    <w:rsid w:val="00343C7D"/>
    <w:rsid w:val="00343F73"/>
    <w:rsid w:val="003447E0"/>
    <w:rsid w:val="0034587C"/>
    <w:rsid w:val="00345B42"/>
    <w:rsid w:val="0034639D"/>
    <w:rsid w:val="00346CF0"/>
    <w:rsid w:val="00347081"/>
    <w:rsid w:val="00347EEA"/>
    <w:rsid w:val="00350F9E"/>
    <w:rsid w:val="003510AF"/>
    <w:rsid w:val="003511E6"/>
    <w:rsid w:val="00351A0A"/>
    <w:rsid w:val="00351F56"/>
    <w:rsid w:val="0035292B"/>
    <w:rsid w:val="0035356B"/>
    <w:rsid w:val="00353D7B"/>
    <w:rsid w:val="00353EF3"/>
    <w:rsid w:val="003542C4"/>
    <w:rsid w:val="003546B3"/>
    <w:rsid w:val="003548BD"/>
    <w:rsid w:val="003549A2"/>
    <w:rsid w:val="00356C5F"/>
    <w:rsid w:val="00357D8F"/>
    <w:rsid w:val="00361B0A"/>
    <w:rsid w:val="0036226A"/>
    <w:rsid w:val="0036239C"/>
    <w:rsid w:val="00362A76"/>
    <w:rsid w:val="00362C18"/>
    <w:rsid w:val="00362CFE"/>
    <w:rsid w:val="00363AA1"/>
    <w:rsid w:val="00365084"/>
    <w:rsid w:val="00365836"/>
    <w:rsid w:val="00365A16"/>
    <w:rsid w:val="003664DE"/>
    <w:rsid w:val="003669C1"/>
    <w:rsid w:val="00367E2D"/>
    <w:rsid w:val="003703A9"/>
    <w:rsid w:val="003703FC"/>
    <w:rsid w:val="0037079A"/>
    <w:rsid w:val="00370F7C"/>
    <w:rsid w:val="00371368"/>
    <w:rsid w:val="003718D2"/>
    <w:rsid w:val="003719AD"/>
    <w:rsid w:val="0037209E"/>
    <w:rsid w:val="00373866"/>
    <w:rsid w:val="00374AE4"/>
    <w:rsid w:val="0037628E"/>
    <w:rsid w:val="00376905"/>
    <w:rsid w:val="00376C11"/>
    <w:rsid w:val="0037757B"/>
    <w:rsid w:val="00377CA5"/>
    <w:rsid w:val="00377D9C"/>
    <w:rsid w:val="003802BE"/>
    <w:rsid w:val="00380345"/>
    <w:rsid w:val="00380CC5"/>
    <w:rsid w:val="00381742"/>
    <w:rsid w:val="0038174A"/>
    <w:rsid w:val="00382E8E"/>
    <w:rsid w:val="00382EC3"/>
    <w:rsid w:val="00382F62"/>
    <w:rsid w:val="00382FC0"/>
    <w:rsid w:val="00385B1E"/>
    <w:rsid w:val="00386478"/>
    <w:rsid w:val="003869DE"/>
    <w:rsid w:val="00387807"/>
    <w:rsid w:val="00387F7F"/>
    <w:rsid w:val="00387FDD"/>
    <w:rsid w:val="00390C1F"/>
    <w:rsid w:val="003912D7"/>
    <w:rsid w:val="003912E9"/>
    <w:rsid w:val="003919FB"/>
    <w:rsid w:val="00391B90"/>
    <w:rsid w:val="003927FF"/>
    <w:rsid w:val="003929C4"/>
    <w:rsid w:val="00392E58"/>
    <w:rsid w:val="003931C0"/>
    <w:rsid w:val="003932A9"/>
    <w:rsid w:val="00393479"/>
    <w:rsid w:val="00393519"/>
    <w:rsid w:val="00393524"/>
    <w:rsid w:val="0039358A"/>
    <w:rsid w:val="00393AA2"/>
    <w:rsid w:val="00394055"/>
    <w:rsid w:val="003940E0"/>
    <w:rsid w:val="003952BB"/>
    <w:rsid w:val="00395CC7"/>
    <w:rsid w:val="0039615B"/>
    <w:rsid w:val="00396550"/>
    <w:rsid w:val="003967CB"/>
    <w:rsid w:val="00396897"/>
    <w:rsid w:val="0039699C"/>
    <w:rsid w:val="00396AD2"/>
    <w:rsid w:val="00397320"/>
    <w:rsid w:val="00397CEB"/>
    <w:rsid w:val="003A0BF0"/>
    <w:rsid w:val="003A186C"/>
    <w:rsid w:val="003A1A49"/>
    <w:rsid w:val="003A1D7E"/>
    <w:rsid w:val="003A2097"/>
    <w:rsid w:val="003A224A"/>
    <w:rsid w:val="003A234E"/>
    <w:rsid w:val="003A2715"/>
    <w:rsid w:val="003A2B28"/>
    <w:rsid w:val="003A2B29"/>
    <w:rsid w:val="003A2EB1"/>
    <w:rsid w:val="003A3269"/>
    <w:rsid w:val="003A3744"/>
    <w:rsid w:val="003A3E73"/>
    <w:rsid w:val="003A3EA0"/>
    <w:rsid w:val="003A492C"/>
    <w:rsid w:val="003A5919"/>
    <w:rsid w:val="003A5CE1"/>
    <w:rsid w:val="003A6206"/>
    <w:rsid w:val="003A62B3"/>
    <w:rsid w:val="003A65A7"/>
    <w:rsid w:val="003A7993"/>
    <w:rsid w:val="003A7D0B"/>
    <w:rsid w:val="003A7D2C"/>
    <w:rsid w:val="003A7DA3"/>
    <w:rsid w:val="003B0274"/>
    <w:rsid w:val="003B200D"/>
    <w:rsid w:val="003B26C0"/>
    <w:rsid w:val="003B3FCB"/>
    <w:rsid w:val="003B4BCB"/>
    <w:rsid w:val="003B5016"/>
    <w:rsid w:val="003B6AAF"/>
    <w:rsid w:val="003B74DF"/>
    <w:rsid w:val="003B7740"/>
    <w:rsid w:val="003B7A6C"/>
    <w:rsid w:val="003C0358"/>
    <w:rsid w:val="003C05DE"/>
    <w:rsid w:val="003C076C"/>
    <w:rsid w:val="003C0DE9"/>
    <w:rsid w:val="003C18D5"/>
    <w:rsid w:val="003C2860"/>
    <w:rsid w:val="003C3481"/>
    <w:rsid w:val="003C37C6"/>
    <w:rsid w:val="003C4212"/>
    <w:rsid w:val="003C4C00"/>
    <w:rsid w:val="003C4EA1"/>
    <w:rsid w:val="003C6618"/>
    <w:rsid w:val="003D0A2B"/>
    <w:rsid w:val="003D0A51"/>
    <w:rsid w:val="003D1331"/>
    <w:rsid w:val="003D1803"/>
    <w:rsid w:val="003D1C1E"/>
    <w:rsid w:val="003D1D68"/>
    <w:rsid w:val="003D5516"/>
    <w:rsid w:val="003D671D"/>
    <w:rsid w:val="003D712A"/>
    <w:rsid w:val="003D7AD6"/>
    <w:rsid w:val="003E0644"/>
    <w:rsid w:val="003E1416"/>
    <w:rsid w:val="003E2BF4"/>
    <w:rsid w:val="003E2D17"/>
    <w:rsid w:val="003E395A"/>
    <w:rsid w:val="003E3F10"/>
    <w:rsid w:val="003E4998"/>
    <w:rsid w:val="003E4F3A"/>
    <w:rsid w:val="003E4FA1"/>
    <w:rsid w:val="003E5A14"/>
    <w:rsid w:val="003E6DD5"/>
    <w:rsid w:val="003E7A4D"/>
    <w:rsid w:val="003F0F9B"/>
    <w:rsid w:val="003F19E2"/>
    <w:rsid w:val="003F2268"/>
    <w:rsid w:val="003F2D0A"/>
    <w:rsid w:val="003F34B1"/>
    <w:rsid w:val="003F3681"/>
    <w:rsid w:val="003F3D89"/>
    <w:rsid w:val="003F4A9C"/>
    <w:rsid w:val="003F51D3"/>
    <w:rsid w:val="003F5895"/>
    <w:rsid w:val="003F5FC7"/>
    <w:rsid w:val="003F62FE"/>
    <w:rsid w:val="003F6550"/>
    <w:rsid w:val="003F691C"/>
    <w:rsid w:val="003F6D26"/>
    <w:rsid w:val="003F750D"/>
    <w:rsid w:val="003F7D23"/>
    <w:rsid w:val="0040007D"/>
    <w:rsid w:val="0040111E"/>
    <w:rsid w:val="004019D5"/>
    <w:rsid w:val="004024A5"/>
    <w:rsid w:val="00402B0F"/>
    <w:rsid w:val="00403240"/>
    <w:rsid w:val="004034B7"/>
    <w:rsid w:val="004038C1"/>
    <w:rsid w:val="00403989"/>
    <w:rsid w:val="00403EE0"/>
    <w:rsid w:val="00404027"/>
    <w:rsid w:val="0040425E"/>
    <w:rsid w:val="0040471D"/>
    <w:rsid w:val="00404B8A"/>
    <w:rsid w:val="004056F8"/>
    <w:rsid w:val="00406AF4"/>
    <w:rsid w:val="00406D6D"/>
    <w:rsid w:val="00407D9C"/>
    <w:rsid w:val="004108E4"/>
    <w:rsid w:val="0041101A"/>
    <w:rsid w:val="00411AA8"/>
    <w:rsid w:val="00411B6F"/>
    <w:rsid w:val="00411DC1"/>
    <w:rsid w:val="00411E5E"/>
    <w:rsid w:val="00412510"/>
    <w:rsid w:val="00413210"/>
    <w:rsid w:val="00413BAB"/>
    <w:rsid w:val="00414B4B"/>
    <w:rsid w:val="00414D60"/>
    <w:rsid w:val="00415113"/>
    <w:rsid w:val="004168C9"/>
    <w:rsid w:val="004169C1"/>
    <w:rsid w:val="00416A79"/>
    <w:rsid w:val="00416B46"/>
    <w:rsid w:val="00416C0E"/>
    <w:rsid w:val="00416EA2"/>
    <w:rsid w:val="004175C2"/>
    <w:rsid w:val="00420BBB"/>
    <w:rsid w:val="0042101A"/>
    <w:rsid w:val="004217AB"/>
    <w:rsid w:val="00421860"/>
    <w:rsid w:val="00421BF6"/>
    <w:rsid w:val="00422318"/>
    <w:rsid w:val="0042233F"/>
    <w:rsid w:val="00422DCB"/>
    <w:rsid w:val="00423C89"/>
    <w:rsid w:val="004243F4"/>
    <w:rsid w:val="004246DA"/>
    <w:rsid w:val="0042478D"/>
    <w:rsid w:val="004263EA"/>
    <w:rsid w:val="00426798"/>
    <w:rsid w:val="00427AEB"/>
    <w:rsid w:val="0043051F"/>
    <w:rsid w:val="00430B48"/>
    <w:rsid w:val="004314C2"/>
    <w:rsid w:val="00431B80"/>
    <w:rsid w:val="0043217F"/>
    <w:rsid w:val="004321F8"/>
    <w:rsid w:val="004326AF"/>
    <w:rsid w:val="00432FA6"/>
    <w:rsid w:val="004334C5"/>
    <w:rsid w:val="0043447C"/>
    <w:rsid w:val="0043623B"/>
    <w:rsid w:val="00436478"/>
    <w:rsid w:val="004373C9"/>
    <w:rsid w:val="00437E67"/>
    <w:rsid w:val="00440C8C"/>
    <w:rsid w:val="00441073"/>
    <w:rsid w:val="0044116D"/>
    <w:rsid w:val="0044196C"/>
    <w:rsid w:val="00442E71"/>
    <w:rsid w:val="00443297"/>
    <w:rsid w:val="00443366"/>
    <w:rsid w:val="0044444E"/>
    <w:rsid w:val="00444D3F"/>
    <w:rsid w:val="00445DAA"/>
    <w:rsid w:val="004473EF"/>
    <w:rsid w:val="0044775F"/>
    <w:rsid w:val="00447FEC"/>
    <w:rsid w:val="00450318"/>
    <w:rsid w:val="004507AD"/>
    <w:rsid w:val="00450FF2"/>
    <w:rsid w:val="004511C6"/>
    <w:rsid w:val="004521A0"/>
    <w:rsid w:val="004523C4"/>
    <w:rsid w:val="004527F0"/>
    <w:rsid w:val="00452907"/>
    <w:rsid w:val="004529F3"/>
    <w:rsid w:val="00452AE5"/>
    <w:rsid w:val="0045344F"/>
    <w:rsid w:val="00453B92"/>
    <w:rsid w:val="00454120"/>
    <w:rsid w:val="00455E3C"/>
    <w:rsid w:val="00457039"/>
    <w:rsid w:val="00457162"/>
    <w:rsid w:val="00457808"/>
    <w:rsid w:val="00457AA0"/>
    <w:rsid w:val="00457BAF"/>
    <w:rsid w:val="00460DC9"/>
    <w:rsid w:val="004612FD"/>
    <w:rsid w:val="0046211A"/>
    <w:rsid w:val="004622BA"/>
    <w:rsid w:val="00463429"/>
    <w:rsid w:val="00463DF3"/>
    <w:rsid w:val="004645C1"/>
    <w:rsid w:val="00464748"/>
    <w:rsid w:val="0046597E"/>
    <w:rsid w:val="00465AB1"/>
    <w:rsid w:val="00466662"/>
    <w:rsid w:val="00466E02"/>
    <w:rsid w:val="00466FB5"/>
    <w:rsid w:val="00467437"/>
    <w:rsid w:val="004717DF"/>
    <w:rsid w:val="00471DFC"/>
    <w:rsid w:val="00472C43"/>
    <w:rsid w:val="00472D7D"/>
    <w:rsid w:val="0047323A"/>
    <w:rsid w:val="004745AF"/>
    <w:rsid w:val="00474B2F"/>
    <w:rsid w:val="0047530D"/>
    <w:rsid w:val="00475B36"/>
    <w:rsid w:val="0047654F"/>
    <w:rsid w:val="00476B14"/>
    <w:rsid w:val="00477B27"/>
    <w:rsid w:val="00477C37"/>
    <w:rsid w:val="00480246"/>
    <w:rsid w:val="00480B33"/>
    <w:rsid w:val="004813B4"/>
    <w:rsid w:val="00481507"/>
    <w:rsid w:val="004815E6"/>
    <w:rsid w:val="004816CF"/>
    <w:rsid w:val="00481857"/>
    <w:rsid w:val="00481C68"/>
    <w:rsid w:val="00482B7A"/>
    <w:rsid w:val="004832BC"/>
    <w:rsid w:val="004841B3"/>
    <w:rsid w:val="0048448D"/>
    <w:rsid w:val="004844DC"/>
    <w:rsid w:val="00484D92"/>
    <w:rsid w:val="00485B43"/>
    <w:rsid w:val="00486C2B"/>
    <w:rsid w:val="00487305"/>
    <w:rsid w:val="00487883"/>
    <w:rsid w:val="004907F9"/>
    <w:rsid w:val="004909B7"/>
    <w:rsid w:val="0049120A"/>
    <w:rsid w:val="00492123"/>
    <w:rsid w:val="0049233E"/>
    <w:rsid w:val="00493B2C"/>
    <w:rsid w:val="00493C41"/>
    <w:rsid w:val="00494526"/>
    <w:rsid w:val="0049452C"/>
    <w:rsid w:val="00495007"/>
    <w:rsid w:val="004957AE"/>
    <w:rsid w:val="0049601D"/>
    <w:rsid w:val="004961EE"/>
    <w:rsid w:val="00496B16"/>
    <w:rsid w:val="004975D8"/>
    <w:rsid w:val="00497826"/>
    <w:rsid w:val="00497AAB"/>
    <w:rsid w:val="00497E89"/>
    <w:rsid w:val="004990D6"/>
    <w:rsid w:val="004A02F0"/>
    <w:rsid w:val="004A0B2F"/>
    <w:rsid w:val="004A0B67"/>
    <w:rsid w:val="004A10C1"/>
    <w:rsid w:val="004A16DA"/>
    <w:rsid w:val="004A1AE6"/>
    <w:rsid w:val="004A1E40"/>
    <w:rsid w:val="004A3F7D"/>
    <w:rsid w:val="004A4133"/>
    <w:rsid w:val="004A44A4"/>
    <w:rsid w:val="004A5180"/>
    <w:rsid w:val="004A64BC"/>
    <w:rsid w:val="004A6630"/>
    <w:rsid w:val="004A729B"/>
    <w:rsid w:val="004A79A2"/>
    <w:rsid w:val="004B0F31"/>
    <w:rsid w:val="004B173E"/>
    <w:rsid w:val="004B2176"/>
    <w:rsid w:val="004B3156"/>
    <w:rsid w:val="004B40A9"/>
    <w:rsid w:val="004B45D3"/>
    <w:rsid w:val="004B4879"/>
    <w:rsid w:val="004B4B30"/>
    <w:rsid w:val="004B4B7E"/>
    <w:rsid w:val="004B5237"/>
    <w:rsid w:val="004B5956"/>
    <w:rsid w:val="004B5C64"/>
    <w:rsid w:val="004B6183"/>
    <w:rsid w:val="004B6C8A"/>
    <w:rsid w:val="004B7946"/>
    <w:rsid w:val="004B7D61"/>
    <w:rsid w:val="004C11B0"/>
    <w:rsid w:val="004C16AD"/>
    <w:rsid w:val="004C27CB"/>
    <w:rsid w:val="004C3455"/>
    <w:rsid w:val="004C61B7"/>
    <w:rsid w:val="004C6332"/>
    <w:rsid w:val="004C634E"/>
    <w:rsid w:val="004C6673"/>
    <w:rsid w:val="004C7054"/>
    <w:rsid w:val="004C768C"/>
    <w:rsid w:val="004C79A0"/>
    <w:rsid w:val="004C7F51"/>
    <w:rsid w:val="004D137A"/>
    <w:rsid w:val="004D2216"/>
    <w:rsid w:val="004D2355"/>
    <w:rsid w:val="004D2837"/>
    <w:rsid w:val="004D361C"/>
    <w:rsid w:val="004D4397"/>
    <w:rsid w:val="004D4CEC"/>
    <w:rsid w:val="004D55FB"/>
    <w:rsid w:val="004D56BC"/>
    <w:rsid w:val="004D6C60"/>
    <w:rsid w:val="004D6F46"/>
    <w:rsid w:val="004D7405"/>
    <w:rsid w:val="004D7683"/>
    <w:rsid w:val="004E020D"/>
    <w:rsid w:val="004E054A"/>
    <w:rsid w:val="004E085F"/>
    <w:rsid w:val="004E09BA"/>
    <w:rsid w:val="004E1B05"/>
    <w:rsid w:val="004E2717"/>
    <w:rsid w:val="004E27DA"/>
    <w:rsid w:val="004E29ED"/>
    <w:rsid w:val="004E327D"/>
    <w:rsid w:val="004E3538"/>
    <w:rsid w:val="004E3850"/>
    <w:rsid w:val="004E4418"/>
    <w:rsid w:val="004E48BD"/>
    <w:rsid w:val="004E6EBB"/>
    <w:rsid w:val="004E747B"/>
    <w:rsid w:val="004E7719"/>
    <w:rsid w:val="004F032D"/>
    <w:rsid w:val="004F0650"/>
    <w:rsid w:val="004F128C"/>
    <w:rsid w:val="004F1550"/>
    <w:rsid w:val="004F20F6"/>
    <w:rsid w:val="004F3310"/>
    <w:rsid w:val="004F3BEB"/>
    <w:rsid w:val="004F43A9"/>
    <w:rsid w:val="004F492F"/>
    <w:rsid w:val="004F4DE0"/>
    <w:rsid w:val="004F5878"/>
    <w:rsid w:val="004F5932"/>
    <w:rsid w:val="004F59EE"/>
    <w:rsid w:val="004F6258"/>
    <w:rsid w:val="004F64AC"/>
    <w:rsid w:val="004F685A"/>
    <w:rsid w:val="004F7332"/>
    <w:rsid w:val="005001D2"/>
    <w:rsid w:val="005005B9"/>
    <w:rsid w:val="005005D2"/>
    <w:rsid w:val="005008E1"/>
    <w:rsid w:val="00501CB4"/>
    <w:rsid w:val="00501CD7"/>
    <w:rsid w:val="00502637"/>
    <w:rsid w:val="00502716"/>
    <w:rsid w:val="00502DED"/>
    <w:rsid w:val="00503320"/>
    <w:rsid w:val="00503706"/>
    <w:rsid w:val="00503B77"/>
    <w:rsid w:val="0050489A"/>
    <w:rsid w:val="00505483"/>
    <w:rsid w:val="0050574D"/>
    <w:rsid w:val="005063A3"/>
    <w:rsid w:val="0050656E"/>
    <w:rsid w:val="00506588"/>
    <w:rsid w:val="00506AE5"/>
    <w:rsid w:val="005102DA"/>
    <w:rsid w:val="00510612"/>
    <w:rsid w:val="0051116D"/>
    <w:rsid w:val="00511D02"/>
    <w:rsid w:val="0051237C"/>
    <w:rsid w:val="00512416"/>
    <w:rsid w:val="00512C76"/>
    <w:rsid w:val="005132BC"/>
    <w:rsid w:val="00514179"/>
    <w:rsid w:val="00514217"/>
    <w:rsid w:val="00514EF3"/>
    <w:rsid w:val="00515E6D"/>
    <w:rsid w:val="005163E1"/>
    <w:rsid w:val="00516B88"/>
    <w:rsid w:val="0051720B"/>
    <w:rsid w:val="00517AC7"/>
    <w:rsid w:val="00517C58"/>
    <w:rsid w:val="00520064"/>
    <w:rsid w:val="00520980"/>
    <w:rsid w:val="00520A3A"/>
    <w:rsid w:val="00521AB5"/>
    <w:rsid w:val="00522096"/>
    <w:rsid w:val="0052368C"/>
    <w:rsid w:val="00523E43"/>
    <w:rsid w:val="005247FE"/>
    <w:rsid w:val="00525B2C"/>
    <w:rsid w:val="00525EAB"/>
    <w:rsid w:val="005275BA"/>
    <w:rsid w:val="00527C6C"/>
    <w:rsid w:val="00530885"/>
    <w:rsid w:val="00531758"/>
    <w:rsid w:val="00531963"/>
    <w:rsid w:val="005319F8"/>
    <w:rsid w:val="00531D21"/>
    <w:rsid w:val="00531D88"/>
    <w:rsid w:val="00531DFE"/>
    <w:rsid w:val="005321DF"/>
    <w:rsid w:val="005323C7"/>
    <w:rsid w:val="00532679"/>
    <w:rsid w:val="005331F7"/>
    <w:rsid w:val="005333AE"/>
    <w:rsid w:val="0053364F"/>
    <w:rsid w:val="0053399B"/>
    <w:rsid w:val="00535168"/>
    <w:rsid w:val="0053566C"/>
    <w:rsid w:val="0053589C"/>
    <w:rsid w:val="005358C4"/>
    <w:rsid w:val="00535DB7"/>
    <w:rsid w:val="00536FA7"/>
    <w:rsid w:val="005373A9"/>
    <w:rsid w:val="00537F6D"/>
    <w:rsid w:val="0054041D"/>
    <w:rsid w:val="00540441"/>
    <w:rsid w:val="00540D37"/>
    <w:rsid w:val="0054102B"/>
    <w:rsid w:val="00542A56"/>
    <w:rsid w:val="00543486"/>
    <w:rsid w:val="005435BC"/>
    <w:rsid w:val="00544046"/>
    <w:rsid w:val="00544734"/>
    <w:rsid w:val="00544C49"/>
    <w:rsid w:val="0054530C"/>
    <w:rsid w:val="00545CBE"/>
    <w:rsid w:val="00545CD2"/>
    <w:rsid w:val="00545CDD"/>
    <w:rsid w:val="00545D83"/>
    <w:rsid w:val="00546760"/>
    <w:rsid w:val="00546D63"/>
    <w:rsid w:val="00547834"/>
    <w:rsid w:val="00547941"/>
    <w:rsid w:val="0055028B"/>
    <w:rsid w:val="00550C97"/>
    <w:rsid w:val="00551D6C"/>
    <w:rsid w:val="005521E1"/>
    <w:rsid w:val="00552682"/>
    <w:rsid w:val="00553849"/>
    <w:rsid w:val="005543F5"/>
    <w:rsid w:val="005558BD"/>
    <w:rsid w:val="0055622E"/>
    <w:rsid w:val="0055696D"/>
    <w:rsid w:val="00556B43"/>
    <w:rsid w:val="005578A5"/>
    <w:rsid w:val="00557A4C"/>
    <w:rsid w:val="00557C0B"/>
    <w:rsid w:val="00557CA5"/>
    <w:rsid w:val="0056005E"/>
    <w:rsid w:val="005610C6"/>
    <w:rsid w:val="00561529"/>
    <w:rsid w:val="00561733"/>
    <w:rsid w:val="00562909"/>
    <w:rsid w:val="005635F2"/>
    <w:rsid w:val="0056361B"/>
    <w:rsid w:val="00563D41"/>
    <w:rsid w:val="00563DD6"/>
    <w:rsid w:val="005641F6"/>
    <w:rsid w:val="00564DE8"/>
    <w:rsid w:val="00566129"/>
    <w:rsid w:val="0056669E"/>
    <w:rsid w:val="00566A37"/>
    <w:rsid w:val="00566C5B"/>
    <w:rsid w:val="0056738F"/>
    <w:rsid w:val="0056749B"/>
    <w:rsid w:val="00567A6D"/>
    <w:rsid w:val="00567C0D"/>
    <w:rsid w:val="0057087A"/>
    <w:rsid w:val="00570944"/>
    <w:rsid w:val="00571617"/>
    <w:rsid w:val="00572949"/>
    <w:rsid w:val="00574D03"/>
    <w:rsid w:val="00575298"/>
    <w:rsid w:val="00575547"/>
    <w:rsid w:val="00575830"/>
    <w:rsid w:val="00575A41"/>
    <w:rsid w:val="005761B2"/>
    <w:rsid w:val="00576391"/>
    <w:rsid w:val="00577461"/>
    <w:rsid w:val="00577481"/>
    <w:rsid w:val="00577527"/>
    <w:rsid w:val="00580AEC"/>
    <w:rsid w:val="005818D1"/>
    <w:rsid w:val="005824C0"/>
    <w:rsid w:val="00582DE2"/>
    <w:rsid w:val="00583472"/>
    <w:rsid w:val="00583B30"/>
    <w:rsid w:val="005847CE"/>
    <w:rsid w:val="00585958"/>
    <w:rsid w:val="00587A23"/>
    <w:rsid w:val="005906D9"/>
    <w:rsid w:val="00590768"/>
    <w:rsid w:val="00590C6D"/>
    <w:rsid w:val="005910D1"/>
    <w:rsid w:val="0059168C"/>
    <w:rsid w:val="00591ADB"/>
    <w:rsid w:val="00591E64"/>
    <w:rsid w:val="00591F05"/>
    <w:rsid w:val="005920AF"/>
    <w:rsid w:val="005928F6"/>
    <w:rsid w:val="005929E9"/>
    <w:rsid w:val="00593900"/>
    <w:rsid w:val="005959CA"/>
    <w:rsid w:val="00595C3F"/>
    <w:rsid w:val="00595E30"/>
    <w:rsid w:val="0059616A"/>
    <w:rsid w:val="005963E3"/>
    <w:rsid w:val="00596EDC"/>
    <w:rsid w:val="00596F60"/>
    <w:rsid w:val="0059708D"/>
    <w:rsid w:val="00597566"/>
    <w:rsid w:val="00597BFA"/>
    <w:rsid w:val="005A1CB9"/>
    <w:rsid w:val="005A235D"/>
    <w:rsid w:val="005A3BCC"/>
    <w:rsid w:val="005A4C06"/>
    <w:rsid w:val="005A4C40"/>
    <w:rsid w:val="005A4E0A"/>
    <w:rsid w:val="005A5B48"/>
    <w:rsid w:val="005A72DC"/>
    <w:rsid w:val="005A7990"/>
    <w:rsid w:val="005A79D2"/>
    <w:rsid w:val="005A7AD6"/>
    <w:rsid w:val="005B02F1"/>
    <w:rsid w:val="005B04CE"/>
    <w:rsid w:val="005B08D0"/>
    <w:rsid w:val="005B0ACC"/>
    <w:rsid w:val="005B25F5"/>
    <w:rsid w:val="005B2685"/>
    <w:rsid w:val="005B36D9"/>
    <w:rsid w:val="005B3FD8"/>
    <w:rsid w:val="005B43F7"/>
    <w:rsid w:val="005B467A"/>
    <w:rsid w:val="005B49B4"/>
    <w:rsid w:val="005B4AF9"/>
    <w:rsid w:val="005B531D"/>
    <w:rsid w:val="005B571C"/>
    <w:rsid w:val="005B60E6"/>
    <w:rsid w:val="005B6222"/>
    <w:rsid w:val="005B6717"/>
    <w:rsid w:val="005B6A87"/>
    <w:rsid w:val="005B6A95"/>
    <w:rsid w:val="005C060A"/>
    <w:rsid w:val="005C0D69"/>
    <w:rsid w:val="005C0F5C"/>
    <w:rsid w:val="005C2A36"/>
    <w:rsid w:val="005C41FD"/>
    <w:rsid w:val="005C44CF"/>
    <w:rsid w:val="005C4985"/>
    <w:rsid w:val="005C55F4"/>
    <w:rsid w:val="005C6001"/>
    <w:rsid w:val="005C637A"/>
    <w:rsid w:val="005D02E4"/>
    <w:rsid w:val="005D06CF"/>
    <w:rsid w:val="005D09D0"/>
    <w:rsid w:val="005D0E13"/>
    <w:rsid w:val="005D1034"/>
    <w:rsid w:val="005D3F80"/>
    <w:rsid w:val="005D5F0A"/>
    <w:rsid w:val="005D5FA4"/>
    <w:rsid w:val="005D6244"/>
    <w:rsid w:val="005D69FA"/>
    <w:rsid w:val="005D77C3"/>
    <w:rsid w:val="005E06FF"/>
    <w:rsid w:val="005E1031"/>
    <w:rsid w:val="005E191F"/>
    <w:rsid w:val="005E29E9"/>
    <w:rsid w:val="005E35E8"/>
    <w:rsid w:val="005E4E9F"/>
    <w:rsid w:val="005E5845"/>
    <w:rsid w:val="005E61F7"/>
    <w:rsid w:val="005E65A5"/>
    <w:rsid w:val="005E79C0"/>
    <w:rsid w:val="005E7E02"/>
    <w:rsid w:val="005F0767"/>
    <w:rsid w:val="005F089F"/>
    <w:rsid w:val="005F0E7C"/>
    <w:rsid w:val="005F10E3"/>
    <w:rsid w:val="005F215F"/>
    <w:rsid w:val="005F2B24"/>
    <w:rsid w:val="005F324D"/>
    <w:rsid w:val="005F36F5"/>
    <w:rsid w:val="005F379D"/>
    <w:rsid w:val="005F4086"/>
    <w:rsid w:val="005F42B0"/>
    <w:rsid w:val="005F5777"/>
    <w:rsid w:val="005F5C9D"/>
    <w:rsid w:val="005F74F1"/>
    <w:rsid w:val="005F786D"/>
    <w:rsid w:val="00600878"/>
    <w:rsid w:val="00600D2C"/>
    <w:rsid w:val="00600FB7"/>
    <w:rsid w:val="00601CEA"/>
    <w:rsid w:val="00601F45"/>
    <w:rsid w:val="00603B98"/>
    <w:rsid w:val="0060457F"/>
    <w:rsid w:val="0060496B"/>
    <w:rsid w:val="0060547F"/>
    <w:rsid w:val="00605A1E"/>
    <w:rsid w:val="00606A55"/>
    <w:rsid w:val="00606E5F"/>
    <w:rsid w:val="00607059"/>
    <w:rsid w:val="006079F8"/>
    <w:rsid w:val="00607AB7"/>
    <w:rsid w:val="00607B3E"/>
    <w:rsid w:val="00611B6B"/>
    <w:rsid w:val="006123DA"/>
    <w:rsid w:val="00612C71"/>
    <w:rsid w:val="00612C9E"/>
    <w:rsid w:val="0061344A"/>
    <w:rsid w:val="00613A9F"/>
    <w:rsid w:val="0061407F"/>
    <w:rsid w:val="0061410D"/>
    <w:rsid w:val="00614A77"/>
    <w:rsid w:val="00614D1F"/>
    <w:rsid w:val="006157CA"/>
    <w:rsid w:val="00615CC3"/>
    <w:rsid w:val="00616068"/>
    <w:rsid w:val="00616286"/>
    <w:rsid w:val="006172FB"/>
    <w:rsid w:val="00617310"/>
    <w:rsid w:val="006223CD"/>
    <w:rsid w:val="00623146"/>
    <w:rsid w:val="006232FA"/>
    <w:rsid w:val="00623E42"/>
    <w:rsid w:val="00623F97"/>
    <w:rsid w:val="0062420E"/>
    <w:rsid w:val="006242C0"/>
    <w:rsid w:val="00624AB8"/>
    <w:rsid w:val="00624FA2"/>
    <w:rsid w:val="00624FB1"/>
    <w:rsid w:val="00625897"/>
    <w:rsid w:val="00625EBE"/>
    <w:rsid w:val="0062604A"/>
    <w:rsid w:val="00626715"/>
    <w:rsid w:val="00626E5E"/>
    <w:rsid w:val="00627772"/>
    <w:rsid w:val="0062798D"/>
    <w:rsid w:val="00627AB1"/>
    <w:rsid w:val="00627CA5"/>
    <w:rsid w:val="00631906"/>
    <w:rsid w:val="00631CDF"/>
    <w:rsid w:val="00632047"/>
    <w:rsid w:val="006337C4"/>
    <w:rsid w:val="00634CCF"/>
    <w:rsid w:val="0063544D"/>
    <w:rsid w:val="006354B8"/>
    <w:rsid w:val="0063672B"/>
    <w:rsid w:val="00636C99"/>
    <w:rsid w:val="00640373"/>
    <w:rsid w:val="0064071F"/>
    <w:rsid w:val="00640FB9"/>
    <w:rsid w:val="0064154C"/>
    <w:rsid w:val="00641913"/>
    <w:rsid w:val="006425C0"/>
    <w:rsid w:val="00642B90"/>
    <w:rsid w:val="00642BD4"/>
    <w:rsid w:val="00643382"/>
    <w:rsid w:val="0064407D"/>
    <w:rsid w:val="00645826"/>
    <w:rsid w:val="00646121"/>
    <w:rsid w:val="00646BEE"/>
    <w:rsid w:val="00646DEF"/>
    <w:rsid w:val="006471AE"/>
    <w:rsid w:val="006479DF"/>
    <w:rsid w:val="00650DDC"/>
    <w:rsid w:val="00651139"/>
    <w:rsid w:val="0065246F"/>
    <w:rsid w:val="00652AF6"/>
    <w:rsid w:val="00652DBB"/>
    <w:rsid w:val="0065301E"/>
    <w:rsid w:val="006537EF"/>
    <w:rsid w:val="00653B2E"/>
    <w:rsid w:val="00653FA7"/>
    <w:rsid w:val="00654575"/>
    <w:rsid w:val="006550C0"/>
    <w:rsid w:val="00655928"/>
    <w:rsid w:val="0065592F"/>
    <w:rsid w:val="00656227"/>
    <w:rsid w:val="00656870"/>
    <w:rsid w:val="00657644"/>
    <w:rsid w:val="0065767E"/>
    <w:rsid w:val="006604FA"/>
    <w:rsid w:val="0066088B"/>
    <w:rsid w:val="006609FF"/>
    <w:rsid w:val="00661144"/>
    <w:rsid w:val="006611B2"/>
    <w:rsid w:val="006613A1"/>
    <w:rsid w:val="006628F9"/>
    <w:rsid w:val="00662D2F"/>
    <w:rsid w:val="00664217"/>
    <w:rsid w:val="0066531E"/>
    <w:rsid w:val="0066644C"/>
    <w:rsid w:val="006669D7"/>
    <w:rsid w:val="00667C21"/>
    <w:rsid w:val="0067131F"/>
    <w:rsid w:val="00671D24"/>
    <w:rsid w:val="00673D20"/>
    <w:rsid w:val="00673F3D"/>
    <w:rsid w:val="006744AF"/>
    <w:rsid w:val="006745EF"/>
    <w:rsid w:val="0067478B"/>
    <w:rsid w:val="00675753"/>
    <w:rsid w:val="00676299"/>
    <w:rsid w:val="006762F5"/>
    <w:rsid w:val="006765AE"/>
    <w:rsid w:val="00676606"/>
    <w:rsid w:val="00676727"/>
    <w:rsid w:val="0067678C"/>
    <w:rsid w:val="00676B7A"/>
    <w:rsid w:val="00676FE5"/>
    <w:rsid w:val="00677A71"/>
    <w:rsid w:val="00680A19"/>
    <w:rsid w:val="006817A9"/>
    <w:rsid w:val="00681CCF"/>
    <w:rsid w:val="00682165"/>
    <w:rsid w:val="00682EA1"/>
    <w:rsid w:val="00683010"/>
    <w:rsid w:val="006830A8"/>
    <w:rsid w:val="006831C0"/>
    <w:rsid w:val="006839DD"/>
    <w:rsid w:val="0068467D"/>
    <w:rsid w:val="00684A29"/>
    <w:rsid w:val="00684F45"/>
    <w:rsid w:val="00684FA3"/>
    <w:rsid w:val="00684FA7"/>
    <w:rsid w:val="0068554D"/>
    <w:rsid w:val="00685659"/>
    <w:rsid w:val="00685970"/>
    <w:rsid w:val="00685F82"/>
    <w:rsid w:val="006867A2"/>
    <w:rsid w:val="006873EC"/>
    <w:rsid w:val="006875B5"/>
    <w:rsid w:val="00687CA0"/>
    <w:rsid w:val="00687EA1"/>
    <w:rsid w:val="00690DBC"/>
    <w:rsid w:val="00690ECB"/>
    <w:rsid w:val="00691684"/>
    <w:rsid w:val="00692000"/>
    <w:rsid w:val="0069217A"/>
    <w:rsid w:val="006922DE"/>
    <w:rsid w:val="006926EA"/>
    <w:rsid w:val="006933D4"/>
    <w:rsid w:val="0069396F"/>
    <w:rsid w:val="00694B64"/>
    <w:rsid w:val="00695972"/>
    <w:rsid w:val="00695A6C"/>
    <w:rsid w:val="00695D92"/>
    <w:rsid w:val="0069686C"/>
    <w:rsid w:val="00697942"/>
    <w:rsid w:val="00697DE9"/>
    <w:rsid w:val="006A0613"/>
    <w:rsid w:val="006A1049"/>
    <w:rsid w:val="006A197D"/>
    <w:rsid w:val="006A1BDF"/>
    <w:rsid w:val="006A237E"/>
    <w:rsid w:val="006A3C41"/>
    <w:rsid w:val="006A4C8D"/>
    <w:rsid w:val="006A52F4"/>
    <w:rsid w:val="006A6B03"/>
    <w:rsid w:val="006A6E52"/>
    <w:rsid w:val="006A6F22"/>
    <w:rsid w:val="006A7E31"/>
    <w:rsid w:val="006B0790"/>
    <w:rsid w:val="006B0E83"/>
    <w:rsid w:val="006B189E"/>
    <w:rsid w:val="006B1D38"/>
    <w:rsid w:val="006B1FC3"/>
    <w:rsid w:val="006B2AE0"/>
    <w:rsid w:val="006B2DB8"/>
    <w:rsid w:val="006B4555"/>
    <w:rsid w:val="006B5003"/>
    <w:rsid w:val="006B5264"/>
    <w:rsid w:val="006B54A7"/>
    <w:rsid w:val="006B59DF"/>
    <w:rsid w:val="006B7AC7"/>
    <w:rsid w:val="006B7C4F"/>
    <w:rsid w:val="006C04CB"/>
    <w:rsid w:val="006C1438"/>
    <w:rsid w:val="006C17F5"/>
    <w:rsid w:val="006C2BC0"/>
    <w:rsid w:val="006C3977"/>
    <w:rsid w:val="006C39CF"/>
    <w:rsid w:val="006C3E3E"/>
    <w:rsid w:val="006C3E54"/>
    <w:rsid w:val="006C619C"/>
    <w:rsid w:val="006C7488"/>
    <w:rsid w:val="006C77DF"/>
    <w:rsid w:val="006C7CBD"/>
    <w:rsid w:val="006D1F7A"/>
    <w:rsid w:val="006D2B97"/>
    <w:rsid w:val="006D2EF4"/>
    <w:rsid w:val="006D4108"/>
    <w:rsid w:val="006D48AD"/>
    <w:rsid w:val="006D4B19"/>
    <w:rsid w:val="006D5DC4"/>
    <w:rsid w:val="006D5F2D"/>
    <w:rsid w:val="006E0310"/>
    <w:rsid w:val="006E28F1"/>
    <w:rsid w:val="006E29BF"/>
    <w:rsid w:val="006E2B04"/>
    <w:rsid w:val="006E2EF9"/>
    <w:rsid w:val="006E36FC"/>
    <w:rsid w:val="006E40EE"/>
    <w:rsid w:val="006E4E12"/>
    <w:rsid w:val="006E54F0"/>
    <w:rsid w:val="006E6051"/>
    <w:rsid w:val="006E624C"/>
    <w:rsid w:val="006E6553"/>
    <w:rsid w:val="006E6EE5"/>
    <w:rsid w:val="006F021E"/>
    <w:rsid w:val="006F060D"/>
    <w:rsid w:val="006F204F"/>
    <w:rsid w:val="006F40AF"/>
    <w:rsid w:val="006F4417"/>
    <w:rsid w:val="006F44CF"/>
    <w:rsid w:val="006F4CBC"/>
    <w:rsid w:val="006F4CF3"/>
    <w:rsid w:val="006F577B"/>
    <w:rsid w:val="006F5E04"/>
    <w:rsid w:val="006F66CC"/>
    <w:rsid w:val="006F798B"/>
    <w:rsid w:val="0070026C"/>
    <w:rsid w:val="00700826"/>
    <w:rsid w:val="00700B1C"/>
    <w:rsid w:val="00700C04"/>
    <w:rsid w:val="007010A7"/>
    <w:rsid w:val="00701B53"/>
    <w:rsid w:val="00702591"/>
    <w:rsid w:val="00702659"/>
    <w:rsid w:val="00703093"/>
    <w:rsid w:val="00703D08"/>
    <w:rsid w:val="00703F3D"/>
    <w:rsid w:val="0070418C"/>
    <w:rsid w:val="00704C69"/>
    <w:rsid w:val="00704FEA"/>
    <w:rsid w:val="0070549D"/>
    <w:rsid w:val="00706760"/>
    <w:rsid w:val="00706C9A"/>
    <w:rsid w:val="007071EB"/>
    <w:rsid w:val="00707340"/>
    <w:rsid w:val="007075B0"/>
    <w:rsid w:val="00711856"/>
    <w:rsid w:val="00711CD7"/>
    <w:rsid w:val="00711D04"/>
    <w:rsid w:val="00712437"/>
    <w:rsid w:val="00712A34"/>
    <w:rsid w:val="007131DB"/>
    <w:rsid w:val="00713219"/>
    <w:rsid w:val="00713E3A"/>
    <w:rsid w:val="00713EEB"/>
    <w:rsid w:val="00713F82"/>
    <w:rsid w:val="00714C3F"/>
    <w:rsid w:val="00715394"/>
    <w:rsid w:val="007155D7"/>
    <w:rsid w:val="00715F81"/>
    <w:rsid w:val="00716B93"/>
    <w:rsid w:val="00717204"/>
    <w:rsid w:val="007173D2"/>
    <w:rsid w:val="0072009B"/>
    <w:rsid w:val="007216E1"/>
    <w:rsid w:val="0072217C"/>
    <w:rsid w:val="007226A6"/>
    <w:rsid w:val="007228D3"/>
    <w:rsid w:val="0072381C"/>
    <w:rsid w:val="00723FB8"/>
    <w:rsid w:val="00724183"/>
    <w:rsid w:val="007250F0"/>
    <w:rsid w:val="0072555E"/>
    <w:rsid w:val="0072564D"/>
    <w:rsid w:val="00725A7E"/>
    <w:rsid w:val="00726376"/>
    <w:rsid w:val="0072791E"/>
    <w:rsid w:val="00727FAA"/>
    <w:rsid w:val="0072A19D"/>
    <w:rsid w:val="00730598"/>
    <w:rsid w:val="00730839"/>
    <w:rsid w:val="00731C9D"/>
    <w:rsid w:val="007322CB"/>
    <w:rsid w:val="0073232D"/>
    <w:rsid w:val="00733067"/>
    <w:rsid w:val="007335DF"/>
    <w:rsid w:val="00733B40"/>
    <w:rsid w:val="00733BA0"/>
    <w:rsid w:val="00734116"/>
    <w:rsid w:val="0073491C"/>
    <w:rsid w:val="00734B87"/>
    <w:rsid w:val="00734D7D"/>
    <w:rsid w:val="00734DCC"/>
    <w:rsid w:val="00735846"/>
    <w:rsid w:val="00735937"/>
    <w:rsid w:val="00735A37"/>
    <w:rsid w:val="007370A3"/>
    <w:rsid w:val="00737341"/>
    <w:rsid w:val="00737472"/>
    <w:rsid w:val="00737582"/>
    <w:rsid w:val="00737607"/>
    <w:rsid w:val="0074032A"/>
    <w:rsid w:val="0074052C"/>
    <w:rsid w:val="007413D5"/>
    <w:rsid w:val="007436B6"/>
    <w:rsid w:val="00743EFE"/>
    <w:rsid w:val="00744C18"/>
    <w:rsid w:val="00744CC0"/>
    <w:rsid w:val="00745D76"/>
    <w:rsid w:val="00745FA0"/>
    <w:rsid w:val="00746F5D"/>
    <w:rsid w:val="00747AAA"/>
    <w:rsid w:val="00750A7D"/>
    <w:rsid w:val="00750BE4"/>
    <w:rsid w:val="007516DC"/>
    <w:rsid w:val="007525B5"/>
    <w:rsid w:val="00752BA1"/>
    <w:rsid w:val="00753580"/>
    <w:rsid w:val="00753A1B"/>
    <w:rsid w:val="00753A33"/>
    <w:rsid w:val="00753CF2"/>
    <w:rsid w:val="00754A95"/>
    <w:rsid w:val="00754B15"/>
    <w:rsid w:val="00755A46"/>
    <w:rsid w:val="0075756B"/>
    <w:rsid w:val="0076024D"/>
    <w:rsid w:val="00760CC1"/>
    <w:rsid w:val="007611E2"/>
    <w:rsid w:val="00761898"/>
    <w:rsid w:val="00762D58"/>
    <w:rsid w:val="00762D75"/>
    <w:rsid w:val="007649E9"/>
    <w:rsid w:val="007653CC"/>
    <w:rsid w:val="00766770"/>
    <w:rsid w:val="007670AF"/>
    <w:rsid w:val="007672A1"/>
    <w:rsid w:val="00767959"/>
    <w:rsid w:val="007679F9"/>
    <w:rsid w:val="0077015D"/>
    <w:rsid w:val="00770A27"/>
    <w:rsid w:val="00770F27"/>
    <w:rsid w:val="00771574"/>
    <w:rsid w:val="0077199E"/>
    <w:rsid w:val="007725D3"/>
    <w:rsid w:val="007728AF"/>
    <w:rsid w:val="0077324B"/>
    <w:rsid w:val="00773847"/>
    <w:rsid w:val="0077458B"/>
    <w:rsid w:val="0077476C"/>
    <w:rsid w:val="007755AF"/>
    <w:rsid w:val="007757D7"/>
    <w:rsid w:val="007764FC"/>
    <w:rsid w:val="0077667E"/>
    <w:rsid w:val="00776ED1"/>
    <w:rsid w:val="007772F2"/>
    <w:rsid w:val="00780C9F"/>
    <w:rsid w:val="00780F93"/>
    <w:rsid w:val="00781098"/>
    <w:rsid w:val="007814AE"/>
    <w:rsid w:val="007822C6"/>
    <w:rsid w:val="00782835"/>
    <w:rsid w:val="00783AF0"/>
    <w:rsid w:val="00784505"/>
    <w:rsid w:val="007864E5"/>
    <w:rsid w:val="00787518"/>
    <w:rsid w:val="007901BE"/>
    <w:rsid w:val="007906A6"/>
    <w:rsid w:val="0079137C"/>
    <w:rsid w:val="00791660"/>
    <w:rsid w:val="00791D9F"/>
    <w:rsid w:val="007924B1"/>
    <w:rsid w:val="0079254C"/>
    <w:rsid w:val="00792990"/>
    <w:rsid w:val="00792CEE"/>
    <w:rsid w:val="0079319E"/>
    <w:rsid w:val="007936DA"/>
    <w:rsid w:val="007942A4"/>
    <w:rsid w:val="00795303"/>
    <w:rsid w:val="00795405"/>
    <w:rsid w:val="0079567D"/>
    <w:rsid w:val="007957E4"/>
    <w:rsid w:val="00795EA3"/>
    <w:rsid w:val="00796204"/>
    <w:rsid w:val="00796268"/>
    <w:rsid w:val="007967F1"/>
    <w:rsid w:val="007978D1"/>
    <w:rsid w:val="00797F9C"/>
    <w:rsid w:val="007A080C"/>
    <w:rsid w:val="007A1244"/>
    <w:rsid w:val="007A1303"/>
    <w:rsid w:val="007A18BF"/>
    <w:rsid w:val="007A3AF2"/>
    <w:rsid w:val="007A3C45"/>
    <w:rsid w:val="007A4051"/>
    <w:rsid w:val="007A45A1"/>
    <w:rsid w:val="007A5009"/>
    <w:rsid w:val="007A5C1B"/>
    <w:rsid w:val="007A6610"/>
    <w:rsid w:val="007A7C49"/>
    <w:rsid w:val="007ABBA7"/>
    <w:rsid w:val="007B07E4"/>
    <w:rsid w:val="007B1232"/>
    <w:rsid w:val="007B153A"/>
    <w:rsid w:val="007B176D"/>
    <w:rsid w:val="007B2004"/>
    <w:rsid w:val="007B2188"/>
    <w:rsid w:val="007B290D"/>
    <w:rsid w:val="007B2ECC"/>
    <w:rsid w:val="007B3054"/>
    <w:rsid w:val="007B3592"/>
    <w:rsid w:val="007B41DF"/>
    <w:rsid w:val="007B4347"/>
    <w:rsid w:val="007B4377"/>
    <w:rsid w:val="007B4E8D"/>
    <w:rsid w:val="007B6190"/>
    <w:rsid w:val="007B6775"/>
    <w:rsid w:val="007B69FC"/>
    <w:rsid w:val="007B79A7"/>
    <w:rsid w:val="007B79D5"/>
    <w:rsid w:val="007BD1A4"/>
    <w:rsid w:val="007C0D90"/>
    <w:rsid w:val="007C0DCA"/>
    <w:rsid w:val="007C0F59"/>
    <w:rsid w:val="007C224E"/>
    <w:rsid w:val="007C39C2"/>
    <w:rsid w:val="007C3A44"/>
    <w:rsid w:val="007C4997"/>
    <w:rsid w:val="007C6065"/>
    <w:rsid w:val="007C7715"/>
    <w:rsid w:val="007D00A4"/>
    <w:rsid w:val="007D0455"/>
    <w:rsid w:val="007D1047"/>
    <w:rsid w:val="007D145A"/>
    <w:rsid w:val="007D2A88"/>
    <w:rsid w:val="007D2C10"/>
    <w:rsid w:val="007D4209"/>
    <w:rsid w:val="007D42A7"/>
    <w:rsid w:val="007D453E"/>
    <w:rsid w:val="007D458A"/>
    <w:rsid w:val="007D4CCA"/>
    <w:rsid w:val="007D4D63"/>
    <w:rsid w:val="007D5492"/>
    <w:rsid w:val="007D5951"/>
    <w:rsid w:val="007D6083"/>
    <w:rsid w:val="007D6E94"/>
    <w:rsid w:val="007E1790"/>
    <w:rsid w:val="007E1C67"/>
    <w:rsid w:val="007E1CA4"/>
    <w:rsid w:val="007E1D69"/>
    <w:rsid w:val="007E2633"/>
    <w:rsid w:val="007E2D27"/>
    <w:rsid w:val="007E3284"/>
    <w:rsid w:val="007E3605"/>
    <w:rsid w:val="007E3682"/>
    <w:rsid w:val="007E5AA5"/>
    <w:rsid w:val="007E5AD7"/>
    <w:rsid w:val="007E638C"/>
    <w:rsid w:val="007E687E"/>
    <w:rsid w:val="007E7209"/>
    <w:rsid w:val="007E727D"/>
    <w:rsid w:val="007E729E"/>
    <w:rsid w:val="007E76FD"/>
    <w:rsid w:val="007E7D60"/>
    <w:rsid w:val="007F1354"/>
    <w:rsid w:val="007F1DB2"/>
    <w:rsid w:val="007F1E77"/>
    <w:rsid w:val="007F1EE2"/>
    <w:rsid w:val="007F22F0"/>
    <w:rsid w:val="007F276A"/>
    <w:rsid w:val="007F31F3"/>
    <w:rsid w:val="007F4C15"/>
    <w:rsid w:val="007F5B3B"/>
    <w:rsid w:val="007F6197"/>
    <w:rsid w:val="007F6775"/>
    <w:rsid w:val="007F74FD"/>
    <w:rsid w:val="008006AE"/>
    <w:rsid w:val="00800B1B"/>
    <w:rsid w:val="00802BF9"/>
    <w:rsid w:val="008038C2"/>
    <w:rsid w:val="00803A58"/>
    <w:rsid w:val="00805746"/>
    <w:rsid w:val="00805EBE"/>
    <w:rsid w:val="0080658F"/>
    <w:rsid w:val="00806831"/>
    <w:rsid w:val="00807B08"/>
    <w:rsid w:val="00807E0D"/>
    <w:rsid w:val="00807F04"/>
    <w:rsid w:val="008100D1"/>
    <w:rsid w:val="00810860"/>
    <w:rsid w:val="008109A6"/>
    <w:rsid w:val="008113FF"/>
    <w:rsid w:val="00811462"/>
    <w:rsid w:val="00813DB1"/>
    <w:rsid w:val="00814157"/>
    <w:rsid w:val="008146E9"/>
    <w:rsid w:val="008151A8"/>
    <w:rsid w:val="008152ED"/>
    <w:rsid w:val="008153B2"/>
    <w:rsid w:val="008157C7"/>
    <w:rsid w:val="00815DF4"/>
    <w:rsid w:val="0081617F"/>
    <w:rsid w:val="00816A8C"/>
    <w:rsid w:val="00820685"/>
    <w:rsid w:val="008227BA"/>
    <w:rsid w:val="00823BC0"/>
    <w:rsid w:val="008248F5"/>
    <w:rsid w:val="00824B87"/>
    <w:rsid w:val="00824E10"/>
    <w:rsid w:val="008256AB"/>
    <w:rsid w:val="00825E26"/>
    <w:rsid w:val="00826351"/>
    <w:rsid w:val="00826EB2"/>
    <w:rsid w:val="00827C70"/>
    <w:rsid w:val="00827DEB"/>
    <w:rsid w:val="00830FBC"/>
    <w:rsid w:val="0083152F"/>
    <w:rsid w:val="008319E2"/>
    <w:rsid w:val="00831A33"/>
    <w:rsid w:val="00832E38"/>
    <w:rsid w:val="00833CBA"/>
    <w:rsid w:val="00835377"/>
    <w:rsid w:val="00835A8F"/>
    <w:rsid w:val="00836028"/>
    <w:rsid w:val="008378DA"/>
    <w:rsid w:val="00840CB1"/>
    <w:rsid w:val="00840EB3"/>
    <w:rsid w:val="00842568"/>
    <w:rsid w:val="008448BC"/>
    <w:rsid w:val="00844B1F"/>
    <w:rsid w:val="00845513"/>
    <w:rsid w:val="008456C5"/>
    <w:rsid w:val="00845CF2"/>
    <w:rsid w:val="00845D77"/>
    <w:rsid w:val="00845F2D"/>
    <w:rsid w:val="008470FE"/>
    <w:rsid w:val="00850079"/>
    <w:rsid w:val="008501D6"/>
    <w:rsid w:val="00850D33"/>
    <w:rsid w:val="008529D5"/>
    <w:rsid w:val="00852ED7"/>
    <w:rsid w:val="00853458"/>
    <w:rsid w:val="00853C91"/>
    <w:rsid w:val="00854079"/>
    <w:rsid w:val="008540DB"/>
    <w:rsid w:val="00854EE3"/>
    <w:rsid w:val="008565CD"/>
    <w:rsid w:val="00856F11"/>
    <w:rsid w:val="00857E69"/>
    <w:rsid w:val="00860698"/>
    <w:rsid w:val="00862053"/>
    <w:rsid w:val="00862631"/>
    <w:rsid w:val="0086295D"/>
    <w:rsid w:val="00862A51"/>
    <w:rsid w:val="00862BA5"/>
    <w:rsid w:val="00863489"/>
    <w:rsid w:val="00863490"/>
    <w:rsid w:val="00863D04"/>
    <w:rsid w:val="008642DA"/>
    <w:rsid w:val="0086487C"/>
    <w:rsid w:val="00864963"/>
    <w:rsid w:val="008661A4"/>
    <w:rsid w:val="0086705A"/>
    <w:rsid w:val="008670B0"/>
    <w:rsid w:val="00870472"/>
    <w:rsid w:val="008704BE"/>
    <w:rsid w:val="008706B4"/>
    <w:rsid w:val="00870C81"/>
    <w:rsid w:val="0087158D"/>
    <w:rsid w:val="0087209D"/>
    <w:rsid w:val="008721C3"/>
    <w:rsid w:val="008726B3"/>
    <w:rsid w:val="00873235"/>
    <w:rsid w:val="00873DE0"/>
    <w:rsid w:val="008743F4"/>
    <w:rsid w:val="00874E65"/>
    <w:rsid w:val="00874EF3"/>
    <w:rsid w:val="00875307"/>
    <w:rsid w:val="008758C2"/>
    <w:rsid w:val="00876301"/>
    <w:rsid w:val="00876AFD"/>
    <w:rsid w:val="00876B07"/>
    <w:rsid w:val="008770B5"/>
    <w:rsid w:val="008775AB"/>
    <w:rsid w:val="008775B0"/>
    <w:rsid w:val="00880901"/>
    <w:rsid w:val="00881F14"/>
    <w:rsid w:val="0088255D"/>
    <w:rsid w:val="00882814"/>
    <w:rsid w:val="008828A9"/>
    <w:rsid w:val="00884670"/>
    <w:rsid w:val="00885742"/>
    <w:rsid w:val="00885C77"/>
    <w:rsid w:val="00885E3C"/>
    <w:rsid w:val="00886097"/>
    <w:rsid w:val="00886FD8"/>
    <w:rsid w:val="008870FB"/>
    <w:rsid w:val="00887124"/>
    <w:rsid w:val="00887285"/>
    <w:rsid w:val="008877C9"/>
    <w:rsid w:val="00887FC8"/>
    <w:rsid w:val="00890F68"/>
    <w:rsid w:val="00890FB3"/>
    <w:rsid w:val="008910DD"/>
    <w:rsid w:val="00891845"/>
    <w:rsid w:val="008918A5"/>
    <w:rsid w:val="00891A8A"/>
    <w:rsid w:val="00891D92"/>
    <w:rsid w:val="00892471"/>
    <w:rsid w:val="0089254B"/>
    <w:rsid w:val="00892C4A"/>
    <w:rsid w:val="0089390B"/>
    <w:rsid w:val="008947B2"/>
    <w:rsid w:val="00895F18"/>
    <w:rsid w:val="00896B19"/>
    <w:rsid w:val="00897634"/>
    <w:rsid w:val="008A0B63"/>
    <w:rsid w:val="008A0B70"/>
    <w:rsid w:val="008A19FB"/>
    <w:rsid w:val="008A1BF4"/>
    <w:rsid w:val="008A3263"/>
    <w:rsid w:val="008A33F1"/>
    <w:rsid w:val="008A3945"/>
    <w:rsid w:val="008A3B29"/>
    <w:rsid w:val="008A4072"/>
    <w:rsid w:val="008A435D"/>
    <w:rsid w:val="008A4F55"/>
    <w:rsid w:val="008A57CD"/>
    <w:rsid w:val="008A57D0"/>
    <w:rsid w:val="008A5C1D"/>
    <w:rsid w:val="008A6F49"/>
    <w:rsid w:val="008B1C42"/>
    <w:rsid w:val="008B251A"/>
    <w:rsid w:val="008B2863"/>
    <w:rsid w:val="008B3EFE"/>
    <w:rsid w:val="008B5A23"/>
    <w:rsid w:val="008B7385"/>
    <w:rsid w:val="008B74BE"/>
    <w:rsid w:val="008C112E"/>
    <w:rsid w:val="008C121E"/>
    <w:rsid w:val="008C13FB"/>
    <w:rsid w:val="008C1C76"/>
    <w:rsid w:val="008C40E8"/>
    <w:rsid w:val="008C4AB0"/>
    <w:rsid w:val="008C51CA"/>
    <w:rsid w:val="008C53A9"/>
    <w:rsid w:val="008C5BC6"/>
    <w:rsid w:val="008C6493"/>
    <w:rsid w:val="008C7F62"/>
    <w:rsid w:val="008D0A1D"/>
    <w:rsid w:val="008D1489"/>
    <w:rsid w:val="008D1A17"/>
    <w:rsid w:val="008D1CD6"/>
    <w:rsid w:val="008D2209"/>
    <w:rsid w:val="008D38F2"/>
    <w:rsid w:val="008D3D1C"/>
    <w:rsid w:val="008D40DF"/>
    <w:rsid w:val="008D42DC"/>
    <w:rsid w:val="008D448F"/>
    <w:rsid w:val="008D4796"/>
    <w:rsid w:val="008D4A21"/>
    <w:rsid w:val="008D5C07"/>
    <w:rsid w:val="008D6781"/>
    <w:rsid w:val="008D6EF8"/>
    <w:rsid w:val="008D6FED"/>
    <w:rsid w:val="008D7081"/>
    <w:rsid w:val="008E02D7"/>
    <w:rsid w:val="008E0382"/>
    <w:rsid w:val="008E03A3"/>
    <w:rsid w:val="008E0B73"/>
    <w:rsid w:val="008E0C11"/>
    <w:rsid w:val="008E120F"/>
    <w:rsid w:val="008E127A"/>
    <w:rsid w:val="008E3ADF"/>
    <w:rsid w:val="008E4E6E"/>
    <w:rsid w:val="008E5EF6"/>
    <w:rsid w:val="008E7F20"/>
    <w:rsid w:val="008F11A1"/>
    <w:rsid w:val="008F13AF"/>
    <w:rsid w:val="008F1809"/>
    <w:rsid w:val="008F2E13"/>
    <w:rsid w:val="008F36D3"/>
    <w:rsid w:val="008F38D6"/>
    <w:rsid w:val="008F46CF"/>
    <w:rsid w:val="008F483D"/>
    <w:rsid w:val="008F4B9C"/>
    <w:rsid w:val="008F4FB0"/>
    <w:rsid w:val="008F5198"/>
    <w:rsid w:val="008F5454"/>
    <w:rsid w:val="008F5A29"/>
    <w:rsid w:val="008F5DC2"/>
    <w:rsid w:val="008F6951"/>
    <w:rsid w:val="008F72A2"/>
    <w:rsid w:val="008F7470"/>
    <w:rsid w:val="0090108F"/>
    <w:rsid w:val="009013A3"/>
    <w:rsid w:val="0090173E"/>
    <w:rsid w:val="00901830"/>
    <w:rsid w:val="00902764"/>
    <w:rsid w:val="009027F9"/>
    <w:rsid w:val="009030A7"/>
    <w:rsid w:val="00904280"/>
    <w:rsid w:val="00904450"/>
    <w:rsid w:val="009047F4"/>
    <w:rsid w:val="009049EC"/>
    <w:rsid w:val="009057DB"/>
    <w:rsid w:val="009058AC"/>
    <w:rsid w:val="00905EC2"/>
    <w:rsid w:val="009070E1"/>
    <w:rsid w:val="00907CDA"/>
    <w:rsid w:val="00907D72"/>
    <w:rsid w:val="009103C1"/>
    <w:rsid w:val="00910556"/>
    <w:rsid w:val="009122C5"/>
    <w:rsid w:val="00912AF3"/>
    <w:rsid w:val="0091346F"/>
    <w:rsid w:val="00914290"/>
    <w:rsid w:val="0091556F"/>
    <w:rsid w:val="00916F06"/>
    <w:rsid w:val="00917A04"/>
    <w:rsid w:val="0092009F"/>
    <w:rsid w:val="00920759"/>
    <w:rsid w:val="00920CCD"/>
    <w:rsid w:val="00921BC3"/>
    <w:rsid w:val="00922BD1"/>
    <w:rsid w:val="009235FC"/>
    <w:rsid w:val="0092391E"/>
    <w:rsid w:val="00923A0C"/>
    <w:rsid w:val="00924305"/>
    <w:rsid w:val="00925040"/>
    <w:rsid w:val="00925F24"/>
    <w:rsid w:val="00926627"/>
    <w:rsid w:val="00926C83"/>
    <w:rsid w:val="00926F13"/>
    <w:rsid w:val="00930572"/>
    <w:rsid w:val="00930ABE"/>
    <w:rsid w:val="00930B66"/>
    <w:rsid w:val="00930D9D"/>
    <w:rsid w:val="009322E3"/>
    <w:rsid w:val="00932975"/>
    <w:rsid w:val="009335AB"/>
    <w:rsid w:val="00933676"/>
    <w:rsid w:val="009336A6"/>
    <w:rsid w:val="00933BE1"/>
    <w:rsid w:val="009344C0"/>
    <w:rsid w:val="0093467F"/>
    <w:rsid w:val="00934803"/>
    <w:rsid w:val="0093480F"/>
    <w:rsid w:val="00935025"/>
    <w:rsid w:val="009363D1"/>
    <w:rsid w:val="00936473"/>
    <w:rsid w:val="00936FAA"/>
    <w:rsid w:val="00937792"/>
    <w:rsid w:val="009417FE"/>
    <w:rsid w:val="00941CD2"/>
    <w:rsid w:val="00941F63"/>
    <w:rsid w:val="00941FA3"/>
    <w:rsid w:val="00942444"/>
    <w:rsid w:val="0094320B"/>
    <w:rsid w:val="009444B2"/>
    <w:rsid w:val="00944EBB"/>
    <w:rsid w:val="00945712"/>
    <w:rsid w:val="0094596A"/>
    <w:rsid w:val="00945B30"/>
    <w:rsid w:val="009460DA"/>
    <w:rsid w:val="00946A42"/>
    <w:rsid w:val="0094736F"/>
    <w:rsid w:val="00947425"/>
    <w:rsid w:val="0095037B"/>
    <w:rsid w:val="00950B81"/>
    <w:rsid w:val="00952BF9"/>
    <w:rsid w:val="00952DD6"/>
    <w:rsid w:val="00952EEF"/>
    <w:rsid w:val="009533A0"/>
    <w:rsid w:val="00953C65"/>
    <w:rsid w:val="009545ED"/>
    <w:rsid w:val="00954C87"/>
    <w:rsid w:val="009550B8"/>
    <w:rsid w:val="00955718"/>
    <w:rsid w:val="00955C0F"/>
    <w:rsid w:val="00956CD1"/>
    <w:rsid w:val="009571D8"/>
    <w:rsid w:val="00957D26"/>
    <w:rsid w:val="00960B16"/>
    <w:rsid w:val="00960EBA"/>
    <w:rsid w:val="00962E7E"/>
    <w:rsid w:val="00963198"/>
    <w:rsid w:val="0096635C"/>
    <w:rsid w:val="00967282"/>
    <w:rsid w:val="00967F85"/>
    <w:rsid w:val="00970138"/>
    <w:rsid w:val="009711AD"/>
    <w:rsid w:val="009729D5"/>
    <w:rsid w:val="00972B6A"/>
    <w:rsid w:val="00973438"/>
    <w:rsid w:val="0097346C"/>
    <w:rsid w:val="009736E4"/>
    <w:rsid w:val="00973CD0"/>
    <w:rsid w:val="00973D50"/>
    <w:rsid w:val="00973F6C"/>
    <w:rsid w:val="009741CD"/>
    <w:rsid w:val="0097420D"/>
    <w:rsid w:val="00974692"/>
    <w:rsid w:val="00975F39"/>
    <w:rsid w:val="009760DF"/>
    <w:rsid w:val="00976834"/>
    <w:rsid w:val="00977063"/>
    <w:rsid w:val="009774B1"/>
    <w:rsid w:val="0098021D"/>
    <w:rsid w:val="009802DC"/>
    <w:rsid w:val="009806BA"/>
    <w:rsid w:val="00980702"/>
    <w:rsid w:val="0098127C"/>
    <w:rsid w:val="009823B0"/>
    <w:rsid w:val="00982886"/>
    <w:rsid w:val="00983299"/>
    <w:rsid w:val="009837ED"/>
    <w:rsid w:val="00984192"/>
    <w:rsid w:val="00984389"/>
    <w:rsid w:val="0098448F"/>
    <w:rsid w:val="00984741"/>
    <w:rsid w:val="00986493"/>
    <w:rsid w:val="009864F9"/>
    <w:rsid w:val="00986B77"/>
    <w:rsid w:val="00986F99"/>
    <w:rsid w:val="00987D19"/>
    <w:rsid w:val="00990737"/>
    <w:rsid w:val="00990CE2"/>
    <w:rsid w:val="009910D4"/>
    <w:rsid w:val="00991BAB"/>
    <w:rsid w:val="00992519"/>
    <w:rsid w:val="00992871"/>
    <w:rsid w:val="009928C2"/>
    <w:rsid w:val="00992AD4"/>
    <w:rsid w:val="00992ED5"/>
    <w:rsid w:val="009936A0"/>
    <w:rsid w:val="0099432E"/>
    <w:rsid w:val="00994970"/>
    <w:rsid w:val="00994D58"/>
    <w:rsid w:val="0099537A"/>
    <w:rsid w:val="00995381"/>
    <w:rsid w:val="00995E68"/>
    <w:rsid w:val="009A034E"/>
    <w:rsid w:val="009A0ED4"/>
    <w:rsid w:val="009A18F1"/>
    <w:rsid w:val="009A270C"/>
    <w:rsid w:val="009A28D9"/>
    <w:rsid w:val="009A36F4"/>
    <w:rsid w:val="009A3723"/>
    <w:rsid w:val="009A3996"/>
    <w:rsid w:val="009A4383"/>
    <w:rsid w:val="009A5E40"/>
    <w:rsid w:val="009A5E6F"/>
    <w:rsid w:val="009A5F05"/>
    <w:rsid w:val="009A6817"/>
    <w:rsid w:val="009A6C0E"/>
    <w:rsid w:val="009A733B"/>
    <w:rsid w:val="009B0C2B"/>
    <w:rsid w:val="009B0DD3"/>
    <w:rsid w:val="009B23BB"/>
    <w:rsid w:val="009B24AA"/>
    <w:rsid w:val="009B2542"/>
    <w:rsid w:val="009B33B3"/>
    <w:rsid w:val="009B34DD"/>
    <w:rsid w:val="009B3EC7"/>
    <w:rsid w:val="009B4CE8"/>
    <w:rsid w:val="009B50BB"/>
    <w:rsid w:val="009B6D4F"/>
    <w:rsid w:val="009B7411"/>
    <w:rsid w:val="009B791F"/>
    <w:rsid w:val="009B7A2B"/>
    <w:rsid w:val="009B7B8F"/>
    <w:rsid w:val="009C0AAD"/>
    <w:rsid w:val="009C1240"/>
    <w:rsid w:val="009C165F"/>
    <w:rsid w:val="009C1F57"/>
    <w:rsid w:val="009C2D13"/>
    <w:rsid w:val="009C3247"/>
    <w:rsid w:val="009C3929"/>
    <w:rsid w:val="009C3A24"/>
    <w:rsid w:val="009C4ECD"/>
    <w:rsid w:val="009C4F1A"/>
    <w:rsid w:val="009C6433"/>
    <w:rsid w:val="009C657E"/>
    <w:rsid w:val="009C7A8C"/>
    <w:rsid w:val="009D089C"/>
    <w:rsid w:val="009D0F3C"/>
    <w:rsid w:val="009D20E5"/>
    <w:rsid w:val="009D324A"/>
    <w:rsid w:val="009D371E"/>
    <w:rsid w:val="009D49F7"/>
    <w:rsid w:val="009D4D88"/>
    <w:rsid w:val="009D505A"/>
    <w:rsid w:val="009D5D6A"/>
    <w:rsid w:val="009D5E0B"/>
    <w:rsid w:val="009D63C7"/>
    <w:rsid w:val="009D6BE2"/>
    <w:rsid w:val="009E0A92"/>
    <w:rsid w:val="009E1EF8"/>
    <w:rsid w:val="009E1F34"/>
    <w:rsid w:val="009E2450"/>
    <w:rsid w:val="009E28A8"/>
    <w:rsid w:val="009E3051"/>
    <w:rsid w:val="009E4225"/>
    <w:rsid w:val="009E4BDC"/>
    <w:rsid w:val="009E5395"/>
    <w:rsid w:val="009E5F97"/>
    <w:rsid w:val="009E65C2"/>
    <w:rsid w:val="009F1008"/>
    <w:rsid w:val="009F18B5"/>
    <w:rsid w:val="009F2041"/>
    <w:rsid w:val="009F24B5"/>
    <w:rsid w:val="009F2A0A"/>
    <w:rsid w:val="009F2C09"/>
    <w:rsid w:val="009F2C45"/>
    <w:rsid w:val="009F3AC4"/>
    <w:rsid w:val="009F52BD"/>
    <w:rsid w:val="009F7CD5"/>
    <w:rsid w:val="009F7DDF"/>
    <w:rsid w:val="00A01FE2"/>
    <w:rsid w:val="00A02032"/>
    <w:rsid w:val="00A02201"/>
    <w:rsid w:val="00A02787"/>
    <w:rsid w:val="00A02CFA"/>
    <w:rsid w:val="00A02D61"/>
    <w:rsid w:val="00A048BD"/>
    <w:rsid w:val="00A059DF"/>
    <w:rsid w:val="00A06457"/>
    <w:rsid w:val="00A066CD"/>
    <w:rsid w:val="00A06754"/>
    <w:rsid w:val="00A07DA1"/>
    <w:rsid w:val="00A1075C"/>
    <w:rsid w:val="00A10AE7"/>
    <w:rsid w:val="00A1175A"/>
    <w:rsid w:val="00A13A36"/>
    <w:rsid w:val="00A13D05"/>
    <w:rsid w:val="00A14800"/>
    <w:rsid w:val="00A17532"/>
    <w:rsid w:val="00A177A7"/>
    <w:rsid w:val="00A20770"/>
    <w:rsid w:val="00A2097C"/>
    <w:rsid w:val="00A20CD6"/>
    <w:rsid w:val="00A21684"/>
    <w:rsid w:val="00A2228E"/>
    <w:rsid w:val="00A22603"/>
    <w:rsid w:val="00A235B9"/>
    <w:rsid w:val="00A23894"/>
    <w:rsid w:val="00A23ACF"/>
    <w:rsid w:val="00A23E46"/>
    <w:rsid w:val="00A248CA"/>
    <w:rsid w:val="00A24C7B"/>
    <w:rsid w:val="00A2521F"/>
    <w:rsid w:val="00A26277"/>
    <w:rsid w:val="00A2629F"/>
    <w:rsid w:val="00A2691A"/>
    <w:rsid w:val="00A269F8"/>
    <w:rsid w:val="00A3159D"/>
    <w:rsid w:val="00A31B76"/>
    <w:rsid w:val="00A31C41"/>
    <w:rsid w:val="00A31DAC"/>
    <w:rsid w:val="00A326B5"/>
    <w:rsid w:val="00A32A4A"/>
    <w:rsid w:val="00A32C32"/>
    <w:rsid w:val="00A33020"/>
    <w:rsid w:val="00A33081"/>
    <w:rsid w:val="00A332DF"/>
    <w:rsid w:val="00A33E51"/>
    <w:rsid w:val="00A340BB"/>
    <w:rsid w:val="00A343C7"/>
    <w:rsid w:val="00A344FC"/>
    <w:rsid w:val="00A34C06"/>
    <w:rsid w:val="00A34F1F"/>
    <w:rsid w:val="00A3540F"/>
    <w:rsid w:val="00A362EB"/>
    <w:rsid w:val="00A36882"/>
    <w:rsid w:val="00A3696F"/>
    <w:rsid w:val="00A36A93"/>
    <w:rsid w:val="00A37E21"/>
    <w:rsid w:val="00A37F91"/>
    <w:rsid w:val="00A40A1B"/>
    <w:rsid w:val="00A40A49"/>
    <w:rsid w:val="00A40F55"/>
    <w:rsid w:val="00A41486"/>
    <w:rsid w:val="00A4166D"/>
    <w:rsid w:val="00A41962"/>
    <w:rsid w:val="00A41E45"/>
    <w:rsid w:val="00A433F4"/>
    <w:rsid w:val="00A436B6"/>
    <w:rsid w:val="00A44E8A"/>
    <w:rsid w:val="00A452E7"/>
    <w:rsid w:val="00A45355"/>
    <w:rsid w:val="00A457D4"/>
    <w:rsid w:val="00A45A91"/>
    <w:rsid w:val="00A471FB"/>
    <w:rsid w:val="00A50084"/>
    <w:rsid w:val="00A50874"/>
    <w:rsid w:val="00A50BC0"/>
    <w:rsid w:val="00A5156F"/>
    <w:rsid w:val="00A52325"/>
    <w:rsid w:val="00A52366"/>
    <w:rsid w:val="00A52442"/>
    <w:rsid w:val="00A5276D"/>
    <w:rsid w:val="00A52E67"/>
    <w:rsid w:val="00A5310A"/>
    <w:rsid w:val="00A5315E"/>
    <w:rsid w:val="00A53D1F"/>
    <w:rsid w:val="00A54AAE"/>
    <w:rsid w:val="00A54B41"/>
    <w:rsid w:val="00A54D1D"/>
    <w:rsid w:val="00A555AD"/>
    <w:rsid w:val="00A555AE"/>
    <w:rsid w:val="00A556A9"/>
    <w:rsid w:val="00A556B7"/>
    <w:rsid w:val="00A5574B"/>
    <w:rsid w:val="00A55A71"/>
    <w:rsid w:val="00A5617F"/>
    <w:rsid w:val="00A569FF"/>
    <w:rsid w:val="00A57390"/>
    <w:rsid w:val="00A57B4B"/>
    <w:rsid w:val="00A60F17"/>
    <w:rsid w:val="00A615AA"/>
    <w:rsid w:val="00A61C6D"/>
    <w:rsid w:val="00A6229E"/>
    <w:rsid w:val="00A6229F"/>
    <w:rsid w:val="00A632D8"/>
    <w:rsid w:val="00A63C81"/>
    <w:rsid w:val="00A64732"/>
    <w:rsid w:val="00A649A8"/>
    <w:rsid w:val="00A656E7"/>
    <w:rsid w:val="00A65E1D"/>
    <w:rsid w:val="00A65EA0"/>
    <w:rsid w:val="00A669A4"/>
    <w:rsid w:val="00A71D60"/>
    <w:rsid w:val="00A71FE0"/>
    <w:rsid w:val="00A7208F"/>
    <w:rsid w:val="00A724A9"/>
    <w:rsid w:val="00A72767"/>
    <w:rsid w:val="00A73291"/>
    <w:rsid w:val="00A744D9"/>
    <w:rsid w:val="00A76C78"/>
    <w:rsid w:val="00A770BF"/>
    <w:rsid w:val="00A77D4D"/>
    <w:rsid w:val="00A80986"/>
    <w:rsid w:val="00A81783"/>
    <w:rsid w:val="00A8362B"/>
    <w:rsid w:val="00A83C18"/>
    <w:rsid w:val="00A84285"/>
    <w:rsid w:val="00A84B54"/>
    <w:rsid w:val="00A86D71"/>
    <w:rsid w:val="00A87323"/>
    <w:rsid w:val="00A87D00"/>
    <w:rsid w:val="00A87DA1"/>
    <w:rsid w:val="00A91860"/>
    <w:rsid w:val="00A91AAC"/>
    <w:rsid w:val="00A92C34"/>
    <w:rsid w:val="00A9385E"/>
    <w:rsid w:val="00A955A5"/>
    <w:rsid w:val="00A95F0D"/>
    <w:rsid w:val="00A96306"/>
    <w:rsid w:val="00A96500"/>
    <w:rsid w:val="00A96CB6"/>
    <w:rsid w:val="00A97857"/>
    <w:rsid w:val="00A97CC3"/>
    <w:rsid w:val="00AA009A"/>
    <w:rsid w:val="00AA0A8B"/>
    <w:rsid w:val="00AA2006"/>
    <w:rsid w:val="00AA215C"/>
    <w:rsid w:val="00AA216A"/>
    <w:rsid w:val="00AA3268"/>
    <w:rsid w:val="00AA39DD"/>
    <w:rsid w:val="00AA409B"/>
    <w:rsid w:val="00AA42BC"/>
    <w:rsid w:val="00AA4DA1"/>
    <w:rsid w:val="00AA4EDC"/>
    <w:rsid w:val="00AA5450"/>
    <w:rsid w:val="00AA5E3A"/>
    <w:rsid w:val="00AA6C80"/>
    <w:rsid w:val="00AA7415"/>
    <w:rsid w:val="00AA7937"/>
    <w:rsid w:val="00AB101B"/>
    <w:rsid w:val="00AB18FB"/>
    <w:rsid w:val="00AB22B0"/>
    <w:rsid w:val="00AB2F82"/>
    <w:rsid w:val="00AB3D13"/>
    <w:rsid w:val="00AB3D77"/>
    <w:rsid w:val="00AB4B73"/>
    <w:rsid w:val="00AB532E"/>
    <w:rsid w:val="00AB6CA4"/>
    <w:rsid w:val="00AB6ED2"/>
    <w:rsid w:val="00AB6F73"/>
    <w:rsid w:val="00AB709A"/>
    <w:rsid w:val="00AB7C4B"/>
    <w:rsid w:val="00AC0131"/>
    <w:rsid w:val="00AC079A"/>
    <w:rsid w:val="00AC13E7"/>
    <w:rsid w:val="00AC1BF6"/>
    <w:rsid w:val="00AC2147"/>
    <w:rsid w:val="00AC3C01"/>
    <w:rsid w:val="00AC44DE"/>
    <w:rsid w:val="00AC47B9"/>
    <w:rsid w:val="00AC5DE6"/>
    <w:rsid w:val="00AC6275"/>
    <w:rsid w:val="00AC66F9"/>
    <w:rsid w:val="00AC72D4"/>
    <w:rsid w:val="00AD222C"/>
    <w:rsid w:val="00AD2535"/>
    <w:rsid w:val="00AD2646"/>
    <w:rsid w:val="00AD2D5C"/>
    <w:rsid w:val="00AD3854"/>
    <w:rsid w:val="00AD4B61"/>
    <w:rsid w:val="00AD4DCA"/>
    <w:rsid w:val="00AD563E"/>
    <w:rsid w:val="00AD5B0B"/>
    <w:rsid w:val="00AD644E"/>
    <w:rsid w:val="00AD65B1"/>
    <w:rsid w:val="00AD67DC"/>
    <w:rsid w:val="00AD731D"/>
    <w:rsid w:val="00AD7823"/>
    <w:rsid w:val="00AD7ED7"/>
    <w:rsid w:val="00AE022B"/>
    <w:rsid w:val="00AE0A2B"/>
    <w:rsid w:val="00AE0A33"/>
    <w:rsid w:val="00AE0A92"/>
    <w:rsid w:val="00AE0C69"/>
    <w:rsid w:val="00AE0D33"/>
    <w:rsid w:val="00AE0DAA"/>
    <w:rsid w:val="00AE0E30"/>
    <w:rsid w:val="00AE0EB9"/>
    <w:rsid w:val="00AE1264"/>
    <w:rsid w:val="00AE1807"/>
    <w:rsid w:val="00AE1AD9"/>
    <w:rsid w:val="00AE1C02"/>
    <w:rsid w:val="00AE2788"/>
    <w:rsid w:val="00AE2927"/>
    <w:rsid w:val="00AE395B"/>
    <w:rsid w:val="00AE4FD3"/>
    <w:rsid w:val="00AE6031"/>
    <w:rsid w:val="00AE6133"/>
    <w:rsid w:val="00AE6531"/>
    <w:rsid w:val="00AE6B54"/>
    <w:rsid w:val="00AE6DBD"/>
    <w:rsid w:val="00AE70BF"/>
    <w:rsid w:val="00AE726D"/>
    <w:rsid w:val="00AE75B4"/>
    <w:rsid w:val="00AE7EB4"/>
    <w:rsid w:val="00AEC9E7"/>
    <w:rsid w:val="00AF026C"/>
    <w:rsid w:val="00AF1405"/>
    <w:rsid w:val="00AF18B4"/>
    <w:rsid w:val="00AF1FF9"/>
    <w:rsid w:val="00AF2417"/>
    <w:rsid w:val="00AF26C3"/>
    <w:rsid w:val="00AF2CCB"/>
    <w:rsid w:val="00AF30AD"/>
    <w:rsid w:val="00AF3433"/>
    <w:rsid w:val="00AF4414"/>
    <w:rsid w:val="00AF5044"/>
    <w:rsid w:val="00AF517E"/>
    <w:rsid w:val="00AF5856"/>
    <w:rsid w:val="00AF5DA6"/>
    <w:rsid w:val="00AF65A1"/>
    <w:rsid w:val="00AF7A7C"/>
    <w:rsid w:val="00B003AE"/>
    <w:rsid w:val="00B009D2"/>
    <w:rsid w:val="00B00A8E"/>
    <w:rsid w:val="00B00F7A"/>
    <w:rsid w:val="00B0190A"/>
    <w:rsid w:val="00B046BB"/>
    <w:rsid w:val="00B05ACA"/>
    <w:rsid w:val="00B0698B"/>
    <w:rsid w:val="00B06BCF"/>
    <w:rsid w:val="00B06BF4"/>
    <w:rsid w:val="00B101A1"/>
    <w:rsid w:val="00B10288"/>
    <w:rsid w:val="00B10511"/>
    <w:rsid w:val="00B10601"/>
    <w:rsid w:val="00B1137B"/>
    <w:rsid w:val="00B125D6"/>
    <w:rsid w:val="00B1300C"/>
    <w:rsid w:val="00B134F9"/>
    <w:rsid w:val="00B14CBC"/>
    <w:rsid w:val="00B14D65"/>
    <w:rsid w:val="00B1556A"/>
    <w:rsid w:val="00B15609"/>
    <w:rsid w:val="00B15BB7"/>
    <w:rsid w:val="00B17A4A"/>
    <w:rsid w:val="00B17BAB"/>
    <w:rsid w:val="00B2005D"/>
    <w:rsid w:val="00B20EAA"/>
    <w:rsid w:val="00B210BB"/>
    <w:rsid w:val="00B2176D"/>
    <w:rsid w:val="00B21D5D"/>
    <w:rsid w:val="00B2236A"/>
    <w:rsid w:val="00B22D65"/>
    <w:rsid w:val="00B23015"/>
    <w:rsid w:val="00B234FC"/>
    <w:rsid w:val="00B23722"/>
    <w:rsid w:val="00B23A4B"/>
    <w:rsid w:val="00B24465"/>
    <w:rsid w:val="00B244C4"/>
    <w:rsid w:val="00B24B34"/>
    <w:rsid w:val="00B25A4E"/>
    <w:rsid w:val="00B26294"/>
    <w:rsid w:val="00B26986"/>
    <w:rsid w:val="00B26B37"/>
    <w:rsid w:val="00B279E0"/>
    <w:rsid w:val="00B27CD1"/>
    <w:rsid w:val="00B30228"/>
    <w:rsid w:val="00B30E42"/>
    <w:rsid w:val="00B31FCB"/>
    <w:rsid w:val="00B320D3"/>
    <w:rsid w:val="00B32335"/>
    <w:rsid w:val="00B32BEA"/>
    <w:rsid w:val="00B33F35"/>
    <w:rsid w:val="00B34FD4"/>
    <w:rsid w:val="00B35F05"/>
    <w:rsid w:val="00B36AF9"/>
    <w:rsid w:val="00B36EE5"/>
    <w:rsid w:val="00B3761A"/>
    <w:rsid w:val="00B37D3C"/>
    <w:rsid w:val="00B40187"/>
    <w:rsid w:val="00B40B91"/>
    <w:rsid w:val="00B41404"/>
    <w:rsid w:val="00B419D5"/>
    <w:rsid w:val="00B41F27"/>
    <w:rsid w:val="00B4237B"/>
    <w:rsid w:val="00B4239F"/>
    <w:rsid w:val="00B4241D"/>
    <w:rsid w:val="00B43913"/>
    <w:rsid w:val="00B43E8D"/>
    <w:rsid w:val="00B441CD"/>
    <w:rsid w:val="00B44382"/>
    <w:rsid w:val="00B45E0B"/>
    <w:rsid w:val="00B47103"/>
    <w:rsid w:val="00B47A51"/>
    <w:rsid w:val="00B507AC"/>
    <w:rsid w:val="00B50904"/>
    <w:rsid w:val="00B520DA"/>
    <w:rsid w:val="00B527D9"/>
    <w:rsid w:val="00B52B78"/>
    <w:rsid w:val="00B52F79"/>
    <w:rsid w:val="00B54372"/>
    <w:rsid w:val="00B5460F"/>
    <w:rsid w:val="00B54C15"/>
    <w:rsid w:val="00B55226"/>
    <w:rsid w:val="00B55394"/>
    <w:rsid w:val="00B560A0"/>
    <w:rsid w:val="00B5781E"/>
    <w:rsid w:val="00B5788A"/>
    <w:rsid w:val="00B57ADF"/>
    <w:rsid w:val="00B602B8"/>
    <w:rsid w:val="00B61CE2"/>
    <w:rsid w:val="00B62C2D"/>
    <w:rsid w:val="00B633A1"/>
    <w:rsid w:val="00B64344"/>
    <w:rsid w:val="00B64D35"/>
    <w:rsid w:val="00B650BF"/>
    <w:rsid w:val="00B66197"/>
    <w:rsid w:val="00B67DEF"/>
    <w:rsid w:val="00B7031B"/>
    <w:rsid w:val="00B70614"/>
    <w:rsid w:val="00B70AB2"/>
    <w:rsid w:val="00B7191F"/>
    <w:rsid w:val="00B71ADC"/>
    <w:rsid w:val="00B71FE1"/>
    <w:rsid w:val="00B7225A"/>
    <w:rsid w:val="00B72522"/>
    <w:rsid w:val="00B72A7B"/>
    <w:rsid w:val="00B72AD4"/>
    <w:rsid w:val="00B73ECB"/>
    <w:rsid w:val="00B7483D"/>
    <w:rsid w:val="00B75145"/>
    <w:rsid w:val="00B756D3"/>
    <w:rsid w:val="00B7588D"/>
    <w:rsid w:val="00B75D46"/>
    <w:rsid w:val="00B7732A"/>
    <w:rsid w:val="00B77837"/>
    <w:rsid w:val="00B7DD60"/>
    <w:rsid w:val="00B80020"/>
    <w:rsid w:val="00B81669"/>
    <w:rsid w:val="00B82F37"/>
    <w:rsid w:val="00B837E8"/>
    <w:rsid w:val="00B8448C"/>
    <w:rsid w:val="00B84F0B"/>
    <w:rsid w:val="00B856FC"/>
    <w:rsid w:val="00B85F80"/>
    <w:rsid w:val="00B86AEF"/>
    <w:rsid w:val="00B86CA8"/>
    <w:rsid w:val="00B8702D"/>
    <w:rsid w:val="00B870CB"/>
    <w:rsid w:val="00B870FD"/>
    <w:rsid w:val="00B875BE"/>
    <w:rsid w:val="00B90282"/>
    <w:rsid w:val="00B9185F"/>
    <w:rsid w:val="00B91DD8"/>
    <w:rsid w:val="00B923B7"/>
    <w:rsid w:val="00B928A3"/>
    <w:rsid w:val="00B92EFB"/>
    <w:rsid w:val="00B944FD"/>
    <w:rsid w:val="00B948AC"/>
    <w:rsid w:val="00B94ABF"/>
    <w:rsid w:val="00B95BD2"/>
    <w:rsid w:val="00B966F3"/>
    <w:rsid w:val="00B969F5"/>
    <w:rsid w:val="00B97025"/>
    <w:rsid w:val="00B971C9"/>
    <w:rsid w:val="00B9780E"/>
    <w:rsid w:val="00B978FE"/>
    <w:rsid w:val="00B97E07"/>
    <w:rsid w:val="00BA17A4"/>
    <w:rsid w:val="00BA1D15"/>
    <w:rsid w:val="00BA3071"/>
    <w:rsid w:val="00BA496D"/>
    <w:rsid w:val="00BA526C"/>
    <w:rsid w:val="00BA5D1A"/>
    <w:rsid w:val="00BA5FED"/>
    <w:rsid w:val="00BA6226"/>
    <w:rsid w:val="00BA6447"/>
    <w:rsid w:val="00BA708D"/>
    <w:rsid w:val="00BA7667"/>
    <w:rsid w:val="00BA7A16"/>
    <w:rsid w:val="00BB1620"/>
    <w:rsid w:val="00BB1719"/>
    <w:rsid w:val="00BB1EEA"/>
    <w:rsid w:val="00BB2721"/>
    <w:rsid w:val="00BB295B"/>
    <w:rsid w:val="00BB2B30"/>
    <w:rsid w:val="00BB2E44"/>
    <w:rsid w:val="00BB3640"/>
    <w:rsid w:val="00BB408D"/>
    <w:rsid w:val="00BB41B0"/>
    <w:rsid w:val="00BB4528"/>
    <w:rsid w:val="00BB5ECF"/>
    <w:rsid w:val="00BB6128"/>
    <w:rsid w:val="00BB6282"/>
    <w:rsid w:val="00BB6559"/>
    <w:rsid w:val="00BB6EAF"/>
    <w:rsid w:val="00BB7115"/>
    <w:rsid w:val="00BB7E3C"/>
    <w:rsid w:val="00BC04A3"/>
    <w:rsid w:val="00BC13C7"/>
    <w:rsid w:val="00BC354A"/>
    <w:rsid w:val="00BC3FE6"/>
    <w:rsid w:val="00BC4697"/>
    <w:rsid w:val="00BC52BC"/>
    <w:rsid w:val="00BD1E01"/>
    <w:rsid w:val="00BD1FEF"/>
    <w:rsid w:val="00BD22F7"/>
    <w:rsid w:val="00BD3949"/>
    <w:rsid w:val="00BD3DD8"/>
    <w:rsid w:val="00BD3FAF"/>
    <w:rsid w:val="00BD4C17"/>
    <w:rsid w:val="00BD4C68"/>
    <w:rsid w:val="00BD4C77"/>
    <w:rsid w:val="00BD4DCA"/>
    <w:rsid w:val="00BD53B3"/>
    <w:rsid w:val="00BD5EA6"/>
    <w:rsid w:val="00BD68EF"/>
    <w:rsid w:val="00BD6A0F"/>
    <w:rsid w:val="00BD6D59"/>
    <w:rsid w:val="00BE1C31"/>
    <w:rsid w:val="00BE1C9D"/>
    <w:rsid w:val="00BE370B"/>
    <w:rsid w:val="00BE3BCE"/>
    <w:rsid w:val="00BE3E78"/>
    <w:rsid w:val="00BE54F5"/>
    <w:rsid w:val="00BE59AB"/>
    <w:rsid w:val="00BE6576"/>
    <w:rsid w:val="00BE6B01"/>
    <w:rsid w:val="00BE733C"/>
    <w:rsid w:val="00BE7950"/>
    <w:rsid w:val="00BE7BD0"/>
    <w:rsid w:val="00BE7E6D"/>
    <w:rsid w:val="00BF0773"/>
    <w:rsid w:val="00BF121A"/>
    <w:rsid w:val="00BF1557"/>
    <w:rsid w:val="00BF1BCC"/>
    <w:rsid w:val="00BF24F6"/>
    <w:rsid w:val="00BF28FE"/>
    <w:rsid w:val="00BF3242"/>
    <w:rsid w:val="00BF32F3"/>
    <w:rsid w:val="00BF3642"/>
    <w:rsid w:val="00BF379C"/>
    <w:rsid w:val="00BF39E0"/>
    <w:rsid w:val="00BF506A"/>
    <w:rsid w:val="00BF61C4"/>
    <w:rsid w:val="00BF694E"/>
    <w:rsid w:val="00BF6C6A"/>
    <w:rsid w:val="00BF70C6"/>
    <w:rsid w:val="00BF76FA"/>
    <w:rsid w:val="00BF7B99"/>
    <w:rsid w:val="00C00713"/>
    <w:rsid w:val="00C0188D"/>
    <w:rsid w:val="00C01AFF"/>
    <w:rsid w:val="00C01E26"/>
    <w:rsid w:val="00C02EE4"/>
    <w:rsid w:val="00C03AC1"/>
    <w:rsid w:val="00C045F3"/>
    <w:rsid w:val="00C05011"/>
    <w:rsid w:val="00C053A5"/>
    <w:rsid w:val="00C05567"/>
    <w:rsid w:val="00C05E78"/>
    <w:rsid w:val="00C06452"/>
    <w:rsid w:val="00C06E9F"/>
    <w:rsid w:val="00C07268"/>
    <w:rsid w:val="00C07952"/>
    <w:rsid w:val="00C07C32"/>
    <w:rsid w:val="00C11C17"/>
    <w:rsid w:val="00C11EAB"/>
    <w:rsid w:val="00C11EAD"/>
    <w:rsid w:val="00C12330"/>
    <w:rsid w:val="00C1371C"/>
    <w:rsid w:val="00C1480E"/>
    <w:rsid w:val="00C14F3A"/>
    <w:rsid w:val="00C15806"/>
    <w:rsid w:val="00C15D64"/>
    <w:rsid w:val="00C16026"/>
    <w:rsid w:val="00C1767B"/>
    <w:rsid w:val="00C17CF9"/>
    <w:rsid w:val="00C2070D"/>
    <w:rsid w:val="00C20FEC"/>
    <w:rsid w:val="00C213F4"/>
    <w:rsid w:val="00C21840"/>
    <w:rsid w:val="00C21F57"/>
    <w:rsid w:val="00C22060"/>
    <w:rsid w:val="00C22131"/>
    <w:rsid w:val="00C223CC"/>
    <w:rsid w:val="00C227EF"/>
    <w:rsid w:val="00C22E17"/>
    <w:rsid w:val="00C23831"/>
    <w:rsid w:val="00C24149"/>
    <w:rsid w:val="00C26398"/>
    <w:rsid w:val="00C2681D"/>
    <w:rsid w:val="00C275E6"/>
    <w:rsid w:val="00C312A6"/>
    <w:rsid w:val="00C3216F"/>
    <w:rsid w:val="00C33D1A"/>
    <w:rsid w:val="00C33D44"/>
    <w:rsid w:val="00C33EA6"/>
    <w:rsid w:val="00C3434E"/>
    <w:rsid w:val="00C355C2"/>
    <w:rsid w:val="00C36459"/>
    <w:rsid w:val="00C36B1A"/>
    <w:rsid w:val="00C36F30"/>
    <w:rsid w:val="00C3784E"/>
    <w:rsid w:val="00C410C8"/>
    <w:rsid w:val="00C41437"/>
    <w:rsid w:val="00C41E82"/>
    <w:rsid w:val="00C4308F"/>
    <w:rsid w:val="00C434B5"/>
    <w:rsid w:val="00C43A22"/>
    <w:rsid w:val="00C44015"/>
    <w:rsid w:val="00C44644"/>
    <w:rsid w:val="00C449A7"/>
    <w:rsid w:val="00C44B7E"/>
    <w:rsid w:val="00C459E1"/>
    <w:rsid w:val="00C46229"/>
    <w:rsid w:val="00C468DD"/>
    <w:rsid w:val="00C46A13"/>
    <w:rsid w:val="00C46E89"/>
    <w:rsid w:val="00C50167"/>
    <w:rsid w:val="00C506E8"/>
    <w:rsid w:val="00C50A6D"/>
    <w:rsid w:val="00C515CD"/>
    <w:rsid w:val="00C51A00"/>
    <w:rsid w:val="00C54933"/>
    <w:rsid w:val="00C54DB5"/>
    <w:rsid w:val="00C54E17"/>
    <w:rsid w:val="00C55188"/>
    <w:rsid w:val="00C5598D"/>
    <w:rsid w:val="00C57F82"/>
    <w:rsid w:val="00C61A62"/>
    <w:rsid w:val="00C61D9C"/>
    <w:rsid w:val="00C61DBC"/>
    <w:rsid w:val="00C6239B"/>
    <w:rsid w:val="00C62C14"/>
    <w:rsid w:val="00C62DC0"/>
    <w:rsid w:val="00C632B1"/>
    <w:rsid w:val="00C6332F"/>
    <w:rsid w:val="00C63660"/>
    <w:rsid w:val="00C64068"/>
    <w:rsid w:val="00C64E31"/>
    <w:rsid w:val="00C64E6C"/>
    <w:rsid w:val="00C6683F"/>
    <w:rsid w:val="00C66BEF"/>
    <w:rsid w:val="00C67809"/>
    <w:rsid w:val="00C67B8A"/>
    <w:rsid w:val="00C70037"/>
    <w:rsid w:val="00C70134"/>
    <w:rsid w:val="00C70C42"/>
    <w:rsid w:val="00C7249B"/>
    <w:rsid w:val="00C729D6"/>
    <w:rsid w:val="00C72AF8"/>
    <w:rsid w:val="00C72C56"/>
    <w:rsid w:val="00C737DF"/>
    <w:rsid w:val="00C73C1B"/>
    <w:rsid w:val="00C73EC1"/>
    <w:rsid w:val="00C7545A"/>
    <w:rsid w:val="00C75A14"/>
    <w:rsid w:val="00C75E03"/>
    <w:rsid w:val="00C76558"/>
    <w:rsid w:val="00C773A1"/>
    <w:rsid w:val="00C77886"/>
    <w:rsid w:val="00C80499"/>
    <w:rsid w:val="00C81340"/>
    <w:rsid w:val="00C816BB"/>
    <w:rsid w:val="00C8289E"/>
    <w:rsid w:val="00C82FC6"/>
    <w:rsid w:val="00C83354"/>
    <w:rsid w:val="00C8353B"/>
    <w:rsid w:val="00C8399D"/>
    <w:rsid w:val="00C848FC"/>
    <w:rsid w:val="00C84F53"/>
    <w:rsid w:val="00C858CA"/>
    <w:rsid w:val="00C85FD5"/>
    <w:rsid w:val="00C8645E"/>
    <w:rsid w:val="00C911C0"/>
    <w:rsid w:val="00C91215"/>
    <w:rsid w:val="00C915F1"/>
    <w:rsid w:val="00C91798"/>
    <w:rsid w:val="00C92A5B"/>
    <w:rsid w:val="00C92AAB"/>
    <w:rsid w:val="00C92FD1"/>
    <w:rsid w:val="00C93BB7"/>
    <w:rsid w:val="00C93F6F"/>
    <w:rsid w:val="00C940B8"/>
    <w:rsid w:val="00C946B8"/>
    <w:rsid w:val="00C94C7B"/>
    <w:rsid w:val="00C94E1C"/>
    <w:rsid w:val="00C951C8"/>
    <w:rsid w:val="00C95994"/>
    <w:rsid w:val="00C95BF2"/>
    <w:rsid w:val="00C9709E"/>
    <w:rsid w:val="00C97440"/>
    <w:rsid w:val="00C97CCD"/>
    <w:rsid w:val="00CA05DF"/>
    <w:rsid w:val="00CA0616"/>
    <w:rsid w:val="00CA2202"/>
    <w:rsid w:val="00CA2A63"/>
    <w:rsid w:val="00CA3201"/>
    <w:rsid w:val="00CA4E7D"/>
    <w:rsid w:val="00CA62D3"/>
    <w:rsid w:val="00CB08BE"/>
    <w:rsid w:val="00CB0CE1"/>
    <w:rsid w:val="00CB16F8"/>
    <w:rsid w:val="00CB2634"/>
    <w:rsid w:val="00CB2845"/>
    <w:rsid w:val="00CB2D7C"/>
    <w:rsid w:val="00CB2E0F"/>
    <w:rsid w:val="00CB3956"/>
    <w:rsid w:val="00CB3A73"/>
    <w:rsid w:val="00CB4376"/>
    <w:rsid w:val="00CB47C9"/>
    <w:rsid w:val="00CB56D1"/>
    <w:rsid w:val="00CB5AD6"/>
    <w:rsid w:val="00CB5AF9"/>
    <w:rsid w:val="00CB5CCE"/>
    <w:rsid w:val="00CB5F3E"/>
    <w:rsid w:val="00CB6363"/>
    <w:rsid w:val="00CB7933"/>
    <w:rsid w:val="00CB7B56"/>
    <w:rsid w:val="00CB7E63"/>
    <w:rsid w:val="00CC049D"/>
    <w:rsid w:val="00CC0BD8"/>
    <w:rsid w:val="00CC13EF"/>
    <w:rsid w:val="00CC20EF"/>
    <w:rsid w:val="00CC2DE1"/>
    <w:rsid w:val="00CC3C2B"/>
    <w:rsid w:val="00CC4EB8"/>
    <w:rsid w:val="00CC522B"/>
    <w:rsid w:val="00CC53DE"/>
    <w:rsid w:val="00CC541C"/>
    <w:rsid w:val="00CC66A9"/>
    <w:rsid w:val="00CC67D7"/>
    <w:rsid w:val="00CC79CC"/>
    <w:rsid w:val="00CD05B9"/>
    <w:rsid w:val="00CD0A27"/>
    <w:rsid w:val="00CD0B71"/>
    <w:rsid w:val="00CD136B"/>
    <w:rsid w:val="00CD1938"/>
    <w:rsid w:val="00CD290D"/>
    <w:rsid w:val="00CD3051"/>
    <w:rsid w:val="00CD3D82"/>
    <w:rsid w:val="00CD5991"/>
    <w:rsid w:val="00CD5A67"/>
    <w:rsid w:val="00CD61E2"/>
    <w:rsid w:val="00CD6847"/>
    <w:rsid w:val="00CD6A99"/>
    <w:rsid w:val="00CD6D2B"/>
    <w:rsid w:val="00CD6E71"/>
    <w:rsid w:val="00CD7999"/>
    <w:rsid w:val="00CD79C6"/>
    <w:rsid w:val="00CE0D1E"/>
    <w:rsid w:val="00CE10B1"/>
    <w:rsid w:val="00CE10D3"/>
    <w:rsid w:val="00CE117C"/>
    <w:rsid w:val="00CE11A0"/>
    <w:rsid w:val="00CE11BC"/>
    <w:rsid w:val="00CE1BCE"/>
    <w:rsid w:val="00CE1F77"/>
    <w:rsid w:val="00CE31A4"/>
    <w:rsid w:val="00CE3868"/>
    <w:rsid w:val="00CE3A08"/>
    <w:rsid w:val="00CE49A3"/>
    <w:rsid w:val="00CE4B3B"/>
    <w:rsid w:val="00CE52F8"/>
    <w:rsid w:val="00CE544D"/>
    <w:rsid w:val="00CE57A4"/>
    <w:rsid w:val="00CE5DC1"/>
    <w:rsid w:val="00CE611C"/>
    <w:rsid w:val="00CE710D"/>
    <w:rsid w:val="00CE7585"/>
    <w:rsid w:val="00CE779D"/>
    <w:rsid w:val="00CF006A"/>
    <w:rsid w:val="00CF0436"/>
    <w:rsid w:val="00CF0471"/>
    <w:rsid w:val="00CF0B06"/>
    <w:rsid w:val="00CF0EA3"/>
    <w:rsid w:val="00CF17C3"/>
    <w:rsid w:val="00CF19E4"/>
    <w:rsid w:val="00CF222C"/>
    <w:rsid w:val="00CF2B2C"/>
    <w:rsid w:val="00CF494F"/>
    <w:rsid w:val="00CF4B3B"/>
    <w:rsid w:val="00CF5F70"/>
    <w:rsid w:val="00CF77A9"/>
    <w:rsid w:val="00CF79FA"/>
    <w:rsid w:val="00CF7D51"/>
    <w:rsid w:val="00D01B55"/>
    <w:rsid w:val="00D0212A"/>
    <w:rsid w:val="00D0240C"/>
    <w:rsid w:val="00D02660"/>
    <w:rsid w:val="00D02F51"/>
    <w:rsid w:val="00D037E6"/>
    <w:rsid w:val="00D04424"/>
    <w:rsid w:val="00D045E5"/>
    <w:rsid w:val="00D04619"/>
    <w:rsid w:val="00D04C4D"/>
    <w:rsid w:val="00D05432"/>
    <w:rsid w:val="00D05B15"/>
    <w:rsid w:val="00D06281"/>
    <w:rsid w:val="00D07410"/>
    <w:rsid w:val="00D076E3"/>
    <w:rsid w:val="00D10777"/>
    <w:rsid w:val="00D10966"/>
    <w:rsid w:val="00D10ECD"/>
    <w:rsid w:val="00D11EB6"/>
    <w:rsid w:val="00D12AFA"/>
    <w:rsid w:val="00D130FB"/>
    <w:rsid w:val="00D13F2B"/>
    <w:rsid w:val="00D140F2"/>
    <w:rsid w:val="00D1457C"/>
    <w:rsid w:val="00D15377"/>
    <w:rsid w:val="00D15E19"/>
    <w:rsid w:val="00D1666C"/>
    <w:rsid w:val="00D1782E"/>
    <w:rsid w:val="00D20471"/>
    <w:rsid w:val="00D20959"/>
    <w:rsid w:val="00D21580"/>
    <w:rsid w:val="00D21D51"/>
    <w:rsid w:val="00D220D1"/>
    <w:rsid w:val="00D222BB"/>
    <w:rsid w:val="00D22605"/>
    <w:rsid w:val="00D229DB"/>
    <w:rsid w:val="00D22B42"/>
    <w:rsid w:val="00D233E2"/>
    <w:rsid w:val="00D23B27"/>
    <w:rsid w:val="00D23E73"/>
    <w:rsid w:val="00D240ED"/>
    <w:rsid w:val="00D248E1"/>
    <w:rsid w:val="00D24AAB"/>
    <w:rsid w:val="00D25E98"/>
    <w:rsid w:val="00D26609"/>
    <w:rsid w:val="00D26B49"/>
    <w:rsid w:val="00D26C09"/>
    <w:rsid w:val="00D274CC"/>
    <w:rsid w:val="00D27E1C"/>
    <w:rsid w:val="00D27EC4"/>
    <w:rsid w:val="00D3004F"/>
    <w:rsid w:val="00D3022B"/>
    <w:rsid w:val="00D3053F"/>
    <w:rsid w:val="00D31A25"/>
    <w:rsid w:val="00D31D23"/>
    <w:rsid w:val="00D323EF"/>
    <w:rsid w:val="00D327BE"/>
    <w:rsid w:val="00D33703"/>
    <w:rsid w:val="00D3386A"/>
    <w:rsid w:val="00D33D23"/>
    <w:rsid w:val="00D33F31"/>
    <w:rsid w:val="00D34602"/>
    <w:rsid w:val="00D354BE"/>
    <w:rsid w:val="00D376A7"/>
    <w:rsid w:val="00D40223"/>
    <w:rsid w:val="00D41C98"/>
    <w:rsid w:val="00D42763"/>
    <w:rsid w:val="00D42C7E"/>
    <w:rsid w:val="00D42FEA"/>
    <w:rsid w:val="00D436EA"/>
    <w:rsid w:val="00D43D12"/>
    <w:rsid w:val="00D44164"/>
    <w:rsid w:val="00D44490"/>
    <w:rsid w:val="00D44D7C"/>
    <w:rsid w:val="00D45747"/>
    <w:rsid w:val="00D45B8A"/>
    <w:rsid w:val="00D4673F"/>
    <w:rsid w:val="00D46D72"/>
    <w:rsid w:val="00D46EA8"/>
    <w:rsid w:val="00D47CF2"/>
    <w:rsid w:val="00D50047"/>
    <w:rsid w:val="00D505CF"/>
    <w:rsid w:val="00D506EA"/>
    <w:rsid w:val="00D50C2E"/>
    <w:rsid w:val="00D5158C"/>
    <w:rsid w:val="00D521B3"/>
    <w:rsid w:val="00D52C4B"/>
    <w:rsid w:val="00D539F1"/>
    <w:rsid w:val="00D53AC2"/>
    <w:rsid w:val="00D540FD"/>
    <w:rsid w:val="00D5496F"/>
    <w:rsid w:val="00D55E24"/>
    <w:rsid w:val="00D561C0"/>
    <w:rsid w:val="00D5690F"/>
    <w:rsid w:val="00D56FE4"/>
    <w:rsid w:val="00D577C8"/>
    <w:rsid w:val="00D579EF"/>
    <w:rsid w:val="00D57A4B"/>
    <w:rsid w:val="00D57D3B"/>
    <w:rsid w:val="00D61AB7"/>
    <w:rsid w:val="00D62CBB"/>
    <w:rsid w:val="00D63230"/>
    <w:rsid w:val="00D63EF7"/>
    <w:rsid w:val="00D642D1"/>
    <w:rsid w:val="00D64942"/>
    <w:rsid w:val="00D64D21"/>
    <w:rsid w:val="00D656C7"/>
    <w:rsid w:val="00D65F3E"/>
    <w:rsid w:val="00D66039"/>
    <w:rsid w:val="00D661B5"/>
    <w:rsid w:val="00D662E6"/>
    <w:rsid w:val="00D66F52"/>
    <w:rsid w:val="00D6737F"/>
    <w:rsid w:val="00D67607"/>
    <w:rsid w:val="00D676CD"/>
    <w:rsid w:val="00D67B90"/>
    <w:rsid w:val="00D70E60"/>
    <w:rsid w:val="00D70F95"/>
    <w:rsid w:val="00D7104F"/>
    <w:rsid w:val="00D714E8"/>
    <w:rsid w:val="00D71C6E"/>
    <w:rsid w:val="00D72271"/>
    <w:rsid w:val="00D72480"/>
    <w:rsid w:val="00D7306F"/>
    <w:rsid w:val="00D73C4F"/>
    <w:rsid w:val="00D73D01"/>
    <w:rsid w:val="00D73F62"/>
    <w:rsid w:val="00D74730"/>
    <w:rsid w:val="00D76503"/>
    <w:rsid w:val="00D7680D"/>
    <w:rsid w:val="00D7701D"/>
    <w:rsid w:val="00D7711B"/>
    <w:rsid w:val="00D775D6"/>
    <w:rsid w:val="00D7760F"/>
    <w:rsid w:val="00D80995"/>
    <w:rsid w:val="00D80ACF"/>
    <w:rsid w:val="00D8193B"/>
    <w:rsid w:val="00D81E88"/>
    <w:rsid w:val="00D81FB9"/>
    <w:rsid w:val="00D825C3"/>
    <w:rsid w:val="00D825D7"/>
    <w:rsid w:val="00D83166"/>
    <w:rsid w:val="00D83F21"/>
    <w:rsid w:val="00D84D8E"/>
    <w:rsid w:val="00D85010"/>
    <w:rsid w:val="00D8634F"/>
    <w:rsid w:val="00D86489"/>
    <w:rsid w:val="00D90609"/>
    <w:rsid w:val="00D90620"/>
    <w:rsid w:val="00D908C2"/>
    <w:rsid w:val="00D91314"/>
    <w:rsid w:val="00D91BEA"/>
    <w:rsid w:val="00D93EE4"/>
    <w:rsid w:val="00D9450E"/>
    <w:rsid w:val="00D949A4"/>
    <w:rsid w:val="00D94C7E"/>
    <w:rsid w:val="00D94E49"/>
    <w:rsid w:val="00D94FB4"/>
    <w:rsid w:val="00D951DC"/>
    <w:rsid w:val="00D95577"/>
    <w:rsid w:val="00D96438"/>
    <w:rsid w:val="00D96E05"/>
    <w:rsid w:val="00D973B2"/>
    <w:rsid w:val="00DA0422"/>
    <w:rsid w:val="00DA12BA"/>
    <w:rsid w:val="00DA15E7"/>
    <w:rsid w:val="00DA4802"/>
    <w:rsid w:val="00DA4CAD"/>
    <w:rsid w:val="00DA4E63"/>
    <w:rsid w:val="00DA595C"/>
    <w:rsid w:val="00DA6616"/>
    <w:rsid w:val="00DA690C"/>
    <w:rsid w:val="00DA6BF0"/>
    <w:rsid w:val="00DA6D95"/>
    <w:rsid w:val="00DA70A1"/>
    <w:rsid w:val="00DA70FE"/>
    <w:rsid w:val="00DA72C7"/>
    <w:rsid w:val="00DA7451"/>
    <w:rsid w:val="00DA7802"/>
    <w:rsid w:val="00DA7F9F"/>
    <w:rsid w:val="00DB00B6"/>
    <w:rsid w:val="00DB09EB"/>
    <w:rsid w:val="00DB0C8D"/>
    <w:rsid w:val="00DB3466"/>
    <w:rsid w:val="00DB3CBD"/>
    <w:rsid w:val="00DB5332"/>
    <w:rsid w:val="00DB67B5"/>
    <w:rsid w:val="00DB6A2F"/>
    <w:rsid w:val="00DB722A"/>
    <w:rsid w:val="00DB74B1"/>
    <w:rsid w:val="00DB7CE0"/>
    <w:rsid w:val="00DC0212"/>
    <w:rsid w:val="00DC062B"/>
    <w:rsid w:val="00DC0686"/>
    <w:rsid w:val="00DC0C5B"/>
    <w:rsid w:val="00DC0D5B"/>
    <w:rsid w:val="00DC159F"/>
    <w:rsid w:val="00DC15BE"/>
    <w:rsid w:val="00DC16D7"/>
    <w:rsid w:val="00DC1B86"/>
    <w:rsid w:val="00DC22EA"/>
    <w:rsid w:val="00DC28B8"/>
    <w:rsid w:val="00DC2C69"/>
    <w:rsid w:val="00DC3535"/>
    <w:rsid w:val="00DC3714"/>
    <w:rsid w:val="00DC45D9"/>
    <w:rsid w:val="00DC4DC4"/>
    <w:rsid w:val="00DC5BCF"/>
    <w:rsid w:val="00DC68B8"/>
    <w:rsid w:val="00DC6AA9"/>
    <w:rsid w:val="00DC7DC4"/>
    <w:rsid w:val="00DD0248"/>
    <w:rsid w:val="00DD07AF"/>
    <w:rsid w:val="00DD2ADD"/>
    <w:rsid w:val="00DD2E83"/>
    <w:rsid w:val="00DD5600"/>
    <w:rsid w:val="00DD563D"/>
    <w:rsid w:val="00DD5EC0"/>
    <w:rsid w:val="00DD62CC"/>
    <w:rsid w:val="00DD6953"/>
    <w:rsid w:val="00DD7B88"/>
    <w:rsid w:val="00DD7EA3"/>
    <w:rsid w:val="00DE00A4"/>
    <w:rsid w:val="00DE09DD"/>
    <w:rsid w:val="00DE102B"/>
    <w:rsid w:val="00DE20C3"/>
    <w:rsid w:val="00DE3011"/>
    <w:rsid w:val="00DE3623"/>
    <w:rsid w:val="00DE3A38"/>
    <w:rsid w:val="00DE522D"/>
    <w:rsid w:val="00DE5487"/>
    <w:rsid w:val="00DE632F"/>
    <w:rsid w:val="00DE7DD7"/>
    <w:rsid w:val="00DF0D56"/>
    <w:rsid w:val="00DF1053"/>
    <w:rsid w:val="00DF13FA"/>
    <w:rsid w:val="00DF1529"/>
    <w:rsid w:val="00DF1714"/>
    <w:rsid w:val="00DF229B"/>
    <w:rsid w:val="00DF2468"/>
    <w:rsid w:val="00DF2B9D"/>
    <w:rsid w:val="00DF41C2"/>
    <w:rsid w:val="00DF42A3"/>
    <w:rsid w:val="00DF5000"/>
    <w:rsid w:val="00DF512F"/>
    <w:rsid w:val="00DF54A0"/>
    <w:rsid w:val="00DF5AF6"/>
    <w:rsid w:val="00DF6145"/>
    <w:rsid w:val="00DF6486"/>
    <w:rsid w:val="00E001A9"/>
    <w:rsid w:val="00E003DB"/>
    <w:rsid w:val="00E01C95"/>
    <w:rsid w:val="00E021F3"/>
    <w:rsid w:val="00E021F8"/>
    <w:rsid w:val="00E02465"/>
    <w:rsid w:val="00E027AD"/>
    <w:rsid w:val="00E02A15"/>
    <w:rsid w:val="00E02F68"/>
    <w:rsid w:val="00E0395F"/>
    <w:rsid w:val="00E06714"/>
    <w:rsid w:val="00E077CA"/>
    <w:rsid w:val="00E07B1C"/>
    <w:rsid w:val="00E07E16"/>
    <w:rsid w:val="00E10106"/>
    <w:rsid w:val="00E10321"/>
    <w:rsid w:val="00E1078C"/>
    <w:rsid w:val="00E10E25"/>
    <w:rsid w:val="00E11169"/>
    <w:rsid w:val="00E112B7"/>
    <w:rsid w:val="00E12486"/>
    <w:rsid w:val="00E12594"/>
    <w:rsid w:val="00E13DD9"/>
    <w:rsid w:val="00E14553"/>
    <w:rsid w:val="00E149E6"/>
    <w:rsid w:val="00E150CB"/>
    <w:rsid w:val="00E1545F"/>
    <w:rsid w:val="00E16D93"/>
    <w:rsid w:val="00E17B16"/>
    <w:rsid w:val="00E2228E"/>
    <w:rsid w:val="00E22453"/>
    <w:rsid w:val="00E227D5"/>
    <w:rsid w:val="00E22C8C"/>
    <w:rsid w:val="00E23144"/>
    <w:rsid w:val="00E23295"/>
    <w:rsid w:val="00E23862"/>
    <w:rsid w:val="00E238FB"/>
    <w:rsid w:val="00E23D07"/>
    <w:rsid w:val="00E23E30"/>
    <w:rsid w:val="00E244F7"/>
    <w:rsid w:val="00E248D9"/>
    <w:rsid w:val="00E25195"/>
    <w:rsid w:val="00E25435"/>
    <w:rsid w:val="00E25A5B"/>
    <w:rsid w:val="00E2645F"/>
    <w:rsid w:val="00E30414"/>
    <w:rsid w:val="00E311F6"/>
    <w:rsid w:val="00E32301"/>
    <w:rsid w:val="00E328DD"/>
    <w:rsid w:val="00E32FB6"/>
    <w:rsid w:val="00E3372D"/>
    <w:rsid w:val="00E337ED"/>
    <w:rsid w:val="00E33832"/>
    <w:rsid w:val="00E35F5D"/>
    <w:rsid w:val="00E361D3"/>
    <w:rsid w:val="00E36C3F"/>
    <w:rsid w:val="00E407BA"/>
    <w:rsid w:val="00E40C60"/>
    <w:rsid w:val="00E420D0"/>
    <w:rsid w:val="00E42480"/>
    <w:rsid w:val="00E437E3"/>
    <w:rsid w:val="00E43FA9"/>
    <w:rsid w:val="00E4476A"/>
    <w:rsid w:val="00E4483D"/>
    <w:rsid w:val="00E44AA4"/>
    <w:rsid w:val="00E44AA5"/>
    <w:rsid w:val="00E44BD3"/>
    <w:rsid w:val="00E44D55"/>
    <w:rsid w:val="00E44FA2"/>
    <w:rsid w:val="00E45087"/>
    <w:rsid w:val="00E450D5"/>
    <w:rsid w:val="00E455B9"/>
    <w:rsid w:val="00E45874"/>
    <w:rsid w:val="00E45881"/>
    <w:rsid w:val="00E459CF"/>
    <w:rsid w:val="00E47D5D"/>
    <w:rsid w:val="00E50892"/>
    <w:rsid w:val="00E50B70"/>
    <w:rsid w:val="00E512FF"/>
    <w:rsid w:val="00E51DBE"/>
    <w:rsid w:val="00E5366F"/>
    <w:rsid w:val="00E54336"/>
    <w:rsid w:val="00E550C9"/>
    <w:rsid w:val="00E550F0"/>
    <w:rsid w:val="00E55368"/>
    <w:rsid w:val="00E55581"/>
    <w:rsid w:val="00E570BD"/>
    <w:rsid w:val="00E57448"/>
    <w:rsid w:val="00E57DBC"/>
    <w:rsid w:val="00E60440"/>
    <w:rsid w:val="00E6181B"/>
    <w:rsid w:val="00E618F8"/>
    <w:rsid w:val="00E64CB7"/>
    <w:rsid w:val="00E65467"/>
    <w:rsid w:val="00E655E7"/>
    <w:rsid w:val="00E65E47"/>
    <w:rsid w:val="00E6621A"/>
    <w:rsid w:val="00E7022F"/>
    <w:rsid w:val="00E706C9"/>
    <w:rsid w:val="00E7120D"/>
    <w:rsid w:val="00E71881"/>
    <w:rsid w:val="00E723B6"/>
    <w:rsid w:val="00E72572"/>
    <w:rsid w:val="00E73E25"/>
    <w:rsid w:val="00E74CB2"/>
    <w:rsid w:val="00E76ABB"/>
    <w:rsid w:val="00E80DBE"/>
    <w:rsid w:val="00E82B4F"/>
    <w:rsid w:val="00E8310F"/>
    <w:rsid w:val="00E836DB"/>
    <w:rsid w:val="00E837DA"/>
    <w:rsid w:val="00E83913"/>
    <w:rsid w:val="00E83983"/>
    <w:rsid w:val="00E83DBA"/>
    <w:rsid w:val="00E83E0C"/>
    <w:rsid w:val="00E841F7"/>
    <w:rsid w:val="00E84A14"/>
    <w:rsid w:val="00E84B63"/>
    <w:rsid w:val="00E85110"/>
    <w:rsid w:val="00E86987"/>
    <w:rsid w:val="00E8724F"/>
    <w:rsid w:val="00E87ABE"/>
    <w:rsid w:val="00E91225"/>
    <w:rsid w:val="00E92C2E"/>
    <w:rsid w:val="00E937D7"/>
    <w:rsid w:val="00E93D7C"/>
    <w:rsid w:val="00E942F9"/>
    <w:rsid w:val="00E95319"/>
    <w:rsid w:val="00E960B5"/>
    <w:rsid w:val="00E962AB"/>
    <w:rsid w:val="00E96EBC"/>
    <w:rsid w:val="00E970DD"/>
    <w:rsid w:val="00E97E62"/>
    <w:rsid w:val="00EA0675"/>
    <w:rsid w:val="00EA09FF"/>
    <w:rsid w:val="00EA13B1"/>
    <w:rsid w:val="00EA2E4E"/>
    <w:rsid w:val="00EA3459"/>
    <w:rsid w:val="00EA37D3"/>
    <w:rsid w:val="00EA39A0"/>
    <w:rsid w:val="00EA3AB8"/>
    <w:rsid w:val="00EA3FD0"/>
    <w:rsid w:val="00EA4942"/>
    <w:rsid w:val="00EA4A0A"/>
    <w:rsid w:val="00EA4DEE"/>
    <w:rsid w:val="00EA55D3"/>
    <w:rsid w:val="00EA5C9C"/>
    <w:rsid w:val="00EA6451"/>
    <w:rsid w:val="00EA70C2"/>
    <w:rsid w:val="00EA7A20"/>
    <w:rsid w:val="00EB010F"/>
    <w:rsid w:val="00EB034D"/>
    <w:rsid w:val="00EB0A75"/>
    <w:rsid w:val="00EB18C4"/>
    <w:rsid w:val="00EB1A5F"/>
    <w:rsid w:val="00EB1C07"/>
    <w:rsid w:val="00EB26B4"/>
    <w:rsid w:val="00EB2F10"/>
    <w:rsid w:val="00EB5A79"/>
    <w:rsid w:val="00EB5FF2"/>
    <w:rsid w:val="00EB67F1"/>
    <w:rsid w:val="00EB6B4C"/>
    <w:rsid w:val="00EB7631"/>
    <w:rsid w:val="00EC029E"/>
    <w:rsid w:val="00EC0306"/>
    <w:rsid w:val="00EC07DD"/>
    <w:rsid w:val="00EC1463"/>
    <w:rsid w:val="00EC1793"/>
    <w:rsid w:val="00EC270B"/>
    <w:rsid w:val="00EC29D6"/>
    <w:rsid w:val="00EC2AE2"/>
    <w:rsid w:val="00EC2C87"/>
    <w:rsid w:val="00EC2D3B"/>
    <w:rsid w:val="00EC49E4"/>
    <w:rsid w:val="00EC5647"/>
    <w:rsid w:val="00EC634E"/>
    <w:rsid w:val="00EC66F6"/>
    <w:rsid w:val="00EC690E"/>
    <w:rsid w:val="00EC6A8D"/>
    <w:rsid w:val="00EC709F"/>
    <w:rsid w:val="00ED038E"/>
    <w:rsid w:val="00ED047D"/>
    <w:rsid w:val="00ED094D"/>
    <w:rsid w:val="00ED1D92"/>
    <w:rsid w:val="00ED253F"/>
    <w:rsid w:val="00ED2686"/>
    <w:rsid w:val="00ED326F"/>
    <w:rsid w:val="00ED3B00"/>
    <w:rsid w:val="00ED4298"/>
    <w:rsid w:val="00ED50CB"/>
    <w:rsid w:val="00ED5526"/>
    <w:rsid w:val="00ED69B8"/>
    <w:rsid w:val="00ED7AB6"/>
    <w:rsid w:val="00EE00C5"/>
    <w:rsid w:val="00EE0482"/>
    <w:rsid w:val="00EE23E2"/>
    <w:rsid w:val="00EE2F1D"/>
    <w:rsid w:val="00EE2FD5"/>
    <w:rsid w:val="00EE301C"/>
    <w:rsid w:val="00EE368B"/>
    <w:rsid w:val="00EE3E4C"/>
    <w:rsid w:val="00EE5639"/>
    <w:rsid w:val="00EE563D"/>
    <w:rsid w:val="00EE613B"/>
    <w:rsid w:val="00EE62DF"/>
    <w:rsid w:val="00EE77F7"/>
    <w:rsid w:val="00EE7DFD"/>
    <w:rsid w:val="00EE7EB1"/>
    <w:rsid w:val="00EF0074"/>
    <w:rsid w:val="00EF0537"/>
    <w:rsid w:val="00EF07D9"/>
    <w:rsid w:val="00EF0924"/>
    <w:rsid w:val="00EF19CA"/>
    <w:rsid w:val="00EF499E"/>
    <w:rsid w:val="00EF54F6"/>
    <w:rsid w:val="00EF5F99"/>
    <w:rsid w:val="00EF6137"/>
    <w:rsid w:val="00EF689E"/>
    <w:rsid w:val="00EF68C1"/>
    <w:rsid w:val="00EF75BA"/>
    <w:rsid w:val="00F00262"/>
    <w:rsid w:val="00F006E4"/>
    <w:rsid w:val="00F014C3"/>
    <w:rsid w:val="00F01D0E"/>
    <w:rsid w:val="00F0230B"/>
    <w:rsid w:val="00F032C8"/>
    <w:rsid w:val="00F0558A"/>
    <w:rsid w:val="00F058D1"/>
    <w:rsid w:val="00F05D5B"/>
    <w:rsid w:val="00F05EB1"/>
    <w:rsid w:val="00F0619C"/>
    <w:rsid w:val="00F06ACA"/>
    <w:rsid w:val="00F076C5"/>
    <w:rsid w:val="00F07CA7"/>
    <w:rsid w:val="00F10B72"/>
    <w:rsid w:val="00F10E2F"/>
    <w:rsid w:val="00F120E6"/>
    <w:rsid w:val="00F12DE5"/>
    <w:rsid w:val="00F12EDF"/>
    <w:rsid w:val="00F130BA"/>
    <w:rsid w:val="00F13111"/>
    <w:rsid w:val="00F1383C"/>
    <w:rsid w:val="00F14044"/>
    <w:rsid w:val="00F143D8"/>
    <w:rsid w:val="00F1622D"/>
    <w:rsid w:val="00F167BC"/>
    <w:rsid w:val="00F172FF"/>
    <w:rsid w:val="00F175DC"/>
    <w:rsid w:val="00F17F0A"/>
    <w:rsid w:val="00F2109C"/>
    <w:rsid w:val="00F21BF1"/>
    <w:rsid w:val="00F21E0D"/>
    <w:rsid w:val="00F21EF0"/>
    <w:rsid w:val="00F21F40"/>
    <w:rsid w:val="00F222E6"/>
    <w:rsid w:val="00F22357"/>
    <w:rsid w:val="00F2247C"/>
    <w:rsid w:val="00F22A07"/>
    <w:rsid w:val="00F23128"/>
    <w:rsid w:val="00F23768"/>
    <w:rsid w:val="00F23EFB"/>
    <w:rsid w:val="00F25260"/>
    <w:rsid w:val="00F2582F"/>
    <w:rsid w:val="00F25B9D"/>
    <w:rsid w:val="00F25D18"/>
    <w:rsid w:val="00F2779C"/>
    <w:rsid w:val="00F27D47"/>
    <w:rsid w:val="00F30CE3"/>
    <w:rsid w:val="00F313C4"/>
    <w:rsid w:val="00F3173F"/>
    <w:rsid w:val="00F32296"/>
    <w:rsid w:val="00F3294F"/>
    <w:rsid w:val="00F32ECD"/>
    <w:rsid w:val="00F3320B"/>
    <w:rsid w:val="00F33B6C"/>
    <w:rsid w:val="00F34614"/>
    <w:rsid w:val="00F348F1"/>
    <w:rsid w:val="00F34BA4"/>
    <w:rsid w:val="00F35154"/>
    <w:rsid w:val="00F360F6"/>
    <w:rsid w:val="00F3690B"/>
    <w:rsid w:val="00F36D67"/>
    <w:rsid w:val="00F37BA9"/>
    <w:rsid w:val="00F37C10"/>
    <w:rsid w:val="00F37C15"/>
    <w:rsid w:val="00F37DE3"/>
    <w:rsid w:val="00F4104F"/>
    <w:rsid w:val="00F411F2"/>
    <w:rsid w:val="00F42026"/>
    <w:rsid w:val="00F429AD"/>
    <w:rsid w:val="00F433F9"/>
    <w:rsid w:val="00F44625"/>
    <w:rsid w:val="00F44661"/>
    <w:rsid w:val="00F44ABB"/>
    <w:rsid w:val="00F44FD8"/>
    <w:rsid w:val="00F44FDB"/>
    <w:rsid w:val="00F45915"/>
    <w:rsid w:val="00F46415"/>
    <w:rsid w:val="00F47578"/>
    <w:rsid w:val="00F476B6"/>
    <w:rsid w:val="00F50EE8"/>
    <w:rsid w:val="00F5168D"/>
    <w:rsid w:val="00F537FB"/>
    <w:rsid w:val="00F5471C"/>
    <w:rsid w:val="00F54946"/>
    <w:rsid w:val="00F54DFC"/>
    <w:rsid w:val="00F54E63"/>
    <w:rsid w:val="00F569BF"/>
    <w:rsid w:val="00F56BFB"/>
    <w:rsid w:val="00F57183"/>
    <w:rsid w:val="00F57C7D"/>
    <w:rsid w:val="00F60087"/>
    <w:rsid w:val="00F60398"/>
    <w:rsid w:val="00F60436"/>
    <w:rsid w:val="00F60545"/>
    <w:rsid w:val="00F60E3B"/>
    <w:rsid w:val="00F61A9F"/>
    <w:rsid w:val="00F62643"/>
    <w:rsid w:val="00F63023"/>
    <w:rsid w:val="00F63242"/>
    <w:rsid w:val="00F6442D"/>
    <w:rsid w:val="00F64BA0"/>
    <w:rsid w:val="00F64FE2"/>
    <w:rsid w:val="00F65963"/>
    <w:rsid w:val="00F70D14"/>
    <w:rsid w:val="00F71304"/>
    <w:rsid w:val="00F714BF"/>
    <w:rsid w:val="00F72AE1"/>
    <w:rsid w:val="00F74C69"/>
    <w:rsid w:val="00F75183"/>
    <w:rsid w:val="00F7555A"/>
    <w:rsid w:val="00F75702"/>
    <w:rsid w:val="00F75FBE"/>
    <w:rsid w:val="00F76500"/>
    <w:rsid w:val="00F76ABF"/>
    <w:rsid w:val="00F76D24"/>
    <w:rsid w:val="00F76FCE"/>
    <w:rsid w:val="00F76FE8"/>
    <w:rsid w:val="00F77940"/>
    <w:rsid w:val="00F77A65"/>
    <w:rsid w:val="00F81782"/>
    <w:rsid w:val="00F82A91"/>
    <w:rsid w:val="00F83799"/>
    <w:rsid w:val="00F84220"/>
    <w:rsid w:val="00F84987"/>
    <w:rsid w:val="00F852AC"/>
    <w:rsid w:val="00F8545D"/>
    <w:rsid w:val="00F85E7D"/>
    <w:rsid w:val="00F86ECF"/>
    <w:rsid w:val="00F871E3"/>
    <w:rsid w:val="00F8771D"/>
    <w:rsid w:val="00F87A6E"/>
    <w:rsid w:val="00F909B5"/>
    <w:rsid w:val="00F90D00"/>
    <w:rsid w:val="00F92E1E"/>
    <w:rsid w:val="00F93277"/>
    <w:rsid w:val="00F93D4C"/>
    <w:rsid w:val="00F94B4A"/>
    <w:rsid w:val="00F94DD9"/>
    <w:rsid w:val="00F958C3"/>
    <w:rsid w:val="00F95E75"/>
    <w:rsid w:val="00F968FB"/>
    <w:rsid w:val="00F96AE6"/>
    <w:rsid w:val="00F97A77"/>
    <w:rsid w:val="00FA0CB5"/>
    <w:rsid w:val="00FA1361"/>
    <w:rsid w:val="00FA1EE4"/>
    <w:rsid w:val="00FA238A"/>
    <w:rsid w:val="00FA23A2"/>
    <w:rsid w:val="00FA24F8"/>
    <w:rsid w:val="00FA2DEC"/>
    <w:rsid w:val="00FA379B"/>
    <w:rsid w:val="00FA3CA1"/>
    <w:rsid w:val="00FA4423"/>
    <w:rsid w:val="00FA4433"/>
    <w:rsid w:val="00FA4893"/>
    <w:rsid w:val="00FA4BE9"/>
    <w:rsid w:val="00FA58F0"/>
    <w:rsid w:val="00FA60B7"/>
    <w:rsid w:val="00FA656D"/>
    <w:rsid w:val="00FA692B"/>
    <w:rsid w:val="00FA69DF"/>
    <w:rsid w:val="00FA6B2D"/>
    <w:rsid w:val="00FA6FFB"/>
    <w:rsid w:val="00FA7F16"/>
    <w:rsid w:val="00FB02D6"/>
    <w:rsid w:val="00FB0DC2"/>
    <w:rsid w:val="00FB0F3B"/>
    <w:rsid w:val="00FB10D0"/>
    <w:rsid w:val="00FB1245"/>
    <w:rsid w:val="00FB1BD3"/>
    <w:rsid w:val="00FB1CB3"/>
    <w:rsid w:val="00FB1E6D"/>
    <w:rsid w:val="00FB33F3"/>
    <w:rsid w:val="00FB385B"/>
    <w:rsid w:val="00FB3A29"/>
    <w:rsid w:val="00FB69CD"/>
    <w:rsid w:val="00FB6C54"/>
    <w:rsid w:val="00FC060F"/>
    <w:rsid w:val="00FC0FD6"/>
    <w:rsid w:val="00FC1502"/>
    <w:rsid w:val="00FC29AE"/>
    <w:rsid w:val="00FC340F"/>
    <w:rsid w:val="00FC38DD"/>
    <w:rsid w:val="00FC5C51"/>
    <w:rsid w:val="00FC604A"/>
    <w:rsid w:val="00FC6299"/>
    <w:rsid w:val="00FC67C0"/>
    <w:rsid w:val="00FC6CE0"/>
    <w:rsid w:val="00FC71C0"/>
    <w:rsid w:val="00FC7303"/>
    <w:rsid w:val="00FCB395"/>
    <w:rsid w:val="00FD0B0E"/>
    <w:rsid w:val="00FD0D10"/>
    <w:rsid w:val="00FD0D27"/>
    <w:rsid w:val="00FD114E"/>
    <w:rsid w:val="00FD14C1"/>
    <w:rsid w:val="00FD2188"/>
    <w:rsid w:val="00FD233E"/>
    <w:rsid w:val="00FD235E"/>
    <w:rsid w:val="00FD2C15"/>
    <w:rsid w:val="00FD2E6A"/>
    <w:rsid w:val="00FD2EE9"/>
    <w:rsid w:val="00FD3AF4"/>
    <w:rsid w:val="00FD40E5"/>
    <w:rsid w:val="00FD423B"/>
    <w:rsid w:val="00FD4E21"/>
    <w:rsid w:val="00FD55E6"/>
    <w:rsid w:val="00FD5C75"/>
    <w:rsid w:val="00FD6342"/>
    <w:rsid w:val="00FD65B0"/>
    <w:rsid w:val="00FD6F0D"/>
    <w:rsid w:val="00FD759F"/>
    <w:rsid w:val="00FE0421"/>
    <w:rsid w:val="00FE146B"/>
    <w:rsid w:val="00FE1C38"/>
    <w:rsid w:val="00FE1F49"/>
    <w:rsid w:val="00FE3378"/>
    <w:rsid w:val="00FE3A10"/>
    <w:rsid w:val="00FE4592"/>
    <w:rsid w:val="00FE4A93"/>
    <w:rsid w:val="00FE56EE"/>
    <w:rsid w:val="00FE6827"/>
    <w:rsid w:val="00FE6C0D"/>
    <w:rsid w:val="00FE759B"/>
    <w:rsid w:val="00FE7D45"/>
    <w:rsid w:val="00FF1604"/>
    <w:rsid w:val="00FF1667"/>
    <w:rsid w:val="00FF24DC"/>
    <w:rsid w:val="00FF28C3"/>
    <w:rsid w:val="00FF2DFD"/>
    <w:rsid w:val="00FF38E1"/>
    <w:rsid w:val="00FF496B"/>
    <w:rsid w:val="00FF5E04"/>
    <w:rsid w:val="00FF671A"/>
    <w:rsid w:val="00FF6A59"/>
    <w:rsid w:val="00FF71B4"/>
    <w:rsid w:val="00FF7C36"/>
    <w:rsid w:val="0108B770"/>
    <w:rsid w:val="012C9887"/>
    <w:rsid w:val="013B5808"/>
    <w:rsid w:val="013DF0D7"/>
    <w:rsid w:val="0148097E"/>
    <w:rsid w:val="01656AB6"/>
    <w:rsid w:val="01877375"/>
    <w:rsid w:val="01C6FE17"/>
    <w:rsid w:val="01E886BA"/>
    <w:rsid w:val="01EA422B"/>
    <w:rsid w:val="01F66493"/>
    <w:rsid w:val="021530D7"/>
    <w:rsid w:val="022E6841"/>
    <w:rsid w:val="0254EE53"/>
    <w:rsid w:val="02BF3F75"/>
    <w:rsid w:val="02DCF42B"/>
    <w:rsid w:val="02FAAF52"/>
    <w:rsid w:val="030A83A2"/>
    <w:rsid w:val="0315F22A"/>
    <w:rsid w:val="0328C3E0"/>
    <w:rsid w:val="033F5E64"/>
    <w:rsid w:val="033FFFD7"/>
    <w:rsid w:val="03486D8E"/>
    <w:rsid w:val="0368CC9D"/>
    <w:rsid w:val="03738035"/>
    <w:rsid w:val="037F5428"/>
    <w:rsid w:val="03915418"/>
    <w:rsid w:val="039BBF7A"/>
    <w:rsid w:val="03B06510"/>
    <w:rsid w:val="03CD5E53"/>
    <w:rsid w:val="03D357E2"/>
    <w:rsid w:val="03D7168D"/>
    <w:rsid w:val="03D8985C"/>
    <w:rsid w:val="03DAA33D"/>
    <w:rsid w:val="03DACCF4"/>
    <w:rsid w:val="03FABE50"/>
    <w:rsid w:val="04024865"/>
    <w:rsid w:val="04069908"/>
    <w:rsid w:val="041A8B60"/>
    <w:rsid w:val="041C2F8C"/>
    <w:rsid w:val="04237B29"/>
    <w:rsid w:val="042B9E8C"/>
    <w:rsid w:val="0447DD5E"/>
    <w:rsid w:val="044F3270"/>
    <w:rsid w:val="0451B587"/>
    <w:rsid w:val="04725B30"/>
    <w:rsid w:val="04D729B9"/>
    <w:rsid w:val="04DC15FF"/>
    <w:rsid w:val="04DF9276"/>
    <w:rsid w:val="04E693BD"/>
    <w:rsid w:val="04ED9A54"/>
    <w:rsid w:val="04F60CFE"/>
    <w:rsid w:val="04F9866B"/>
    <w:rsid w:val="051AA18E"/>
    <w:rsid w:val="05201B38"/>
    <w:rsid w:val="0521E2ED"/>
    <w:rsid w:val="05284D82"/>
    <w:rsid w:val="052C69F8"/>
    <w:rsid w:val="05387827"/>
    <w:rsid w:val="057FC0D0"/>
    <w:rsid w:val="058C5A71"/>
    <w:rsid w:val="059FBD86"/>
    <w:rsid w:val="05C4CAF8"/>
    <w:rsid w:val="05D51006"/>
    <w:rsid w:val="05E16289"/>
    <w:rsid w:val="05E40F28"/>
    <w:rsid w:val="05E69E75"/>
    <w:rsid w:val="05E9ED40"/>
    <w:rsid w:val="0600C6F0"/>
    <w:rsid w:val="0626D33B"/>
    <w:rsid w:val="0628E07F"/>
    <w:rsid w:val="062CFDD7"/>
    <w:rsid w:val="062E1122"/>
    <w:rsid w:val="063EE466"/>
    <w:rsid w:val="06421DEF"/>
    <w:rsid w:val="06621613"/>
    <w:rsid w:val="066C0AA4"/>
    <w:rsid w:val="06896AB5"/>
    <w:rsid w:val="068EFCEE"/>
    <w:rsid w:val="0691FB05"/>
    <w:rsid w:val="06AF32E5"/>
    <w:rsid w:val="06B65098"/>
    <w:rsid w:val="06D06413"/>
    <w:rsid w:val="06F39BE8"/>
    <w:rsid w:val="0735CBCF"/>
    <w:rsid w:val="07368797"/>
    <w:rsid w:val="073B1D93"/>
    <w:rsid w:val="074507D5"/>
    <w:rsid w:val="0745D9FB"/>
    <w:rsid w:val="076FEDB8"/>
    <w:rsid w:val="077503B4"/>
    <w:rsid w:val="077FDF89"/>
    <w:rsid w:val="078110BB"/>
    <w:rsid w:val="078C262F"/>
    <w:rsid w:val="0793A613"/>
    <w:rsid w:val="07C2487E"/>
    <w:rsid w:val="07FFB08F"/>
    <w:rsid w:val="081D1122"/>
    <w:rsid w:val="081E2086"/>
    <w:rsid w:val="08252942"/>
    <w:rsid w:val="08417CE6"/>
    <w:rsid w:val="084C593B"/>
    <w:rsid w:val="085086FB"/>
    <w:rsid w:val="085CE4D9"/>
    <w:rsid w:val="086AC6AC"/>
    <w:rsid w:val="0880BBEF"/>
    <w:rsid w:val="0897AD96"/>
    <w:rsid w:val="08A1EA51"/>
    <w:rsid w:val="08D80981"/>
    <w:rsid w:val="08EA2182"/>
    <w:rsid w:val="08EFA0AF"/>
    <w:rsid w:val="0910D415"/>
    <w:rsid w:val="0996C0E2"/>
    <w:rsid w:val="09A53B4A"/>
    <w:rsid w:val="09A8CA09"/>
    <w:rsid w:val="09A93CE4"/>
    <w:rsid w:val="09A99FB3"/>
    <w:rsid w:val="09AFD5E2"/>
    <w:rsid w:val="09B1FA10"/>
    <w:rsid w:val="09B910C9"/>
    <w:rsid w:val="09D56D4F"/>
    <w:rsid w:val="09E18EF0"/>
    <w:rsid w:val="09ED6EB0"/>
    <w:rsid w:val="09FB7504"/>
    <w:rsid w:val="0A292687"/>
    <w:rsid w:val="0A3015C9"/>
    <w:rsid w:val="0A38D2A9"/>
    <w:rsid w:val="0A3B80D7"/>
    <w:rsid w:val="0A4A6127"/>
    <w:rsid w:val="0A506D37"/>
    <w:rsid w:val="0A672170"/>
    <w:rsid w:val="0A69FFD4"/>
    <w:rsid w:val="0A7CC383"/>
    <w:rsid w:val="0A937C19"/>
    <w:rsid w:val="0AA056E9"/>
    <w:rsid w:val="0AAFD60F"/>
    <w:rsid w:val="0AB4CE6A"/>
    <w:rsid w:val="0ACA874C"/>
    <w:rsid w:val="0AE39E79"/>
    <w:rsid w:val="0AE5C745"/>
    <w:rsid w:val="0AEC30C8"/>
    <w:rsid w:val="0B0C27D8"/>
    <w:rsid w:val="0B17EB8C"/>
    <w:rsid w:val="0B234819"/>
    <w:rsid w:val="0B2AA494"/>
    <w:rsid w:val="0B3333D9"/>
    <w:rsid w:val="0B88DA00"/>
    <w:rsid w:val="0B8F6900"/>
    <w:rsid w:val="0B9775B4"/>
    <w:rsid w:val="0BA66534"/>
    <w:rsid w:val="0BB3B658"/>
    <w:rsid w:val="0BB72A86"/>
    <w:rsid w:val="0BE83ECF"/>
    <w:rsid w:val="0BF84D6E"/>
    <w:rsid w:val="0C07FA3B"/>
    <w:rsid w:val="0C0FF9BC"/>
    <w:rsid w:val="0C15E7AF"/>
    <w:rsid w:val="0C179076"/>
    <w:rsid w:val="0C46EF29"/>
    <w:rsid w:val="0C633D65"/>
    <w:rsid w:val="0C76E0CA"/>
    <w:rsid w:val="0C7AA337"/>
    <w:rsid w:val="0C7D0204"/>
    <w:rsid w:val="0C83D27F"/>
    <w:rsid w:val="0C8EC32A"/>
    <w:rsid w:val="0C981EAF"/>
    <w:rsid w:val="0CA1CF35"/>
    <w:rsid w:val="0CA7C569"/>
    <w:rsid w:val="0CB15FE9"/>
    <w:rsid w:val="0CBA97EA"/>
    <w:rsid w:val="0CCC9CD1"/>
    <w:rsid w:val="0CD423BF"/>
    <w:rsid w:val="0CE1632C"/>
    <w:rsid w:val="0CE3E8FB"/>
    <w:rsid w:val="0CFF9157"/>
    <w:rsid w:val="0D1D0A83"/>
    <w:rsid w:val="0D472921"/>
    <w:rsid w:val="0D4F01FD"/>
    <w:rsid w:val="0D60B2EC"/>
    <w:rsid w:val="0D84AD92"/>
    <w:rsid w:val="0DA1A096"/>
    <w:rsid w:val="0DA3331E"/>
    <w:rsid w:val="0DD05DBF"/>
    <w:rsid w:val="0DD5F8B0"/>
    <w:rsid w:val="0DEB8C35"/>
    <w:rsid w:val="0E64E3A2"/>
    <w:rsid w:val="0E6D338A"/>
    <w:rsid w:val="0E730CC6"/>
    <w:rsid w:val="0E73A425"/>
    <w:rsid w:val="0E83FDA8"/>
    <w:rsid w:val="0EA4DA29"/>
    <w:rsid w:val="0EB37B88"/>
    <w:rsid w:val="0EB7CB4B"/>
    <w:rsid w:val="0EBD5FEF"/>
    <w:rsid w:val="0ED5A2EB"/>
    <w:rsid w:val="0EE42D03"/>
    <w:rsid w:val="0EE9E863"/>
    <w:rsid w:val="0EF1D266"/>
    <w:rsid w:val="0EFB4A44"/>
    <w:rsid w:val="0EFFB439"/>
    <w:rsid w:val="0F166845"/>
    <w:rsid w:val="0F16DF3D"/>
    <w:rsid w:val="0F2C73D7"/>
    <w:rsid w:val="0F2D8686"/>
    <w:rsid w:val="0F33F883"/>
    <w:rsid w:val="0F3F037F"/>
    <w:rsid w:val="0F3F05AA"/>
    <w:rsid w:val="0F49CBB8"/>
    <w:rsid w:val="0F5457D7"/>
    <w:rsid w:val="0F58071F"/>
    <w:rsid w:val="0F5E86C6"/>
    <w:rsid w:val="0F7E8FEB"/>
    <w:rsid w:val="0FA9AE25"/>
    <w:rsid w:val="0FB4A2C6"/>
    <w:rsid w:val="0FCC5E2E"/>
    <w:rsid w:val="0FCD124C"/>
    <w:rsid w:val="0FED7D39"/>
    <w:rsid w:val="100F7486"/>
    <w:rsid w:val="101C910F"/>
    <w:rsid w:val="102D57C3"/>
    <w:rsid w:val="105E1C1D"/>
    <w:rsid w:val="105FC3A7"/>
    <w:rsid w:val="107EF9A1"/>
    <w:rsid w:val="10857916"/>
    <w:rsid w:val="1086A32E"/>
    <w:rsid w:val="10870CE0"/>
    <w:rsid w:val="1088BC8E"/>
    <w:rsid w:val="108A15FC"/>
    <w:rsid w:val="109A08EA"/>
    <w:rsid w:val="109CD3F1"/>
    <w:rsid w:val="10A6796D"/>
    <w:rsid w:val="10ACA13F"/>
    <w:rsid w:val="10B1A8D7"/>
    <w:rsid w:val="10C4FD61"/>
    <w:rsid w:val="10D1A72F"/>
    <w:rsid w:val="11096DCF"/>
    <w:rsid w:val="1112D517"/>
    <w:rsid w:val="11218344"/>
    <w:rsid w:val="1130F1F3"/>
    <w:rsid w:val="1132C4C7"/>
    <w:rsid w:val="113DD559"/>
    <w:rsid w:val="11410277"/>
    <w:rsid w:val="11419901"/>
    <w:rsid w:val="1145F9E1"/>
    <w:rsid w:val="114FAFB5"/>
    <w:rsid w:val="115AB8C5"/>
    <w:rsid w:val="116C1439"/>
    <w:rsid w:val="11820DBC"/>
    <w:rsid w:val="11986AE0"/>
    <w:rsid w:val="11A02204"/>
    <w:rsid w:val="11A2CC18"/>
    <w:rsid w:val="11C3F368"/>
    <w:rsid w:val="11CB8FD7"/>
    <w:rsid w:val="11E07F34"/>
    <w:rsid w:val="11E9AC72"/>
    <w:rsid w:val="11F4CF5D"/>
    <w:rsid w:val="120322E1"/>
    <w:rsid w:val="120F9F64"/>
    <w:rsid w:val="1211DCE3"/>
    <w:rsid w:val="122B1826"/>
    <w:rsid w:val="122C3EC8"/>
    <w:rsid w:val="123F6B22"/>
    <w:rsid w:val="1242974F"/>
    <w:rsid w:val="1247FAE2"/>
    <w:rsid w:val="1248919B"/>
    <w:rsid w:val="124CA494"/>
    <w:rsid w:val="124F4452"/>
    <w:rsid w:val="12651831"/>
    <w:rsid w:val="12718D92"/>
    <w:rsid w:val="127642FB"/>
    <w:rsid w:val="127E408E"/>
    <w:rsid w:val="12893353"/>
    <w:rsid w:val="12A53E30"/>
    <w:rsid w:val="12A99653"/>
    <w:rsid w:val="12B10230"/>
    <w:rsid w:val="12B8C580"/>
    <w:rsid w:val="12D13E47"/>
    <w:rsid w:val="12FE0D5B"/>
    <w:rsid w:val="130DB619"/>
    <w:rsid w:val="131F4C67"/>
    <w:rsid w:val="132A3CE6"/>
    <w:rsid w:val="133172B7"/>
    <w:rsid w:val="134935FF"/>
    <w:rsid w:val="135582E9"/>
    <w:rsid w:val="135BD6C8"/>
    <w:rsid w:val="138930FA"/>
    <w:rsid w:val="13919185"/>
    <w:rsid w:val="13B67B1E"/>
    <w:rsid w:val="13B8487A"/>
    <w:rsid w:val="13C6E7BB"/>
    <w:rsid w:val="13CD0D28"/>
    <w:rsid w:val="13D81B10"/>
    <w:rsid w:val="13EBFB9E"/>
    <w:rsid w:val="13FF617B"/>
    <w:rsid w:val="140B21D4"/>
    <w:rsid w:val="1410E21A"/>
    <w:rsid w:val="1411EC7C"/>
    <w:rsid w:val="1414A5AC"/>
    <w:rsid w:val="14181D80"/>
    <w:rsid w:val="142ABB95"/>
    <w:rsid w:val="143EEE79"/>
    <w:rsid w:val="145716E7"/>
    <w:rsid w:val="14726F6D"/>
    <w:rsid w:val="148E62A4"/>
    <w:rsid w:val="148EB716"/>
    <w:rsid w:val="14931D0A"/>
    <w:rsid w:val="14A9867A"/>
    <w:rsid w:val="14BD58E7"/>
    <w:rsid w:val="14BF914B"/>
    <w:rsid w:val="14C9CA2E"/>
    <w:rsid w:val="14CBC210"/>
    <w:rsid w:val="14CCFA2F"/>
    <w:rsid w:val="14CD4318"/>
    <w:rsid w:val="14ECF549"/>
    <w:rsid w:val="14FEB6F5"/>
    <w:rsid w:val="150ED819"/>
    <w:rsid w:val="1512CF0B"/>
    <w:rsid w:val="1523BD21"/>
    <w:rsid w:val="154DB77C"/>
    <w:rsid w:val="15610269"/>
    <w:rsid w:val="15A14F1E"/>
    <w:rsid w:val="15CE657D"/>
    <w:rsid w:val="15F05AC3"/>
    <w:rsid w:val="15FAF53C"/>
    <w:rsid w:val="15FFF3BB"/>
    <w:rsid w:val="16003BFB"/>
    <w:rsid w:val="160A0F45"/>
    <w:rsid w:val="16191D7B"/>
    <w:rsid w:val="161D2858"/>
    <w:rsid w:val="161EC309"/>
    <w:rsid w:val="162523D2"/>
    <w:rsid w:val="1628A8E9"/>
    <w:rsid w:val="1639CF4E"/>
    <w:rsid w:val="1640B892"/>
    <w:rsid w:val="164556DB"/>
    <w:rsid w:val="1659AB4B"/>
    <w:rsid w:val="165AF754"/>
    <w:rsid w:val="165BC4F5"/>
    <w:rsid w:val="1665B55E"/>
    <w:rsid w:val="1670BE0E"/>
    <w:rsid w:val="167686EA"/>
    <w:rsid w:val="16874D11"/>
    <w:rsid w:val="16A77C05"/>
    <w:rsid w:val="16AE9201"/>
    <w:rsid w:val="16AF5FE6"/>
    <w:rsid w:val="16B02A9F"/>
    <w:rsid w:val="16D220E9"/>
    <w:rsid w:val="16F47493"/>
    <w:rsid w:val="16FDD33C"/>
    <w:rsid w:val="16FFF471"/>
    <w:rsid w:val="170B601E"/>
    <w:rsid w:val="1717A73D"/>
    <w:rsid w:val="172E9253"/>
    <w:rsid w:val="17383D93"/>
    <w:rsid w:val="17388954"/>
    <w:rsid w:val="175A1A04"/>
    <w:rsid w:val="176EB1B4"/>
    <w:rsid w:val="17896591"/>
    <w:rsid w:val="178A1CF7"/>
    <w:rsid w:val="178DA972"/>
    <w:rsid w:val="17920889"/>
    <w:rsid w:val="17E4DE99"/>
    <w:rsid w:val="17EDA020"/>
    <w:rsid w:val="17FC1667"/>
    <w:rsid w:val="182BAFBB"/>
    <w:rsid w:val="182C4CE4"/>
    <w:rsid w:val="18372161"/>
    <w:rsid w:val="183F898A"/>
    <w:rsid w:val="186A4719"/>
    <w:rsid w:val="187E9B2B"/>
    <w:rsid w:val="1889D0E1"/>
    <w:rsid w:val="188EE92F"/>
    <w:rsid w:val="189B9D3D"/>
    <w:rsid w:val="189BACE4"/>
    <w:rsid w:val="18BBF99D"/>
    <w:rsid w:val="18C68931"/>
    <w:rsid w:val="18D459B5"/>
    <w:rsid w:val="18D49B2C"/>
    <w:rsid w:val="18D94BEB"/>
    <w:rsid w:val="193072A5"/>
    <w:rsid w:val="194383AB"/>
    <w:rsid w:val="19603FA7"/>
    <w:rsid w:val="1960F0F5"/>
    <w:rsid w:val="1966CB96"/>
    <w:rsid w:val="196F577A"/>
    <w:rsid w:val="19774889"/>
    <w:rsid w:val="198CAF3D"/>
    <w:rsid w:val="1998A528"/>
    <w:rsid w:val="19A3A174"/>
    <w:rsid w:val="19B2DB5E"/>
    <w:rsid w:val="19B777E4"/>
    <w:rsid w:val="19C4EC02"/>
    <w:rsid w:val="19CE6032"/>
    <w:rsid w:val="19CE9DBC"/>
    <w:rsid w:val="19DD0B5B"/>
    <w:rsid w:val="1A07C784"/>
    <w:rsid w:val="1A09C1AB"/>
    <w:rsid w:val="1A0B581B"/>
    <w:rsid w:val="1A0C6557"/>
    <w:rsid w:val="1A1ABAA0"/>
    <w:rsid w:val="1A1C308A"/>
    <w:rsid w:val="1A256A5E"/>
    <w:rsid w:val="1A3E8E1C"/>
    <w:rsid w:val="1A6E8556"/>
    <w:rsid w:val="1A8931ED"/>
    <w:rsid w:val="1A992788"/>
    <w:rsid w:val="1AAE2C23"/>
    <w:rsid w:val="1AC9092A"/>
    <w:rsid w:val="1ACDB190"/>
    <w:rsid w:val="1AD364DE"/>
    <w:rsid w:val="1ADC1B56"/>
    <w:rsid w:val="1ADF085B"/>
    <w:rsid w:val="1AE24E3D"/>
    <w:rsid w:val="1AE3BCD9"/>
    <w:rsid w:val="1AFC37CF"/>
    <w:rsid w:val="1AFFAFAD"/>
    <w:rsid w:val="1B009E10"/>
    <w:rsid w:val="1B2A31DE"/>
    <w:rsid w:val="1B39B241"/>
    <w:rsid w:val="1B3A41CC"/>
    <w:rsid w:val="1B3ACCD8"/>
    <w:rsid w:val="1B4F49AB"/>
    <w:rsid w:val="1B5AC5FB"/>
    <w:rsid w:val="1B68CADC"/>
    <w:rsid w:val="1B7BDE0D"/>
    <w:rsid w:val="1B7BEEDB"/>
    <w:rsid w:val="1B7E6153"/>
    <w:rsid w:val="1BA75061"/>
    <w:rsid w:val="1BB268A3"/>
    <w:rsid w:val="1BB75EE9"/>
    <w:rsid w:val="1BB98A8F"/>
    <w:rsid w:val="1BBEB527"/>
    <w:rsid w:val="1BD25B14"/>
    <w:rsid w:val="1BDF4CED"/>
    <w:rsid w:val="1C030A1C"/>
    <w:rsid w:val="1C35254E"/>
    <w:rsid w:val="1C560CE2"/>
    <w:rsid w:val="1CABA24A"/>
    <w:rsid w:val="1CBA5D5A"/>
    <w:rsid w:val="1CD24126"/>
    <w:rsid w:val="1CD5FCFE"/>
    <w:rsid w:val="1CEAE41A"/>
    <w:rsid w:val="1D06A60F"/>
    <w:rsid w:val="1D07A4F9"/>
    <w:rsid w:val="1D0DEE25"/>
    <w:rsid w:val="1D0E99B1"/>
    <w:rsid w:val="1D23D3E8"/>
    <w:rsid w:val="1D25C8CA"/>
    <w:rsid w:val="1D322D3F"/>
    <w:rsid w:val="1D3F683E"/>
    <w:rsid w:val="1D41626D"/>
    <w:rsid w:val="1D4B0D83"/>
    <w:rsid w:val="1D5DDDD6"/>
    <w:rsid w:val="1D60DD22"/>
    <w:rsid w:val="1D79ED09"/>
    <w:rsid w:val="1D8FB9E5"/>
    <w:rsid w:val="1D98DBBD"/>
    <w:rsid w:val="1DBCD382"/>
    <w:rsid w:val="1DD1292B"/>
    <w:rsid w:val="1DE10640"/>
    <w:rsid w:val="1DF213EB"/>
    <w:rsid w:val="1DFD55A4"/>
    <w:rsid w:val="1E046177"/>
    <w:rsid w:val="1E084699"/>
    <w:rsid w:val="1E0861AC"/>
    <w:rsid w:val="1E247CE9"/>
    <w:rsid w:val="1E393F32"/>
    <w:rsid w:val="1E3F34A7"/>
    <w:rsid w:val="1E49CF20"/>
    <w:rsid w:val="1E4D42C0"/>
    <w:rsid w:val="1E5038EC"/>
    <w:rsid w:val="1E56772B"/>
    <w:rsid w:val="1E59E5D1"/>
    <w:rsid w:val="1E5B47AC"/>
    <w:rsid w:val="1E6CA882"/>
    <w:rsid w:val="1E6F604C"/>
    <w:rsid w:val="1EB74F11"/>
    <w:rsid w:val="1EBFA449"/>
    <w:rsid w:val="1EC80C8B"/>
    <w:rsid w:val="1EE570C1"/>
    <w:rsid w:val="1EEA37AD"/>
    <w:rsid w:val="1EECA11F"/>
    <w:rsid w:val="1EF31CAD"/>
    <w:rsid w:val="1F00D5F0"/>
    <w:rsid w:val="1F5CF8A2"/>
    <w:rsid w:val="1F5E8F9A"/>
    <w:rsid w:val="1F69137B"/>
    <w:rsid w:val="1F6CF98C"/>
    <w:rsid w:val="1FC01648"/>
    <w:rsid w:val="1FC40A9E"/>
    <w:rsid w:val="1FD939F3"/>
    <w:rsid w:val="1FE3236E"/>
    <w:rsid w:val="1FE4723F"/>
    <w:rsid w:val="1FF1158B"/>
    <w:rsid w:val="1FFFB469"/>
    <w:rsid w:val="1FFFDB25"/>
    <w:rsid w:val="200ECC10"/>
    <w:rsid w:val="201712BF"/>
    <w:rsid w:val="2023C50B"/>
    <w:rsid w:val="202596D4"/>
    <w:rsid w:val="203C8585"/>
    <w:rsid w:val="203D66A5"/>
    <w:rsid w:val="20430AFC"/>
    <w:rsid w:val="20574169"/>
    <w:rsid w:val="20740592"/>
    <w:rsid w:val="208913EE"/>
    <w:rsid w:val="20A8E507"/>
    <w:rsid w:val="20D94697"/>
    <w:rsid w:val="20F18576"/>
    <w:rsid w:val="2100E6B9"/>
    <w:rsid w:val="21057CA6"/>
    <w:rsid w:val="211896A5"/>
    <w:rsid w:val="2121F24A"/>
    <w:rsid w:val="21287B17"/>
    <w:rsid w:val="2128F8E1"/>
    <w:rsid w:val="212A1C98"/>
    <w:rsid w:val="214B4874"/>
    <w:rsid w:val="215C8BE3"/>
    <w:rsid w:val="216C82EE"/>
    <w:rsid w:val="219A5C6D"/>
    <w:rsid w:val="21B8D942"/>
    <w:rsid w:val="21BD8ECA"/>
    <w:rsid w:val="21BDB3F8"/>
    <w:rsid w:val="21C3EB6E"/>
    <w:rsid w:val="21D1FE13"/>
    <w:rsid w:val="223468A1"/>
    <w:rsid w:val="223B2D8C"/>
    <w:rsid w:val="2243440F"/>
    <w:rsid w:val="22474250"/>
    <w:rsid w:val="224FE09E"/>
    <w:rsid w:val="2250BA05"/>
    <w:rsid w:val="226C2045"/>
    <w:rsid w:val="228B3583"/>
    <w:rsid w:val="228B3D91"/>
    <w:rsid w:val="228DAEBA"/>
    <w:rsid w:val="228F4ACB"/>
    <w:rsid w:val="229D7D49"/>
    <w:rsid w:val="22B4B1C8"/>
    <w:rsid w:val="22D441FD"/>
    <w:rsid w:val="22EA2C50"/>
    <w:rsid w:val="22EBBC08"/>
    <w:rsid w:val="23023BFB"/>
    <w:rsid w:val="2316E827"/>
    <w:rsid w:val="2336C58C"/>
    <w:rsid w:val="236E8D22"/>
    <w:rsid w:val="2375E793"/>
    <w:rsid w:val="237BA424"/>
    <w:rsid w:val="2394CAD8"/>
    <w:rsid w:val="23B481C2"/>
    <w:rsid w:val="23BAC2FC"/>
    <w:rsid w:val="23CBBE94"/>
    <w:rsid w:val="23E78076"/>
    <w:rsid w:val="23F3C131"/>
    <w:rsid w:val="23F98B12"/>
    <w:rsid w:val="2400D45B"/>
    <w:rsid w:val="240D6B58"/>
    <w:rsid w:val="240F74E4"/>
    <w:rsid w:val="241359C7"/>
    <w:rsid w:val="241EF9E2"/>
    <w:rsid w:val="243423A3"/>
    <w:rsid w:val="24406AAF"/>
    <w:rsid w:val="24453F9E"/>
    <w:rsid w:val="24538A54"/>
    <w:rsid w:val="24611EC7"/>
    <w:rsid w:val="2461F590"/>
    <w:rsid w:val="24626D41"/>
    <w:rsid w:val="248796BD"/>
    <w:rsid w:val="2489069A"/>
    <w:rsid w:val="24B18C70"/>
    <w:rsid w:val="24CD95B9"/>
    <w:rsid w:val="24D44763"/>
    <w:rsid w:val="24F4B384"/>
    <w:rsid w:val="25092A8F"/>
    <w:rsid w:val="25122706"/>
    <w:rsid w:val="251B3046"/>
    <w:rsid w:val="25299022"/>
    <w:rsid w:val="253FB33E"/>
    <w:rsid w:val="254221D4"/>
    <w:rsid w:val="255A2797"/>
    <w:rsid w:val="2566347B"/>
    <w:rsid w:val="2580356D"/>
    <w:rsid w:val="2583183E"/>
    <w:rsid w:val="25ADC244"/>
    <w:rsid w:val="25B1B13C"/>
    <w:rsid w:val="25BD1E96"/>
    <w:rsid w:val="25C14B57"/>
    <w:rsid w:val="25FE3DA2"/>
    <w:rsid w:val="2600D5D4"/>
    <w:rsid w:val="260244E8"/>
    <w:rsid w:val="2616AA17"/>
    <w:rsid w:val="26171C80"/>
    <w:rsid w:val="261C10AE"/>
    <w:rsid w:val="2628CD3D"/>
    <w:rsid w:val="26296AD7"/>
    <w:rsid w:val="2634ACA8"/>
    <w:rsid w:val="2635748D"/>
    <w:rsid w:val="2640E93F"/>
    <w:rsid w:val="2647DEC5"/>
    <w:rsid w:val="26545EB0"/>
    <w:rsid w:val="26743B57"/>
    <w:rsid w:val="2677B1E7"/>
    <w:rsid w:val="26813090"/>
    <w:rsid w:val="2690038E"/>
    <w:rsid w:val="2696240D"/>
    <w:rsid w:val="26A5DF25"/>
    <w:rsid w:val="26A81B8A"/>
    <w:rsid w:val="26C1647D"/>
    <w:rsid w:val="26C90A2A"/>
    <w:rsid w:val="26EA0308"/>
    <w:rsid w:val="2707373B"/>
    <w:rsid w:val="275EA6A6"/>
    <w:rsid w:val="276B97BB"/>
    <w:rsid w:val="276BC465"/>
    <w:rsid w:val="277FB8F9"/>
    <w:rsid w:val="27A9753C"/>
    <w:rsid w:val="27AA92CD"/>
    <w:rsid w:val="27BA59E4"/>
    <w:rsid w:val="27D7C8BF"/>
    <w:rsid w:val="280B21E8"/>
    <w:rsid w:val="281223E0"/>
    <w:rsid w:val="28181B8B"/>
    <w:rsid w:val="28323703"/>
    <w:rsid w:val="28555F18"/>
    <w:rsid w:val="2867F721"/>
    <w:rsid w:val="28788A15"/>
    <w:rsid w:val="28A198E5"/>
    <w:rsid w:val="28A8A3E2"/>
    <w:rsid w:val="28BE7B6C"/>
    <w:rsid w:val="28CEFF54"/>
    <w:rsid w:val="28FFA432"/>
    <w:rsid w:val="290372E1"/>
    <w:rsid w:val="2918BC1A"/>
    <w:rsid w:val="2923A2F8"/>
    <w:rsid w:val="2923F34C"/>
    <w:rsid w:val="2937EDD9"/>
    <w:rsid w:val="293A40B3"/>
    <w:rsid w:val="293C7ACF"/>
    <w:rsid w:val="2941EF64"/>
    <w:rsid w:val="29424A7C"/>
    <w:rsid w:val="296470C2"/>
    <w:rsid w:val="296AB213"/>
    <w:rsid w:val="296D2386"/>
    <w:rsid w:val="2973DE7D"/>
    <w:rsid w:val="2973E399"/>
    <w:rsid w:val="298A05B4"/>
    <w:rsid w:val="298E1FA2"/>
    <w:rsid w:val="2994CBE4"/>
    <w:rsid w:val="299B9EAE"/>
    <w:rsid w:val="29A29733"/>
    <w:rsid w:val="29ACA478"/>
    <w:rsid w:val="29CCA7F1"/>
    <w:rsid w:val="29D83DCA"/>
    <w:rsid w:val="29DF5ABD"/>
    <w:rsid w:val="29E52917"/>
    <w:rsid w:val="29F0A528"/>
    <w:rsid w:val="29FA3EB6"/>
    <w:rsid w:val="29FD3321"/>
    <w:rsid w:val="2A11068D"/>
    <w:rsid w:val="2A288985"/>
    <w:rsid w:val="2A37990D"/>
    <w:rsid w:val="2A40FE78"/>
    <w:rsid w:val="2A6B85B6"/>
    <w:rsid w:val="2A6CEF37"/>
    <w:rsid w:val="2A7F4C4B"/>
    <w:rsid w:val="2A83BD87"/>
    <w:rsid w:val="2A8E3B66"/>
    <w:rsid w:val="2A964768"/>
    <w:rsid w:val="2A9D92EC"/>
    <w:rsid w:val="2AA21F22"/>
    <w:rsid w:val="2AA6B9BA"/>
    <w:rsid w:val="2AB19883"/>
    <w:rsid w:val="2AB431B5"/>
    <w:rsid w:val="2AB7B64B"/>
    <w:rsid w:val="2AE8E077"/>
    <w:rsid w:val="2B1DB49E"/>
    <w:rsid w:val="2B246B41"/>
    <w:rsid w:val="2B305322"/>
    <w:rsid w:val="2B3F2722"/>
    <w:rsid w:val="2B3FAAB1"/>
    <w:rsid w:val="2B484F9D"/>
    <w:rsid w:val="2B4909E0"/>
    <w:rsid w:val="2B71F052"/>
    <w:rsid w:val="2B72FC1A"/>
    <w:rsid w:val="2B843C80"/>
    <w:rsid w:val="2BA83647"/>
    <w:rsid w:val="2BACD6EE"/>
    <w:rsid w:val="2BAEE254"/>
    <w:rsid w:val="2BB0CDFB"/>
    <w:rsid w:val="2BC58E8B"/>
    <w:rsid w:val="2BDAF44F"/>
    <w:rsid w:val="2BF4D3FA"/>
    <w:rsid w:val="2BF8E7DB"/>
    <w:rsid w:val="2C34C048"/>
    <w:rsid w:val="2C4D064E"/>
    <w:rsid w:val="2C5E4082"/>
    <w:rsid w:val="2C6AAA67"/>
    <w:rsid w:val="2C9D7621"/>
    <w:rsid w:val="2C9F997F"/>
    <w:rsid w:val="2CBBFE0F"/>
    <w:rsid w:val="2CBE0CB0"/>
    <w:rsid w:val="2CC0B2E0"/>
    <w:rsid w:val="2CE80DAC"/>
    <w:rsid w:val="2CEA10F7"/>
    <w:rsid w:val="2D0F3EA5"/>
    <w:rsid w:val="2D256609"/>
    <w:rsid w:val="2D28309E"/>
    <w:rsid w:val="2D35B5BE"/>
    <w:rsid w:val="2D5F6E7B"/>
    <w:rsid w:val="2D68AE4A"/>
    <w:rsid w:val="2D6924BF"/>
    <w:rsid w:val="2D6F7A87"/>
    <w:rsid w:val="2D830978"/>
    <w:rsid w:val="2D9D346B"/>
    <w:rsid w:val="2DA0FD07"/>
    <w:rsid w:val="2DB72C7D"/>
    <w:rsid w:val="2DB8AE40"/>
    <w:rsid w:val="2DE0CB2F"/>
    <w:rsid w:val="2DF4B688"/>
    <w:rsid w:val="2DF7646F"/>
    <w:rsid w:val="2E287D03"/>
    <w:rsid w:val="2E288E99"/>
    <w:rsid w:val="2E3139C8"/>
    <w:rsid w:val="2E36E64C"/>
    <w:rsid w:val="2E4E3A1C"/>
    <w:rsid w:val="2E5F9297"/>
    <w:rsid w:val="2E96E478"/>
    <w:rsid w:val="2EA78EC7"/>
    <w:rsid w:val="2EF74A94"/>
    <w:rsid w:val="2EFDE971"/>
    <w:rsid w:val="2F102348"/>
    <w:rsid w:val="2F12E5BC"/>
    <w:rsid w:val="2F281B33"/>
    <w:rsid w:val="2F2E63A6"/>
    <w:rsid w:val="2F31CB0C"/>
    <w:rsid w:val="2F331A3E"/>
    <w:rsid w:val="2F33CAFC"/>
    <w:rsid w:val="2F3F496B"/>
    <w:rsid w:val="2F7901B5"/>
    <w:rsid w:val="2F824BFB"/>
    <w:rsid w:val="2F8E8A14"/>
    <w:rsid w:val="2F971343"/>
    <w:rsid w:val="2FA6BD43"/>
    <w:rsid w:val="2FA7F96C"/>
    <w:rsid w:val="2FB41A0E"/>
    <w:rsid w:val="2FD37C38"/>
    <w:rsid w:val="2FE01EDB"/>
    <w:rsid w:val="300C2510"/>
    <w:rsid w:val="301379EB"/>
    <w:rsid w:val="301DF610"/>
    <w:rsid w:val="306BC7A5"/>
    <w:rsid w:val="30979461"/>
    <w:rsid w:val="309AC722"/>
    <w:rsid w:val="30ACDB21"/>
    <w:rsid w:val="30B833BC"/>
    <w:rsid w:val="30DCC7AD"/>
    <w:rsid w:val="31065B85"/>
    <w:rsid w:val="3110B1A6"/>
    <w:rsid w:val="3118978E"/>
    <w:rsid w:val="311EF01B"/>
    <w:rsid w:val="312BD256"/>
    <w:rsid w:val="313EDBD5"/>
    <w:rsid w:val="314CB215"/>
    <w:rsid w:val="314D5B47"/>
    <w:rsid w:val="31572666"/>
    <w:rsid w:val="315DF7B6"/>
    <w:rsid w:val="316B0FD3"/>
    <w:rsid w:val="31736544"/>
    <w:rsid w:val="3181CB5F"/>
    <w:rsid w:val="3185142F"/>
    <w:rsid w:val="3192C9EA"/>
    <w:rsid w:val="319E97DC"/>
    <w:rsid w:val="31E3355C"/>
    <w:rsid w:val="31E879EE"/>
    <w:rsid w:val="31F4C4C8"/>
    <w:rsid w:val="320236F1"/>
    <w:rsid w:val="32099FC7"/>
    <w:rsid w:val="320C7D78"/>
    <w:rsid w:val="32276DC7"/>
    <w:rsid w:val="32289711"/>
    <w:rsid w:val="32405C0B"/>
    <w:rsid w:val="3248AB82"/>
    <w:rsid w:val="3253B10F"/>
    <w:rsid w:val="325EB656"/>
    <w:rsid w:val="32873BED"/>
    <w:rsid w:val="329FC033"/>
    <w:rsid w:val="32A2F88E"/>
    <w:rsid w:val="32A987CD"/>
    <w:rsid w:val="32B2E5F1"/>
    <w:rsid w:val="32B9386E"/>
    <w:rsid w:val="32DB00F4"/>
    <w:rsid w:val="32DB74BA"/>
    <w:rsid w:val="32E161E9"/>
    <w:rsid w:val="32E88276"/>
    <w:rsid w:val="331DAC84"/>
    <w:rsid w:val="331FBFCB"/>
    <w:rsid w:val="3321FD42"/>
    <w:rsid w:val="333C9543"/>
    <w:rsid w:val="3360EB10"/>
    <w:rsid w:val="336121C2"/>
    <w:rsid w:val="3368A779"/>
    <w:rsid w:val="337071BF"/>
    <w:rsid w:val="33836A31"/>
    <w:rsid w:val="3383E169"/>
    <w:rsid w:val="338E53FA"/>
    <w:rsid w:val="3390C5EC"/>
    <w:rsid w:val="3397CD45"/>
    <w:rsid w:val="33980CC0"/>
    <w:rsid w:val="33A30CFF"/>
    <w:rsid w:val="33BB30C4"/>
    <w:rsid w:val="33C6C279"/>
    <w:rsid w:val="33CF83D7"/>
    <w:rsid w:val="33DFEAD6"/>
    <w:rsid w:val="33F325B2"/>
    <w:rsid w:val="34015C55"/>
    <w:rsid w:val="34039F4E"/>
    <w:rsid w:val="34131195"/>
    <w:rsid w:val="3413CAD5"/>
    <w:rsid w:val="34285696"/>
    <w:rsid w:val="3435FCE2"/>
    <w:rsid w:val="343E4EB6"/>
    <w:rsid w:val="34509BC2"/>
    <w:rsid w:val="34568E79"/>
    <w:rsid w:val="3466A5F3"/>
    <w:rsid w:val="346E9995"/>
    <w:rsid w:val="3476BD97"/>
    <w:rsid w:val="3488369E"/>
    <w:rsid w:val="348AE9D0"/>
    <w:rsid w:val="349C64B4"/>
    <w:rsid w:val="34A9D1BC"/>
    <w:rsid w:val="34AB0606"/>
    <w:rsid w:val="34D10C1B"/>
    <w:rsid w:val="34EBC90F"/>
    <w:rsid w:val="34FEEDD8"/>
    <w:rsid w:val="34FF8EB9"/>
    <w:rsid w:val="350B41A7"/>
    <w:rsid w:val="350C8B11"/>
    <w:rsid w:val="35151D40"/>
    <w:rsid w:val="3517C444"/>
    <w:rsid w:val="351C48C4"/>
    <w:rsid w:val="351CD366"/>
    <w:rsid w:val="3525B740"/>
    <w:rsid w:val="35296BC1"/>
    <w:rsid w:val="3547CA48"/>
    <w:rsid w:val="35502B1D"/>
    <w:rsid w:val="355A4E1B"/>
    <w:rsid w:val="356C53FE"/>
    <w:rsid w:val="357315A5"/>
    <w:rsid w:val="357AA1F6"/>
    <w:rsid w:val="35A8A1C2"/>
    <w:rsid w:val="35CFC2B9"/>
    <w:rsid w:val="35D11F81"/>
    <w:rsid w:val="35F52DBD"/>
    <w:rsid w:val="35F659DB"/>
    <w:rsid w:val="36049544"/>
    <w:rsid w:val="360ED3BD"/>
    <w:rsid w:val="361DDEF0"/>
    <w:rsid w:val="361E87BD"/>
    <w:rsid w:val="363EF107"/>
    <w:rsid w:val="3643D369"/>
    <w:rsid w:val="3646D667"/>
    <w:rsid w:val="36480E43"/>
    <w:rsid w:val="365385DD"/>
    <w:rsid w:val="366919C1"/>
    <w:rsid w:val="36743605"/>
    <w:rsid w:val="367FAA8E"/>
    <w:rsid w:val="3685D80D"/>
    <w:rsid w:val="369B772E"/>
    <w:rsid w:val="369D9BDF"/>
    <w:rsid w:val="36B2B3A8"/>
    <w:rsid w:val="36C21531"/>
    <w:rsid w:val="36CF827B"/>
    <w:rsid w:val="36DF9DCF"/>
    <w:rsid w:val="36EB1099"/>
    <w:rsid w:val="3703CDF3"/>
    <w:rsid w:val="371EADAD"/>
    <w:rsid w:val="372618C1"/>
    <w:rsid w:val="3732E535"/>
    <w:rsid w:val="375C1F68"/>
    <w:rsid w:val="377560D9"/>
    <w:rsid w:val="3790FE1E"/>
    <w:rsid w:val="37919BF8"/>
    <w:rsid w:val="37A63A57"/>
    <w:rsid w:val="37B0D055"/>
    <w:rsid w:val="37B143D7"/>
    <w:rsid w:val="37CADE30"/>
    <w:rsid w:val="37D5AA7C"/>
    <w:rsid w:val="37EF563E"/>
    <w:rsid w:val="3802AFE5"/>
    <w:rsid w:val="38100666"/>
    <w:rsid w:val="3820939D"/>
    <w:rsid w:val="38211525"/>
    <w:rsid w:val="382C67AD"/>
    <w:rsid w:val="38304A8D"/>
    <w:rsid w:val="38396C40"/>
    <w:rsid w:val="383A3BDF"/>
    <w:rsid w:val="384CE9B0"/>
    <w:rsid w:val="386FC1A1"/>
    <w:rsid w:val="38708B9D"/>
    <w:rsid w:val="38728971"/>
    <w:rsid w:val="38A1981B"/>
    <w:rsid w:val="38C5095A"/>
    <w:rsid w:val="38D59815"/>
    <w:rsid w:val="38F3F3C3"/>
    <w:rsid w:val="390CD201"/>
    <w:rsid w:val="3929FF9C"/>
    <w:rsid w:val="39329241"/>
    <w:rsid w:val="393A87B8"/>
    <w:rsid w:val="3942049C"/>
    <w:rsid w:val="3945F1AB"/>
    <w:rsid w:val="395C1EAB"/>
    <w:rsid w:val="395FAD31"/>
    <w:rsid w:val="397691C9"/>
    <w:rsid w:val="397B742B"/>
    <w:rsid w:val="397CE6BC"/>
    <w:rsid w:val="398B269F"/>
    <w:rsid w:val="398FBA26"/>
    <w:rsid w:val="399DBCA6"/>
    <w:rsid w:val="39B53887"/>
    <w:rsid w:val="39D6320B"/>
    <w:rsid w:val="39E5B8CC"/>
    <w:rsid w:val="39F80E71"/>
    <w:rsid w:val="39FB4CE1"/>
    <w:rsid w:val="39FE341B"/>
    <w:rsid w:val="3A100829"/>
    <w:rsid w:val="3A139290"/>
    <w:rsid w:val="3A1A19E7"/>
    <w:rsid w:val="3A50A8FA"/>
    <w:rsid w:val="3A5572F4"/>
    <w:rsid w:val="3A74748A"/>
    <w:rsid w:val="3A7AC414"/>
    <w:rsid w:val="3A9B7155"/>
    <w:rsid w:val="3AACFE5C"/>
    <w:rsid w:val="3AB665F9"/>
    <w:rsid w:val="3AC28958"/>
    <w:rsid w:val="3AC5CFFD"/>
    <w:rsid w:val="3ACB9FD9"/>
    <w:rsid w:val="3B0545EF"/>
    <w:rsid w:val="3B1EE457"/>
    <w:rsid w:val="3B2024FC"/>
    <w:rsid w:val="3B210FB4"/>
    <w:rsid w:val="3B33CD3D"/>
    <w:rsid w:val="3B3A6308"/>
    <w:rsid w:val="3B3BEEE5"/>
    <w:rsid w:val="3B6ABEFF"/>
    <w:rsid w:val="3B6F74C8"/>
    <w:rsid w:val="3B715AB7"/>
    <w:rsid w:val="3B7EF9C6"/>
    <w:rsid w:val="3B9118DE"/>
    <w:rsid w:val="3B9D9603"/>
    <w:rsid w:val="3BA41B2D"/>
    <w:rsid w:val="3BBCC83A"/>
    <w:rsid w:val="3BC09EC9"/>
    <w:rsid w:val="3BC8870D"/>
    <w:rsid w:val="3BF2B6F6"/>
    <w:rsid w:val="3C06251D"/>
    <w:rsid w:val="3C0A6FAB"/>
    <w:rsid w:val="3C181819"/>
    <w:rsid w:val="3C31E8FE"/>
    <w:rsid w:val="3C36716A"/>
    <w:rsid w:val="3C3A8302"/>
    <w:rsid w:val="3C416919"/>
    <w:rsid w:val="3C45B3A4"/>
    <w:rsid w:val="3C6DFFE1"/>
    <w:rsid w:val="3C79A55E"/>
    <w:rsid w:val="3CAE328B"/>
    <w:rsid w:val="3CB269E3"/>
    <w:rsid w:val="3CBC350B"/>
    <w:rsid w:val="3CBE244B"/>
    <w:rsid w:val="3CBFDA8E"/>
    <w:rsid w:val="3CC5EA89"/>
    <w:rsid w:val="3CC74A56"/>
    <w:rsid w:val="3CC9C82D"/>
    <w:rsid w:val="3CCB6EB2"/>
    <w:rsid w:val="3CCC516B"/>
    <w:rsid w:val="3CD19F06"/>
    <w:rsid w:val="3CD3A9F8"/>
    <w:rsid w:val="3CD4AF98"/>
    <w:rsid w:val="3CDF239F"/>
    <w:rsid w:val="3CE45A6D"/>
    <w:rsid w:val="3D075975"/>
    <w:rsid w:val="3D095F23"/>
    <w:rsid w:val="3D1B92C5"/>
    <w:rsid w:val="3D22D629"/>
    <w:rsid w:val="3D25F36A"/>
    <w:rsid w:val="3D44E313"/>
    <w:rsid w:val="3D5F1BC9"/>
    <w:rsid w:val="3D602FD0"/>
    <w:rsid w:val="3D7E04EF"/>
    <w:rsid w:val="3D9D6B59"/>
    <w:rsid w:val="3DAD9DD1"/>
    <w:rsid w:val="3DB68A54"/>
    <w:rsid w:val="3DCDB95F"/>
    <w:rsid w:val="3DD35631"/>
    <w:rsid w:val="3DD65363"/>
    <w:rsid w:val="3DD76F18"/>
    <w:rsid w:val="3DDDF7D7"/>
    <w:rsid w:val="3DEB8820"/>
    <w:rsid w:val="3E05DF09"/>
    <w:rsid w:val="3E19573A"/>
    <w:rsid w:val="3E4A02EC"/>
    <w:rsid w:val="3E4F66DE"/>
    <w:rsid w:val="3E5A50CA"/>
    <w:rsid w:val="3E63AE9B"/>
    <w:rsid w:val="3E69C402"/>
    <w:rsid w:val="3E7D49B3"/>
    <w:rsid w:val="3E846391"/>
    <w:rsid w:val="3E9A8157"/>
    <w:rsid w:val="3EB2641F"/>
    <w:rsid w:val="3EF83A49"/>
    <w:rsid w:val="3EF92138"/>
    <w:rsid w:val="3EFC1D5C"/>
    <w:rsid w:val="3EFEA6D5"/>
    <w:rsid w:val="3F07B304"/>
    <w:rsid w:val="3F1162A6"/>
    <w:rsid w:val="3F15FC64"/>
    <w:rsid w:val="3F4F6B63"/>
    <w:rsid w:val="3F75FD22"/>
    <w:rsid w:val="3F764FD4"/>
    <w:rsid w:val="3F77F794"/>
    <w:rsid w:val="3F7D154A"/>
    <w:rsid w:val="3FA9589A"/>
    <w:rsid w:val="3FB3C834"/>
    <w:rsid w:val="3FC4A2D1"/>
    <w:rsid w:val="3FDA0535"/>
    <w:rsid w:val="3FDAB351"/>
    <w:rsid w:val="3FE9D177"/>
    <w:rsid w:val="3FFCD8E0"/>
    <w:rsid w:val="400A6375"/>
    <w:rsid w:val="400AC7BA"/>
    <w:rsid w:val="400B44F5"/>
    <w:rsid w:val="4022708D"/>
    <w:rsid w:val="402F298D"/>
    <w:rsid w:val="403864AB"/>
    <w:rsid w:val="403AAE25"/>
    <w:rsid w:val="4082CFD3"/>
    <w:rsid w:val="408E279F"/>
    <w:rsid w:val="40BE605C"/>
    <w:rsid w:val="40C4B7C1"/>
    <w:rsid w:val="40C9128E"/>
    <w:rsid w:val="40E7B413"/>
    <w:rsid w:val="41087489"/>
    <w:rsid w:val="410ADED6"/>
    <w:rsid w:val="4113A7FB"/>
    <w:rsid w:val="41184837"/>
    <w:rsid w:val="411FF099"/>
    <w:rsid w:val="411FF99F"/>
    <w:rsid w:val="4123D6AA"/>
    <w:rsid w:val="412B550F"/>
    <w:rsid w:val="41502E3F"/>
    <w:rsid w:val="4154F9AA"/>
    <w:rsid w:val="417CA70A"/>
    <w:rsid w:val="41B561E1"/>
    <w:rsid w:val="41C039E9"/>
    <w:rsid w:val="41D2614C"/>
    <w:rsid w:val="41D5D11D"/>
    <w:rsid w:val="41E35C06"/>
    <w:rsid w:val="41E4E508"/>
    <w:rsid w:val="42004205"/>
    <w:rsid w:val="42289C0A"/>
    <w:rsid w:val="422E6149"/>
    <w:rsid w:val="4231AEA9"/>
    <w:rsid w:val="4237C891"/>
    <w:rsid w:val="423BE7A8"/>
    <w:rsid w:val="424AB66D"/>
    <w:rsid w:val="427C2832"/>
    <w:rsid w:val="42A84F81"/>
    <w:rsid w:val="42A9C486"/>
    <w:rsid w:val="42C91A8E"/>
    <w:rsid w:val="42E87F51"/>
    <w:rsid w:val="42F1B935"/>
    <w:rsid w:val="42F8C9DA"/>
    <w:rsid w:val="433368D7"/>
    <w:rsid w:val="433CD196"/>
    <w:rsid w:val="435278CC"/>
    <w:rsid w:val="4352BEA9"/>
    <w:rsid w:val="4354E198"/>
    <w:rsid w:val="4357D649"/>
    <w:rsid w:val="43614292"/>
    <w:rsid w:val="43844993"/>
    <w:rsid w:val="439A0533"/>
    <w:rsid w:val="439C74D6"/>
    <w:rsid w:val="43B17BA2"/>
    <w:rsid w:val="43B246E9"/>
    <w:rsid w:val="43D398F2"/>
    <w:rsid w:val="43E6DEBC"/>
    <w:rsid w:val="43FB9286"/>
    <w:rsid w:val="44119267"/>
    <w:rsid w:val="441C54BE"/>
    <w:rsid w:val="44267CFC"/>
    <w:rsid w:val="4431E2CD"/>
    <w:rsid w:val="443352A1"/>
    <w:rsid w:val="4437DC60"/>
    <w:rsid w:val="443BD6A4"/>
    <w:rsid w:val="445B715C"/>
    <w:rsid w:val="4466C027"/>
    <w:rsid w:val="448D3644"/>
    <w:rsid w:val="4493C315"/>
    <w:rsid w:val="44ADC1CB"/>
    <w:rsid w:val="44B0159B"/>
    <w:rsid w:val="44F88A17"/>
    <w:rsid w:val="450699C0"/>
    <w:rsid w:val="4506F197"/>
    <w:rsid w:val="450CAC90"/>
    <w:rsid w:val="451BB93E"/>
    <w:rsid w:val="45233151"/>
    <w:rsid w:val="452AE3F9"/>
    <w:rsid w:val="4535D594"/>
    <w:rsid w:val="4536E036"/>
    <w:rsid w:val="453DAFE1"/>
    <w:rsid w:val="4545A8B5"/>
    <w:rsid w:val="45576453"/>
    <w:rsid w:val="4566020B"/>
    <w:rsid w:val="45754467"/>
    <w:rsid w:val="457C6260"/>
    <w:rsid w:val="458C64CB"/>
    <w:rsid w:val="45AB9A6E"/>
    <w:rsid w:val="45B68B7B"/>
    <w:rsid w:val="45B73F3D"/>
    <w:rsid w:val="45BD7B59"/>
    <w:rsid w:val="45CE79F4"/>
    <w:rsid w:val="45E0EF8B"/>
    <w:rsid w:val="45EAD619"/>
    <w:rsid w:val="45F17F88"/>
    <w:rsid w:val="45F982C2"/>
    <w:rsid w:val="46071EB4"/>
    <w:rsid w:val="46177F63"/>
    <w:rsid w:val="46265EC4"/>
    <w:rsid w:val="462F6498"/>
    <w:rsid w:val="46434D79"/>
    <w:rsid w:val="464875A3"/>
    <w:rsid w:val="4651D778"/>
    <w:rsid w:val="465738AF"/>
    <w:rsid w:val="465D2F31"/>
    <w:rsid w:val="466C8F7C"/>
    <w:rsid w:val="4698DEEB"/>
    <w:rsid w:val="46A3949F"/>
    <w:rsid w:val="46C007AD"/>
    <w:rsid w:val="46CC60EE"/>
    <w:rsid w:val="46D41598"/>
    <w:rsid w:val="46EE76A6"/>
    <w:rsid w:val="46F7D35B"/>
    <w:rsid w:val="4701D26C"/>
    <w:rsid w:val="4703AD98"/>
    <w:rsid w:val="470B39B4"/>
    <w:rsid w:val="470BBED8"/>
    <w:rsid w:val="471B89BC"/>
    <w:rsid w:val="4731FA0A"/>
    <w:rsid w:val="47433A4C"/>
    <w:rsid w:val="4746CF82"/>
    <w:rsid w:val="4747AEA2"/>
    <w:rsid w:val="4758328A"/>
    <w:rsid w:val="4763CAD0"/>
    <w:rsid w:val="47820858"/>
    <w:rsid w:val="47A5EA62"/>
    <w:rsid w:val="47A6340E"/>
    <w:rsid w:val="47CBF47B"/>
    <w:rsid w:val="47D4F488"/>
    <w:rsid w:val="47E6B91F"/>
    <w:rsid w:val="47FC890B"/>
    <w:rsid w:val="48094210"/>
    <w:rsid w:val="480A4DB3"/>
    <w:rsid w:val="4817E092"/>
    <w:rsid w:val="4834AF4C"/>
    <w:rsid w:val="4835009A"/>
    <w:rsid w:val="485686CA"/>
    <w:rsid w:val="48630EDB"/>
    <w:rsid w:val="486F80F3"/>
    <w:rsid w:val="48A144CD"/>
    <w:rsid w:val="48B07A87"/>
    <w:rsid w:val="48CFDC03"/>
    <w:rsid w:val="48E4CA67"/>
    <w:rsid w:val="48F5E1A8"/>
    <w:rsid w:val="4905B17D"/>
    <w:rsid w:val="491FE0ED"/>
    <w:rsid w:val="492EE88F"/>
    <w:rsid w:val="4932CEAC"/>
    <w:rsid w:val="4933E3A3"/>
    <w:rsid w:val="49351439"/>
    <w:rsid w:val="494E0F1B"/>
    <w:rsid w:val="495B8BD5"/>
    <w:rsid w:val="4964CB7D"/>
    <w:rsid w:val="4967F1D0"/>
    <w:rsid w:val="4976D8AD"/>
    <w:rsid w:val="499A4413"/>
    <w:rsid w:val="499E8342"/>
    <w:rsid w:val="49A90F5F"/>
    <w:rsid w:val="49AC5D09"/>
    <w:rsid w:val="49C97F5F"/>
    <w:rsid w:val="49F02680"/>
    <w:rsid w:val="49F94D2F"/>
    <w:rsid w:val="4A0B5154"/>
    <w:rsid w:val="4A10A25B"/>
    <w:rsid w:val="4A48AA4C"/>
    <w:rsid w:val="4A4A5AD2"/>
    <w:rsid w:val="4A4EEE5A"/>
    <w:rsid w:val="4A84A3F9"/>
    <w:rsid w:val="4A9D7CED"/>
    <w:rsid w:val="4AA87964"/>
    <w:rsid w:val="4AC06C56"/>
    <w:rsid w:val="4AC96762"/>
    <w:rsid w:val="4AEA6ACE"/>
    <w:rsid w:val="4AF0D70C"/>
    <w:rsid w:val="4B1B1B35"/>
    <w:rsid w:val="4B2ABB9B"/>
    <w:rsid w:val="4B386627"/>
    <w:rsid w:val="4B3B3F62"/>
    <w:rsid w:val="4B56D9A4"/>
    <w:rsid w:val="4B5B7FD6"/>
    <w:rsid w:val="4B745C7B"/>
    <w:rsid w:val="4BA07FB4"/>
    <w:rsid w:val="4BC63DAF"/>
    <w:rsid w:val="4BCB4205"/>
    <w:rsid w:val="4BCE935D"/>
    <w:rsid w:val="4BD596BD"/>
    <w:rsid w:val="4C05A514"/>
    <w:rsid w:val="4C0C66E6"/>
    <w:rsid w:val="4C12E4CF"/>
    <w:rsid w:val="4C17B560"/>
    <w:rsid w:val="4C204711"/>
    <w:rsid w:val="4C2B4A27"/>
    <w:rsid w:val="4C4EA35F"/>
    <w:rsid w:val="4C5781AF"/>
    <w:rsid w:val="4C680D77"/>
    <w:rsid w:val="4C6B41AE"/>
    <w:rsid w:val="4C76393A"/>
    <w:rsid w:val="4C89A921"/>
    <w:rsid w:val="4CB2F96F"/>
    <w:rsid w:val="4CBA68CA"/>
    <w:rsid w:val="4CC01441"/>
    <w:rsid w:val="4CC587E9"/>
    <w:rsid w:val="4CEBF644"/>
    <w:rsid w:val="4CF2AA05"/>
    <w:rsid w:val="4D083A5E"/>
    <w:rsid w:val="4D1040B5"/>
    <w:rsid w:val="4D1A07C7"/>
    <w:rsid w:val="4D487F7C"/>
    <w:rsid w:val="4D4D9FA5"/>
    <w:rsid w:val="4D5B4789"/>
    <w:rsid w:val="4D5B4E54"/>
    <w:rsid w:val="4D6A63BE"/>
    <w:rsid w:val="4D78DE2F"/>
    <w:rsid w:val="4DBECC4B"/>
    <w:rsid w:val="4DEBCAAF"/>
    <w:rsid w:val="4DF8816B"/>
    <w:rsid w:val="4E096596"/>
    <w:rsid w:val="4E152CA7"/>
    <w:rsid w:val="4E1C5D05"/>
    <w:rsid w:val="4E79B1CA"/>
    <w:rsid w:val="4E7C049F"/>
    <w:rsid w:val="4E8C8C4C"/>
    <w:rsid w:val="4EA00602"/>
    <w:rsid w:val="4EAC0915"/>
    <w:rsid w:val="4EB0A2EA"/>
    <w:rsid w:val="4ED881FE"/>
    <w:rsid w:val="4F0670E6"/>
    <w:rsid w:val="4F2BBAA4"/>
    <w:rsid w:val="4F49DB1B"/>
    <w:rsid w:val="4F606043"/>
    <w:rsid w:val="4F6BEB7D"/>
    <w:rsid w:val="4F73F1E0"/>
    <w:rsid w:val="4FA377D5"/>
    <w:rsid w:val="4FBD222C"/>
    <w:rsid w:val="4FC70259"/>
    <w:rsid w:val="4FE864CA"/>
    <w:rsid w:val="4FFD28AB"/>
    <w:rsid w:val="4FFFA0A2"/>
    <w:rsid w:val="50095086"/>
    <w:rsid w:val="501B088D"/>
    <w:rsid w:val="501C6119"/>
    <w:rsid w:val="5039C971"/>
    <w:rsid w:val="50436B91"/>
    <w:rsid w:val="504C734B"/>
    <w:rsid w:val="5056E646"/>
    <w:rsid w:val="505A2B50"/>
    <w:rsid w:val="50751166"/>
    <w:rsid w:val="507AC45F"/>
    <w:rsid w:val="5082C446"/>
    <w:rsid w:val="50857B52"/>
    <w:rsid w:val="5085A5FA"/>
    <w:rsid w:val="5087A9B2"/>
    <w:rsid w:val="5088DC23"/>
    <w:rsid w:val="5088ED56"/>
    <w:rsid w:val="508A67D9"/>
    <w:rsid w:val="508C033E"/>
    <w:rsid w:val="509A16FA"/>
    <w:rsid w:val="509D35C1"/>
    <w:rsid w:val="50A99981"/>
    <w:rsid w:val="50AA2E74"/>
    <w:rsid w:val="50B13112"/>
    <w:rsid w:val="50DCE6A0"/>
    <w:rsid w:val="50DE770D"/>
    <w:rsid w:val="50E18084"/>
    <w:rsid w:val="50F733CB"/>
    <w:rsid w:val="510FC241"/>
    <w:rsid w:val="5119550C"/>
    <w:rsid w:val="513118F5"/>
    <w:rsid w:val="51380539"/>
    <w:rsid w:val="513FA1DB"/>
    <w:rsid w:val="5149AA5D"/>
    <w:rsid w:val="514B354B"/>
    <w:rsid w:val="514FF5EA"/>
    <w:rsid w:val="5167D09D"/>
    <w:rsid w:val="51832A7F"/>
    <w:rsid w:val="5183D395"/>
    <w:rsid w:val="51E0E71E"/>
    <w:rsid w:val="51E72CFB"/>
    <w:rsid w:val="51EF486B"/>
    <w:rsid w:val="51FA3C46"/>
    <w:rsid w:val="51FEB285"/>
    <w:rsid w:val="52012BE9"/>
    <w:rsid w:val="520BB076"/>
    <w:rsid w:val="5213B8B8"/>
    <w:rsid w:val="521825F3"/>
    <w:rsid w:val="521C1469"/>
    <w:rsid w:val="521F7F56"/>
    <w:rsid w:val="52228148"/>
    <w:rsid w:val="522F3428"/>
    <w:rsid w:val="5234CE96"/>
    <w:rsid w:val="5240D8A5"/>
    <w:rsid w:val="525F2732"/>
    <w:rsid w:val="5284568E"/>
    <w:rsid w:val="529F6B08"/>
    <w:rsid w:val="52DC38EF"/>
    <w:rsid w:val="52EA8FAB"/>
    <w:rsid w:val="52EC14CE"/>
    <w:rsid w:val="53076D72"/>
    <w:rsid w:val="530DA93A"/>
    <w:rsid w:val="53186F77"/>
    <w:rsid w:val="5328EB98"/>
    <w:rsid w:val="532DA38C"/>
    <w:rsid w:val="533E66D2"/>
    <w:rsid w:val="5358C186"/>
    <w:rsid w:val="53814500"/>
    <w:rsid w:val="53923A34"/>
    <w:rsid w:val="53959919"/>
    <w:rsid w:val="53960CA7"/>
    <w:rsid w:val="53A5C7F1"/>
    <w:rsid w:val="53A74A10"/>
    <w:rsid w:val="53B82247"/>
    <w:rsid w:val="53C07CE5"/>
    <w:rsid w:val="53CFE3EB"/>
    <w:rsid w:val="540BD065"/>
    <w:rsid w:val="5411EA1F"/>
    <w:rsid w:val="54129396"/>
    <w:rsid w:val="543C1955"/>
    <w:rsid w:val="543E82F2"/>
    <w:rsid w:val="544429AD"/>
    <w:rsid w:val="544A7DDA"/>
    <w:rsid w:val="5452DD48"/>
    <w:rsid w:val="545441B6"/>
    <w:rsid w:val="545D40F8"/>
    <w:rsid w:val="546BC723"/>
    <w:rsid w:val="54725E00"/>
    <w:rsid w:val="5472A639"/>
    <w:rsid w:val="547CA670"/>
    <w:rsid w:val="549C44B5"/>
    <w:rsid w:val="54AC15E4"/>
    <w:rsid w:val="54C60F56"/>
    <w:rsid w:val="54D6DD5B"/>
    <w:rsid w:val="54E24E52"/>
    <w:rsid w:val="54EF5794"/>
    <w:rsid w:val="55058E62"/>
    <w:rsid w:val="5514BCC3"/>
    <w:rsid w:val="554BD4EB"/>
    <w:rsid w:val="555C4D46"/>
    <w:rsid w:val="5594E716"/>
    <w:rsid w:val="559AB546"/>
    <w:rsid w:val="559F2A68"/>
    <w:rsid w:val="55A14A3F"/>
    <w:rsid w:val="55AC7B3F"/>
    <w:rsid w:val="55B3E7F8"/>
    <w:rsid w:val="55BCCE36"/>
    <w:rsid w:val="55DBE61E"/>
    <w:rsid w:val="55DDACC2"/>
    <w:rsid w:val="55F33279"/>
    <w:rsid w:val="55F764CF"/>
    <w:rsid w:val="5610D854"/>
    <w:rsid w:val="5643B524"/>
    <w:rsid w:val="56460D78"/>
    <w:rsid w:val="566027B3"/>
    <w:rsid w:val="56667FF1"/>
    <w:rsid w:val="5671AB6D"/>
    <w:rsid w:val="5674497E"/>
    <w:rsid w:val="56778DFF"/>
    <w:rsid w:val="56A5831C"/>
    <w:rsid w:val="56BE718E"/>
    <w:rsid w:val="56E46347"/>
    <w:rsid w:val="56F01EB4"/>
    <w:rsid w:val="56FB19EC"/>
    <w:rsid w:val="5711EB65"/>
    <w:rsid w:val="5715EA28"/>
    <w:rsid w:val="57173217"/>
    <w:rsid w:val="57196FF8"/>
    <w:rsid w:val="571AEE2D"/>
    <w:rsid w:val="5720A75B"/>
    <w:rsid w:val="57215D7E"/>
    <w:rsid w:val="5753D5B1"/>
    <w:rsid w:val="5772BA1B"/>
    <w:rsid w:val="57798498"/>
    <w:rsid w:val="57894A9C"/>
    <w:rsid w:val="57997111"/>
    <w:rsid w:val="579C2106"/>
    <w:rsid w:val="579D2612"/>
    <w:rsid w:val="57A2C38D"/>
    <w:rsid w:val="57BA76CF"/>
    <w:rsid w:val="57BDE443"/>
    <w:rsid w:val="57C26455"/>
    <w:rsid w:val="57CF7CE4"/>
    <w:rsid w:val="57D64176"/>
    <w:rsid w:val="57E00FC1"/>
    <w:rsid w:val="57F25C94"/>
    <w:rsid w:val="57FCEB0E"/>
    <w:rsid w:val="5838FB23"/>
    <w:rsid w:val="584E2AFA"/>
    <w:rsid w:val="5851518C"/>
    <w:rsid w:val="585205AA"/>
    <w:rsid w:val="585B08B5"/>
    <w:rsid w:val="585E040A"/>
    <w:rsid w:val="5881DC08"/>
    <w:rsid w:val="5895198B"/>
    <w:rsid w:val="589ED904"/>
    <w:rsid w:val="58A93F92"/>
    <w:rsid w:val="58B03D4C"/>
    <w:rsid w:val="58C59DE8"/>
    <w:rsid w:val="58CB5A94"/>
    <w:rsid w:val="58DCA6EE"/>
    <w:rsid w:val="58E43943"/>
    <w:rsid w:val="5911EF6A"/>
    <w:rsid w:val="59251AFD"/>
    <w:rsid w:val="59256DAC"/>
    <w:rsid w:val="5939530A"/>
    <w:rsid w:val="594D135B"/>
    <w:rsid w:val="594F03CC"/>
    <w:rsid w:val="5954D570"/>
    <w:rsid w:val="596B8E05"/>
    <w:rsid w:val="598FDAEF"/>
    <w:rsid w:val="599B72F7"/>
    <w:rsid w:val="59A7898A"/>
    <w:rsid w:val="59C4ACA2"/>
    <w:rsid w:val="5A0FC232"/>
    <w:rsid w:val="5A15E651"/>
    <w:rsid w:val="5A1C3CBF"/>
    <w:rsid w:val="5A9C20C2"/>
    <w:rsid w:val="5AC0EB5E"/>
    <w:rsid w:val="5AC9B46E"/>
    <w:rsid w:val="5AD197F2"/>
    <w:rsid w:val="5AD4036B"/>
    <w:rsid w:val="5ADBB84C"/>
    <w:rsid w:val="5AE8E3BC"/>
    <w:rsid w:val="5AF21791"/>
    <w:rsid w:val="5AFBC162"/>
    <w:rsid w:val="5B0AC6BA"/>
    <w:rsid w:val="5B156D86"/>
    <w:rsid w:val="5B48CCEB"/>
    <w:rsid w:val="5B6672E9"/>
    <w:rsid w:val="5B6C15A5"/>
    <w:rsid w:val="5B78CB3D"/>
    <w:rsid w:val="5B792D40"/>
    <w:rsid w:val="5B7F5985"/>
    <w:rsid w:val="5B87F62F"/>
    <w:rsid w:val="5B9438D8"/>
    <w:rsid w:val="5B9861C3"/>
    <w:rsid w:val="5BB2D356"/>
    <w:rsid w:val="5BBA5F2D"/>
    <w:rsid w:val="5BBB8A5F"/>
    <w:rsid w:val="5BBC74E1"/>
    <w:rsid w:val="5BC81196"/>
    <w:rsid w:val="5BD7BD4C"/>
    <w:rsid w:val="5BE55C88"/>
    <w:rsid w:val="5BFB6F50"/>
    <w:rsid w:val="5BFE4E96"/>
    <w:rsid w:val="5C0B3F49"/>
    <w:rsid w:val="5C0CAF7F"/>
    <w:rsid w:val="5C30A91A"/>
    <w:rsid w:val="5C3EFA8B"/>
    <w:rsid w:val="5C3FF3AA"/>
    <w:rsid w:val="5C5D3433"/>
    <w:rsid w:val="5C72F340"/>
    <w:rsid w:val="5C765C90"/>
    <w:rsid w:val="5C88A3E6"/>
    <w:rsid w:val="5C96132F"/>
    <w:rsid w:val="5C9D311C"/>
    <w:rsid w:val="5CA3A415"/>
    <w:rsid w:val="5CBBFC4F"/>
    <w:rsid w:val="5CBF51BD"/>
    <w:rsid w:val="5CCA2D92"/>
    <w:rsid w:val="5CCA5A12"/>
    <w:rsid w:val="5CF1D163"/>
    <w:rsid w:val="5CF820CC"/>
    <w:rsid w:val="5D0EFB95"/>
    <w:rsid w:val="5D147A81"/>
    <w:rsid w:val="5D28C36F"/>
    <w:rsid w:val="5D3A3CB2"/>
    <w:rsid w:val="5D5FEC20"/>
    <w:rsid w:val="5D637582"/>
    <w:rsid w:val="5D799F29"/>
    <w:rsid w:val="5D8F5326"/>
    <w:rsid w:val="5D91CEC2"/>
    <w:rsid w:val="5DAFC453"/>
    <w:rsid w:val="5DB1FFDB"/>
    <w:rsid w:val="5DBBFA9B"/>
    <w:rsid w:val="5E1885A2"/>
    <w:rsid w:val="5E22FC1A"/>
    <w:rsid w:val="5E6B3998"/>
    <w:rsid w:val="5E8C547F"/>
    <w:rsid w:val="5E93E046"/>
    <w:rsid w:val="5EA94396"/>
    <w:rsid w:val="5EC59A0C"/>
    <w:rsid w:val="5EFE5097"/>
    <w:rsid w:val="5F0A5FB4"/>
    <w:rsid w:val="5F58D29C"/>
    <w:rsid w:val="5F641926"/>
    <w:rsid w:val="5F6C1953"/>
    <w:rsid w:val="5F8058BC"/>
    <w:rsid w:val="5FAE5CB5"/>
    <w:rsid w:val="5FCD763A"/>
    <w:rsid w:val="5FD2CDBC"/>
    <w:rsid w:val="5FD4D1DE"/>
    <w:rsid w:val="5FD5FB06"/>
    <w:rsid w:val="5FDC3CD2"/>
    <w:rsid w:val="600F6961"/>
    <w:rsid w:val="603FAE76"/>
    <w:rsid w:val="604C06D9"/>
    <w:rsid w:val="605521A5"/>
    <w:rsid w:val="606E579B"/>
    <w:rsid w:val="6073B97F"/>
    <w:rsid w:val="607C9699"/>
    <w:rsid w:val="607EC1C0"/>
    <w:rsid w:val="608611BE"/>
    <w:rsid w:val="60C26F72"/>
    <w:rsid w:val="60C67A1A"/>
    <w:rsid w:val="60CDA2D7"/>
    <w:rsid w:val="60EDFB6B"/>
    <w:rsid w:val="61086256"/>
    <w:rsid w:val="613F7EB6"/>
    <w:rsid w:val="61594D13"/>
    <w:rsid w:val="615F4E13"/>
    <w:rsid w:val="615FCE27"/>
    <w:rsid w:val="61640194"/>
    <w:rsid w:val="6171708F"/>
    <w:rsid w:val="6184AF0A"/>
    <w:rsid w:val="61A2DA5A"/>
    <w:rsid w:val="61AE8F03"/>
    <w:rsid w:val="61B86E46"/>
    <w:rsid w:val="61B8E605"/>
    <w:rsid w:val="61C5D4BC"/>
    <w:rsid w:val="61C8379A"/>
    <w:rsid w:val="61F38F97"/>
    <w:rsid w:val="61FA58EC"/>
    <w:rsid w:val="61FBB7C3"/>
    <w:rsid w:val="62160AB1"/>
    <w:rsid w:val="62170358"/>
    <w:rsid w:val="621C7AC3"/>
    <w:rsid w:val="62243812"/>
    <w:rsid w:val="6250F1E4"/>
    <w:rsid w:val="625D142C"/>
    <w:rsid w:val="6269F2A8"/>
    <w:rsid w:val="626C9E0A"/>
    <w:rsid w:val="627BEE09"/>
    <w:rsid w:val="628248FD"/>
    <w:rsid w:val="62A1195E"/>
    <w:rsid w:val="62B6D988"/>
    <w:rsid w:val="62BB7FBA"/>
    <w:rsid w:val="62C35A0F"/>
    <w:rsid w:val="62CC4FF2"/>
    <w:rsid w:val="62DA5057"/>
    <w:rsid w:val="63004255"/>
    <w:rsid w:val="63030E5B"/>
    <w:rsid w:val="63047375"/>
    <w:rsid w:val="6305C81A"/>
    <w:rsid w:val="630B1220"/>
    <w:rsid w:val="630ECF74"/>
    <w:rsid w:val="632542DD"/>
    <w:rsid w:val="634CB90F"/>
    <w:rsid w:val="6393043B"/>
    <w:rsid w:val="6396B1D6"/>
    <w:rsid w:val="63A27C99"/>
    <w:rsid w:val="63D0478E"/>
    <w:rsid w:val="63FFE086"/>
    <w:rsid w:val="642FB0D6"/>
    <w:rsid w:val="64385341"/>
    <w:rsid w:val="649D5141"/>
    <w:rsid w:val="64BD9DBB"/>
    <w:rsid w:val="64C25282"/>
    <w:rsid w:val="64C8972E"/>
    <w:rsid w:val="651F9C9A"/>
    <w:rsid w:val="6522B8FA"/>
    <w:rsid w:val="65621A6E"/>
    <w:rsid w:val="657C8DC9"/>
    <w:rsid w:val="65977402"/>
    <w:rsid w:val="65BF3959"/>
    <w:rsid w:val="65E63555"/>
    <w:rsid w:val="65E7002C"/>
    <w:rsid w:val="66266F32"/>
    <w:rsid w:val="6633A6DB"/>
    <w:rsid w:val="6634CA38"/>
    <w:rsid w:val="6652CF42"/>
    <w:rsid w:val="6657B5F1"/>
    <w:rsid w:val="667650BF"/>
    <w:rsid w:val="6676D0A1"/>
    <w:rsid w:val="667C30FC"/>
    <w:rsid w:val="667C6C09"/>
    <w:rsid w:val="667D70B0"/>
    <w:rsid w:val="6685C438"/>
    <w:rsid w:val="6692CC28"/>
    <w:rsid w:val="66A27EC5"/>
    <w:rsid w:val="66A60E51"/>
    <w:rsid w:val="66E7EADB"/>
    <w:rsid w:val="66EEC919"/>
    <w:rsid w:val="6705FA43"/>
    <w:rsid w:val="67140BAF"/>
    <w:rsid w:val="6722FA8D"/>
    <w:rsid w:val="6727023D"/>
    <w:rsid w:val="672F5D70"/>
    <w:rsid w:val="67378148"/>
    <w:rsid w:val="6752A184"/>
    <w:rsid w:val="675E2627"/>
    <w:rsid w:val="6770BA13"/>
    <w:rsid w:val="67780EF4"/>
    <w:rsid w:val="677C60FD"/>
    <w:rsid w:val="677D9030"/>
    <w:rsid w:val="678A184F"/>
    <w:rsid w:val="678EF0DD"/>
    <w:rsid w:val="67AE0D9D"/>
    <w:rsid w:val="67AEA5AF"/>
    <w:rsid w:val="67D6E1FF"/>
    <w:rsid w:val="67E03675"/>
    <w:rsid w:val="67E2C858"/>
    <w:rsid w:val="67E37BBC"/>
    <w:rsid w:val="67E7A996"/>
    <w:rsid w:val="67F66D3B"/>
    <w:rsid w:val="67FF4BBF"/>
    <w:rsid w:val="684F0117"/>
    <w:rsid w:val="68647D06"/>
    <w:rsid w:val="687C3584"/>
    <w:rsid w:val="68942F41"/>
    <w:rsid w:val="68A9AA41"/>
    <w:rsid w:val="68B0CC32"/>
    <w:rsid w:val="68B539D9"/>
    <w:rsid w:val="68BB0978"/>
    <w:rsid w:val="68C43919"/>
    <w:rsid w:val="68CC4901"/>
    <w:rsid w:val="68D43EA1"/>
    <w:rsid w:val="68DF8572"/>
    <w:rsid w:val="691F3EF6"/>
    <w:rsid w:val="692678D4"/>
    <w:rsid w:val="6934F9E0"/>
    <w:rsid w:val="69434E76"/>
    <w:rsid w:val="694CA0C7"/>
    <w:rsid w:val="695259F8"/>
    <w:rsid w:val="6969DFCE"/>
    <w:rsid w:val="696D9002"/>
    <w:rsid w:val="698A531B"/>
    <w:rsid w:val="698B9659"/>
    <w:rsid w:val="69A42AE8"/>
    <w:rsid w:val="69BA14E0"/>
    <w:rsid w:val="69CA6CEA"/>
    <w:rsid w:val="69EA797B"/>
    <w:rsid w:val="69F5E261"/>
    <w:rsid w:val="69FFB2E9"/>
    <w:rsid w:val="6A1FEB48"/>
    <w:rsid w:val="6A24946E"/>
    <w:rsid w:val="6A438EAF"/>
    <w:rsid w:val="6A511D03"/>
    <w:rsid w:val="6A53D738"/>
    <w:rsid w:val="6A800570"/>
    <w:rsid w:val="6A868471"/>
    <w:rsid w:val="6AA7A64A"/>
    <w:rsid w:val="6AAC02B8"/>
    <w:rsid w:val="6AAD59AD"/>
    <w:rsid w:val="6AC382A8"/>
    <w:rsid w:val="6AC86C2D"/>
    <w:rsid w:val="6AF350D5"/>
    <w:rsid w:val="6AFEE762"/>
    <w:rsid w:val="6B4BAD11"/>
    <w:rsid w:val="6B5F3F90"/>
    <w:rsid w:val="6B7AF1C2"/>
    <w:rsid w:val="6B8776BA"/>
    <w:rsid w:val="6B967243"/>
    <w:rsid w:val="6BB10983"/>
    <w:rsid w:val="6BC0752B"/>
    <w:rsid w:val="6BC1B8FE"/>
    <w:rsid w:val="6BCB24CA"/>
    <w:rsid w:val="6BE6864F"/>
    <w:rsid w:val="6BEE3034"/>
    <w:rsid w:val="6C0F0EB1"/>
    <w:rsid w:val="6C1EAD4F"/>
    <w:rsid w:val="6C33B98E"/>
    <w:rsid w:val="6C344B1C"/>
    <w:rsid w:val="6C3959BB"/>
    <w:rsid w:val="6C399DA3"/>
    <w:rsid w:val="6C3B0FC3"/>
    <w:rsid w:val="6C51BFAD"/>
    <w:rsid w:val="6C6716D2"/>
    <w:rsid w:val="6C69AEFF"/>
    <w:rsid w:val="6C864E48"/>
    <w:rsid w:val="6C9E7329"/>
    <w:rsid w:val="6CB4D804"/>
    <w:rsid w:val="6CB922E8"/>
    <w:rsid w:val="6CBE4C55"/>
    <w:rsid w:val="6CC55E0D"/>
    <w:rsid w:val="6CFB0FF1"/>
    <w:rsid w:val="6D05D0B9"/>
    <w:rsid w:val="6D0B7187"/>
    <w:rsid w:val="6D1BD71E"/>
    <w:rsid w:val="6D238B98"/>
    <w:rsid w:val="6D5D9DED"/>
    <w:rsid w:val="6D5E0177"/>
    <w:rsid w:val="6D7D1B64"/>
    <w:rsid w:val="6D7E4655"/>
    <w:rsid w:val="6D9A1311"/>
    <w:rsid w:val="6D9D27ED"/>
    <w:rsid w:val="6DA1A0E6"/>
    <w:rsid w:val="6DB00D36"/>
    <w:rsid w:val="6DC8ACBF"/>
    <w:rsid w:val="6DD26D2E"/>
    <w:rsid w:val="6DD72982"/>
    <w:rsid w:val="6DD76695"/>
    <w:rsid w:val="6DD87842"/>
    <w:rsid w:val="6DE6E947"/>
    <w:rsid w:val="6DFE15A7"/>
    <w:rsid w:val="6E1681AC"/>
    <w:rsid w:val="6E1DE024"/>
    <w:rsid w:val="6E367E37"/>
    <w:rsid w:val="6E4B11C6"/>
    <w:rsid w:val="6E4D2A4F"/>
    <w:rsid w:val="6E612E6E"/>
    <w:rsid w:val="6E683505"/>
    <w:rsid w:val="6E7A56CB"/>
    <w:rsid w:val="6E9DDE0D"/>
    <w:rsid w:val="6EBE21EC"/>
    <w:rsid w:val="6EBF177C"/>
    <w:rsid w:val="6EE21E80"/>
    <w:rsid w:val="6EEE51A9"/>
    <w:rsid w:val="6EFF203B"/>
    <w:rsid w:val="6F02EB51"/>
    <w:rsid w:val="6F226439"/>
    <w:rsid w:val="6F2D70BC"/>
    <w:rsid w:val="6F327BB3"/>
    <w:rsid w:val="6F32EAC5"/>
    <w:rsid w:val="6F42932D"/>
    <w:rsid w:val="6F5639F7"/>
    <w:rsid w:val="6F5F8D81"/>
    <w:rsid w:val="6F79EEF8"/>
    <w:rsid w:val="6F7B3C54"/>
    <w:rsid w:val="6F7EE07E"/>
    <w:rsid w:val="6F99C207"/>
    <w:rsid w:val="6FA4DC92"/>
    <w:rsid w:val="6FBA9524"/>
    <w:rsid w:val="6FBDEF0A"/>
    <w:rsid w:val="6FCA71A7"/>
    <w:rsid w:val="6FCB05AA"/>
    <w:rsid w:val="6FD97207"/>
    <w:rsid w:val="6FE0892B"/>
    <w:rsid w:val="6FE31288"/>
    <w:rsid w:val="70137E21"/>
    <w:rsid w:val="7044C211"/>
    <w:rsid w:val="70534EEF"/>
    <w:rsid w:val="70640004"/>
    <w:rsid w:val="709A4F15"/>
    <w:rsid w:val="709EBBB2"/>
    <w:rsid w:val="70A402B5"/>
    <w:rsid w:val="70BD40A1"/>
    <w:rsid w:val="70D37335"/>
    <w:rsid w:val="70E05B6D"/>
    <w:rsid w:val="70EADD78"/>
    <w:rsid w:val="70F0641C"/>
    <w:rsid w:val="70F20EA3"/>
    <w:rsid w:val="7106E464"/>
    <w:rsid w:val="711A3085"/>
    <w:rsid w:val="71208F10"/>
    <w:rsid w:val="712E9DD8"/>
    <w:rsid w:val="7135BE9C"/>
    <w:rsid w:val="7158FCD4"/>
    <w:rsid w:val="7160AF54"/>
    <w:rsid w:val="716449FA"/>
    <w:rsid w:val="7169C44E"/>
    <w:rsid w:val="7173CF3C"/>
    <w:rsid w:val="7188DA40"/>
    <w:rsid w:val="718B968D"/>
    <w:rsid w:val="71AAD10E"/>
    <w:rsid w:val="71ACAA8D"/>
    <w:rsid w:val="71B1109E"/>
    <w:rsid w:val="71DA694F"/>
    <w:rsid w:val="71E43AB6"/>
    <w:rsid w:val="71E5615D"/>
    <w:rsid w:val="71EDB24F"/>
    <w:rsid w:val="71F8DB5A"/>
    <w:rsid w:val="71FA2CC6"/>
    <w:rsid w:val="7200815C"/>
    <w:rsid w:val="72208D5C"/>
    <w:rsid w:val="72271BD5"/>
    <w:rsid w:val="7262049D"/>
    <w:rsid w:val="72656EFA"/>
    <w:rsid w:val="726D26CD"/>
    <w:rsid w:val="727EE4DA"/>
    <w:rsid w:val="7289FD7B"/>
    <w:rsid w:val="729DEB80"/>
    <w:rsid w:val="72C6BD84"/>
    <w:rsid w:val="72DE9DAC"/>
    <w:rsid w:val="7327936D"/>
    <w:rsid w:val="73287396"/>
    <w:rsid w:val="732A6B51"/>
    <w:rsid w:val="735B6F61"/>
    <w:rsid w:val="737224F1"/>
    <w:rsid w:val="73767719"/>
    <w:rsid w:val="73B93F59"/>
    <w:rsid w:val="73B967F5"/>
    <w:rsid w:val="73BC75BA"/>
    <w:rsid w:val="73C031A0"/>
    <w:rsid w:val="73DD247A"/>
    <w:rsid w:val="73ECAF79"/>
    <w:rsid w:val="7401DCFD"/>
    <w:rsid w:val="742A2D76"/>
    <w:rsid w:val="745C142B"/>
    <w:rsid w:val="74676BE3"/>
    <w:rsid w:val="7478B1AC"/>
    <w:rsid w:val="749B8D67"/>
    <w:rsid w:val="74A718E6"/>
    <w:rsid w:val="74B37501"/>
    <w:rsid w:val="74DB55AC"/>
    <w:rsid w:val="74DD412C"/>
    <w:rsid w:val="75036693"/>
    <w:rsid w:val="75043956"/>
    <w:rsid w:val="751B1758"/>
    <w:rsid w:val="752848A9"/>
    <w:rsid w:val="752D7177"/>
    <w:rsid w:val="752D9416"/>
    <w:rsid w:val="7536966A"/>
    <w:rsid w:val="7541FB83"/>
    <w:rsid w:val="7542418A"/>
    <w:rsid w:val="754425AF"/>
    <w:rsid w:val="75542EE5"/>
    <w:rsid w:val="755BEEE2"/>
    <w:rsid w:val="755F2B53"/>
    <w:rsid w:val="7560FA37"/>
    <w:rsid w:val="7562EC9F"/>
    <w:rsid w:val="75749405"/>
    <w:rsid w:val="758E289A"/>
    <w:rsid w:val="75BDEE30"/>
    <w:rsid w:val="75C1D234"/>
    <w:rsid w:val="75DCCAF5"/>
    <w:rsid w:val="75FE5E46"/>
    <w:rsid w:val="760F2647"/>
    <w:rsid w:val="7646A642"/>
    <w:rsid w:val="76635ED4"/>
    <w:rsid w:val="76644AB2"/>
    <w:rsid w:val="7676D25A"/>
    <w:rsid w:val="767960AE"/>
    <w:rsid w:val="76887603"/>
    <w:rsid w:val="76B70EE9"/>
    <w:rsid w:val="76C1A6ED"/>
    <w:rsid w:val="76CF65B6"/>
    <w:rsid w:val="76DDCBE4"/>
    <w:rsid w:val="770E411A"/>
    <w:rsid w:val="770E9FCB"/>
    <w:rsid w:val="771654B9"/>
    <w:rsid w:val="7718DE1E"/>
    <w:rsid w:val="772496DA"/>
    <w:rsid w:val="774CF8A5"/>
    <w:rsid w:val="774F83ED"/>
    <w:rsid w:val="775D0246"/>
    <w:rsid w:val="77636FAB"/>
    <w:rsid w:val="777065EB"/>
    <w:rsid w:val="7779E579"/>
    <w:rsid w:val="777A3C3C"/>
    <w:rsid w:val="77A8E653"/>
    <w:rsid w:val="77FA01FF"/>
    <w:rsid w:val="7813B474"/>
    <w:rsid w:val="78144C2F"/>
    <w:rsid w:val="781D5D0F"/>
    <w:rsid w:val="7826C5E6"/>
    <w:rsid w:val="78399DA0"/>
    <w:rsid w:val="784EA5A5"/>
    <w:rsid w:val="78651239"/>
    <w:rsid w:val="7878EAA6"/>
    <w:rsid w:val="787A9E80"/>
    <w:rsid w:val="787F5639"/>
    <w:rsid w:val="788DF19A"/>
    <w:rsid w:val="78BFCE0B"/>
    <w:rsid w:val="78CAB744"/>
    <w:rsid w:val="78CB5FF2"/>
    <w:rsid w:val="78E038D8"/>
    <w:rsid w:val="78EA1D32"/>
    <w:rsid w:val="78F1D7E7"/>
    <w:rsid w:val="79025926"/>
    <w:rsid w:val="790ED01F"/>
    <w:rsid w:val="79148A2F"/>
    <w:rsid w:val="7920EB9F"/>
    <w:rsid w:val="792B80EC"/>
    <w:rsid w:val="7956C409"/>
    <w:rsid w:val="7961C9BB"/>
    <w:rsid w:val="7972675C"/>
    <w:rsid w:val="79931AEE"/>
    <w:rsid w:val="79D076B3"/>
    <w:rsid w:val="79E3A05E"/>
    <w:rsid w:val="79F03F36"/>
    <w:rsid w:val="79F07342"/>
    <w:rsid w:val="7A1A8663"/>
    <w:rsid w:val="7A232BD4"/>
    <w:rsid w:val="7A6516E0"/>
    <w:rsid w:val="7AA1334E"/>
    <w:rsid w:val="7AA78E44"/>
    <w:rsid w:val="7AB0C778"/>
    <w:rsid w:val="7AC6ADCC"/>
    <w:rsid w:val="7AC8F3C4"/>
    <w:rsid w:val="7AD5F02D"/>
    <w:rsid w:val="7AE2976A"/>
    <w:rsid w:val="7AE56884"/>
    <w:rsid w:val="7B02C5BC"/>
    <w:rsid w:val="7B14B59C"/>
    <w:rsid w:val="7B2AE436"/>
    <w:rsid w:val="7B391262"/>
    <w:rsid w:val="7B49966E"/>
    <w:rsid w:val="7B55A06A"/>
    <w:rsid w:val="7B69605F"/>
    <w:rsid w:val="7B864667"/>
    <w:rsid w:val="7BA70516"/>
    <w:rsid w:val="7BAB810B"/>
    <w:rsid w:val="7BC1AE0D"/>
    <w:rsid w:val="7BC3DC5B"/>
    <w:rsid w:val="7BC57437"/>
    <w:rsid w:val="7C1B6929"/>
    <w:rsid w:val="7C205062"/>
    <w:rsid w:val="7C2F7EFE"/>
    <w:rsid w:val="7C33A6B0"/>
    <w:rsid w:val="7C3D56B2"/>
    <w:rsid w:val="7C402422"/>
    <w:rsid w:val="7C490522"/>
    <w:rsid w:val="7C5E2916"/>
    <w:rsid w:val="7C6D9FCA"/>
    <w:rsid w:val="7C78F4CB"/>
    <w:rsid w:val="7C800696"/>
    <w:rsid w:val="7C808A57"/>
    <w:rsid w:val="7C8F2155"/>
    <w:rsid w:val="7C9CC7E9"/>
    <w:rsid w:val="7CA472A5"/>
    <w:rsid w:val="7CA84064"/>
    <w:rsid w:val="7CBB82FF"/>
    <w:rsid w:val="7CC33EDC"/>
    <w:rsid w:val="7CC3D1B5"/>
    <w:rsid w:val="7CCC6FC7"/>
    <w:rsid w:val="7CDBB918"/>
    <w:rsid w:val="7CE2CAF3"/>
    <w:rsid w:val="7CEDF7EE"/>
    <w:rsid w:val="7D2D5960"/>
    <w:rsid w:val="7D682B7B"/>
    <w:rsid w:val="7D6D4333"/>
    <w:rsid w:val="7D85704E"/>
    <w:rsid w:val="7D86BB72"/>
    <w:rsid w:val="7D88E246"/>
    <w:rsid w:val="7DB13388"/>
    <w:rsid w:val="7DB94129"/>
    <w:rsid w:val="7DBCB21F"/>
    <w:rsid w:val="7DCE216D"/>
    <w:rsid w:val="7DD25719"/>
    <w:rsid w:val="7DD4E52F"/>
    <w:rsid w:val="7E28AC89"/>
    <w:rsid w:val="7E2F4A03"/>
    <w:rsid w:val="7E49A392"/>
    <w:rsid w:val="7E540E3A"/>
    <w:rsid w:val="7E8F00A4"/>
    <w:rsid w:val="7E8F07EB"/>
    <w:rsid w:val="7EAE19C1"/>
    <w:rsid w:val="7EC064A7"/>
    <w:rsid w:val="7EC8C6C7"/>
    <w:rsid w:val="7ECDD5B4"/>
    <w:rsid w:val="7EFFE6BE"/>
    <w:rsid w:val="7F023DF2"/>
    <w:rsid w:val="7F1EC36F"/>
    <w:rsid w:val="7F418E6B"/>
    <w:rsid w:val="7F41BE1F"/>
    <w:rsid w:val="7F6038B0"/>
    <w:rsid w:val="7F6D8DB7"/>
    <w:rsid w:val="7F7EBB79"/>
    <w:rsid w:val="7F8B665B"/>
    <w:rsid w:val="7FB2802C"/>
    <w:rsid w:val="7FC99A54"/>
    <w:rsid w:val="7FDCA0BC"/>
    <w:rsid w:val="7FDE735A"/>
    <w:rsid w:val="7FEF5A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58FA5"/>
  <w15:docId w15:val="{E42C6A83-49C0-4133-B8F1-77EAFF18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EFB"/>
    <w:rPr>
      <w:sz w:val="24"/>
      <w:lang w:eastAsia="en-GB"/>
    </w:rPr>
  </w:style>
  <w:style w:type="paragraph" w:styleId="Heading1">
    <w:name w:val="heading 1"/>
    <w:basedOn w:val="Normal"/>
    <w:next w:val="Normal"/>
    <w:link w:val="Heading1Char"/>
    <w:qFormat/>
    <w:rsid w:val="00206D1E"/>
    <w:pPr>
      <w:keepNext/>
      <w:spacing w:before="240" w:after="60"/>
      <w:jc w:val="both"/>
      <w:outlineLvl w:val="0"/>
    </w:pPr>
    <w:rPr>
      <w:rFonts w:ascii="Arial" w:hAnsi="Arial"/>
      <w:b/>
      <w:color w:val="000000"/>
      <w:kern w:val="28"/>
      <w:sz w:val="28"/>
    </w:rPr>
  </w:style>
  <w:style w:type="paragraph" w:styleId="Heading2">
    <w:name w:val="heading 2"/>
    <w:basedOn w:val="Normal"/>
    <w:next w:val="Normal"/>
    <w:link w:val="Heading2Char"/>
    <w:qFormat/>
    <w:rsid w:val="00206D1E"/>
    <w:pPr>
      <w:spacing w:before="240" w:after="60"/>
      <w:jc w:val="both"/>
      <w:outlineLvl w:val="1"/>
    </w:pPr>
    <w:rPr>
      <w:rFonts w:ascii="Arial" w:hAnsi="Arial"/>
      <w:b/>
      <w:color w:val="000000"/>
      <w:sz w:val="22"/>
    </w:rPr>
  </w:style>
  <w:style w:type="paragraph" w:styleId="Heading3">
    <w:name w:val="heading 3"/>
    <w:basedOn w:val="Normal"/>
    <w:next w:val="Normal"/>
    <w:link w:val="Heading3Char"/>
    <w:qFormat/>
    <w:rsid w:val="00206D1E"/>
    <w:pPr>
      <w:keepNext/>
      <w:outlineLvl w:val="2"/>
    </w:pPr>
    <w:rPr>
      <w:b/>
    </w:rPr>
  </w:style>
  <w:style w:type="paragraph" w:styleId="Heading4">
    <w:name w:val="heading 4"/>
    <w:basedOn w:val="Normal"/>
    <w:next w:val="Normal"/>
    <w:qFormat/>
    <w:rsid w:val="00206D1E"/>
    <w:pPr>
      <w:keepNext/>
      <w:jc w:val="both"/>
      <w:outlineLvl w:val="3"/>
    </w:pPr>
    <w:rPr>
      <w:i/>
      <w:color w:val="FF00FF"/>
      <w:sz w:val="20"/>
    </w:rPr>
  </w:style>
  <w:style w:type="paragraph" w:styleId="Heading5">
    <w:name w:val="heading 5"/>
    <w:basedOn w:val="Normal"/>
    <w:next w:val="Normal"/>
    <w:qFormat/>
    <w:rsid w:val="00206D1E"/>
    <w:pPr>
      <w:keepNext/>
      <w:jc w:val="right"/>
      <w:outlineLvl w:val="4"/>
    </w:pPr>
    <w:rPr>
      <w:b/>
      <w:color w:val="0000FF"/>
    </w:rPr>
  </w:style>
  <w:style w:type="paragraph" w:styleId="Heading6">
    <w:name w:val="heading 6"/>
    <w:basedOn w:val="Normal"/>
    <w:next w:val="Normal"/>
    <w:qFormat/>
    <w:rsid w:val="00206D1E"/>
    <w:pPr>
      <w:keepNext/>
      <w:spacing w:after="120"/>
      <w:jc w:val="both"/>
      <w:outlineLvl w:val="5"/>
    </w:pPr>
    <w:rPr>
      <w:rFonts w:ascii="Arial" w:hAnsi="Arial"/>
      <w:b/>
      <w:color w:val="FF0000"/>
      <w:sz w:val="22"/>
      <w:lang w:eastAsia="en-US"/>
    </w:rPr>
  </w:style>
  <w:style w:type="paragraph" w:styleId="Heading7">
    <w:name w:val="heading 7"/>
    <w:basedOn w:val="Normal"/>
    <w:next w:val="Normal"/>
    <w:qFormat/>
    <w:rsid w:val="00206D1E"/>
    <w:pPr>
      <w:keepNext/>
      <w:jc w:val="both"/>
      <w:outlineLvl w:val="6"/>
    </w:pPr>
    <w:rPr>
      <w:b/>
    </w:rPr>
  </w:style>
  <w:style w:type="paragraph" w:styleId="Heading8">
    <w:name w:val="heading 8"/>
    <w:basedOn w:val="Normal"/>
    <w:next w:val="Normal"/>
    <w:qFormat/>
    <w:rsid w:val="00206D1E"/>
    <w:pPr>
      <w:outlineLvl w:val="7"/>
    </w:pPr>
    <w:rPr>
      <w:rFonts w:ascii="Arial" w:hAnsi="Arial"/>
      <w:b/>
      <w:caps/>
      <w:sz w:val="28"/>
    </w:rPr>
  </w:style>
  <w:style w:type="paragraph" w:styleId="Heading9">
    <w:name w:val="heading 9"/>
    <w:basedOn w:val="Normal"/>
    <w:next w:val="Normal"/>
    <w:qFormat/>
    <w:rsid w:val="00206D1E"/>
    <w:pPr>
      <w:keepNext/>
      <w:outlineLvl w:val="8"/>
    </w:pPr>
    <w:rPr>
      <w:i/>
      <w:color w:val="FF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6D1E"/>
    <w:pPr>
      <w:tabs>
        <w:tab w:val="center" w:pos="4153"/>
        <w:tab w:val="right" w:pos="8306"/>
      </w:tabs>
      <w:spacing w:after="120"/>
      <w:jc w:val="both"/>
    </w:pPr>
    <w:rPr>
      <w:rFonts w:ascii="Arial" w:hAnsi="Arial"/>
      <w:color w:val="000000"/>
      <w:sz w:val="22"/>
      <w:lang w:eastAsia="en-US"/>
    </w:rPr>
  </w:style>
  <w:style w:type="paragraph" w:styleId="BodyText">
    <w:name w:val="Body Text"/>
    <w:basedOn w:val="Normal"/>
    <w:link w:val="BodyTextChar"/>
    <w:rsid w:val="00206D1E"/>
    <w:rPr>
      <w:color w:val="000000"/>
    </w:rPr>
  </w:style>
  <w:style w:type="paragraph" w:styleId="BodyText2">
    <w:name w:val="Body Text 2"/>
    <w:basedOn w:val="Normal"/>
    <w:rsid w:val="00206D1E"/>
    <w:pPr>
      <w:jc w:val="both"/>
    </w:pPr>
    <w:rPr>
      <w:i/>
      <w:color w:val="FF00FF"/>
      <w:sz w:val="20"/>
    </w:rPr>
  </w:style>
  <w:style w:type="paragraph" w:styleId="EndnoteText">
    <w:name w:val="endnote text"/>
    <w:basedOn w:val="Normal"/>
    <w:semiHidden/>
    <w:rsid w:val="00206D1E"/>
    <w:pPr>
      <w:widowControl w:val="0"/>
      <w:spacing w:after="120"/>
      <w:jc w:val="both"/>
    </w:pPr>
    <w:rPr>
      <w:rFonts w:ascii="CG Times" w:hAnsi="CG Times"/>
      <w:snapToGrid w:val="0"/>
      <w:color w:val="000000"/>
      <w:sz w:val="22"/>
      <w:lang w:eastAsia="en-US"/>
    </w:rPr>
  </w:style>
  <w:style w:type="paragraph" w:styleId="BodyText3">
    <w:name w:val="Body Text 3"/>
    <w:basedOn w:val="Normal"/>
    <w:link w:val="BodyText3Char"/>
    <w:rsid w:val="00206D1E"/>
    <w:rPr>
      <w:i/>
      <w:color w:val="FF00FF"/>
    </w:rPr>
  </w:style>
  <w:style w:type="paragraph" w:styleId="BodyTextIndent">
    <w:name w:val="Body Text Indent"/>
    <w:basedOn w:val="Normal"/>
    <w:rsid w:val="00206D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Arial" w:hAnsi="Arial"/>
    </w:rPr>
  </w:style>
  <w:style w:type="paragraph" w:customStyle="1" w:styleId="Heading2a">
    <w:name w:val="Heading 2a"/>
    <w:basedOn w:val="Heading2"/>
    <w:rsid w:val="00206D1E"/>
    <w:pPr>
      <w:keepNext/>
      <w:jc w:val="left"/>
    </w:pPr>
    <w:rPr>
      <w:color w:val="auto"/>
      <w:sz w:val="24"/>
      <w:u w:val="single"/>
    </w:rPr>
  </w:style>
  <w:style w:type="paragraph" w:styleId="Footer">
    <w:name w:val="footer"/>
    <w:basedOn w:val="Normal"/>
    <w:link w:val="FooterChar"/>
    <w:uiPriority w:val="99"/>
    <w:rsid w:val="00206D1E"/>
    <w:pPr>
      <w:tabs>
        <w:tab w:val="center" w:pos="4153"/>
        <w:tab w:val="right" w:pos="8306"/>
      </w:tabs>
    </w:pPr>
  </w:style>
  <w:style w:type="character" w:styleId="PageNumber">
    <w:name w:val="page number"/>
    <w:basedOn w:val="DefaultParagraphFont"/>
    <w:rsid w:val="00206D1E"/>
  </w:style>
  <w:style w:type="table" w:styleId="TableGrid">
    <w:name w:val="Table Grid"/>
    <w:aliases w:val="Header table"/>
    <w:basedOn w:val="TableNormal"/>
    <w:rsid w:val="0061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44625"/>
    <w:rPr>
      <w:sz w:val="16"/>
      <w:szCs w:val="16"/>
    </w:rPr>
  </w:style>
  <w:style w:type="paragraph" w:styleId="CommentText">
    <w:name w:val="annotation text"/>
    <w:basedOn w:val="Normal"/>
    <w:link w:val="CommentTextChar"/>
    <w:rsid w:val="00F44625"/>
    <w:rPr>
      <w:sz w:val="20"/>
    </w:rPr>
  </w:style>
  <w:style w:type="paragraph" w:styleId="CommentSubject">
    <w:name w:val="annotation subject"/>
    <w:basedOn w:val="CommentText"/>
    <w:next w:val="CommentText"/>
    <w:link w:val="CommentSubjectChar"/>
    <w:semiHidden/>
    <w:rsid w:val="00F44625"/>
    <w:rPr>
      <w:b/>
      <w:bCs/>
    </w:rPr>
  </w:style>
  <w:style w:type="paragraph" w:styleId="BalloonText">
    <w:name w:val="Balloon Text"/>
    <w:basedOn w:val="Normal"/>
    <w:link w:val="BalloonTextChar"/>
    <w:semiHidden/>
    <w:rsid w:val="00F44625"/>
    <w:rPr>
      <w:rFonts w:ascii="Tahoma" w:hAnsi="Tahoma" w:cs="Tahoma"/>
      <w:sz w:val="16"/>
      <w:szCs w:val="16"/>
    </w:rPr>
  </w:style>
  <w:style w:type="character" w:customStyle="1" w:styleId="NAJONES">
    <w:name w:val="NAJONES"/>
    <w:semiHidden/>
    <w:rsid w:val="00C61D9C"/>
    <w:rPr>
      <w:rFonts w:ascii="Arial" w:hAnsi="Arial" w:cs="Arial"/>
      <w:b w:val="0"/>
      <w:bCs w:val="0"/>
      <w:i w:val="0"/>
      <w:iCs w:val="0"/>
      <w:strike w:val="0"/>
      <w:color w:val="0000FF"/>
      <w:sz w:val="20"/>
      <w:szCs w:val="20"/>
      <w:u w:val="none"/>
    </w:rPr>
  </w:style>
  <w:style w:type="character" w:customStyle="1" w:styleId="BodyTextChar">
    <w:name w:val="Body Text Char"/>
    <w:link w:val="BodyText"/>
    <w:rsid w:val="006C7CBD"/>
    <w:rPr>
      <w:color w:val="000000"/>
      <w:sz w:val="24"/>
    </w:rPr>
  </w:style>
  <w:style w:type="character" w:customStyle="1" w:styleId="HeaderChar">
    <w:name w:val="Header Char"/>
    <w:link w:val="Header"/>
    <w:uiPriority w:val="99"/>
    <w:rsid w:val="008F5454"/>
    <w:rPr>
      <w:rFonts w:ascii="Arial" w:hAnsi="Arial"/>
      <w:color w:val="000000"/>
      <w:sz w:val="22"/>
      <w:lang w:eastAsia="en-US"/>
    </w:rPr>
  </w:style>
  <w:style w:type="paragraph" w:styleId="ListParagraph">
    <w:name w:val="List Paragraph"/>
    <w:basedOn w:val="Normal"/>
    <w:uiPriority w:val="34"/>
    <w:qFormat/>
    <w:rsid w:val="00D561C0"/>
    <w:pPr>
      <w:ind w:left="720"/>
      <w:contextualSpacing/>
    </w:pPr>
  </w:style>
  <w:style w:type="paragraph" w:styleId="Revision">
    <w:name w:val="Revision"/>
    <w:hidden/>
    <w:uiPriority w:val="99"/>
    <w:semiHidden/>
    <w:rsid w:val="00BD3DD8"/>
    <w:rPr>
      <w:sz w:val="24"/>
      <w:lang w:eastAsia="en-GB"/>
    </w:rPr>
  </w:style>
  <w:style w:type="character" w:styleId="Hyperlink">
    <w:name w:val="Hyperlink"/>
    <w:uiPriority w:val="99"/>
    <w:qFormat/>
    <w:rsid w:val="007E7209"/>
    <w:rPr>
      <w:color w:val="0000FF"/>
      <w:u w:val="single"/>
    </w:rPr>
  </w:style>
  <w:style w:type="character" w:styleId="FollowedHyperlink">
    <w:name w:val="FollowedHyperlink"/>
    <w:rsid w:val="007E7209"/>
    <w:rPr>
      <w:color w:val="800080"/>
      <w:u w:val="single"/>
    </w:rPr>
  </w:style>
  <w:style w:type="table" w:customStyle="1" w:styleId="TableGrid1">
    <w:name w:val="Table Grid1"/>
    <w:basedOn w:val="TableNormal"/>
    <w:next w:val="TableGrid"/>
    <w:rsid w:val="00E23E30"/>
    <w:pPr>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rPr>
    </w:tblStylePr>
  </w:style>
  <w:style w:type="paragraph" w:customStyle="1" w:styleId="08BODYCOPYGREEN">
    <w:name w:val="08 BODY COPY (GREEN)"/>
    <w:rsid w:val="006A6B03"/>
    <w:pPr>
      <w:spacing w:before="160" w:after="160"/>
    </w:pPr>
    <w:rPr>
      <w:rFonts w:ascii="Arial" w:hAnsi="Arial"/>
      <w:color w:val="455A21"/>
      <w:sz w:val="22"/>
      <w:szCs w:val="22"/>
      <w:lang w:eastAsia="en-US"/>
    </w:rPr>
  </w:style>
  <w:style w:type="paragraph" w:customStyle="1" w:styleId="09BULLETROUNDGREEN">
    <w:name w:val="09 BULLET ROUND (GREEN)"/>
    <w:qFormat/>
    <w:rsid w:val="006A6B03"/>
    <w:pPr>
      <w:numPr>
        <w:numId w:val="5"/>
      </w:numPr>
      <w:spacing w:before="80" w:after="80"/>
      <w:ind w:left="340" w:hanging="340"/>
    </w:pPr>
    <w:rPr>
      <w:rFonts w:ascii="Arial" w:hAnsi="Arial"/>
      <w:color w:val="455A21"/>
      <w:sz w:val="22"/>
      <w:szCs w:val="22"/>
      <w:lang w:eastAsia="en-US"/>
    </w:rPr>
  </w:style>
  <w:style w:type="paragraph" w:customStyle="1" w:styleId="Heading3nonum">
    <w:name w:val="Heading 3 nonum"/>
    <w:basedOn w:val="Heading3"/>
    <w:link w:val="Heading3nonumChar"/>
    <w:uiPriority w:val="99"/>
    <w:rsid w:val="006A6B03"/>
    <w:pPr>
      <w:keepNext w:val="0"/>
      <w:keepLines/>
      <w:widowControl w:val="0"/>
      <w:spacing w:before="120" w:line="270" w:lineRule="exact"/>
    </w:pPr>
    <w:rPr>
      <w:rFonts w:ascii="Arial" w:hAnsi="Arial"/>
      <w:b w:val="0"/>
      <w:color w:val="000000"/>
      <w:sz w:val="18"/>
      <w:lang w:eastAsia="en-US"/>
    </w:rPr>
  </w:style>
  <w:style w:type="character" w:customStyle="1" w:styleId="Heading3nonumChar">
    <w:name w:val="Heading 3 nonum Char"/>
    <w:link w:val="Heading3nonum"/>
    <w:uiPriority w:val="99"/>
    <w:rsid w:val="006A6B03"/>
    <w:rPr>
      <w:rFonts w:ascii="Arial" w:hAnsi="Arial"/>
      <w:color w:val="000000"/>
      <w:sz w:val="18"/>
      <w:lang w:eastAsia="en-US"/>
    </w:rPr>
  </w:style>
  <w:style w:type="paragraph" w:customStyle="1" w:styleId="Draftingnote">
    <w:name w:val="Drafting note"/>
    <w:basedOn w:val="Heading4"/>
    <w:next w:val="Normal"/>
    <w:link w:val="DraftingnoteChar"/>
    <w:rsid w:val="006A6B03"/>
    <w:pPr>
      <w:keepNext w:val="0"/>
      <w:keepLines/>
      <w:widowControl w:val="0"/>
      <w:tabs>
        <w:tab w:val="left" w:pos="284"/>
      </w:tabs>
      <w:spacing w:before="60" w:line="270" w:lineRule="exact"/>
      <w:jc w:val="left"/>
    </w:pPr>
    <w:rPr>
      <w:rFonts w:ascii="Arial" w:hAnsi="Arial"/>
      <w:sz w:val="18"/>
      <w:lang w:val="x-none" w:eastAsia="x-none"/>
    </w:rPr>
  </w:style>
  <w:style w:type="character" w:customStyle="1" w:styleId="DraftingnoteChar">
    <w:name w:val="Drafting note Char"/>
    <w:link w:val="Draftingnote"/>
    <w:rsid w:val="006A6B03"/>
    <w:rPr>
      <w:rFonts w:ascii="Arial" w:hAnsi="Arial"/>
      <w:i/>
      <w:color w:val="FF00FF"/>
      <w:sz w:val="18"/>
      <w:lang w:val="x-none" w:eastAsia="x-none"/>
    </w:rPr>
  </w:style>
  <w:style w:type="character" w:customStyle="1" w:styleId="CommentTextChar">
    <w:name w:val="Comment Text Char"/>
    <w:basedOn w:val="DefaultParagraphFont"/>
    <w:link w:val="CommentText"/>
    <w:rsid w:val="006A6B03"/>
  </w:style>
  <w:style w:type="character" w:customStyle="1" w:styleId="Heading1Char">
    <w:name w:val="Heading 1 Char"/>
    <w:link w:val="Heading1"/>
    <w:rsid w:val="00EC0306"/>
    <w:rPr>
      <w:rFonts w:ascii="Arial" w:hAnsi="Arial"/>
      <w:b/>
      <w:color w:val="000000"/>
      <w:kern w:val="28"/>
      <w:sz w:val="28"/>
    </w:rPr>
  </w:style>
  <w:style w:type="table" w:customStyle="1" w:styleId="TableGrid2">
    <w:name w:val="Table Grid2"/>
    <w:basedOn w:val="TableNormal"/>
    <w:next w:val="TableGrid"/>
    <w:uiPriority w:val="59"/>
    <w:rsid w:val="00EC03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SideHeadings">
    <w:name w:val="Agency Side Headings"/>
    <w:autoRedefine/>
    <w:rsid w:val="00EC0306"/>
    <w:rPr>
      <w:rFonts w:ascii="Arial" w:hAnsi="Arial" w:cs="Arial"/>
      <w:color w:val="FF0000"/>
      <w:sz w:val="24"/>
      <w:szCs w:val="24"/>
      <w:lang w:eastAsia="en-GB"/>
    </w:rPr>
  </w:style>
  <w:style w:type="character" w:customStyle="1" w:styleId="BalloonTextChar">
    <w:name w:val="Balloon Text Char"/>
    <w:link w:val="BalloonText"/>
    <w:uiPriority w:val="99"/>
    <w:semiHidden/>
    <w:rsid w:val="00EC0306"/>
    <w:rPr>
      <w:rFonts w:ascii="Tahoma" w:hAnsi="Tahoma" w:cs="Tahoma"/>
      <w:sz w:val="16"/>
      <w:szCs w:val="16"/>
    </w:rPr>
  </w:style>
  <w:style w:type="character" w:customStyle="1" w:styleId="CommentSubjectChar">
    <w:name w:val="Comment Subject Char"/>
    <w:link w:val="CommentSubject"/>
    <w:uiPriority w:val="99"/>
    <w:semiHidden/>
    <w:rsid w:val="00EC0306"/>
    <w:rPr>
      <w:b/>
      <w:bCs/>
    </w:rPr>
  </w:style>
  <w:style w:type="paragraph" w:styleId="TOC1">
    <w:name w:val="toc 1"/>
    <w:basedOn w:val="Normal"/>
    <w:next w:val="Normal"/>
    <w:autoRedefine/>
    <w:uiPriority w:val="39"/>
    <w:unhideWhenUsed/>
    <w:rsid w:val="00EC0306"/>
    <w:pPr>
      <w:spacing w:before="240" w:after="120"/>
    </w:pPr>
    <w:rPr>
      <w:rFonts w:ascii="Calibri" w:hAnsi="Calibri" w:cs="Calibri"/>
      <w:b/>
      <w:bCs/>
      <w:sz w:val="20"/>
    </w:rPr>
  </w:style>
  <w:style w:type="paragraph" w:styleId="TOC2">
    <w:name w:val="toc 2"/>
    <w:basedOn w:val="Normal"/>
    <w:next w:val="Normal"/>
    <w:autoRedefine/>
    <w:uiPriority w:val="39"/>
    <w:unhideWhenUsed/>
    <w:rsid w:val="00EC0306"/>
    <w:pPr>
      <w:spacing w:before="120"/>
      <w:ind w:left="240"/>
    </w:pPr>
    <w:rPr>
      <w:rFonts w:ascii="Calibri" w:hAnsi="Calibri" w:cs="Calibri"/>
      <w:i/>
      <w:iCs/>
      <w:sz w:val="20"/>
    </w:rPr>
  </w:style>
  <w:style w:type="character" w:customStyle="1" w:styleId="Heading2Char">
    <w:name w:val="Heading 2 Char"/>
    <w:link w:val="Heading2"/>
    <w:uiPriority w:val="9"/>
    <w:rsid w:val="00EC0306"/>
    <w:rPr>
      <w:rFonts w:ascii="Arial" w:hAnsi="Arial"/>
      <w:b/>
      <w:color w:val="000000"/>
      <w:sz w:val="22"/>
    </w:rPr>
  </w:style>
  <w:style w:type="paragraph" w:styleId="TOC3">
    <w:name w:val="toc 3"/>
    <w:basedOn w:val="Normal"/>
    <w:next w:val="Normal"/>
    <w:autoRedefine/>
    <w:uiPriority w:val="39"/>
    <w:unhideWhenUsed/>
    <w:rsid w:val="00EC0306"/>
    <w:pPr>
      <w:ind w:left="480"/>
    </w:pPr>
    <w:rPr>
      <w:rFonts w:ascii="Calibri" w:hAnsi="Calibri" w:cs="Calibri"/>
      <w:sz w:val="20"/>
    </w:rPr>
  </w:style>
  <w:style w:type="paragraph" w:styleId="TOC4">
    <w:name w:val="toc 4"/>
    <w:basedOn w:val="Normal"/>
    <w:next w:val="Normal"/>
    <w:autoRedefine/>
    <w:uiPriority w:val="39"/>
    <w:unhideWhenUsed/>
    <w:rsid w:val="00EC0306"/>
    <w:pPr>
      <w:ind w:left="720"/>
    </w:pPr>
    <w:rPr>
      <w:rFonts w:ascii="Calibri" w:hAnsi="Calibri" w:cs="Calibri"/>
      <w:sz w:val="20"/>
    </w:rPr>
  </w:style>
  <w:style w:type="paragraph" w:styleId="TOC5">
    <w:name w:val="toc 5"/>
    <w:basedOn w:val="Normal"/>
    <w:next w:val="Normal"/>
    <w:autoRedefine/>
    <w:uiPriority w:val="39"/>
    <w:unhideWhenUsed/>
    <w:rsid w:val="00EC0306"/>
    <w:pPr>
      <w:ind w:left="960"/>
    </w:pPr>
    <w:rPr>
      <w:rFonts w:ascii="Calibri" w:hAnsi="Calibri" w:cs="Calibri"/>
      <w:sz w:val="20"/>
    </w:rPr>
  </w:style>
  <w:style w:type="paragraph" w:styleId="TOC6">
    <w:name w:val="toc 6"/>
    <w:basedOn w:val="Normal"/>
    <w:next w:val="Normal"/>
    <w:autoRedefine/>
    <w:uiPriority w:val="39"/>
    <w:unhideWhenUsed/>
    <w:rsid w:val="00EC0306"/>
    <w:pPr>
      <w:ind w:left="1200"/>
    </w:pPr>
    <w:rPr>
      <w:rFonts w:ascii="Calibri" w:hAnsi="Calibri" w:cs="Calibri"/>
      <w:sz w:val="20"/>
    </w:rPr>
  </w:style>
  <w:style w:type="paragraph" w:styleId="TOC7">
    <w:name w:val="toc 7"/>
    <w:basedOn w:val="Normal"/>
    <w:next w:val="Normal"/>
    <w:autoRedefine/>
    <w:uiPriority w:val="39"/>
    <w:unhideWhenUsed/>
    <w:rsid w:val="00EC0306"/>
    <w:pPr>
      <w:ind w:left="1440"/>
    </w:pPr>
    <w:rPr>
      <w:rFonts w:ascii="Calibri" w:hAnsi="Calibri" w:cs="Calibri"/>
      <w:sz w:val="20"/>
    </w:rPr>
  </w:style>
  <w:style w:type="paragraph" w:styleId="TOC8">
    <w:name w:val="toc 8"/>
    <w:basedOn w:val="Normal"/>
    <w:next w:val="Normal"/>
    <w:autoRedefine/>
    <w:uiPriority w:val="39"/>
    <w:unhideWhenUsed/>
    <w:rsid w:val="00EC0306"/>
    <w:pPr>
      <w:ind w:left="1680"/>
    </w:pPr>
    <w:rPr>
      <w:rFonts w:ascii="Calibri" w:hAnsi="Calibri" w:cs="Calibri"/>
      <w:sz w:val="20"/>
    </w:rPr>
  </w:style>
  <w:style w:type="paragraph" w:styleId="TOC9">
    <w:name w:val="toc 9"/>
    <w:basedOn w:val="Normal"/>
    <w:next w:val="Normal"/>
    <w:autoRedefine/>
    <w:uiPriority w:val="39"/>
    <w:unhideWhenUsed/>
    <w:rsid w:val="00EC0306"/>
    <w:pPr>
      <w:ind w:left="1920"/>
    </w:pPr>
    <w:rPr>
      <w:rFonts w:ascii="Calibri" w:hAnsi="Calibri" w:cs="Calibri"/>
      <w:sz w:val="20"/>
    </w:rPr>
  </w:style>
  <w:style w:type="character" w:customStyle="1" w:styleId="Pink">
    <w:name w:val="Pink"/>
    <w:uiPriority w:val="1"/>
    <w:qFormat/>
    <w:rsid w:val="00EC0306"/>
    <w:rPr>
      <w:color w:val="C0504D"/>
    </w:rPr>
  </w:style>
  <w:style w:type="character" w:customStyle="1" w:styleId="FooterChar">
    <w:name w:val="Footer Char"/>
    <w:link w:val="Footer"/>
    <w:uiPriority w:val="99"/>
    <w:rsid w:val="00EC0306"/>
    <w:rPr>
      <w:sz w:val="24"/>
    </w:rPr>
  </w:style>
  <w:style w:type="paragraph" w:customStyle="1" w:styleId="Maintextgreen">
    <w:name w:val="Main text green"/>
    <w:basedOn w:val="Normal"/>
    <w:qFormat/>
    <w:rsid w:val="00EC0306"/>
    <w:pPr>
      <w:spacing w:after="120"/>
    </w:pPr>
    <w:rPr>
      <w:rFonts w:ascii="Arial" w:eastAsia="Arial" w:hAnsi="Arial" w:cs="Calibri"/>
      <w:color w:val="455A21"/>
      <w:sz w:val="22"/>
      <w:szCs w:val="22"/>
      <w:lang w:eastAsia="en-US"/>
    </w:rPr>
  </w:style>
  <w:style w:type="paragraph" w:customStyle="1" w:styleId="Default">
    <w:name w:val="Default"/>
    <w:rsid w:val="00862A51"/>
    <w:pPr>
      <w:autoSpaceDE w:val="0"/>
      <w:autoSpaceDN w:val="0"/>
      <w:adjustRightInd w:val="0"/>
    </w:pPr>
    <w:rPr>
      <w:rFonts w:ascii="Arial" w:hAnsi="Arial" w:cs="Arial"/>
      <w:color w:val="000000"/>
      <w:sz w:val="24"/>
      <w:szCs w:val="24"/>
      <w:lang w:eastAsia="en-GB"/>
    </w:rPr>
  </w:style>
  <w:style w:type="character" w:customStyle="1" w:styleId="BodyText3Char">
    <w:name w:val="Body Text 3 Char"/>
    <w:link w:val="BodyText3"/>
    <w:rsid w:val="00141A09"/>
    <w:rPr>
      <w:i/>
      <w:color w:val="FF00FF"/>
      <w:sz w:val="24"/>
    </w:rPr>
  </w:style>
  <w:style w:type="character" w:customStyle="1" w:styleId="Blue">
    <w:name w:val="Blue"/>
    <w:uiPriority w:val="1"/>
    <w:qFormat/>
    <w:rsid w:val="0086705A"/>
    <w:rPr>
      <w:color w:val="9BBB59"/>
    </w:rPr>
  </w:style>
  <w:style w:type="character" w:styleId="Emphasis">
    <w:name w:val="Emphasis"/>
    <w:qFormat/>
    <w:rsid w:val="005929E9"/>
    <w:rPr>
      <w:i/>
      <w:iCs/>
    </w:rPr>
  </w:style>
  <w:style w:type="paragraph" w:customStyle="1" w:styleId="Bullet1">
    <w:name w:val="#.#.# Bullet"/>
    <w:basedOn w:val="Bullet0"/>
    <w:qFormat/>
    <w:rsid w:val="00DE3011"/>
    <w:pPr>
      <w:numPr>
        <w:ilvl w:val="2"/>
      </w:numPr>
      <w:tabs>
        <w:tab w:val="num" w:pos="360"/>
        <w:tab w:val="left" w:pos="1134"/>
      </w:tabs>
      <w:spacing w:before="120" w:after="120" w:line="276" w:lineRule="auto"/>
    </w:pPr>
    <w:rPr>
      <w:b w:val="0"/>
      <w:sz w:val="20"/>
    </w:rPr>
  </w:style>
  <w:style w:type="paragraph" w:customStyle="1" w:styleId="aBullet">
    <w:name w:val="#.#.# (a) Bullet"/>
    <w:basedOn w:val="Bullet1"/>
    <w:qFormat/>
    <w:rsid w:val="00DE3011"/>
    <w:pPr>
      <w:numPr>
        <w:ilvl w:val="3"/>
      </w:numPr>
      <w:tabs>
        <w:tab w:val="clear" w:pos="1134"/>
        <w:tab w:val="num" w:pos="360"/>
        <w:tab w:val="num" w:pos="680"/>
      </w:tabs>
    </w:pPr>
  </w:style>
  <w:style w:type="paragraph" w:customStyle="1" w:styleId="aiBullet">
    <w:name w:val="#.#.# (a) (i) Bullet"/>
    <w:basedOn w:val="aBullet"/>
    <w:qFormat/>
    <w:rsid w:val="00DE3011"/>
    <w:pPr>
      <w:numPr>
        <w:ilvl w:val="4"/>
      </w:numPr>
      <w:tabs>
        <w:tab w:val="num" w:pos="360"/>
        <w:tab w:val="num" w:pos="680"/>
      </w:tabs>
    </w:pPr>
  </w:style>
  <w:style w:type="paragraph" w:customStyle="1" w:styleId="Bullet0">
    <w:name w:val="#.# Bullet"/>
    <w:basedOn w:val="Bullet"/>
    <w:qFormat/>
    <w:rsid w:val="00DE3011"/>
    <w:pPr>
      <w:numPr>
        <w:ilvl w:val="1"/>
      </w:numPr>
      <w:tabs>
        <w:tab w:val="num" w:pos="360"/>
      </w:tabs>
      <w:spacing w:before="280" w:after="200"/>
    </w:pPr>
    <w:rPr>
      <w:sz w:val="28"/>
      <w:szCs w:val="24"/>
    </w:rPr>
  </w:style>
  <w:style w:type="paragraph" w:customStyle="1" w:styleId="Bullet">
    <w:name w:val="# Bullet"/>
    <w:qFormat/>
    <w:rsid w:val="00DE3011"/>
    <w:pPr>
      <w:numPr>
        <w:numId w:val="10"/>
      </w:numPr>
      <w:tabs>
        <w:tab w:val="num" w:pos="360"/>
      </w:tabs>
      <w:spacing w:before="400" w:after="280"/>
      <w:ind w:left="0" w:firstLine="0"/>
    </w:pPr>
    <w:rPr>
      <w:rFonts w:ascii="Arial" w:hAnsi="Arial"/>
      <w:b/>
      <w:bCs/>
      <w:sz w:val="32"/>
      <w:szCs w:val="26"/>
      <w:lang w:eastAsia="en-US"/>
    </w:rPr>
  </w:style>
  <w:style w:type="numbering" w:customStyle="1" w:styleId="EANumBullets">
    <w:name w:val="EA Num Bullets"/>
    <w:rsid w:val="00DE3011"/>
    <w:pPr>
      <w:numPr>
        <w:numId w:val="27"/>
      </w:numPr>
    </w:pPr>
  </w:style>
  <w:style w:type="paragraph" w:customStyle="1" w:styleId="TableText">
    <w:name w:val="Table Text"/>
    <w:basedOn w:val="Normal"/>
    <w:qFormat/>
    <w:rsid w:val="00DE3011"/>
    <w:pPr>
      <w:spacing w:before="60" w:after="60"/>
      <w:ind w:left="85" w:right="85"/>
    </w:pPr>
    <w:rPr>
      <w:rFonts w:ascii="Arial" w:hAnsi="Arial"/>
      <w:sz w:val="20"/>
      <w:szCs w:val="24"/>
      <w:lang w:eastAsia="en-US"/>
    </w:rPr>
  </w:style>
  <w:style w:type="paragraph" w:styleId="FootnoteText">
    <w:name w:val="footnote text"/>
    <w:basedOn w:val="Normal"/>
    <w:link w:val="FootnoteTextChar"/>
    <w:uiPriority w:val="99"/>
    <w:unhideWhenUsed/>
    <w:rsid w:val="00863490"/>
    <w:rPr>
      <w:sz w:val="20"/>
      <w:lang w:val="x-none" w:eastAsia="en-US"/>
    </w:rPr>
  </w:style>
  <w:style w:type="character" w:customStyle="1" w:styleId="FootnoteTextChar">
    <w:name w:val="Footnote Text Char"/>
    <w:link w:val="FootnoteText"/>
    <w:uiPriority w:val="99"/>
    <w:rsid w:val="00863490"/>
    <w:rPr>
      <w:lang w:val="x-none" w:eastAsia="en-US"/>
    </w:rPr>
  </w:style>
  <w:style w:type="character" w:styleId="FootnoteReference">
    <w:name w:val="footnote reference"/>
    <w:uiPriority w:val="99"/>
    <w:unhideWhenUsed/>
    <w:rsid w:val="00863490"/>
    <w:rPr>
      <w:vertAlign w:val="superscript"/>
    </w:rPr>
  </w:style>
  <w:style w:type="numbering" w:customStyle="1" w:styleId="EANumBullets2">
    <w:name w:val="EA Num Bullets2"/>
    <w:uiPriority w:val="99"/>
    <w:rsid w:val="00FE1F49"/>
    <w:pPr>
      <w:numPr>
        <w:numId w:val="9"/>
      </w:numPr>
    </w:pPr>
  </w:style>
  <w:style w:type="numbering" w:customStyle="1" w:styleId="EANumBullets3">
    <w:name w:val="EA Num Bullets3"/>
    <w:rsid w:val="00CC67D7"/>
    <w:pPr>
      <w:numPr>
        <w:numId w:val="4"/>
      </w:numPr>
    </w:pPr>
  </w:style>
  <w:style w:type="paragraph" w:styleId="NormalWeb">
    <w:name w:val="Normal (Web)"/>
    <w:basedOn w:val="Normal"/>
    <w:uiPriority w:val="99"/>
    <w:rsid w:val="00C3434E"/>
    <w:pPr>
      <w:spacing w:before="100" w:beforeAutospacing="1" w:after="100" w:afterAutospacing="1"/>
    </w:pPr>
    <w:rPr>
      <w:szCs w:val="24"/>
    </w:rPr>
  </w:style>
  <w:style w:type="character" w:customStyle="1" w:styleId="st1">
    <w:name w:val="st1"/>
    <w:rsid w:val="00C3434E"/>
  </w:style>
  <w:style w:type="character" w:customStyle="1" w:styleId="Red">
    <w:name w:val="Red"/>
    <w:uiPriority w:val="1"/>
    <w:qFormat/>
    <w:rsid w:val="00C3434E"/>
    <w:rPr>
      <w:color w:val="FF0000"/>
    </w:rPr>
  </w:style>
  <w:style w:type="character" w:customStyle="1" w:styleId="legds2">
    <w:name w:val="legds2"/>
    <w:rsid w:val="00C3434E"/>
    <w:rPr>
      <w:vanish w:val="0"/>
      <w:webHidden w:val="0"/>
      <w:specVanish w:val="0"/>
    </w:rPr>
  </w:style>
  <w:style w:type="character" w:customStyle="1" w:styleId="ms-entity-unresolved">
    <w:name w:val="ms-entity-unresolved"/>
    <w:rsid w:val="00C3434E"/>
  </w:style>
  <w:style w:type="character" w:styleId="Strong">
    <w:name w:val="Strong"/>
    <w:uiPriority w:val="22"/>
    <w:qFormat/>
    <w:rsid w:val="00493C41"/>
    <w:rPr>
      <w:b/>
      <w:bCs/>
    </w:rPr>
  </w:style>
  <w:style w:type="character" w:customStyle="1" w:styleId="Heading3Char">
    <w:name w:val="Heading 3 Char"/>
    <w:link w:val="Heading3"/>
    <w:rsid w:val="00D656C7"/>
    <w:rPr>
      <w:b/>
      <w:sz w:val="24"/>
    </w:rPr>
  </w:style>
  <w:style w:type="paragraph" w:customStyle="1" w:styleId="RoundBulletL1">
    <w:name w:val="Round Bullet L1"/>
    <w:basedOn w:val="Normal"/>
    <w:qFormat/>
    <w:rsid w:val="00D656C7"/>
    <w:pPr>
      <w:numPr>
        <w:numId w:val="31"/>
      </w:numPr>
      <w:spacing w:before="120" w:after="120" w:line="276" w:lineRule="auto"/>
    </w:pPr>
    <w:rPr>
      <w:rFonts w:ascii="Arial" w:hAnsi="Arial"/>
      <w:sz w:val="20"/>
      <w:szCs w:val="24"/>
      <w:lang w:eastAsia="en-US"/>
    </w:rPr>
  </w:style>
  <w:style w:type="paragraph" w:customStyle="1" w:styleId="RoundBulletL2">
    <w:name w:val="Round Bullet L2"/>
    <w:basedOn w:val="Normal"/>
    <w:qFormat/>
    <w:rsid w:val="00D656C7"/>
    <w:pPr>
      <w:numPr>
        <w:ilvl w:val="1"/>
        <w:numId w:val="31"/>
      </w:numPr>
      <w:spacing w:before="120" w:after="120" w:line="276" w:lineRule="auto"/>
    </w:pPr>
    <w:rPr>
      <w:rFonts w:ascii="Arial" w:hAnsi="Arial"/>
      <w:sz w:val="20"/>
      <w:szCs w:val="24"/>
      <w:lang w:eastAsia="en-US"/>
    </w:rPr>
  </w:style>
  <w:style w:type="paragraph" w:customStyle="1" w:styleId="RoundBulletL3">
    <w:name w:val="Round Bullet L3"/>
    <w:basedOn w:val="Normal"/>
    <w:qFormat/>
    <w:rsid w:val="00D656C7"/>
    <w:pPr>
      <w:numPr>
        <w:ilvl w:val="2"/>
        <w:numId w:val="31"/>
      </w:numPr>
      <w:spacing w:before="120" w:after="120" w:line="276" w:lineRule="auto"/>
    </w:pPr>
    <w:rPr>
      <w:rFonts w:ascii="Arial" w:hAnsi="Arial"/>
      <w:sz w:val="20"/>
      <w:szCs w:val="24"/>
      <w:lang w:eastAsia="en-US"/>
    </w:rPr>
  </w:style>
  <w:style w:type="paragraph" w:customStyle="1" w:styleId="RoundBulletL4">
    <w:name w:val="Round Bullet L4"/>
    <w:basedOn w:val="Normal"/>
    <w:qFormat/>
    <w:rsid w:val="00D656C7"/>
    <w:pPr>
      <w:numPr>
        <w:ilvl w:val="3"/>
        <w:numId w:val="31"/>
      </w:numPr>
      <w:spacing w:before="120" w:after="120" w:line="276" w:lineRule="auto"/>
    </w:pPr>
    <w:rPr>
      <w:rFonts w:ascii="Arial" w:hAnsi="Arial"/>
      <w:sz w:val="20"/>
      <w:szCs w:val="24"/>
      <w:lang w:eastAsia="en-US"/>
    </w:rPr>
  </w:style>
  <w:style w:type="numbering" w:customStyle="1" w:styleId="EARoundBullets">
    <w:name w:val="EA Round Bullets"/>
    <w:uiPriority w:val="99"/>
    <w:rsid w:val="00D656C7"/>
    <w:pPr>
      <w:numPr>
        <w:numId w:val="30"/>
      </w:numPr>
    </w:pPr>
  </w:style>
  <w:style w:type="character" w:styleId="UnresolvedMention">
    <w:name w:val="Unresolved Mention"/>
    <w:uiPriority w:val="99"/>
    <w:semiHidden/>
    <w:unhideWhenUsed/>
    <w:rsid w:val="00502637"/>
    <w:rPr>
      <w:color w:val="605E5C"/>
      <w:shd w:val="clear" w:color="auto" w:fill="E1DFDD"/>
    </w:rPr>
  </w:style>
  <w:style w:type="paragraph" w:customStyle="1" w:styleId="paragraph">
    <w:name w:val="paragraph"/>
    <w:basedOn w:val="Normal"/>
    <w:rsid w:val="00EC709F"/>
    <w:pPr>
      <w:spacing w:before="100" w:beforeAutospacing="1" w:after="100" w:afterAutospacing="1"/>
    </w:pPr>
    <w:rPr>
      <w:szCs w:val="24"/>
    </w:rPr>
  </w:style>
  <w:style w:type="character" w:customStyle="1" w:styleId="normaltextrun">
    <w:name w:val="normaltextrun"/>
    <w:basedOn w:val="DefaultParagraphFont"/>
    <w:rsid w:val="00EC709F"/>
  </w:style>
  <w:style w:type="character" w:customStyle="1" w:styleId="eop">
    <w:name w:val="eop"/>
    <w:basedOn w:val="DefaultParagraphFont"/>
    <w:rsid w:val="00EC709F"/>
  </w:style>
  <w:style w:type="character" w:customStyle="1" w:styleId="findhit">
    <w:name w:val="findhit"/>
    <w:basedOn w:val="DefaultParagraphFont"/>
    <w:rsid w:val="00EC709F"/>
  </w:style>
  <w:style w:type="character" w:customStyle="1" w:styleId="scxw91337317">
    <w:name w:val="scxw91337317"/>
    <w:basedOn w:val="DefaultParagraphFont"/>
    <w:rsid w:val="00EC709F"/>
  </w:style>
  <w:style w:type="character" w:customStyle="1" w:styleId="tabchar">
    <w:name w:val="tabchar"/>
    <w:basedOn w:val="DefaultParagraphFont"/>
    <w:rsid w:val="00EC709F"/>
  </w:style>
  <w:style w:type="character" w:customStyle="1" w:styleId="BulletText1Char">
    <w:name w:val="Bullet Text 1 Char"/>
    <w:link w:val="BulletText1"/>
    <w:locked/>
    <w:rsid w:val="0072009B"/>
  </w:style>
  <w:style w:type="paragraph" w:customStyle="1" w:styleId="BulletText1">
    <w:name w:val="Bullet Text 1"/>
    <w:basedOn w:val="Normal"/>
    <w:link w:val="BulletText1Char"/>
    <w:qFormat/>
    <w:rsid w:val="0072009B"/>
    <w:pPr>
      <w:numPr>
        <w:numId w:val="46"/>
      </w:numPr>
      <w:spacing w:before="60" w:after="240" w:line="259" w:lineRule="auto"/>
      <w:ind w:left="641" w:hanging="357"/>
      <w:contextualSpacing/>
    </w:pPr>
    <w:rPr>
      <w:sz w:val="20"/>
      <w:lang w:eastAsia="ja-JP"/>
    </w:rPr>
  </w:style>
  <w:style w:type="character" w:customStyle="1" w:styleId="BulletText2Char">
    <w:name w:val="Bullet Text 2 Char"/>
    <w:link w:val="BulletText2"/>
    <w:locked/>
    <w:rsid w:val="0072009B"/>
  </w:style>
  <w:style w:type="paragraph" w:customStyle="1" w:styleId="BulletText2">
    <w:name w:val="Bullet Text 2"/>
    <w:basedOn w:val="Normal"/>
    <w:link w:val="BulletText2Char"/>
    <w:qFormat/>
    <w:rsid w:val="0072009B"/>
    <w:pPr>
      <w:numPr>
        <w:numId w:val="47"/>
      </w:numPr>
      <w:spacing w:before="60" w:after="240" w:line="259" w:lineRule="auto"/>
      <w:ind w:left="1208" w:hanging="357"/>
      <w:contextualSpacing/>
    </w:pPr>
    <w:rPr>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80666">
      <w:bodyDiv w:val="1"/>
      <w:marLeft w:val="0"/>
      <w:marRight w:val="0"/>
      <w:marTop w:val="0"/>
      <w:marBottom w:val="0"/>
      <w:divBdr>
        <w:top w:val="none" w:sz="0" w:space="0" w:color="auto"/>
        <w:left w:val="none" w:sz="0" w:space="0" w:color="auto"/>
        <w:bottom w:val="none" w:sz="0" w:space="0" w:color="auto"/>
        <w:right w:val="none" w:sz="0" w:space="0" w:color="auto"/>
      </w:divBdr>
    </w:div>
    <w:div w:id="11949808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17">
          <w:marLeft w:val="0"/>
          <w:marRight w:val="0"/>
          <w:marTop w:val="0"/>
          <w:marBottom w:val="0"/>
          <w:divBdr>
            <w:top w:val="none" w:sz="0" w:space="0" w:color="auto"/>
            <w:left w:val="none" w:sz="0" w:space="0" w:color="auto"/>
            <w:bottom w:val="none" w:sz="0" w:space="0" w:color="auto"/>
            <w:right w:val="none" w:sz="0" w:space="0" w:color="auto"/>
          </w:divBdr>
          <w:divsChild>
            <w:div w:id="1430000884">
              <w:marLeft w:val="0"/>
              <w:marRight w:val="0"/>
              <w:marTop w:val="0"/>
              <w:marBottom w:val="0"/>
              <w:divBdr>
                <w:top w:val="none" w:sz="0" w:space="0" w:color="auto"/>
                <w:left w:val="none" w:sz="0" w:space="0" w:color="auto"/>
                <w:bottom w:val="none" w:sz="0" w:space="0" w:color="auto"/>
                <w:right w:val="none" w:sz="0" w:space="0" w:color="auto"/>
              </w:divBdr>
              <w:divsChild>
                <w:div w:id="1242183683">
                  <w:marLeft w:val="0"/>
                  <w:marRight w:val="0"/>
                  <w:marTop w:val="0"/>
                  <w:marBottom w:val="0"/>
                  <w:divBdr>
                    <w:top w:val="none" w:sz="0" w:space="0" w:color="auto"/>
                    <w:left w:val="none" w:sz="0" w:space="0" w:color="auto"/>
                    <w:bottom w:val="none" w:sz="0" w:space="0" w:color="auto"/>
                    <w:right w:val="none" w:sz="0" w:space="0" w:color="auto"/>
                  </w:divBdr>
                  <w:divsChild>
                    <w:div w:id="329723385">
                      <w:marLeft w:val="0"/>
                      <w:marRight w:val="0"/>
                      <w:marTop w:val="0"/>
                      <w:marBottom w:val="0"/>
                      <w:divBdr>
                        <w:top w:val="none" w:sz="0" w:space="0" w:color="auto"/>
                        <w:left w:val="none" w:sz="0" w:space="0" w:color="auto"/>
                        <w:bottom w:val="none" w:sz="0" w:space="0" w:color="auto"/>
                        <w:right w:val="none" w:sz="0" w:space="0" w:color="auto"/>
                      </w:divBdr>
                      <w:divsChild>
                        <w:div w:id="15502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7347">
      <w:bodyDiv w:val="1"/>
      <w:marLeft w:val="0"/>
      <w:marRight w:val="0"/>
      <w:marTop w:val="0"/>
      <w:marBottom w:val="0"/>
      <w:divBdr>
        <w:top w:val="none" w:sz="0" w:space="0" w:color="auto"/>
        <w:left w:val="none" w:sz="0" w:space="0" w:color="auto"/>
        <w:bottom w:val="none" w:sz="0" w:space="0" w:color="auto"/>
        <w:right w:val="none" w:sz="0" w:space="0" w:color="auto"/>
      </w:divBdr>
    </w:div>
    <w:div w:id="225923986">
      <w:bodyDiv w:val="1"/>
      <w:marLeft w:val="0"/>
      <w:marRight w:val="0"/>
      <w:marTop w:val="0"/>
      <w:marBottom w:val="0"/>
      <w:divBdr>
        <w:top w:val="none" w:sz="0" w:space="0" w:color="auto"/>
        <w:left w:val="none" w:sz="0" w:space="0" w:color="auto"/>
        <w:bottom w:val="none" w:sz="0" w:space="0" w:color="auto"/>
        <w:right w:val="none" w:sz="0" w:space="0" w:color="auto"/>
      </w:divBdr>
    </w:div>
    <w:div w:id="260917873">
      <w:bodyDiv w:val="1"/>
      <w:marLeft w:val="0"/>
      <w:marRight w:val="0"/>
      <w:marTop w:val="0"/>
      <w:marBottom w:val="0"/>
      <w:divBdr>
        <w:top w:val="none" w:sz="0" w:space="0" w:color="auto"/>
        <w:left w:val="none" w:sz="0" w:space="0" w:color="auto"/>
        <w:bottom w:val="none" w:sz="0" w:space="0" w:color="auto"/>
        <w:right w:val="none" w:sz="0" w:space="0" w:color="auto"/>
      </w:divBdr>
    </w:div>
    <w:div w:id="352920756">
      <w:bodyDiv w:val="1"/>
      <w:marLeft w:val="0"/>
      <w:marRight w:val="0"/>
      <w:marTop w:val="0"/>
      <w:marBottom w:val="0"/>
      <w:divBdr>
        <w:top w:val="none" w:sz="0" w:space="0" w:color="auto"/>
        <w:left w:val="none" w:sz="0" w:space="0" w:color="auto"/>
        <w:bottom w:val="none" w:sz="0" w:space="0" w:color="auto"/>
        <w:right w:val="none" w:sz="0" w:space="0" w:color="auto"/>
      </w:divBdr>
    </w:div>
    <w:div w:id="410080848">
      <w:bodyDiv w:val="1"/>
      <w:marLeft w:val="0"/>
      <w:marRight w:val="0"/>
      <w:marTop w:val="0"/>
      <w:marBottom w:val="0"/>
      <w:divBdr>
        <w:top w:val="none" w:sz="0" w:space="0" w:color="auto"/>
        <w:left w:val="none" w:sz="0" w:space="0" w:color="auto"/>
        <w:bottom w:val="none" w:sz="0" w:space="0" w:color="auto"/>
        <w:right w:val="none" w:sz="0" w:space="0" w:color="auto"/>
      </w:divBdr>
      <w:divsChild>
        <w:div w:id="369688867">
          <w:marLeft w:val="0"/>
          <w:marRight w:val="0"/>
          <w:marTop w:val="0"/>
          <w:marBottom w:val="0"/>
          <w:divBdr>
            <w:top w:val="none" w:sz="0" w:space="0" w:color="auto"/>
            <w:left w:val="none" w:sz="0" w:space="0" w:color="auto"/>
            <w:bottom w:val="none" w:sz="0" w:space="0" w:color="auto"/>
            <w:right w:val="none" w:sz="0" w:space="0" w:color="auto"/>
          </w:divBdr>
          <w:divsChild>
            <w:div w:id="284388293">
              <w:marLeft w:val="0"/>
              <w:marRight w:val="0"/>
              <w:marTop w:val="0"/>
              <w:marBottom w:val="0"/>
              <w:divBdr>
                <w:top w:val="none" w:sz="0" w:space="0" w:color="auto"/>
                <w:left w:val="none" w:sz="0" w:space="0" w:color="auto"/>
                <w:bottom w:val="none" w:sz="0" w:space="0" w:color="auto"/>
                <w:right w:val="none" w:sz="0" w:space="0" w:color="auto"/>
              </w:divBdr>
              <w:divsChild>
                <w:div w:id="1813984373">
                  <w:marLeft w:val="0"/>
                  <w:marRight w:val="0"/>
                  <w:marTop w:val="0"/>
                  <w:marBottom w:val="0"/>
                  <w:divBdr>
                    <w:top w:val="none" w:sz="0" w:space="0" w:color="auto"/>
                    <w:left w:val="none" w:sz="0" w:space="0" w:color="auto"/>
                    <w:bottom w:val="none" w:sz="0" w:space="0" w:color="auto"/>
                    <w:right w:val="none" w:sz="0" w:space="0" w:color="auto"/>
                  </w:divBdr>
                  <w:divsChild>
                    <w:div w:id="977225505">
                      <w:marLeft w:val="0"/>
                      <w:marRight w:val="0"/>
                      <w:marTop w:val="0"/>
                      <w:marBottom w:val="0"/>
                      <w:divBdr>
                        <w:top w:val="none" w:sz="0" w:space="0" w:color="auto"/>
                        <w:left w:val="none" w:sz="0" w:space="0" w:color="auto"/>
                        <w:bottom w:val="none" w:sz="0" w:space="0" w:color="auto"/>
                        <w:right w:val="none" w:sz="0" w:space="0" w:color="auto"/>
                      </w:divBdr>
                      <w:divsChild>
                        <w:div w:id="5087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48963">
      <w:bodyDiv w:val="1"/>
      <w:marLeft w:val="0"/>
      <w:marRight w:val="0"/>
      <w:marTop w:val="0"/>
      <w:marBottom w:val="0"/>
      <w:divBdr>
        <w:top w:val="none" w:sz="0" w:space="0" w:color="auto"/>
        <w:left w:val="none" w:sz="0" w:space="0" w:color="auto"/>
        <w:bottom w:val="none" w:sz="0" w:space="0" w:color="auto"/>
        <w:right w:val="none" w:sz="0" w:space="0" w:color="auto"/>
      </w:divBdr>
    </w:div>
    <w:div w:id="535391106">
      <w:bodyDiv w:val="1"/>
      <w:marLeft w:val="0"/>
      <w:marRight w:val="0"/>
      <w:marTop w:val="0"/>
      <w:marBottom w:val="0"/>
      <w:divBdr>
        <w:top w:val="none" w:sz="0" w:space="0" w:color="auto"/>
        <w:left w:val="none" w:sz="0" w:space="0" w:color="auto"/>
        <w:bottom w:val="none" w:sz="0" w:space="0" w:color="auto"/>
        <w:right w:val="none" w:sz="0" w:space="0" w:color="auto"/>
      </w:divBdr>
    </w:div>
    <w:div w:id="540677644">
      <w:bodyDiv w:val="1"/>
      <w:marLeft w:val="0"/>
      <w:marRight w:val="0"/>
      <w:marTop w:val="0"/>
      <w:marBottom w:val="0"/>
      <w:divBdr>
        <w:top w:val="none" w:sz="0" w:space="0" w:color="auto"/>
        <w:left w:val="none" w:sz="0" w:space="0" w:color="auto"/>
        <w:bottom w:val="none" w:sz="0" w:space="0" w:color="auto"/>
        <w:right w:val="none" w:sz="0" w:space="0" w:color="auto"/>
      </w:divBdr>
    </w:div>
    <w:div w:id="542905507">
      <w:bodyDiv w:val="1"/>
      <w:marLeft w:val="0"/>
      <w:marRight w:val="0"/>
      <w:marTop w:val="0"/>
      <w:marBottom w:val="0"/>
      <w:divBdr>
        <w:top w:val="none" w:sz="0" w:space="0" w:color="auto"/>
        <w:left w:val="none" w:sz="0" w:space="0" w:color="auto"/>
        <w:bottom w:val="none" w:sz="0" w:space="0" w:color="auto"/>
        <w:right w:val="none" w:sz="0" w:space="0" w:color="auto"/>
      </w:divBdr>
    </w:div>
    <w:div w:id="601959438">
      <w:bodyDiv w:val="1"/>
      <w:marLeft w:val="0"/>
      <w:marRight w:val="0"/>
      <w:marTop w:val="0"/>
      <w:marBottom w:val="0"/>
      <w:divBdr>
        <w:top w:val="none" w:sz="0" w:space="0" w:color="auto"/>
        <w:left w:val="none" w:sz="0" w:space="0" w:color="auto"/>
        <w:bottom w:val="none" w:sz="0" w:space="0" w:color="auto"/>
        <w:right w:val="none" w:sz="0" w:space="0" w:color="auto"/>
      </w:divBdr>
      <w:divsChild>
        <w:div w:id="847792830">
          <w:marLeft w:val="0"/>
          <w:marRight w:val="0"/>
          <w:marTop w:val="0"/>
          <w:marBottom w:val="0"/>
          <w:divBdr>
            <w:top w:val="none" w:sz="0" w:space="0" w:color="auto"/>
            <w:left w:val="none" w:sz="0" w:space="0" w:color="auto"/>
            <w:bottom w:val="none" w:sz="0" w:space="0" w:color="auto"/>
            <w:right w:val="none" w:sz="0" w:space="0" w:color="auto"/>
          </w:divBdr>
        </w:div>
        <w:div w:id="1366440316">
          <w:marLeft w:val="0"/>
          <w:marRight w:val="0"/>
          <w:marTop w:val="0"/>
          <w:marBottom w:val="0"/>
          <w:divBdr>
            <w:top w:val="none" w:sz="0" w:space="0" w:color="auto"/>
            <w:left w:val="none" w:sz="0" w:space="0" w:color="auto"/>
            <w:bottom w:val="none" w:sz="0" w:space="0" w:color="auto"/>
            <w:right w:val="none" w:sz="0" w:space="0" w:color="auto"/>
          </w:divBdr>
        </w:div>
        <w:div w:id="1551458332">
          <w:marLeft w:val="0"/>
          <w:marRight w:val="0"/>
          <w:marTop w:val="0"/>
          <w:marBottom w:val="0"/>
          <w:divBdr>
            <w:top w:val="none" w:sz="0" w:space="0" w:color="auto"/>
            <w:left w:val="none" w:sz="0" w:space="0" w:color="auto"/>
            <w:bottom w:val="none" w:sz="0" w:space="0" w:color="auto"/>
            <w:right w:val="none" w:sz="0" w:space="0" w:color="auto"/>
          </w:divBdr>
        </w:div>
        <w:div w:id="2123525046">
          <w:marLeft w:val="0"/>
          <w:marRight w:val="0"/>
          <w:marTop w:val="0"/>
          <w:marBottom w:val="0"/>
          <w:divBdr>
            <w:top w:val="none" w:sz="0" w:space="0" w:color="auto"/>
            <w:left w:val="none" w:sz="0" w:space="0" w:color="auto"/>
            <w:bottom w:val="none" w:sz="0" w:space="0" w:color="auto"/>
            <w:right w:val="none" w:sz="0" w:space="0" w:color="auto"/>
          </w:divBdr>
        </w:div>
        <w:div w:id="2125423064">
          <w:marLeft w:val="0"/>
          <w:marRight w:val="0"/>
          <w:marTop w:val="0"/>
          <w:marBottom w:val="0"/>
          <w:divBdr>
            <w:top w:val="none" w:sz="0" w:space="0" w:color="auto"/>
            <w:left w:val="none" w:sz="0" w:space="0" w:color="auto"/>
            <w:bottom w:val="none" w:sz="0" w:space="0" w:color="auto"/>
            <w:right w:val="none" w:sz="0" w:space="0" w:color="auto"/>
          </w:divBdr>
        </w:div>
      </w:divsChild>
    </w:div>
    <w:div w:id="660354351">
      <w:bodyDiv w:val="1"/>
      <w:marLeft w:val="0"/>
      <w:marRight w:val="0"/>
      <w:marTop w:val="0"/>
      <w:marBottom w:val="0"/>
      <w:divBdr>
        <w:top w:val="none" w:sz="0" w:space="0" w:color="auto"/>
        <w:left w:val="none" w:sz="0" w:space="0" w:color="auto"/>
        <w:bottom w:val="none" w:sz="0" w:space="0" w:color="auto"/>
        <w:right w:val="none" w:sz="0" w:space="0" w:color="auto"/>
      </w:divBdr>
      <w:divsChild>
        <w:div w:id="458299186">
          <w:marLeft w:val="0"/>
          <w:marRight w:val="0"/>
          <w:marTop w:val="0"/>
          <w:marBottom w:val="0"/>
          <w:divBdr>
            <w:top w:val="none" w:sz="0" w:space="0" w:color="auto"/>
            <w:left w:val="none" w:sz="0" w:space="0" w:color="auto"/>
            <w:bottom w:val="none" w:sz="0" w:space="0" w:color="auto"/>
            <w:right w:val="none" w:sz="0" w:space="0" w:color="auto"/>
          </w:divBdr>
        </w:div>
        <w:div w:id="517234393">
          <w:marLeft w:val="0"/>
          <w:marRight w:val="0"/>
          <w:marTop w:val="0"/>
          <w:marBottom w:val="0"/>
          <w:divBdr>
            <w:top w:val="none" w:sz="0" w:space="0" w:color="auto"/>
            <w:left w:val="none" w:sz="0" w:space="0" w:color="auto"/>
            <w:bottom w:val="none" w:sz="0" w:space="0" w:color="auto"/>
            <w:right w:val="none" w:sz="0" w:space="0" w:color="auto"/>
          </w:divBdr>
        </w:div>
        <w:div w:id="583027589">
          <w:marLeft w:val="0"/>
          <w:marRight w:val="0"/>
          <w:marTop w:val="0"/>
          <w:marBottom w:val="0"/>
          <w:divBdr>
            <w:top w:val="none" w:sz="0" w:space="0" w:color="auto"/>
            <w:left w:val="none" w:sz="0" w:space="0" w:color="auto"/>
            <w:bottom w:val="none" w:sz="0" w:space="0" w:color="auto"/>
            <w:right w:val="none" w:sz="0" w:space="0" w:color="auto"/>
          </w:divBdr>
        </w:div>
        <w:div w:id="591206857">
          <w:marLeft w:val="0"/>
          <w:marRight w:val="0"/>
          <w:marTop w:val="0"/>
          <w:marBottom w:val="0"/>
          <w:divBdr>
            <w:top w:val="none" w:sz="0" w:space="0" w:color="auto"/>
            <w:left w:val="none" w:sz="0" w:space="0" w:color="auto"/>
            <w:bottom w:val="none" w:sz="0" w:space="0" w:color="auto"/>
            <w:right w:val="none" w:sz="0" w:space="0" w:color="auto"/>
          </w:divBdr>
        </w:div>
        <w:div w:id="666983416">
          <w:marLeft w:val="0"/>
          <w:marRight w:val="0"/>
          <w:marTop w:val="0"/>
          <w:marBottom w:val="0"/>
          <w:divBdr>
            <w:top w:val="none" w:sz="0" w:space="0" w:color="auto"/>
            <w:left w:val="none" w:sz="0" w:space="0" w:color="auto"/>
            <w:bottom w:val="none" w:sz="0" w:space="0" w:color="auto"/>
            <w:right w:val="none" w:sz="0" w:space="0" w:color="auto"/>
          </w:divBdr>
        </w:div>
        <w:div w:id="679086145">
          <w:marLeft w:val="0"/>
          <w:marRight w:val="0"/>
          <w:marTop w:val="0"/>
          <w:marBottom w:val="0"/>
          <w:divBdr>
            <w:top w:val="none" w:sz="0" w:space="0" w:color="auto"/>
            <w:left w:val="none" w:sz="0" w:space="0" w:color="auto"/>
            <w:bottom w:val="none" w:sz="0" w:space="0" w:color="auto"/>
            <w:right w:val="none" w:sz="0" w:space="0" w:color="auto"/>
          </w:divBdr>
        </w:div>
        <w:div w:id="731386580">
          <w:marLeft w:val="0"/>
          <w:marRight w:val="0"/>
          <w:marTop w:val="0"/>
          <w:marBottom w:val="0"/>
          <w:divBdr>
            <w:top w:val="none" w:sz="0" w:space="0" w:color="auto"/>
            <w:left w:val="none" w:sz="0" w:space="0" w:color="auto"/>
            <w:bottom w:val="none" w:sz="0" w:space="0" w:color="auto"/>
            <w:right w:val="none" w:sz="0" w:space="0" w:color="auto"/>
          </w:divBdr>
        </w:div>
        <w:div w:id="808322900">
          <w:marLeft w:val="0"/>
          <w:marRight w:val="0"/>
          <w:marTop w:val="0"/>
          <w:marBottom w:val="0"/>
          <w:divBdr>
            <w:top w:val="none" w:sz="0" w:space="0" w:color="auto"/>
            <w:left w:val="none" w:sz="0" w:space="0" w:color="auto"/>
            <w:bottom w:val="none" w:sz="0" w:space="0" w:color="auto"/>
            <w:right w:val="none" w:sz="0" w:space="0" w:color="auto"/>
          </w:divBdr>
        </w:div>
        <w:div w:id="849834337">
          <w:marLeft w:val="0"/>
          <w:marRight w:val="0"/>
          <w:marTop w:val="0"/>
          <w:marBottom w:val="0"/>
          <w:divBdr>
            <w:top w:val="none" w:sz="0" w:space="0" w:color="auto"/>
            <w:left w:val="none" w:sz="0" w:space="0" w:color="auto"/>
            <w:bottom w:val="none" w:sz="0" w:space="0" w:color="auto"/>
            <w:right w:val="none" w:sz="0" w:space="0" w:color="auto"/>
          </w:divBdr>
        </w:div>
        <w:div w:id="1003899273">
          <w:marLeft w:val="0"/>
          <w:marRight w:val="0"/>
          <w:marTop w:val="0"/>
          <w:marBottom w:val="0"/>
          <w:divBdr>
            <w:top w:val="none" w:sz="0" w:space="0" w:color="auto"/>
            <w:left w:val="none" w:sz="0" w:space="0" w:color="auto"/>
            <w:bottom w:val="none" w:sz="0" w:space="0" w:color="auto"/>
            <w:right w:val="none" w:sz="0" w:space="0" w:color="auto"/>
          </w:divBdr>
        </w:div>
        <w:div w:id="1043411388">
          <w:marLeft w:val="0"/>
          <w:marRight w:val="0"/>
          <w:marTop w:val="0"/>
          <w:marBottom w:val="0"/>
          <w:divBdr>
            <w:top w:val="none" w:sz="0" w:space="0" w:color="auto"/>
            <w:left w:val="none" w:sz="0" w:space="0" w:color="auto"/>
            <w:bottom w:val="none" w:sz="0" w:space="0" w:color="auto"/>
            <w:right w:val="none" w:sz="0" w:space="0" w:color="auto"/>
          </w:divBdr>
        </w:div>
        <w:div w:id="1103115143">
          <w:marLeft w:val="0"/>
          <w:marRight w:val="0"/>
          <w:marTop w:val="0"/>
          <w:marBottom w:val="0"/>
          <w:divBdr>
            <w:top w:val="none" w:sz="0" w:space="0" w:color="auto"/>
            <w:left w:val="none" w:sz="0" w:space="0" w:color="auto"/>
            <w:bottom w:val="none" w:sz="0" w:space="0" w:color="auto"/>
            <w:right w:val="none" w:sz="0" w:space="0" w:color="auto"/>
          </w:divBdr>
        </w:div>
        <w:div w:id="1174340438">
          <w:marLeft w:val="0"/>
          <w:marRight w:val="0"/>
          <w:marTop w:val="0"/>
          <w:marBottom w:val="0"/>
          <w:divBdr>
            <w:top w:val="none" w:sz="0" w:space="0" w:color="auto"/>
            <w:left w:val="none" w:sz="0" w:space="0" w:color="auto"/>
            <w:bottom w:val="none" w:sz="0" w:space="0" w:color="auto"/>
            <w:right w:val="none" w:sz="0" w:space="0" w:color="auto"/>
          </w:divBdr>
        </w:div>
        <w:div w:id="1180043999">
          <w:marLeft w:val="0"/>
          <w:marRight w:val="0"/>
          <w:marTop w:val="0"/>
          <w:marBottom w:val="0"/>
          <w:divBdr>
            <w:top w:val="none" w:sz="0" w:space="0" w:color="auto"/>
            <w:left w:val="none" w:sz="0" w:space="0" w:color="auto"/>
            <w:bottom w:val="none" w:sz="0" w:space="0" w:color="auto"/>
            <w:right w:val="none" w:sz="0" w:space="0" w:color="auto"/>
          </w:divBdr>
        </w:div>
        <w:div w:id="1333484806">
          <w:marLeft w:val="0"/>
          <w:marRight w:val="0"/>
          <w:marTop w:val="0"/>
          <w:marBottom w:val="0"/>
          <w:divBdr>
            <w:top w:val="none" w:sz="0" w:space="0" w:color="auto"/>
            <w:left w:val="none" w:sz="0" w:space="0" w:color="auto"/>
            <w:bottom w:val="none" w:sz="0" w:space="0" w:color="auto"/>
            <w:right w:val="none" w:sz="0" w:space="0" w:color="auto"/>
          </w:divBdr>
        </w:div>
        <w:div w:id="1389912714">
          <w:marLeft w:val="0"/>
          <w:marRight w:val="0"/>
          <w:marTop w:val="0"/>
          <w:marBottom w:val="0"/>
          <w:divBdr>
            <w:top w:val="none" w:sz="0" w:space="0" w:color="auto"/>
            <w:left w:val="none" w:sz="0" w:space="0" w:color="auto"/>
            <w:bottom w:val="none" w:sz="0" w:space="0" w:color="auto"/>
            <w:right w:val="none" w:sz="0" w:space="0" w:color="auto"/>
          </w:divBdr>
        </w:div>
        <w:div w:id="1408960076">
          <w:marLeft w:val="0"/>
          <w:marRight w:val="0"/>
          <w:marTop w:val="0"/>
          <w:marBottom w:val="0"/>
          <w:divBdr>
            <w:top w:val="none" w:sz="0" w:space="0" w:color="auto"/>
            <w:left w:val="none" w:sz="0" w:space="0" w:color="auto"/>
            <w:bottom w:val="none" w:sz="0" w:space="0" w:color="auto"/>
            <w:right w:val="none" w:sz="0" w:space="0" w:color="auto"/>
          </w:divBdr>
        </w:div>
        <w:div w:id="1471940232">
          <w:marLeft w:val="0"/>
          <w:marRight w:val="0"/>
          <w:marTop w:val="0"/>
          <w:marBottom w:val="0"/>
          <w:divBdr>
            <w:top w:val="none" w:sz="0" w:space="0" w:color="auto"/>
            <w:left w:val="none" w:sz="0" w:space="0" w:color="auto"/>
            <w:bottom w:val="none" w:sz="0" w:space="0" w:color="auto"/>
            <w:right w:val="none" w:sz="0" w:space="0" w:color="auto"/>
          </w:divBdr>
        </w:div>
        <w:div w:id="1547134624">
          <w:marLeft w:val="0"/>
          <w:marRight w:val="0"/>
          <w:marTop w:val="0"/>
          <w:marBottom w:val="0"/>
          <w:divBdr>
            <w:top w:val="none" w:sz="0" w:space="0" w:color="auto"/>
            <w:left w:val="none" w:sz="0" w:space="0" w:color="auto"/>
            <w:bottom w:val="none" w:sz="0" w:space="0" w:color="auto"/>
            <w:right w:val="none" w:sz="0" w:space="0" w:color="auto"/>
          </w:divBdr>
        </w:div>
        <w:div w:id="1911379257">
          <w:marLeft w:val="0"/>
          <w:marRight w:val="0"/>
          <w:marTop w:val="0"/>
          <w:marBottom w:val="0"/>
          <w:divBdr>
            <w:top w:val="none" w:sz="0" w:space="0" w:color="auto"/>
            <w:left w:val="none" w:sz="0" w:space="0" w:color="auto"/>
            <w:bottom w:val="none" w:sz="0" w:space="0" w:color="auto"/>
            <w:right w:val="none" w:sz="0" w:space="0" w:color="auto"/>
          </w:divBdr>
        </w:div>
        <w:div w:id="1938367246">
          <w:marLeft w:val="0"/>
          <w:marRight w:val="0"/>
          <w:marTop w:val="0"/>
          <w:marBottom w:val="0"/>
          <w:divBdr>
            <w:top w:val="none" w:sz="0" w:space="0" w:color="auto"/>
            <w:left w:val="none" w:sz="0" w:space="0" w:color="auto"/>
            <w:bottom w:val="none" w:sz="0" w:space="0" w:color="auto"/>
            <w:right w:val="none" w:sz="0" w:space="0" w:color="auto"/>
          </w:divBdr>
        </w:div>
        <w:div w:id="2089377303">
          <w:marLeft w:val="0"/>
          <w:marRight w:val="0"/>
          <w:marTop w:val="0"/>
          <w:marBottom w:val="0"/>
          <w:divBdr>
            <w:top w:val="none" w:sz="0" w:space="0" w:color="auto"/>
            <w:left w:val="none" w:sz="0" w:space="0" w:color="auto"/>
            <w:bottom w:val="none" w:sz="0" w:space="0" w:color="auto"/>
            <w:right w:val="none" w:sz="0" w:space="0" w:color="auto"/>
          </w:divBdr>
        </w:div>
        <w:div w:id="2101101340">
          <w:marLeft w:val="0"/>
          <w:marRight w:val="0"/>
          <w:marTop w:val="0"/>
          <w:marBottom w:val="0"/>
          <w:divBdr>
            <w:top w:val="none" w:sz="0" w:space="0" w:color="auto"/>
            <w:left w:val="none" w:sz="0" w:space="0" w:color="auto"/>
            <w:bottom w:val="none" w:sz="0" w:space="0" w:color="auto"/>
            <w:right w:val="none" w:sz="0" w:space="0" w:color="auto"/>
          </w:divBdr>
        </w:div>
        <w:div w:id="2137747846">
          <w:marLeft w:val="0"/>
          <w:marRight w:val="0"/>
          <w:marTop w:val="0"/>
          <w:marBottom w:val="0"/>
          <w:divBdr>
            <w:top w:val="none" w:sz="0" w:space="0" w:color="auto"/>
            <w:left w:val="none" w:sz="0" w:space="0" w:color="auto"/>
            <w:bottom w:val="none" w:sz="0" w:space="0" w:color="auto"/>
            <w:right w:val="none" w:sz="0" w:space="0" w:color="auto"/>
          </w:divBdr>
        </w:div>
      </w:divsChild>
    </w:div>
    <w:div w:id="885532116">
      <w:bodyDiv w:val="1"/>
      <w:marLeft w:val="0"/>
      <w:marRight w:val="0"/>
      <w:marTop w:val="0"/>
      <w:marBottom w:val="0"/>
      <w:divBdr>
        <w:top w:val="none" w:sz="0" w:space="0" w:color="auto"/>
        <w:left w:val="none" w:sz="0" w:space="0" w:color="auto"/>
        <w:bottom w:val="none" w:sz="0" w:space="0" w:color="auto"/>
        <w:right w:val="none" w:sz="0" w:space="0" w:color="auto"/>
      </w:divBdr>
    </w:div>
    <w:div w:id="887257094">
      <w:bodyDiv w:val="1"/>
      <w:marLeft w:val="0"/>
      <w:marRight w:val="0"/>
      <w:marTop w:val="0"/>
      <w:marBottom w:val="0"/>
      <w:divBdr>
        <w:top w:val="none" w:sz="0" w:space="0" w:color="auto"/>
        <w:left w:val="none" w:sz="0" w:space="0" w:color="auto"/>
        <w:bottom w:val="none" w:sz="0" w:space="0" w:color="auto"/>
        <w:right w:val="none" w:sz="0" w:space="0" w:color="auto"/>
      </w:divBdr>
      <w:divsChild>
        <w:div w:id="38674012">
          <w:marLeft w:val="0"/>
          <w:marRight w:val="0"/>
          <w:marTop w:val="0"/>
          <w:marBottom w:val="0"/>
          <w:divBdr>
            <w:top w:val="none" w:sz="0" w:space="0" w:color="auto"/>
            <w:left w:val="none" w:sz="0" w:space="0" w:color="auto"/>
            <w:bottom w:val="none" w:sz="0" w:space="0" w:color="auto"/>
            <w:right w:val="none" w:sz="0" w:space="0" w:color="auto"/>
          </w:divBdr>
        </w:div>
        <w:div w:id="125203455">
          <w:marLeft w:val="0"/>
          <w:marRight w:val="0"/>
          <w:marTop w:val="0"/>
          <w:marBottom w:val="0"/>
          <w:divBdr>
            <w:top w:val="none" w:sz="0" w:space="0" w:color="auto"/>
            <w:left w:val="none" w:sz="0" w:space="0" w:color="auto"/>
            <w:bottom w:val="none" w:sz="0" w:space="0" w:color="auto"/>
            <w:right w:val="none" w:sz="0" w:space="0" w:color="auto"/>
          </w:divBdr>
        </w:div>
        <w:div w:id="225839136">
          <w:marLeft w:val="0"/>
          <w:marRight w:val="0"/>
          <w:marTop w:val="0"/>
          <w:marBottom w:val="0"/>
          <w:divBdr>
            <w:top w:val="none" w:sz="0" w:space="0" w:color="auto"/>
            <w:left w:val="none" w:sz="0" w:space="0" w:color="auto"/>
            <w:bottom w:val="none" w:sz="0" w:space="0" w:color="auto"/>
            <w:right w:val="none" w:sz="0" w:space="0" w:color="auto"/>
          </w:divBdr>
        </w:div>
        <w:div w:id="276759732">
          <w:marLeft w:val="0"/>
          <w:marRight w:val="0"/>
          <w:marTop w:val="0"/>
          <w:marBottom w:val="0"/>
          <w:divBdr>
            <w:top w:val="none" w:sz="0" w:space="0" w:color="auto"/>
            <w:left w:val="none" w:sz="0" w:space="0" w:color="auto"/>
            <w:bottom w:val="none" w:sz="0" w:space="0" w:color="auto"/>
            <w:right w:val="none" w:sz="0" w:space="0" w:color="auto"/>
          </w:divBdr>
        </w:div>
        <w:div w:id="488641637">
          <w:marLeft w:val="0"/>
          <w:marRight w:val="0"/>
          <w:marTop w:val="0"/>
          <w:marBottom w:val="0"/>
          <w:divBdr>
            <w:top w:val="none" w:sz="0" w:space="0" w:color="auto"/>
            <w:left w:val="none" w:sz="0" w:space="0" w:color="auto"/>
            <w:bottom w:val="none" w:sz="0" w:space="0" w:color="auto"/>
            <w:right w:val="none" w:sz="0" w:space="0" w:color="auto"/>
          </w:divBdr>
        </w:div>
        <w:div w:id="497816185">
          <w:marLeft w:val="0"/>
          <w:marRight w:val="0"/>
          <w:marTop w:val="0"/>
          <w:marBottom w:val="0"/>
          <w:divBdr>
            <w:top w:val="none" w:sz="0" w:space="0" w:color="auto"/>
            <w:left w:val="none" w:sz="0" w:space="0" w:color="auto"/>
            <w:bottom w:val="none" w:sz="0" w:space="0" w:color="auto"/>
            <w:right w:val="none" w:sz="0" w:space="0" w:color="auto"/>
          </w:divBdr>
        </w:div>
        <w:div w:id="573711104">
          <w:marLeft w:val="0"/>
          <w:marRight w:val="0"/>
          <w:marTop w:val="0"/>
          <w:marBottom w:val="0"/>
          <w:divBdr>
            <w:top w:val="none" w:sz="0" w:space="0" w:color="auto"/>
            <w:left w:val="none" w:sz="0" w:space="0" w:color="auto"/>
            <w:bottom w:val="none" w:sz="0" w:space="0" w:color="auto"/>
            <w:right w:val="none" w:sz="0" w:space="0" w:color="auto"/>
          </w:divBdr>
        </w:div>
        <w:div w:id="740908801">
          <w:marLeft w:val="0"/>
          <w:marRight w:val="0"/>
          <w:marTop w:val="0"/>
          <w:marBottom w:val="0"/>
          <w:divBdr>
            <w:top w:val="none" w:sz="0" w:space="0" w:color="auto"/>
            <w:left w:val="none" w:sz="0" w:space="0" w:color="auto"/>
            <w:bottom w:val="none" w:sz="0" w:space="0" w:color="auto"/>
            <w:right w:val="none" w:sz="0" w:space="0" w:color="auto"/>
          </w:divBdr>
        </w:div>
        <w:div w:id="784807026">
          <w:marLeft w:val="0"/>
          <w:marRight w:val="0"/>
          <w:marTop w:val="0"/>
          <w:marBottom w:val="0"/>
          <w:divBdr>
            <w:top w:val="none" w:sz="0" w:space="0" w:color="auto"/>
            <w:left w:val="none" w:sz="0" w:space="0" w:color="auto"/>
            <w:bottom w:val="none" w:sz="0" w:space="0" w:color="auto"/>
            <w:right w:val="none" w:sz="0" w:space="0" w:color="auto"/>
          </w:divBdr>
        </w:div>
        <w:div w:id="882445777">
          <w:marLeft w:val="0"/>
          <w:marRight w:val="0"/>
          <w:marTop w:val="0"/>
          <w:marBottom w:val="0"/>
          <w:divBdr>
            <w:top w:val="none" w:sz="0" w:space="0" w:color="auto"/>
            <w:left w:val="none" w:sz="0" w:space="0" w:color="auto"/>
            <w:bottom w:val="none" w:sz="0" w:space="0" w:color="auto"/>
            <w:right w:val="none" w:sz="0" w:space="0" w:color="auto"/>
          </w:divBdr>
        </w:div>
        <w:div w:id="1109276403">
          <w:marLeft w:val="0"/>
          <w:marRight w:val="0"/>
          <w:marTop w:val="0"/>
          <w:marBottom w:val="0"/>
          <w:divBdr>
            <w:top w:val="none" w:sz="0" w:space="0" w:color="auto"/>
            <w:left w:val="none" w:sz="0" w:space="0" w:color="auto"/>
            <w:bottom w:val="none" w:sz="0" w:space="0" w:color="auto"/>
            <w:right w:val="none" w:sz="0" w:space="0" w:color="auto"/>
          </w:divBdr>
        </w:div>
        <w:div w:id="1129319078">
          <w:marLeft w:val="0"/>
          <w:marRight w:val="0"/>
          <w:marTop w:val="0"/>
          <w:marBottom w:val="0"/>
          <w:divBdr>
            <w:top w:val="none" w:sz="0" w:space="0" w:color="auto"/>
            <w:left w:val="none" w:sz="0" w:space="0" w:color="auto"/>
            <w:bottom w:val="none" w:sz="0" w:space="0" w:color="auto"/>
            <w:right w:val="none" w:sz="0" w:space="0" w:color="auto"/>
          </w:divBdr>
        </w:div>
        <w:div w:id="1169711504">
          <w:marLeft w:val="0"/>
          <w:marRight w:val="0"/>
          <w:marTop w:val="0"/>
          <w:marBottom w:val="0"/>
          <w:divBdr>
            <w:top w:val="none" w:sz="0" w:space="0" w:color="auto"/>
            <w:left w:val="none" w:sz="0" w:space="0" w:color="auto"/>
            <w:bottom w:val="none" w:sz="0" w:space="0" w:color="auto"/>
            <w:right w:val="none" w:sz="0" w:space="0" w:color="auto"/>
          </w:divBdr>
        </w:div>
        <w:div w:id="1183279337">
          <w:marLeft w:val="0"/>
          <w:marRight w:val="0"/>
          <w:marTop w:val="0"/>
          <w:marBottom w:val="0"/>
          <w:divBdr>
            <w:top w:val="none" w:sz="0" w:space="0" w:color="auto"/>
            <w:left w:val="none" w:sz="0" w:space="0" w:color="auto"/>
            <w:bottom w:val="none" w:sz="0" w:space="0" w:color="auto"/>
            <w:right w:val="none" w:sz="0" w:space="0" w:color="auto"/>
          </w:divBdr>
        </w:div>
        <w:div w:id="1333532021">
          <w:marLeft w:val="0"/>
          <w:marRight w:val="0"/>
          <w:marTop w:val="0"/>
          <w:marBottom w:val="0"/>
          <w:divBdr>
            <w:top w:val="none" w:sz="0" w:space="0" w:color="auto"/>
            <w:left w:val="none" w:sz="0" w:space="0" w:color="auto"/>
            <w:bottom w:val="none" w:sz="0" w:space="0" w:color="auto"/>
            <w:right w:val="none" w:sz="0" w:space="0" w:color="auto"/>
          </w:divBdr>
        </w:div>
        <w:div w:id="1347246845">
          <w:marLeft w:val="0"/>
          <w:marRight w:val="0"/>
          <w:marTop w:val="0"/>
          <w:marBottom w:val="0"/>
          <w:divBdr>
            <w:top w:val="none" w:sz="0" w:space="0" w:color="auto"/>
            <w:left w:val="none" w:sz="0" w:space="0" w:color="auto"/>
            <w:bottom w:val="none" w:sz="0" w:space="0" w:color="auto"/>
            <w:right w:val="none" w:sz="0" w:space="0" w:color="auto"/>
          </w:divBdr>
        </w:div>
        <w:div w:id="1457992240">
          <w:marLeft w:val="0"/>
          <w:marRight w:val="0"/>
          <w:marTop w:val="0"/>
          <w:marBottom w:val="0"/>
          <w:divBdr>
            <w:top w:val="none" w:sz="0" w:space="0" w:color="auto"/>
            <w:left w:val="none" w:sz="0" w:space="0" w:color="auto"/>
            <w:bottom w:val="none" w:sz="0" w:space="0" w:color="auto"/>
            <w:right w:val="none" w:sz="0" w:space="0" w:color="auto"/>
          </w:divBdr>
        </w:div>
        <w:div w:id="2044475239">
          <w:marLeft w:val="0"/>
          <w:marRight w:val="0"/>
          <w:marTop w:val="0"/>
          <w:marBottom w:val="0"/>
          <w:divBdr>
            <w:top w:val="none" w:sz="0" w:space="0" w:color="auto"/>
            <w:left w:val="none" w:sz="0" w:space="0" w:color="auto"/>
            <w:bottom w:val="none" w:sz="0" w:space="0" w:color="auto"/>
            <w:right w:val="none" w:sz="0" w:space="0" w:color="auto"/>
          </w:divBdr>
        </w:div>
        <w:div w:id="2076272519">
          <w:marLeft w:val="0"/>
          <w:marRight w:val="0"/>
          <w:marTop w:val="0"/>
          <w:marBottom w:val="0"/>
          <w:divBdr>
            <w:top w:val="none" w:sz="0" w:space="0" w:color="auto"/>
            <w:left w:val="none" w:sz="0" w:space="0" w:color="auto"/>
            <w:bottom w:val="none" w:sz="0" w:space="0" w:color="auto"/>
            <w:right w:val="none" w:sz="0" w:space="0" w:color="auto"/>
          </w:divBdr>
        </w:div>
      </w:divsChild>
    </w:div>
    <w:div w:id="936016974">
      <w:bodyDiv w:val="1"/>
      <w:marLeft w:val="0"/>
      <w:marRight w:val="0"/>
      <w:marTop w:val="0"/>
      <w:marBottom w:val="0"/>
      <w:divBdr>
        <w:top w:val="none" w:sz="0" w:space="0" w:color="auto"/>
        <w:left w:val="none" w:sz="0" w:space="0" w:color="auto"/>
        <w:bottom w:val="none" w:sz="0" w:space="0" w:color="auto"/>
        <w:right w:val="none" w:sz="0" w:space="0" w:color="auto"/>
      </w:divBdr>
    </w:div>
    <w:div w:id="991524760">
      <w:bodyDiv w:val="1"/>
      <w:marLeft w:val="0"/>
      <w:marRight w:val="0"/>
      <w:marTop w:val="0"/>
      <w:marBottom w:val="0"/>
      <w:divBdr>
        <w:top w:val="none" w:sz="0" w:space="0" w:color="auto"/>
        <w:left w:val="none" w:sz="0" w:space="0" w:color="auto"/>
        <w:bottom w:val="none" w:sz="0" w:space="0" w:color="auto"/>
        <w:right w:val="none" w:sz="0" w:space="0" w:color="auto"/>
      </w:divBdr>
      <w:divsChild>
        <w:div w:id="270280865">
          <w:marLeft w:val="0"/>
          <w:marRight w:val="0"/>
          <w:marTop w:val="0"/>
          <w:marBottom w:val="0"/>
          <w:divBdr>
            <w:top w:val="none" w:sz="0" w:space="0" w:color="auto"/>
            <w:left w:val="none" w:sz="0" w:space="0" w:color="auto"/>
            <w:bottom w:val="none" w:sz="0" w:space="0" w:color="auto"/>
            <w:right w:val="none" w:sz="0" w:space="0" w:color="auto"/>
          </w:divBdr>
        </w:div>
      </w:divsChild>
    </w:div>
    <w:div w:id="1026979253">
      <w:bodyDiv w:val="1"/>
      <w:marLeft w:val="0"/>
      <w:marRight w:val="0"/>
      <w:marTop w:val="0"/>
      <w:marBottom w:val="0"/>
      <w:divBdr>
        <w:top w:val="none" w:sz="0" w:space="0" w:color="auto"/>
        <w:left w:val="none" w:sz="0" w:space="0" w:color="auto"/>
        <w:bottom w:val="none" w:sz="0" w:space="0" w:color="auto"/>
        <w:right w:val="none" w:sz="0" w:space="0" w:color="auto"/>
      </w:divBdr>
    </w:div>
    <w:div w:id="1079986497">
      <w:bodyDiv w:val="1"/>
      <w:marLeft w:val="0"/>
      <w:marRight w:val="0"/>
      <w:marTop w:val="0"/>
      <w:marBottom w:val="0"/>
      <w:divBdr>
        <w:top w:val="none" w:sz="0" w:space="0" w:color="auto"/>
        <w:left w:val="none" w:sz="0" w:space="0" w:color="auto"/>
        <w:bottom w:val="none" w:sz="0" w:space="0" w:color="auto"/>
        <w:right w:val="none" w:sz="0" w:space="0" w:color="auto"/>
      </w:divBdr>
      <w:divsChild>
        <w:div w:id="14773558">
          <w:marLeft w:val="0"/>
          <w:marRight w:val="0"/>
          <w:marTop w:val="0"/>
          <w:marBottom w:val="0"/>
          <w:divBdr>
            <w:top w:val="none" w:sz="0" w:space="0" w:color="auto"/>
            <w:left w:val="none" w:sz="0" w:space="0" w:color="auto"/>
            <w:bottom w:val="none" w:sz="0" w:space="0" w:color="auto"/>
            <w:right w:val="none" w:sz="0" w:space="0" w:color="auto"/>
          </w:divBdr>
        </w:div>
        <w:div w:id="185171772">
          <w:marLeft w:val="0"/>
          <w:marRight w:val="0"/>
          <w:marTop w:val="0"/>
          <w:marBottom w:val="0"/>
          <w:divBdr>
            <w:top w:val="none" w:sz="0" w:space="0" w:color="auto"/>
            <w:left w:val="none" w:sz="0" w:space="0" w:color="auto"/>
            <w:bottom w:val="none" w:sz="0" w:space="0" w:color="auto"/>
            <w:right w:val="none" w:sz="0" w:space="0" w:color="auto"/>
          </w:divBdr>
        </w:div>
        <w:div w:id="231237912">
          <w:marLeft w:val="0"/>
          <w:marRight w:val="0"/>
          <w:marTop w:val="0"/>
          <w:marBottom w:val="0"/>
          <w:divBdr>
            <w:top w:val="none" w:sz="0" w:space="0" w:color="auto"/>
            <w:left w:val="none" w:sz="0" w:space="0" w:color="auto"/>
            <w:bottom w:val="none" w:sz="0" w:space="0" w:color="auto"/>
            <w:right w:val="none" w:sz="0" w:space="0" w:color="auto"/>
          </w:divBdr>
        </w:div>
        <w:div w:id="513567646">
          <w:marLeft w:val="0"/>
          <w:marRight w:val="0"/>
          <w:marTop w:val="0"/>
          <w:marBottom w:val="0"/>
          <w:divBdr>
            <w:top w:val="none" w:sz="0" w:space="0" w:color="auto"/>
            <w:left w:val="none" w:sz="0" w:space="0" w:color="auto"/>
            <w:bottom w:val="none" w:sz="0" w:space="0" w:color="auto"/>
            <w:right w:val="none" w:sz="0" w:space="0" w:color="auto"/>
          </w:divBdr>
        </w:div>
        <w:div w:id="805975828">
          <w:marLeft w:val="0"/>
          <w:marRight w:val="0"/>
          <w:marTop w:val="0"/>
          <w:marBottom w:val="0"/>
          <w:divBdr>
            <w:top w:val="none" w:sz="0" w:space="0" w:color="auto"/>
            <w:left w:val="none" w:sz="0" w:space="0" w:color="auto"/>
            <w:bottom w:val="none" w:sz="0" w:space="0" w:color="auto"/>
            <w:right w:val="none" w:sz="0" w:space="0" w:color="auto"/>
          </w:divBdr>
        </w:div>
        <w:div w:id="842277933">
          <w:marLeft w:val="0"/>
          <w:marRight w:val="0"/>
          <w:marTop w:val="0"/>
          <w:marBottom w:val="0"/>
          <w:divBdr>
            <w:top w:val="none" w:sz="0" w:space="0" w:color="auto"/>
            <w:left w:val="none" w:sz="0" w:space="0" w:color="auto"/>
            <w:bottom w:val="none" w:sz="0" w:space="0" w:color="auto"/>
            <w:right w:val="none" w:sz="0" w:space="0" w:color="auto"/>
          </w:divBdr>
        </w:div>
        <w:div w:id="1073117399">
          <w:marLeft w:val="0"/>
          <w:marRight w:val="0"/>
          <w:marTop w:val="0"/>
          <w:marBottom w:val="0"/>
          <w:divBdr>
            <w:top w:val="none" w:sz="0" w:space="0" w:color="auto"/>
            <w:left w:val="none" w:sz="0" w:space="0" w:color="auto"/>
            <w:bottom w:val="none" w:sz="0" w:space="0" w:color="auto"/>
            <w:right w:val="none" w:sz="0" w:space="0" w:color="auto"/>
          </w:divBdr>
        </w:div>
        <w:div w:id="1227107908">
          <w:marLeft w:val="0"/>
          <w:marRight w:val="0"/>
          <w:marTop w:val="0"/>
          <w:marBottom w:val="0"/>
          <w:divBdr>
            <w:top w:val="none" w:sz="0" w:space="0" w:color="auto"/>
            <w:left w:val="none" w:sz="0" w:space="0" w:color="auto"/>
            <w:bottom w:val="none" w:sz="0" w:space="0" w:color="auto"/>
            <w:right w:val="none" w:sz="0" w:space="0" w:color="auto"/>
          </w:divBdr>
        </w:div>
        <w:div w:id="1269892429">
          <w:marLeft w:val="0"/>
          <w:marRight w:val="0"/>
          <w:marTop w:val="0"/>
          <w:marBottom w:val="0"/>
          <w:divBdr>
            <w:top w:val="none" w:sz="0" w:space="0" w:color="auto"/>
            <w:left w:val="none" w:sz="0" w:space="0" w:color="auto"/>
            <w:bottom w:val="none" w:sz="0" w:space="0" w:color="auto"/>
            <w:right w:val="none" w:sz="0" w:space="0" w:color="auto"/>
          </w:divBdr>
        </w:div>
        <w:div w:id="1277443329">
          <w:marLeft w:val="0"/>
          <w:marRight w:val="0"/>
          <w:marTop w:val="0"/>
          <w:marBottom w:val="0"/>
          <w:divBdr>
            <w:top w:val="none" w:sz="0" w:space="0" w:color="auto"/>
            <w:left w:val="none" w:sz="0" w:space="0" w:color="auto"/>
            <w:bottom w:val="none" w:sz="0" w:space="0" w:color="auto"/>
            <w:right w:val="none" w:sz="0" w:space="0" w:color="auto"/>
          </w:divBdr>
        </w:div>
        <w:div w:id="1289121264">
          <w:marLeft w:val="0"/>
          <w:marRight w:val="0"/>
          <w:marTop w:val="0"/>
          <w:marBottom w:val="0"/>
          <w:divBdr>
            <w:top w:val="none" w:sz="0" w:space="0" w:color="auto"/>
            <w:left w:val="none" w:sz="0" w:space="0" w:color="auto"/>
            <w:bottom w:val="none" w:sz="0" w:space="0" w:color="auto"/>
            <w:right w:val="none" w:sz="0" w:space="0" w:color="auto"/>
          </w:divBdr>
        </w:div>
        <w:div w:id="1294674098">
          <w:marLeft w:val="0"/>
          <w:marRight w:val="0"/>
          <w:marTop w:val="0"/>
          <w:marBottom w:val="0"/>
          <w:divBdr>
            <w:top w:val="none" w:sz="0" w:space="0" w:color="auto"/>
            <w:left w:val="none" w:sz="0" w:space="0" w:color="auto"/>
            <w:bottom w:val="none" w:sz="0" w:space="0" w:color="auto"/>
            <w:right w:val="none" w:sz="0" w:space="0" w:color="auto"/>
          </w:divBdr>
        </w:div>
        <w:div w:id="1647662708">
          <w:marLeft w:val="0"/>
          <w:marRight w:val="0"/>
          <w:marTop w:val="0"/>
          <w:marBottom w:val="0"/>
          <w:divBdr>
            <w:top w:val="none" w:sz="0" w:space="0" w:color="auto"/>
            <w:left w:val="none" w:sz="0" w:space="0" w:color="auto"/>
            <w:bottom w:val="none" w:sz="0" w:space="0" w:color="auto"/>
            <w:right w:val="none" w:sz="0" w:space="0" w:color="auto"/>
          </w:divBdr>
        </w:div>
        <w:div w:id="1650209578">
          <w:marLeft w:val="0"/>
          <w:marRight w:val="0"/>
          <w:marTop w:val="0"/>
          <w:marBottom w:val="0"/>
          <w:divBdr>
            <w:top w:val="none" w:sz="0" w:space="0" w:color="auto"/>
            <w:left w:val="none" w:sz="0" w:space="0" w:color="auto"/>
            <w:bottom w:val="none" w:sz="0" w:space="0" w:color="auto"/>
            <w:right w:val="none" w:sz="0" w:space="0" w:color="auto"/>
          </w:divBdr>
        </w:div>
        <w:div w:id="1669479521">
          <w:marLeft w:val="0"/>
          <w:marRight w:val="0"/>
          <w:marTop w:val="0"/>
          <w:marBottom w:val="0"/>
          <w:divBdr>
            <w:top w:val="none" w:sz="0" w:space="0" w:color="auto"/>
            <w:left w:val="none" w:sz="0" w:space="0" w:color="auto"/>
            <w:bottom w:val="none" w:sz="0" w:space="0" w:color="auto"/>
            <w:right w:val="none" w:sz="0" w:space="0" w:color="auto"/>
          </w:divBdr>
        </w:div>
        <w:div w:id="1825507015">
          <w:marLeft w:val="0"/>
          <w:marRight w:val="0"/>
          <w:marTop w:val="0"/>
          <w:marBottom w:val="0"/>
          <w:divBdr>
            <w:top w:val="none" w:sz="0" w:space="0" w:color="auto"/>
            <w:left w:val="none" w:sz="0" w:space="0" w:color="auto"/>
            <w:bottom w:val="none" w:sz="0" w:space="0" w:color="auto"/>
            <w:right w:val="none" w:sz="0" w:space="0" w:color="auto"/>
          </w:divBdr>
        </w:div>
        <w:div w:id="1955744461">
          <w:marLeft w:val="0"/>
          <w:marRight w:val="0"/>
          <w:marTop w:val="0"/>
          <w:marBottom w:val="0"/>
          <w:divBdr>
            <w:top w:val="none" w:sz="0" w:space="0" w:color="auto"/>
            <w:left w:val="none" w:sz="0" w:space="0" w:color="auto"/>
            <w:bottom w:val="none" w:sz="0" w:space="0" w:color="auto"/>
            <w:right w:val="none" w:sz="0" w:space="0" w:color="auto"/>
          </w:divBdr>
        </w:div>
        <w:div w:id="2055032308">
          <w:marLeft w:val="0"/>
          <w:marRight w:val="0"/>
          <w:marTop w:val="0"/>
          <w:marBottom w:val="0"/>
          <w:divBdr>
            <w:top w:val="none" w:sz="0" w:space="0" w:color="auto"/>
            <w:left w:val="none" w:sz="0" w:space="0" w:color="auto"/>
            <w:bottom w:val="none" w:sz="0" w:space="0" w:color="auto"/>
            <w:right w:val="none" w:sz="0" w:space="0" w:color="auto"/>
          </w:divBdr>
        </w:div>
      </w:divsChild>
    </w:div>
    <w:div w:id="1090154768">
      <w:bodyDiv w:val="1"/>
      <w:marLeft w:val="0"/>
      <w:marRight w:val="0"/>
      <w:marTop w:val="0"/>
      <w:marBottom w:val="0"/>
      <w:divBdr>
        <w:top w:val="none" w:sz="0" w:space="0" w:color="auto"/>
        <w:left w:val="none" w:sz="0" w:space="0" w:color="auto"/>
        <w:bottom w:val="none" w:sz="0" w:space="0" w:color="auto"/>
        <w:right w:val="none" w:sz="0" w:space="0" w:color="auto"/>
      </w:divBdr>
    </w:div>
    <w:div w:id="1092551247">
      <w:bodyDiv w:val="1"/>
      <w:marLeft w:val="0"/>
      <w:marRight w:val="0"/>
      <w:marTop w:val="0"/>
      <w:marBottom w:val="0"/>
      <w:divBdr>
        <w:top w:val="none" w:sz="0" w:space="0" w:color="auto"/>
        <w:left w:val="none" w:sz="0" w:space="0" w:color="auto"/>
        <w:bottom w:val="none" w:sz="0" w:space="0" w:color="auto"/>
        <w:right w:val="none" w:sz="0" w:space="0" w:color="auto"/>
      </w:divBdr>
    </w:div>
    <w:div w:id="1114252147">
      <w:bodyDiv w:val="1"/>
      <w:marLeft w:val="0"/>
      <w:marRight w:val="0"/>
      <w:marTop w:val="0"/>
      <w:marBottom w:val="0"/>
      <w:divBdr>
        <w:top w:val="none" w:sz="0" w:space="0" w:color="auto"/>
        <w:left w:val="none" w:sz="0" w:space="0" w:color="auto"/>
        <w:bottom w:val="none" w:sz="0" w:space="0" w:color="auto"/>
        <w:right w:val="none" w:sz="0" w:space="0" w:color="auto"/>
      </w:divBdr>
    </w:div>
    <w:div w:id="1534420661">
      <w:bodyDiv w:val="1"/>
      <w:marLeft w:val="0"/>
      <w:marRight w:val="0"/>
      <w:marTop w:val="0"/>
      <w:marBottom w:val="0"/>
      <w:divBdr>
        <w:top w:val="none" w:sz="0" w:space="0" w:color="auto"/>
        <w:left w:val="none" w:sz="0" w:space="0" w:color="auto"/>
        <w:bottom w:val="none" w:sz="0" w:space="0" w:color="auto"/>
        <w:right w:val="none" w:sz="0" w:space="0" w:color="auto"/>
      </w:divBdr>
    </w:div>
    <w:div w:id="1544098977">
      <w:bodyDiv w:val="1"/>
      <w:marLeft w:val="0"/>
      <w:marRight w:val="0"/>
      <w:marTop w:val="0"/>
      <w:marBottom w:val="0"/>
      <w:divBdr>
        <w:top w:val="none" w:sz="0" w:space="0" w:color="auto"/>
        <w:left w:val="none" w:sz="0" w:space="0" w:color="auto"/>
        <w:bottom w:val="none" w:sz="0" w:space="0" w:color="auto"/>
        <w:right w:val="none" w:sz="0" w:space="0" w:color="auto"/>
      </w:divBdr>
    </w:div>
    <w:div w:id="1614632131">
      <w:bodyDiv w:val="1"/>
      <w:marLeft w:val="0"/>
      <w:marRight w:val="0"/>
      <w:marTop w:val="0"/>
      <w:marBottom w:val="0"/>
      <w:divBdr>
        <w:top w:val="none" w:sz="0" w:space="0" w:color="auto"/>
        <w:left w:val="none" w:sz="0" w:space="0" w:color="auto"/>
        <w:bottom w:val="none" w:sz="0" w:space="0" w:color="auto"/>
        <w:right w:val="none" w:sz="0" w:space="0" w:color="auto"/>
      </w:divBdr>
    </w:div>
    <w:div w:id="1876309536">
      <w:bodyDiv w:val="1"/>
      <w:marLeft w:val="0"/>
      <w:marRight w:val="0"/>
      <w:marTop w:val="0"/>
      <w:marBottom w:val="0"/>
      <w:divBdr>
        <w:top w:val="none" w:sz="0" w:space="0" w:color="auto"/>
        <w:left w:val="none" w:sz="0" w:space="0" w:color="auto"/>
        <w:bottom w:val="none" w:sz="0" w:space="0" w:color="auto"/>
        <w:right w:val="none" w:sz="0" w:space="0" w:color="auto"/>
      </w:divBdr>
    </w:div>
    <w:div w:id="19099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N/TXT/PDF/?uri=CELEX:32017D0302&amp;from=EN" TargetMode="External"/><Relationship Id="rId18" Type="http://schemas.openxmlformats.org/officeDocument/2006/relationships/hyperlink" Target="http://www.apis.ac.uk" TargetMode="External"/><Relationship Id="rId26" Type="http://schemas.openxmlformats.org/officeDocument/2006/relationships/hyperlink" Target="https://www.gov.uk/guidance/storing-organic-manures-in-nitrate-vulnerable-zones" TargetMode="External"/><Relationship Id="rId39" Type="http://schemas.openxmlformats.org/officeDocument/2006/relationships/hyperlink" Target="https://www.sciencedirect.com/science/article/abs/pii/S1537511004001199?via=ihub" TargetMode="External"/><Relationship Id="rId21" Type="http://schemas.openxmlformats.org/officeDocument/2006/relationships/hyperlink" Target="http://www.gov.uk/government/uploads/system/uploads/attachment_data/file/297084/geho0110brsb-e-e.pdf" TargetMode="External"/><Relationship Id="rId34" Type="http://schemas.openxmlformats.org/officeDocument/2006/relationships/hyperlink" Target="https://www.gov.uk/guidance/legal-operator-and-competence-requirements-environmental-permits" TargetMode="External"/><Relationship Id="rId42" Type="http://schemas.openxmlformats.org/officeDocument/2006/relationships/hyperlink" Target="https://www.gov.uk/government/publications/environment-agency-enforcement-and-sanctions-policy/environment-agency-enforcement-and-sanctions-policy" TargetMode="External"/><Relationship Id="rId47" Type="http://schemas.openxmlformats.org/officeDocument/2006/relationships/hyperlink" Target="https://www.gov.uk/government/publications/environment-agency-enforcement-and-sanctions-policy/environment-agency-enforcement-and-sanctions-policy" TargetMode="External"/><Relationship Id="rId50" Type="http://schemas.openxmlformats.org/officeDocument/2006/relationships/hyperlink" Target="https://www.gov.uk/government/publications/environment-agency-enforcement-and-sanctions-policy/environment-agency-enforcement-and-sanctions-policy" TargetMode="External"/><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apis.ac.uk" TargetMode="External"/><Relationship Id="rId29" Type="http://schemas.openxmlformats.org/officeDocument/2006/relationships/hyperlink" Target="https://www.gov.uk/government/publications/protecting-our-water-soil-and-air" TargetMode="External"/><Relationship Id="rId11" Type="http://schemas.openxmlformats.org/officeDocument/2006/relationships/endnotes" Target="endnotes.xml"/><Relationship Id="rId24" Type="http://schemas.openxmlformats.org/officeDocument/2006/relationships/hyperlink" Target="https://www.gov.uk/government/publications/farming-rules-for-water-in-england" TargetMode="External"/><Relationship Id="rId32" Type="http://schemas.openxmlformats.org/officeDocument/2006/relationships/hyperlink" Target="https://www.gov.uk/government/publications/intensive-farming-introduction-and-chapters" TargetMode="External"/><Relationship Id="rId37" Type="http://schemas.openxmlformats.org/officeDocument/2006/relationships/hyperlink" Target="https://eur-lex.europa.eu/legal-content/EN/TXT/?uri=uriserv:OJ.L_.2017.043.01.0231.01.ENG&amp;toc=OJ:L:2017:043:FULL" TargetMode="External"/><Relationship Id="rId40" Type="http://schemas.openxmlformats.org/officeDocument/2006/relationships/hyperlink" Target="https://eur-lex.europa.eu/legal-content/EN/TXT/?uri=uriserv:OJ.L_.2017.043.01.0231.01.ENG&amp;toc=OJ:L:2017:043:FULL" TargetMode="External"/><Relationship Id="rId45" Type="http://schemas.openxmlformats.org/officeDocument/2006/relationships/hyperlink" Target="https://www.gov.uk/government/publications/environment-agency-enforcement-and-sanctions-policy/environment-agency-enforcement-and-sanctions-policy" TargetMode="External"/><Relationship Id="rId53" Type="http://schemas.openxmlformats.org/officeDocument/2006/relationships/hyperlink" Target="https://www.gov.uk/government/publications/environment-agency-enforcement-and-sanctions-policy/environment-agency-enforcement-and-sanctions-policy" TargetMode="External"/><Relationship Id="rId58" Type="http://schemas.openxmlformats.org/officeDocument/2006/relationships/header" Target="header3.xml"/><Relationship Id="rId5" Type="http://schemas.openxmlformats.org/officeDocument/2006/relationships/customXml" Target="../customXml/item5.xml"/><Relationship Id="rId61" Type="http://schemas.microsoft.com/office/2020/10/relationships/intelligence" Target="intelligence2.xml"/><Relationship Id="rId19" Type="http://schemas.openxmlformats.org/officeDocument/2006/relationships/hyperlink" Target="http://www.apis.ac.uk" TargetMode="External"/><Relationship Id="rId14" Type="http://schemas.openxmlformats.org/officeDocument/2006/relationships/hyperlink" Target="https://www.icpmapping.org/Definitions_and_abbreviations" TargetMode="External"/><Relationship Id="rId22" Type="http://schemas.openxmlformats.org/officeDocument/2006/relationships/hyperlink" Target="http://www.gov.uk/guidance/intensive-farming-risk-assessment-for-your-environmental-permit" TargetMode="External"/><Relationship Id="rId27" Type="http://schemas.openxmlformats.org/officeDocument/2006/relationships/hyperlink" Target="https://www.gov.uk/guidance/storing-silage-slurry-and-agricultural-fuel-oil" TargetMode="External"/><Relationship Id="rId30" Type="http://schemas.openxmlformats.org/officeDocument/2006/relationships/hyperlink" Target="https://www.legislation.gov.uk/uksi/2015/668/contents" TargetMode="External"/><Relationship Id="rId35" Type="http://schemas.openxmlformats.org/officeDocument/2006/relationships/hyperlink" Target="https://www.gov.uk/guidance/legal-operator-and-competence-requirements-environmental-permits" TargetMode="External"/><Relationship Id="rId43" Type="http://schemas.openxmlformats.org/officeDocument/2006/relationships/hyperlink" Target="https://www.gov.uk/government/publications/environment-agency-enforcement-and-sanctions-policy/environment-agency-enforcement-and-sanctions-policy" TargetMode="External"/><Relationship Id="rId48" Type="http://schemas.openxmlformats.org/officeDocument/2006/relationships/hyperlink" Target="https://www.gov.uk/government/publications/environment-agency-enforcement-and-sanctions-policy/environment-agency-enforcement-and-sanctions-policy"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uk/government/publications/environment-agency-enforcement-and-sanctions-policy/environment-agency-enforcement-and-sanctions-policy" TargetMode="External"/><Relationship Id="rId3" Type="http://schemas.openxmlformats.org/officeDocument/2006/relationships/customXml" Target="../customXml/item3.xml"/><Relationship Id="rId12" Type="http://schemas.openxmlformats.org/officeDocument/2006/relationships/hyperlink" Target="http://www.gov.uk/government/uploads/system/uploads/attachment_data/file/297084/geho0110brsb-e-e.pdf" TargetMode="External"/><Relationship Id="rId17" Type="http://schemas.openxmlformats.org/officeDocument/2006/relationships/hyperlink" Target="http://www.apis.ac.uk" TargetMode="External"/><Relationship Id="rId25" Type="http://schemas.openxmlformats.org/officeDocument/2006/relationships/hyperlink" Target="https://www.gov.uk/guidance/using-nitrogen-fertilisers-in-nitrate-vulnerable-zones" TargetMode="External"/><Relationship Id="rId33" Type="http://schemas.openxmlformats.org/officeDocument/2006/relationships/hyperlink" Target="https://www.gov.uk/government/publications/river-wye-action-plan" TargetMode="External"/><Relationship Id="rId38" Type="http://schemas.openxmlformats.org/officeDocument/2006/relationships/hyperlink" Target="https://environmentalintegrity.org/news/ammonia-emissions/" TargetMode="External"/><Relationship Id="rId46" Type="http://schemas.openxmlformats.org/officeDocument/2006/relationships/hyperlink" Target="https://www.gov.uk/government/publications/environment-agency-enforcement-and-sanctions-policy/environment-agency-enforcement-and-sanctions-policy" TargetMode="External"/><Relationship Id="rId59" Type="http://schemas.openxmlformats.org/officeDocument/2006/relationships/fontTable" Target="fontTable.xml"/><Relationship Id="rId20" Type="http://schemas.openxmlformats.org/officeDocument/2006/relationships/hyperlink" Target="https://www.gov.uk/guidance/air-emissions-risk-assessment-for-your-environmental-permit" TargetMode="External"/><Relationship Id="rId41" Type="http://schemas.openxmlformats.org/officeDocument/2006/relationships/hyperlink" Target="https://assets.publishing.service.gov.uk/government/uploads/system/uploads/attachment_data/file/729646/code-good-agricultural-practice-ammonia.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icpmapping.org/Definitions_and_abbreviations" TargetMode="External"/><Relationship Id="rId23" Type="http://schemas.openxmlformats.org/officeDocument/2006/relationships/hyperlink" Target="http://eur-lex.europa.eu/legal-content/EN/TXT/PDF/?uri=CELEX:32017D0302&amp;from=EN" TargetMode="External"/><Relationship Id="rId28" Type="http://schemas.openxmlformats.org/officeDocument/2006/relationships/hyperlink" Target="https://www.gov.uk/government/publications/farming-rules-for-water-in-england" TargetMode="External"/><Relationship Id="rId36" Type="http://schemas.openxmlformats.org/officeDocument/2006/relationships/hyperlink" Target="http://webarchive.nationalarchives.gov.uk/20140714084352/http://www.hpa.org.uk/web/HPAweb&amp;HPAwebStandard/HPAweb_C/1195733812766" TargetMode="External"/><Relationship Id="rId49" Type="http://schemas.openxmlformats.org/officeDocument/2006/relationships/hyperlink" Target="https://www.gov.uk/government/publications/environment-agency-enforcement-and-sanctions-policy/environment-agency-enforcement-and-sanctions-policy"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gov.uk/government/publications/nitrates-and-phosphates-plan-organic-fertiliser-and-manufactured-fertiliser-use/use-organic-manures-and-manufactured-fertilisers-on-farmland" TargetMode="External"/><Relationship Id="rId44" Type="http://schemas.openxmlformats.org/officeDocument/2006/relationships/hyperlink" Target="http://eippcb.jrc.ec.europa.eu/reference/BREF/IRPP/JRC107189_IRPP_Bref_2017_published.pdf" TargetMode="External"/><Relationship Id="rId52" Type="http://schemas.openxmlformats.org/officeDocument/2006/relationships/hyperlink" Target="https://www.gov.uk/government/publications/environment-agency-enforcement-and-sanctions-policy/environment-agency-enforcement-and-sanctions-policy"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1F5A995E4E1DB49BEDCF111656B0D7B" ma:contentTypeVersion="33" ma:contentTypeDescription="Create a new document." ma:contentTypeScope="" ma:versionID="736041ffbe4bbdf4bc260710394771bd">
  <xsd:schema xmlns:xsd="http://www.w3.org/2001/XMLSchema" xmlns:xs="http://www.w3.org/2001/XMLSchema" xmlns:p="http://schemas.microsoft.com/office/2006/metadata/properties" xmlns:ns2="662745e8-e224-48e8-a2e3-254862b8c2f5" xmlns:ns3="cf207333-f8cb-4535-981b-a3643baf7902" xmlns:ns4="e76eb3f9-f7d4-4afe-8d75-1839375753c6" targetNamespace="http://schemas.microsoft.com/office/2006/metadata/properties" ma:root="true" ma:fieldsID="40b86dcdc65c4d16b49027b5f8729b13" ns2:_="" ns3:_="" ns4:_="">
    <xsd:import namespace="662745e8-e224-48e8-a2e3-254862b8c2f5"/>
    <xsd:import namespace="cf207333-f8cb-4535-981b-a3643baf7902"/>
    <xsd:import namespace="e76eb3f9-f7d4-4afe-8d75-1839375753c6"/>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14b903-0b07-4e5f-bc01-af818658ec35}" ma:internalName="TaxCatchAll" ma:showField="CatchAllData"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14b903-0b07-4e5f-bc01-af818658ec35}" ma:internalName="TaxCatchAllLabel" ma:readOnly="true" ma:showField="CatchAllDataLabel"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ational Permitting Service Installations Regime" ma:internalName="Team">
      <xsd:simpleType>
        <xsd:restriction base="dms:Text"/>
      </xsd:simpleType>
    </xsd:element>
    <xsd:element name="Topic" ma:index="20" nillable="true" ma:displayName="Topic" ma:default="IF, Food and Drink, FDM Review WIP"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207333-f8cb-4535-981b-a3643baf790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31" nillable="true" ma:displayName="MediaServiceDateTaken" ma:hidden="true" ma:indexed="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eb3f9-f7d4-4afe-8d75-1839375753c6"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f207333-f8cb-4535-981b-a3643baf7902">
      <Terms xmlns="http://schemas.microsoft.com/office/infopath/2007/PartnerControls"/>
    </lcf76f155ced4ddcb4097134ff3c332f>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IF, Food and Drink, FDM Review WIP</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National Permitting Service Installations Regime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E5CEDA3A-1309-45B3-9D73-94281529955D}">
  <ds:schemaRefs>
    <ds:schemaRef ds:uri="http://schemas.openxmlformats.org/officeDocument/2006/bibliography"/>
  </ds:schemaRefs>
</ds:datastoreItem>
</file>

<file path=customXml/itemProps2.xml><?xml version="1.0" encoding="utf-8"?>
<ds:datastoreItem xmlns:ds="http://schemas.openxmlformats.org/officeDocument/2006/customXml" ds:itemID="{46EA1508-B0D2-4E6D-99AD-6C01D4429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cf207333-f8cb-4535-981b-a3643baf7902"/>
    <ds:schemaRef ds:uri="e76eb3f9-f7d4-4afe-8d75-18393757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DC71F-807A-4B82-81F1-2472FF4B6D05}">
  <ds:schemaRefs>
    <ds:schemaRef ds:uri="Microsoft.SharePoint.Taxonomy.ContentTypeSync"/>
  </ds:schemaRefs>
</ds:datastoreItem>
</file>

<file path=customXml/itemProps4.xml><?xml version="1.0" encoding="utf-8"?>
<ds:datastoreItem xmlns:ds="http://schemas.openxmlformats.org/officeDocument/2006/customXml" ds:itemID="{7D9F5B99-DC96-4A85-95B5-69F836EE4335}">
  <ds:schemaRefs>
    <ds:schemaRef ds:uri="http://schemas.microsoft.com/sharepoint/v3/contenttype/forms"/>
  </ds:schemaRefs>
</ds:datastoreItem>
</file>

<file path=customXml/itemProps5.xml><?xml version="1.0" encoding="utf-8"?>
<ds:datastoreItem xmlns:ds="http://schemas.openxmlformats.org/officeDocument/2006/customXml" ds:itemID="{B07729C7-0072-466C-B5B9-02156812DDB5}">
  <ds:schemaRefs>
    <ds:schemaRef ds:uri="http://schemas.microsoft.com/office/2006/metadata/properties"/>
    <ds:schemaRef ds:uri="http://schemas.microsoft.com/office/infopath/2007/PartnerControls"/>
    <ds:schemaRef ds:uri="cf207333-f8cb-4535-981b-a3643baf7902"/>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68</Pages>
  <Words>33030</Words>
  <Characters>186325</Characters>
  <Application>Microsoft Office Word</Application>
  <DocSecurity>0</DocSecurity>
  <Lines>1552</Lines>
  <Paragraphs>437</Paragraphs>
  <ScaleCrop>false</ScaleCrop>
  <HeadingPairs>
    <vt:vector size="2" baseType="variant">
      <vt:variant>
        <vt:lpstr>Title</vt:lpstr>
      </vt:variant>
      <vt:variant>
        <vt:i4>1</vt:i4>
      </vt:variant>
    </vt:vector>
  </HeadingPairs>
  <TitlesOfParts>
    <vt:vector size="1" baseType="lpstr">
      <vt:lpstr>233_08_SD50 Environment permitting decision document</vt:lpstr>
    </vt:vector>
  </TitlesOfParts>
  <Company>Environment Agency</Company>
  <LinksUpToDate>false</LinksUpToDate>
  <CharactersWithSpaces>218918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233_08_SD50 Environment permitting decision document</dc:title>
  <dc:subject/>
  <dc:creator>Simon Paterson</dc:creator>
  <cp:keywords>23308SD50, 233 08 SD50, 233-08-SD50</cp:keywords>
  <dc:description/>
  <cp:lastModifiedBy>Hugill, Connor</cp:lastModifiedBy>
  <cp:revision>7</cp:revision>
  <cp:lastPrinted>2024-02-13T09:46:00Z</cp:lastPrinted>
  <dcterms:created xsi:type="dcterms:W3CDTF">2024-05-10T08:01:00Z</dcterms:created>
  <dcterms:modified xsi:type="dcterms:W3CDTF">2024-05-17T11:09:00Z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-1078117207</vt:i4>
  </property>
  <property fmtid="{D5CDD505-2E9C-101B-9397-08002B2CF9AE}" pid="4" name="ContentTypeId">
    <vt:lpwstr>0x010100A5BF1C78D9F64B679A5EBDE1C6598EBC0100F1F5A995E4E1DB49BEDCF111656B0D7B</vt:lpwstr>
  </property>
  <property fmtid="{D5CDD505-2E9C-101B-9397-08002B2CF9AE}" pid="5" name="InformationType">
    <vt:lpwstr/>
  </property>
  <property fmtid="{D5CDD505-2E9C-101B-9397-08002B2CF9AE}" pid="6" name="Distribution">
    <vt:lpwstr>9;#Internal EA|b77da37e-7166-4741-8c12-4679faab22d9</vt:lpwstr>
  </property>
  <property fmtid="{D5CDD505-2E9C-101B-9397-08002B2CF9AE}" pid="7" name="MediaServiceImageTags">
    <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OrganisationalUnit">
    <vt:lpwstr>8;#EA|d5f78ddb-b1b6-4328-9877-d7e3ed06fdac</vt:lpwstr>
  </property>
  <property fmtid="{D5CDD505-2E9C-101B-9397-08002B2CF9AE}" pid="11" name="HOSiteType">
    <vt:lpwstr>10;#Team|ff0485df-0575-416f-802f-e999165821b7</vt:lpwstr>
  </property>
</Properties>
</file>