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605DEFA3" w:rsidR="00B137C2" w:rsidRDefault="007A0A07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Hergest Camp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Farm Poultry Unit</w:t>
      </w:r>
    </w:p>
    <w:p w14:paraId="2D6EB867" w14:textId="27464647" w:rsidR="00B36B21" w:rsidRDefault="007A0A07" w:rsidP="00B36B21">
      <w:pPr>
        <w:pStyle w:val="BlockText"/>
        <w:ind w:left="0"/>
      </w:pPr>
      <w:r>
        <w:t>Hergest Camp</w:t>
      </w:r>
      <w:r w:rsidR="00B12EB0">
        <w:t xml:space="preserve"> Farm</w:t>
      </w:r>
      <w:r w:rsidR="00736AB3" w:rsidRPr="00736AB3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37E8B283" w:rsidR="00A16E6D" w:rsidRPr="00B00943" w:rsidRDefault="00A16E6D" w:rsidP="00A16E6D">
            <w:r>
              <w:t>Staff cottage 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65DB3FE6" w:rsidR="00A16E6D" w:rsidRPr="00B00943" w:rsidRDefault="007E33DA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Staff Dwelling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068C85F9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33D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3056C5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36F9800D" w:rsidR="00A16E6D" w:rsidRPr="00B00943" w:rsidRDefault="003056C5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1CABB224" w:rsidR="00A16E6D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327568,254570</w:t>
            </w:r>
          </w:p>
        </w:tc>
      </w:tr>
      <w:tr w:rsidR="002A71EF" w14:paraId="05539F7D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C9F" w14:textId="52B4B3F3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61F" w14:textId="7968524E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C3F" w14:textId="322A8328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28m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D38" w14:textId="23F66316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6E4" w14:textId="3E43F665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327750,254604</w:t>
            </w:r>
          </w:p>
        </w:tc>
      </w:tr>
      <w:tr w:rsidR="002A71EF" w14:paraId="31443318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71B" w14:textId="50504B65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B43" w14:textId="33693F34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283" w14:textId="67AA7BBD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95m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C6" w14:textId="1259F74D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9A9" w14:textId="2070FF32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327811,254643</w:t>
            </w:r>
          </w:p>
        </w:tc>
      </w:tr>
      <w:tr w:rsidR="002A71EF" w14:paraId="7D58024C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210" w14:textId="29FAD9D0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980" w14:textId="1782C054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D9A" w14:textId="0E192019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837" w14:textId="74F120CB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376" w14:textId="6183F10C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327754,254677</w:t>
            </w:r>
          </w:p>
        </w:tc>
      </w:tr>
      <w:tr w:rsidR="00410319" w14:paraId="6280FAE3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22F" w14:textId="4F31B01A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087" w14:textId="27AA30FB" w:rsidR="00410319" w:rsidRPr="000D519C" w:rsidRDefault="00CB53F5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Ridgeview</w:t>
            </w:r>
            <w:r w:rsidR="00EF0C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Ind Est </w:t>
            </w:r>
            <w:r w:rsidR="00010523">
              <w:rPr>
                <w:rFonts w:ascii="Times New Roman" w:eastAsia="Times New Roman" w:hAnsi="Times New Roman"/>
                <w:sz w:val="24"/>
                <w:szCs w:val="24"/>
              </w:rPr>
              <w:t xml:space="preserve">Units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183" w14:textId="2572DFC5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28m</w:t>
            </w:r>
            <w:r w:rsidR="00EF0C18">
              <w:rPr>
                <w:rFonts w:ascii="Times New Roman" w:eastAsia="Times New Roman" w:hAnsi="Times New Roman"/>
                <w:sz w:val="24"/>
                <w:szCs w:val="24"/>
              </w:rPr>
              <w:t xml:space="preserve"> (nearest)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997" w14:textId="5F2D705F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F3D" w14:textId="6D3CDB07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327750,254604</w:t>
            </w:r>
          </w:p>
        </w:tc>
      </w:tr>
      <w:tr w:rsidR="00410319" w14:paraId="28F5865D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2BA" w14:textId="5541980D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045" w14:textId="5072FC3E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179" w14:textId="6643C856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099" w14:textId="51698812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58E" w14:textId="58960BE8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327738,254654</w:t>
            </w:r>
          </w:p>
        </w:tc>
      </w:tr>
      <w:tr w:rsidR="00410319" w14:paraId="03EF48C0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883" w14:textId="0F53964E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C6E" w14:textId="14B9EBB5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354" w14:textId="3B94292A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42m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422" w14:textId="3DFC02C1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9A5" w14:textId="08027F6E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327751,254643</w:t>
            </w:r>
          </w:p>
        </w:tc>
      </w:tr>
      <w:tr w:rsidR="008D5E21" w14:paraId="73B1D994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6C" w14:textId="239E4CAD" w:rsidR="008D5E21" w:rsidRDefault="008D5E21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B29" w14:textId="0AF0611E" w:rsidR="008D5E21" w:rsidRDefault="008D5E21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B42" w14:textId="76C148BF" w:rsidR="008D5E21" w:rsidRDefault="008D5E21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B3C" w14:textId="3B32CC5F" w:rsidR="008D5E21" w:rsidRDefault="008D5E21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B17" w14:textId="33144C86" w:rsidR="008D5E21" w:rsidRPr="008D5E21" w:rsidRDefault="008D5E21" w:rsidP="008D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E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327696,254567</w:t>
            </w:r>
          </w:p>
        </w:tc>
      </w:tr>
      <w:tr w:rsidR="00811A0E" w14:paraId="4EBC6DBD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87B" w14:textId="68381233" w:rsidR="00811A0E" w:rsidRDefault="000D771C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D92" w14:textId="15E0B2CD" w:rsidR="00811A0E" w:rsidRDefault="000D771C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712" w14:textId="5374E5ED" w:rsidR="00811A0E" w:rsidRDefault="00F8507A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DC0" w14:textId="7A7633F1" w:rsidR="00811A0E" w:rsidRDefault="00F8507A" w:rsidP="008D5E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AEB" w14:textId="393DE35E" w:rsidR="00811A0E" w:rsidRPr="00F8507A" w:rsidRDefault="00F8507A" w:rsidP="008D5E2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50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327781,254658</w:t>
            </w:r>
          </w:p>
        </w:tc>
      </w:tr>
      <w:tr w:rsidR="00410319" w14:paraId="23EA367B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927" w14:textId="62DF6637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31" w14:textId="2F614238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2B7" w14:textId="413629F2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60m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55F40D51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C37" w14:textId="0EAFC58E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327767,254637</w:t>
            </w: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Sealed pipe delivery into poultry houses, free fall of feed into hoppers 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59A85B99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6946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042C9087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D21D27">
        <w:rPr>
          <w:rFonts w:ascii="Arial" w:hAnsi="Arial" w:cs="Arial"/>
          <w:b/>
          <w:sz w:val="24"/>
          <w:szCs w:val="24"/>
        </w:rPr>
        <w:t>Ma</w:t>
      </w:r>
      <w:r w:rsidR="00D97FD0">
        <w:rPr>
          <w:rFonts w:ascii="Arial" w:hAnsi="Arial" w:cs="Arial"/>
          <w:b/>
          <w:sz w:val="24"/>
          <w:szCs w:val="24"/>
        </w:rPr>
        <w:t>rch</w:t>
      </w:r>
      <w:r w:rsidR="00466668">
        <w:rPr>
          <w:rFonts w:ascii="Arial" w:hAnsi="Arial" w:cs="Arial"/>
          <w:b/>
          <w:sz w:val="24"/>
          <w:szCs w:val="24"/>
        </w:rPr>
        <w:t xml:space="preserve"> 202</w:t>
      </w:r>
      <w:r w:rsidR="00D97FD0">
        <w:rPr>
          <w:rFonts w:ascii="Arial" w:hAnsi="Arial" w:cs="Arial"/>
          <w:b/>
          <w:sz w:val="24"/>
          <w:szCs w:val="24"/>
        </w:rPr>
        <w:t>3</w:t>
      </w:r>
    </w:p>
    <w:p w14:paraId="6EF37D4B" w14:textId="006DC3C9" w:rsidR="00F77CE6" w:rsidRDefault="00F77C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Complaints Procedure</w:t>
      </w:r>
    </w:p>
    <w:p w14:paraId="03566859" w14:textId="32175653" w:rsidR="0054659C" w:rsidRDefault="0054659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the event of a complaint being rec</w:t>
      </w:r>
      <w:r w:rsidR="00CB63D6">
        <w:rPr>
          <w:rFonts w:ascii="Arial" w:hAnsi="Arial" w:cs="Arial"/>
          <w:bCs/>
          <w:sz w:val="24"/>
          <w:szCs w:val="24"/>
        </w:rPr>
        <w:t>eived a complaint form would be completed and held on site</w:t>
      </w:r>
      <w:r w:rsidR="00B750F2">
        <w:rPr>
          <w:rFonts w:ascii="Arial" w:hAnsi="Arial" w:cs="Arial"/>
          <w:bCs/>
          <w:sz w:val="24"/>
          <w:szCs w:val="24"/>
        </w:rPr>
        <w:t>.</w:t>
      </w:r>
      <w:r w:rsidR="00275308">
        <w:rPr>
          <w:rFonts w:ascii="Arial" w:hAnsi="Arial" w:cs="Arial"/>
          <w:bCs/>
          <w:sz w:val="24"/>
          <w:szCs w:val="24"/>
        </w:rPr>
        <w:t xml:space="preserve"> An investigation would be implemented to identify the cause of the release</w:t>
      </w:r>
      <w:r w:rsidR="001C3DB2">
        <w:rPr>
          <w:rFonts w:ascii="Arial" w:hAnsi="Arial" w:cs="Arial"/>
          <w:bCs/>
          <w:sz w:val="24"/>
          <w:szCs w:val="24"/>
        </w:rPr>
        <w:t xml:space="preserve"> and actions taken to cease the release. </w:t>
      </w:r>
      <w:r w:rsidR="00182115">
        <w:rPr>
          <w:rFonts w:ascii="Arial" w:hAnsi="Arial" w:cs="Arial"/>
          <w:bCs/>
          <w:sz w:val="24"/>
          <w:szCs w:val="24"/>
        </w:rPr>
        <w:t xml:space="preserve">Actions taken would be documented and the </w:t>
      </w:r>
      <w:r w:rsidR="007E495F">
        <w:rPr>
          <w:rFonts w:ascii="Arial" w:hAnsi="Arial" w:cs="Arial"/>
          <w:bCs/>
          <w:sz w:val="24"/>
          <w:szCs w:val="24"/>
        </w:rPr>
        <w:t>area/source of the complaint would be visited to ensure the e</w:t>
      </w:r>
      <w:r w:rsidR="00507E5E">
        <w:rPr>
          <w:rFonts w:ascii="Arial" w:hAnsi="Arial" w:cs="Arial"/>
          <w:bCs/>
          <w:sz w:val="24"/>
          <w:szCs w:val="24"/>
        </w:rPr>
        <w:t>ffectiveness of actions taken</w:t>
      </w:r>
      <w:r w:rsidR="007C204D">
        <w:rPr>
          <w:rFonts w:ascii="Arial" w:hAnsi="Arial" w:cs="Arial"/>
          <w:bCs/>
          <w:sz w:val="24"/>
          <w:szCs w:val="24"/>
        </w:rPr>
        <w:t xml:space="preserve">. </w:t>
      </w:r>
    </w:p>
    <w:p w14:paraId="669FDB09" w14:textId="2B5E0A1B" w:rsidR="00B750F2" w:rsidRPr="0054659C" w:rsidRDefault="00B750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Area officer would be notified at the earliest </w:t>
      </w:r>
      <w:r w:rsidR="00275308">
        <w:rPr>
          <w:rFonts w:ascii="Arial" w:hAnsi="Arial" w:cs="Arial"/>
          <w:bCs/>
          <w:sz w:val="24"/>
          <w:szCs w:val="24"/>
        </w:rPr>
        <w:t>opportunity</w:t>
      </w:r>
      <w:r w:rsidR="00A33362">
        <w:rPr>
          <w:rFonts w:ascii="Arial" w:hAnsi="Arial" w:cs="Arial"/>
          <w:bCs/>
          <w:sz w:val="24"/>
          <w:szCs w:val="24"/>
        </w:rPr>
        <w:t>, and a review of the DMP conducted, with any changes communicated to area officer.</w:t>
      </w:r>
    </w:p>
    <w:p w14:paraId="2C489FF1" w14:textId="77777777" w:rsidR="00F77CE6" w:rsidRDefault="00F77CE6">
      <w:pPr>
        <w:rPr>
          <w:rFonts w:ascii="Arial" w:hAnsi="Arial" w:cs="Arial"/>
          <w:b/>
          <w:sz w:val="24"/>
          <w:szCs w:val="24"/>
        </w:rPr>
      </w:pPr>
    </w:p>
    <w:p w14:paraId="7F981170" w14:textId="653C54E4" w:rsidR="00395B9F" w:rsidRPr="00395B9F" w:rsidRDefault="00395B9F">
      <w:r w:rsidRPr="00395B9F">
        <w:rPr>
          <w:rFonts w:ascii="Arial" w:hAnsi="Arial" w:cs="Arial"/>
          <w:b/>
          <w:sz w:val="24"/>
          <w:szCs w:val="24"/>
        </w:rPr>
        <w:t>Dust</w:t>
      </w:r>
      <w:r>
        <w:t xml:space="preserve"> </w:t>
      </w:r>
      <w:r w:rsidRPr="00844958">
        <w:rPr>
          <w:rFonts w:ascii="Arial" w:hAnsi="Arial" w:cs="Arial"/>
          <w:b/>
          <w:bCs/>
          <w:sz w:val="24"/>
          <w:szCs w:val="24"/>
        </w:rPr>
        <w:t>Complaint</w:t>
      </w:r>
      <w:r>
        <w:t xml:space="preserve"> </w:t>
      </w:r>
      <w:r w:rsidR="00844958" w:rsidRPr="00B22D0B">
        <w:rPr>
          <w:rFonts w:ascii="Arial" w:hAnsi="Arial" w:cs="Arial"/>
          <w:b/>
          <w:bCs/>
          <w:sz w:val="24"/>
          <w:szCs w:val="24"/>
        </w:rPr>
        <w:t>F</w:t>
      </w:r>
      <w:r w:rsidR="00B22D0B" w:rsidRPr="00B22D0B">
        <w:rPr>
          <w:rFonts w:ascii="Arial" w:hAnsi="Arial" w:cs="Arial"/>
          <w:b/>
          <w:bCs/>
          <w:sz w:val="24"/>
          <w:szCs w:val="24"/>
        </w:rPr>
        <w:t>orm</w:t>
      </w:r>
      <w:r w:rsidRPr="00B22D0B">
        <w:t xml:space="preserve"> </w:t>
      </w:r>
    </w:p>
    <w:tbl>
      <w:tblPr>
        <w:tblW w:w="147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375"/>
        <w:gridCol w:w="755"/>
        <w:gridCol w:w="2131"/>
        <w:gridCol w:w="1225"/>
        <w:gridCol w:w="6662"/>
      </w:tblGrid>
      <w:tr w:rsidR="00BB50B0" w14:paraId="47087CC4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049" w14:textId="77777777" w:rsidR="00BB50B0" w:rsidRDefault="00BB50B0" w:rsidP="004900CD">
            <w:pPr>
              <w:ind w:right="-694"/>
            </w:pPr>
            <w:r>
              <w:t>Installation Name</w:t>
            </w:r>
          </w:p>
          <w:p w14:paraId="17B7D6A8" w14:textId="77777777" w:rsidR="00BB50B0" w:rsidRDefault="00BB50B0" w:rsidP="004900CD">
            <w:pPr>
              <w:ind w:right="-694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9F1C" w14:textId="77777777" w:rsidR="00BB50B0" w:rsidRDefault="00BB50B0" w:rsidP="004900CD">
            <w:pPr>
              <w:ind w:right="-694"/>
            </w:pPr>
            <w:r>
              <w:t>Date Recorded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1DE" w14:textId="77777777" w:rsidR="00BB50B0" w:rsidRDefault="00BB50B0" w:rsidP="004900CD">
            <w:pPr>
              <w:ind w:right="-694"/>
            </w:pPr>
            <w:r>
              <w:t>Reference Number</w:t>
            </w:r>
          </w:p>
          <w:p w14:paraId="124A4A13" w14:textId="77777777" w:rsidR="00BB50B0" w:rsidRDefault="00BB50B0" w:rsidP="004900CD">
            <w:pPr>
              <w:ind w:right="-694"/>
            </w:pPr>
          </w:p>
        </w:tc>
      </w:tr>
      <w:tr w:rsidR="00BB50B0" w14:paraId="4CF2DB99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815" w14:textId="77777777" w:rsidR="00BB50B0" w:rsidRDefault="00BB50B0" w:rsidP="004900CD">
            <w:pPr>
              <w:ind w:right="-694"/>
            </w:pPr>
            <w:r>
              <w:t>Name and Address of caller:</w:t>
            </w:r>
          </w:p>
          <w:p w14:paraId="491F3F0B" w14:textId="77777777" w:rsidR="00BB50B0" w:rsidRDefault="00BB50B0" w:rsidP="004900CD">
            <w:pPr>
              <w:ind w:right="-694"/>
            </w:pPr>
          </w:p>
          <w:p w14:paraId="4EC2526D" w14:textId="77777777" w:rsidR="00BB50B0" w:rsidRDefault="00BB50B0" w:rsidP="004900CD">
            <w:pPr>
              <w:ind w:right="-694"/>
            </w:pPr>
          </w:p>
          <w:p w14:paraId="0FE0F9BD" w14:textId="77777777" w:rsidR="00BB50B0" w:rsidRDefault="00BB50B0" w:rsidP="004900CD">
            <w:pPr>
              <w:ind w:right="-694"/>
            </w:pPr>
          </w:p>
          <w:p w14:paraId="44D98ED8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D5F" w14:textId="77777777" w:rsidR="00BB50B0" w:rsidRDefault="00BB50B0" w:rsidP="004900CD">
            <w:pPr>
              <w:ind w:right="-694"/>
            </w:pPr>
          </w:p>
        </w:tc>
      </w:tr>
      <w:tr w:rsidR="00BB50B0" w14:paraId="46F964CD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09D" w14:textId="77777777" w:rsidR="00BB50B0" w:rsidRDefault="00BB50B0" w:rsidP="004900CD">
            <w:pPr>
              <w:ind w:right="-694"/>
            </w:pPr>
            <w:r>
              <w:t>Tel. No. of caller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D51" w14:textId="77777777" w:rsidR="00BB50B0" w:rsidRDefault="00BB50B0" w:rsidP="004900CD">
            <w:pPr>
              <w:ind w:right="-694"/>
            </w:pPr>
          </w:p>
        </w:tc>
      </w:tr>
      <w:tr w:rsidR="00BB50B0" w14:paraId="33FC4DCD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E749" w14:textId="77777777" w:rsidR="00BB50B0" w:rsidRDefault="00BB50B0" w:rsidP="004900CD">
            <w:pPr>
              <w:ind w:right="-694"/>
            </w:pPr>
            <w:r>
              <w:t xml:space="preserve">Location of caller in relation to </w:t>
            </w:r>
          </w:p>
          <w:p w14:paraId="6661BB0D" w14:textId="77777777" w:rsidR="00BB50B0" w:rsidRDefault="00BB50B0" w:rsidP="004900CD">
            <w:pPr>
              <w:ind w:right="-694"/>
            </w:pPr>
            <w:r>
              <w:t xml:space="preserve">Installation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244" w14:textId="77777777" w:rsidR="00BB50B0" w:rsidRDefault="00BB50B0" w:rsidP="004900CD">
            <w:pPr>
              <w:ind w:right="-694"/>
            </w:pPr>
          </w:p>
        </w:tc>
      </w:tr>
      <w:tr w:rsidR="00BB50B0" w14:paraId="21B069EB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5CE" w14:textId="77777777" w:rsidR="00BB50B0" w:rsidRDefault="00BB50B0" w:rsidP="004900CD">
            <w:pPr>
              <w:ind w:right="-694"/>
            </w:pPr>
            <w:r>
              <w:t>Time and Date of complaint</w:t>
            </w:r>
          </w:p>
          <w:p w14:paraId="775152D9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4825" w14:textId="77777777" w:rsidR="00BB50B0" w:rsidRDefault="00BB50B0" w:rsidP="004900CD">
            <w:pPr>
              <w:ind w:right="-694"/>
            </w:pPr>
          </w:p>
        </w:tc>
      </w:tr>
      <w:tr w:rsidR="00BB50B0" w14:paraId="07F444D3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1E0" w14:textId="77777777" w:rsidR="00BB50B0" w:rsidRDefault="00BB50B0" w:rsidP="004900CD">
            <w:pPr>
              <w:ind w:right="-694"/>
            </w:pPr>
            <w:r>
              <w:t>Date, Time and duration of</w:t>
            </w:r>
          </w:p>
          <w:p w14:paraId="20A66604" w14:textId="77777777" w:rsidR="00BB50B0" w:rsidRDefault="00BB50B0" w:rsidP="004900CD">
            <w:pPr>
              <w:ind w:right="-694"/>
            </w:pPr>
            <w:r>
              <w:t>Offending dust issue</w:t>
            </w:r>
          </w:p>
          <w:p w14:paraId="2AA45E4D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84F" w14:textId="77777777" w:rsidR="00BB50B0" w:rsidRDefault="00BB50B0" w:rsidP="004900CD">
            <w:pPr>
              <w:ind w:right="-694"/>
            </w:pPr>
          </w:p>
        </w:tc>
      </w:tr>
      <w:tr w:rsidR="00BB50B0" w14:paraId="33FFAEE5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B86" w14:textId="77777777" w:rsidR="00BB50B0" w:rsidRDefault="00BB50B0" w:rsidP="004900CD">
            <w:pPr>
              <w:ind w:right="-694"/>
            </w:pPr>
            <w:r>
              <w:t>Callers description of dust issue</w:t>
            </w:r>
          </w:p>
          <w:p w14:paraId="6023E859" w14:textId="77777777" w:rsidR="00BB50B0" w:rsidRDefault="00BB50B0" w:rsidP="004900CD">
            <w:pPr>
              <w:ind w:right="-694"/>
            </w:pPr>
          </w:p>
          <w:p w14:paraId="5C9581E9" w14:textId="77777777" w:rsidR="00BB50B0" w:rsidRDefault="00BB50B0" w:rsidP="004900CD">
            <w:pPr>
              <w:ind w:right="-694"/>
            </w:pPr>
          </w:p>
          <w:p w14:paraId="6EA5B0D7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934" w14:textId="77777777" w:rsidR="00BB50B0" w:rsidRDefault="00BB50B0" w:rsidP="004900CD">
            <w:pPr>
              <w:ind w:right="-694"/>
            </w:pPr>
          </w:p>
        </w:tc>
      </w:tr>
      <w:tr w:rsidR="00BB50B0" w14:paraId="58E22442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5C75" w14:textId="77777777" w:rsidR="00BB50B0" w:rsidRDefault="00BB50B0" w:rsidP="004900CD">
            <w:pPr>
              <w:ind w:right="-694"/>
            </w:pPr>
            <w:r>
              <w:t xml:space="preserve">Has the caller any other </w:t>
            </w:r>
          </w:p>
          <w:p w14:paraId="6418E977" w14:textId="77777777" w:rsidR="00BB50B0" w:rsidRDefault="00BB50B0" w:rsidP="004900CD">
            <w:pPr>
              <w:ind w:right="-694"/>
            </w:pPr>
            <w:r>
              <w:t xml:space="preserve">Comments about the dust?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8E7" w14:textId="77777777" w:rsidR="00BB50B0" w:rsidRDefault="00BB50B0" w:rsidP="004900CD">
            <w:pPr>
              <w:ind w:right="-694"/>
            </w:pPr>
          </w:p>
        </w:tc>
      </w:tr>
      <w:tr w:rsidR="00BB50B0" w14:paraId="4162697A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69C" w14:textId="77777777" w:rsidR="00BB50B0" w:rsidRDefault="00BB50B0" w:rsidP="004900CD">
            <w:pPr>
              <w:ind w:right="-694"/>
            </w:pPr>
            <w:r>
              <w:t>Weather conditions</w:t>
            </w:r>
          </w:p>
          <w:p w14:paraId="6D570851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020" w14:textId="77777777" w:rsidR="00BB50B0" w:rsidRDefault="00BB50B0" w:rsidP="004900CD">
            <w:pPr>
              <w:ind w:right="-694"/>
            </w:pPr>
          </w:p>
        </w:tc>
      </w:tr>
      <w:tr w:rsidR="00BB50B0" w14:paraId="0CD55AAF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C97" w14:textId="77777777" w:rsidR="00BB50B0" w:rsidRDefault="00BB50B0" w:rsidP="004900CD">
            <w:pPr>
              <w:ind w:right="-694"/>
            </w:pPr>
            <w:r>
              <w:t>Wind strength and direction</w:t>
            </w:r>
          </w:p>
          <w:p w14:paraId="67A273CD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E8E" w14:textId="77777777" w:rsidR="00BB50B0" w:rsidRDefault="00BB50B0" w:rsidP="004900CD">
            <w:pPr>
              <w:ind w:right="-694"/>
            </w:pPr>
          </w:p>
        </w:tc>
      </w:tr>
      <w:tr w:rsidR="00BB50B0" w14:paraId="6DCE6F55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B108" w14:textId="77777777" w:rsidR="00BB50B0" w:rsidRDefault="00BB50B0" w:rsidP="004900CD">
            <w:pPr>
              <w:ind w:right="-694"/>
            </w:pPr>
            <w:r>
              <w:t>Any previous complaints</w:t>
            </w:r>
          </w:p>
          <w:p w14:paraId="7F08685A" w14:textId="77777777" w:rsidR="00BB50B0" w:rsidRDefault="00BB50B0" w:rsidP="004900CD">
            <w:pPr>
              <w:ind w:right="-694"/>
            </w:pPr>
            <w:r>
              <w:t xml:space="preserve"> Relating to this dust issue?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CFE" w14:textId="77777777" w:rsidR="00BB50B0" w:rsidRDefault="00BB50B0" w:rsidP="004900CD">
            <w:pPr>
              <w:ind w:right="-694"/>
            </w:pPr>
          </w:p>
        </w:tc>
      </w:tr>
      <w:tr w:rsidR="00BB50B0" w14:paraId="5F616A5C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FF86" w14:textId="77777777" w:rsidR="00BB50B0" w:rsidRDefault="00BB50B0" w:rsidP="004900CD">
            <w:pPr>
              <w:ind w:right="-694"/>
            </w:pPr>
            <w:r>
              <w:t>Any other relevant information</w:t>
            </w:r>
          </w:p>
          <w:p w14:paraId="33048F6C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09C" w14:textId="77777777" w:rsidR="00BB50B0" w:rsidRDefault="00BB50B0" w:rsidP="004900CD">
            <w:pPr>
              <w:ind w:right="-694"/>
            </w:pPr>
          </w:p>
        </w:tc>
      </w:tr>
      <w:tr w:rsidR="00BB50B0" w14:paraId="66C65EBA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585" w14:textId="77777777" w:rsidR="00BB50B0" w:rsidRDefault="00BB50B0" w:rsidP="004900CD">
            <w:pPr>
              <w:ind w:right="-694"/>
            </w:pPr>
            <w:r>
              <w:t xml:space="preserve">Potential dust sources that </w:t>
            </w:r>
          </w:p>
          <w:p w14:paraId="4F2410F3" w14:textId="77777777" w:rsidR="00BB50B0" w:rsidRDefault="00BB50B0" w:rsidP="004900CD">
            <w:pPr>
              <w:ind w:right="-694"/>
            </w:pPr>
            <w:r>
              <w:t xml:space="preserve">could give rise to the </w:t>
            </w:r>
          </w:p>
          <w:p w14:paraId="35AB07C1" w14:textId="77777777" w:rsidR="00BB50B0" w:rsidRDefault="00BB50B0" w:rsidP="004900CD">
            <w:pPr>
              <w:ind w:right="-694"/>
            </w:pPr>
            <w:r>
              <w:t xml:space="preserve">complaint </w:t>
            </w:r>
          </w:p>
          <w:p w14:paraId="7D5549E8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E78" w14:textId="77777777" w:rsidR="00BB50B0" w:rsidRDefault="00BB50B0" w:rsidP="004900CD">
            <w:pPr>
              <w:ind w:right="-694"/>
            </w:pPr>
          </w:p>
        </w:tc>
      </w:tr>
      <w:tr w:rsidR="00BB50B0" w14:paraId="74299EB9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D4E" w14:textId="77777777" w:rsidR="00BB50B0" w:rsidRDefault="00BB50B0" w:rsidP="004900CD">
            <w:pPr>
              <w:ind w:right="-694"/>
            </w:pPr>
            <w:r>
              <w:t>Operating conditions at the</w:t>
            </w:r>
          </w:p>
          <w:p w14:paraId="4FFE7D37" w14:textId="77777777" w:rsidR="00BB50B0" w:rsidRDefault="00BB50B0" w:rsidP="004900CD">
            <w:pPr>
              <w:ind w:right="-694"/>
            </w:pPr>
            <w:r>
              <w:t>time offending dust issue occurred</w:t>
            </w:r>
          </w:p>
          <w:p w14:paraId="711685B0" w14:textId="77777777" w:rsidR="00BB50B0" w:rsidRDefault="00BB50B0" w:rsidP="004900CD">
            <w:pPr>
              <w:ind w:right="-694"/>
            </w:pPr>
            <w: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18F" w14:textId="77777777" w:rsidR="00BB50B0" w:rsidRDefault="00BB50B0" w:rsidP="004900CD">
            <w:pPr>
              <w:ind w:right="-694"/>
            </w:pPr>
          </w:p>
        </w:tc>
      </w:tr>
      <w:tr w:rsidR="00BB50B0" w14:paraId="683F91D0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0CC0" w14:textId="77777777" w:rsidR="00BB50B0" w:rsidRDefault="00BB50B0" w:rsidP="004900CD">
            <w:pPr>
              <w:ind w:right="-694"/>
            </w:pPr>
            <w:r>
              <w:t>Follow up</w:t>
            </w:r>
          </w:p>
          <w:p w14:paraId="51E5112B" w14:textId="77777777" w:rsidR="00BB50B0" w:rsidRDefault="00BB50B0" w:rsidP="004900CD">
            <w:pPr>
              <w:ind w:right="-694"/>
            </w:pPr>
            <w:r>
              <w:t>Date and time caller contacted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C5B" w14:textId="77777777" w:rsidR="00BB50B0" w:rsidRDefault="00BB50B0" w:rsidP="004900CD">
            <w:pPr>
              <w:ind w:right="-694"/>
            </w:pPr>
          </w:p>
        </w:tc>
      </w:tr>
      <w:tr w:rsidR="00BB50B0" w14:paraId="00CBB976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1D6" w14:textId="77777777" w:rsidR="00BB50B0" w:rsidRDefault="00BB50B0" w:rsidP="004900CD">
            <w:pPr>
              <w:ind w:right="-694"/>
            </w:pPr>
            <w:r>
              <w:t>Action taken</w:t>
            </w:r>
          </w:p>
          <w:p w14:paraId="7C1E1072" w14:textId="77777777" w:rsidR="00BB50B0" w:rsidRDefault="00BB50B0" w:rsidP="004900CD">
            <w:pPr>
              <w:ind w:right="-694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039" w14:textId="77777777" w:rsidR="00BB50B0" w:rsidRDefault="00BB50B0" w:rsidP="004900CD">
            <w:pPr>
              <w:ind w:right="-694"/>
            </w:pPr>
          </w:p>
        </w:tc>
      </w:tr>
      <w:tr w:rsidR="00BB50B0" w14:paraId="25998AAE" w14:textId="77777777" w:rsidTr="004900CD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93AC" w14:textId="77777777" w:rsidR="00BB50B0" w:rsidRDefault="00BB50B0" w:rsidP="004900CD">
            <w:pPr>
              <w:ind w:right="-694"/>
            </w:pPr>
            <w:r>
              <w:t>Amendment requirement to</w:t>
            </w:r>
          </w:p>
          <w:p w14:paraId="05AC02FC" w14:textId="77777777" w:rsidR="00BB50B0" w:rsidRDefault="00BB50B0" w:rsidP="004900CD">
            <w:pPr>
              <w:ind w:right="-694"/>
            </w:pPr>
            <w:r>
              <w:t>Dust Management Plan</w:t>
            </w:r>
          </w:p>
          <w:p w14:paraId="32FB1FD4" w14:textId="77777777" w:rsidR="00BB50B0" w:rsidRDefault="00BB50B0" w:rsidP="004900CD">
            <w:pPr>
              <w:ind w:right="-694"/>
            </w:pPr>
            <w: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288" w14:textId="77777777" w:rsidR="00BB50B0" w:rsidRDefault="00BB50B0" w:rsidP="004900CD">
            <w:pPr>
              <w:ind w:right="-694"/>
            </w:pPr>
          </w:p>
        </w:tc>
      </w:tr>
      <w:tr w:rsidR="00BB50B0" w14:paraId="38FC8525" w14:textId="77777777" w:rsidTr="004900C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FA26" w14:textId="77777777" w:rsidR="00BB50B0" w:rsidRDefault="00BB50B0" w:rsidP="004900CD">
            <w:pPr>
              <w:ind w:right="-154"/>
            </w:pPr>
            <w:r>
              <w:t>Form completed by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B7B" w14:textId="77777777" w:rsidR="00BB50B0" w:rsidRDefault="00BB50B0" w:rsidP="004900CD">
            <w:pPr>
              <w:ind w:right="-15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F96" w14:textId="77777777" w:rsidR="00BB50B0" w:rsidRDefault="00BB50B0" w:rsidP="004900CD">
            <w:pPr>
              <w:ind w:right="-154"/>
            </w:pPr>
            <w:r>
              <w:t>Signed</w:t>
            </w:r>
          </w:p>
          <w:p w14:paraId="658D4648" w14:textId="77777777" w:rsidR="00BB50B0" w:rsidRDefault="00BB50B0" w:rsidP="004900CD">
            <w:pPr>
              <w:ind w:right="-154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B5C" w14:textId="77777777" w:rsidR="00BB50B0" w:rsidRDefault="00BB50B0" w:rsidP="004900CD">
            <w:pPr>
              <w:ind w:right="-154"/>
            </w:pPr>
          </w:p>
        </w:tc>
      </w:tr>
    </w:tbl>
    <w:p w14:paraId="145089D6" w14:textId="77777777" w:rsidR="00BB50B0" w:rsidRDefault="00BB50B0">
      <w:pPr>
        <w:rPr>
          <w:rFonts w:ascii="Arial" w:hAnsi="Arial" w:cs="Arial"/>
          <w:sz w:val="24"/>
          <w:szCs w:val="24"/>
        </w:rPr>
      </w:pPr>
    </w:p>
    <w:p w14:paraId="3FAF4FBD" w14:textId="77777777" w:rsidR="00BB50B0" w:rsidRDefault="00BB50B0">
      <w:pPr>
        <w:rPr>
          <w:rFonts w:ascii="Arial" w:hAnsi="Arial" w:cs="Arial"/>
          <w:sz w:val="24"/>
          <w:szCs w:val="24"/>
        </w:rPr>
      </w:pPr>
    </w:p>
    <w:p w14:paraId="7E7A0E4B" w14:textId="70C48F03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762D31E2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D97F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D97FD0">
        <w:rPr>
          <w:rFonts w:ascii="Arial" w:hAnsi="Arial" w:cs="Arial"/>
          <w:sz w:val="24"/>
          <w:szCs w:val="24"/>
        </w:rPr>
        <w:t>March</w:t>
      </w:r>
      <w:r w:rsidR="00977D0F">
        <w:rPr>
          <w:rFonts w:ascii="Arial" w:hAnsi="Arial" w:cs="Arial"/>
          <w:sz w:val="24"/>
          <w:szCs w:val="24"/>
        </w:rPr>
        <w:t xml:space="preserve"> </w:t>
      </w:r>
      <w:r w:rsidR="00466668">
        <w:rPr>
          <w:rFonts w:ascii="Arial" w:hAnsi="Arial" w:cs="Arial"/>
          <w:sz w:val="24"/>
          <w:szCs w:val="24"/>
        </w:rPr>
        <w:t>202</w:t>
      </w:r>
      <w:r w:rsidR="00D97FD0">
        <w:rPr>
          <w:rFonts w:ascii="Arial" w:hAnsi="Arial" w:cs="Arial"/>
          <w:sz w:val="24"/>
          <w:szCs w:val="24"/>
        </w:rPr>
        <w:t>3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518B" w14:textId="77777777" w:rsidR="002133D7" w:rsidRDefault="002133D7" w:rsidP="002133D7">
      <w:pPr>
        <w:spacing w:after="0" w:line="240" w:lineRule="auto"/>
      </w:pPr>
      <w:r>
        <w:separator/>
      </w:r>
    </w:p>
  </w:endnote>
  <w:endnote w:type="continuationSeparator" w:id="0">
    <w:p w14:paraId="09FCB935" w14:textId="77777777" w:rsidR="002133D7" w:rsidRDefault="002133D7" w:rsidP="0021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A3C6" w14:textId="77777777" w:rsidR="002133D7" w:rsidRDefault="002133D7" w:rsidP="002133D7">
      <w:pPr>
        <w:spacing w:after="0" w:line="240" w:lineRule="auto"/>
      </w:pPr>
      <w:r>
        <w:separator/>
      </w:r>
    </w:p>
  </w:footnote>
  <w:footnote w:type="continuationSeparator" w:id="0">
    <w:p w14:paraId="4BC7C711" w14:textId="77777777" w:rsidR="002133D7" w:rsidRDefault="002133D7" w:rsidP="0021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0735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0523"/>
    <w:rsid w:val="00057A54"/>
    <w:rsid w:val="000D771C"/>
    <w:rsid w:val="00182115"/>
    <w:rsid w:val="001C3DB2"/>
    <w:rsid w:val="001F5036"/>
    <w:rsid w:val="002133D7"/>
    <w:rsid w:val="00232477"/>
    <w:rsid w:val="00250A5B"/>
    <w:rsid w:val="00275308"/>
    <w:rsid w:val="00290D7D"/>
    <w:rsid w:val="002A71EF"/>
    <w:rsid w:val="002C1DCF"/>
    <w:rsid w:val="002D5A83"/>
    <w:rsid w:val="003056C5"/>
    <w:rsid w:val="00395B9F"/>
    <w:rsid w:val="003E2335"/>
    <w:rsid w:val="00410319"/>
    <w:rsid w:val="00416BCC"/>
    <w:rsid w:val="00442B5F"/>
    <w:rsid w:val="00466668"/>
    <w:rsid w:val="004A6E12"/>
    <w:rsid w:val="004C33AE"/>
    <w:rsid w:val="00507E5E"/>
    <w:rsid w:val="0054659C"/>
    <w:rsid w:val="00563AAF"/>
    <w:rsid w:val="00571012"/>
    <w:rsid w:val="005E092C"/>
    <w:rsid w:val="005E6774"/>
    <w:rsid w:val="00694688"/>
    <w:rsid w:val="006D030F"/>
    <w:rsid w:val="00726C3F"/>
    <w:rsid w:val="00736AB3"/>
    <w:rsid w:val="007920E6"/>
    <w:rsid w:val="007A0A07"/>
    <w:rsid w:val="007A2BC0"/>
    <w:rsid w:val="007C204D"/>
    <w:rsid w:val="007D11EF"/>
    <w:rsid w:val="007E33DA"/>
    <w:rsid w:val="007E495F"/>
    <w:rsid w:val="007F3C9C"/>
    <w:rsid w:val="008047EF"/>
    <w:rsid w:val="00811A0E"/>
    <w:rsid w:val="008356A6"/>
    <w:rsid w:val="00844958"/>
    <w:rsid w:val="008B48B6"/>
    <w:rsid w:val="008D5E21"/>
    <w:rsid w:val="00930A68"/>
    <w:rsid w:val="00976C53"/>
    <w:rsid w:val="00977D0F"/>
    <w:rsid w:val="0098396C"/>
    <w:rsid w:val="00A16E6D"/>
    <w:rsid w:val="00A33362"/>
    <w:rsid w:val="00A50300"/>
    <w:rsid w:val="00A55842"/>
    <w:rsid w:val="00A6383A"/>
    <w:rsid w:val="00AC7316"/>
    <w:rsid w:val="00AE62F7"/>
    <w:rsid w:val="00B12EB0"/>
    <w:rsid w:val="00B137C2"/>
    <w:rsid w:val="00B22D0B"/>
    <w:rsid w:val="00B36B21"/>
    <w:rsid w:val="00B750F2"/>
    <w:rsid w:val="00BB36F7"/>
    <w:rsid w:val="00BB50B0"/>
    <w:rsid w:val="00C2586D"/>
    <w:rsid w:val="00C66EDB"/>
    <w:rsid w:val="00CB53F5"/>
    <w:rsid w:val="00CB63D6"/>
    <w:rsid w:val="00CE1263"/>
    <w:rsid w:val="00D170A3"/>
    <w:rsid w:val="00D21D27"/>
    <w:rsid w:val="00D97FD0"/>
    <w:rsid w:val="00DB161D"/>
    <w:rsid w:val="00E12504"/>
    <w:rsid w:val="00E2370E"/>
    <w:rsid w:val="00E54BBA"/>
    <w:rsid w:val="00E67B3F"/>
    <w:rsid w:val="00EC0571"/>
    <w:rsid w:val="00EF0C18"/>
    <w:rsid w:val="00F77CE6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8" ma:contentTypeDescription="Create a new document." ma:contentTypeScope="" ma:versionID="aa384d983c174144c0eec92ac53878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54d9bb77f7f228a2b7de3193ff9d053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  <xsd:element name="MediaServiceObjectDetectorVersions" ma:index="6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2023-03-29T23:00:00+00:00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_Flow_SignoffStatus xmlns="cff2e7f9-dcc6-4215-a910-ba6ae4f502ee" xsi:nil="true"/>
    <DocumentDate xmlns="eebef177-55b5-4448-a5fb-28ea454417ee">2023-03-29T23:00:00+00:00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 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B9FA01-BE58-46D3-9E8E-404A76F0E423}"/>
</file>

<file path=customXml/itemProps2.xml><?xml version="1.0" encoding="utf-8"?>
<ds:datastoreItem xmlns:ds="http://schemas.openxmlformats.org/officeDocument/2006/customXml" ds:itemID="{377BC505-0D7E-480F-9551-26CC413600E9}"/>
</file>

<file path=customXml/itemProps3.xml><?xml version="1.0" encoding="utf-8"?>
<ds:datastoreItem xmlns:ds="http://schemas.openxmlformats.org/officeDocument/2006/customXml" ds:itemID="{1CF2BB64-52F0-4A53-8C0C-3D7C1C37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Stephen, Andrew</cp:lastModifiedBy>
  <cp:revision>2</cp:revision>
  <dcterms:created xsi:type="dcterms:W3CDTF">2023-03-30T15:22:00Z</dcterms:created>
  <dcterms:modified xsi:type="dcterms:W3CDTF">2023-03-30T15:22:00Z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