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2E1AC" w14:textId="32A6104B" w:rsidR="00BE0C3C" w:rsidRPr="00CA5874" w:rsidRDefault="00BE0C3C">
      <w:pPr>
        <w:rPr>
          <w:b/>
        </w:rPr>
      </w:pPr>
      <w:r w:rsidRPr="00CA5874">
        <w:rPr>
          <w:b/>
        </w:rPr>
        <w:t>Britvic Soft Drinks Beckton</w:t>
      </w:r>
    </w:p>
    <w:p w14:paraId="79DF2061" w14:textId="70BA0501" w:rsidR="00BE0C3C" w:rsidRPr="00CA5874" w:rsidRDefault="00BE0C3C">
      <w:pPr>
        <w:rPr>
          <w:b/>
        </w:rPr>
      </w:pPr>
      <w:r w:rsidRPr="00CA5874">
        <w:rPr>
          <w:b/>
        </w:rPr>
        <w:t>Permit Variation Application BN28321K – V005</w:t>
      </w:r>
    </w:p>
    <w:p w14:paraId="2B5EEF66" w14:textId="77777777" w:rsidR="00BE0C3C" w:rsidRDefault="00BE0C3C"/>
    <w:p w14:paraId="271E5E66" w14:textId="1126F80B" w:rsidR="00BE0C3C" w:rsidRPr="00CA5874" w:rsidRDefault="007032AF">
      <w:pPr>
        <w:rPr>
          <w:b/>
        </w:rPr>
      </w:pPr>
      <w:r>
        <w:rPr>
          <w:b/>
        </w:rPr>
        <w:t xml:space="preserve">Form EPC Part C3 - </w:t>
      </w:r>
      <w:r w:rsidR="00BE0C3C" w:rsidRPr="00CA5874">
        <w:rPr>
          <w:b/>
        </w:rPr>
        <w:t>Section 4 Monitoring</w:t>
      </w:r>
    </w:p>
    <w:p w14:paraId="453A7001" w14:textId="46A4EC2C" w:rsidR="00BE0C3C" w:rsidRDefault="00BE0C3C">
      <w:r>
        <w:t>A1 &amp; A1.1 – Monitoring of Boiler Stack Emissions</w:t>
      </w:r>
    </w:p>
    <w:p w14:paraId="4450B402" w14:textId="1BC7AA5A" w:rsidR="003B76E0" w:rsidRPr="003B76E0" w:rsidRDefault="00BE0C3C" w:rsidP="001B18DF">
      <w:r>
        <w:t xml:space="preserve">Boiler stack monitoring </w:t>
      </w:r>
      <w:r w:rsidR="007032AF">
        <w:t xml:space="preserve">is undertaken by an approved contractor and </w:t>
      </w:r>
      <w:r w:rsidR="001B18DF" w:rsidRPr="003B76E0">
        <w:t xml:space="preserve">UKAS ISO/IEC 17025 Accredited Testing Laboratory </w:t>
      </w:r>
      <w:r w:rsidR="007032AF">
        <w:t>on a six-</w:t>
      </w:r>
      <w:r>
        <w:t xml:space="preserve">monthly </w:t>
      </w:r>
      <w:r w:rsidR="007032AF">
        <w:t>stack emissions monitoring campaign</w:t>
      </w:r>
      <w:r>
        <w:t>.</w:t>
      </w:r>
      <w:r w:rsidR="001B18DF">
        <w:t xml:space="preserve">  </w:t>
      </w:r>
    </w:p>
    <w:p w14:paraId="67500887" w14:textId="4A7C35AD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B76E0">
        <w:rPr>
          <w:rFonts w:asciiTheme="minorHAnsi" w:hAnsiTheme="minorHAnsi" w:cstheme="minorBidi"/>
          <w:color w:val="auto"/>
          <w:sz w:val="22"/>
          <w:szCs w:val="22"/>
        </w:rPr>
        <w:t xml:space="preserve">Equipment used to </w:t>
      </w:r>
      <w:r w:rsidR="00CA5874">
        <w:rPr>
          <w:rFonts w:asciiTheme="minorHAnsi" w:hAnsiTheme="minorHAnsi" w:cstheme="minorBidi"/>
          <w:color w:val="auto"/>
          <w:sz w:val="22"/>
          <w:szCs w:val="22"/>
        </w:rPr>
        <w:t xml:space="preserve">conduct the emissions </w:t>
      </w:r>
      <w:r w:rsidRPr="003B76E0">
        <w:rPr>
          <w:rFonts w:asciiTheme="minorHAnsi" w:hAnsiTheme="minorHAnsi" w:cstheme="minorBidi"/>
          <w:color w:val="auto"/>
          <w:sz w:val="22"/>
          <w:szCs w:val="22"/>
        </w:rPr>
        <w:t>test is calibrated</w:t>
      </w:r>
      <w:r w:rsidR="00961AF2">
        <w:rPr>
          <w:rFonts w:asciiTheme="minorHAnsi" w:hAnsiTheme="minorHAnsi" w:cstheme="minorBidi"/>
          <w:color w:val="auto"/>
          <w:sz w:val="22"/>
          <w:szCs w:val="22"/>
        </w:rPr>
        <w:t xml:space="preserve">.  The emissions monitoring </w:t>
      </w:r>
      <w:r w:rsidR="00D0779F">
        <w:rPr>
          <w:rFonts w:asciiTheme="minorHAnsi" w:hAnsiTheme="minorHAnsi" w:cstheme="minorBidi"/>
          <w:color w:val="auto"/>
          <w:sz w:val="22"/>
          <w:szCs w:val="22"/>
        </w:rPr>
        <w:t>operators</w:t>
      </w:r>
      <w:r w:rsidR="00961AF2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="00654811">
        <w:rPr>
          <w:rFonts w:asciiTheme="minorHAnsi" w:hAnsiTheme="minorHAnsi" w:cstheme="minorBidi"/>
          <w:color w:val="auto"/>
          <w:sz w:val="22"/>
          <w:szCs w:val="22"/>
        </w:rPr>
        <w:t>and the monitoring sample status and associated analytical techniques</w:t>
      </w:r>
      <w:r w:rsidR="007032AF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654811">
        <w:rPr>
          <w:rFonts w:asciiTheme="minorHAnsi" w:hAnsiTheme="minorHAnsi" w:cstheme="minorBidi"/>
          <w:color w:val="auto"/>
          <w:sz w:val="22"/>
          <w:szCs w:val="22"/>
        </w:rPr>
        <w:t xml:space="preserve">are </w:t>
      </w:r>
      <w:r w:rsidR="007032AF">
        <w:rPr>
          <w:rFonts w:asciiTheme="minorHAnsi" w:hAnsiTheme="minorHAnsi" w:cstheme="minorBidi"/>
          <w:color w:val="auto"/>
          <w:sz w:val="22"/>
          <w:szCs w:val="22"/>
        </w:rPr>
        <w:t xml:space="preserve">held </w:t>
      </w:r>
      <w:r w:rsidR="00961AF2">
        <w:rPr>
          <w:rFonts w:asciiTheme="minorHAnsi" w:hAnsiTheme="minorHAnsi" w:cstheme="minorBidi"/>
          <w:color w:val="auto"/>
          <w:sz w:val="22"/>
          <w:szCs w:val="22"/>
        </w:rPr>
        <w:t xml:space="preserve">overall </w:t>
      </w:r>
      <w:r w:rsidR="007032AF">
        <w:rPr>
          <w:rFonts w:asciiTheme="minorHAnsi" w:hAnsiTheme="minorHAnsi" w:cstheme="minorBidi"/>
          <w:color w:val="auto"/>
          <w:sz w:val="22"/>
          <w:szCs w:val="22"/>
        </w:rPr>
        <w:t>to</w:t>
      </w:r>
      <w:r w:rsidR="00654811">
        <w:rPr>
          <w:rFonts w:asciiTheme="minorHAnsi" w:hAnsiTheme="minorHAnsi" w:cstheme="minorBidi"/>
          <w:color w:val="auto"/>
          <w:sz w:val="22"/>
          <w:szCs w:val="22"/>
        </w:rPr>
        <w:t xml:space="preserve"> the </w:t>
      </w:r>
      <w:r w:rsidR="00D04639">
        <w:rPr>
          <w:rFonts w:asciiTheme="minorHAnsi" w:hAnsiTheme="minorHAnsi" w:cstheme="minorBidi"/>
          <w:color w:val="auto"/>
          <w:sz w:val="22"/>
          <w:szCs w:val="22"/>
        </w:rPr>
        <w:t>Environment Agency</w:t>
      </w:r>
      <w:r w:rsidR="00D0779F">
        <w:rPr>
          <w:rFonts w:asciiTheme="minorHAnsi" w:hAnsiTheme="minorHAnsi" w:cstheme="minorBidi"/>
          <w:color w:val="auto"/>
          <w:sz w:val="22"/>
          <w:szCs w:val="22"/>
        </w:rPr>
        <w:t xml:space="preserve"> M</w:t>
      </w:r>
      <w:r w:rsidRPr="003B76E0">
        <w:rPr>
          <w:rFonts w:asciiTheme="minorHAnsi" w:hAnsiTheme="minorHAnsi" w:cstheme="minorBidi"/>
          <w:color w:val="auto"/>
          <w:sz w:val="22"/>
          <w:szCs w:val="22"/>
        </w:rPr>
        <w:t>C</w:t>
      </w:r>
      <w:r w:rsidR="00CA5874">
        <w:rPr>
          <w:rFonts w:asciiTheme="minorHAnsi" w:hAnsiTheme="minorHAnsi" w:cstheme="minorBidi"/>
          <w:color w:val="auto"/>
          <w:sz w:val="22"/>
          <w:szCs w:val="22"/>
        </w:rPr>
        <w:t>ERT</w:t>
      </w:r>
      <w:r w:rsidR="00654811">
        <w:rPr>
          <w:rFonts w:asciiTheme="minorHAnsi" w:hAnsiTheme="minorHAnsi" w:cstheme="minorBidi"/>
          <w:color w:val="auto"/>
          <w:sz w:val="22"/>
          <w:szCs w:val="22"/>
        </w:rPr>
        <w:t>s standard</w:t>
      </w:r>
      <w:r w:rsidRPr="003B76E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23E76073" w14:textId="7E6BCEF3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8EF42CE" w14:textId="3126D839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Individual reports are provided for both boilers </w:t>
      </w:r>
      <w:r w:rsidR="001B18DF">
        <w:rPr>
          <w:rFonts w:asciiTheme="minorHAnsi" w:hAnsiTheme="minorHAnsi" w:cstheme="minorBidi"/>
          <w:color w:val="auto"/>
          <w:sz w:val="22"/>
          <w:szCs w:val="22"/>
        </w:rPr>
        <w:t xml:space="preserve">to confirm </w:t>
      </w:r>
      <w:r>
        <w:rPr>
          <w:rFonts w:asciiTheme="minorHAnsi" w:hAnsiTheme="minorHAnsi" w:cstheme="minorBidi"/>
          <w:color w:val="auto"/>
          <w:sz w:val="22"/>
          <w:szCs w:val="22"/>
        </w:rPr>
        <w:t>the results from the stack emissions testing.</w:t>
      </w:r>
    </w:p>
    <w:p w14:paraId="2375DBE1" w14:textId="7B810394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0549439" w14:textId="59A33840" w:rsidR="00D0779F" w:rsidRDefault="00D0779F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 sampling location meets all the requirements specified in EA Guidance Note M1 and BS EN 15259.</w:t>
      </w:r>
    </w:p>
    <w:p w14:paraId="5829E0D5" w14:textId="77777777" w:rsidR="00D0779F" w:rsidRDefault="00D0779F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73317D" w14:textId="1DC04257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The testing provides information at the time of testing for levels of:</w:t>
      </w:r>
    </w:p>
    <w:p w14:paraId="73BDC923" w14:textId="52DA3322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7E87D17" w14:textId="7995D340" w:rsidR="003B76E0" w:rsidRDefault="003B76E0" w:rsidP="003B76E0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Carbon Monoxide</w:t>
      </w:r>
    </w:p>
    <w:p w14:paraId="03D63D68" w14:textId="4BE4221B" w:rsidR="003B76E0" w:rsidRDefault="003B76E0" w:rsidP="003B76E0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Oxides of Nitrogen</w:t>
      </w:r>
    </w:p>
    <w:p w14:paraId="09FD3490" w14:textId="4B11F750" w:rsidR="003B76E0" w:rsidRDefault="003B76E0" w:rsidP="003B76E0">
      <w:pPr>
        <w:pStyle w:val="Default"/>
        <w:numPr>
          <w:ilvl w:val="0"/>
          <w:numId w:val="1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Oxygen</w:t>
      </w:r>
    </w:p>
    <w:p w14:paraId="0B4994FA" w14:textId="20E4F74A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AEF9BC4" w14:textId="42BF0AA4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002CA6">
        <w:rPr>
          <w:rFonts w:asciiTheme="minorHAnsi" w:hAnsiTheme="minorHAnsi" w:cstheme="minorBidi"/>
          <w:color w:val="auto"/>
          <w:sz w:val="22"/>
          <w:szCs w:val="22"/>
        </w:rPr>
        <w:t>summary report will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provide information of the testing prot</w:t>
      </w:r>
      <w:r w:rsidR="008274AC">
        <w:rPr>
          <w:rFonts w:asciiTheme="minorHAnsi" w:hAnsiTheme="minorHAnsi" w:cstheme="minorBidi"/>
          <w:color w:val="auto"/>
          <w:sz w:val="22"/>
          <w:szCs w:val="22"/>
        </w:rPr>
        <w:t>ocols used including test points &amp; condition of the burner</w:t>
      </w:r>
      <w:r w:rsidR="00002CA6">
        <w:rPr>
          <w:rFonts w:asciiTheme="minorHAnsi" w:hAnsiTheme="minorHAnsi" w:cstheme="minorBidi"/>
          <w:color w:val="auto"/>
          <w:sz w:val="22"/>
          <w:szCs w:val="22"/>
        </w:rPr>
        <w:t>s during emissions monitoring</w:t>
      </w:r>
      <w:r w:rsidR="008274AC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74F59E63" w14:textId="0DCA21CC" w:rsidR="008274AC" w:rsidRDefault="008274AC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E7F3CE5" w14:textId="3CD2296B" w:rsidR="008274AC" w:rsidRDefault="008274AC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002CA6">
        <w:rPr>
          <w:rFonts w:asciiTheme="minorHAnsi" w:hAnsiTheme="minorHAnsi" w:cstheme="minorBidi"/>
          <w:color w:val="auto"/>
          <w:sz w:val="22"/>
          <w:szCs w:val="22"/>
        </w:rPr>
        <w:t xml:space="preserve">stack emissions </w:t>
      </w:r>
      <w:r>
        <w:rPr>
          <w:rFonts w:asciiTheme="minorHAnsi" w:hAnsiTheme="minorHAnsi" w:cstheme="minorBidi"/>
          <w:color w:val="auto"/>
          <w:sz w:val="22"/>
          <w:szCs w:val="22"/>
        </w:rPr>
        <w:t>report</w:t>
      </w:r>
      <w:r w:rsidR="00002CA6">
        <w:rPr>
          <w:rFonts w:asciiTheme="minorHAnsi" w:hAnsiTheme="minorHAnsi" w:cstheme="minorBidi"/>
          <w:color w:val="auto"/>
          <w:sz w:val="22"/>
          <w:szCs w:val="22"/>
        </w:rPr>
        <w:t xml:space="preserve"> will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then </w:t>
      </w:r>
      <w:r w:rsidR="00002CA6">
        <w:rPr>
          <w:rFonts w:asciiTheme="minorHAnsi" w:hAnsiTheme="minorHAnsi" w:cstheme="minorBidi"/>
          <w:color w:val="auto"/>
          <w:sz w:val="22"/>
          <w:szCs w:val="22"/>
        </w:rPr>
        <w:t xml:space="preserve">be 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reviewed for trends &amp; compliance </w:t>
      </w:r>
      <w:r w:rsidR="00002CA6">
        <w:rPr>
          <w:rFonts w:asciiTheme="minorHAnsi" w:hAnsiTheme="minorHAnsi" w:cstheme="minorBidi"/>
          <w:color w:val="auto"/>
          <w:sz w:val="22"/>
          <w:szCs w:val="22"/>
        </w:rPr>
        <w:t>with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the EA Permit.</w:t>
      </w:r>
    </w:p>
    <w:p w14:paraId="67E1ECDE" w14:textId="6148EB58" w:rsidR="008274AC" w:rsidRDefault="008274AC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57981FC" w14:textId="22082442" w:rsidR="008274AC" w:rsidRDefault="008274AC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If the reported values exceed permit limits or are showing a trend that could be considered to be negative in terms of environmental impact or boiler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efficiency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then actions are planned to restore to previous capability.</w:t>
      </w:r>
    </w:p>
    <w:p w14:paraId="2D63ABFA" w14:textId="63C971E8" w:rsidR="008274AC" w:rsidRDefault="008274AC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58BB2CE" w14:textId="77777777" w:rsidR="00002CA6" w:rsidRDefault="00002CA6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223B430" w14:textId="514D3F08" w:rsidR="008274AC" w:rsidRPr="00002CA6" w:rsidRDefault="008274AC" w:rsidP="550FDA73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550FDA73">
        <w:rPr>
          <w:rFonts w:asciiTheme="minorHAnsi" w:hAnsiTheme="minorHAnsi" w:cstheme="minorBidi"/>
          <w:b/>
          <w:bCs/>
          <w:color w:val="auto"/>
          <w:sz w:val="22"/>
          <w:szCs w:val="22"/>
        </w:rPr>
        <w:t>A4 – HCL Scrubber</w:t>
      </w:r>
      <w:r w:rsidR="00002CA6" w:rsidRPr="550FDA7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- Effluent Treatment Plant</w:t>
      </w:r>
    </w:p>
    <w:p w14:paraId="17D14B25" w14:textId="03774DCC" w:rsidR="550FDA73" w:rsidRDefault="550FDA73" w:rsidP="550FDA73">
      <w:pPr>
        <w:pStyle w:val="Default"/>
        <w:rPr>
          <w:rFonts w:eastAsia="Calibri"/>
          <w:b/>
          <w:bCs/>
          <w:color w:val="000000" w:themeColor="text1"/>
        </w:rPr>
      </w:pPr>
    </w:p>
    <w:p w14:paraId="368F3F60" w14:textId="26F6CFEC" w:rsidR="008274AC" w:rsidRDefault="008274AC" w:rsidP="550FDA73">
      <w:pPr>
        <w:pStyle w:val="Default"/>
        <w:rPr>
          <w:rFonts w:eastAsia="Calibri"/>
          <w:b/>
          <w:bCs/>
          <w:color w:val="000000" w:themeColor="text1"/>
        </w:rPr>
      </w:pPr>
      <w:r w:rsidRPr="550FDA73">
        <w:rPr>
          <w:rFonts w:asciiTheme="minorHAnsi" w:hAnsiTheme="minorHAnsi" w:cstheme="minorBidi"/>
          <w:b/>
          <w:bCs/>
          <w:color w:val="auto"/>
          <w:sz w:val="22"/>
          <w:szCs w:val="22"/>
        </w:rPr>
        <w:t>A2 – HCL Scrubber</w:t>
      </w:r>
      <w:r w:rsidR="00002CA6" w:rsidRPr="550FDA73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– Water Treatment Plant</w:t>
      </w:r>
    </w:p>
    <w:p w14:paraId="65A15998" w14:textId="79F6FFCC" w:rsidR="008274AC" w:rsidRDefault="008274AC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3C01E50" w14:textId="3E7D640B" w:rsidR="008274AC" w:rsidRDefault="008274AC" w:rsidP="550FDA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550FDA73">
        <w:rPr>
          <w:rFonts w:asciiTheme="minorHAnsi" w:hAnsiTheme="minorHAnsi" w:cstheme="minorBidi"/>
          <w:color w:val="auto"/>
          <w:sz w:val="22"/>
          <w:szCs w:val="22"/>
        </w:rPr>
        <w:t>The</w:t>
      </w:r>
      <w:r w:rsidR="00963D5E" w:rsidRPr="550FDA73">
        <w:rPr>
          <w:rFonts w:asciiTheme="minorHAnsi" w:hAnsiTheme="minorHAnsi" w:cstheme="minorBidi"/>
          <w:color w:val="auto"/>
          <w:sz w:val="22"/>
          <w:szCs w:val="22"/>
        </w:rPr>
        <w:t xml:space="preserve"> HCL Scrubbers will be maintained in line with manufactures recommendations &amp; the water well replenished monthly as advised &amp; the contents disposed of responsibility.</w:t>
      </w:r>
    </w:p>
    <w:p w14:paraId="0EEA99F9" w14:textId="77777777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62DC80C2" w14:textId="404483B2" w:rsid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1F7D08C0" w14:textId="77777777" w:rsidR="003B76E0" w:rsidRPr="003B76E0" w:rsidRDefault="003B76E0" w:rsidP="003B76E0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ectPr w:rsidR="003B76E0" w:rsidRPr="003B76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631BE" w14:textId="77777777" w:rsidR="0023147E" w:rsidRDefault="0023147E" w:rsidP="0023147E">
      <w:pPr>
        <w:spacing w:after="0" w:line="240" w:lineRule="auto"/>
      </w:pPr>
      <w:r>
        <w:separator/>
      </w:r>
    </w:p>
  </w:endnote>
  <w:endnote w:type="continuationSeparator" w:id="0">
    <w:p w14:paraId="7287B487" w14:textId="77777777" w:rsidR="0023147E" w:rsidRDefault="0023147E" w:rsidP="0023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D800" w14:textId="0D8AC609" w:rsidR="0023147E" w:rsidRDefault="0023147E">
    <w:pPr>
      <w:pStyle w:val="Footer"/>
    </w:pPr>
    <w:r>
      <w:rPr>
        <w:rFonts w:ascii="Arial" w:hAnsi="Arial" w:cs="Arial"/>
        <w:sz w:val="18"/>
        <w:szCs w:val="18"/>
      </w:rPr>
      <w:t xml:space="preserve">                                                     </w:t>
    </w:r>
    <w:r>
      <w:t>Beckton/PPC Permit No. BN2832IK/</w:t>
    </w:r>
    <w:proofErr w:type="gramStart"/>
    <w:r>
      <w:t>Variation</w:t>
    </w:r>
    <w:r w:rsidRPr="006B5B33">
      <w:rPr>
        <w:rFonts w:cs="Calibri"/>
        <w:sz w:val="18"/>
        <w:szCs w:val="18"/>
      </w:rPr>
      <w:t xml:space="preserve"> </w:t>
    </w:r>
    <w:r>
      <w:rPr>
        <w:rFonts w:cs="Calibri"/>
        <w:sz w:val="18"/>
        <w:szCs w:val="18"/>
      </w:rPr>
      <w:t xml:space="preserve"> </w:t>
    </w:r>
    <w:r w:rsidRPr="006B5B33">
      <w:rPr>
        <w:rFonts w:cs="Calibri"/>
        <w:sz w:val="18"/>
        <w:szCs w:val="18"/>
      </w:rPr>
      <w:t>Page</w:t>
    </w:r>
    <w:proofErr w:type="gramEnd"/>
    <w:r w:rsidRPr="006B5B33">
      <w:rPr>
        <w:rFonts w:cs="Calibri"/>
        <w:sz w:val="18"/>
        <w:szCs w:val="18"/>
      </w:rPr>
      <w:t xml:space="preserve"> </w:t>
    </w:r>
    <w:r w:rsidRPr="006B5B33">
      <w:rPr>
        <w:rFonts w:cs="Calibri"/>
        <w:b/>
        <w:bCs/>
        <w:sz w:val="18"/>
        <w:szCs w:val="18"/>
      </w:rPr>
      <w:fldChar w:fldCharType="begin"/>
    </w:r>
    <w:r w:rsidRPr="006B5B33">
      <w:rPr>
        <w:rFonts w:cs="Calibri"/>
        <w:b/>
        <w:bCs/>
        <w:sz w:val="18"/>
        <w:szCs w:val="18"/>
      </w:rPr>
      <w:instrText xml:space="preserve"> PAGE </w:instrText>
    </w:r>
    <w:r w:rsidRPr="006B5B33">
      <w:rPr>
        <w:rFonts w:cs="Calibri"/>
        <w:b/>
        <w:bCs/>
        <w:sz w:val="18"/>
        <w:szCs w:val="18"/>
      </w:rPr>
      <w:fldChar w:fldCharType="separate"/>
    </w:r>
    <w:r w:rsidR="00002CA6">
      <w:rPr>
        <w:rFonts w:cs="Calibri"/>
        <w:b/>
        <w:bCs/>
        <w:noProof/>
        <w:sz w:val="18"/>
        <w:szCs w:val="18"/>
      </w:rPr>
      <w:t>1</w:t>
    </w:r>
    <w:r w:rsidRPr="006B5B33">
      <w:rPr>
        <w:rFonts w:cs="Calibri"/>
        <w:b/>
        <w:bCs/>
        <w:sz w:val="18"/>
        <w:szCs w:val="18"/>
      </w:rPr>
      <w:fldChar w:fldCharType="end"/>
    </w:r>
    <w:r w:rsidRPr="006B5B33">
      <w:rPr>
        <w:rFonts w:cs="Calibri"/>
        <w:sz w:val="18"/>
        <w:szCs w:val="18"/>
      </w:rPr>
      <w:t xml:space="preserve"> of </w:t>
    </w:r>
    <w:r w:rsidRPr="006B5B33">
      <w:rPr>
        <w:rFonts w:cs="Calibri"/>
        <w:b/>
        <w:bCs/>
        <w:sz w:val="18"/>
        <w:szCs w:val="18"/>
      </w:rPr>
      <w:fldChar w:fldCharType="begin"/>
    </w:r>
    <w:r w:rsidRPr="006B5B33">
      <w:rPr>
        <w:rFonts w:cs="Calibri"/>
        <w:b/>
        <w:bCs/>
        <w:sz w:val="18"/>
        <w:szCs w:val="18"/>
      </w:rPr>
      <w:instrText xml:space="preserve"> NUMPAGES</w:instrText>
    </w:r>
    <w:r w:rsidRPr="006B5B33">
      <w:rPr>
        <w:rFonts w:cs="Calibri"/>
        <w:b/>
        <w:bCs/>
        <w:sz w:val="18"/>
        <w:szCs w:val="18"/>
      </w:rPr>
      <w:fldChar w:fldCharType="separate"/>
    </w:r>
    <w:r w:rsidR="00002CA6">
      <w:rPr>
        <w:rFonts w:cs="Calibri"/>
        <w:b/>
        <w:bCs/>
        <w:noProof/>
        <w:sz w:val="18"/>
        <w:szCs w:val="18"/>
      </w:rPr>
      <w:t>1</w:t>
    </w:r>
    <w:r w:rsidRPr="006B5B33">
      <w:rPr>
        <w:rFonts w:cs="Calibri"/>
        <w:b/>
        <w:bCs/>
        <w:sz w:val="18"/>
        <w:szCs w:val="18"/>
      </w:rPr>
      <w:fldChar w:fldCharType="end"/>
    </w:r>
    <w:r w:rsidRPr="00793875">
      <w:t xml:space="preserve"> </w:t>
    </w:r>
    <w:r>
      <w:t xml:space="preserve">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72F6" w14:textId="77777777" w:rsidR="0023147E" w:rsidRDefault="0023147E" w:rsidP="0023147E">
      <w:pPr>
        <w:spacing w:after="0" w:line="240" w:lineRule="auto"/>
      </w:pPr>
      <w:r>
        <w:separator/>
      </w:r>
    </w:p>
  </w:footnote>
  <w:footnote w:type="continuationSeparator" w:id="0">
    <w:p w14:paraId="1414FA31" w14:textId="77777777" w:rsidR="0023147E" w:rsidRDefault="0023147E" w:rsidP="0023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FCF7" w14:textId="5A9A6523" w:rsidR="0023147E" w:rsidRDefault="0023147E">
    <w:pPr>
      <w:pStyle w:val="Header"/>
    </w:pPr>
    <w:r>
      <w:rPr>
        <w:noProof/>
        <w:lang w:eastAsia="en-GB"/>
      </w:rPr>
      <w:drawing>
        <wp:anchor distT="0" distB="105283" distL="169164" distR="167894" simplePos="0" relativeHeight="251659264" behindDoc="0" locked="0" layoutInCell="1" allowOverlap="1" wp14:anchorId="7026E221" wp14:editId="7D7EECD4">
          <wp:simplePos x="0" y="0"/>
          <wp:positionH relativeFrom="margin">
            <wp:posOffset>5144135</wp:posOffset>
          </wp:positionH>
          <wp:positionV relativeFrom="margin">
            <wp:posOffset>-683895</wp:posOffset>
          </wp:positionV>
          <wp:extent cx="1144905" cy="346710"/>
          <wp:effectExtent l="57150" t="0" r="55245" b="11049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9900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023CD"/>
    <w:multiLevelType w:val="hybridMultilevel"/>
    <w:tmpl w:val="3C4E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4564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3C"/>
    <w:rsid w:val="00002CA6"/>
    <w:rsid w:val="001B18DF"/>
    <w:rsid w:val="0023147E"/>
    <w:rsid w:val="003B76E0"/>
    <w:rsid w:val="00654811"/>
    <w:rsid w:val="007032AF"/>
    <w:rsid w:val="008274AC"/>
    <w:rsid w:val="00961AF2"/>
    <w:rsid w:val="00963D5E"/>
    <w:rsid w:val="00B92BE0"/>
    <w:rsid w:val="00BE0C3C"/>
    <w:rsid w:val="00CA5874"/>
    <w:rsid w:val="00D04639"/>
    <w:rsid w:val="00D0779F"/>
    <w:rsid w:val="00D61418"/>
    <w:rsid w:val="00F8190D"/>
    <w:rsid w:val="1FE09927"/>
    <w:rsid w:val="2E313742"/>
    <w:rsid w:val="484A7FC8"/>
    <w:rsid w:val="550FD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5F0AE"/>
  <w15:docId w15:val="{FC7D5C20-FEF2-498B-8EFC-43BD6099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6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3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47E"/>
  </w:style>
  <w:style w:type="paragraph" w:styleId="Footer">
    <w:name w:val="footer"/>
    <w:basedOn w:val="Normal"/>
    <w:link w:val="FooterChar"/>
    <w:uiPriority w:val="99"/>
    <w:unhideWhenUsed/>
    <w:rsid w:val="00231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2022-05-24T23:00:00+00:00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epr-bn2832ik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2022-05-24T23:00:00+00:00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E6 6LF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Britvic Soft Drinks Limited </ExternalAuthor>
    <SiteName xmlns="eebef177-55b5-4448-a5fb-28ea454417ee">Beckton Soft Drinks Factory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lcf76f155ced4ddcb4097134ff3c332f xmlns="13c3dd66-95f8-469c-aefa-160cfe61df31">
      <Terms xmlns="http://schemas.microsoft.com/office/infopath/2007/PartnerControls"/>
    </lcf76f155ced4ddcb4097134ff3c332f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9 Roding Road Beckton LONDON E6 6LF</FacilityAddres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A4CEBB1D6A641A4E837F1E441D55020D" ma:contentTypeVersion="45" ma:contentTypeDescription="Create a new document." ma:contentTypeScope="" ma:versionID="69091e4700ec431e0990d218e32383b3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13c3dd66-95f8-469c-aefa-160cfe61df31" targetNamespace="http://schemas.microsoft.com/office/2006/metadata/properties" ma:root="true" ma:fieldsID="67dbef5ffbbb47677e30d9231999aaf6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13c3dd66-95f8-469c-aefa-160cfe61df3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3dd66-95f8-469c-aefa-160cfe61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95515-902D-4E22-B8F5-0FF2C18572A3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fc3638ba-f8bd-4584-a6da-8fbefe706f3b"/>
    <ds:schemaRef ds:uri="http://schemas.openxmlformats.org/package/2006/metadata/core-properties"/>
    <ds:schemaRef ds:uri="http://www.w3.org/XML/1998/namespace"/>
    <ds:schemaRef ds:uri="1ca89ad1-8aec-4030-93ca-10171918b98d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E841FA-4FBB-4777-9B1E-E0E787CBF64C}"/>
</file>

<file path=customXml/itemProps3.xml><?xml version="1.0" encoding="utf-8"?>
<ds:datastoreItem xmlns:ds="http://schemas.openxmlformats.org/officeDocument/2006/customXml" ds:itemID="{1BA6357A-B730-40A6-85D9-720831778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Collis, Simon (Britvic GB)</dc:creator>
  <cp:keywords/>
  <dc:description/>
  <cp:lastModifiedBy>Simon Collis</cp:lastModifiedBy>
  <cp:revision>2</cp:revision>
  <dcterms:created xsi:type="dcterms:W3CDTF">2022-05-19T09:38:00Z</dcterms:created>
  <dcterms:modified xsi:type="dcterms:W3CDTF">2022-05-19T09:38:00Z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0x0101000E9AD557692E154F9D2697C8C6432F7600A4CEBB1D6A641A4E837F1E441D55020D</vt:lpwstr>
  </property>
  <property fmtid="{D5CDD505-2E9C-101B-9397-08002B2CF9AE}" pid="3" name="MediaServiceImageTags">
    <vt:lpwstr/>
  </property>
  <property fmtid="{D5CDD505-2E9C-101B-9397-08002B2CF9AE}" pid="4" name="PermitDocumentType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