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25D2" w14:textId="77777777" w:rsidR="004A053E" w:rsidRPr="006B5B33" w:rsidRDefault="00C30D8D" w:rsidP="007632C6">
      <w:pPr>
        <w:spacing w:after="0"/>
        <w:jc w:val="center"/>
        <w:rPr>
          <w:rFonts w:cs="Calibri"/>
          <w:b/>
          <w:sz w:val="24"/>
          <w:szCs w:val="24"/>
        </w:rPr>
      </w:pPr>
      <w:r w:rsidRPr="006B5B33">
        <w:rPr>
          <w:rFonts w:cs="Calibri"/>
          <w:b/>
          <w:sz w:val="24"/>
          <w:szCs w:val="24"/>
        </w:rPr>
        <w:t xml:space="preserve">Line Volumes, Usage </w:t>
      </w:r>
      <w:r w:rsidR="00FD7A7C" w:rsidRPr="006B5B33">
        <w:rPr>
          <w:rFonts w:cs="Calibri"/>
          <w:b/>
          <w:sz w:val="24"/>
          <w:szCs w:val="24"/>
        </w:rPr>
        <w:t>and Resource</w:t>
      </w:r>
      <w:r w:rsidR="00A11466" w:rsidRPr="006B5B33">
        <w:rPr>
          <w:rFonts w:cs="Calibri"/>
          <w:b/>
          <w:sz w:val="24"/>
          <w:szCs w:val="24"/>
        </w:rPr>
        <w:t xml:space="preserve"> Efficiency </w:t>
      </w:r>
      <w:r w:rsidR="004A053E" w:rsidRPr="006B5B33">
        <w:rPr>
          <w:rFonts w:cs="Calibri"/>
          <w:b/>
          <w:sz w:val="24"/>
          <w:szCs w:val="24"/>
        </w:rPr>
        <w:t>for BN28</w:t>
      </w:r>
      <w:r w:rsidR="00295B45" w:rsidRPr="006B5B33">
        <w:rPr>
          <w:rFonts w:cs="Calibri"/>
          <w:b/>
          <w:sz w:val="24"/>
          <w:szCs w:val="24"/>
        </w:rPr>
        <w:t>32IK</w:t>
      </w:r>
    </w:p>
    <w:p w14:paraId="672A6659" w14:textId="77777777" w:rsidR="007632C6" w:rsidRPr="006B5B33" w:rsidRDefault="007632C6" w:rsidP="007632C6">
      <w:pPr>
        <w:spacing w:after="0"/>
        <w:jc w:val="center"/>
        <w:rPr>
          <w:rFonts w:cs="Calibri"/>
          <w:sz w:val="24"/>
          <w:szCs w:val="24"/>
        </w:rPr>
      </w:pPr>
    </w:p>
    <w:p w14:paraId="6B00AFAB" w14:textId="77777777" w:rsidR="000A6C86" w:rsidRPr="006B5B33" w:rsidRDefault="00C30D8D" w:rsidP="00E66C03">
      <w:pPr>
        <w:spacing w:after="0"/>
        <w:jc w:val="both"/>
        <w:rPr>
          <w:rFonts w:cs="Calibri"/>
        </w:rPr>
      </w:pPr>
      <w:r w:rsidRPr="006B5B33">
        <w:rPr>
          <w:rFonts w:cs="Calibri"/>
        </w:rPr>
        <w:t xml:space="preserve">With Britvic Beckton </w:t>
      </w:r>
      <w:r w:rsidR="001E00A0" w:rsidRPr="006B5B33">
        <w:rPr>
          <w:rFonts w:cs="Calibri"/>
        </w:rPr>
        <w:t>site now wish</w:t>
      </w:r>
      <w:r w:rsidRPr="006B5B33">
        <w:rPr>
          <w:rFonts w:cs="Calibri"/>
        </w:rPr>
        <w:t>ing</w:t>
      </w:r>
      <w:r w:rsidR="001E00A0" w:rsidRPr="006B5B33">
        <w:rPr>
          <w:rFonts w:cs="Calibri"/>
        </w:rPr>
        <w:t xml:space="preserve"> to retain </w:t>
      </w:r>
      <w:r w:rsidRPr="006B5B33">
        <w:rPr>
          <w:rFonts w:cs="Calibri"/>
        </w:rPr>
        <w:t xml:space="preserve">the </w:t>
      </w:r>
      <w:r w:rsidR="001E00A0" w:rsidRPr="006B5B33">
        <w:rPr>
          <w:rFonts w:cs="Calibri"/>
        </w:rPr>
        <w:t>existing Lines 1 and 2</w:t>
      </w:r>
      <w:r w:rsidR="00057AE4" w:rsidRPr="006B5B33">
        <w:rPr>
          <w:rFonts w:cs="Calibri"/>
        </w:rPr>
        <w:t>,</w:t>
      </w:r>
      <w:r w:rsidR="00D7156F">
        <w:rPr>
          <w:rFonts w:cs="Calibri"/>
        </w:rPr>
        <w:t xml:space="preserve"> and commission a new Line 6</w:t>
      </w:r>
      <w:r w:rsidR="00057AE4" w:rsidRPr="006B5B33">
        <w:rPr>
          <w:rFonts w:cs="Calibri"/>
        </w:rPr>
        <w:t xml:space="preserve"> </w:t>
      </w:r>
      <w:r w:rsidRPr="006B5B33">
        <w:rPr>
          <w:rFonts w:cs="Calibri"/>
        </w:rPr>
        <w:t>a variation to the permit is required.</w:t>
      </w:r>
      <w:r w:rsidR="000A6C86" w:rsidRPr="006B5B33">
        <w:rPr>
          <w:rFonts w:cs="Calibri"/>
        </w:rPr>
        <w:t xml:space="preserve"> </w:t>
      </w:r>
      <w:r w:rsidRPr="006B5B33">
        <w:rPr>
          <w:rFonts w:cs="Calibri"/>
        </w:rPr>
        <w:t>T</w:t>
      </w:r>
      <w:r w:rsidR="00DE6291" w:rsidRPr="006B5B33">
        <w:rPr>
          <w:rFonts w:cs="Calibri"/>
        </w:rPr>
        <w:t>h</w:t>
      </w:r>
      <w:r w:rsidR="008C3F60" w:rsidRPr="006B5B33">
        <w:rPr>
          <w:rFonts w:cs="Calibri"/>
        </w:rPr>
        <w:t>is</w:t>
      </w:r>
      <w:r w:rsidR="00DE6291" w:rsidRPr="006B5B33">
        <w:rPr>
          <w:rFonts w:cs="Calibri"/>
        </w:rPr>
        <w:t xml:space="preserve"> </w:t>
      </w:r>
      <w:r w:rsidR="00C40796" w:rsidRPr="006B5B33">
        <w:rPr>
          <w:rFonts w:cs="Calibri"/>
        </w:rPr>
        <w:t xml:space="preserve">volumes, </w:t>
      </w:r>
      <w:r w:rsidR="00DE6291" w:rsidRPr="006B5B33">
        <w:rPr>
          <w:rFonts w:cs="Calibri"/>
        </w:rPr>
        <w:t>energ</w:t>
      </w:r>
      <w:r w:rsidR="00C40796" w:rsidRPr="006B5B33">
        <w:rPr>
          <w:rFonts w:cs="Calibri"/>
        </w:rPr>
        <w:t>y</w:t>
      </w:r>
      <w:r w:rsidR="006D1341" w:rsidRPr="006B5B33">
        <w:rPr>
          <w:rFonts w:cs="Calibri"/>
        </w:rPr>
        <w:t xml:space="preserve"> and </w:t>
      </w:r>
      <w:r w:rsidR="000E60E0" w:rsidRPr="006B5B33">
        <w:rPr>
          <w:rFonts w:cs="Calibri"/>
        </w:rPr>
        <w:t xml:space="preserve">utilities </w:t>
      </w:r>
      <w:r w:rsidR="000A6C86" w:rsidRPr="006B5B33">
        <w:rPr>
          <w:rFonts w:cs="Calibri"/>
        </w:rPr>
        <w:t xml:space="preserve">summary has been </w:t>
      </w:r>
      <w:r w:rsidR="00E50444" w:rsidRPr="006B5B33">
        <w:rPr>
          <w:rFonts w:cs="Calibri"/>
        </w:rPr>
        <w:t>prepared to</w:t>
      </w:r>
      <w:r w:rsidRPr="006B5B33">
        <w:rPr>
          <w:rFonts w:cs="Calibri"/>
        </w:rPr>
        <w:t xml:space="preserve"> support this variation </w:t>
      </w:r>
      <w:r w:rsidR="000A6C86" w:rsidRPr="006B5B33">
        <w:rPr>
          <w:rFonts w:cs="Calibri"/>
        </w:rPr>
        <w:t>using the</w:t>
      </w:r>
      <w:r w:rsidR="001F3454">
        <w:rPr>
          <w:rFonts w:cs="Calibri"/>
        </w:rPr>
        <w:t xml:space="preserve"> </w:t>
      </w:r>
      <w:r w:rsidR="0086502E">
        <w:rPr>
          <w:rFonts w:cs="Calibri"/>
        </w:rPr>
        <w:t xml:space="preserve">most </w:t>
      </w:r>
      <w:r w:rsidR="0086502E" w:rsidRPr="0008263E">
        <w:rPr>
          <w:rFonts w:cs="Calibri"/>
        </w:rPr>
        <w:t>recent</w:t>
      </w:r>
      <w:r w:rsidR="000A6C86" w:rsidRPr="0008263E">
        <w:rPr>
          <w:rFonts w:cs="Calibri"/>
        </w:rPr>
        <w:t xml:space="preserve"> </w:t>
      </w:r>
      <w:r w:rsidRPr="0008263E">
        <w:rPr>
          <w:rFonts w:cs="Calibri"/>
        </w:rPr>
        <w:t>product</w:t>
      </w:r>
      <w:r w:rsidR="0086502E" w:rsidRPr="0008263E">
        <w:rPr>
          <w:rFonts w:cs="Calibri"/>
        </w:rPr>
        <w:t>ion</w:t>
      </w:r>
      <w:r w:rsidR="0008263E" w:rsidRPr="0008263E">
        <w:rPr>
          <w:rFonts w:cs="Calibri"/>
        </w:rPr>
        <w:t xml:space="preserve"> forecasts</w:t>
      </w:r>
      <w:r w:rsidR="000A6C86" w:rsidRPr="0008263E">
        <w:rPr>
          <w:rFonts w:cs="Calibri"/>
        </w:rPr>
        <w:t>.</w:t>
      </w:r>
      <w:r w:rsidR="00C8475E" w:rsidRPr="006B5B33">
        <w:rPr>
          <w:rFonts w:cs="Calibri"/>
        </w:rPr>
        <w:t xml:space="preserve"> </w:t>
      </w:r>
    </w:p>
    <w:p w14:paraId="0A37501D" w14:textId="77777777" w:rsidR="00C40796" w:rsidRPr="006B5B33" w:rsidRDefault="00C40796" w:rsidP="00E66C03">
      <w:pPr>
        <w:spacing w:after="0"/>
        <w:jc w:val="both"/>
        <w:rPr>
          <w:rFonts w:cs="Calibri"/>
        </w:rPr>
      </w:pPr>
    </w:p>
    <w:p w14:paraId="0EE55E92" w14:textId="77777777" w:rsidR="00FD7A7C" w:rsidRPr="006B5B33" w:rsidRDefault="00FD7A7C" w:rsidP="00FD7A7C">
      <w:pPr>
        <w:spacing w:after="0"/>
        <w:jc w:val="both"/>
        <w:rPr>
          <w:rFonts w:cs="Calibri"/>
          <w:b/>
          <w:bCs/>
          <w:i/>
          <w:iCs/>
        </w:rPr>
      </w:pPr>
      <w:r w:rsidRPr="006B5B33">
        <w:rPr>
          <w:rFonts w:cs="Calibri"/>
          <w:b/>
          <w:bCs/>
          <w:i/>
          <w:iCs/>
        </w:rPr>
        <w:t>Line 1</w:t>
      </w:r>
    </w:p>
    <w:p w14:paraId="15DA22E0" w14:textId="77777777" w:rsidR="00FD7A7C" w:rsidRPr="006B5B33" w:rsidRDefault="00FD7A7C" w:rsidP="0008368C">
      <w:pPr>
        <w:numPr>
          <w:ilvl w:val="0"/>
          <w:numId w:val="7"/>
        </w:numPr>
        <w:spacing w:after="0"/>
        <w:jc w:val="both"/>
        <w:rPr>
          <w:rFonts w:cs="Calibri"/>
        </w:rPr>
      </w:pPr>
      <w:r w:rsidRPr="006B5B33">
        <w:rPr>
          <w:rFonts w:cs="Calibri"/>
        </w:rPr>
        <w:t xml:space="preserve">Maximum run speed = 16,000 bottles per hour  </w:t>
      </w:r>
    </w:p>
    <w:p w14:paraId="24C585D4" w14:textId="77777777" w:rsidR="00FD7A7C" w:rsidRPr="006B5B33" w:rsidRDefault="00FD7A7C" w:rsidP="0008368C">
      <w:pPr>
        <w:numPr>
          <w:ilvl w:val="0"/>
          <w:numId w:val="7"/>
        </w:numPr>
        <w:spacing w:after="0"/>
        <w:jc w:val="both"/>
        <w:rPr>
          <w:rFonts w:cs="Calibri"/>
        </w:rPr>
      </w:pPr>
      <w:r w:rsidRPr="006B5B33">
        <w:rPr>
          <w:rFonts w:cs="Calibri"/>
        </w:rPr>
        <w:t>Maximum bottle size = 2 Litres</w:t>
      </w:r>
    </w:p>
    <w:p w14:paraId="5DAB6C7B" w14:textId="77777777" w:rsidR="00FD7A7C" w:rsidRPr="006B5B33" w:rsidRDefault="00FD7A7C" w:rsidP="00FD7A7C">
      <w:pPr>
        <w:spacing w:after="0"/>
        <w:jc w:val="both"/>
        <w:rPr>
          <w:rFonts w:cs="Calibri"/>
        </w:rPr>
      </w:pPr>
    </w:p>
    <w:p w14:paraId="59E75AA6" w14:textId="77777777" w:rsidR="00FD7A7C" w:rsidRPr="006B5B33" w:rsidRDefault="00FD7A7C" w:rsidP="00FD7A7C">
      <w:pPr>
        <w:spacing w:after="0"/>
        <w:jc w:val="both"/>
        <w:rPr>
          <w:rFonts w:cs="Calibri"/>
        </w:rPr>
      </w:pPr>
      <w:r w:rsidRPr="006B5B33">
        <w:rPr>
          <w:rFonts w:cs="Calibri"/>
        </w:rPr>
        <w:t xml:space="preserve">Therefore, the maximum daily throughput = 16000 x 2 = 32000 Litres of product per hour x 24 hours = </w:t>
      </w:r>
      <w:r w:rsidRPr="006B5B33">
        <w:rPr>
          <w:rFonts w:cs="Calibri"/>
          <w:b/>
          <w:bCs/>
        </w:rPr>
        <w:t>768,000 Litres of product per day</w:t>
      </w:r>
      <w:r w:rsidRPr="006B5B33">
        <w:rPr>
          <w:rFonts w:cs="Calibri"/>
        </w:rPr>
        <w:t xml:space="preserve"> </w:t>
      </w:r>
    </w:p>
    <w:p w14:paraId="02EB378F" w14:textId="77777777" w:rsidR="00FD7A7C" w:rsidRPr="006B5B33" w:rsidRDefault="00FD7A7C" w:rsidP="00FD7A7C">
      <w:pPr>
        <w:spacing w:after="0"/>
        <w:jc w:val="both"/>
        <w:rPr>
          <w:rFonts w:cs="Calibri"/>
        </w:rPr>
      </w:pPr>
    </w:p>
    <w:p w14:paraId="571B9825" w14:textId="77777777" w:rsidR="00FD7A7C" w:rsidRPr="006B5B33" w:rsidRDefault="00FD7A7C" w:rsidP="00FD7A7C">
      <w:pPr>
        <w:spacing w:after="0"/>
        <w:jc w:val="both"/>
        <w:rPr>
          <w:rFonts w:cs="Calibri"/>
          <w:b/>
          <w:bCs/>
          <w:i/>
          <w:iCs/>
        </w:rPr>
      </w:pPr>
      <w:r w:rsidRPr="006B5B33">
        <w:rPr>
          <w:rFonts w:cs="Calibri"/>
          <w:b/>
          <w:bCs/>
          <w:i/>
          <w:iCs/>
        </w:rPr>
        <w:t xml:space="preserve">Line 2 </w:t>
      </w:r>
    </w:p>
    <w:p w14:paraId="7BCDDF13" w14:textId="77777777" w:rsidR="00FD7A7C" w:rsidRPr="006B5B33" w:rsidRDefault="00FD7A7C" w:rsidP="0008368C">
      <w:pPr>
        <w:numPr>
          <w:ilvl w:val="0"/>
          <w:numId w:val="8"/>
        </w:numPr>
        <w:spacing w:after="0"/>
        <w:jc w:val="both"/>
        <w:rPr>
          <w:rFonts w:cs="Calibri"/>
        </w:rPr>
      </w:pPr>
      <w:r w:rsidRPr="006B5B33">
        <w:rPr>
          <w:rFonts w:cs="Calibri"/>
        </w:rPr>
        <w:t xml:space="preserve">Maximum run speed = 18,000 bottles per hour  </w:t>
      </w:r>
    </w:p>
    <w:p w14:paraId="4B36DDD5" w14:textId="77777777" w:rsidR="00FD7A7C" w:rsidRPr="006B5B33" w:rsidRDefault="00FD7A7C" w:rsidP="0008368C">
      <w:pPr>
        <w:numPr>
          <w:ilvl w:val="0"/>
          <w:numId w:val="8"/>
        </w:numPr>
        <w:spacing w:after="0"/>
        <w:jc w:val="both"/>
        <w:rPr>
          <w:rFonts w:cs="Calibri"/>
        </w:rPr>
      </w:pPr>
      <w:r w:rsidRPr="006B5B33">
        <w:rPr>
          <w:rFonts w:cs="Calibri"/>
        </w:rPr>
        <w:t>Maximum bottle size = 2 Litres</w:t>
      </w:r>
    </w:p>
    <w:p w14:paraId="6A05A809" w14:textId="77777777" w:rsidR="00FD7A7C" w:rsidRPr="006B5B33" w:rsidRDefault="00FD7A7C" w:rsidP="00FD7A7C">
      <w:pPr>
        <w:spacing w:after="0"/>
        <w:jc w:val="both"/>
        <w:rPr>
          <w:rFonts w:cs="Calibri"/>
        </w:rPr>
      </w:pPr>
    </w:p>
    <w:p w14:paraId="2D94BCA5" w14:textId="77777777" w:rsidR="00FD7A7C" w:rsidRDefault="00FD7A7C" w:rsidP="00FD7A7C">
      <w:pPr>
        <w:spacing w:after="0"/>
        <w:jc w:val="both"/>
        <w:rPr>
          <w:rFonts w:cs="Calibri"/>
          <w:b/>
          <w:bCs/>
          <w:i/>
          <w:iCs/>
        </w:rPr>
      </w:pPr>
      <w:r w:rsidRPr="006B5B33">
        <w:rPr>
          <w:rFonts w:cs="Calibri"/>
        </w:rPr>
        <w:t xml:space="preserve">Therefore, the maximum daily throughput = 18000 x 2 = 36000 Litres of product per hour x 24 hours = </w:t>
      </w:r>
      <w:r w:rsidRPr="006B5B33">
        <w:rPr>
          <w:rFonts w:cs="Calibri"/>
          <w:b/>
          <w:bCs/>
          <w:i/>
          <w:iCs/>
        </w:rPr>
        <w:t>864,000 Litres of product per day</w:t>
      </w:r>
    </w:p>
    <w:p w14:paraId="5A39BBE3" w14:textId="77777777" w:rsidR="00303EB0" w:rsidRDefault="00303EB0" w:rsidP="00FD7A7C">
      <w:pPr>
        <w:spacing w:after="0"/>
        <w:jc w:val="both"/>
        <w:rPr>
          <w:rFonts w:cs="Calibri"/>
          <w:b/>
          <w:bCs/>
          <w:i/>
          <w:iCs/>
        </w:rPr>
      </w:pPr>
    </w:p>
    <w:p w14:paraId="2505D515" w14:textId="77777777" w:rsidR="00303EB0" w:rsidRPr="005F398D" w:rsidRDefault="00303EB0" w:rsidP="00303EB0">
      <w:pPr>
        <w:spacing w:after="0"/>
        <w:jc w:val="both"/>
        <w:rPr>
          <w:rFonts w:cs="Calibri"/>
          <w:b/>
          <w:bCs/>
          <w:i/>
          <w:iCs/>
        </w:rPr>
      </w:pPr>
      <w:r w:rsidRPr="005F398D">
        <w:rPr>
          <w:rFonts w:cs="Calibri"/>
          <w:b/>
          <w:bCs/>
          <w:i/>
          <w:iCs/>
        </w:rPr>
        <w:t xml:space="preserve">Line 6 </w:t>
      </w:r>
    </w:p>
    <w:p w14:paraId="4D4D6283" w14:textId="77777777" w:rsidR="00303EB0" w:rsidRPr="005F398D" w:rsidRDefault="00303EB0" w:rsidP="00303EB0">
      <w:pPr>
        <w:numPr>
          <w:ilvl w:val="0"/>
          <w:numId w:val="8"/>
        </w:numPr>
        <w:spacing w:after="0"/>
        <w:jc w:val="both"/>
        <w:rPr>
          <w:rFonts w:cs="Calibri"/>
        </w:rPr>
      </w:pPr>
      <w:r w:rsidRPr="005F398D">
        <w:rPr>
          <w:rFonts w:cs="Calibri"/>
        </w:rPr>
        <w:t xml:space="preserve">Maximum run speed = </w:t>
      </w:r>
      <w:r w:rsidR="008277E3" w:rsidRPr="005F398D">
        <w:rPr>
          <w:rFonts w:cs="Calibri"/>
        </w:rPr>
        <w:t>54</w:t>
      </w:r>
      <w:r w:rsidRPr="005F398D">
        <w:rPr>
          <w:rFonts w:cs="Calibri"/>
        </w:rPr>
        <w:t xml:space="preserve">,000 bottles per hour  </w:t>
      </w:r>
    </w:p>
    <w:p w14:paraId="3B069297" w14:textId="77777777" w:rsidR="00303EB0" w:rsidRPr="005F398D" w:rsidRDefault="00303EB0" w:rsidP="00303EB0">
      <w:pPr>
        <w:numPr>
          <w:ilvl w:val="0"/>
          <w:numId w:val="8"/>
        </w:numPr>
        <w:spacing w:after="0"/>
        <w:jc w:val="both"/>
        <w:rPr>
          <w:rFonts w:cs="Calibri"/>
        </w:rPr>
      </w:pPr>
      <w:r w:rsidRPr="005F398D">
        <w:rPr>
          <w:rFonts w:cs="Calibri"/>
        </w:rPr>
        <w:t xml:space="preserve">Maximum bottle size = </w:t>
      </w:r>
      <w:r w:rsidR="008277E3" w:rsidRPr="005F398D">
        <w:rPr>
          <w:rFonts w:cs="Calibri"/>
        </w:rPr>
        <w:t>0.5</w:t>
      </w:r>
      <w:r w:rsidRPr="005F398D">
        <w:rPr>
          <w:rFonts w:cs="Calibri"/>
        </w:rPr>
        <w:t xml:space="preserve"> Litre</w:t>
      </w:r>
    </w:p>
    <w:p w14:paraId="41C8F396" w14:textId="77777777" w:rsidR="00303EB0" w:rsidRPr="005F398D" w:rsidRDefault="00303EB0" w:rsidP="00303EB0">
      <w:pPr>
        <w:spacing w:after="0"/>
        <w:jc w:val="both"/>
        <w:rPr>
          <w:rFonts w:cs="Calibri"/>
        </w:rPr>
      </w:pPr>
    </w:p>
    <w:p w14:paraId="7A70E57F" w14:textId="77777777" w:rsidR="00303EB0" w:rsidRPr="006B5B33" w:rsidRDefault="00303EB0" w:rsidP="00303EB0">
      <w:pPr>
        <w:spacing w:after="0"/>
        <w:jc w:val="both"/>
        <w:rPr>
          <w:rFonts w:cs="Calibri"/>
        </w:rPr>
      </w:pPr>
      <w:r w:rsidRPr="005F398D">
        <w:rPr>
          <w:rFonts w:cs="Calibri"/>
        </w:rPr>
        <w:t xml:space="preserve">Therefore, the maximum daily throughput = </w:t>
      </w:r>
      <w:r w:rsidR="008277E3" w:rsidRPr="005F398D">
        <w:rPr>
          <w:rFonts w:cs="Calibri"/>
        </w:rPr>
        <w:t>54</w:t>
      </w:r>
      <w:r w:rsidRPr="005F398D">
        <w:rPr>
          <w:rFonts w:cs="Calibri"/>
        </w:rPr>
        <w:t xml:space="preserve">000 x </w:t>
      </w:r>
      <w:r w:rsidR="008277E3" w:rsidRPr="005F398D">
        <w:rPr>
          <w:rFonts w:cs="Calibri"/>
        </w:rPr>
        <w:t>0.5</w:t>
      </w:r>
      <w:r w:rsidRPr="005F398D">
        <w:rPr>
          <w:rFonts w:cs="Calibri"/>
        </w:rPr>
        <w:t xml:space="preserve"> = </w:t>
      </w:r>
      <w:r w:rsidR="008277E3" w:rsidRPr="005F398D">
        <w:rPr>
          <w:rFonts w:cs="Calibri"/>
        </w:rPr>
        <w:t>27</w:t>
      </w:r>
      <w:r w:rsidRPr="005F398D">
        <w:rPr>
          <w:rFonts w:cs="Calibri"/>
        </w:rPr>
        <w:t xml:space="preserve">000 Litres of product per hour x 24 hours = </w:t>
      </w:r>
      <w:r w:rsidR="008277E3" w:rsidRPr="005F398D">
        <w:rPr>
          <w:rFonts w:cs="Calibri"/>
          <w:b/>
          <w:bCs/>
          <w:i/>
          <w:iCs/>
        </w:rPr>
        <w:t>648</w:t>
      </w:r>
      <w:r w:rsidRPr="005F398D">
        <w:rPr>
          <w:rFonts w:cs="Calibri"/>
          <w:b/>
          <w:bCs/>
          <w:i/>
          <w:iCs/>
        </w:rPr>
        <w:t>,000 Litres of product per day</w:t>
      </w:r>
    </w:p>
    <w:p w14:paraId="72A3D3EC" w14:textId="77777777" w:rsidR="00303EB0" w:rsidRPr="006B5B33" w:rsidRDefault="00303EB0" w:rsidP="00FD7A7C">
      <w:pPr>
        <w:spacing w:after="0"/>
        <w:jc w:val="both"/>
        <w:rPr>
          <w:rFonts w:cs="Calibri"/>
        </w:rPr>
      </w:pPr>
    </w:p>
    <w:p w14:paraId="0D0B940D" w14:textId="77777777" w:rsidR="00FD7A7C" w:rsidRPr="006B5B33" w:rsidRDefault="00FD7A7C" w:rsidP="00E66C03">
      <w:pPr>
        <w:spacing w:after="0"/>
        <w:jc w:val="both"/>
        <w:rPr>
          <w:rFonts w:cs="Calibri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8"/>
        <w:gridCol w:w="2172"/>
      </w:tblGrid>
      <w:tr w:rsidR="00C40796" w:rsidRPr="006B5B33" w14:paraId="19B06525" w14:textId="77777777" w:rsidTr="5C2C9590">
        <w:trPr>
          <w:trHeight w:val="407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2064" w14:textId="77777777" w:rsidR="00C40796" w:rsidRPr="006B5B33" w:rsidRDefault="00C40796" w:rsidP="00FC2230">
            <w:pPr>
              <w:spacing w:after="0"/>
              <w:jc w:val="center"/>
              <w:rPr>
                <w:rFonts w:cs="Calibri"/>
                <w:b/>
              </w:rPr>
            </w:pPr>
            <w:r w:rsidRPr="006B5B33">
              <w:rPr>
                <w:rFonts w:cs="Calibri"/>
                <w:b/>
              </w:rPr>
              <w:t>Theoretical Maximum Daily Volumes (Litres)</w:t>
            </w:r>
          </w:p>
        </w:tc>
      </w:tr>
      <w:tr w:rsidR="00C40796" w:rsidRPr="006B5B33" w14:paraId="4A47636E" w14:textId="77777777" w:rsidTr="5C2C9590">
        <w:trPr>
          <w:trHeight w:val="407"/>
          <w:jc w:val="center"/>
        </w:trPr>
        <w:tc>
          <w:tcPr>
            <w:tcW w:w="7888" w:type="dxa"/>
            <w:shd w:val="clear" w:color="auto" w:fill="auto"/>
            <w:vAlign w:val="center"/>
          </w:tcPr>
          <w:p w14:paraId="3755E16C" w14:textId="77777777" w:rsidR="00C40796" w:rsidRPr="006B5B33" w:rsidRDefault="00C40796" w:rsidP="00FC2230">
            <w:pPr>
              <w:spacing w:after="0"/>
              <w:rPr>
                <w:rFonts w:cs="Calibri"/>
              </w:rPr>
            </w:pPr>
            <w:r w:rsidRPr="006B5B33">
              <w:rPr>
                <w:rFonts w:cs="Calibri"/>
              </w:rPr>
              <w:t xml:space="preserve">Retaining </w:t>
            </w:r>
            <w:r w:rsidR="00FD7A7C" w:rsidRPr="006B5B33">
              <w:rPr>
                <w:rFonts w:cs="Calibri"/>
              </w:rPr>
              <w:t xml:space="preserve">of existing </w:t>
            </w:r>
            <w:r w:rsidRPr="006B5B33">
              <w:rPr>
                <w:rFonts w:cs="Calibri"/>
              </w:rPr>
              <w:t>Line 1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9586557" w14:textId="77777777" w:rsidR="00C40796" w:rsidRPr="006B5B33" w:rsidRDefault="00C40796" w:rsidP="00FC2230">
            <w:pPr>
              <w:spacing w:after="0"/>
              <w:jc w:val="center"/>
              <w:rPr>
                <w:rFonts w:cs="Calibri"/>
              </w:rPr>
            </w:pPr>
            <w:r w:rsidRPr="006B5B33">
              <w:rPr>
                <w:rFonts w:cs="Calibri"/>
              </w:rPr>
              <w:t>768,000</w:t>
            </w:r>
          </w:p>
        </w:tc>
      </w:tr>
      <w:tr w:rsidR="00C40796" w:rsidRPr="006B5B33" w14:paraId="04352EE2" w14:textId="77777777" w:rsidTr="5C2C9590">
        <w:trPr>
          <w:trHeight w:val="407"/>
          <w:jc w:val="center"/>
        </w:trPr>
        <w:tc>
          <w:tcPr>
            <w:tcW w:w="7888" w:type="dxa"/>
            <w:shd w:val="clear" w:color="auto" w:fill="auto"/>
            <w:vAlign w:val="center"/>
          </w:tcPr>
          <w:p w14:paraId="68EBFE94" w14:textId="77777777" w:rsidR="00C40796" w:rsidRPr="006B5B33" w:rsidRDefault="00C40796" w:rsidP="00FC2230">
            <w:pPr>
              <w:spacing w:after="0"/>
              <w:rPr>
                <w:rFonts w:cs="Calibri"/>
              </w:rPr>
            </w:pPr>
            <w:r w:rsidRPr="006B5B33">
              <w:rPr>
                <w:rFonts w:cs="Calibri"/>
              </w:rPr>
              <w:t xml:space="preserve">Retaining </w:t>
            </w:r>
            <w:r w:rsidR="00FD7A7C" w:rsidRPr="006B5B33">
              <w:rPr>
                <w:rFonts w:cs="Calibri"/>
              </w:rPr>
              <w:t xml:space="preserve">of existing </w:t>
            </w:r>
            <w:r w:rsidRPr="006B5B33">
              <w:rPr>
                <w:rFonts w:cs="Calibri"/>
              </w:rPr>
              <w:t>Line 2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0528B2C0" w14:textId="77777777" w:rsidR="00C40796" w:rsidRPr="006B5B33" w:rsidRDefault="00C40796" w:rsidP="00FC2230">
            <w:pPr>
              <w:spacing w:after="0"/>
              <w:jc w:val="center"/>
              <w:rPr>
                <w:rFonts w:cs="Calibri"/>
              </w:rPr>
            </w:pPr>
            <w:r w:rsidRPr="006B5B33">
              <w:rPr>
                <w:rFonts w:cs="Calibri"/>
              </w:rPr>
              <w:t>864,000</w:t>
            </w:r>
          </w:p>
        </w:tc>
      </w:tr>
      <w:tr w:rsidR="00C40796" w:rsidRPr="006B5B33" w14:paraId="5C2B39B5" w14:textId="77777777" w:rsidTr="5C2C9590">
        <w:trPr>
          <w:trHeight w:val="407"/>
          <w:jc w:val="center"/>
        </w:trPr>
        <w:tc>
          <w:tcPr>
            <w:tcW w:w="7888" w:type="dxa"/>
            <w:shd w:val="clear" w:color="auto" w:fill="auto"/>
            <w:vAlign w:val="center"/>
          </w:tcPr>
          <w:p w14:paraId="282CE25F" w14:textId="77777777" w:rsidR="00C40796" w:rsidRPr="006B5B33" w:rsidRDefault="00C40796" w:rsidP="00FC2230">
            <w:pPr>
              <w:spacing w:after="0"/>
              <w:rPr>
                <w:rFonts w:cs="Calibri"/>
              </w:rPr>
            </w:pPr>
            <w:r w:rsidRPr="006B5B33">
              <w:rPr>
                <w:rFonts w:cs="Calibri"/>
              </w:rPr>
              <w:t>Line 3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4BF5FFD" w14:textId="77777777" w:rsidR="00C40796" w:rsidRPr="006B5B33" w:rsidRDefault="00C40796" w:rsidP="00FC2230">
            <w:pPr>
              <w:spacing w:after="0"/>
              <w:jc w:val="center"/>
              <w:rPr>
                <w:rFonts w:cs="Calibri"/>
              </w:rPr>
            </w:pPr>
            <w:r w:rsidRPr="006B5B33">
              <w:rPr>
                <w:rFonts w:cs="Calibri"/>
              </w:rPr>
              <w:t>576,000</w:t>
            </w:r>
          </w:p>
        </w:tc>
      </w:tr>
      <w:tr w:rsidR="00C40796" w:rsidRPr="006B5B33" w14:paraId="183F145D" w14:textId="77777777" w:rsidTr="5C2C9590">
        <w:trPr>
          <w:trHeight w:val="407"/>
          <w:jc w:val="center"/>
        </w:trPr>
        <w:tc>
          <w:tcPr>
            <w:tcW w:w="7888" w:type="dxa"/>
            <w:shd w:val="clear" w:color="auto" w:fill="auto"/>
            <w:vAlign w:val="center"/>
          </w:tcPr>
          <w:p w14:paraId="3DA3CFC3" w14:textId="77777777" w:rsidR="00C40796" w:rsidRPr="006B5B33" w:rsidRDefault="00C40796" w:rsidP="00FC2230">
            <w:pPr>
              <w:spacing w:after="0"/>
              <w:rPr>
                <w:rFonts w:cs="Calibri"/>
              </w:rPr>
            </w:pPr>
            <w:r w:rsidRPr="006B5B33">
              <w:rPr>
                <w:rFonts w:cs="Calibri"/>
              </w:rPr>
              <w:t>Line 4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75D0A1FC" w14:textId="77777777" w:rsidR="00C40796" w:rsidRPr="006B5B33" w:rsidRDefault="00C40796" w:rsidP="00FC2230">
            <w:pPr>
              <w:spacing w:after="0"/>
              <w:jc w:val="center"/>
              <w:rPr>
                <w:rFonts w:cs="Calibri"/>
              </w:rPr>
            </w:pPr>
            <w:r w:rsidRPr="006B5B33">
              <w:rPr>
                <w:rFonts w:cs="Calibri"/>
              </w:rPr>
              <w:t>864,000</w:t>
            </w:r>
          </w:p>
        </w:tc>
      </w:tr>
      <w:tr w:rsidR="00C40796" w:rsidRPr="006B5B33" w14:paraId="75FAA66F" w14:textId="77777777" w:rsidTr="5C2C9590">
        <w:trPr>
          <w:trHeight w:val="407"/>
          <w:jc w:val="center"/>
        </w:trPr>
        <w:tc>
          <w:tcPr>
            <w:tcW w:w="7888" w:type="dxa"/>
            <w:shd w:val="clear" w:color="auto" w:fill="auto"/>
            <w:vAlign w:val="center"/>
          </w:tcPr>
          <w:p w14:paraId="70579D5E" w14:textId="77777777" w:rsidR="00C40796" w:rsidRPr="006B5B33" w:rsidRDefault="00C40796" w:rsidP="00FC2230">
            <w:pPr>
              <w:spacing w:after="0"/>
              <w:rPr>
                <w:rFonts w:cs="Calibri"/>
              </w:rPr>
            </w:pPr>
            <w:r w:rsidRPr="006B5B33">
              <w:rPr>
                <w:rFonts w:cs="Calibri"/>
              </w:rPr>
              <w:t>Line 5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3055CBFD" w14:textId="0A95CB3F" w:rsidR="00C40796" w:rsidRPr="006B5B33" w:rsidRDefault="00C40796" w:rsidP="00FC2230">
            <w:pPr>
              <w:spacing w:after="0"/>
              <w:jc w:val="center"/>
              <w:rPr>
                <w:rFonts w:cs="Calibri"/>
              </w:rPr>
            </w:pPr>
            <w:r w:rsidRPr="5C2C9590">
              <w:rPr>
                <w:rFonts w:cs="Calibri"/>
              </w:rPr>
              <w:t>1,03</w:t>
            </w:r>
            <w:r w:rsidR="008277E3" w:rsidRPr="5C2C9590">
              <w:rPr>
                <w:rFonts w:cs="Calibri"/>
              </w:rPr>
              <w:t>2,000</w:t>
            </w:r>
          </w:p>
        </w:tc>
      </w:tr>
      <w:tr w:rsidR="00303EB0" w:rsidRPr="006B5B33" w14:paraId="281E5682" w14:textId="77777777" w:rsidTr="5C2C9590">
        <w:trPr>
          <w:trHeight w:val="407"/>
          <w:jc w:val="center"/>
        </w:trPr>
        <w:tc>
          <w:tcPr>
            <w:tcW w:w="7888" w:type="dxa"/>
            <w:shd w:val="clear" w:color="auto" w:fill="auto"/>
            <w:vAlign w:val="center"/>
          </w:tcPr>
          <w:p w14:paraId="1A6B9890" w14:textId="77777777" w:rsidR="00303EB0" w:rsidRPr="006B5B33" w:rsidRDefault="00303EB0" w:rsidP="00FC2230">
            <w:pPr>
              <w:spacing w:after="0"/>
              <w:rPr>
                <w:rFonts w:cs="Calibri"/>
              </w:rPr>
            </w:pPr>
            <w:r w:rsidRPr="001B609B">
              <w:rPr>
                <w:rFonts w:cs="Calibri"/>
              </w:rPr>
              <w:t>Line 6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795BA338" w14:textId="77777777" w:rsidR="00303EB0" w:rsidRPr="006B5B33" w:rsidRDefault="008277E3" w:rsidP="00FC223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648,000</w:t>
            </w:r>
          </w:p>
        </w:tc>
      </w:tr>
    </w:tbl>
    <w:p w14:paraId="0E27B00A" w14:textId="77777777" w:rsidR="00C40796" w:rsidRPr="006B5B33" w:rsidRDefault="00C40796" w:rsidP="00C40796">
      <w:pPr>
        <w:spacing w:after="0"/>
        <w:jc w:val="both"/>
        <w:rPr>
          <w:rFonts w:cs="Calibri"/>
        </w:rPr>
      </w:pPr>
    </w:p>
    <w:p w14:paraId="60061E4C" w14:textId="77777777" w:rsidR="00C40796" w:rsidRPr="006B5B33" w:rsidRDefault="00C40796" w:rsidP="00C40796">
      <w:pPr>
        <w:spacing w:after="0"/>
        <w:jc w:val="both"/>
        <w:rPr>
          <w:rFonts w:cs="Calibri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8"/>
        <w:gridCol w:w="2172"/>
      </w:tblGrid>
      <w:tr w:rsidR="00C40796" w:rsidRPr="006B5B33" w14:paraId="011E659E" w14:textId="77777777" w:rsidTr="5C2C9590">
        <w:trPr>
          <w:trHeight w:val="407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A182E" w14:textId="77777777" w:rsidR="00C40796" w:rsidRPr="006B5B33" w:rsidRDefault="00C40796" w:rsidP="00FC2230">
            <w:pPr>
              <w:spacing w:after="0"/>
              <w:jc w:val="center"/>
              <w:rPr>
                <w:rFonts w:cs="Calibri"/>
                <w:b/>
              </w:rPr>
            </w:pPr>
            <w:r w:rsidRPr="006B5B33">
              <w:rPr>
                <w:rFonts w:cs="Calibri"/>
                <w:b/>
              </w:rPr>
              <w:t>Theoretical Maximum Weekly Volumes (Litres)</w:t>
            </w:r>
          </w:p>
        </w:tc>
      </w:tr>
      <w:tr w:rsidR="00C40796" w:rsidRPr="006B5B33" w14:paraId="27C90809" w14:textId="77777777" w:rsidTr="5C2C9590">
        <w:trPr>
          <w:trHeight w:val="407"/>
          <w:jc w:val="center"/>
        </w:trPr>
        <w:tc>
          <w:tcPr>
            <w:tcW w:w="7888" w:type="dxa"/>
            <w:shd w:val="clear" w:color="auto" w:fill="auto"/>
            <w:vAlign w:val="center"/>
          </w:tcPr>
          <w:p w14:paraId="5660835C" w14:textId="77777777" w:rsidR="00C40796" w:rsidRPr="006B5B33" w:rsidRDefault="00C40796" w:rsidP="00FC2230">
            <w:pPr>
              <w:spacing w:after="0"/>
              <w:rPr>
                <w:rFonts w:cs="Calibri"/>
              </w:rPr>
            </w:pPr>
            <w:r w:rsidRPr="006B5B33">
              <w:rPr>
                <w:rFonts w:cs="Calibri"/>
              </w:rPr>
              <w:t>Retaining Line 1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2CC6A09" w14:textId="77777777" w:rsidR="00C40796" w:rsidRPr="006B5B33" w:rsidRDefault="006D1341" w:rsidP="00FC2230">
            <w:pPr>
              <w:spacing w:after="0"/>
              <w:jc w:val="center"/>
              <w:rPr>
                <w:rFonts w:cs="Calibri"/>
              </w:rPr>
            </w:pPr>
            <w:r w:rsidRPr="006B5B33">
              <w:rPr>
                <w:rFonts w:cs="Calibri"/>
              </w:rPr>
              <w:t>5,376,000</w:t>
            </w:r>
          </w:p>
        </w:tc>
      </w:tr>
      <w:tr w:rsidR="00C40796" w:rsidRPr="006B5B33" w14:paraId="564B0852" w14:textId="77777777" w:rsidTr="5C2C9590">
        <w:trPr>
          <w:trHeight w:val="407"/>
          <w:jc w:val="center"/>
        </w:trPr>
        <w:tc>
          <w:tcPr>
            <w:tcW w:w="7888" w:type="dxa"/>
            <w:shd w:val="clear" w:color="auto" w:fill="auto"/>
            <w:vAlign w:val="center"/>
          </w:tcPr>
          <w:p w14:paraId="0D1EFFDD" w14:textId="77777777" w:rsidR="00C40796" w:rsidRPr="006B5B33" w:rsidRDefault="00C40796" w:rsidP="00FC2230">
            <w:pPr>
              <w:spacing w:after="0"/>
              <w:rPr>
                <w:rFonts w:cs="Calibri"/>
              </w:rPr>
            </w:pPr>
            <w:r w:rsidRPr="006B5B33">
              <w:rPr>
                <w:rFonts w:cs="Calibri"/>
              </w:rPr>
              <w:t>Retaining Line 2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3675AA8C" w14:textId="77777777" w:rsidR="00C40796" w:rsidRPr="006B5B33" w:rsidRDefault="006D1341" w:rsidP="00FC2230">
            <w:pPr>
              <w:spacing w:after="0"/>
              <w:jc w:val="center"/>
              <w:rPr>
                <w:rFonts w:cs="Calibri"/>
              </w:rPr>
            </w:pPr>
            <w:r w:rsidRPr="006B5B33">
              <w:rPr>
                <w:rFonts w:cs="Calibri"/>
              </w:rPr>
              <w:t>6,048,000</w:t>
            </w:r>
          </w:p>
        </w:tc>
      </w:tr>
      <w:tr w:rsidR="00C40796" w:rsidRPr="006B5B33" w14:paraId="297C6679" w14:textId="77777777" w:rsidTr="5C2C9590">
        <w:trPr>
          <w:trHeight w:val="407"/>
          <w:jc w:val="center"/>
        </w:trPr>
        <w:tc>
          <w:tcPr>
            <w:tcW w:w="7888" w:type="dxa"/>
            <w:shd w:val="clear" w:color="auto" w:fill="auto"/>
            <w:vAlign w:val="center"/>
          </w:tcPr>
          <w:p w14:paraId="053844C8" w14:textId="77777777" w:rsidR="00C40796" w:rsidRPr="006B5B33" w:rsidRDefault="00C40796" w:rsidP="00FC2230">
            <w:pPr>
              <w:spacing w:after="0"/>
              <w:rPr>
                <w:rFonts w:cs="Calibri"/>
              </w:rPr>
            </w:pPr>
            <w:r w:rsidRPr="006B5B33">
              <w:rPr>
                <w:rFonts w:cs="Calibri"/>
              </w:rPr>
              <w:t>Line 3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1A7B673F" w14:textId="77777777" w:rsidR="00C40796" w:rsidRPr="006B5B33" w:rsidRDefault="006D1341" w:rsidP="00FC2230">
            <w:pPr>
              <w:spacing w:after="0"/>
              <w:jc w:val="center"/>
              <w:rPr>
                <w:rFonts w:cs="Calibri"/>
              </w:rPr>
            </w:pPr>
            <w:r w:rsidRPr="006B5B33">
              <w:rPr>
                <w:rFonts w:cs="Calibri"/>
              </w:rPr>
              <w:t>4,032,000</w:t>
            </w:r>
          </w:p>
        </w:tc>
      </w:tr>
      <w:tr w:rsidR="00C40796" w:rsidRPr="006B5B33" w14:paraId="638A47A1" w14:textId="77777777" w:rsidTr="5C2C9590">
        <w:trPr>
          <w:trHeight w:val="407"/>
          <w:jc w:val="center"/>
        </w:trPr>
        <w:tc>
          <w:tcPr>
            <w:tcW w:w="7888" w:type="dxa"/>
            <w:shd w:val="clear" w:color="auto" w:fill="auto"/>
            <w:vAlign w:val="center"/>
          </w:tcPr>
          <w:p w14:paraId="764941E1" w14:textId="77777777" w:rsidR="00C40796" w:rsidRPr="006B5B33" w:rsidRDefault="00C40796" w:rsidP="00FC2230">
            <w:pPr>
              <w:spacing w:after="0"/>
              <w:rPr>
                <w:rFonts w:cs="Calibri"/>
              </w:rPr>
            </w:pPr>
            <w:r w:rsidRPr="006B5B33">
              <w:rPr>
                <w:rFonts w:cs="Calibri"/>
              </w:rPr>
              <w:lastRenderedPageBreak/>
              <w:t>Line 4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00B0F2F9" w14:textId="77777777" w:rsidR="00C40796" w:rsidRPr="006B5B33" w:rsidRDefault="006D1341" w:rsidP="00FC2230">
            <w:pPr>
              <w:spacing w:after="0"/>
              <w:jc w:val="center"/>
              <w:rPr>
                <w:rFonts w:cs="Calibri"/>
              </w:rPr>
            </w:pPr>
            <w:r w:rsidRPr="006B5B33">
              <w:rPr>
                <w:rFonts w:cs="Calibri"/>
              </w:rPr>
              <w:t>6,048,000</w:t>
            </w:r>
          </w:p>
        </w:tc>
      </w:tr>
      <w:tr w:rsidR="00C40796" w:rsidRPr="006B5B33" w14:paraId="0DB301F3" w14:textId="77777777" w:rsidTr="5C2C9590">
        <w:trPr>
          <w:trHeight w:val="407"/>
          <w:jc w:val="center"/>
        </w:trPr>
        <w:tc>
          <w:tcPr>
            <w:tcW w:w="7888" w:type="dxa"/>
            <w:shd w:val="clear" w:color="auto" w:fill="auto"/>
            <w:vAlign w:val="center"/>
          </w:tcPr>
          <w:p w14:paraId="50897279" w14:textId="77777777" w:rsidR="00C40796" w:rsidRPr="006B5B33" w:rsidRDefault="00C40796" w:rsidP="00FC2230">
            <w:pPr>
              <w:spacing w:after="0"/>
              <w:rPr>
                <w:rFonts w:cs="Calibri"/>
              </w:rPr>
            </w:pPr>
            <w:r w:rsidRPr="006B5B33">
              <w:rPr>
                <w:rFonts w:cs="Calibri"/>
              </w:rPr>
              <w:t>Line 5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7DC6D241" w14:textId="774298A7" w:rsidR="00C40796" w:rsidRPr="006B5B33" w:rsidRDefault="59EBC2EC" w:rsidP="00FC2230">
            <w:pPr>
              <w:spacing w:after="0"/>
              <w:jc w:val="center"/>
              <w:rPr>
                <w:rFonts w:cs="Calibri"/>
              </w:rPr>
            </w:pPr>
            <w:r w:rsidRPr="5C2C9590">
              <w:rPr>
                <w:rFonts w:cs="Calibri"/>
              </w:rPr>
              <w:t>7,224,000</w:t>
            </w:r>
          </w:p>
        </w:tc>
      </w:tr>
      <w:tr w:rsidR="00303EB0" w:rsidRPr="006B5B33" w14:paraId="5BE14FB6" w14:textId="77777777" w:rsidTr="5C2C9590">
        <w:trPr>
          <w:trHeight w:val="407"/>
          <w:jc w:val="center"/>
        </w:trPr>
        <w:tc>
          <w:tcPr>
            <w:tcW w:w="7888" w:type="dxa"/>
            <w:shd w:val="clear" w:color="auto" w:fill="auto"/>
            <w:vAlign w:val="center"/>
          </w:tcPr>
          <w:p w14:paraId="7018280A" w14:textId="77777777" w:rsidR="00303EB0" w:rsidRPr="006B5B33" w:rsidRDefault="00303EB0" w:rsidP="00FC2230">
            <w:pPr>
              <w:spacing w:after="0"/>
              <w:rPr>
                <w:rFonts w:cs="Calibri"/>
              </w:rPr>
            </w:pPr>
            <w:r w:rsidRPr="001B609B">
              <w:rPr>
                <w:rFonts w:cs="Calibri"/>
              </w:rPr>
              <w:t>Line 6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66EED228" w14:textId="77777777" w:rsidR="00303EB0" w:rsidRPr="006B5B33" w:rsidRDefault="008277E3" w:rsidP="00FC223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4,536</w:t>
            </w:r>
            <w:r w:rsidR="00F72A0C">
              <w:rPr>
                <w:rFonts w:cs="Calibri"/>
              </w:rPr>
              <w:t>,000</w:t>
            </w:r>
          </w:p>
        </w:tc>
      </w:tr>
    </w:tbl>
    <w:p w14:paraId="44EAFD9C" w14:textId="77777777" w:rsidR="00C40796" w:rsidRPr="006B5B33" w:rsidRDefault="00C40796" w:rsidP="00E66C03">
      <w:pPr>
        <w:spacing w:after="0"/>
        <w:jc w:val="both"/>
        <w:rPr>
          <w:rFonts w:cs="Calibri"/>
        </w:rPr>
      </w:pPr>
    </w:p>
    <w:p w14:paraId="4B94D5A5" w14:textId="77777777" w:rsidR="00057AE4" w:rsidRPr="006B5B33" w:rsidRDefault="00057AE4" w:rsidP="00E66C03">
      <w:pPr>
        <w:spacing w:after="0"/>
        <w:jc w:val="both"/>
        <w:rPr>
          <w:rFonts w:cs="Calibri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8"/>
        <w:gridCol w:w="2172"/>
      </w:tblGrid>
      <w:tr w:rsidR="0066548E" w:rsidRPr="006B5B33" w14:paraId="49F0B2AB" w14:textId="77777777" w:rsidTr="007AE9E5">
        <w:trPr>
          <w:trHeight w:val="407"/>
          <w:jc w:val="center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773B2" w14:textId="1A7ECC9C" w:rsidR="0066548E" w:rsidRPr="006B5B33" w:rsidRDefault="4502FE09" w:rsidP="5C2C9590">
            <w:pPr>
              <w:spacing w:after="0"/>
              <w:rPr>
                <w:rFonts w:cs="Calibri"/>
                <w:b/>
                <w:bCs/>
              </w:rPr>
            </w:pPr>
            <w:r w:rsidRPr="5C2C9590">
              <w:rPr>
                <w:rFonts w:cs="Calibri"/>
                <w:b/>
                <w:bCs/>
              </w:rPr>
              <w:t xml:space="preserve">Projected Energy and Utilities Usage </w:t>
            </w:r>
          </w:p>
        </w:tc>
      </w:tr>
      <w:tr w:rsidR="0066548E" w:rsidRPr="006B5B33" w14:paraId="6BCCD06A" w14:textId="77777777" w:rsidTr="007AE9E5">
        <w:trPr>
          <w:trHeight w:val="407"/>
          <w:jc w:val="center"/>
        </w:trPr>
        <w:tc>
          <w:tcPr>
            <w:tcW w:w="7888" w:type="dxa"/>
            <w:shd w:val="clear" w:color="auto" w:fill="D9D9D9" w:themeFill="background1" w:themeFillShade="D9"/>
            <w:vAlign w:val="center"/>
          </w:tcPr>
          <w:p w14:paraId="03E8799A" w14:textId="77777777" w:rsidR="0066548E" w:rsidRPr="006B5B33" w:rsidRDefault="0066548E" w:rsidP="00DA430A">
            <w:pPr>
              <w:spacing w:after="0"/>
              <w:rPr>
                <w:rFonts w:cs="Calibri"/>
                <w:i/>
              </w:rPr>
            </w:pPr>
            <w:r w:rsidRPr="006B5B33">
              <w:rPr>
                <w:rFonts w:cs="Calibri"/>
                <w:b/>
                <w:i/>
              </w:rPr>
              <w:t>Electricity Usage</w:t>
            </w:r>
            <w:r w:rsidR="00894FB8" w:rsidRPr="006B5B33">
              <w:rPr>
                <w:rFonts w:cs="Calibri"/>
                <w:b/>
                <w:i/>
              </w:rPr>
              <w:t xml:space="preserve"> 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3DEEC669" w14:textId="77777777" w:rsidR="0066548E" w:rsidRPr="006B5B33" w:rsidRDefault="0066548E" w:rsidP="00DA430A">
            <w:pPr>
              <w:spacing w:after="0"/>
              <w:rPr>
                <w:rFonts w:cs="Calibri"/>
                <w:b/>
              </w:rPr>
            </w:pPr>
          </w:p>
        </w:tc>
      </w:tr>
      <w:tr w:rsidR="0066548E" w:rsidRPr="006B5B33" w14:paraId="4333FE1B" w14:textId="77777777" w:rsidTr="007AE9E5">
        <w:trPr>
          <w:trHeight w:val="407"/>
          <w:jc w:val="center"/>
        </w:trPr>
        <w:tc>
          <w:tcPr>
            <w:tcW w:w="7888" w:type="dxa"/>
            <w:shd w:val="clear" w:color="auto" w:fill="auto"/>
            <w:vAlign w:val="center"/>
          </w:tcPr>
          <w:p w14:paraId="5332294A" w14:textId="77777777" w:rsidR="0066548E" w:rsidRPr="006B5B33" w:rsidRDefault="00A96E99" w:rsidP="00DA430A">
            <w:pPr>
              <w:spacing w:after="0"/>
              <w:rPr>
                <w:rFonts w:cs="Calibri"/>
              </w:rPr>
            </w:pPr>
            <w:r w:rsidRPr="001B609B">
              <w:rPr>
                <w:rFonts w:cs="Calibri"/>
              </w:rPr>
              <w:t>All</w:t>
            </w:r>
            <w:r w:rsidR="00057203" w:rsidRPr="001B609B">
              <w:rPr>
                <w:rFonts w:cs="Calibri"/>
              </w:rPr>
              <w:t xml:space="preserve"> Lines 1</w:t>
            </w:r>
            <w:r w:rsidRPr="001B609B">
              <w:rPr>
                <w:rFonts w:cs="Calibri"/>
              </w:rPr>
              <w:t xml:space="preserve">- </w:t>
            </w:r>
            <w:r w:rsidR="00303EB0" w:rsidRPr="001B609B">
              <w:rPr>
                <w:rFonts w:cs="Calibri"/>
              </w:rPr>
              <w:t>6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5F5A942F" w14:textId="6C25B900" w:rsidR="0066548E" w:rsidRPr="006B5B33" w:rsidRDefault="001E00A0" w:rsidP="00634D89">
            <w:pPr>
              <w:spacing w:after="0"/>
              <w:jc w:val="center"/>
              <w:rPr>
                <w:rFonts w:cs="Calibri"/>
              </w:rPr>
            </w:pPr>
            <w:r w:rsidRPr="007AE9E5">
              <w:rPr>
                <w:rFonts w:cs="Calibri"/>
              </w:rPr>
              <w:t>21,801,054</w:t>
            </w:r>
            <w:r w:rsidR="00042919" w:rsidRPr="007AE9E5">
              <w:rPr>
                <w:rFonts w:cs="Calibri"/>
              </w:rPr>
              <w:t xml:space="preserve"> kwh</w:t>
            </w:r>
          </w:p>
        </w:tc>
      </w:tr>
      <w:tr w:rsidR="00FD7A7C" w:rsidRPr="006B5B33" w14:paraId="4A0B6EEA" w14:textId="77777777" w:rsidTr="007AE9E5">
        <w:trPr>
          <w:trHeight w:val="407"/>
          <w:jc w:val="center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4F3BFAF" w14:textId="77777777" w:rsidR="00FD7A7C" w:rsidRPr="006B5B33" w:rsidRDefault="00FD7A7C" w:rsidP="002B2FA0">
            <w:pPr>
              <w:spacing w:after="0"/>
              <w:rPr>
                <w:rFonts w:cs="Calibri"/>
                <w:b/>
              </w:rPr>
            </w:pPr>
            <w:r w:rsidRPr="006B5B33">
              <w:rPr>
                <w:rFonts w:cs="Calibri"/>
                <w:b/>
                <w:i/>
              </w:rPr>
              <w:t>Natural Gas Usage</w:t>
            </w:r>
          </w:p>
        </w:tc>
      </w:tr>
      <w:tr w:rsidR="0066548E" w:rsidRPr="006B5B33" w14:paraId="43994F41" w14:textId="77777777" w:rsidTr="007AE9E5">
        <w:trPr>
          <w:trHeight w:val="407"/>
          <w:jc w:val="center"/>
        </w:trPr>
        <w:tc>
          <w:tcPr>
            <w:tcW w:w="7888" w:type="dxa"/>
            <w:shd w:val="clear" w:color="auto" w:fill="auto"/>
            <w:vAlign w:val="center"/>
          </w:tcPr>
          <w:p w14:paraId="31DCC0CB" w14:textId="77777777" w:rsidR="0066548E" w:rsidRPr="006B5B33" w:rsidRDefault="00A96E99" w:rsidP="00DA430A">
            <w:pPr>
              <w:spacing w:after="0"/>
              <w:rPr>
                <w:rFonts w:cs="Calibri"/>
              </w:rPr>
            </w:pPr>
            <w:r w:rsidRPr="001B609B">
              <w:rPr>
                <w:rFonts w:cs="Calibri"/>
              </w:rPr>
              <w:t xml:space="preserve">All Lines 1 - </w:t>
            </w:r>
            <w:r w:rsidR="00303EB0" w:rsidRPr="001B609B">
              <w:rPr>
                <w:rFonts w:cs="Calibri"/>
              </w:rPr>
              <w:t>6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2C9509A" w14:textId="32619974" w:rsidR="0066548E" w:rsidRPr="006B5B33" w:rsidRDefault="001E00A0" w:rsidP="00634D89">
            <w:pPr>
              <w:spacing w:after="0"/>
              <w:jc w:val="center"/>
              <w:rPr>
                <w:rFonts w:cs="Calibri"/>
              </w:rPr>
            </w:pPr>
            <w:r w:rsidRPr="007AE9E5">
              <w:rPr>
                <w:rFonts w:cs="Calibri"/>
              </w:rPr>
              <w:t>12, 997,594</w:t>
            </w:r>
            <w:r w:rsidR="00042919" w:rsidRPr="007AE9E5">
              <w:rPr>
                <w:rFonts w:cs="Calibri"/>
              </w:rPr>
              <w:t xml:space="preserve"> kwh</w:t>
            </w:r>
          </w:p>
        </w:tc>
      </w:tr>
      <w:tr w:rsidR="006C358E" w:rsidRPr="006B5B33" w14:paraId="02FFEA0C" w14:textId="77777777" w:rsidTr="007AE9E5">
        <w:trPr>
          <w:trHeight w:val="407"/>
          <w:jc w:val="center"/>
        </w:trPr>
        <w:tc>
          <w:tcPr>
            <w:tcW w:w="7888" w:type="dxa"/>
            <w:shd w:val="clear" w:color="auto" w:fill="D9D9D9" w:themeFill="background1" w:themeFillShade="D9"/>
            <w:vAlign w:val="center"/>
          </w:tcPr>
          <w:p w14:paraId="21049197" w14:textId="77777777" w:rsidR="006C358E" w:rsidRPr="006B5B33" w:rsidRDefault="006C358E" w:rsidP="00DA430A">
            <w:pPr>
              <w:spacing w:after="0"/>
              <w:rPr>
                <w:rFonts w:cs="Calibri"/>
                <w:b/>
                <w:i/>
              </w:rPr>
            </w:pPr>
            <w:r w:rsidRPr="006B5B33">
              <w:rPr>
                <w:rFonts w:cs="Calibri"/>
                <w:b/>
                <w:i/>
              </w:rPr>
              <w:t>LPG Usage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3656B9AB" w14:textId="77777777" w:rsidR="006C358E" w:rsidRPr="006B5B33" w:rsidRDefault="006C358E" w:rsidP="00DA430A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C358E" w:rsidRPr="006B5B33" w14:paraId="75BBD4C2" w14:textId="77777777" w:rsidTr="007AE9E5">
        <w:trPr>
          <w:trHeight w:val="407"/>
          <w:jc w:val="center"/>
        </w:trPr>
        <w:tc>
          <w:tcPr>
            <w:tcW w:w="7888" w:type="dxa"/>
            <w:shd w:val="clear" w:color="auto" w:fill="auto"/>
            <w:vAlign w:val="center"/>
          </w:tcPr>
          <w:p w14:paraId="7124E476" w14:textId="77777777" w:rsidR="006C358E" w:rsidRPr="006B5B33" w:rsidRDefault="00A96E99" w:rsidP="00DA430A">
            <w:pPr>
              <w:spacing w:after="0"/>
              <w:rPr>
                <w:rFonts w:cs="Calibri"/>
              </w:rPr>
            </w:pPr>
            <w:r w:rsidRPr="001B609B">
              <w:rPr>
                <w:rFonts w:cs="Calibri"/>
              </w:rPr>
              <w:t xml:space="preserve">All Lines 1 - </w:t>
            </w:r>
            <w:r w:rsidR="00303EB0" w:rsidRPr="001B609B">
              <w:rPr>
                <w:rFonts w:cs="Calibri"/>
              </w:rPr>
              <w:t>6</w:t>
            </w:r>
            <w:r w:rsidRPr="006B5B33">
              <w:rPr>
                <w:rFonts w:cs="Calibri"/>
              </w:rPr>
              <w:t xml:space="preserve"> 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3ACB6816" w14:textId="4327D27D" w:rsidR="006C358E" w:rsidRPr="006B5B33" w:rsidRDefault="00042919" w:rsidP="00634D89">
            <w:pPr>
              <w:spacing w:after="0"/>
              <w:jc w:val="center"/>
              <w:rPr>
                <w:rFonts w:cs="Calibri"/>
              </w:rPr>
            </w:pPr>
            <w:r w:rsidRPr="007AE9E5">
              <w:rPr>
                <w:rFonts w:cs="Calibri"/>
              </w:rPr>
              <w:t>269,456 kwh</w:t>
            </w:r>
          </w:p>
        </w:tc>
      </w:tr>
      <w:tr w:rsidR="0066548E" w:rsidRPr="006B5B33" w14:paraId="28C1A4A8" w14:textId="77777777" w:rsidTr="007AE9E5">
        <w:trPr>
          <w:trHeight w:val="428"/>
          <w:jc w:val="center"/>
        </w:trPr>
        <w:tc>
          <w:tcPr>
            <w:tcW w:w="7888" w:type="dxa"/>
            <w:shd w:val="clear" w:color="auto" w:fill="D9D9D9" w:themeFill="background1" w:themeFillShade="D9"/>
            <w:vAlign w:val="center"/>
          </w:tcPr>
          <w:p w14:paraId="36F8BFAD" w14:textId="77777777" w:rsidR="0066548E" w:rsidRPr="006B5B33" w:rsidRDefault="006C358E" w:rsidP="00DA430A">
            <w:pPr>
              <w:spacing w:after="0"/>
              <w:rPr>
                <w:rFonts w:cs="Calibri"/>
                <w:b/>
                <w:i/>
              </w:rPr>
            </w:pPr>
            <w:r w:rsidRPr="006B5B33">
              <w:rPr>
                <w:rFonts w:cs="Calibri"/>
                <w:b/>
                <w:i/>
              </w:rPr>
              <w:t>Water Usage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45FB0818" w14:textId="77777777" w:rsidR="0066548E" w:rsidRPr="006B5B33" w:rsidRDefault="0066548E" w:rsidP="00DA430A">
            <w:pPr>
              <w:spacing w:after="0"/>
              <w:jc w:val="center"/>
              <w:rPr>
                <w:rFonts w:cs="Calibri"/>
              </w:rPr>
            </w:pPr>
          </w:p>
        </w:tc>
      </w:tr>
      <w:tr w:rsidR="006C358E" w:rsidRPr="006B5B33" w14:paraId="67045AEA" w14:textId="77777777" w:rsidTr="007AE9E5">
        <w:trPr>
          <w:trHeight w:val="428"/>
          <w:jc w:val="center"/>
        </w:trPr>
        <w:tc>
          <w:tcPr>
            <w:tcW w:w="7888" w:type="dxa"/>
            <w:shd w:val="clear" w:color="auto" w:fill="auto"/>
            <w:vAlign w:val="center"/>
          </w:tcPr>
          <w:p w14:paraId="264A222D" w14:textId="77777777" w:rsidR="006C358E" w:rsidRPr="006B5B33" w:rsidRDefault="00A96E99" w:rsidP="00DA430A">
            <w:pPr>
              <w:spacing w:after="0"/>
              <w:rPr>
                <w:rFonts w:cs="Calibri"/>
              </w:rPr>
            </w:pPr>
            <w:r w:rsidRPr="00191761">
              <w:rPr>
                <w:rFonts w:cs="Calibri"/>
              </w:rPr>
              <w:t xml:space="preserve">All Lines </w:t>
            </w:r>
            <w:r w:rsidR="001E00A0" w:rsidRPr="00191761">
              <w:rPr>
                <w:rFonts w:cs="Calibri"/>
              </w:rPr>
              <w:t>1</w:t>
            </w:r>
            <w:r w:rsidR="00C30D8D" w:rsidRPr="00191761">
              <w:rPr>
                <w:rFonts w:cs="Calibri"/>
              </w:rPr>
              <w:t xml:space="preserve"> </w:t>
            </w:r>
            <w:r w:rsidR="001E00A0" w:rsidRPr="00191761">
              <w:rPr>
                <w:rFonts w:cs="Calibri"/>
              </w:rPr>
              <w:t>-</w:t>
            </w:r>
            <w:r w:rsidR="00C30D8D" w:rsidRPr="00191761">
              <w:rPr>
                <w:rFonts w:cs="Calibri"/>
              </w:rPr>
              <w:t xml:space="preserve"> </w:t>
            </w:r>
            <w:r w:rsidR="00303EB0" w:rsidRPr="00191761">
              <w:rPr>
                <w:rFonts w:cs="Calibri"/>
              </w:rPr>
              <w:t>6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F9632FD" w14:textId="295B09FE" w:rsidR="006C358E" w:rsidRPr="006B5B33" w:rsidRDefault="001E00A0" w:rsidP="00DA430A">
            <w:pPr>
              <w:spacing w:after="0"/>
              <w:jc w:val="center"/>
              <w:rPr>
                <w:rFonts w:cs="Calibri"/>
              </w:rPr>
            </w:pPr>
            <w:r w:rsidRPr="007AE9E5">
              <w:rPr>
                <w:rFonts w:cs="Calibri"/>
              </w:rPr>
              <w:t>817,028</w:t>
            </w:r>
            <w:r w:rsidR="6B92EFB2" w:rsidRPr="007AE9E5">
              <w:rPr>
                <w:rFonts w:cs="Calibri"/>
              </w:rPr>
              <w:t>m3</w:t>
            </w:r>
          </w:p>
        </w:tc>
      </w:tr>
      <w:tr w:rsidR="006C358E" w:rsidRPr="006B5B33" w14:paraId="4CF4BF1D" w14:textId="77777777" w:rsidTr="007AE9E5">
        <w:trPr>
          <w:trHeight w:val="407"/>
          <w:jc w:val="center"/>
        </w:trPr>
        <w:tc>
          <w:tcPr>
            <w:tcW w:w="7888" w:type="dxa"/>
            <w:shd w:val="clear" w:color="auto" w:fill="D9D9D9" w:themeFill="background1" w:themeFillShade="D9"/>
            <w:vAlign w:val="center"/>
          </w:tcPr>
          <w:p w14:paraId="53A10671" w14:textId="77777777" w:rsidR="006C358E" w:rsidRPr="006B5B33" w:rsidRDefault="006D1341" w:rsidP="00DA430A">
            <w:pPr>
              <w:spacing w:after="0"/>
              <w:rPr>
                <w:rFonts w:cs="Calibri"/>
                <w:b/>
                <w:iCs/>
              </w:rPr>
            </w:pPr>
            <w:r w:rsidRPr="006B5B33">
              <w:rPr>
                <w:rFonts w:cs="Calibri"/>
                <w:b/>
                <w:iCs/>
              </w:rPr>
              <w:t xml:space="preserve">Budgeted </w:t>
            </w:r>
            <w:r w:rsidR="006C358E" w:rsidRPr="006B5B33">
              <w:rPr>
                <w:rFonts w:cs="Calibri"/>
                <w:b/>
                <w:iCs/>
              </w:rPr>
              <w:t xml:space="preserve">Production Volumes </w:t>
            </w:r>
            <w:r w:rsidR="00DC0C3A" w:rsidRPr="006B5B33">
              <w:rPr>
                <w:rFonts w:cs="Calibri"/>
                <w:b/>
                <w:iCs/>
              </w:rPr>
              <w:t>(carbonates and stills)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049F31CB" w14:textId="77777777" w:rsidR="006C358E" w:rsidRPr="006B5B33" w:rsidRDefault="006C358E" w:rsidP="00DA430A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C0C3A" w:rsidRPr="006B5B33" w14:paraId="57D79B7B" w14:textId="77777777" w:rsidTr="007AE9E5">
        <w:trPr>
          <w:trHeight w:val="407"/>
          <w:jc w:val="center"/>
        </w:trPr>
        <w:tc>
          <w:tcPr>
            <w:tcW w:w="7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F5AC4" w14:textId="77777777" w:rsidR="00DC0C3A" w:rsidRPr="006B5B33" w:rsidRDefault="00DC0C3A" w:rsidP="00DA430A">
            <w:pPr>
              <w:spacing w:after="0"/>
              <w:rPr>
                <w:rFonts w:cs="Calibri"/>
              </w:rPr>
            </w:pPr>
            <w:r w:rsidRPr="006B5B33">
              <w:rPr>
                <w:rFonts w:cs="Calibri"/>
              </w:rPr>
              <w:t>Total</w:t>
            </w:r>
            <w:r w:rsidR="00F72A0C">
              <w:rPr>
                <w:rFonts w:cs="Calibri"/>
              </w:rPr>
              <w:t xml:space="preserve"> -</w:t>
            </w:r>
            <w:r w:rsidR="00F72A0C" w:rsidRPr="006B5B33">
              <w:rPr>
                <w:rFonts w:cs="Calibri"/>
              </w:rPr>
              <w:t xml:space="preserve"> All Lines 1 – </w:t>
            </w:r>
            <w:r w:rsidR="00F72A0C">
              <w:rPr>
                <w:rFonts w:cs="Calibri"/>
              </w:rPr>
              <w:t>6</w:t>
            </w:r>
            <w:r w:rsidR="00F72A0C" w:rsidRPr="006B5B33">
              <w:rPr>
                <w:rFonts w:cs="Calibri"/>
              </w:rPr>
              <w:t xml:space="preserve"> 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12136" w14:textId="65DD65E9" w:rsidR="00DC0C3A" w:rsidRPr="00191761" w:rsidRDefault="59447FEC" w:rsidP="00DA430A">
            <w:pPr>
              <w:spacing w:after="0"/>
              <w:jc w:val="center"/>
              <w:rPr>
                <w:rFonts w:cs="Calibri"/>
                <w:b/>
                <w:bCs/>
                <w:highlight w:val="yellow"/>
              </w:rPr>
            </w:pPr>
            <w:r w:rsidRPr="007AE9E5">
              <w:rPr>
                <w:rFonts w:cs="Calibri"/>
                <w:b/>
                <w:bCs/>
              </w:rPr>
              <w:t>1,775,376 litres/day</w:t>
            </w:r>
          </w:p>
        </w:tc>
      </w:tr>
    </w:tbl>
    <w:p w14:paraId="53128261" w14:textId="77777777" w:rsidR="0089138E" w:rsidRPr="006B5B33" w:rsidRDefault="0089138E" w:rsidP="00C30D8D">
      <w:pPr>
        <w:rPr>
          <w:rFonts w:cs="Calibri"/>
        </w:rPr>
      </w:pPr>
    </w:p>
    <w:p w14:paraId="053D0D7E" w14:textId="77777777" w:rsidR="0089138E" w:rsidRPr="006B5B33" w:rsidRDefault="0089138E" w:rsidP="0089138E">
      <w:pPr>
        <w:rPr>
          <w:rFonts w:cs="Calibri"/>
        </w:rPr>
      </w:pPr>
      <w:r w:rsidRPr="006B5B33">
        <w:rPr>
          <w:rFonts w:cs="Calibri"/>
        </w:rPr>
        <w:t>The proposed re-introduction of production Lines 1</w:t>
      </w:r>
      <w:r w:rsidR="00303EB0">
        <w:rPr>
          <w:rFonts w:cs="Calibri"/>
        </w:rPr>
        <w:t xml:space="preserve">, </w:t>
      </w:r>
      <w:r w:rsidRPr="006B5B33">
        <w:rPr>
          <w:rFonts w:cs="Calibri"/>
        </w:rPr>
        <w:t>2</w:t>
      </w:r>
      <w:r w:rsidR="00303EB0">
        <w:rPr>
          <w:rFonts w:cs="Calibri"/>
        </w:rPr>
        <w:t>, 6</w:t>
      </w:r>
      <w:r w:rsidRPr="006B5B33">
        <w:rPr>
          <w:rFonts w:cs="Calibri"/>
        </w:rPr>
        <w:t xml:space="preserve"> and their technically linked ancillary equipment have incorporated some of the following energy and utilities efficiency technologies: - </w:t>
      </w:r>
    </w:p>
    <w:p w14:paraId="14850C1D" w14:textId="77777777" w:rsidR="007632C6" w:rsidRPr="006B5B33" w:rsidRDefault="0089138E" w:rsidP="007632C6">
      <w:pPr>
        <w:numPr>
          <w:ilvl w:val="0"/>
          <w:numId w:val="11"/>
        </w:numPr>
        <w:ind w:hanging="436"/>
        <w:rPr>
          <w:rFonts w:cs="Calibri"/>
        </w:rPr>
      </w:pPr>
      <w:r w:rsidRPr="006B5B33">
        <w:rPr>
          <w:rFonts w:cs="Calibri"/>
        </w:rPr>
        <w:t xml:space="preserve">Variable speed pumps, motors and invertors to be installed. </w:t>
      </w:r>
      <w:r w:rsidR="007632C6" w:rsidRPr="006B5B33">
        <w:rPr>
          <w:rFonts w:cs="Calibri"/>
        </w:rPr>
        <w:t xml:space="preserve"> </w:t>
      </w:r>
    </w:p>
    <w:p w14:paraId="03BC179C" w14:textId="77777777" w:rsidR="007632C6" w:rsidRPr="006B5B33" w:rsidRDefault="0089138E" w:rsidP="007632C6">
      <w:pPr>
        <w:numPr>
          <w:ilvl w:val="0"/>
          <w:numId w:val="11"/>
        </w:numPr>
        <w:ind w:hanging="436"/>
        <w:rPr>
          <w:rFonts w:cs="Calibri"/>
        </w:rPr>
      </w:pPr>
      <w:r w:rsidRPr="006B5B33">
        <w:rPr>
          <w:rFonts w:cs="Calibri"/>
        </w:rPr>
        <w:t xml:space="preserve">Conveyors will be driven by permanent-magnet motors which surpass IE4 standard for efficiency </w:t>
      </w:r>
    </w:p>
    <w:p w14:paraId="6252AD71" w14:textId="77777777" w:rsidR="007632C6" w:rsidRPr="006B5B33" w:rsidRDefault="0089138E" w:rsidP="006B5B33">
      <w:pPr>
        <w:numPr>
          <w:ilvl w:val="0"/>
          <w:numId w:val="11"/>
        </w:numPr>
        <w:ind w:hanging="436"/>
        <w:rPr>
          <w:rFonts w:cs="Calibri"/>
        </w:rPr>
      </w:pPr>
      <w:r w:rsidRPr="006B5B33">
        <w:rPr>
          <w:rFonts w:cs="Calibri"/>
        </w:rPr>
        <w:t>Internal liquid storage tank contents are continuously monitored. Therefore, any unplanned discharge or leakage is detected, activating alarms, so to prevent any wastage of natural resources</w:t>
      </w:r>
      <w:r w:rsidR="007632C6" w:rsidRPr="006B5B33">
        <w:rPr>
          <w:rFonts w:cs="Calibri"/>
        </w:rPr>
        <w:t xml:space="preserve"> </w:t>
      </w:r>
    </w:p>
    <w:p w14:paraId="05C72985" w14:textId="77777777" w:rsidR="007632C6" w:rsidRPr="006B5B33" w:rsidRDefault="0089138E" w:rsidP="006B5B33">
      <w:pPr>
        <w:numPr>
          <w:ilvl w:val="0"/>
          <w:numId w:val="11"/>
        </w:numPr>
        <w:ind w:hanging="436"/>
        <w:rPr>
          <w:rFonts w:cs="Calibri"/>
        </w:rPr>
      </w:pPr>
      <w:proofErr w:type="gramStart"/>
      <w:r w:rsidRPr="006B5B33">
        <w:rPr>
          <w:rFonts w:cs="Calibri"/>
        </w:rPr>
        <w:t>The majority of</w:t>
      </w:r>
      <w:proofErr w:type="gramEnd"/>
      <w:r w:rsidRPr="006B5B33">
        <w:rPr>
          <w:rFonts w:cs="Calibri"/>
        </w:rPr>
        <w:t xml:space="preserve"> pumps are controlled by variable speed drives (VSD inverters) to ensure energy usage is optimised. PID control feedback is via flow meters or pressure transducers as appropriate.</w:t>
      </w:r>
      <w:r w:rsidR="007632C6" w:rsidRPr="006B5B33">
        <w:rPr>
          <w:rFonts w:cs="Calibri"/>
        </w:rPr>
        <w:t xml:space="preserve"> </w:t>
      </w:r>
    </w:p>
    <w:p w14:paraId="6C608F82" w14:textId="77777777" w:rsidR="007632C6" w:rsidRPr="006B5B33" w:rsidRDefault="0089138E" w:rsidP="007632C6">
      <w:pPr>
        <w:numPr>
          <w:ilvl w:val="0"/>
          <w:numId w:val="11"/>
        </w:numPr>
        <w:ind w:hanging="436"/>
        <w:rPr>
          <w:rFonts w:cs="Calibri"/>
        </w:rPr>
      </w:pPr>
      <w:r w:rsidRPr="006B5B33">
        <w:rPr>
          <w:rFonts w:cs="Calibri"/>
        </w:rPr>
        <w:t xml:space="preserve">Water purges: preparation ingredient purges are controlled and form part of the recipe, this means that purge water is metered </w:t>
      </w:r>
      <w:r w:rsidR="007632C6" w:rsidRPr="006B5B33">
        <w:rPr>
          <w:rFonts w:cs="Calibri"/>
        </w:rPr>
        <w:t xml:space="preserve">or works on timers </w:t>
      </w:r>
      <w:r w:rsidRPr="006B5B33">
        <w:rPr>
          <w:rFonts w:cs="Calibri"/>
        </w:rPr>
        <w:t xml:space="preserve">and enters the syrup batch rather than running to drain. </w:t>
      </w:r>
      <w:r w:rsidR="007632C6" w:rsidRPr="006B5B33">
        <w:rPr>
          <w:rFonts w:cs="Calibri"/>
        </w:rPr>
        <w:t xml:space="preserve"> </w:t>
      </w:r>
    </w:p>
    <w:p w14:paraId="3EAEEB60" w14:textId="2701F878" w:rsidR="007632C6" w:rsidRPr="006B5B33" w:rsidRDefault="0089138E" w:rsidP="007632C6">
      <w:pPr>
        <w:numPr>
          <w:ilvl w:val="0"/>
          <w:numId w:val="11"/>
        </w:numPr>
        <w:ind w:hanging="436"/>
        <w:rPr>
          <w:rFonts w:cs="Calibri"/>
        </w:rPr>
      </w:pPr>
      <w:r w:rsidRPr="46CA7149">
        <w:rPr>
          <w:rFonts w:cs="Calibri"/>
        </w:rPr>
        <w:t xml:space="preserve">40 Bar compressors will have their operating pressure reduced to around </w:t>
      </w:r>
      <w:r w:rsidR="007A01B5" w:rsidRPr="46CA7149">
        <w:rPr>
          <w:rFonts w:cs="Calibri"/>
        </w:rPr>
        <w:t>38</w:t>
      </w:r>
      <w:r w:rsidRPr="46CA7149">
        <w:rPr>
          <w:rFonts w:cs="Calibri"/>
        </w:rPr>
        <w:t xml:space="preserve"> Bar and incorporate an energy recovery system to feed the low-pressure system</w:t>
      </w:r>
    </w:p>
    <w:p w14:paraId="2CB8BF6E" w14:textId="77777777" w:rsidR="007632C6" w:rsidRPr="006B5B33" w:rsidRDefault="007632C6" w:rsidP="006B5B33">
      <w:pPr>
        <w:numPr>
          <w:ilvl w:val="0"/>
          <w:numId w:val="10"/>
        </w:numPr>
        <w:rPr>
          <w:rFonts w:cs="Calibri"/>
        </w:rPr>
      </w:pPr>
      <w:r w:rsidRPr="006B5B33">
        <w:rPr>
          <w:rFonts w:cs="Calibri"/>
        </w:rPr>
        <w:t xml:space="preserve">The </w:t>
      </w:r>
      <w:r w:rsidRPr="007632C6">
        <w:rPr>
          <w:rFonts w:cs="Calibri"/>
        </w:rPr>
        <w:t xml:space="preserve">Energy Savings Opportunities Scheme (ESOS) </w:t>
      </w:r>
      <w:r w:rsidRPr="006B5B33">
        <w:rPr>
          <w:rFonts w:cs="Calibri"/>
        </w:rPr>
        <w:t xml:space="preserve">survey was completed in 2019 with </w:t>
      </w:r>
      <w:proofErr w:type="gramStart"/>
      <w:r w:rsidRPr="006B5B33">
        <w:rPr>
          <w:rFonts w:cs="Calibri"/>
        </w:rPr>
        <w:t>a number of</w:t>
      </w:r>
      <w:proofErr w:type="gramEnd"/>
      <w:r w:rsidRPr="006B5B33">
        <w:rPr>
          <w:rFonts w:cs="Calibri"/>
        </w:rPr>
        <w:t xml:space="preserve"> the potential energy saving opportunities being implemented.</w:t>
      </w:r>
    </w:p>
    <w:p w14:paraId="62486C05" w14:textId="77777777" w:rsidR="007632C6" w:rsidRPr="006B5B33" w:rsidRDefault="007632C6" w:rsidP="007632C6">
      <w:pPr>
        <w:rPr>
          <w:rFonts w:cs="Calibri"/>
        </w:rPr>
      </w:pPr>
    </w:p>
    <w:p w14:paraId="4101652C" w14:textId="77777777" w:rsidR="007632C6" w:rsidRPr="006B5B33" w:rsidRDefault="007632C6" w:rsidP="007632C6">
      <w:pPr>
        <w:rPr>
          <w:rFonts w:cs="Calibri"/>
        </w:rPr>
      </w:pPr>
    </w:p>
    <w:p w14:paraId="4B99056E" w14:textId="77777777" w:rsidR="007632C6" w:rsidRPr="006B5B33" w:rsidRDefault="007632C6" w:rsidP="007632C6">
      <w:pPr>
        <w:rPr>
          <w:rFonts w:cs="Calibri"/>
        </w:rPr>
      </w:pPr>
    </w:p>
    <w:p w14:paraId="1299C43A" w14:textId="77777777" w:rsidR="007632C6" w:rsidRPr="006B5B33" w:rsidRDefault="007632C6" w:rsidP="007632C6">
      <w:pPr>
        <w:tabs>
          <w:tab w:val="left" w:pos="4344"/>
        </w:tabs>
        <w:rPr>
          <w:rFonts w:cs="Calibri"/>
        </w:rPr>
      </w:pPr>
      <w:r w:rsidRPr="006B5B33">
        <w:rPr>
          <w:rFonts w:cs="Calibri"/>
        </w:rPr>
        <w:tab/>
      </w:r>
    </w:p>
    <w:sectPr w:rsidR="007632C6" w:rsidRPr="006B5B33" w:rsidSect="00FD7A7C">
      <w:headerReference w:type="default" r:id="rId11"/>
      <w:footerReference w:type="default" r:id="rId12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554519" w:rsidRDefault="00554519" w:rsidP="00E66C03">
      <w:pPr>
        <w:spacing w:after="0" w:line="240" w:lineRule="auto"/>
      </w:pPr>
      <w:r>
        <w:separator/>
      </w:r>
    </w:p>
  </w:endnote>
  <w:endnote w:type="continuationSeparator" w:id="0">
    <w:p w14:paraId="1FC39945" w14:textId="77777777" w:rsidR="00554519" w:rsidRDefault="00554519" w:rsidP="00E6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8E47" w14:textId="77777777" w:rsidR="00E66C03" w:rsidRPr="006B5B33" w:rsidRDefault="00E66C03">
    <w:pPr>
      <w:pStyle w:val="Footer"/>
      <w:rPr>
        <w:rFonts w:cs="Calibri"/>
        <w:sz w:val="18"/>
        <w:szCs w:val="18"/>
      </w:rPr>
    </w:pPr>
    <w:r w:rsidRPr="00E66C03">
      <w:rPr>
        <w:rFonts w:ascii="Arial" w:hAnsi="Arial" w:cs="Arial"/>
        <w:sz w:val="18"/>
        <w:szCs w:val="18"/>
      </w:rPr>
      <w:tab/>
    </w:r>
    <w:r w:rsidR="00793875">
      <w:rPr>
        <w:rFonts w:ascii="Arial" w:hAnsi="Arial" w:cs="Arial"/>
        <w:sz w:val="18"/>
        <w:szCs w:val="18"/>
      </w:rPr>
      <w:t xml:space="preserve">                                                               </w:t>
    </w:r>
    <w:r w:rsidR="00793875">
      <w:t>Beckton/PPC Permit No. BN2832IK/</w:t>
    </w:r>
    <w:proofErr w:type="gramStart"/>
    <w:r w:rsidR="00793875">
      <w:t>Variation</w:t>
    </w:r>
    <w:r w:rsidR="00793875" w:rsidRPr="006B5B33">
      <w:rPr>
        <w:rFonts w:cs="Calibri"/>
        <w:sz w:val="18"/>
        <w:szCs w:val="18"/>
      </w:rPr>
      <w:t xml:space="preserve"> </w:t>
    </w:r>
    <w:r w:rsidR="00793875">
      <w:rPr>
        <w:rFonts w:cs="Calibri"/>
        <w:sz w:val="18"/>
        <w:szCs w:val="18"/>
      </w:rPr>
      <w:t xml:space="preserve"> </w:t>
    </w:r>
    <w:r w:rsidRPr="006B5B33">
      <w:rPr>
        <w:rFonts w:cs="Calibri"/>
        <w:sz w:val="18"/>
        <w:szCs w:val="18"/>
      </w:rPr>
      <w:t>Page</w:t>
    </w:r>
    <w:proofErr w:type="gramEnd"/>
    <w:r w:rsidRPr="006B5B33">
      <w:rPr>
        <w:rFonts w:cs="Calibri"/>
        <w:sz w:val="18"/>
        <w:szCs w:val="18"/>
      </w:rPr>
      <w:t xml:space="preserve"> </w:t>
    </w:r>
    <w:r w:rsidRPr="006B5B33">
      <w:rPr>
        <w:rFonts w:cs="Calibri"/>
        <w:b/>
        <w:bCs/>
        <w:sz w:val="18"/>
        <w:szCs w:val="18"/>
      </w:rPr>
      <w:fldChar w:fldCharType="begin"/>
    </w:r>
    <w:r w:rsidRPr="006B5B33">
      <w:rPr>
        <w:rFonts w:cs="Calibri"/>
        <w:b/>
        <w:bCs/>
        <w:sz w:val="18"/>
        <w:szCs w:val="18"/>
      </w:rPr>
      <w:instrText xml:space="preserve"> PAGE </w:instrText>
    </w:r>
    <w:r w:rsidRPr="006B5B33">
      <w:rPr>
        <w:rFonts w:cs="Calibri"/>
        <w:b/>
        <w:bCs/>
        <w:sz w:val="18"/>
        <w:szCs w:val="18"/>
      </w:rPr>
      <w:fldChar w:fldCharType="separate"/>
    </w:r>
    <w:r w:rsidR="007E1931">
      <w:rPr>
        <w:rFonts w:cs="Calibri"/>
        <w:b/>
        <w:bCs/>
        <w:noProof/>
        <w:sz w:val="18"/>
        <w:szCs w:val="18"/>
      </w:rPr>
      <w:t>2</w:t>
    </w:r>
    <w:r w:rsidRPr="006B5B33">
      <w:rPr>
        <w:rFonts w:cs="Calibri"/>
        <w:b/>
        <w:bCs/>
        <w:sz w:val="18"/>
        <w:szCs w:val="18"/>
      </w:rPr>
      <w:fldChar w:fldCharType="end"/>
    </w:r>
    <w:r w:rsidRPr="006B5B33">
      <w:rPr>
        <w:rFonts w:cs="Calibri"/>
        <w:sz w:val="18"/>
        <w:szCs w:val="18"/>
      </w:rPr>
      <w:t xml:space="preserve"> of </w:t>
    </w:r>
    <w:r w:rsidRPr="006B5B33">
      <w:rPr>
        <w:rFonts w:cs="Calibri"/>
        <w:b/>
        <w:bCs/>
        <w:sz w:val="18"/>
        <w:szCs w:val="18"/>
      </w:rPr>
      <w:fldChar w:fldCharType="begin"/>
    </w:r>
    <w:r w:rsidRPr="006B5B33">
      <w:rPr>
        <w:rFonts w:cs="Calibri"/>
        <w:b/>
        <w:bCs/>
        <w:sz w:val="18"/>
        <w:szCs w:val="18"/>
      </w:rPr>
      <w:instrText xml:space="preserve"> NUMPAGES</w:instrText>
    </w:r>
    <w:r w:rsidRPr="006B5B33">
      <w:rPr>
        <w:rFonts w:cs="Calibri"/>
        <w:b/>
        <w:bCs/>
        <w:sz w:val="18"/>
        <w:szCs w:val="18"/>
      </w:rPr>
      <w:fldChar w:fldCharType="separate"/>
    </w:r>
    <w:r w:rsidR="007E1931">
      <w:rPr>
        <w:rFonts w:cs="Calibri"/>
        <w:b/>
        <w:bCs/>
        <w:noProof/>
        <w:sz w:val="18"/>
        <w:szCs w:val="18"/>
      </w:rPr>
      <w:t>3</w:t>
    </w:r>
    <w:r w:rsidRPr="006B5B33">
      <w:rPr>
        <w:rFonts w:cs="Calibri"/>
        <w:b/>
        <w:bCs/>
        <w:sz w:val="18"/>
        <w:szCs w:val="18"/>
      </w:rPr>
      <w:fldChar w:fldCharType="end"/>
    </w:r>
    <w:r w:rsidR="00793875" w:rsidRPr="00793875">
      <w:t xml:space="preserve"> </w:t>
    </w:r>
    <w:r w:rsidR="00793875">
      <w:t xml:space="preserve">                                                                </w:t>
    </w:r>
  </w:p>
  <w:p w14:paraId="3CF2D8B6" w14:textId="77777777" w:rsidR="00E66C03" w:rsidRDefault="00E66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554519" w:rsidRDefault="00554519" w:rsidP="00E66C03">
      <w:pPr>
        <w:spacing w:after="0" w:line="240" w:lineRule="auto"/>
      </w:pPr>
      <w:r>
        <w:separator/>
      </w:r>
    </w:p>
  </w:footnote>
  <w:footnote w:type="continuationSeparator" w:id="0">
    <w:p w14:paraId="3461D779" w14:textId="77777777" w:rsidR="00554519" w:rsidRDefault="00554519" w:rsidP="00E6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F517" w14:textId="77777777" w:rsidR="00E747EB" w:rsidRDefault="001279ED">
    <w:pPr>
      <w:pStyle w:val="Header"/>
    </w:pPr>
    <w:r>
      <w:rPr>
        <w:noProof/>
      </w:rPr>
      <w:drawing>
        <wp:anchor distT="0" distB="105283" distL="169164" distR="167894" simplePos="0" relativeHeight="251657728" behindDoc="0" locked="0" layoutInCell="1" allowOverlap="1" wp14:anchorId="467D3443" wp14:editId="07777777">
          <wp:simplePos x="0" y="0"/>
          <wp:positionH relativeFrom="margin">
            <wp:posOffset>5252339</wp:posOffset>
          </wp:positionH>
          <wp:positionV relativeFrom="margin">
            <wp:posOffset>-570865</wp:posOffset>
          </wp:positionV>
          <wp:extent cx="1220597" cy="370332"/>
          <wp:effectExtent l="57150" t="0" r="36830" b="8699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99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F89"/>
    <w:multiLevelType w:val="hybridMultilevel"/>
    <w:tmpl w:val="B08C8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6055"/>
    <w:multiLevelType w:val="hybridMultilevel"/>
    <w:tmpl w:val="C7C691B2"/>
    <w:lvl w:ilvl="0" w:tplc="48902E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82AA7"/>
    <w:multiLevelType w:val="hybridMultilevel"/>
    <w:tmpl w:val="EC1EF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03DAE"/>
    <w:multiLevelType w:val="hybridMultilevel"/>
    <w:tmpl w:val="141A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47A55"/>
    <w:multiLevelType w:val="hybridMultilevel"/>
    <w:tmpl w:val="C240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F4259"/>
    <w:multiLevelType w:val="hybridMultilevel"/>
    <w:tmpl w:val="066E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BE3F19"/>
    <w:multiLevelType w:val="hybridMultilevel"/>
    <w:tmpl w:val="52FE5394"/>
    <w:lvl w:ilvl="0" w:tplc="ED6851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E5138E"/>
    <w:multiLevelType w:val="hybridMultilevel"/>
    <w:tmpl w:val="B2F87B1E"/>
    <w:lvl w:ilvl="0" w:tplc="4DBA4B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2328A"/>
    <w:multiLevelType w:val="hybridMultilevel"/>
    <w:tmpl w:val="4254F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3795E"/>
    <w:multiLevelType w:val="hybridMultilevel"/>
    <w:tmpl w:val="BAF25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C00D2"/>
    <w:multiLevelType w:val="hybridMultilevel"/>
    <w:tmpl w:val="1DF6AAAC"/>
    <w:lvl w:ilvl="0" w:tplc="AE568A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85119158">
    <w:abstractNumId w:val="4"/>
  </w:num>
  <w:num w:numId="2" w16cid:durableId="1621498676">
    <w:abstractNumId w:val="8"/>
  </w:num>
  <w:num w:numId="3" w16cid:durableId="1578588543">
    <w:abstractNumId w:val="7"/>
  </w:num>
  <w:num w:numId="4" w16cid:durableId="521749932">
    <w:abstractNumId w:val="0"/>
  </w:num>
  <w:num w:numId="5" w16cid:durableId="192152908">
    <w:abstractNumId w:val="9"/>
  </w:num>
  <w:num w:numId="6" w16cid:durableId="1548183853">
    <w:abstractNumId w:val="5"/>
  </w:num>
  <w:num w:numId="7" w16cid:durableId="515970660">
    <w:abstractNumId w:val="2"/>
  </w:num>
  <w:num w:numId="8" w16cid:durableId="1059325884">
    <w:abstractNumId w:val="3"/>
  </w:num>
  <w:num w:numId="9" w16cid:durableId="1928533118">
    <w:abstractNumId w:val="6"/>
  </w:num>
  <w:num w:numId="10" w16cid:durableId="1752852516">
    <w:abstractNumId w:val="10"/>
  </w:num>
  <w:num w:numId="11" w16cid:durableId="2046832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69"/>
    <w:rsid w:val="00023ADA"/>
    <w:rsid w:val="00042919"/>
    <w:rsid w:val="00044F0A"/>
    <w:rsid w:val="00057203"/>
    <w:rsid w:val="00057AE4"/>
    <w:rsid w:val="000746DF"/>
    <w:rsid w:val="0008263E"/>
    <w:rsid w:val="0008368C"/>
    <w:rsid w:val="000A5F37"/>
    <w:rsid w:val="000A6C86"/>
    <w:rsid w:val="000C1D41"/>
    <w:rsid w:val="000D7CAB"/>
    <w:rsid w:val="000E60E0"/>
    <w:rsid w:val="001130E0"/>
    <w:rsid w:val="0011508E"/>
    <w:rsid w:val="001279ED"/>
    <w:rsid w:val="00137592"/>
    <w:rsid w:val="00187DF3"/>
    <w:rsid w:val="00191761"/>
    <w:rsid w:val="001A6625"/>
    <w:rsid w:val="001B609B"/>
    <w:rsid w:val="001C3930"/>
    <w:rsid w:val="001D110A"/>
    <w:rsid w:val="001E00A0"/>
    <w:rsid w:val="001E1EE0"/>
    <w:rsid w:val="001F3454"/>
    <w:rsid w:val="00226A61"/>
    <w:rsid w:val="00270099"/>
    <w:rsid w:val="00273C81"/>
    <w:rsid w:val="00295B45"/>
    <w:rsid w:val="002B2FA0"/>
    <w:rsid w:val="00303EB0"/>
    <w:rsid w:val="0031739E"/>
    <w:rsid w:val="0032647E"/>
    <w:rsid w:val="003558C2"/>
    <w:rsid w:val="0038692E"/>
    <w:rsid w:val="003B0EB4"/>
    <w:rsid w:val="003C56D8"/>
    <w:rsid w:val="004216A1"/>
    <w:rsid w:val="00437674"/>
    <w:rsid w:val="004656BC"/>
    <w:rsid w:val="00480BA7"/>
    <w:rsid w:val="004A053E"/>
    <w:rsid w:val="004A6498"/>
    <w:rsid w:val="004A7A9E"/>
    <w:rsid w:val="004C2FB1"/>
    <w:rsid w:val="005027FD"/>
    <w:rsid w:val="00530C69"/>
    <w:rsid w:val="00542EB2"/>
    <w:rsid w:val="00554519"/>
    <w:rsid w:val="00570914"/>
    <w:rsid w:val="005950B4"/>
    <w:rsid w:val="005D2FCB"/>
    <w:rsid w:val="005F398D"/>
    <w:rsid w:val="0061547D"/>
    <w:rsid w:val="00631B15"/>
    <w:rsid w:val="00634D89"/>
    <w:rsid w:val="006539DA"/>
    <w:rsid w:val="0066548E"/>
    <w:rsid w:val="00683E05"/>
    <w:rsid w:val="00694D33"/>
    <w:rsid w:val="006B2B5F"/>
    <w:rsid w:val="006B5B33"/>
    <w:rsid w:val="006C246A"/>
    <w:rsid w:val="006C358E"/>
    <w:rsid w:val="006C5CFE"/>
    <w:rsid w:val="006D1341"/>
    <w:rsid w:val="00744391"/>
    <w:rsid w:val="007548C6"/>
    <w:rsid w:val="007558D6"/>
    <w:rsid w:val="007632C6"/>
    <w:rsid w:val="0077711C"/>
    <w:rsid w:val="00793543"/>
    <w:rsid w:val="00793875"/>
    <w:rsid w:val="007A01B5"/>
    <w:rsid w:val="007A5E83"/>
    <w:rsid w:val="007AE9E5"/>
    <w:rsid w:val="007E1931"/>
    <w:rsid w:val="007F64D8"/>
    <w:rsid w:val="008277E3"/>
    <w:rsid w:val="00857AA7"/>
    <w:rsid w:val="0086502E"/>
    <w:rsid w:val="00887D46"/>
    <w:rsid w:val="0089138E"/>
    <w:rsid w:val="00894FB8"/>
    <w:rsid w:val="008B7ED5"/>
    <w:rsid w:val="008C318C"/>
    <w:rsid w:val="008C3F60"/>
    <w:rsid w:val="008F2FC2"/>
    <w:rsid w:val="00943B06"/>
    <w:rsid w:val="0098787C"/>
    <w:rsid w:val="009A6BDF"/>
    <w:rsid w:val="00A11466"/>
    <w:rsid w:val="00A50628"/>
    <w:rsid w:val="00A72835"/>
    <w:rsid w:val="00A9127D"/>
    <w:rsid w:val="00A96E99"/>
    <w:rsid w:val="00AE28C1"/>
    <w:rsid w:val="00B12A8B"/>
    <w:rsid w:val="00B1350D"/>
    <w:rsid w:val="00B166E6"/>
    <w:rsid w:val="00B268DB"/>
    <w:rsid w:val="00B3193B"/>
    <w:rsid w:val="00B4195A"/>
    <w:rsid w:val="00BC5EAA"/>
    <w:rsid w:val="00BD5518"/>
    <w:rsid w:val="00BE08F7"/>
    <w:rsid w:val="00BF41CD"/>
    <w:rsid w:val="00C30D8D"/>
    <w:rsid w:val="00C40796"/>
    <w:rsid w:val="00C6475E"/>
    <w:rsid w:val="00C772FF"/>
    <w:rsid w:val="00C8475E"/>
    <w:rsid w:val="00C93A9A"/>
    <w:rsid w:val="00C94C83"/>
    <w:rsid w:val="00CC20F2"/>
    <w:rsid w:val="00CD1FC3"/>
    <w:rsid w:val="00CD4956"/>
    <w:rsid w:val="00CD7837"/>
    <w:rsid w:val="00CE4799"/>
    <w:rsid w:val="00D07D97"/>
    <w:rsid w:val="00D300DA"/>
    <w:rsid w:val="00D37249"/>
    <w:rsid w:val="00D539CC"/>
    <w:rsid w:val="00D5438F"/>
    <w:rsid w:val="00D60B7D"/>
    <w:rsid w:val="00D7156F"/>
    <w:rsid w:val="00D85000"/>
    <w:rsid w:val="00D876C2"/>
    <w:rsid w:val="00D87E0D"/>
    <w:rsid w:val="00DA430A"/>
    <w:rsid w:val="00DC0C3A"/>
    <w:rsid w:val="00DD68C9"/>
    <w:rsid w:val="00DE6291"/>
    <w:rsid w:val="00DF0953"/>
    <w:rsid w:val="00E111B2"/>
    <w:rsid w:val="00E203B3"/>
    <w:rsid w:val="00E24B87"/>
    <w:rsid w:val="00E2588F"/>
    <w:rsid w:val="00E27057"/>
    <w:rsid w:val="00E354EF"/>
    <w:rsid w:val="00E50444"/>
    <w:rsid w:val="00E66C03"/>
    <w:rsid w:val="00E747EB"/>
    <w:rsid w:val="00EB20C6"/>
    <w:rsid w:val="00ED1C5C"/>
    <w:rsid w:val="00EE3350"/>
    <w:rsid w:val="00F11AC1"/>
    <w:rsid w:val="00F34A01"/>
    <w:rsid w:val="00F66D74"/>
    <w:rsid w:val="00F70391"/>
    <w:rsid w:val="00F72A0C"/>
    <w:rsid w:val="00F83297"/>
    <w:rsid w:val="00F8360A"/>
    <w:rsid w:val="00FA0CBF"/>
    <w:rsid w:val="00FB20D6"/>
    <w:rsid w:val="00FC2230"/>
    <w:rsid w:val="00FD7A7C"/>
    <w:rsid w:val="0B158F1E"/>
    <w:rsid w:val="0CB15F7F"/>
    <w:rsid w:val="0FCFD7E4"/>
    <w:rsid w:val="11111E72"/>
    <w:rsid w:val="22758F02"/>
    <w:rsid w:val="2703DF0E"/>
    <w:rsid w:val="2BA8BF18"/>
    <w:rsid w:val="4502FE09"/>
    <w:rsid w:val="46CA7149"/>
    <w:rsid w:val="59447FEC"/>
    <w:rsid w:val="59EBC2EC"/>
    <w:rsid w:val="5BC0C742"/>
    <w:rsid w:val="5C2C9590"/>
    <w:rsid w:val="637E558C"/>
    <w:rsid w:val="651A25ED"/>
    <w:rsid w:val="67F73CDC"/>
    <w:rsid w:val="69D586DE"/>
    <w:rsid w:val="6B92EFB2"/>
    <w:rsid w:val="7538373D"/>
    <w:rsid w:val="7F5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0A513"/>
  <w15:chartTrackingRefBased/>
  <w15:docId w15:val="{59019962-2603-480E-98C8-671E55B7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C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6C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6C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6C03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6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39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2022-06-20T23:00:00+00:00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epr-bn2832ik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2022-05-24T23:00:00+00:00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E6 6LF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Britvic Soft Drinks Limited</ExternalAuthor>
    <SiteName xmlns="eebef177-55b5-4448-a5fb-28ea454417ee">Beckton Soft Drinks Factory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9 Roding Road Beckton LONDON E6 6LF</FacilityAddres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69091e4700ec431e0990d218e32383b3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7dbef5ffbbb47677e30d9231999aa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4FED3-2EA7-447E-9EF2-DBB2FD9DA7E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ca89ad1-8aec-4030-93ca-10171918b98d"/>
    <ds:schemaRef ds:uri="fc3638ba-f8bd-4584-a6da-8fbefe706f3b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4D524B-E64E-4691-8C00-DAF15438A476}"/>
</file>

<file path=customXml/itemProps3.xml><?xml version="1.0" encoding="utf-8"?>
<ds:datastoreItem xmlns:ds="http://schemas.openxmlformats.org/officeDocument/2006/customXml" ds:itemID="{5622FF03-8265-4D5C-9BF1-1B5B10C6E47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56BB97E-5B8F-4725-B9E3-16CBD617E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Company>Britvic Softdrinks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Simpson</dc:creator>
  <cp:keywords/>
  <cp:lastModifiedBy>Simon Collis</cp:lastModifiedBy>
  <cp:revision>2</cp:revision>
  <cp:lastPrinted>2020-01-03T17:24:00Z</cp:lastPrinted>
  <dcterms:created xsi:type="dcterms:W3CDTF">2022-05-19T09:36:00Z</dcterms:created>
  <dcterms:modified xsi:type="dcterms:W3CDTF">2022-05-19T09:36:00Z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Malkin, Philip (Britvic GB)</vt:lpwstr>
  </property>
  <property fmtid="{D5CDD505-2E9C-101B-9397-08002B2CF9AE}" pid="3" name="ContentTypeId">
    <vt:lpwstr>0x0101000E9AD557692E154F9D2697C8C6432F7600A4CEBB1D6A641A4E837F1E441D55020D</vt:lpwstr>
  </property>
  <property fmtid="{D5CDD505-2E9C-101B-9397-08002B2CF9AE}" pid="4" name="lcf76f155ced4ddcb4097134ff3c332f">
    <vt:lpwstr/>
  </property>
  <property fmtid="{D5CDD505-2E9C-101B-9397-08002B2CF9AE}" pid="5" name="TaxCatchAll">
    <vt:lpwstr/>
  </property>
  <property fmtid="{D5CDD505-2E9C-101B-9397-08002B2CF9AE}" pid="6" name="MediaServiceImageTags">
    <vt:lpwstr/>
  </property>
  <property fmtid="{D5CDD505-2E9C-101B-9397-08002B2CF9AE}" pid="7" name="PermitDocumentType">
    <vt:lpwstr/>
  </property>
  <property fmtid="{D5CDD505-2E9C-101B-9397-08002B2CF9AE}" pid="8" name="TypeofPermit">
    <vt:lpwstr>9;#N/A - Do not select for New Permits|0430e4c2-ee0a-4b2d-9af6-df735aafbcb2</vt:lpwstr>
  </property>
  <property fmtid="{D5CDD505-2E9C-101B-9397-08002B2CF9AE}" pid="9" name="DisclosureStatus">
    <vt:lpwstr>181;#Public Register|f1fcf6a6-5d97-4f1d-964e-a2f916eb1f18</vt:lpwstr>
  </property>
  <property fmtid="{D5CDD505-2E9C-101B-9397-08002B2CF9AE}" pid="10" name="RegulatedActivitySub-Class">
    <vt:lpwstr/>
  </property>
  <property fmtid="{D5CDD505-2E9C-101B-9397-08002B2CF9AE}" pid="11" name="EventType1">
    <vt:lpwstr/>
  </property>
  <property fmtid="{D5CDD505-2E9C-101B-9397-08002B2CF9AE}" pid="12" name="ActivityGrouping">
    <vt:lpwstr>12;#Application ＆ Associated Docs|5eadfd3c-6deb-44e1-b7e1-16accd427bec</vt:lpwstr>
  </property>
  <property fmtid="{D5CDD505-2E9C-101B-9397-08002B2CF9AE}" pid="13" name="RegulatedActivityClass">
    <vt:lpwstr>38;#Installations|645f1c9c-65df-490a-9ce3-4a2aa7c5ff7f</vt:lpwstr>
  </property>
  <property fmtid="{D5CDD505-2E9C-101B-9397-08002B2CF9AE}" pid="14" name="Catchment">
    <vt:lpwstr/>
  </property>
  <property fmtid="{D5CDD505-2E9C-101B-9397-08002B2CF9AE}" pid="15" name="MajorProjectID">
    <vt:lpwstr/>
  </property>
  <property fmtid="{D5CDD505-2E9C-101B-9397-08002B2CF9AE}" pid="16" name="StandardRulesID">
    <vt:lpwstr/>
  </property>
  <property fmtid="{D5CDD505-2E9C-101B-9397-08002B2CF9AE}" pid="17" name="CessationStatus">
    <vt:lpwstr/>
  </property>
  <property fmtid="{D5CDD505-2E9C-101B-9397-08002B2CF9AE}" pid="18" name="Regime">
    <vt:lpwstr>10;#EPR|0e5af97d-1a8c-4d8f-a20b-528a11cab1f6</vt:lpwstr>
  </property>
</Properties>
</file>