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22108" w:type="dxa"/>
        <w:tblLook w:val="04A0" w:firstRow="1" w:lastRow="0" w:firstColumn="1" w:lastColumn="0" w:noHBand="0" w:noVBand="1"/>
      </w:tblPr>
      <w:tblGrid>
        <w:gridCol w:w="2730"/>
        <w:gridCol w:w="1629"/>
        <w:gridCol w:w="2192"/>
        <w:gridCol w:w="5970"/>
        <w:gridCol w:w="3492"/>
        <w:gridCol w:w="4111"/>
        <w:gridCol w:w="1984"/>
      </w:tblGrid>
      <w:tr w:rsidR="001B5D5E" w14:paraId="7E8BAC3B" w14:textId="2C65DFF8" w:rsidTr="3C271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shd w:val="clear" w:color="auto" w:fill="E2EFD9" w:themeFill="accent6" w:themeFillTint="33"/>
          </w:tcPr>
          <w:p w14:paraId="375E1573" w14:textId="0A6A5422" w:rsidR="001B5D5E" w:rsidRPr="001B5D5E" w:rsidRDefault="001B5D5E" w:rsidP="0651AB79">
            <w:pPr>
              <w:jc w:val="center"/>
            </w:pPr>
            <w:r w:rsidRPr="0651AB79">
              <w:t>Hazard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2F699EDE" w14:textId="61920729" w:rsidR="001B5D5E" w:rsidRPr="001B5D5E" w:rsidRDefault="001B5D5E" w:rsidP="0651A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651AB79">
              <w:t>Receptor</w:t>
            </w:r>
          </w:p>
        </w:tc>
        <w:tc>
          <w:tcPr>
            <w:tcW w:w="2192" w:type="dxa"/>
            <w:shd w:val="clear" w:color="auto" w:fill="E2EFD9" w:themeFill="accent6" w:themeFillTint="33"/>
          </w:tcPr>
          <w:p w14:paraId="02006612" w14:textId="61B1C0A5" w:rsidR="001B5D5E" w:rsidRPr="001B5D5E" w:rsidRDefault="001B5D5E" w:rsidP="0651A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651AB79">
              <w:t>Pathway</w:t>
            </w:r>
          </w:p>
        </w:tc>
        <w:tc>
          <w:tcPr>
            <w:tcW w:w="5970" w:type="dxa"/>
            <w:shd w:val="clear" w:color="auto" w:fill="E2EFD9" w:themeFill="accent6" w:themeFillTint="33"/>
          </w:tcPr>
          <w:p w14:paraId="64587596" w14:textId="5D0BCF98" w:rsidR="001B5D5E" w:rsidRPr="001B5D5E" w:rsidRDefault="001B5D5E" w:rsidP="0651A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651AB79">
              <w:t>Risk Management Techniques</w:t>
            </w:r>
          </w:p>
        </w:tc>
        <w:tc>
          <w:tcPr>
            <w:tcW w:w="3492" w:type="dxa"/>
            <w:shd w:val="clear" w:color="auto" w:fill="E2EFD9" w:themeFill="accent6" w:themeFillTint="33"/>
          </w:tcPr>
          <w:p w14:paraId="30A3EC6A" w14:textId="7C207116" w:rsidR="001B5D5E" w:rsidRPr="001B5D5E" w:rsidRDefault="001B5D5E" w:rsidP="0651A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651AB79">
              <w:t>Probability of exposure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1BB15EB9" w14:textId="406BC141" w:rsidR="001B5D5E" w:rsidRPr="001B5D5E" w:rsidRDefault="001B5D5E" w:rsidP="0651A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651AB79">
              <w:t>Consequence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B4DE729" w14:textId="00E1A46C" w:rsidR="001B5D5E" w:rsidRPr="001B5D5E" w:rsidRDefault="001B5D5E" w:rsidP="0651A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651AB79">
              <w:t>Overall risk</w:t>
            </w:r>
          </w:p>
        </w:tc>
      </w:tr>
      <w:tr w:rsidR="001B5D5E" w14:paraId="3ED913B3" w14:textId="08B6404D" w:rsidTr="3C271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500E085E" w14:textId="156322FC" w:rsidR="001B5D5E" w:rsidRDefault="00045461">
            <w:r>
              <w:t>Airborne lead dusts</w:t>
            </w:r>
            <w:r w:rsidR="005F6C9A">
              <w:t xml:space="preserve"> from the process </w:t>
            </w:r>
          </w:p>
        </w:tc>
        <w:tc>
          <w:tcPr>
            <w:tcW w:w="1629" w:type="dxa"/>
          </w:tcPr>
          <w:p w14:paraId="4563CD33" w14:textId="098F97FE" w:rsidR="001B5D5E" w:rsidRDefault="00545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Workforce Nearby businesses Local flora/fauna</w:t>
            </w:r>
          </w:p>
        </w:tc>
        <w:tc>
          <w:tcPr>
            <w:tcW w:w="2192" w:type="dxa"/>
          </w:tcPr>
          <w:p w14:paraId="20C3E935" w14:textId="538AFBD0" w:rsidR="001B5D5E" w:rsidRDefault="00545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Air</w:t>
            </w:r>
            <w:r w:rsidR="00045461">
              <w:t xml:space="preserve"> </w:t>
            </w:r>
          </w:p>
        </w:tc>
        <w:tc>
          <w:tcPr>
            <w:tcW w:w="5970" w:type="dxa"/>
          </w:tcPr>
          <w:p w14:paraId="004F8F20" w14:textId="77777777" w:rsidR="001B5D5E" w:rsidRDefault="0004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 processing contained within the building.</w:t>
            </w:r>
            <w:r w:rsidR="004425E8">
              <w:t xml:space="preserve"> Operational process for cleaning to reduce build of internal dust. Annual air monitoring for Lead Pb. </w:t>
            </w:r>
          </w:p>
          <w:p w14:paraId="4965B31A" w14:textId="5F32C8B3" w:rsidR="00545041" w:rsidRDefault="3C271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PPE for workforce (Health &amp; Safety Measure)</w:t>
            </w:r>
          </w:p>
          <w:p w14:paraId="53666D66" w14:textId="0AE17DD8" w:rsidR="00545041" w:rsidRDefault="3C271D46" w:rsidP="3C271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271D46">
              <w:rPr>
                <w:b/>
                <w:bCs/>
              </w:rPr>
              <w:t>Reference Documents:</w:t>
            </w:r>
          </w:p>
          <w:p w14:paraId="16D65B44" w14:textId="45D3CBB5" w:rsidR="00545041" w:rsidRDefault="00B158AA" w:rsidP="3C271D4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9">
              <w:r w:rsidR="3C271D46" w:rsidRPr="3C271D46">
                <w:rPr>
                  <w:rStyle w:val="Hyperlink"/>
                  <w:b/>
                  <w:bCs/>
                </w:rPr>
                <w:t>Halo Operational Contingency Plan V1</w:t>
              </w:r>
            </w:hyperlink>
          </w:p>
        </w:tc>
        <w:tc>
          <w:tcPr>
            <w:tcW w:w="3492" w:type="dxa"/>
          </w:tcPr>
          <w:p w14:paraId="3877FE58" w14:textId="42AD847E" w:rsidR="001B5D5E" w:rsidRDefault="00B4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Very Low when control measures are applied</w:t>
            </w:r>
          </w:p>
        </w:tc>
        <w:tc>
          <w:tcPr>
            <w:tcW w:w="4111" w:type="dxa"/>
          </w:tcPr>
          <w:p w14:paraId="6E654A1C" w14:textId="278DE716" w:rsidR="001B5D5E" w:rsidRDefault="00545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Nuisance to local environment if dust is not contained. - In the long term, dust has the potential to cause respiratory issues in workforce or people at nearby businesses</w:t>
            </w:r>
          </w:p>
        </w:tc>
        <w:tc>
          <w:tcPr>
            <w:tcW w:w="1984" w:type="dxa"/>
            <w:vAlign w:val="center"/>
          </w:tcPr>
          <w:p w14:paraId="52CD6C5D" w14:textId="718000E7" w:rsidR="001B5D5E" w:rsidRDefault="00B46B68" w:rsidP="0651A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651AB79">
              <w:rPr>
                <w:b/>
                <w:bCs/>
              </w:rPr>
              <w:t>Very Low</w:t>
            </w:r>
          </w:p>
        </w:tc>
      </w:tr>
      <w:tr w:rsidR="001B5D5E" w14:paraId="3E9B0CB3" w14:textId="5804189D" w:rsidTr="3C271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0DFCDA79" w14:textId="29DA1F0E" w:rsidR="001B5D5E" w:rsidRDefault="00BA7BC7">
            <w:r>
              <w:t>Flooding</w:t>
            </w:r>
            <w:r w:rsidR="003A71D8">
              <w:t xml:space="preserve">: waste washed off site </w:t>
            </w:r>
            <w:r w:rsidR="005F6C9A">
              <w:t>because of</w:t>
            </w:r>
            <w:r w:rsidR="003A71D8">
              <w:t xml:space="preserve"> a flood </w:t>
            </w:r>
          </w:p>
        </w:tc>
        <w:tc>
          <w:tcPr>
            <w:tcW w:w="1629" w:type="dxa"/>
          </w:tcPr>
          <w:p w14:paraId="3855F9DF" w14:textId="37FA8815" w:rsidR="001B5D5E" w:rsidRDefault="003A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Local area </w:t>
            </w:r>
          </w:p>
        </w:tc>
        <w:tc>
          <w:tcPr>
            <w:tcW w:w="2192" w:type="dxa"/>
          </w:tcPr>
          <w:p w14:paraId="555FB667" w14:textId="52E23169" w:rsidR="001B5D5E" w:rsidRDefault="003A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Flood </w:t>
            </w:r>
          </w:p>
        </w:tc>
        <w:tc>
          <w:tcPr>
            <w:tcW w:w="5970" w:type="dxa"/>
          </w:tcPr>
          <w:p w14:paraId="53E577D1" w14:textId="7E9CB7F9" w:rsidR="001B5D5E" w:rsidRDefault="003A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Waste stored in secure containers</w:t>
            </w:r>
          </w:p>
        </w:tc>
        <w:tc>
          <w:tcPr>
            <w:tcW w:w="3492" w:type="dxa"/>
          </w:tcPr>
          <w:p w14:paraId="25326412" w14:textId="2DEB78E4" w:rsidR="001B5D5E" w:rsidRDefault="00B4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Low </w:t>
            </w:r>
            <w:r w:rsidR="005F6C9A">
              <w:t xml:space="preserve">Local flood risk is 1 so it is an unlikely scenario. </w:t>
            </w:r>
          </w:p>
        </w:tc>
        <w:tc>
          <w:tcPr>
            <w:tcW w:w="4111" w:type="dxa"/>
          </w:tcPr>
          <w:p w14:paraId="1935C389" w14:textId="31DF557C" w:rsidR="001B5D5E" w:rsidRDefault="003A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If waste is washed off site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it may contaminate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buildings / gardens /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natural habitats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downstream.</w:t>
            </w:r>
          </w:p>
        </w:tc>
        <w:tc>
          <w:tcPr>
            <w:tcW w:w="1984" w:type="dxa"/>
            <w:vAlign w:val="center"/>
          </w:tcPr>
          <w:p w14:paraId="30312E74" w14:textId="315EE896" w:rsidR="001B5D5E" w:rsidRDefault="005F6C9A" w:rsidP="0651A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651AB79">
              <w:rPr>
                <w:b/>
                <w:bCs/>
              </w:rPr>
              <w:t>Low</w:t>
            </w:r>
          </w:p>
        </w:tc>
      </w:tr>
      <w:tr w:rsidR="001B5D5E" w14:paraId="61DAC1AB" w14:textId="69CFF5CC" w:rsidTr="3C271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5D431621" w14:textId="6EFC129A" w:rsidR="001B5D5E" w:rsidRDefault="00BA7BC7">
            <w:r>
              <w:t>Spillage of Liquids</w:t>
            </w:r>
          </w:p>
        </w:tc>
        <w:tc>
          <w:tcPr>
            <w:tcW w:w="1629" w:type="dxa"/>
          </w:tcPr>
          <w:p w14:paraId="71B4C76D" w14:textId="62C5050B" w:rsidR="001B5D5E" w:rsidRDefault="00BA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Land </w:t>
            </w:r>
            <w:r w:rsidR="00355363">
              <w:t>and surface water</w:t>
            </w:r>
          </w:p>
        </w:tc>
        <w:tc>
          <w:tcPr>
            <w:tcW w:w="2192" w:type="dxa"/>
          </w:tcPr>
          <w:p w14:paraId="3F539FD4" w14:textId="6C55FB4F" w:rsidR="001B5D5E" w:rsidRDefault="00BA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Battery acid leaching from battery casing </w:t>
            </w:r>
          </w:p>
        </w:tc>
        <w:tc>
          <w:tcPr>
            <w:tcW w:w="5970" w:type="dxa"/>
          </w:tcPr>
          <w:p w14:paraId="6194C2D4" w14:textId="629D2491" w:rsidR="001B5D5E" w:rsidRDefault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Primary and secondary containment. </w:t>
            </w:r>
            <w:r w:rsidR="00BA7BC7">
              <w:t>Batteries delivered in Dolavs or IBC and inspected on receipt</w:t>
            </w:r>
          </w:p>
          <w:p w14:paraId="5B2C16A5" w14:textId="77777777" w:rsidR="00BA7BC7" w:rsidRDefault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Site and site substrate maintenance. </w:t>
            </w:r>
          </w:p>
          <w:p w14:paraId="06274BFB" w14:textId="6D2FBB29" w:rsidR="00355363" w:rsidRDefault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2" w:type="dxa"/>
          </w:tcPr>
          <w:p w14:paraId="2C9A85FF" w14:textId="0CDDB790" w:rsidR="001B5D5E" w:rsidRDefault="00BA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Battery acid could potentially seep into the ground if not correctly stored </w:t>
            </w:r>
          </w:p>
        </w:tc>
        <w:tc>
          <w:tcPr>
            <w:tcW w:w="4111" w:type="dxa"/>
          </w:tcPr>
          <w:p w14:paraId="3F1348C0" w14:textId="3AD8CC45" w:rsidR="001B5D5E" w:rsidRDefault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Land and surface water contamination </w:t>
            </w:r>
          </w:p>
        </w:tc>
        <w:tc>
          <w:tcPr>
            <w:tcW w:w="1984" w:type="dxa"/>
            <w:vAlign w:val="center"/>
          </w:tcPr>
          <w:p w14:paraId="6A159542" w14:textId="6358E583" w:rsidR="001B5D5E" w:rsidRDefault="00355363" w:rsidP="0651A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651AB79">
              <w:rPr>
                <w:b/>
                <w:bCs/>
              </w:rPr>
              <w:t>Low</w:t>
            </w:r>
          </w:p>
        </w:tc>
      </w:tr>
      <w:tr w:rsidR="00545041" w14:paraId="3523C8DE" w14:textId="590BF25F" w:rsidTr="3C271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6FA353B8" w14:textId="77777777" w:rsidR="00355363" w:rsidRDefault="00355363" w:rsidP="00355363">
            <w:r>
              <w:t xml:space="preserve">Release of </w:t>
            </w:r>
            <w:r w:rsidR="00E93591">
              <w:t xml:space="preserve">Bulk </w:t>
            </w:r>
            <w:r>
              <w:t xml:space="preserve">Liquids </w:t>
            </w:r>
            <w:r w:rsidR="00E93591">
              <w:t xml:space="preserve">from primary containment </w:t>
            </w:r>
          </w:p>
          <w:p w14:paraId="2044A7BF" w14:textId="1B7654F8" w:rsidR="00E93591" w:rsidRPr="00E93591" w:rsidRDefault="00E93591" w:rsidP="00355363">
            <w:r>
              <w:rPr>
                <w:b w:val="0"/>
                <w:bCs w:val="0"/>
              </w:rPr>
              <w:t xml:space="preserve">Battery acid diluted with water and sodium hydroxide collected from the process </w:t>
            </w:r>
            <w:r w:rsidR="00B46B68">
              <w:rPr>
                <w:b w:val="0"/>
                <w:bCs w:val="0"/>
              </w:rPr>
              <w:t>and stored in primary containment</w:t>
            </w:r>
          </w:p>
        </w:tc>
        <w:tc>
          <w:tcPr>
            <w:tcW w:w="1629" w:type="dxa"/>
          </w:tcPr>
          <w:p w14:paraId="04E41013" w14:textId="13ECE529" w:rsidR="00355363" w:rsidRDefault="00355363" w:rsidP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Land and surface water </w:t>
            </w:r>
          </w:p>
        </w:tc>
        <w:tc>
          <w:tcPr>
            <w:tcW w:w="2192" w:type="dxa"/>
          </w:tcPr>
          <w:p w14:paraId="3C495988" w14:textId="451623F0" w:rsidR="00355363" w:rsidRDefault="00E93591" w:rsidP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Surface water drains and ground</w:t>
            </w:r>
          </w:p>
        </w:tc>
        <w:tc>
          <w:tcPr>
            <w:tcW w:w="5970" w:type="dxa"/>
          </w:tcPr>
          <w:p w14:paraId="601EA264" w14:textId="56BF9351" w:rsidR="00B46B68" w:rsidRDefault="00B46B68" w:rsidP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Bulk liquids are stored within the operational plant which is bunded sufficient to contain &gt;110% of the contents of the primary bunding.</w:t>
            </w:r>
          </w:p>
          <w:p w14:paraId="64FC8BD3" w14:textId="3D898777" w:rsidR="00355363" w:rsidRDefault="00355363" w:rsidP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Maintenance of plant and equipment</w:t>
            </w:r>
            <w:r w:rsidR="003A71D8">
              <w:t xml:space="preserve"> and secondary containment </w:t>
            </w:r>
          </w:p>
        </w:tc>
        <w:tc>
          <w:tcPr>
            <w:tcW w:w="3492" w:type="dxa"/>
          </w:tcPr>
          <w:p w14:paraId="478CFA30" w14:textId="3D7388C6" w:rsidR="00355363" w:rsidRDefault="00B46B68" w:rsidP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B68">
              <w:t>Very Low</w:t>
            </w:r>
            <w:r>
              <w:t xml:space="preserve"> if control measures are adhered to and any escape from primary containment would be contained within secondary containment.</w:t>
            </w:r>
          </w:p>
        </w:tc>
        <w:tc>
          <w:tcPr>
            <w:tcW w:w="4111" w:type="dxa"/>
          </w:tcPr>
          <w:p w14:paraId="0666E9CB" w14:textId="6B00F30F" w:rsidR="00355363" w:rsidRDefault="00355363" w:rsidP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Liquid would spill into the secondary containment</w:t>
            </w:r>
          </w:p>
        </w:tc>
        <w:tc>
          <w:tcPr>
            <w:tcW w:w="1984" w:type="dxa"/>
            <w:vAlign w:val="center"/>
          </w:tcPr>
          <w:p w14:paraId="3A5E07D8" w14:textId="7147700A" w:rsidR="00355363" w:rsidRDefault="00B46B68" w:rsidP="0651A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651AB79">
              <w:rPr>
                <w:b/>
                <w:bCs/>
              </w:rPr>
              <w:t>Very Low</w:t>
            </w:r>
          </w:p>
        </w:tc>
      </w:tr>
      <w:tr w:rsidR="003A71D8" w14:paraId="5B0E4EB4" w14:textId="77777777" w:rsidTr="3C271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3568A7DC" w14:textId="060C3296" w:rsidR="003A71D8" w:rsidRDefault="003A71D8" w:rsidP="00355363">
            <w:r>
              <w:t xml:space="preserve">Noise </w:t>
            </w:r>
            <w:r w:rsidR="00545041">
              <w:t xml:space="preserve">&amp; Vibration: </w:t>
            </w:r>
            <w:r w:rsidR="00545041" w:rsidRPr="00545041">
              <w:rPr>
                <w:b w:val="0"/>
                <w:bCs w:val="0"/>
              </w:rPr>
              <w:t>The mechanical crushing process will generate some noise and vibrations as a result</w:t>
            </w:r>
          </w:p>
        </w:tc>
        <w:tc>
          <w:tcPr>
            <w:tcW w:w="1629" w:type="dxa"/>
          </w:tcPr>
          <w:p w14:paraId="0AFC7B7E" w14:textId="0324BBB9" w:rsidR="003A71D8" w:rsidRDefault="00545041" w:rsidP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Workforce Nearby Businesses</w:t>
            </w:r>
          </w:p>
        </w:tc>
        <w:tc>
          <w:tcPr>
            <w:tcW w:w="2192" w:type="dxa"/>
          </w:tcPr>
          <w:p w14:paraId="131A38B7" w14:textId="3D4BDBE9" w:rsidR="003A71D8" w:rsidRDefault="00545041" w:rsidP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Air. Ground</w:t>
            </w:r>
          </w:p>
        </w:tc>
        <w:tc>
          <w:tcPr>
            <w:tcW w:w="5970" w:type="dxa"/>
          </w:tcPr>
          <w:p w14:paraId="0A8F6429" w14:textId="61DFA801" w:rsidR="00545041" w:rsidRDefault="00545041" w:rsidP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Adhere to local noise constraints (decibels reading, frequency of activities)</w:t>
            </w:r>
          </w:p>
          <w:p w14:paraId="5C3D1337" w14:textId="2E17118E" w:rsidR="00E93591" w:rsidRDefault="00E93591" w:rsidP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092FA1" w14:textId="098E73C5" w:rsidR="00E93591" w:rsidRDefault="00E93591" w:rsidP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noise levels with boundary assessments. </w:t>
            </w:r>
          </w:p>
          <w:p w14:paraId="7F02DA7A" w14:textId="77777777" w:rsidR="00545041" w:rsidRDefault="00545041" w:rsidP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874A44" w14:textId="77777777" w:rsidR="00545041" w:rsidRDefault="00545041" w:rsidP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Maintain machinery so that no excess noise/vibration is produced</w:t>
            </w:r>
          </w:p>
          <w:p w14:paraId="778CFC8C" w14:textId="77777777" w:rsidR="00545041" w:rsidRDefault="00545041" w:rsidP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FE70D6" w14:textId="1ED31ED5" w:rsidR="003A71D8" w:rsidRDefault="00545041" w:rsidP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PPE for workforce (Health &amp; Safety measures)</w:t>
            </w:r>
          </w:p>
        </w:tc>
        <w:tc>
          <w:tcPr>
            <w:tcW w:w="3492" w:type="dxa"/>
          </w:tcPr>
          <w:p w14:paraId="0F3BAFF7" w14:textId="569F8676" w:rsidR="003A71D8" w:rsidRDefault="00E93591" w:rsidP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Certain – noise will be produced</w:t>
            </w:r>
          </w:p>
        </w:tc>
        <w:tc>
          <w:tcPr>
            <w:tcW w:w="4111" w:type="dxa"/>
          </w:tcPr>
          <w:p w14:paraId="7FDA51B2" w14:textId="6C3B3F79" w:rsidR="003A71D8" w:rsidRDefault="00545041" w:rsidP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Nuisance to local businesses if there is too much noise - Compromise workforce safety (ear damage)</w:t>
            </w:r>
          </w:p>
        </w:tc>
        <w:tc>
          <w:tcPr>
            <w:tcW w:w="1984" w:type="dxa"/>
            <w:vAlign w:val="center"/>
          </w:tcPr>
          <w:p w14:paraId="757D17FE" w14:textId="3E947F2D" w:rsidR="003A71D8" w:rsidRDefault="00E93591" w:rsidP="0651A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651AB79">
              <w:rPr>
                <w:b/>
                <w:bCs/>
              </w:rPr>
              <w:t>Low</w:t>
            </w:r>
          </w:p>
        </w:tc>
      </w:tr>
      <w:tr w:rsidR="0651AB79" w14:paraId="53942D1B" w14:textId="77777777" w:rsidTr="3C271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0B7A6466" w14:textId="1DBC27FA" w:rsidR="2711004B" w:rsidRDefault="2711004B" w:rsidP="0651AB79">
            <w:r w:rsidRPr="0651AB79">
              <w:t>Fire:</w:t>
            </w:r>
            <w:r>
              <w:rPr>
                <w:b w:val="0"/>
                <w:bCs w:val="0"/>
              </w:rPr>
              <w:t xml:space="preserve"> potential from fire from materials stored on site if proper handling is neglected</w:t>
            </w:r>
            <w:r w:rsidR="11DA64C2">
              <w:rPr>
                <w:b w:val="0"/>
                <w:bCs w:val="0"/>
              </w:rPr>
              <w:t xml:space="preserve">, in the event of a fire the firewater run-off could be contaminated and cause harm to the environment if measures are not put in place </w:t>
            </w:r>
          </w:p>
        </w:tc>
        <w:tc>
          <w:tcPr>
            <w:tcW w:w="1629" w:type="dxa"/>
          </w:tcPr>
          <w:p w14:paraId="04AC8D07" w14:textId="302A68DD" w:rsidR="11DA64C2" w:rsidRDefault="11DA64C2" w:rsidP="0651A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651AB79">
              <w:rPr>
                <w:rFonts w:ascii="Calibri" w:eastAsia="Calibri" w:hAnsi="Calibri" w:cs="Calibri"/>
              </w:rPr>
              <w:t>Workforce Nearby businesses Local flora/fauna Local watercourses</w:t>
            </w:r>
          </w:p>
        </w:tc>
        <w:tc>
          <w:tcPr>
            <w:tcW w:w="2192" w:type="dxa"/>
          </w:tcPr>
          <w:p w14:paraId="24556FAA" w14:textId="558488A3" w:rsidR="11DA64C2" w:rsidRDefault="11DA64C2" w:rsidP="0651A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651AB79">
              <w:rPr>
                <w:rFonts w:ascii="Calibri" w:eastAsia="Calibri" w:hAnsi="Calibri" w:cs="Calibri"/>
              </w:rPr>
              <w:t>Air/wind &amp; materials can spread fire, and firewater run-off can transport potentially contaminated water via watercourse</w:t>
            </w:r>
          </w:p>
        </w:tc>
        <w:tc>
          <w:tcPr>
            <w:tcW w:w="5970" w:type="dxa"/>
          </w:tcPr>
          <w:p w14:paraId="7E338F45" w14:textId="7C567D0F" w:rsidR="11DA64C2" w:rsidRDefault="11DA64C2" w:rsidP="0651A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651AB79">
              <w:rPr>
                <w:rFonts w:ascii="Calibri" w:eastAsia="Calibri" w:hAnsi="Calibri" w:cs="Calibri"/>
              </w:rPr>
              <w:t>Separation of incompatible / combustible materials and ignition sources to remove potential ignition sources</w:t>
            </w:r>
          </w:p>
          <w:p w14:paraId="2F5AABA6" w14:textId="46C3541E" w:rsidR="0651AB79" w:rsidRDefault="0651AB79" w:rsidP="0651A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6DD01CF" w14:textId="6DD4F8C0" w:rsidR="3C1AB732" w:rsidRDefault="3C1AB732" w:rsidP="0651A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651AB79">
              <w:rPr>
                <w:rFonts w:ascii="Calibri" w:eastAsia="Calibri" w:hAnsi="Calibri" w:cs="Calibri"/>
              </w:rPr>
              <w:t xml:space="preserve">Consultation with waste carriers to ensure that battery chemistries are packaged and transported </w:t>
            </w:r>
            <w:r w:rsidR="32FDEB31" w:rsidRPr="0651AB79">
              <w:rPr>
                <w:rFonts w:ascii="Calibri" w:eastAsia="Calibri" w:hAnsi="Calibri" w:cs="Calibri"/>
              </w:rPr>
              <w:t>correctly</w:t>
            </w:r>
            <w:r w:rsidRPr="0651AB79">
              <w:rPr>
                <w:rFonts w:ascii="Calibri" w:eastAsia="Calibri" w:hAnsi="Calibri" w:cs="Calibri"/>
              </w:rPr>
              <w:t xml:space="preserve">. </w:t>
            </w:r>
          </w:p>
          <w:p w14:paraId="69C1A2F3" w14:textId="3FD3586D" w:rsidR="0651AB79" w:rsidRDefault="0651AB79" w:rsidP="0651A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3EDEA79" w14:textId="1211F9D6" w:rsidR="11DA64C2" w:rsidRDefault="11DA64C2" w:rsidP="0651A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651AB79">
              <w:rPr>
                <w:rFonts w:ascii="Calibri" w:eastAsia="Calibri" w:hAnsi="Calibri" w:cs="Calibri"/>
              </w:rPr>
              <w:t>No smoking policy on-site</w:t>
            </w:r>
          </w:p>
          <w:p w14:paraId="32AC35E6" w14:textId="3A3D70DB" w:rsidR="0651AB79" w:rsidRDefault="0651AB79" w:rsidP="0651A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D66787E" w14:textId="101D2836" w:rsidR="11DA64C2" w:rsidRDefault="11DA64C2" w:rsidP="0651A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651AB79">
              <w:rPr>
                <w:rFonts w:ascii="Calibri" w:eastAsia="Calibri" w:hAnsi="Calibri" w:cs="Calibri"/>
              </w:rPr>
              <w:t xml:space="preserve">Minimise stockpile, incorporate fire-breaks in material storage </w:t>
            </w:r>
          </w:p>
          <w:p w14:paraId="5EAD6308" w14:textId="35952B99" w:rsidR="0651AB79" w:rsidRDefault="0651AB79" w:rsidP="0651A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0F06D961" w14:textId="495D6F68" w:rsidR="11DA64C2" w:rsidRDefault="11DA64C2" w:rsidP="0651A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651AB79">
              <w:rPr>
                <w:rFonts w:ascii="Calibri" w:eastAsia="Calibri" w:hAnsi="Calibri" w:cs="Calibri"/>
              </w:rPr>
              <w:t xml:space="preserve">Fire training and emergency drills </w:t>
            </w:r>
          </w:p>
          <w:p w14:paraId="5B337DFC" w14:textId="32C22576" w:rsidR="0651AB79" w:rsidRDefault="0651AB79" w:rsidP="0651A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172650CB" w14:textId="57D8C78E" w:rsidR="11DA64C2" w:rsidRDefault="11DA64C2" w:rsidP="0651A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651AB79">
              <w:rPr>
                <w:rFonts w:ascii="Calibri" w:eastAsia="Calibri" w:hAnsi="Calibri" w:cs="Calibri"/>
              </w:rPr>
              <w:t>Provision of fire extinguishers and fire safety equipment</w:t>
            </w:r>
          </w:p>
          <w:p w14:paraId="5EF095DB" w14:textId="4CF32699" w:rsidR="0651AB79" w:rsidRDefault="0651AB79" w:rsidP="0651A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5C40D47F" w14:textId="060AD60D" w:rsidR="11DA64C2" w:rsidRDefault="11DA64C2" w:rsidP="0651A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651AB79">
              <w:rPr>
                <w:rFonts w:ascii="Calibri" w:eastAsia="Calibri" w:hAnsi="Calibri" w:cs="Calibri"/>
              </w:rPr>
              <w:t>Store materials on an impermeable surface within a bunded area in close proximity to foul drainage in order to prevent firewater run-off reaching the environment</w:t>
            </w:r>
          </w:p>
        </w:tc>
        <w:tc>
          <w:tcPr>
            <w:tcW w:w="3492" w:type="dxa"/>
          </w:tcPr>
          <w:p w14:paraId="6EBF4D13" w14:textId="72BDF44F" w:rsidR="158AC589" w:rsidRDefault="158AC589" w:rsidP="0651A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651AB79">
              <w:rPr>
                <w:rFonts w:ascii="Calibri" w:eastAsia="Calibri" w:hAnsi="Calibri" w:cs="Calibri"/>
              </w:rPr>
              <w:t xml:space="preserve">Highly unlikely when control measures are </w:t>
            </w:r>
            <w:r w:rsidR="6AAFEEF2" w:rsidRPr="0651AB79">
              <w:rPr>
                <w:rFonts w:ascii="Calibri" w:eastAsia="Calibri" w:hAnsi="Calibri" w:cs="Calibri"/>
              </w:rPr>
              <w:t>applied</w:t>
            </w:r>
            <w:r w:rsidRPr="0651AB7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111" w:type="dxa"/>
          </w:tcPr>
          <w:p w14:paraId="0EDE200A" w14:textId="3A11F7C4" w:rsidR="11DA64C2" w:rsidRDefault="11DA64C2" w:rsidP="0651A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651AB79">
              <w:rPr>
                <w:rFonts w:ascii="Calibri" w:eastAsia="Calibri" w:hAnsi="Calibri" w:cs="Calibri"/>
              </w:rPr>
              <w:t>Nuisance to local environment if dust is not contained. - In the long term, dust has the potential to cause respiratory issues in workforce or people at nearby businesses</w:t>
            </w:r>
          </w:p>
        </w:tc>
        <w:tc>
          <w:tcPr>
            <w:tcW w:w="1984" w:type="dxa"/>
            <w:vAlign w:val="center"/>
          </w:tcPr>
          <w:p w14:paraId="5C11D4E1" w14:textId="2D95B630" w:rsidR="23896E4E" w:rsidRDefault="23896E4E" w:rsidP="0651A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651AB79">
              <w:rPr>
                <w:b/>
                <w:bCs/>
              </w:rPr>
              <w:t>Very Low</w:t>
            </w:r>
          </w:p>
        </w:tc>
      </w:tr>
    </w:tbl>
    <w:p w14:paraId="2A67285F" w14:textId="77777777" w:rsidR="0090303C" w:rsidRDefault="00B158AA"/>
    <w:sectPr w:rsidR="0090303C" w:rsidSect="005450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6DA88" w14:textId="77777777" w:rsidR="00000000" w:rsidRDefault="00B158AA">
      <w:pPr>
        <w:spacing w:after="0" w:line="240" w:lineRule="auto"/>
      </w:pPr>
      <w:r>
        <w:separator/>
      </w:r>
    </w:p>
  </w:endnote>
  <w:endnote w:type="continuationSeparator" w:id="0">
    <w:p w14:paraId="011C7E72" w14:textId="77777777" w:rsidR="00000000" w:rsidRDefault="00B1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625B" w14:textId="77777777" w:rsidR="00B158AA" w:rsidRDefault="00B15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7455"/>
      <w:gridCol w:w="7455"/>
      <w:gridCol w:w="7455"/>
    </w:tblGrid>
    <w:tr w:rsidR="5D1F6395" w14:paraId="23818A3F" w14:textId="77777777" w:rsidTr="5D1F6395">
      <w:tc>
        <w:tcPr>
          <w:tcW w:w="7455" w:type="dxa"/>
        </w:tcPr>
        <w:p w14:paraId="313851D3" w14:textId="0A2F5A32" w:rsidR="5D1F6395" w:rsidRDefault="5D1F6395" w:rsidP="5D1F6395">
          <w:pPr>
            <w:pStyle w:val="Header"/>
            <w:ind w:left="-115"/>
          </w:pPr>
        </w:p>
      </w:tc>
      <w:tc>
        <w:tcPr>
          <w:tcW w:w="7455" w:type="dxa"/>
        </w:tcPr>
        <w:p w14:paraId="1B1E8804" w14:textId="5E0065AB" w:rsidR="5D1F6395" w:rsidRDefault="5D1F6395" w:rsidP="5D1F6395">
          <w:pPr>
            <w:pStyle w:val="Header"/>
            <w:jc w:val="center"/>
          </w:pPr>
        </w:p>
      </w:tc>
      <w:tc>
        <w:tcPr>
          <w:tcW w:w="7455" w:type="dxa"/>
        </w:tcPr>
        <w:p w14:paraId="05EE0497" w14:textId="241D952F" w:rsidR="5D1F6395" w:rsidRDefault="5D1F6395" w:rsidP="5D1F6395">
          <w:pPr>
            <w:pStyle w:val="Header"/>
            <w:ind w:right="-115"/>
            <w:jc w:val="right"/>
          </w:pPr>
          <w:r w:rsidRPr="5D1F6395">
            <w:rPr>
              <w:b/>
              <w:bCs/>
            </w:rPr>
            <w:t>Document Reference: B2-6/DR - 11.2021</w:t>
          </w:r>
        </w:p>
      </w:tc>
    </w:tr>
  </w:tbl>
  <w:p w14:paraId="18CC3DCE" w14:textId="2E97C162" w:rsidR="5D1F6395" w:rsidRDefault="5D1F6395" w:rsidP="5D1F6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6384" w14:textId="77777777" w:rsidR="00B158AA" w:rsidRDefault="00B15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24470" w14:textId="77777777" w:rsidR="00000000" w:rsidRDefault="00B158AA">
      <w:pPr>
        <w:spacing w:after="0" w:line="240" w:lineRule="auto"/>
      </w:pPr>
      <w:r>
        <w:separator/>
      </w:r>
    </w:p>
  </w:footnote>
  <w:footnote w:type="continuationSeparator" w:id="0">
    <w:p w14:paraId="73A53067" w14:textId="77777777" w:rsidR="00000000" w:rsidRDefault="00B1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D21A" w14:textId="77777777" w:rsidR="00B158AA" w:rsidRDefault="00B15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7455"/>
      <w:gridCol w:w="7455"/>
      <w:gridCol w:w="7455"/>
    </w:tblGrid>
    <w:tr w:rsidR="5D1F6395" w14:paraId="79EC60AF" w14:textId="77777777" w:rsidTr="5D1F6395">
      <w:tc>
        <w:tcPr>
          <w:tcW w:w="7455" w:type="dxa"/>
        </w:tcPr>
        <w:p w14:paraId="2F8D46C6" w14:textId="46D48F9E" w:rsidR="5D1F6395" w:rsidRDefault="5D1F6395" w:rsidP="5D1F6395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4633AB98" wp14:editId="3614E385">
                <wp:extent cx="1346042" cy="457200"/>
                <wp:effectExtent l="0" t="0" r="0" b="0"/>
                <wp:docPr id="1867661717" name="Picture 18676617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042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5FCAD8F" wp14:editId="52706134">
                <wp:extent cx="1580198" cy="640080"/>
                <wp:effectExtent l="0" t="0" r="0" b="0"/>
                <wp:docPr id="556165997" name="Picture 5561659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198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5" w:type="dxa"/>
        </w:tcPr>
        <w:p w14:paraId="34CB3161" w14:textId="408B5A61" w:rsidR="5D1F6395" w:rsidRDefault="5D1F6395" w:rsidP="5D1F6395">
          <w:pPr>
            <w:pStyle w:val="Header"/>
            <w:jc w:val="center"/>
            <w:rPr>
              <w:b/>
              <w:bCs/>
              <w:sz w:val="36"/>
              <w:szCs w:val="36"/>
            </w:rPr>
          </w:pPr>
          <w:r w:rsidRPr="5D1F6395">
            <w:rPr>
              <w:b/>
              <w:bCs/>
              <w:sz w:val="32"/>
              <w:szCs w:val="32"/>
            </w:rPr>
            <w:t xml:space="preserve">Environmental Risk Assessment for the Storage and Processing of Batteries </w:t>
          </w:r>
        </w:p>
      </w:tc>
      <w:tc>
        <w:tcPr>
          <w:tcW w:w="7455" w:type="dxa"/>
        </w:tcPr>
        <w:p w14:paraId="5E0CADF4" w14:textId="0F10365E" w:rsidR="5D1F6395" w:rsidRDefault="5D1F6395" w:rsidP="5D1F6395">
          <w:pPr>
            <w:pStyle w:val="Header"/>
            <w:ind w:right="-115"/>
            <w:jc w:val="right"/>
          </w:pPr>
        </w:p>
      </w:tc>
    </w:tr>
  </w:tbl>
  <w:p w14:paraId="7EEC6696" w14:textId="47CBEE08" w:rsidR="5D1F6395" w:rsidRDefault="5D1F6395" w:rsidP="5D1F63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A772" w14:textId="77777777" w:rsidR="00B158AA" w:rsidRDefault="00B15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5E"/>
    <w:rsid w:val="00025CA3"/>
    <w:rsid w:val="00045461"/>
    <w:rsid w:val="001B5D5E"/>
    <w:rsid w:val="0024481B"/>
    <w:rsid w:val="002F26CB"/>
    <w:rsid w:val="00355363"/>
    <w:rsid w:val="003A71D8"/>
    <w:rsid w:val="004425E8"/>
    <w:rsid w:val="00545041"/>
    <w:rsid w:val="005F6C9A"/>
    <w:rsid w:val="00A95B49"/>
    <w:rsid w:val="00B158AA"/>
    <w:rsid w:val="00B46B68"/>
    <w:rsid w:val="00BA7BC7"/>
    <w:rsid w:val="00DA3B49"/>
    <w:rsid w:val="00E93591"/>
    <w:rsid w:val="0125BC78"/>
    <w:rsid w:val="04B5DB18"/>
    <w:rsid w:val="0651AB79"/>
    <w:rsid w:val="11DA64C2"/>
    <w:rsid w:val="140AC917"/>
    <w:rsid w:val="14F69E84"/>
    <w:rsid w:val="158AC589"/>
    <w:rsid w:val="1A7A0A9B"/>
    <w:rsid w:val="1D988300"/>
    <w:rsid w:val="1EF70EED"/>
    <w:rsid w:val="23896E4E"/>
    <w:rsid w:val="2407C484"/>
    <w:rsid w:val="2711004B"/>
    <w:rsid w:val="32FDEB31"/>
    <w:rsid w:val="3BDA7AE8"/>
    <w:rsid w:val="3C1AB732"/>
    <w:rsid w:val="3C271D46"/>
    <w:rsid w:val="41DD8977"/>
    <w:rsid w:val="49EA0557"/>
    <w:rsid w:val="4F52DF16"/>
    <w:rsid w:val="5D1F6395"/>
    <w:rsid w:val="677C024B"/>
    <w:rsid w:val="67B946BF"/>
    <w:rsid w:val="6AAFEEF2"/>
    <w:rsid w:val="77275D1B"/>
    <w:rsid w:val="7A36C5B8"/>
    <w:rsid w:val="7E7B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32FB6"/>
  <w15:chartTrackingRefBased/>
  <w15:docId w15:val="{BAD35FA4-9A2A-4D51-B56E-51D14AA9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B5D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dropbox.com/scl/fi/ctrhjn2o4ub0wauysctuv/Halo-Operational-Contingency-Plan-V1.docx?dl=0&amp;rlkey=s545iifukcyxfsit7bjr0x2a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2745e8-e224-48e8-a2e3-254862b8c2f5">
      <Value>41</Value>
      <Value>49</Value>
      <Value>11</Value>
      <Value>32</Value>
      <Value>14</Value>
    </TaxCatchAll>
    <lcf76f155ced4ddcb4097134ff3c332f xmlns="5cc6c8e1-61f0-4421-8ec4-372bcd4e7399">
      <Terms xmlns="http://schemas.microsoft.com/office/infopath/2007/PartnerControls"/>
    </lcf76f155ced4ddcb4097134ff3c332f>
    <EAReceivedDate xmlns="eebef177-55b5-4448-a5fb-28ea454417ee">2023-03-09T00:00:00+00:00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EPR-CP3444QR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EPR/CP3444QR</OtherReference>
    <EventLink xmlns="5ffd8e36-f429-4edc-ab50-c5be84842779" xsi:nil="true"/>
    <Customer_x002f_OperatorName xmlns="eebef177-55b5-4448-a5fb-28ea454417ee">Halo Battery Recycling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2023-03-09T00:00:00+00:00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EPR-CP3444QR</EPRNumber>
    <FacilityAddressPostcode xmlns="eebef177-55b5-4448-a5fb-28ea454417ee">DY4 9EZ</FacilityAddressPostcode>
    <ed3cfd1978f244c4af5dc9d642a18018 xmlns="dbe221e7-66db-4bdb-a92c-aa517c005f15">
      <Terms xmlns="http://schemas.microsoft.com/office/infopath/2007/PartnerControls"/>
    </ed3cfd1978f244c4af5dc9d642a18018>
    <ExternalAuthor xmlns="eebef177-55b5-4448-a5fb-28ea454417ee">Halo Battery Recycling Limited</ExternalAuthor>
    <SiteName xmlns="eebef177-55b5-4448-a5fb-28ea454417ee">St Georges Works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Bradley Lane, Tipton, Wolverhampton, DY4 9EZ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_Flow_SignoffStatus xmlns="5cc6c8e1-61f0-4421-8ec4-372bcd4e73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6" ma:contentTypeDescription="Create a new document." ma:contentTypeScope="" ma:versionID="6bde3779f180e02099771ca7e31027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6a5266c6c4154d3ab1189dfb23127cd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1C0A9-BEBB-4AAC-9751-34C22CDB3596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dbe221e7-66db-4bdb-a92c-aa517c005f15"/>
    <ds:schemaRef ds:uri="http://purl.org/dc/dcmitype/"/>
    <ds:schemaRef ds:uri="http://purl.org/dc/terms/"/>
    <ds:schemaRef ds:uri="http://schemas.openxmlformats.org/package/2006/metadata/core-properties"/>
    <ds:schemaRef ds:uri="5cc6c8e1-61f0-4421-8ec4-372bcd4e7399"/>
    <ds:schemaRef ds:uri="http://purl.org/dc/elements/1.1/"/>
    <ds:schemaRef ds:uri="5ffd8e36-f429-4edc-ab50-c5be84842779"/>
    <ds:schemaRef ds:uri="eebef177-55b5-4448-a5fb-28ea454417ee"/>
    <ds:schemaRef ds:uri="662745e8-e224-48e8-a2e3-254862b8c2f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EE82B0-C9FD-4EA8-A998-0854FAD0A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56EB7-98F1-4B09-9BB2-E50865EAC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Rainsford</dc:creator>
  <cp:keywords/>
  <dc:description/>
  <cp:lastModifiedBy>Clark, Wayne</cp:lastModifiedBy>
  <cp:revision>2</cp:revision>
  <dcterms:created xsi:type="dcterms:W3CDTF">2023-05-05T12:55:00Z</dcterms:created>
  <dcterms:modified xsi:type="dcterms:W3CDTF">2023-05-05T12:55:00Z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