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60F9" w14:textId="5DF15DFC" w:rsidR="00DB6612" w:rsidRPr="00013417" w:rsidRDefault="00231511" w:rsidP="006274DB">
      <w:pPr>
        <w:pStyle w:val="Heading1"/>
      </w:pPr>
      <w:r>
        <w:t>E</w:t>
      </w:r>
      <w:r w:rsidR="008A77DF">
        <w:t>nergy</w:t>
      </w:r>
      <w:r w:rsidR="00A800B6">
        <w:t xml:space="preserve"> Efficiency</w:t>
      </w:r>
      <w:r w:rsidR="008A77DF">
        <w:t xml:space="preserve"> </w:t>
      </w:r>
      <w:r w:rsidR="00135B09" w:rsidRPr="00013417">
        <w:t>Policy</w:t>
      </w:r>
    </w:p>
    <w:p w14:paraId="051D865F" w14:textId="7556F458" w:rsidR="007C6D23" w:rsidRDefault="7BC2B6B2">
      <w:r>
        <w:t xml:space="preserve">Recyclus Group Limited are committed to preventing pollution incidents and efficiently using resources to minimize adverse environmental consequences and this is documented within our combined Health, Safety, Environmental and Quality Policy. This [Energy Efficiency] policy further documents our commitment to the use of resources through the efficient use of energy. </w:t>
      </w:r>
    </w:p>
    <w:p w14:paraId="2B7C7F0A" w14:textId="2EB9DD23" w:rsidR="00660F80" w:rsidRDefault="002D0304">
      <w:r>
        <w:t xml:space="preserve">We are committed to developing and maintaining an up to date energy management plan </w:t>
      </w:r>
      <w:r w:rsidR="008E73BA">
        <w:t>ensuring the integration of energy management across all relevant decision making</w:t>
      </w:r>
    </w:p>
    <w:p w14:paraId="3CD52921" w14:textId="0BE53083" w:rsidR="0002338A" w:rsidRDefault="0002338A">
      <w:r>
        <w:t xml:space="preserve">We are committed to ensuring sufficient resources are in place to meet this policy and </w:t>
      </w:r>
      <w:r w:rsidR="00EE3FD3">
        <w:t xml:space="preserve">objectives relating to energy efficiency. </w:t>
      </w:r>
    </w:p>
    <w:p w14:paraId="1EC623BA" w14:textId="56A55AEB" w:rsidR="00EE3FD3" w:rsidRDefault="00087E0C">
      <w:r>
        <w:t>We are committed to meeting the training and development needs of staff involved in energy management and raising the energy awareness of all employees</w:t>
      </w:r>
    </w:p>
    <w:p w14:paraId="6311155A" w14:textId="2471B90A" w:rsidR="00087E0C" w:rsidRDefault="00013417">
      <w:r>
        <w:t xml:space="preserve">This Policy and the Energy Management Plan will be reviewed at least annually by the Senior Management Team as part of the annual management review process. </w:t>
      </w:r>
    </w:p>
    <w:p w14:paraId="3EA3F918" w14:textId="77777777" w:rsidR="00EE3FD3" w:rsidRDefault="00EE3FD3"/>
    <w:p w14:paraId="3D1BE9E3" w14:textId="77777777" w:rsidR="007C6D23" w:rsidRDefault="007C6D23"/>
    <w:p w14:paraId="29BB3185" w14:textId="77777777" w:rsidR="00013417" w:rsidRDefault="00013417"/>
    <w:p w14:paraId="572E6F98" w14:textId="3E96CEA9" w:rsidR="00013417" w:rsidRDefault="00013417">
      <w:r w:rsidRPr="00B70B05">
        <w:rPr>
          <w:b/>
          <w:bCs/>
        </w:rPr>
        <w:t xml:space="preserve">Robin Brundle </w:t>
      </w:r>
      <w:r w:rsidR="00E1207E" w:rsidRPr="00B70B05">
        <w:rPr>
          <w:b/>
          <w:bCs/>
        </w:rPr>
        <w:tab/>
      </w:r>
      <w:r w:rsidR="00E1207E">
        <w:tab/>
      </w:r>
      <w:r w:rsidR="00E1207E">
        <w:tab/>
      </w:r>
      <w:r w:rsidR="00E1207E">
        <w:tab/>
      </w:r>
      <w:r w:rsidR="00E1207E">
        <w:tab/>
      </w:r>
      <w:r w:rsidR="00E1207E">
        <w:tab/>
      </w:r>
      <w:r w:rsidR="00E1207E">
        <w:tab/>
      </w:r>
      <w:r w:rsidR="003A0FD2">
        <w:t>27 February 2023</w:t>
      </w:r>
    </w:p>
    <w:p w14:paraId="02A3A3CB" w14:textId="718CFA65" w:rsidR="00E1207E" w:rsidRDefault="003A0FD2">
      <w:r w:rsidRPr="00B70B05">
        <w:rPr>
          <w:i/>
          <w:iCs/>
        </w:rPr>
        <w:t>Chief Executive Office</w:t>
      </w:r>
      <w:r w:rsidR="00E1207E">
        <w:tab/>
      </w:r>
      <w:r w:rsidR="00E1207E">
        <w:tab/>
      </w:r>
      <w:r w:rsidR="00E1207E">
        <w:tab/>
      </w:r>
      <w:r w:rsidR="00E1207E">
        <w:tab/>
      </w:r>
      <w:r w:rsidR="00E1207E">
        <w:tab/>
      </w:r>
      <w:r w:rsidR="00E1207E">
        <w:tab/>
      </w:r>
      <w:r w:rsidR="00E1207E" w:rsidRPr="00B70B05">
        <w:rPr>
          <w:b/>
          <w:bCs/>
        </w:rPr>
        <w:t>Date</w:t>
      </w:r>
    </w:p>
    <w:p w14:paraId="0D9DF173" w14:textId="3444A580" w:rsidR="00B70B05" w:rsidRDefault="00E86196">
      <w:r>
        <w:t xml:space="preserve"> </w:t>
      </w:r>
    </w:p>
    <w:p w14:paraId="488DF525" w14:textId="77777777" w:rsidR="00B70B05" w:rsidRDefault="00B70B05">
      <w:r>
        <w:br w:type="page"/>
      </w:r>
    </w:p>
    <w:p w14:paraId="5F6EAF36" w14:textId="08213A76" w:rsidR="008D549D" w:rsidRDefault="00C206BF" w:rsidP="006274DB">
      <w:pPr>
        <w:pStyle w:val="Heading1"/>
      </w:pPr>
      <w:r>
        <w:lastRenderedPageBreak/>
        <w:t xml:space="preserve">Energy Management </w:t>
      </w:r>
      <w:r w:rsidR="000B7DB6">
        <w:t>Plan</w:t>
      </w:r>
    </w:p>
    <w:p w14:paraId="4DBC3C50" w14:textId="4AC9910B" w:rsidR="00C206BF" w:rsidRPr="0000671B" w:rsidRDefault="00C206BF" w:rsidP="006274DB">
      <w:pPr>
        <w:pStyle w:val="Heading2"/>
      </w:pPr>
      <w:r w:rsidRPr="0000671B">
        <w:t xml:space="preserve">Scope </w:t>
      </w:r>
    </w:p>
    <w:p w14:paraId="2A3BA740" w14:textId="0734709B" w:rsidR="000B7DB6" w:rsidRDefault="000B7DB6">
      <w:r>
        <w:t xml:space="preserve">This plan is applicable to activities at all </w:t>
      </w:r>
      <w:r w:rsidR="008D49A3">
        <w:t xml:space="preserve">permitted </w:t>
      </w:r>
      <w:r w:rsidR="00BC76B4">
        <w:t>waste facilities and installations under the control of the Rec</w:t>
      </w:r>
      <w:r w:rsidR="008D49A3">
        <w:t xml:space="preserve">yclus group including Libatt Recycling Ltd and Halo Battery Recycling Ltd. </w:t>
      </w:r>
    </w:p>
    <w:p w14:paraId="3D4BB238" w14:textId="77777777" w:rsidR="008D49A3" w:rsidRDefault="008D49A3"/>
    <w:p w14:paraId="7E59C2F2" w14:textId="1CBAE2F9" w:rsidR="00207E04" w:rsidRDefault="008D49A3">
      <w:r>
        <w:t xml:space="preserve">This plan </w:t>
      </w:r>
      <w:r w:rsidR="008C7803">
        <w:t xml:space="preserve">has been implemented to demonstrate our commitment to energy efficiency </w:t>
      </w:r>
      <w:r w:rsidR="00C00EA4">
        <w:t xml:space="preserve">as documented in our integrated </w:t>
      </w:r>
      <w:r w:rsidR="00DA2B53">
        <w:t>Health, Safety</w:t>
      </w:r>
      <w:r w:rsidR="004E7BF7">
        <w:t xml:space="preserve">, Environmental and Quality (HSEQ) Policy and Energy Efficiency Policy and </w:t>
      </w:r>
      <w:r w:rsidR="00640463">
        <w:t>to meet the requirements of</w:t>
      </w:r>
      <w:r w:rsidR="00546456">
        <w:t xml:space="preserve"> the</w:t>
      </w:r>
      <w:r w:rsidR="00640463">
        <w:t xml:space="preserve"> </w:t>
      </w:r>
      <w:r w:rsidR="00546456" w:rsidRPr="00546456">
        <w:t>Waste electrical and electronic equipment (WEEE): appropriate measures for permitted facilities</w:t>
      </w:r>
      <w:r w:rsidR="00E45BA4">
        <w:t xml:space="preserve"> and </w:t>
      </w:r>
      <w:r w:rsidR="00DA2B53" w:rsidRPr="00DA2B53">
        <w:t xml:space="preserve">Chemical waste: appropriate measures for permitted </w:t>
      </w:r>
      <w:r w:rsidR="00913BD3" w:rsidRPr="00DA2B53">
        <w:t>facilities</w:t>
      </w:r>
      <w:r w:rsidR="00207E04">
        <w:t>.</w:t>
      </w:r>
    </w:p>
    <w:p w14:paraId="65BF2DD1" w14:textId="77777777" w:rsidR="00C02967" w:rsidRDefault="00C02967"/>
    <w:p w14:paraId="258EA67C" w14:textId="25DF10B7" w:rsidR="00C02967" w:rsidRPr="0000671B" w:rsidRDefault="00C02967" w:rsidP="006274DB">
      <w:pPr>
        <w:pStyle w:val="Heading2"/>
      </w:pPr>
      <w:r w:rsidRPr="0000671B">
        <w:t>Objectives</w:t>
      </w:r>
    </w:p>
    <w:p w14:paraId="19B21F43" w14:textId="6754FAF3" w:rsidR="0055145C" w:rsidRDefault="00A9248A">
      <w:r>
        <w:t xml:space="preserve">It is the objective of this Energy Management Plan to </w:t>
      </w:r>
      <w:r w:rsidR="001002B5">
        <w:t>define and calculate the specific energy consumption of the activities and waste streams</w:t>
      </w:r>
      <w:r w:rsidR="00FF5910">
        <w:t xml:space="preserve"> we treat</w:t>
      </w:r>
      <w:r w:rsidR="001002B5">
        <w:t xml:space="preserve"> at each of our permitted facilities. </w:t>
      </w:r>
      <w:r w:rsidR="00FF5910">
        <w:t xml:space="preserve">We will monitor this through setting </w:t>
      </w:r>
      <w:r w:rsidR="006274DB">
        <w:t>of annual</w:t>
      </w:r>
      <w:r w:rsidR="00FF5910">
        <w:t xml:space="preserve"> key performance indicator</w:t>
      </w:r>
      <w:r w:rsidR="004A4D9D">
        <w:t>s</w:t>
      </w:r>
      <w:r w:rsidR="00FF5910">
        <w:t xml:space="preserve"> (KPI)</w:t>
      </w:r>
      <w:r w:rsidR="004A4D9D">
        <w:t xml:space="preserve"> on specific energy consumption</w:t>
      </w:r>
      <w:r w:rsidR="00415902">
        <w:t xml:space="preserve"> </w:t>
      </w:r>
      <w:r w:rsidR="0000671B">
        <w:t>expressed</w:t>
      </w:r>
      <w:r w:rsidR="00415902">
        <w:t xml:space="preserve"> in</w:t>
      </w:r>
      <w:r w:rsidR="0000671B">
        <w:t xml:space="preserve"> </w:t>
      </w:r>
      <w:r w:rsidR="00415902">
        <w:t xml:space="preserve">KWh/tonne of waste </w:t>
      </w:r>
      <w:r w:rsidR="0033633E">
        <w:t>recycled</w:t>
      </w:r>
      <w:r w:rsidR="00415902">
        <w:t xml:space="preserve"> or litres of diesel where energy has been </w:t>
      </w:r>
      <w:r w:rsidR="0000671B">
        <w:t xml:space="preserve">provided </w:t>
      </w:r>
      <w:r w:rsidR="006274DB">
        <w:t>using</w:t>
      </w:r>
      <w:r w:rsidR="0000671B">
        <w:t xml:space="preserve"> a generator. </w:t>
      </w:r>
    </w:p>
    <w:p w14:paraId="7C4DCDFB" w14:textId="6FAFFCB4" w:rsidR="00A43302" w:rsidRDefault="7BC2B6B2">
      <w:r>
        <w:t xml:space="preserve">We set overall objectives on efficient use of energy and will plan periodic improvement targets and related actions through our existing objectives and targets programme within our integrated management system. </w:t>
      </w:r>
    </w:p>
    <w:tbl>
      <w:tblPr>
        <w:tblStyle w:val="TableGrid"/>
        <w:tblW w:w="0" w:type="auto"/>
        <w:tblLayout w:type="fixed"/>
        <w:tblLook w:val="06A0" w:firstRow="1" w:lastRow="0" w:firstColumn="1" w:lastColumn="0" w:noHBand="1" w:noVBand="1"/>
      </w:tblPr>
      <w:tblGrid>
        <w:gridCol w:w="2254"/>
        <w:gridCol w:w="2254"/>
        <w:gridCol w:w="2254"/>
      </w:tblGrid>
      <w:tr w:rsidR="7BC2B6B2" w14:paraId="1CAEFF85" w14:textId="77777777" w:rsidTr="7BC2B6B2">
        <w:trPr>
          <w:trHeight w:val="300"/>
        </w:trPr>
        <w:tc>
          <w:tcPr>
            <w:tcW w:w="2254" w:type="dxa"/>
            <w:shd w:val="clear" w:color="auto" w:fill="1E8BCD"/>
          </w:tcPr>
          <w:p w14:paraId="3DFB7B33" w14:textId="70768045" w:rsidR="7BC2B6B2" w:rsidRDefault="7BC2B6B2" w:rsidP="7BC2B6B2">
            <w:pPr>
              <w:rPr>
                <w:b/>
                <w:bCs/>
                <w:sz w:val="20"/>
                <w:szCs w:val="20"/>
              </w:rPr>
            </w:pPr>
            <w:r w:rsidRPr="7BC2B6B2">
              <w:rPr>
                <w:b/>
                <w:bCs/>
                <w:sz w:val="20"/>
                <w:szCs w:val="20"/>
              </w:rPr>
              <w:t>Period</w:t>
            </w:r>
          </w:p>
        </w:tc>
        <w:tc>
          <w:tcPr>
            <w:tcW w:w="2254" w:type="dxa"/>
            <w:shd w:val="clear" w:color="auto" w:fill="1E8BCD"/>
          </w:tcPr>
          <w:p w14:paraId="122C617C" w14:textId="0B109A83" w:rsidR="7BC2B6B2" w:rsidRDefault="7BC2B6B2" w:rsidP="7BC2B6B2">
            <w:pPr>
              <w:rPr>
                <w:b/>
                <w:bCs/>
                <w:sz w:val="20"/>
                <w:szCs w:val="20"/>
              </w:rPr>
            </w:pPr>
            <w:r w:rsidRPr="7BC2B6B2">
              <w:rPr>
                <w:b/>
                <w:bCs/>
                <w:sz w:val="20"/>
                <w:szCs w:val="20"/>
              </w:rPr>
              <w:t>Objective</w:t>
            </w:r>
          </w:p>
        </w:tc>
        <w:tc>
          <w:tcPr>
            <w:tcW w:w="2254" w:type="dxa"/>
            <w:shd w:val="clear" w:color="auto" w:fill="1E8BCD"/>
          </w:tcPr>
          <w:p w14:paraId="1AAA971B" w14:textId="40C14B7E" w:rsidR="7BC2B6B2" w:rsidRDefault="7BC2B6B2" w:rsidP="7BC2B6B2">
            <w:pPr>
              <w:rPr>
                <w:b/>
                <w:bCs/>
                <w:sz w:val="20"/>
                <w:szCs w:val="20"/>
              </w:rPr>
            </w:pPr>
            <w:r w:rsidRPr="7BC2B6B2">
              <w:rPr>
                <w:b/>
                <w:bCs/>
                <w:sz w:val="20"/>
                <w:szCs w:val="20"/>
              </w:rPr>
              <w:t>KPI</w:t>
            </w:r>
          </w:p>
        </w:tc>
      </w:tr>
      <w:tr w:rsidR="7BC2B6B2" w14:paraId="357C557E" w14:textId="77777777" w:rsidTr="7BC2B6B2">
        <w:trPr>
          <w:trHeight w:val="300"/>
        </w:trPr>
        <w:tc>
          <w:tcPr>
            <w:tcW w:w="2254" w:type="dxa"/>
          </w:tcPr>
          <w:p w14:paraId="4DF13F17" w14:textId="25EF7E30" w:rsidR="7BC2B6B2" w:rsidRDefault="7BC2B6B2" w:rsidP="7BC2B6B2">
            <w:pPr>
              <w:rPr>
                <w:sz w:val="20"/>
                <w:szCs w:val="20"/>
              </w:rPr>
            </w:pPr>
            <w:r w:rsidRPr="7BC2B6B2">
              <w:rPr>
                <w:sz w:val="20"/>
                <w:szCs w:val="20"/>
              </w:rPr>
              <w:t>Year 1 2023/24</w:t>
            </w:r>
          </w:p>
        </w:tc>
        <w:tc>
          <w:tcPr>
            <w:tcW w:w="2254" w:type="dxa"/>
          </w:tcPr>
          <w:p w14:paraId="2ED8EEBE" w14:textId="6B1D1E40" w:rsidR="7BC2B6B2" w:rsidRDefault="7BC2B6B2" w:rsidP="7BC2B6B2">
            <w:pPr>
              <w:rPr>
                <w:sz w:val="20"/>
                <w:szCs w:val="20"/>
              </w:rPr>
            </w:pPr>
            <w:r w:rsidRPr="7BC2B6B2">
              <w:rPr>
                <w:sz w:val="20"/>
                <w:szCs w:val="20"/>
              </w:rPr>
              <w:t>Record energy consumption to establish a baseline</w:t>
            </w:r>
          </w:p>
        </w:tc>
        <w:tc>
          <w:tcPr>
            <w:tcW w:w="2254" w:type="dxa"/>
          </w:tcPr>
          <w:p w14:paraId="2B62875A" w14:textId="4147F709" w:rsidR="7BC2B6B2" w:rsidRDefault="7BC2B6B2" w:rsidP="7BC2B6B2">
            <w:pPr>
              <w:rPr>
                <w:sz w:val="20"/>
                <w:szCs w:val="20"/>
              </w:rPr>
            </w:pPr>
            <w:r w:rsidRPr="7BC2B6B2">
              <w:rPr>
                <w:sz w:val="20"/>
                <w:szCs w:val="20"/>
              </w:rPr>
              <w:t xml:space="preserve">MWhr Electricity Consumed </w:t>
            </w:r>
          </w:p>
          <w:p w14:paraId="164F1974" w14:textId="2AC5F163" w:rsidR="7BC2B6B2" w:rsidRDefault="7BC2B6B2" w:rsidP="7BC2B6B2">
            <w:pPr>
              <w:rPr>
                <w:sz w:val="20"/>
                <w:szCs w:val="20"/>
              </w:rPr>
            </w:pPr>
            <w:r w:rsidRPr="7BC2B6B2">
              <w:rPr>
                <w:sz w:val="20"/>
                <w:szCs w:val="20"/>
              </w:rPr>
              <w:t>Litres of Diesel use in production of generated energy</w:t>
            </w:r>
          </w:p>
        </w:tc>
      </w:tr>
      <w:tr w:rsidR="7BC2B6B2" w14:paraId="7390AC24" w14:textId="77777777" w:rsidTr="7BC2B6B2">
        <w:trPr>
          <w:trHeight w:val="300"/>
        </w:trPr>
        <w:tc>
          <w:tcPr>
            <w:tcW w:w="2254" w:type="dxa"/>
          </w:tcPr>
          <w:p w14:paraId="64E99E70" w14:textId="662FEBD7" w:rsidR="7BC2B6B2" w:rsidRDefault="7BC2B6B2" w:rsidP="7BC2B6B2">
            <w:pPr>
              <w:rPr>
                <w:sz w:val="20"/>
                <w:szCs w:val="20"/>
              </w:rPr>
            </w:pPr>
            <w:r w:rsidRPr="7BC2B6B2">
              <w:rPr>
                <w:sz w:val="20"/>
                <w:szCs w:val="20"/>
              </w:rPr>
              <w:t>Year 2 2023/24</w:t>
            </w:r>
          </w:p>
        </w:tc>
        <w:tc>
          <w:tcPr>
            <w:tcW w:w="2254" w:type="dxa"/>
          </w:tcPr>
          <w:p w14:paraId="3CEA2209" w14:textId="741A57C7" w:rsidR="7BC2B6B2" w:rsidRDefault="7BC2B6B2" w:rsidP="7BC2B6B2">
            <w:pPr>
              <w:rPr>
                <w:sz w:val="20"/>
                <w:szCs w:val="20"/>
              </w:rPr>
            </w:pPr>
            <w:r w:rsidRPr="7BC2B6B2">
              <w:rPr>
                <w:sz w:val="20"/>
                <w:szCs w:val="20"/>
              </w:rPr>
              <w:t>Review previous years consumption and set achievable targets for energy efficiency</w:t>
            </w:r>
          </w:p>
        </w:tc>
        <w:tc>
          <w:tcPr>
            <w:tcW w:w="2254" w:type="dxa"/>
          </w:tcPr>
          <w:p w14:paraId="0FD61D6A" w14:textId="6CC60B7C" w:rsidR="7BC2B6B2" w:rsidRDefault="7BC2B6B2" w:rsidP="7BC2B6B2">
            <w:pPr>
              <w:rPr>
                <w:sz w:val="20"/>
                <w:szCs w:val="20"/>
              </w:rPr>
            </w:pPr>
          </w:p>
        </w:tc>
      </w:tr>
    </w:tbl>
    <w:p w14:paraId="2643E118" w14:textId="1D42B738" w:rsidR="7BC2B6B2" w:rsidRDefault="7BC2B6B2" w:rsidP="7BC2B6B2"/>
    <w:p w14:paraId="0A1CE6DE" w14:textId="6918012E" w:rsidR="00A43302" w:rsidRDefault="00A43302" w:rsidP="002C3CD4">
      <w:pPr>
        <w:pStyle w:val="Heading2"/>
      </w:pPr>
      <w:r>
        <w:t>Review</w:t>
      </w:r>
    </w:p>
    <w:p w14:paraId="60B7E11A" w14:textId="5533C0A5" w:rsidR="00A43302" w:rsidRDefault="00A43302">
      <w:r>
        <w:t xml:space="preserve">The </w:t>
      </w:r>
      <w:r w:rsidR="00094D14">
        <w:t>organisation will regularly review and update the energy efficiency plan</w:t>
      </w:r>
      <w:r w:rsidR="00F952D0">
        <w:t xml:space="preserve"> as part of our integrated management system</w:t>
      </w:r>
      <w:r w:rsidR="002C3CD4">
        <w:t>.</w:t>
      </w:r>
    </w:p>
    <w:p w14:paraId="32A71A8C" w14:textId="77777777" w:rsidR="00C461CF" w:rsidRDefault="00C461CF"/>
    <w:p w14:paraId="04F5F6B6" w14:textId="70649EAB" w:rsidR="00C461CF" w:rsidRPr="00024C9D" w:rsidRDefault="00C461CF" w:rsidP="006274DB">
      <w:pPr>
        <w:pStyle w:val="Heading2"/>
      </w:pPr>
      <w:r w:rsidRPr="00024C9D">
        <w:t xml:space="preserve">Responsibilities </w:t>
      </w:r>
    </w:p>
    <w:p w14:paraId="3169465E" w14:textId="129A1781" w:rsidR="000D7044" w:rsidRDefault="000D7044">
      <w:r w:rsidRPr="00913BD3">
        <w:rPr>
          <w:b/>
          <w:bCs/>
        </w:rPr>
        <w:t>CEO</w:t>
      </w:r>
      <w:r>
        <w:t xml:space="preserve"> is responsible for </w:t>
      </w:r>
    </w:p>
    <w:p w14:paraId="67C44732" w14:textId="14203691" w:rsidR="00417D02" w:rsidRDefault="00B12D4C" w:rsidP="00417D02">
      <w:pPr>
        <w:pStyle w:val="ListParagraph"/>
        <w:numPr>
          <w:ilvl w:val="0"/>
          <w:numId w:val="2"/>
        </w:numPr>
      </w:pPr>
      <w:r>
        <w:t xml:space="preserve">Allocation of resources to support the Energy Efficiency Policy </w:t>
      </w:r>
    </w:p>
    <w:p w14:paraId="4CB1A2AD" w14:textId="0141C54A" w:rsidR="000D7044" w:rsidRDefault="005F3B4B">
      <w:r w:rsidRPr="00913BD3">
        <w:rPr>
          <w:b/>
          <w:bCs/>
        </w:rPr>
        <w:t xml:space="preserve">The Site Manager and the </w:t>
      </w:r>
      <w:r w:rsidR="000D7044" w:rsidRPr="00913BD3">
        <w:rPr>
          <w:b/>
          <w:bCs/>
        </w:rPr>
        <w:t xml:space="preserve">Senior </w:t>
      </w:r>
      <w:r w:rsidRPr="00913BD3">
        <w:rPr>
          <w:b/>
          <w:bCs/>
        </w:rPr>
        <w:t>Management Team</w:t>
      </w:r>
      <w:r>
        <w:t xml:space="preserve"> are responsible for</w:t>
      </w:r>
    </w:p>
    <w:p w14:paraId="7FEC944F" w14:textId="4DB43B77" w:rsidR="005F3B4B" w:rsidRDefault="00417D02" w:rsidP="00417D02">
      <w:pPr>
        <w:pStyle w:val="ListParagraph"/>
        <w:numPr>
          <w:ilvl w:val="0"/>
          <w:numId w:val="2"/>
        </w:numPr>
      </w:pPr>
      <w:r>
        <w:t xml:space="preserve">Promoting </w:t>
      </w:r>
      <w:r w:rsidR="004607D2">
        <w:t xml:space="preserve">the organisations policy on energy and supporting the Energy Management Team </w:t>
      </w:r>
    </w:p>
    <w:p w14:paraId="1D08F598" w14:textId="59551DE9" w:rsidR="00C461CF" w:rsidRDefault="00C461CF">
      <w:r w:rsidRPr="00913BD3">
        <w:rPr>
          <w:b/>
          <w:bCs/>
        </w:rPr>
        <w:lastRenderedPageBreak/>
        <w:t>Energy Management Team</w:t>
      </w:r>
      <w:r w:rsidR="00F27459">
        <w:t xml:space="preserve"> are responsible for</w:t>
      </w:r>
    </w:p>
    <w:p w14:paraId="074E8007" w14:textId="595E29C2" w:rsidR="00C461CF" w:rsidRDefault="00F27459" w:rsidP="00F27459">
      <w:pPr>
        <w:pStyle w:val="ListParagraph"/>
        <w:numPr>
          <w:ilvl w:val="0"/>
          <w:numId w:val="1"/>
        </w:numPr>
      </w:pPr>
      <w:r>
        <w:t>Ongoing</w:t>
      </w:r>
      <w:r w:rsidR="00C461CF">
        <w:t xml:space="preserve"> monitoring </w:t>
      </w:r>
      <w:r w:rsidR="00C72F34">
        <w:t xml:space="preserve">and reporting of energy use, energy cost and related carbon emissions </w:t>
      </w:r>
      <w:r w:rsidR="00024C9D">
        <w:t>using</w:t>
      </w:r>
      <w:r w:rsidR="00C72F34">
        <w:t xml:space="preserve"> appropriate </w:t>
      </w:r>
      <w:r>
        <w:t>metering,</w:t>
      </w:r>
      <w:r w:rsidR="00C72F34">
        <w:t xml:space="preserve"> monitoring and analysis tools and systems. </w:t>
      </w:r>
    </w:p>
    <w:p w14:paraId="11583A96" w14:textId="6ABE5D7F" w:rsidR="00F27459" w:rsidRDefault="00F27459" w:rsidP="00F27459">
      <w:pPr>
        <w:pStyle w:val="ListParagraph"/>
        <w:numPr>
          <w:ilvl w:val="0"/>
          <w:numId w:val="1"/>
        </w:numPr>
      </w:pPr>
      <w:r>
        <w:t xml:space="preserve">Communicating with employees to be energy aware </w:t>
      </w:r>
      <w:r w:rsidR="001C3653">
        <w:t xml:space="preserve">and play their part. </w:t>
      </w:r>
    </w:p>
    <w:p w14:paraId="70B70EAF" w14:textId="09F2DBA2" w:rsidR="001C3653" w:rsidRDefault="001C3653" w:rsidP="00F27459">
      <w:pPr>
        <w:pStyle w:val="ListParagraph"/>
        <w:numPr>
          <w:ilvl w:val="0"/>
          <w:numId w:val="1"/>
        </w:numPr>
      </w:pPr>
      <w:r>
        <w:t>Identifying and implementing opportunities for reducing energy consumption and for using alternative lower carbon sources of energy</w:t>
      </w:r>
    </w:p>
    <w:p w14:paraId="776291C4" w14:textId="389CAFFA" w:rsidR="001C3653" w:rsidRDefault="001C3653" w:rsidP="00F27459">
      <w:pPr>
        <w:pStyle w:val="ListParagraph"/>
        <w:numPr>
          <w:ilvl w:val="0"/>
          <w:numId w:val="1"/>
        </w:numPr>
      </w:pPr>
      <w:r>
        <w:t xml:space="preserve">Keeping up to date </w:t>
      </w:r>
      <w:r w:rsidR="00C7012C">
        <w:t xml:space="preserve">with relevant regulatory requirements, new technical </w:t>
      </w:r>
      <w:r w:rsidR="00082E39">
        <w:t>developments</w:t>
      </w:r>
      <w:r w:rsidR="00C7012C">
        <w:t xml:space="preserve"> and </w:t>
      </w:r>
      <w:r w:rsidR="00082E39">
        <w:t>identifying</w:t>
      </w:r>
      <w:r w:rsidR="00C7012C">
        <w:t xml:space="preserve"> </w:t>
      </w:r>
      <w:r w:rsidR="00082E39">
        <w:t xml:space="preserve">eternal funding for energy efficiency investments and support </w:t>
      </w:r>
    </w:p>
    <w:p w14:paraId="258CDBE2" w14:textId="28272C53" w:rsidR="000D7044" w:rsidRDefault="000D7044" w:rsidP="00F27459">
      <w:pPr>
        <w:pStyle w:val="ListParagraph"/>
        <w:numPr>
          <w:ilvl w:val="0"/>
          <w:numId w:val="1"/>
        </w:numPr>
      </w:pPr>
      <w:r w:rsidRPr="000D7044">
        <w:t>Specifying energy-efficient features in maintenance operations, plant replacements, building refurbishments, and new builds. Approval of equipment purchases from an energy efficiency perspective.</w:t>
      </w:r>
    </w:p>
    <w:p w14:paraId="781D2DF9" w14:textId="77777777" w:rsidR="000D7044" w:rsidRDefault="000D7044" w:rsidP="000D7044"/>
    <w:p w14:paraId="799863B0" w14:textId="0183BCB3" w:rsidR="002C3CD4" w:rsidRDefault="00793867" w:rsidP="00793867">
      <w:pPr>
        <w:pStyle w:val="Heading1"/>
      </w:pPr>
      <w:r>
        <w:t>Energy Balance Record</w:t>
      </w:r>
    </w:p>
    <w:p w14:paraId="4B554F84" w14:textId="77777777" w:rsidR="00C0484D" w:rsidRDefault="00276DBF" w:rsidP="00793867">
      <w:r>
        <w:t xml:space="preserve">We will </w:t>
      </w:r>
      <w:r w:rsidR="00210ED2">
        <w:t xml:space="preserve">maintain an Energy Balance record using the recognised </w:t>
      </w:r>
      <w:r w:rsidR="0033445E">
        <w:t xml:space="preserve">method documented in </w:t>
      </w:r>
      <w:hyperlink r:id="rId10" w:history="1">
        <w:r w:rsidR="00076579" w:rsidRPr="00E77429">
          <w:rPr>
            <w:rStyle w:val="Hyperlink"/>
          </w:rPr>
          <w:t xml:space="preserve">BAT Energy Efficiency </w:t>
        </w:r>
        <w:r w:rsidR="00B742D6" w:rsidRPr="00E77429">
          <w:rPr>
            <w:rStyle w:val="Hyperlink"/>
          </w:rPr>
          <w:t>2009 (Corrected 2021)</w:t>
        </w:r>
      </w:hyperlink>
      <w:r w:rsidR="00E77429">
        <w:t xml:space="preserve"> </w:t>
      </w:r>
    </w:p>
    <w:p w14:paraId="2EE49A37" w14:textId="128D7EB7" w:rsidR="00793867" w:rsidRPr="00334F59" w:rsidRDefault="7BC2B6B2" w:rsidP="00793867">
      <w:pPr>
        <w:rPr>
          <w:color w:val="FF0000"/>
          <w:sz w:val="20"/>
          <w:szCs w:val="20"/>
        </w:rPr>
      </w:pPr>
      <w:r w:rsidRPr="7BC2B6B2">
        <w:rPr>
          <w:color w:val="FF0000"/>
          <w:sz w:val="20"/>
          <w:szCs w:val="20"/>
        </w:rPr>
        <w:t>Note:[the site is currently not operational therefore at the time of writing this has not been completed]</w:t>
      </w:r>
    </w:p>
    <w:p w14:paraId="5419D798" w14:textId="6E302CFA" w:rsidR="7BC2B6B2" w:rsidRDefault="7BC2B6B2" w:rsidP="7BC2B6B2">
      <w:pPr>
        <w:rPr>
          <w:sz w:val="20"/>
          <w:szCs w:val="20"/>
        </w:rPr>
      </w:pPr>
      <w:r w:rsidRPr="7BC2B6B2">
        <w:rPr>
          <w:sz w:val="20"/>
          <w:szCs w:val="20"/>
        </w:rPr>
        <w:t xml:space="preserve">We have estimated the energy consumption for the Battery Recycling Process based estimated KWhr for individual plant items this is expected to require approximately </w:t>
      </w:r>
      <w:r w:rsidRPr="7BC2B6B2">
        <w:rPr>
          <w:b/>
          <w:bCs/>
          <w:sz w:val="20"/>
          <w:szCs w:val="20"/>
        </w:rPr>
        <w:t>505.764 MWhr</w:t>
      </w:r>
      <w:r w:rsidRPr="7BC2B6B2">
        <w:rPr>
          <w:sz w:val="20"/>
          <w:szCs w:val="20"/>
        </w:rPr>
        <w:t xml:space="preserve"> per annum based on 48 operation weeks and 37.5hrs per week. </w:t>
      </w:r>
    </w:p>
    <w:p w14:paraId="1A497040" w14:textId="69E5122A" w:rsidR="7BC2B6B2" w:rsidRDefault="7BC2B6B2" w:rsidP="7BC2B6B2">
      <w:pPr>
        <w:rPr>
          <w:sz w:val="20"/>
          <w:szCs w:val="20"/>
        </w:rPr>
      </w:pPr>
      <w:r w:rsidRPr="7BC2B6B2">
        <w:rPr>
          <w:sz w:val="20"/>
          <w:szCs w:val="20"/>
        </w:rPr>
        <w:t xml:space="preserve">If the process is powered with a generator this estimated to require approx. </w:t>
      </w:r>
      <w:r w:rsidRPr="7BC2B6B2">
        <w:rPr>
          <w:b/>
          <w:bCs/>
          <w:sz w:val="20"/>
          <w:szCs w:val="20"/>
        </w:rPr>
        <w:t>36,000 litres of diesel</w:t>
      </w:r>
      <w:r w:rsidRPr="7BC2B6B2">
        <w:rPr>
          <w:sz w:val="20"/>
          <w:szCs w:val="20"/>
        </w:rPr>
        <w:t xml:space="preserve"> per annum.</w:t>
      </w:r>
    </w:p>
    <w:p w14:paraId="057A7662" w14:textId="69202EE7" w:rsidR="7BC2B6B2" w:rsidRDefault="7BC2B6B2" w:rsidP="7BC2B6B2">
      <w:pPr>
        <w:rPr>
          <w:sz w:val="20"/>
          <w:szCs w:val="20"/>
        </w:rPr>
      </w:pPr>
      <w:r w:rsidRPr="7BC2B6B2">
        <w:rPr>
          <w:sz w:val="20"/>
          <w:szCs w:val="20"/>
        </w:rPr>
        <w:t xml:space="preserve">The methodology for these calculations can be reviewed in </w:t>
      </w:r>
      <w:hyperlink r:id="rId11">
        <w:r w:rsidRPr="7BC2B6B2">
          <w:rPr>
            <w:rStyle w:val="Hyperlink"/>
            <w:sz w:val="20"/>
            <w:szCs w:val="20"/>
          </w:rPr>
          <w:t>Libatt Battery Energy Recycling Costs and Usage</w:t>
        </w:r>
      </w:hyperlink>
    </w:p>
    <w:p w14:paraId="4CBCA3CC" w14:textId="30CFD774" w:rsidR="7BC2B6B2" w:rsidRDefault="7BC2B6B2" w:rsidP="7BC2B6B2">
      <w:pPr>
        <w:rPr>
          <w:sz w:val="20"/>
          <w:szCs w:val="20"/>
        </w:rPr>
      </w:pPr>
      <w:r w:rsidRPr="7BC2B6B2">
        <w:rPr>
          <w:sz w:val="20"/>
          <w:szCs w:val="20"/>
        </w:rPr>
        <w:t xml:space="preserve">We will express these calculations in KWhr per tonne of waste processed. </w:t>
      </w:r>
    </w:p>
    <w:p w14:paraId="4517752D" w14:textId="3810A269" w:rsidR="001D647A" w:rsidRDefault="001D647A" w:rsidP="001D647A">
      <w:pPr>
        <w:pStyle w:val="Heading1"/>
      </w:pPr>
      <w:r>
        <w:t>Maintenance</w:t>
      </w:r>
    </w:p>
    <w:p w14:paraId="27A9F7A0" w14:textId="73932C62" w:rsidR="001D647A" w:rsidRDefault="001D647A" w:rsidP="001D647A">
      <w:r>
        <w:t xml:space="preserve">Our integrated management system has been designed and is maintained to ensure </w:t>
      </w:r>
      <w:r w:rsidR="00AB646B">
        <w:t xml:space="preserve">regular maintenance of our facilities and installations </w:t>
      </w:r>
      <w:r w:rsidR="00BB5909">
        <w:t xml:space="preserve">through </w:t>
      </w:r>
    </w:p>
    <w:p w14:paraId="4B26A508" w14:textId="45315FCA" w:rsidR="00BB5909" w:rsidRDefault="00BB5909" w:rsidP="00BB5909">
      <w:pPr>
        <w:pStyle w:val="ListParagraph"/>
        <w:numPr>
          <w:ilvl w:val="0"/>
          <w:numId w:val="3"/>
        </w:numPr>
      </w:pPr>
      <w:r>
        <w:t xml:space="preserve">Allocation of responsibility for the planning an execution of </w:t>
      </w:r>
      <w:r w:rsidR="00505A7C">
        <w:t>maintenance</w:t>
      </w:r>
    </w:p>
    <w:p w14:paraId="3B5AC6ED" w14:textId="37F3B4C2" w:rsidR="00A53B71" w:rsidRDefault="00A53B71" w:rsidP="00BB5909">
      <w:pPr>
        <w:pStyle w:val="ListParagraph"/>
        <w:numPr>
          <w:ilvl w:val="0"/>
          <w:numId w:val="3"/>
        </w:numPr>
      </w:pPr>
      <w:r>
        <w:t xml:space="preserve">Maintaining a structured </w:t>
      </w:r>
      <w:r w:rsidR="00B56047">
        <w:t xml:space="preserve">programme of planned, preventative maintenance in addition to </w:t>
      </w:r>
      <w:r w:rsidR="003C6975">
        <w:t xml:space="preserve">equipment failures and consequences. </w:t>
      </w:r>
    </w:p>
    <w:p w14:paraId="09E77028" w14:textId="3F1FCF08" w:rsidR="00A2125D" w:rsidRPr="001D647A" w:rsidRDefault="7BC2B6B2" w:rsidP="00BB5909">
      <w:pPr>
        <w:pStyle w:val="ListParagraph"/>
        <w:numPr>
          <w:ilvl w:val="0"/>
          <w:numId w:val="3"/>
        </w:numPr>
      </w:pPr>
      <w:r>
        <w:t xml:space="preserve">Our maintenance system is documented and records are maintained of all checks and inspections through our </w:t>
      </w:r>
      <w:hyperlink r:id="rId12">
        <w:r w:rsidRPr="7BC2B6B2">
          <w:rPr>
            <w:rStyle w:val="Hyperlink"/>
          </w:rPr>
          <w:t>Plant and Equipment Register</w:t>
        </w:r>
      </w:hyperlink>
      <w:r>
        <w:t xml:space="preserve">  </w:t>
      </w:r>
    </w:p>
    <w:sectPr w:rsidR="00A2125D" w:rsidRPr="001D64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C10F" w14:textId="77777777" w:rsidR="00B276ED" w:rsidRDefault="00B276ED" w:rsidP="00B276ED">
      <w:pPr>
        <w:spacing w:after="0" w:line="240" w:lineRule="auto"/>
      </w:pPr>
      <w:r>
        <w:separator/>
      </w:r>
    </w:p>
  </w:endnote>
  <w:endnote w:type="continuationSeparator" w:id="0">
    <w:p w14:paraId="72346C13" w14:textId="77777777" w:rsidR="00B276ED" w:rsidRDefault="00B276ED" w:rsidP="00B2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F0A1" w14:textId="77777777" w:rsidR="00B276ED" w:rsidRDefault="00B276ED" w:rsidP="00B276ED">
      <w:pPr>
        <w:spacing w:after="0" w:line="240" w:lineRule="auto"/>
      </w:pPr>
      <w:r>
        <w:separator/>
      </w:r>
    </w:p>
  </w:footnote>
  <w:footnote w:type="continuationSeparator" w:id="0">
    <w:p w14:paraId="1BDA3DC5" w14:textId="77777777" w:rsidR="00B276ED" w:rsidRDefault="00B276ED" w:rsidP="00B27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3621"/>
    <w:multiLevelType w:val="hybridMultilevel"/>
    <w:tmpl w:val="AA64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D7F1A"/>
    <w:multiLevelType w:val="hybridMultilevel"/>
    <w:tmpl w:val="D926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D1A86"/>
    <w:multiLevelType w:val="hybridMultilevel"/>
    <w:tmpl w:val="827E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865907">
    <w:abstractNumId w:val="2"/>
  </w:num>
  <w:num w:numId="2" w16cid:durableId="889463490">
    <w:abstractNumId w:val="0"/>
  </w:num>
  <w:num w:numId="3" w16cid:durableId="74214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6"/>
    <w:rsid w:val="00002736"/>
    <w:rsid w:val="0000671B"/>
    <w:rsid w:val="00013417"/>
    <w:rsid w:val="0002338A"/>
    <w:rsid w:val="00024C9D"/>
    <w:rsid w:val="00076579"/>
    <w:rsid w:val="00082E39"/>
    <w:rsid w:val="00087E0C"/>
    <w:rsid w:val="00094D14"/>
    <w:rsid w:val="000B6F84"/>
    <w:rsid w:val="000B7DB6"/>
    <w:rsid w:val="000D7044"/>
    <w:rsid w:val="001002B5"/>
    <w:rsid w:val="001011C3"/>
    <w:rsid w:val="00135B09"/>
    <w:rsid w:val="001C3653"/>
    <w:rsid w:val="001D647A"/>
    <w:rsid w:val="00207E04"/>
    <w:rsid w:val="00210ED2"/>
    <w:rsid w:val="00231511"/>
    <w:rsid w:val="00276DBF"/>
    <w:rsid w:val="002825E2"/>
    <w:rsid w:val="002C3CD4"/>
    <w:rsid w:val="002D0304"/>
    <w:rsid w:val="0033445E"/>
    <w:rsid w:val="00334F59"/>
    <w:rsid w:val="0033633E"/>
    <w:rsid w:val="003A0FD2"/>
    <w:rsid w:val="003C6975"/>
    <w:rsid w:val="003F26BD"/>
    <w:rsid w:val="00415902"/>
    <w:rsid w:val="00417D02"/>
    <w:rsid w:val="004607D2"/>
    <w:rsid w:val="00472776"/>
    <w:rsid w:val="004A4D9D"/>
    <w:rsid w:val="004B5573"/>
    <w:rsid w:val="004E7BF7"/>
    <w:rsid w:val="00505A7C"/>
    <w:rsid w:val="00546456"/>
    <w:rsid w:val="0055145C"/>
    <w:rsid w:val="00587FB2"/>
    <w:rsid w:val="005F3B4B"/>
    <w:rsid w:val="006274DB"/>
    <w:rsid w:val="00640463"/>
    <w:rsid w:val="00660F80"/>
    <w:rsid w:val="0074390D"/>
    <w:rsid w:val="00793867"/>
    <w:rsid w:val="007C6D23"/>
    <w:rsid w:val="0087106C"/>
    <w:rsid w:val="008A77DF"/>
    <w:rsid w:val="008C7803"/>
    <w:rsid w:val="008D49A3"/>
    <w:rsid w:val="008D549D"/>
    <w:rsid w:val="008E73BA"/>
    <w:rsid w:val="008F2267"/>
    <w:rsid w:val="00913BD3"/>
    <w:rsid w:val="00A04933"/>
    <w:rsid w:val="00A15AF2"/>
    <w:rsid w:val="00A2125D"/>
    <w:rsid w:val="00A31C50"/>
    <w:rsid w:val="00A43302"/>
    <w:rsid w:val="00A53B71"/>
    <w:rsid w:val="00A800B6"/>
    <w:rsid w:val="00A9248A"/>
    <w:rsid w:val="00AB646B"/>
    <w:rsid w:val="00B12D4C"/>
    <w:rsid w:val="00B276ED"/>
    <w:rsid w:val="00B56047"/>
    <w:rsid w:val="00B70B05"/>
    <w:rsid w:val="00B742D6"/>
    <w:rsid w:val="00BB5909"/>
    <w:rsid w:val="00BC76B4"/>
    <w:rsid w:val="00C00EA4"/>
    <w:rsid w:val="00C02967"/>
    <w:rsid w:val="00C0484D"/>
    <w:rsid w:val="00C206BF"/>
    <w:rsid w:val="00C461CF"/>
    <w:rsid w:val="00C7012C"/>
    <w:rsid w:val="00C72F34"/>
    <w:rsid w:val="00D9284D"/>
    <w:rsid w:val="00DA2B53"/>
    <w:rsid w:val="00DB6612"/>
    <w:rsid w:val="00E1207E"/>
    <w:rsid w:val="00E45BA4"/>
    <w:rsid w:val="00E77429"/>
    <w:rsid w:val="00E86196"/>
    <w:rsid w:val="00EE3FD3"/>
    <w:rsid w:val="00F27459"/>
    <w:rsid w:val="00F70A3F"/>
    <w:rsid w:val="00F952D0"/>
    <w:rsid w:val="00FB1AE3"/>
    <w:rsid w:val="00FE36D8"/>
    <w:rsid w:val="00FF5910"/>
    <w:rsid w:val="7BC2B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5CDB"/>
  <w15:chartTrackingRefBased/>
  <w15:docId w15:val="{336D01ED-CD8B-4185-873E-5699039B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59"/>
    <w:pPr>
      <w:ind w:left="720"/>
      <w:contextualSpacing/>
    </w:pPr>
  </w:style>
  <w:style w:type="character" w:customStyle="1" w:styleId="Heading1Char">
    <w:name w:val="Heading 1 Char"/>
    <w:basedOn w:val="DefaultParagraphFont"/>
    <w:link w:val="Heading1"/>
    <w:uiPriority w:val="9"/>
    <w:rsid w:val="00627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74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11C3"/>
    <w:rPr>
      <w:color w:val="0563C1" w:themeColor="hyperlink"/>
      <w:u w:val="single"/>
    </w:rPr>
  </w:style>
  <w:style w:type="character" w:styleId="UnresolvedMention">
    <w:name w:val="Unresolved Mention"/>
    <w:basedOn w:val="DefaultParagraphFont"/>
    <w:uiPriority w:val="99"/>
    <w:semiHidden/>
    <w:unhideWhenUsed/>
    <w:rsid w:val="001011C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cyclusgroupcom.sharepoint.com/sites/RecyclusGroup/Lists/Equipment%20Register/AllIte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i/qad3zmzpz5e7t97rwqqle/Lithium-Battery-Recycling-Energy-Costs-and-Usage.xlsx?dl=0&amp;rlkey=ofama8q7yxl1kt24znojoa2fp" TargetMode="External"/><Relationship Id="rId5" Type="http://schemas.openxmlformats.org/officeDocument/2006/relationships/styles" Target="styles.xml"/><Relationship Id="rId10" Type="http://schemas.openxmlformats.org/officeDocument/2006/relationships/hyperlink" Target="https://recyclusgroupcom.sharepoint.com/:b:/s/RecyclusGroup/EZNQyzCKtLJBsekHeycfaq4BkaHgf5DmC9XqBZQ2JKkfnw?e=cc3cE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2023-03-09T00:00:00+00:00</EAReceivedDate>
    <ga477587807b4e8dbd9d142e03c014fa xmlns="dbe221e7-66db-4bdb-a92c-aa517c005f15">
      <Terms xmlns="http://schemas.microsoft.com/office/infopath/2007/PartnerControls"/>
    </ga477587807b4e8dbd9d142e03c014fa>
    <PermitNumber xmlns="eebef177-55b5-4448-a5fb-28ea454417ee">EPR-CP3444QR</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EPR/CP3444QR</OtherReference>
    <EventLink xmlns="5ffd8e36-f429-4edc-ab50-c5be84842779" xsi:nil="true"/>
    <Customer_x002f_OperatorName xmlns="eebef177-55b5-4448-a5fb-28ea454417ee">Halo Battery Recycling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lcf76f155ced4ddcb4097134ff3c332f xmlns="5cc6c8e1-61f0-4421-8ec4-372bcd4e7399">
      <Terms xmlns="http://schemas.microsoft.com/office/infopath/2007/PartnerControls"/>
    </lcf76f155ced4ddcb4097134ff3c332f>
    <DocumentDate xmlns="eebef177-55b5-4448-a5fb-28ea454417ee">2023-03-09T00:00:00+00:00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EPR-CP3444QR</EPRNumber>
    <FacilityAddressPostcode xmlns="eebef177-55b5-4448-a5fb-28ea454417ee">DY4 9EZ</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Halo Battery Recycling Limited</ExternalAuthor>
    <SiteName xmlns="eebef177-55b5-4448-a5fb-28ea454417ee">St Georges Works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Bradley Lane, Tipton, Wolverhampton, DY4 9EZ</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_Flow_SignoffStatus xmlns="5cc6c8e1-61f0-4421-8ec4-372bcd4e73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F36F633FE9FB4F46BF1F48F67E6435FB" ma:contentTypeVersion="46" ma:contentTypeDescription="Create a new document." ma:contentTypeScope="" ma:versionID="6bde3779f180e02099771ca7e310278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5cc6c8e1-61f0-4421-8ec4-372bcd4e7399" targetNamespace="http://schemas.microsoft.com/office/2006/metadata/properties" ma:root="true" ma:fieldsID="6a5266c6c4154d3ab1189dfb23127cdb" ns2:_="" ns3:_="" ns4:_="" ns5:_="" ns6:_="">
    <xsd:import namespace="dbe221e7-66db-4bdb-a92c-aa517c005f15"/>
    <xsd:import namespace="662745e8-e224-48e8-a2e3-254862b8c2f5"/>
    <xsd:import namespace="eebef177-55b5-4448-a5fb-28ea454417ee"/>
    <xsd:import namespace="5ffd8e36-f429-4edc-ab50-c5be84842779"/>
    <xsd:import namespace="5cc6c8e1-61f0-4421-8ec4-372bcd4e739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c8e1-61f0-4421-8ec4-372bcd4e739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2BC4E-C7FB-4553-8746-424F457E02AE}">
  <ds:schemaRefs>
    <ds:schemaRef ds:uri="http://purl.org/dc/elements/1.1/"/>
    <ds:schemaRef ds:uri="http://schemas.microsoft.com/office/2006/metadata/properties"/>
    <ds:schemaRef ds:uri="http://purl.org/dc/terms/"/>
    <ds:schemaRef ds:uri="eebef177-55b5-4448-a5fb-28ea454417ee"/>
    <ds:schemaRef ds:uri="http://purl.org/dc/dcmitype/"/>
    <ds:schemaRef ds:uri="http://schemas.microsoft.com/office/2006/documentManagement/types"/>
    <ds:schemaRef ds:uri="5ffd8e36-f429-4edc-ab50-c5be84842779"/>
    <ds:schemaRef ds:uri="http://www.w3.org/XML/1998/namespace"/>
    <ds:schemaRef ds:uri="dbe221e7-66db-4bdb-a92c-aa517c005f15"/>
    <ds:schemaRef ds:uri="http://schemas.microsoft.com/office/infopath/2007/PartnerControls"/>
    <ds:schemaRef ds:uri="http://schemas.openxmlformats.org/package/2006/metadata/core-properties"/>
    <ds:schemaRef ds:uri="5cc6c8e1-61f0-4421-8ec4-372bcd4e7399"/>
    <ds:schemaRef ds:uri="662745e8-e224-48e8-a2e3-254862b8c2f5"/>
  </ds:schemaRefs>
</ds:datastoreItem>
</file>

<file path=customXml/itemProps2.xml><?xml version="1.0" encoding="utf-8"?>
<ds:datastoreItem xmlns:ds="http://schemas.openxmlformats.org/officeDocument/2006/customXml" ds:itemID="{9C58CB92-4361-4CDF-BB67-9AD99A5C226B}">
  <ds:schemaRefs>
    <ds:schemaRef ds:uri="http://schemas.microsoft.com/sharepoint/v3/contenttype/forms"/>
  </ds:schemaRefs>
</ds:datastoreItem>
</file>

<file path=customXml/itemProps3.xml><?xml version="1.0" encoding="utf-8"?>
<ds:datastoreItem xmlns:ds="http://schemas.openxmlformats.org/officeDocument/2006/customXml" ds:itemID="{907BCE3A-2C2A-4222-B018-D1218DC9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5cc6c8e1-61f0-4421-8ec4-372bcd4e7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Rainsford</dc:creator>
  <cp:keywords/>
  <dc:description/>
  <cp:lastModifiedBy>Clark, Wayne</cp:lastModifiedBy>
  <cp:revision>2</cp:revision>
  <dcterms:created xsi:type="dcterms:W3CDTF">2023-05-05T12:39:00Z</dcterms:created>
  <dcterms:modified xsi:type="dcterms:W3CDTF">2023-05-05T12:39:00Z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0x0101000E9AD557692E154F9D2697C8C6432F7600F36F633FE9FB4F46BF1F48F67E6435FB</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49;#Installations|645f1c9c-65df-490a-9ce3-4a2aa7c5ff7f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ies>
</file>