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78265805"/>
        <w:docPartObj>
          <w:docPartGallery w:val="Cover Pages"/>
          <w:docPartUnique/>
        </w:docPartObj>
      </w:sdtPr>
      <w:sdtEndPr/>
      <w:sdtContent>
        <w:p w14:paraId="710317CF" w14:textId="62BB2F41" w:rsidR="001E626E" w:rsidRDefault="001E626E"/>
        <w:tbl>
          <w:tblPr>
            <w:tblStyle w:val="TableGrid"/>
            <w:tblpPr w:leftFromText="180" w:rightFromText="180" w:vertAnchor="text" w:horzAnchor="margin" w:tblpY="8777"/>
            <w:tblW w:w="0" w:type="auto"/>
            <w:tblLook w:val="04A0" w:firstRow="1" w:lastRow="0" w:firstColumn="1" w:lastColumn="0" w:noHBand="0" w:noVBand="1"/>
          </w:tblPr>
          <w:tblGrid>
            <w:gridCol w:w="561"/>
            <w:gridCol w:w="4698"/>
            <w:gridCol w:w="1682"/>
            <w:gridCol w:w="988"/>
            <w:gridCol w:w="1113"/>
          </w:tblGrid>
          <w:tr w:rsidR="00DD60D6" w14:paraId="1641F858" w14:textId="77777777" w:rsidTr="00DD60D6">
            <w:tc>
              <w:tcPr>
                <w:tcW w:w="561" w:type="dxa"/>
                <w:shd w:val="clear" w:color="auto" w:fill="B4C6E7" w:themeFill="accent1" w:themeFillTint="66"/>
              </w:tcPr>
              <w:p w14:paraId="497FD8FE" w14:textId="12857424" w:rsidR="00DD60D6" w:rsidRPr="00DD60D6" w:rsidRDefault="00DD60D6" w:rsidP="00DD60D6">
                <w:pPr>
                  <w:rPr>
                    <w:b/>
                    <w:bCs/>
                  </w:rPr>
                </w:pPr>
                <w:r w:rsidRPr="00DD60D6">
                  <w:rPr>
                    <w:b/>
                    <w:bCs/>
                  </w:rPr>
                  <w:t>Ref</w:t>
                </w:r>
              </w:p>
            </w:tc>
            <w:tc>
              <w:tcPr>
                <w:tcW w:w="4698" w:type="dxa"/>
                <w:shd w:val="clear" w:color="auto" w:fill="B4C6E7" w:themeFill="accent1" w:themeFillTint="66"/>
              </w:tcPr>
              <w:p w14:paraId="48B471B3" w14:textId="184D6D06" w:rsidR="00DD60D6" w:rsidRPr="00DD60D6" w:rsidRDefault="00DD60D6" w:rsidP="00DD60D6">
                <w:pPr>
                  <w:rPr>
                    <w:b/>
                    <w:bCs/>
                  </w:rPr>
                </w:pPr>
                <w:r w:rsidRPr="00DD60D6">
                  <w:rPr>
                    <w:b/>
                    <w:bCs/>
                  </w:rPr>
                  <w:t>Description</w:t>
                </w:r>
              </w:p>
            </w:tc>
            <w:tc>
              <w:tcPr>
                <w:tcW w:w="1682" w:type="dxa"/>
                <w:shd w:val="clear" w:color="auto" w:fill="B4C6E7" w:themeFill="accent1" w:themeFillTint="66"/>
              </w:tcPr>
              <w:p w14:paraId="4D7AA94F" w14:textId="306FA413" w:rsidR="00DD60D6" w:rsidRPr="00DD60D6" w:rsidRDefault="00DD60D6" w:rsidP="00DD60D6">
                <w:pPr>
                  <w:rPr>
                    <w:b/>
                    <w:bCs/>
                  </w:rPr>
                </w:pPr>
                <w:r w:rsidRPr="00DD60D6">
                  <w:rPr>
                    <w:b/>
                    <w:bCs/>
                  </w:rPr>
                  <w:t>Date</w:t>
                </w:r>
              </w:p>
            </w:tc>
            <w:tc>
              <w:tcPr>
                <w:tcW w:w="988" w:type="dxa"/>
                <w:shd w:val="clear" w:color="auto" w:fill="B4C6E7" w:themeFill="accent1" w:themeFillTint="66"/>
              </w:tcPr>
              <w:p w14:paraId="29E9E10A" w14:textId="7AC18F4F" w:rsidR="00DD60D6" w:rsidRPr="00DD60D6" w:rsidRDefault="00DD60D6" w:rsidP="00DD60D6">
                <w:pPr>
                  <w:rPr>
                    <w:b/>
                    <w:bCs/>
                  </w:rPr>
                </w:pPr>
                <w:r w:rsidRPr="00DD60D6">
                  <w:rPr>
                    <w:b/>
                    <w:bCs/>
                  </w:rPr>
                  <w:t xml:space="preserve">Created </w:t>
                </w:r>
              </w:p>
            </w:tc>
            <w:tc>
              <w:tcPr>
                <w:tcW w:w="1087" w:type="dxa"/>
                <w:shd w:val="clear" w:color="auto" w:fill="B4C6E7" w:themeFill="accent1" w:themeFillTint="66"/>
              </w:tcPr>
              <w:p w14:paraId="75BE07E6" w14:textId="1A57CDC2" w:rsidR="00DD60D6" w:rsidRPr="00DD60D6" w:rsidRDefault="00DD60D6" w:rsidP="00DD60D6">
                <w:pPr>
                  <w:rPr>
                    <w:b/>
                    <w:bCs/>
                  </w:rPr>
                </w:pPr>
                <w:r w:rsidRPr="00DD60D6">
                  <w:rPr>
                    <w:b/>
                    <w:bCs/>
                  </w:rPr>
                  <w:t xml:space="preserve">Reviewed </w:t>
                </w:r>
              </w:p>
            </w:tc>
          </w:tr>
          <w:tr w:rsidR="00DD60D6" w14:paraId="67D7CEF3" w14:textId="77777777" w:rsidTr="00DD60D6">
            <w:tc>
              <w:tcPr>
                <w:tcW w:w="561" w:type="dxa"/>
              </w:tcPr>
              <w:p w14:paraId="4CC7FE55" w14:textId="5CF13BE7" w:rsidR="00DD60D6" w:rsidRPr="00DD60D6" w:rsidRDefault="00DD60D6" w:rsidP="00DD60D6">
                <w:pPr>
                  <w:rPr>
                    <w:b/>
                    <w:bCs/>
                  </w:rPr>
                </w:pPr>
                <w:r w:rsidRPr="00DD60D6">
                  <w:rPr>
                    <w:b/>
                    <w:bCs/>
                  </w:rPr>
                  <w:t>V1</w:t>
                </w:r>
              </w:p>
            </w:tc>
            <w:tc>
              <w:tcPr>
                <w:tcW w:w="4698" w:type="dxa"/>
              </w:tcPr>
              <w:p w14:paraId="2F74EF00" w14:textId="24BCD4FE" w:rsidR="00DD60D6" w:rsidRDefault="00DD60D6" w:rsidP="00DD60D6">
                <w:r>
                  <w:t>First Issue</w:t>
                </w:r>
              </w:p>
            </w:tc>
            <w:tc>
              <w:tcPr>
                <w:tcW w:w="1682" w:type="dxa"/>
              </w:tcPr>
              <w:p w14:paraId="3401B0F6" w14:textId="1E7729EF" w:rsidR="00DD60D6" w:rsidRDefault="00DD60D6" w:rsidP="00DD60D6">
                <w:r>
                  <w:t>December 2021</w:t>
                </w:r>
              </w:p>
            </w:tc>
            <w:tc>
              <w:tcPr>
                <w:tcW w:w="988" w:type="dxa"/>
              </w:tcPr>
              <w:p w14:paraId="3FEE9EAA" w14:textId="2C6C31E7" w:rsidR="00DD60D6" w:rsidRDefault="00DD60D6" w:rsidP="00DD60D6">
                <w:pPr>
                  <w:jc w:val="center"/>
                </w:pPr>
                <w:r>
                  <w:t>DR</w:t>
                </w:r>
              </w:p>
            </w:tc>
            <w:tc>
              <w:tcPr>
                <w:tcW w:w="1087" w:type="dxa"/>
              </w:tcPr>
              <w:p w14:paraId="4049BCAB" w14:textId="55B62938" w:rsidR="00DD60D6" w:rsidRDefault="00DD60D6" w:rsidP="00DD60D6">
                <w:pPr>
                  <w:jc w:val="center"/>
                </w:pPr>
                <w:r>
                  <w:t>SA</w:t>
                </w:r>
              </w:p>
            </w:tc>
          </w:tr>
          <w:tr w:rsidR="00DD60D6" w14:paraId="207BA9B9" w14:textId="77777777" w:rsidTr="00DD60D6">
            <w:tc>
              <w:tcPr>
                <w:tcW w:w="561" w:type="dxa"/>
              </w:tcPr>
              <w:p w14:paraId="2A60CF3C" w14:textId="5DFFE0A2" w:rsidR="00DD60D6" w:rsidRPr="00DD60D6" w:rsidRDefault="00DD60D6" w:rsidP="00DD60D6">
                <w:pPr>
                  <w:rPr>
                    <w:b/>
                    <w:bCs/>
                  </w:rPr>
                </w:pPr>
                <w:r w:rsidRPr="00DD60D6">
                  <w:rPr>
                    <w:b/>
                    <w:bCs/>
                  </w:rPr>
                  <w:t>V2</w:t>
                </w:r>
              </w:p>
            </w:tc>
            <w:tc>
              <w:tcPr>
                <w:tcW w:w="4698" w:type="dxa"/>
              </w:tcPr>
              <w:p w14:paraId="5EFAEF36" w14:textId="2757EF22" w:rsidR="00DD60D6" w:rsidRDefault="00DD60D6" w:rsidP="00DD60D6">
                <w:r>
                  <w:t xml:space="preserve">Reviewed and updated to reflect requirements of Appropriate Measures for WEEE, Metal Shredding &amp; Chemical Waste </w:t>
                </w:r>
              </w:p>
            </w:tc>
            <w:tc>
              <w:tcPr>
                <w:tcW w:w="1682" w:type="dxa"/>
              </w:tcPr>
              <w:p w14:paraId="5BB7D038" w14:textId="1D2F3650" w:rsidR="00DD60D6" w:rsidRDefault="00DD60D6" w:rsidP="00DD60D6">
                <w:r>
                  <w:t>March 2023</w:t>
                </w:r>
              </w:p>
            </w:tc>
            <w:tc>
              <w:tcPr>
                <w:tcW w:w="988" w:type="dxa"/>
              </w:tcPr>
              <w:p w14:paraId="35BBD9DF" w14:textId="5D80FDB2" w:rsidR="00DD60D6" w:rsidRDefault="00DD60D6" w:rsidP="00DD60D6">
                <w:pPr>
                  <w:jc w:val="center"/>
                </w:pPr>
                <w:r>
                  <w:t>DR</w:t>
                </w:r>
              </w:p>
            </w:tc>
            <w:tc>
              <w:tcPr>
                <w:tcW w:w="1087" w:type="dxa"/>
              </w:tcPr>
              <w:p w14:paraId="02A21E93" w14:textId="77777777" w:rsidR="00DD60D6" w:rsidRDefault="00DD60D6" w:rsidP="00DD60D6">
                <w:pPr>
                  <w:jc w:val="center"/>
                </w:pPr>
              </w:p>
            </w:tc>
          </w:tr>
        </w:tbl>
        <w:p w14:paraId="53C79DC3" w14:textId="77777777" w:rsidR="00DD60D6" w:rsidRDefault="001E626E">
          <w:r>
            <w:rPr>
              <w:noProof/>
            </w:rPr>
            <mc:AlternateContent>
              <mc:Choice Requires="wps">
                <w:drawing>
                  <wp:anchor distT="0" distB="0" distL="182880" distR="182880" simplePos="0" relativeHeight="251660288" behindDoc="1" locked="0" layoutInCell="1" allowOverlap="1" wp14:anchorId="2D2C592B" wp14:editId="1ED7843B">
                    <wp:simplePos x="0" y="0"/>
                    <wp:positionH relativeFrom="margin">
                      <wp:align>center</wp:align>
                    </wp:positionH>
                    <wp:positionV relativeFrom="page">
                      <wp:posOffset>3811905</wp:posOffset>
                    </wp:positionV>
                    <wp:extent cx="4686300" cy="6720840"/>
                    <wp:effectExtent l="0" t="0" r="5715" b="14605"/>
                    <wp:wrapNone/>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C6704" w14:textId="15B0D7A7" w:rsidR="001E626E" w:rsidRDefault="00DE6E19">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E626E">
                                      <w:rPr>
                                        <w:color w:val="4472C4" w:themeColor="accent1"/>
                                        <w:sz w:val="72"/>
                                        <w:szCs w:val="72"/>
                                      </w:rPr>
                                      <w:t>Bespoke Permit Application</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0A8D12F" w14:textId="3D910416" w:rsidR="001E626E" w:rsidRDefault="0027455D">
                                    <w:pPr>
                                      <w:pStyle w:val="NoSpacing"/>
                                      <w:spacing w:before="40" w:after="40"/>
                                      <w:rPr>
                                        <w:caps/>
                                        <w:color w:val="1F4E79" w:themeColor="accent5" w:themeShade="80"/>
                                        <w:sz w:val="28"/>
                                        <w:szCs w:val="28"/>
                                      </w:rPr>
                                    </w:pPr>
                                    <w:r>
                                      <w:rPr>
                                        <w:caps/>
                                        <w:color w:val="1F4E79" w:themeColor="accent5" w:themeShade="80"/>
                                        <w:sz w:val="28"/>
                                        <w:szCs w:val="28"/>
                                      </w:rPr>
                                      <w:t>Best available technique</w:t>
                                    </w:r>
                                    <w:r w:rsidR="00DD60D6">
                                      <w:rPr>
                                        <w:caps/>
                                        <w:color w:val="1F4E79" w:themeColor="accent5" w:themeShade="80"/>
                                        <w:sz w:val="28"/>
                                        <w:szCs w:val="28"/>
                                      </w:rPr>
                                      <w:t>S</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376DAB8D" w14:textId="2AD26088" w:rsidR="001E626E" w:rsidRDefault="001E626E">
                                    <w:pPr>
                                      <w:pStyle w:val="NoSpacing"/>
                                      <w:spacing w:before="80" w:after="40"/>
                                      <w:rPr>
                                        <w:caps/>
                                        <w:color w:val="5B9BD5" w:themeColor="accent5"/>
                                        <w:sz w:val="24"/>
                                        <w:szCs w:val="24"/>
                                      </w:rPr>
                                    </w:pPr>
                                    <w:r>
                                      <w:rPr>
                                        <w:caps/>
                                        <w:color w:val="5B9BD5" w:themeColor="accent5"/>
                                        <w:sz w:val="24"/>
                                        <w:szCs w:val="24"/>
                                      </w:rPr>
                                      <w:t>Diane Rainsford</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2D2C592B" id="_x0000_t202" coordsize="21600,21600" o:spt="202" path="m,l,21600r21600,l21600,xe">
                    <v:stroke joinstyle="miter"/>
                    <v:path gradientshapeok="t" o:connecttype="rect"/>
                  </v:shapetype>
                  <v:shape id="Text Box 131" o:spid="_x0000_s1026" type="#_x0000_t202" style="position:absolute;margin-left:0;margin-top:300.15pt;width:369pt;height:529.2pt;z-index:-251656192;visibility:visible;mso-wrap-style:square;mso-width-percent:790;mso-height-percent:350;mso-wrap-distance-left:14.4pt;mso-wrap-distance-top:0;mso-wrap-distance-right:14.4pt;mso-wrap-distance-bottom:0;mso-position-horizontal:center;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" filled="f" stroked="f" strokeweight=".5pt">
                    <v:textbox style="mso-fit-shape-to-text:t" inset="0,0,0,0">
                      <w:txbxContent>
                        <w:p w14:paraId="441C6704" w14:textId="15B0D7A7" w:rsidR="001E626E" w:rsidRDefault="00DE6E19">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E626E">
                                <w:rPr>
                                  <w:color w:val="4472C4" w:themeColor="accent1"/>
                                  <w:sz w:val="72"/>
                                  <w:szCs w:val="72"/>
                                </w:rPr>
                                <w:t>Bespoke Permit Application</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0A8D12F" w14:textId="3D910416" w:rsidR="001E626E" w:rsidRDefault="0027455D">
                              <w:pPr>
                                <w:pStyle w:val="NoSpacing"/>
                                <w:spacing w:before="40" w:after="40"/>
                                <w:rPr>
                                  <w:caps/>
                                  <w:color w:val="1F4E79" w:themeColor="accent5" w:themeShade="80"/>
                                  <w:sz w:val="28"/>
                                  <w:szCs w:val="28"/>
                                </w:rPr>
                              </w:pPr>
                              <w:r>
                                <w:rPr>
                                  <w:caps/>
                                  <w:color w:val="1F4E79" w:themeColor="accent5" w:themeShade="80"/>
                                  <w:sz w:val="28"/>
                                  <w:szCs w:val="28"/>
                                </w:rPr>
                                <w:t>Best available technique</w:t>
                              </w:r>
                              <w:r w:rsidR="00DD60D6">
                                <w:rPr>
                                  <w:caps/>
                                  <w:color w:val="1F4E79" w:themeColor="accent5" w:themeShade="80"/>
                                  <w:sz w:val="28"/>
                                  <w:szCs w:val="28"/>
                                </w:rPr>
                                <w:t>S</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376DAB8D" w14:textId="2AD26088" w:rsidR="001E626E" w:rsidRDefault="001E626E">
                              <w:pPr>
                                <w:pStyle w:val="NoSpacing"/>
                                <w:spacing w:before="80" w:after="40"/>
                                <w:rPr>
                                  <w:caps/>
                                  <w:color w:val="5B9BD5" w:themeColor="accent5"/>
                                  <w:sz w:val="24"/>
                                  <w:szCs w:val="24"/>
                                </w:rPr>
                              </w:pPr>
                              <w:r>
                                <w:rPr>
                                  <w:caps/>
                                  <w:color w:val="5B9BD5" w:themeColor="accent5"/>
                                  <w:sz w:val="24"/>
                                  <w:szCs w:val="24"/>
                                </w:rPr>
                                <w:t>Diane Rainsford</w:t>
                              </w:r>
                            </w:p>
                          </w:sdtContent>
                        </w:sdt>
                      </w:txbxContent>
                    </v:textbox>
                    <w10:wrap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665473E1" wp14:editId="50EE70EE">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3-01-01T00:00:00Z">
                                    <w:dateFormat w:val="yyyy"/>
                                    <w:lid w:val="en-US"/>
                                    <w:storeMappedDataAs w:val="dateTime"/>
                                    <w:calendar w:val="gregorian"/>
                                  </w:date>
                                </w:sdtPr>
                                <w:sdtEndPr/>
                                <w:sdtContent>
                                  <w:p w14:paraId="11CA5796" w14:textId="53FCECB0" w:rsidR="001E626E" w:rsidRDefault="00DD60D6">
                                    <w:pPr>
                                      <w:pStyle w:val="NoSpacing"/>
                                      <w:jc w:val="right"/>
                                      <w:rPr>
                                        <w:color w:val="FFFFFF" w:themeColor="background1"/>
                                        <w:sz w:val="24"/>
                                        <w:szCs w:val="24"/>
                                      </w:rPr>
                                    </w:pPr>
                                    <w:r>
                                      <w:rPr>
                                        <w:color w:val="FFFFFF" w:themeColor="background1"/>
                                        <w:sz w:val="24"/>
                                        <w:szCs w:val="24"/>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65473E1"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3-01-01T00:00:00Z">
                              <w:dateFormat w:val="yyyy"/>
                              <w:lid w:val="en-US"/>
                              <w:storeMappedDataAs w:val="dateTime"/>
                              <w:calendar w:val="gregorian"/>
                            </w:date>
                          </w:sdtPr>
                          <w:sdtEndPr/>
                          <w:sdtContent>
                            <w:p w14:paraId="11CA5796" w14:textId="53FCECB0" w:rsidR="001E626E" w:rsidRDefault="00DD60D6">
                              <w:pPr>
                                <w:pStyle w:val="NoSpacing"/>
                                <w:jc w:val="right"/>
                                <w:rPr>
                                  <w:color w:val="FFFFFF" w:themeColor="background1"/>
                                  <w:sz w:val="24"/>
                                  <w:szCs w:val="24"/>
                                </w:rPr>
                              </w:pPr>
                              <w:r>
                                <w:rPr>
                                  <w:color w:val="FFFFFF" w:themeColor="background1"/>
                                  <w:sz w:val="24"/>
                                  <w:szCs w:val="24"/>
                                </w:rPr>
                                <w:t>2023</w:t>
                              </w:r>
                            </w:p>
                          </w:sdtContent>
                        </w:sdt>
                      </w:txbxContent>
                    </v:textbox>
                    <w10:wrap anchorx="margin" anchory="page"/>
                  </v:rect>
                </w:pict>
              </mc:Fallback>
            </mc:AlternateContent>
          </w:r>
          <w:r>
            <w:br w:type="page"/>
          </w:r>
        </w:p>
        <w:p w14:paraId="76122C54" w14:textId="5DBDC1FB" w:rsidR="00DD60D6" w:rsidRDefault="00DD60D6"/>
        <w:p w14:paraId="75C64CD7" w14:textId="77777777" w:rsidR="001E626E" w:rsidRDefault="00DE6E19"/>
      </w:sdtContent>
    </w:sdt>
    <w:sdt>
      <w:sdtPr>
        <w:rPr>
          <w:rFonts w:asciiTheme="minorHAnsi" w:eastAsiaTheme="minorHAnsi" w:hAnsiTheme="minorHAnsi" w:cstheme="minorBidi"/>
          <w:color w:val="auto"/>
          <w:sz w:val="22"/>
          <w:szCs w:val="22"/>
          <w:lang w:val="en-GB"/>
        </w:rPr>
        <w:id w:val="-2093991885"/>
        <w:docPartObj>
          <w:docPartGallery w:val="Table of Contents"/>
          <w:docPartUnique/>
        </w:docPartObj>
      </w:sdtPr>
      <w:sdtEndPr>
        <w:rPr>
          <w:b/>
          <w:bCs/>
          <w:noProof/>
        </w:rPr>
      </w:sdtEndPr>
      <w:sdtContent>
        <w:p w14:paraId="60D472EE" w14:textId="0E0A70DE" w:rsidR="001E626E" w:rsidRDefault="001E626E">
          <w:pPr>
            <w:pStyle w:val="TOCHeading"/>
          </w:pPr>
          <w:r>
            <w:t>Contents</w:t>
          </w:r>
        </w:p>
        <w:p w14:paraId="54831716" w14:textId="3B69A8BE" w:rsidR="003255E0" w:rsidRDefault="001E626E">
          <w:pPr>
            <w:pStyle w:val="TOC1"/>
            <w:tabs>
              <w:tab w:val="right" w:leader="dot" w:pos="10290"/>
            </w:tabs>
            <w:rPr>
              <w:rFonts w:eastAsiaTheme="minorEastAsia"/>
              <w:noProof/>
              <w:lang w:eastAsia="en-GB"/>
            </w:rPr>
          </w:pPr>
          <w:r>
            <w:fldChar w:fldCharType="begin"/>
          </w:r>
          <w:r>
            <w:instrText xml:space="preserve"> TOC \o "1-3" \h \z \u </w:instrText>
          </w:r>
          <w:r>
            <w:fldChar w:fldCharType="separate"/>
          </w:r>
          <w:hyperlink w:anchor="_Toc129101920" w:history="1">
            <w:r w:rsidR="003255E0" w:rsidRPr="001D2389">
              <w:rPr>
                <w:rStyle w:val="Hyperlink"/>
                <w:noProof/>
              </w:rPr>
              <w:t>Scope</w:t>
            </w:r>
            <w:r w:rsidR="003255E0">
              <w:rPr>
                <w:noProof/>
                <w:webHidden/>
              </w:rPr>
              <w:tab/>
            </w:r>
            <w:r w:rsidR="003255E0">
              <w:rPr>
                <w:noProof/>
                <w:webHidden/>
              </w:rPr>
              <w:fldChar w:fldCharType="begin"/>
            </w:r>
            <w:r w:rsidR="003255E0">
              <w:rPr>
                <w:noProof/>
                <w:webHidden/>
              </w:rPr>
              <w:instrText xml:space="preserve"> PAGEREF _Toc129101920 \h </w:instrText>
            </w:r>
            <w:r w:rsidR="003255E0">
              <w:rPr>
                <w:noProof/>
                <w:webHidden/>
              </w:rPr>
            </w:r>
            <w:r w:rsidR="003255E0">
              <w:rPr>
                <w:noProof/>
                <w:webHidden/>
              </w:rPr>
              <w:fldChar w:fldCharType="separate"/>
            </w:r>
            <w:r w:rsidR="003255E0">
              <w:rPr>
                <w:noProof/>
                <w:webHidden/>
              </w:rPr>
              <w:t>4</w:t>
            </w:r>
            <w:r w:rsidR="003255E0">
              <w:rPr>
                <w:noProof/>
                <w:webHidden/>
              </w:rPr>
              <w:fldChar w:fldCharType="end"/>
            </w:r>
          </w:hyperlink>
        </w:p>
        <w:p w14:paraId="4419834E" w14:textId="526017E0" w:rsidR="003255E0" w:rsidRDefault="00DE6E19">
          <w:pPr>
            <w:pStyle w:val="TOC1"/>
            <w:tabs>
              <w:tab w:val="right" w:leader="dot" w:pos="10290"/>
            </w:tabs>
            <w:rPr>
              <w:rFonts w:eastAsiaTheme="minorEastAsia"/>
              <w:noProof/>
              <w:lang w:eastAsia="en-GB"/>
            </w:rPr>
          </w:pPr>
          <w:hyperlink w:anchor="_Toc129101921" w:history="1">
            <w:r w:rsidR="003255E0" w:rsidRPr="001D2389">
              <w:rPr>
                <w:rStyle w:val="Hyperlink"/>
                <w:noProof/>
              </w:rPr>
              <w:t>Responsibility</w:t>
            </w:r>
            <w:r w:rsidR="003255E0">
              <w:rPr>
                <w:noProof/>
                <w:webHidden/>
              </w:rPr>
              <w:tab/>
            </w:r>
            <w:r w:rsidR="003255E0">
              <w:rPr>
                <w:noProof/>
                <w:webHidden/>
              </w:rPr>
              <w:fldChar w:fldCharType="begin"/>
            </w:r>
            <w:r w:rsidR="003255E0">
              <w:rPr>
                <w:noProof/>
                <w:webHidden/>
              </w:rPr>
              <w:instrText xml:space="preserve"> PAGEREF _Toc129101921 \h </w:instrText>
            </w:r>
            <w:r w:rsidR="003255E0">
              <w:rPr>
                <w:noProof/>
                <w:webHidden/>
              </w:rPr>
            </w:r>
            <w:r w:rsidR="003255E0">
              <w:rPr>
                <w:noProof/>
                <w:webHidden/>
              </w:rPr>
              <w:fldChar w:fldCharType="separate"/>
            </w:r>
            <w:r w:rsidR="003255E0">
              <w:rPr>
                <w:noProof/>
                <w:webHidden/>
              </w:rPr>
              <w:t>4</w:t>
            </w:r>
            <w:r w:rsidR="003255E0">
              <w:rPr>
                <w:noProof/>
                <w:webHidden/>
              </w:rPr>
              <w:fldChar w:fldCharType="end"/>
            </w:r>
          </w:hyperlink>
        </w:p>
        <w:p w14:paraId="21CF18C9" w14:textId="201EA871" w:rsidR="003255E0" w:rsidRDefault="00DE6E19">
          <w:pPr>
            <w:pStyle w:val="TOC1"/>
            <w:tabs>
              <w:tab w:val="right" w:leader="dot" w:pos="10290"/>
            </w:tabs>
            <w:rPr>
              <w:rFonts w:eastAsiaTheme="minorEastAsia"/>
              <w:noProof/>
              <w:lang w:eastAsia="en-GB"/>
            </w:rPr>
          </w:pPr>
          <w:hyperlink w:anchor="_Toc129101922" w:history="1">
            <w:r w:rsidR="003255E0" w:rsidRPr="001D2389">
              <w:rPr>
                <w:rStyle w:val="Hyperlink"/>
                <w:noProof/>
              </w:rPr>
              <w:t>Applicable Standards</w:t>
            </w:r>
            <w:r w:rsidR="003255E0">
              <w:rPr>
                <w:noProof/>
                <w:webHidden/>
              </w:rPr>
              <w:tab/>
            </w:r>
            <w:r w:rsidR="003255E0">
              <w:rPr>
                <w:noProof/>
                <w:webHidden/>
              </w:rPr>
              <w:fldChar w:fldCharType="begin"/>
            </w:r>
            <w:r w:rsidR="003255E0">
              <w:rPr>
                <w:noProof/>
                <w:webHidden/>
              </w:rPr>
              <w:instrText xml:space="preserve"> PAGEREF _Toc129101922 \h </w:instrText>
            </w:r>
            <w:r w:rsidR="003255E0">
              <w:rPr>
                <w:noProof/>
                <w:webHidden/>
              </w:rPr>
            </w:r>
            <w:r w:rsidR="003255E0">
              <w:rPr>
                <w:noProof/>
                <w:webHidden/>
              </w:rPr>
              <w:fldChar w:fldCharType="separate"/>
            </w:r>
            <w:r w:rsidR="003255E0">
              <w:rPr>
                <w:noProof/>
                <w:webHidden/>
              </w:rPr>
              <w:t>4</w:t>
            </w:r>
            <w:r w:rsidR="003255E0">
              <w:rPr>
                <w:noProof/>
                <w:webHidden/>
              </w:rPr>
              <w:fldChar w:fldCharType="end"/>
            </w:r>
          </w:hyperlink>
        </w:p>
        <w:p w14:paraId="20F69B82" w14:textId="023D93B5" w:rsidR="003255E0" w:rsidRDefault="00DE6E19">
          <w:pPr>
            <w:pStyle w:val="TOC1"/>
            <w:tabs>
              <w:tab w:val="right" w:leader="dot" w:pos="10290"/>
            </w:tabs>
            <w:rPr>
              <w:rFonts w:eastAsiaTheme="minorEastAsia"/>
              <w:noProof/>
              <w:lang w:eastAsia="en-GB"/>
            </w:rPr>
          </w:pPr>
          <w:hyperlink w:anchor="_Toc129101923" w:history="1">
            <w:r w:rsidR="003255E0" w:rsidRPr="001D2389">
              <w:rPr>
                <w:rStyle w:val="Hyperlink"/>
                <w:noProof/>
              </w:rPr>
              <w:t>Waste Acceptance</w:t>
            </w:r>
            <w:r w:rsidR="003255E0">
              <w:rPr>
                <w:noProof/>
                <w:webHidden/>
              </w:rPr>
              <w:tab/>
            </w:r>
            <w:r w:rsidR="003255E0">
              <w:rPr>
                <w:noProof/>
                <w:webHidden/>
              </w:rPr>
              <w:fldChar w:fldCharType="begin"/>
            </w:r>
            <w:r w:rsidR="003255E0">
              <w:rPr>
                <w:noProof/>
                <w:webHidden/>
              </w:rPr>
              <w:instrText xml:space="preserve"> PAGEREF _Toc129101923 \h </w:instrText>
            </w:r>
            <w:r w:rsidR="003255E0">
              <w:rPr>
                <w:noProof/>
                <w:webHidden/>
              </w:rPr>
            </w:r>
            <w:r w:rsidR="003255E0">
              <w:rPr>
                <w:noProof/>
                <w:webHidden/>
              </w:rPr>
              <w:fldChar w:fldCharType="separate"/>
            </w:r>
            <w:r w:rsidR="003255E0">
              <w:rPr>
                <w:noProof/>
                <w:webHidden/>
              </w:rPr>
              <w:t>5</w:t>
            </w:r>
            <w:r w:rsidR="003255E0">
              <w:rPr>
                <w:noProof/>
                <w:webHidden/>
              </w:rPr>
              <w:fldChar w:fldCharType="end"/>
            </w:r>
          </w:hyperlink>
        </w:p>
        <w:p w14:paraId="2FB87E74" w14:textId="1A8D5D4A" w:rsidR="003255E0" w:rsidRDefault="00DE6E19">
          <w:pPr>
            <w:pStyle w:val="TOC2"/>
            <w:tabs>
              <w:tab w:val="right" w:leader="dot" w:pos="10290"/>
            </w:tabs>
            <w:rPr>
              <w:rFonts w:eastAsiaTheme="minorEastAsia"/>
              <w:noProof/>
              <w:lang w:eastAsia="en-GB"/>
            </w:rPr>
          </w:pPr>
          <w:hyperlink w:anchor="_Toc129101924" w:history="1">
            <w:r w:rsidR="003255E0" w:rsidRPr="001D2389">
              <w:rPr>
                <w:rStyle w:val="Hyperlink"/>
                <w:noProof/>
              </w:rPr>
              <w:t>Pre-Acceptance Procedure</w:t>
            </w:r>
            <w:r w:rsidR="003255E0">
              <w:rPr>
                <w:noProof/>
                <w:webHidden/>
              </w:rPr>
              <w:tab/>
            </w:r>
            <w:r w:rsidR="003255E0">
              <w:rPr>
                <w:noProof/>
                <w:webHidden/>
              </w:rPr>
              <w:fldChar w:fldCharType="begin"/>
            </w:r>
            <w:r w:rsidR="003255E0">
              <w:rPr>
                <w:noProof/>
                <w:webHidden/>
              </w:rPr>
              <w:instrText xml:space="preserve"> PAGEREF _Toc129101924 \h </w:instrText>
            </w:r>
            <w:r w:rsidR="003255E0">
              <w:rPr>
                <w:noProof/>
                <w:webHidden/>
              </w:rPr>
            </w:r>
            <w:r w:rsidR="003255E0">
              <w:rPr>
                <w:noProof/>
                <w:webHidden/>
              </w:rPr>
              <w:fldChar w:fldCharType="separate"/>
            </w:r>
            <w:r w:rsidR="003255E0">
              <w:rPr>
                <w:noProof/>
                <w:webHidden/>
              </w:rPr>
              <w:t>5</w:t>
            </w:r>
            <w:r w:rsidR="003255E0">
              <w:rPr>
                <w:noProof/>
                <w:webHidden/>
              </w:rPr>
              <w:fldChar w:fldCharType="end"/>
            </w:r>
          </w:hyperlink>
        </w:p>
        <w:p w14:paraId="53D7F2C5" w14:textId="3FBA94C6" w:rsidR="003255E0" w:rsidRDefault="00DE6E19">
          <w:pPr>
            <w:pStyle w:val="TOC3"/>
            <w:tabs>
              <w:tab w:val="right" w:leader="dot" w:pos="10290"/>
            </w:tabs>
            <w:rPr>
              <w:rFonts w:eastAsiaTheme="minorEastAsia"/>
              <w:noProof/>
              <w:lang w:eastAsia="en-GB"/>
            </w:rPr>
          </w:pPr>
          <w:hyperlink w:anchor="_Toc129101925" w:history="1">
            <w:r w:rsidR="003255E0" w:rsidRPr="001D2389">
              <w:rPr>
                <w:rStyle w:val="Hyperlink"/>
                <w:noProof/>
              </w:rPr>
              <w:t>Records</w:t>
            </w:r>
            <w:r w:rsidR="003255E0">
              <w:rPr>
                <w:noProof/>
                <w:webHidden/>
              </w:rPr>
              <w:tab/>
            </w:r>
            <w:r w:rsidR="003255E0">
              <w:rPr>
                <w:noProof/>
                <w:webHidden/>
              </w:rPr>
              <w:fldChar w:fldCharType="begin"/>
            </w:r>
            <w:r w:rsidR="003255E0">
              <w:rPr>
                <w:noProof/>
                <w:webHidden/>
              </w:rPr>
              <w:instrText xml:space="preserve"> PAGEREF _Toc129101925 \h </w:instrText>
            </w:r>
            <w:r w:rsidR="003255E0">
              <w:rPr>
                <w:noProof/>
                <w:webHidden/>
              </w:rPr>
            </w:r>
            <w:r w:rsidR="003255E0">
              <w:rPr>
                <w:noProof/>
                <w:webHidden/>
              </w:rPr>
              <w:fldChar w:fldCharType="separate"/>
            </w:r>
            <w:r w:rsidR="003255E0">
              <w:rPr>
                <w:noProof/>
                <w:webHidden/>
              </w:rPr>
              <w:t>7</w:t>
            </w:r>
            <w:r w:rsidR="003255E0">
              <w:rPr>
                <w:noProof/>
                <w:webHidden/>
              </w:rPr>
              <w:fldChar w:fldCharType="end"/>
            </w:r>
          </w:hyperlink>
        </w:p>
        <w:p w14:paraId="1E89461C" w14:textId="49C147DD" w:rsidR="003255E0" w:rsidRDefault="00DE6E19">
          <w:pPr>
            <w:pStyle w:val="TOC2"/>
            <w:tabs>
              <w:tab w:val="right" w:leader="dot" w:pos="10290"/>
            </w:tabs>
            <w:rPr>
              <w:rFonts w:eastAsiaTheme="minorEastAsia"/>
              <w:noProof/>
              <w:lang w:eastAsia="en-GB"/>
            </w:rPr>
          </w:pPr>
          <w:hyperlink w:anchor="_Toc129101926" w:history="1">
            <w:r w:rsidR="003255E0" w:rsidRPr="001D2389">
              <w:rPr>
                <w:rStyle w:val="Hyperlink"/>
                <w:noProof/>
              </w:rPr>
              <w:t>Acceptance Procedure</w:t>
            </w:r>
            <w:r w:rsidR="003255E0">
              <w:rPr>
                <w:noProof/>
                <w:webHidden/>
              </w:rPr>
              <w:tab/>
            </w:r>
            <w:r w:rsidR="003255E0">
              <w:rPr>
                <w:noProof/>
                <w:webHidden/>
              </w:rPr>
              <w:fldChar w:fldCharType="begin"/>
            </w:r>
            <w:r w:rsidR="003255E0">
              <w:rPr>
                <w:noProof/>
                <w:webHidden/>
              </w:rPr>
              <w:instrText xml:space="preserve"> PAGEREF _Toc129101926 \h </w:instrText>
            </w:r>
            <w:r w:rsidR="003255E0">
              <w:rPr>
                <w:noProof/>
                <w:webHidden/>
              </w:rPr>
            </w:r>
            <w:r w:rsidR="003255E0">
              <w:rPr>
                <w:noProof/>
                <w:webHidden/>
              </w:rPr>
              <w:fldChar w:fldCharType="separate"/>
            </w:r>
            <w:r w:rsidR="003255E0">
              <w:rPr>
                <w:noProof/>
                <w:webHidden/>
              </w:rPr>
              <w:t>7</w:t>
            </w:r>
            <w:r w:rsidR="003255E0">
              <w:rPr>
                <w:noProof/>
                <w:webHidden/>
              </w:rPr>
              <w:fldChar w:fldCharType="end"/>
            </w:r>
          </w:hyperlink>
        </w:p>
        <w:p w14:paraId="13537225" w14:textId="6A4434D5" w:rsidR="003255E0" w:rsidRDefault="00DE6E19">
          <w:pPr>
            <w:pStyle w:val="TOC3"/>
            <w:tabs>
              <w:tab w:val="right" w:leader="dot" w:pos="10290"/>
            </w:tabs>
            <w:rPr>
              <w:rFonts w:eastAsiaTheme="minorEastAsia"/>
              <w:noProof/>
              <w:lang w:eastAsia="en-GB"/>
            </w:rPr>
          </w:pPr>
          <w:hyperlink w:anchor="_Toc129101927" w:history="1">
            <w:r w:rsidR="003255E0" w:rsidRPr="001D2389">
              <w:rPr>
                <w:rStyle w:val="Hyperlink"/>
                <w:noProof/>
              </w:rPr>
              <w:t>Load Arrival</w:t>
            </w:r>
            <w:r w:rsidR="003255E0">
              <w:rPr>
                <w:noProof/>
                <w:webHidden/>
              </w:rPr>
              <w:tab/>
            </w:r>
            <w:r w:rsidR="003255E0">
              <w:rPr>
                <w:noProof/>
                <w:webHidden/>
              </w:rPr>
              <w:fldChar w:fldCharType="begin"/>
            </w:r>
            <w:r w:rsidR="003255E0">
              <w:rPr>
                <w:noProof/>
                <w:webHidden/>
              </w:rPr>
              <w:instrText xml:space="preserve"> PAGEREF _Toc129101927 \h </w:instrText>
            </w:r>
            <w:r w:rsidR="003255E0">
              <w:rPr>
                <w:noProof/>
                <w:webHidden/>
              </w:rPr>
            </w:r>
            <w:r w:rsidR="003255E0">
              <w:rPr>
                <w:noProof/>
                <w:webHidden/>
              </w:rPr>
              <w:fldChar w:fldCharType="separate"/>
            </w:r>
            <w:r w:rsidR="003255E0">
              <w:rPr>
                <w:noProof/>
                <w:webHidden/>
              </w:rPr>
              <w:t>9</w:t>
            </w:r>
            <w:r w:rsidR="003255E0">
              <w:rPr>
                <w:noProof/>
                <w:webHidden/>
              </w:rPr>
              <w:fldChar w:fldCharType="end"/>
            </w:r>
          </w:hyperlink>
        </w:p>
        <w:p w14:paraId="034EC458" w14:textId="085D2007" w:rsidR="003255E0" w:rsidRDefault="00DE6E19">
          <w:pPr>
            <w:pStyle w:val="TOC3"/>
            <w:tabs>
              <w:tab w:val="right" w:leader="dot" w:pos="10290"/>
            </w:tabs>
            <w:rPr>
              <w:rFonts w:eastAsiaTheme="minorEastAsia"/>
              <w:noProof/>
              <w:lang w:eastAsia="en-GB"/>
            </w:rPr>
          </w:pPr>
          <w:hyperlink w:anchor="_Toc129101928" w:history="1">
            <w:r w:rsidR="003255E0" w:rsidRPr="001D2389">
              <w:rPr>
                <w:rStyle w:val="Hyperlink"/>
                <w:noProof/>
              </w:rPr>
              <w:t>Load Inspection</w:t>
            </w:r>
            <w:r w:rsidR="003255E0">
              <w:rPr>
                <w:noProof/>
                <w:webHidden/>
              </w:rPr>
              <w:tab/>
            </w:r>
            <w:r w:rsidR="003255E0">
              <w:rPr>
                <w:noProof/>
                <w:webHidden/>
              </w:rPr>
              <w:fldChar w:fldCharType="begin"/>
            </w:r>
            <w:r w:rsidR="003255E0">
              <w:rPr>
                <w:noProof/>
                <w:webHidden/>
              </w:rPr>
              <w:instrText xml:space="preserve"> PAGEREF _Toc129101928 \h </w:instrText>
            </w:r>
            <w:r w:rsidR="003255E0">
              <w:rPr>
                <w:noProof/>
                <w:webHidden/>
              </w:rPr>
            </w:r>
            <w:r w:rsidR="003255E0">
              <w:rPr>
                <w:noProof/>
                <w:webHidden/>
              </w:rPr>
              <w:fldChar w:fldCharType="separate"/>
            </w:r>
            <w:r w:rsidR="003255E0">
              <w:rPr>
                <w:noProof/>
                <w:webHidden/>
              </w:rPr>
              <w:t>9</w:t>
            </w:r>
            <w:r w:rsidR="003255E0">
              <w:rPr>
                <w:noProof/>
                <w:webHidden/>
              </w:rPr>
              <w:fldChar w:fldCharType="end"/>
            </w:r>
          </w:hyperlink>
        </w:p>
        <w:p w14:paraId="7FCF21B5" w14:textId="45DACBC6" w:rsidR="003255E0" w:rsidRDefault="00DE6E19">
          <w:pPr>
            <w:pStyle w:val="TOC3"/>
            <w:tabs>
              <w:tab w:val="right" w:leader="dot" w:pos="10290"/>
            </w:tabs>
            <w:rPr>
              <w:rFonts w:eastAsiaTheme="minorEastAsia"/>
              <w:noProof/>
              <w:lang w:eastAsia="en-GB"/>
            </w:rPr>
          </w:pPr>
          <w:hyperlink w:anchor="_Toc129101929" w:history="1">
            <w:r w:rsidR="003255E0" w:rsidRPr="001D2389">
              <w:rPr>
                <w:rStyle w:val="Hyperlink"/>
                <w:noProof/>
              </w:rPr>
              <w:t>Sampling and Rejection of Waste</w:t>
            </w:r>
            <w:r w:rsidR="003255E0">
              <w:rPr>
                <w:noProof/>
                <w:webHidden/>
              </w:rPr>
              <w:tab/>
            </w:r>
            <w:r w:rsidR="003255E0">
              <w:rPr>
                <w:noProof/>
                <w:webHidden/>
              </w:rPr>
              <w:fldChar w:fldCharType="begin"/>
            </w:r>
            <w:r w:rsidR="003255E0">
              <w:rPr>
                <w:noProof/>
                <w:webHidden/>
              </w:rPr>
              <w:instrText xml:space="preserve"> PAGEREF _Toc129101929 \h </w:instrText>
            </w:r>
            <w:r w:rsidR="003255E0">
              <w:rPr>
                <w:noProof/>
                <w:webHidden/>
              </w:rPr>
            </w:r>
            <w:r w:rsidR="003255E0">
              <w:rPr>
                <w:noProof/>
                <w:webHidden/>
              </w:rPr>
              <w:fldChar w:fldCharType="separate"/>
            </w:r>
            <w:r w:rsidR="003255E0">
              <w:rPr>
                <w:noProof/>
                <w:webHidden/>
              </w:rPr>
              <w:t>9</w:t>
            </w:r>
            <w:r w:rsidR="003255E0">
              <w:rPr>
                <w:noProof/>
                <w:webHidden/>
              </w:rPr>
              <w:fldChar w:fldCharType="end"/>
            </w:r>
          </w:hyperlink>
        </w:p>
        <w:p w14:paraId="484D105F" w14:textId="7A71484A" w:rsidR="003255E0" w:rsidRDefault="00DE6E19">
          <w:pPr>
            <w:pStyle w:val="TOC3"/>
            <w:tabs>
              <w:tab w:val="right" w:leader="dot" w:pos="10290"/>
            </w:tabs>
            <w:rPr>
              <w:rFonts w:eastAsiaTheme="minorEastAsia"/>
              <w:noProof/>
              <w:lang w:eastAsia="en-GB"/>
            </w:rPr>
          </w:pPr>
          <w:hyperlink w:anchor="_Toc129101930" w:history="1">
            <w:r w:rsidR="003255E0" w:rsidRPr="001D2389">
              <w:rPr>
                <w:rStyle w:val="Hyperlink"/>
                <w:noProof/>
              </w:rPr>
              <w:t>Drum Labelling</w:t>
            </w:r>
            <w:r w:rsidR="003255E0">
              <w:rPr>
                <w:noProof/>
                <w:webHidden/>
              </w:rPr>
              <w:tab/>
            </w:r>
            <w:r w:rsidR="003255E0">
              <w:rPr>
                <w:noProof/>
                <w:webHidden/>
              </w:rPr>
              <w:fldChar w:fldCharType="begin"/>
            </w:r>
            <w:r w:rsidR="003255E0">
              <w:rPr>
                <w:noProof/>
                <w:webHidden/>
              </w:rPr>
              <w:instrText xml:space="preserve"> PAGEREF _Toc129101930 \h </w:instrText>
            </w:r>
            <w:r w:rsidR="003255E0">
              <w:rPr>
                <w:noProof/>
                <w:webHidden/>
              </w:rPr>
            </w:r>
            <w:r w:rsidR="003255E0">
              <w:rPr>
                <w:noProof/>
                <w:webHidden/>
              </w:rPr>
              <w:fldChar w:fldCharType="separate"/>
            </w:r>
            <w:r w:rsidR="003255E0">
              <w:rPr>
                <w:noProof/>
                <w:webHidden/>
              </w:rPr>
              <w:t>10</w:t>
            </w:r>
            <w:r w:rsidR="003255E0">
              <w:rPr>
                <w:noProof/>
                <w:webHidden/>
              </w:rPr>
              <w:fldChar w:fldCharType="end"/>
            </w:r>
          </w:hyperlink>
        </w:p>
        <w:p w14:paraId="4F79E168" w14:textId="6687F047" w:rsidR="003255E0" w:rsidRDefault="00DE6E19">
          <w:pPr>
            <w:pStyle w:val="TOC3"/>
            <w:tabs>
              <w:tab w:val="right" w:leader="dot" w:pos="10290"/>
            </w:tabs>
            <w:rPr>
              <w:rFonts w:eastAsiaTheme="minorEastAsia"/>
              <w:noProof/>
              <w:lang w:eastAsia="en-GB"/>
            </w:rPr>
          </w:pPr>
          <w:hyperlink w:anchor="_Toc129101931" w:history="1">
            <w:r w:rsidR="003255E0" w:rsidRPr="001D2389">
              <w:rPr>
                <w:rStyle w:val="Hyperlink"/>
                <w:noProof/>
              </w:rPr>
              <w:t>Records</w:t>
            </w:r>
            <w:r w:rsidR="003255E0">
              <w:rPr>
                <w:noProof/>
                <w:webHidden/>
              </w:rPr>
              <w:tab/>
            </w:r>
            <w:r w:rsidR="003255E0">
              <w:rPr>
                <w:noProof/>
                <w:webHidden/>
              </w:rPr>
              <w:fldChar w:fldCharType="begin"/>
            </w:r>
            <w:r w:rsidR="003255E0">
              <w:rPr>
                <w:noProof/>
                <w:webHidden/>
              </w:rPr>
              <w:instrText xml:space="preserve"> PAGEREF _Toc129101931 \h </w:instrText>
            </w:r>
            <w:r w:rsidR="003255E0">
              <w:rPr>
                <w:noProof/>
                <w:webHidden/>
              </w:rPr>
            </w:r>
            <w:r w:rsidR="003255E0">
              <w:rPr>
                <w:noProof/>
                <w:webHidden/>
              </w:rPr>
              <w:fldChar w:fldCharType="separate"/>
            </w:r>
            <w:r w:rsidR="003255E0">
              <w:rPr>
                <w:noProof/>
                <w:webHidden/>
              </w:rPr>
              <w:t>10</w:t>
            </w:r>
            <w:r w:rsidR="003255E0">
              <w:rPr>
                <w:noProof/>
                <w:webHidden/>
              </w:rPr>
              <w:fldChar w:fldCharType="end"/>
            </w:r>
          </w:hyperlink>
        </w:p>
        <w:p w14:paraId="11C924E8" w14:textId="55F193F5" w:rsidR="003255E0" w:rsidRDefault="00DE6E19">
          <w:pPr>
            <w:pStyle w:val="TOC1"/>
            <w:tabs>
              <w:tab w:val="right" w:leader="dot" w:pos="10290"/>
            </w:tabs>
            <w:rPr>
              <w:rFonts w:eastAsiaTheme="minorEastAsia"/>
              <w:noProof/>
              <w:lang w:eastAsia="en-GB"/>
            </w:rPr>
          </w:pPr>
          <w:hyperlink w:anchor="_Toc129101932" w:history="1">
            <w:r w:rsidR="003255E0" w:rsidRPr="001D2389">
              <w:rPr>
                <w:rStyle w:val="Hyperlink"/>
                <w:noProof/>
              </w:rPr>
              <w:t>Waste Storage</w:t>
            </w:r>
            <w:r w:rsidR="003255E0">
              <w:rPr>
                <w:noProof/>
                <w:webHidden/>
              </w:rPr>
              <w:tab/>
            </w:r>
            <w:r w:rsidR="003255E0">
              <w:rPr>
                <w:noProof/>
                <w:webHidden/>
              </w:rPr>
              <w:fldChar w:fldCharType="begin"/>
            </w:r>
            <w:r w:rsidR="003255E0">
              <w:rPr>
                <w:noProof/>
                <w:webHidden/>
              </w:rPr>
              <w:instrText xml:space="preserve"> PAGEREF _Toc129101932 \h </w:instrText>
            </w:r>
            <w:r w:rsidR="003255E0">
              <w:rPr>
                <w:noProof/>
                <w:webHidden/>
              </w:rPr>
            </w:r>
            <w:r w:rsidR="003255E0">
              <w:rPr>
                <w:noProof/>
                <w:webHidden/>
              </w:rPr>
              <w:fldChar w:fldCharType="separate"/>
            </w:r>
            <w:r w:rsidR="003255E0">
              <w:rPr>
                <w:noProof/>
                <w:webHidden/>
              </w:rPr>
              <w:t>11</w:t>
            </w:r>
            <w:r w:rsidR="003255E0">
              <w:rPr>
                <w:noProof/>
                <w:webHidden/>
              </w:rPr>
              <w:fldChar w:fldCharType="end"/>
            </w:r>
          </w:hyperlink>
        </w:p>
        <w:p w14:paraId="6C998EC0" w14:textId="6F01A218" w:rsidR="003255E0" w:rsidRDefault="00DE6E19">
          <w:pPr>
            <w:pStyle w:val="TOC2"/>
            <w:tabs>
              <w:tab w:val="right" w:leader="dot" w:pos="10290"/>
            </w:tabs>
            <w:rPr>
              <w:rFonts w:eastAsiaTheme="minorEastAsia"/>
              <w:noProof/>
              <w:lang w:eastAsia="en-GB"/>
            </w:rPr>
          </w:pPr>
          <w:hyperlink w:anchor="_Toc129101933" w:history="1">
            <w:r w:rsidR="003255E0" w:rsidRPr="001D2389">
              <w:rPr>
                <w:rStyle w:val="Hyperlink"/>
                <w:noProof/>
              </w:rPr>
              <w:t>Batteries</w:t>
            </w:r>
            <w:r w:rsidR="003255E0">
              <w:rPr>
                <w:noProof/>
                <w:webHidden/>
              </w:rPr>
              <w:tab/>
            </w:r>
            <w:r w:rsidR="003255E0">
              <w:rPr>
                <w:noProof/>
                <w:webHidden/>
              </w:rPr>
              <w:fldChar w:fldCharType="begin"/>
            </w:r>
            <w:r w:rsidR="003255E0">
              <w:rPr>
                <w:noProof/>
                <w:webHidden/>
              </w:rPr>
              <w:instrText xml:space="preserve"> PAGEREF _Toc129101933 \h </w:instrText>
            </w:r>
            <w:r w:rsidR="003255E0">
              <w:rPr>
                <w:noProof/>
                <w:webHidden/>
              </w:rPr>
            </w:r>
            <w:r w:rsidR="003255E0">
              <w:rPr>
                <w:noProof/>
                <w:webHidden/>
              </w:rPr>
              <w:fldChar w:fldCharType="separate"/>
            </w:r>
            <w:r w:rsidR="003255E0">
              <w:rPr>
                <w:noProof/>
                <w:webHidden/>
              </w:rPr>
              <w:t>11</w:t>
            </w:r>
            <w:r w:rsidR="003255E0">
              <w:rPr>
                <w:noProof/>
                <w:webHidden/>
              </w:rPr>
              <w:fldChar w:fldCharType="end"/>
            </w:r>
          </w:hyperlink>
        </w:p>
        <w:p w14:paraId="5A065DF9" w14:textId="3000363F" w:rsidR="003255E0" w:rsidRDefault="00DE6E19">
          <w:pPr>
            <w:pStyle w:val="TOC3"/>
            <w:tabs>
              <w:tab w:val="right" w:leader="dot" w:pos="10290"/>
            </w:tabs>
            <w:rPr>
              <w:rFonts w:eastAsiaTheme="minorEastAsia"/>
              <w:noProof/>
              <w:lang w:eastAsia="en-GB"/>
            </w:rPr>
          </w:pPr>
          <w:hyperlink w:anchor="_Toc129101934" w:history="1">
            <w:r w:rsidR="003255E0" w:rsidRPr="001D2389">
              <w:rPr>
                <w:rStyle w:val="Hyperlink"/>
                <w:noProof/>
              </w:rPr>
              <w:t>Offloading</w:t>
            </w:r>
            <w:r w:rsidR="003255E0">
              <w:rPr>
                <w:noProof/>
                <w:webHidden/>
              </w:rPr>
              <w:tab/>
            </w:r>
            <w:r w:rsidR="003255E0">
              <w:rPr>
                <w:noProof/>
                <w:webHidden/>
              </w:rPr>
              <w:fldChar w:fldCharType="begin"/>
            </w:r>
            <w:r w:rsidR="003255E0">
              <w:rPr>
                <w:noProof/>
                <w:webHidden/>
              </w:rPr>
              <w:instrText xml:space="preserve"> PAGEREF _Toc129101934 \h </w:instrText>
            </w:r>
            <w:r w:rsidR="003255E0">
              <w:rPr>
                <w:noProof/>
                <w:webHidden/>
              </w:rPr>
            </w:r>
            <w:r w:rsidR="003255E0">
              <w:rPr>
                <w:noProof/>
                <w:webHidden/>
              </w:rPr>
              <w:fldChar w:fldCharType="separate"/>
            </w:r>
            <w:r w:rsidR="003255E0">
              <w:rPr>
                <w:noProof/>
                <w:webHidden/>
              </w:rPr>
              <w:t>11</w:t>
            </w:r>
            <w:r w:rsidR="003255E0">
              <w:rPr>
                <w:noProof/>
                <w:webHidden/>
              </w:rPr>
              <w:fldChar w:fldCharType="end"/>
            </w:r>
          </w:hyperlink>
        </w:p>
        <w:p w14:paraId="41500DF9" w14:textId="3A7F3E3E" w:rsidR="003255E0" w:rsidRDefault="00DE6E19">
          <w:pPr>
            <w:pStyle w:val="TOC3"/>
            <w:tabs>
              <w:tab w:val="right" w:leader="dot" w:pos="10290"/>
            </w:tabs>
            <w:rPr>
              <w:rFonts w:eastAsiaTheme="minorEastAsia"/>
              <w:noProof/>
              <w:lang w:eastAsia="en-GB"/>
            </w:rPr>
          </w:pPr>
          <w:hyperlink w:anchor="_Toc129101935" w:history="1">
            <w:r w:rsidR="003255E0" w:rsidRPr="001D2389">
              <w:rPr>
                <w:rStyle w:val="Hyperlink"/>
                <w:noProof/>
              </w:rPr>
              <w:t>Records</w:t>
            </w:r>
            <w:r w:rsidR="003255E0">
              <w:rPr>
                <w:noProof/>
                <w:webHidden/>
              </w:rPr>
              <w:tab/>
            </w:r>
            <w:r w:rsidR="003255E0">
              <w:rPr>
                <w:noProof/>
                <w:webHidden/>
              </w:rPr>
              <w:fldChar w:fldCharType="begin"/>
            </w:r>
            <w:r w:rsidR="003255E0">
              <w:rPr>
                <w:noProof/>
                <w:webHidden/>
              </w:rPr>
              <w:instrText xml:space="preserve"> PAGEREF _Toc129101935 \h </w:instrText>
            </w:r>
            <w:r w:rsidR="003255E0">
              <w:rPr>
                <w:noProof/>
                <w:webHidden/>
              </w:rPr>
            </w:r>
            <w:r w:rsidR="003255E0">
              <w:rPr>
                <w:noProof/>
                <w:webHidden/>
              </w:rPr>
              <w:fldChar w:fldCharType="separate"/>
            </w:r>
            <w:r w:rsidR="003255E0">
              <w:rPr>
                <w:noProof/>
                <w:webHidden/>
              </w:rPr>
              <w:t>11</w:t>
            </w:r>
            <w:r w:rsidR="003255E0">
              <w:rPr>
                <w:noProof/>
                <w:webHidden/>
              </w:rPr>
              <w:fldChar w:fldCharType="end"/>
            </w:r>
          </w:hyperlink>
        </w:p>
        <w:p w14:paraId="3734CE3E" w14:textId="57323690" w:rsidR="003255E0" w:rsidRDefault="00DE6E19">
          <w:pPr>
            <w:pStyle w:val="TOC3"/>
            <w:tabs>
              <w:tab w:val="right" w:leader="dot" w:pos="10290"/>
            </w:tabs>
            <w:rPr>
              <w:rFonts w:eastAsiaTheme="minorEastAsia"/>
              <w:noProof/>
              <w:lang w:eastAsia="en-GB"/>
            </w:rPr>
          </w:pPr>
          <w:hyperlink w:anchor="_Toc129101936" w:history="1">
            <w:r w:rsidR="003255E0" w:rsidRPr="001D2389">
              <w:rPr>
                <w:rStyle w:val="Hyperlink"/>
                <w:noProof/>
              </w:rPr>
              <w:t>Turnover</w:t>
            </w:r>
            <w:r w:rsidR="003255E0">
              <w:rPr>
                <w:noProof/>
                <w:webHidden/>
              </w:rPr>
              <w:tab/>
            </w:r>
            <w:r w:rsidR="003255E0">
              <w:rPr>
                <w:noProof/>
                <w:webHidden/>
              </w:rPr>
              <w:fldChar w:fldCharType="begin"/>
            </w:r>
            <w:r w:rsidR="003255E0">
              <w:rPr>
                <w:noProof/>
                <w:webHidden/>
              </w:rPr>
              <w:instrText xml:space="preserve"> PAGEREF _Toc129101936 \h </w:instrText>
            </w:r>
            <w:r w:rsidR="003255E0">
              <w:rPr>
                <w:noProof/>
                <w:webHidden/>
              </w:rPr>
            </w:r>
            <w:r w:rsidR="003255E0">
              <w:rPr>
                <w:noProof/>
                <w:webHidden/>
              </w:rPr>
              <w:fldChar w:fldCharType="separate"/>
            </w:r>
            <w:r w:rsidR="003255E0">
              <w:rPr>
                <w:noProof/>
                <w:webHidden/>
              </w:rPr>
              <w:t>11</w:t>
            </w:r>
            <w:r w:rsidR="003255E0">
              <w:rPr>
                <w:noProof/>
                <w:webHidden/>
              </w:rPr>
              <w:fldChar w:fldCharType="end"/>
            </w:r>
          </w:hyperlink>
        </w:p>
        <w:p w14:paraId="7FD8F09E" w14:textId="2FC5C1D3" w:rsidR="003255E0" w:rsidRDefault="00DE6E19">
          <w:pPr>
            <w:pStyle w:val="TOC2"/>
            <w:tabs>
              <w:tab w:val="right" w:leader="dot" w:pos="10290"/>
            </w:tabs>
            <w:rPr>
              <w:rFonts w:eastAsiaTheme="minorEastAsia"/>
              <w:noProof/>
              <w:lang w:eastAsia="en-GB"/>
            </w:rPr>
          </w:pPr>
          <w:hyperlink w:anchor="_Toc129101937" w:history="1">
            <w:r w:rsidR="003255E0" w:rsidRPr="001D2389">
              <w:rPr>
                <w:rStyle w:val="Hyperlink"/>
                <w:noProof/>
              </w:rPr>
              <w:t>Transfer from bulk storage</w:t>
            </w:r>
            <w:r w:rsidR="003255E0">
              <w:rPr>
                <w:noProof/>
                <w:webHidden/>
              </w:rPr>
              <w:tab/>
            </w:r>
            <w:r w:rsidR="003255E0">
              <w:rPr>
                <w:noProof/>
                <w:webHidden/>
              </w:rPr>
              <w:fldChar w:fldCharType="begin"/>
            </w:r>
            <w:r w:rsidR="003255E0">
              <w:rPr>
                <w:noProof/>
                <w:webHidden/>
              </w:rPr>
              <w:instrText xml:space="preserve"> PAGEREF _Toc129101937 \h </w:instrText>
            </w:r>
            <w:r w:rsidR="003255E0">
              <w:rPr>
                <w:noProof/>
                <w:webHidden/>
              </w:rPr>
            </w:r>
            <w:r w:rsidR="003255E0">
              <w:rPr>
                <w:noProof/>
                <w:webHidden/>
              </w:rPr>
              <w:fldChar w:fldCharType="separate"/>
            </w:r>
            <w:r w:rsidR="003255E0">
              <w:rPr>
                <w:noProof/>
                <w:webHidden/>
              </w:rPr>
              <w:t>11</w:t>
            </w:r>
            <w:r w:rsidR="003255E0">
              <w:rPr>
                <w:noProof/>
                <w:webHidden/>
              </w:rPr>
              <w:fldChar w:fldCharType="end"/>
            </w:r>
          </w:hyperlink>
        </w:p>
        <w:p w14:paraId="4093E445" w14:textId="1D03124F" w:rsidR="003255E0" w:rsidRDefault="00DE6E19">
          <w:pPr>
            <w:pStyle w:val="TOC2"/>
            <w:tabs>
              <w:tab w:val="right" w:leader="dot" w:pos="10290"/>
            </w:tabs>
            <w:rPr>
              <w:rFonts w:eastAsiaTheme="minorEastAsia"/>
              <w:noProof/>
              <w:lang w:eastAsia="en-GB"/>
            </w:rPr>
          </w:pPr>
          <w:hyperlink w:anchor="_Toc129101938" w:history="1">
            <w:r w:rsidR="003255E0" w:rsidRPr="001D2389">
              <w:rPr>
                <w:rStyle w:val="Hyperlink"/>
                <w:noProof/>
              </w:rPr>
              <w:t>Non-Hazardous Waste</w:t>
            </w:r>
            <w:r w:rsidR="003255E0">
              <w:rPr>
                <w:noProof/>
                <w:webHidden/>
              </w:rPr>
              <w:tab/>
            </w:r>
            <w:r w:rsidR="003255E0">
              <w:rPr>
                <w:noProof/>
                <w:webHidden/>
              </w:rPr>
              <w:fldChar w:fldCharType="begin"/>
            </w:r>
            <w:r w:rsidR="003255E0">
              <w:rPr>
                <w:noProof/>
                <w:webHidden/>
              </w:rPr>
              <w:instrText xml:space="preserve"> PAGEREF _Toc129101938 \h </w:instrText>
            </w:r>
            <w:r w:rsidR="003255E0">
              <w:rPr>
                <w:noProof/>
                <w:webHidden/>
              </w:rPr>
            </w:r>
            <w:r w:rsidR="003255E0">
              <w:rPr>
                <w:noProof/>
                <w:webHidden/>
              </w:rPr>
              <w:fldChar w:fldCharType="separate"/>
            </w:r>
            <w:r w:rsidR="003255E0">
              <w:rPr>
                <w:noProof/>
                <w:webHidden/>
              </w:rPr>
              <w:t>12</w:t>
            </w:r>
            <w:r w:rsidR="003255E0">
              <w:rPr>
                <w:noProof/>
                <w:webHidden/>
              </w:rPr>
              <w:fldChar w:fldCharType="end"/>
            </w:r>
          </w:hyperlink>
        </w:p>
        <w:p w14:paraId="04A9031C" w14:textId="2CC43DBF" w:rsidR="003255E0" w:rsidRDefault="00DE6E19">
          <w:pPr>
            <w:pStyle w:val="TOC1"/>
            <w:tabs>
              <w:tab w:val="right" w:leader="dot" w:pos="10290"/>
            </w:tabs>
            <w:rPr>
              <w:rFonts w:eastAsiaTheme="minorEastAsia"/>
              <w:noProof/>
              <w:lang w:eastAsia="en-GB"/>
            </w:rPr>
          </w:pPr>
          <w:hyperlink w:anchor="_Toc129101939" w:history="1">
            <w:r w:rsidR="003255E0" w:rsidRPr="001D2389">
              <w:rPr>
                <w:rStyle w:val="Hyperlink"/>
                <w:noProof/>
              </w:rPr>
              <w:t>Treatment</w:t>
            </w:r>
            <w:r w:rsidR="003255E0">
              <w:rPr>
                <w:noProof/>
                <w:webHidden/>
              </w:rPr>
              <w:tab/>
            </w:r>
            <w:r w:rsidR="003255E0">
              <w:rPr>
                <w:noProof/>
                <w:webHidden/>
              </w:rPr>
              <w:fldChar w:fldCharType="begin"/>
            </w:r>
            <w:r w:rsidR="003255E0">
              <w:rPr>
                <w:noProof/>
                <w:webHidden/>
              </w:rPr>
              <w:instrText xml:space="preserve"> PAGEREF _Toc129101939 \h </w:instrText>
            </w:r>
            <w:r w:rsidR="003255E0">
              <w:rPr>
                <w:noProof/>
                <w:webHidden/>
              </w:rPr>
            </w:r>
            <w:r w:rsidR="003255E0">
              <w:rPr>
                <w:noProof/>
                <w:webHidden/>
              </w:rPr>
              <w:fldChar w:fldCharType="separate"/>
            </w:r>
            <w:r w:rsidR="003255E0">
              <w:rPr>
                <w:noProof/>
                <w:webHidden/>
              </w:rPr>
              <w:t>12</w:t>
            </w:r>
            <w:r w:rsidR="003255E0">
              <w:rPr>
                <w:noProof/>
                <w:webHidden/>
              </w:rPr>
              <w:fldChar w:fldCharType="end"/>
            </w:r>
          </w:hyperlink>
        </w:p>
        <w:p w14:paraId="62E90D0E" w14:textId="552A3416" w:rsidR="003255E0" w:rsidRDefault="00DE6E19">
          <w:pPr>
            <w:pStyle w:val="TOC2"/>
            <w:tabs>
              <w:tab w:val="right" w:leader="dot" w:pos="10290"/>
            </w:tabs>
            <w:rPr>
              <w:rFonts w:eastAsiaTheme="minorEastAsia"/>
              <w:noProof/>
              <w:lang w:eastAsia="en-GB"/>
            </w:rPr>
          </w:pPr>
          <w:hyperlink w:anchor="_Toc129101940" w:history="1">
            <w:r w:rsidR="003255E0" w:rsidRPr="001D2389">
              <w:rPr>
                <w:rStyle w:val="Hyperlink"/>
                <w:noProof/>
              </w:rPr>
              <w:t>General</w:t>
            </w:r>
            <w:r w:rsidR="003255E0">
              <w:rPr>
                <w:noProof/>
                <w:webHidden/>
              </w:rPr>
              <w:tab/>
            </w:r>
            <w:r w:rsidR="003255E0">
              <w:rPr>
                <w:noProof/>
                <w:webHidden/>
              </w:rPr>
              <w:fldChar w:fldCharType="begin"/>
            </w:r>
            <w:r w:rsidR="003255E0">
              <w:rPr>
                <w:noProof/>
                <w:webHidden/>
              </w:rPr>
              <w:instrText xml:space="preserve"> PAGEREF _Toc129101940 \h </w:instrText>
            </w:r>
            <w:r w:rsidR="003255E0">
              <w:rPr>
                <w:noProof/>
                <w:webHidden/>
              </w:rPr>
            </w:r>
            <w:r w:rsidR="003255E0">
              <w:rPr>
                <w:noProof/>
                <w:webHidden/>
              </w:rPr>
              <w:fldChar w:fldCharType="separate"/>
            </w:r>
            <w:r w:rsidR="003255E0">
              <w:rPr>
                <w:noProof/>
                <w:webHidden/>
              </w:rPr>
              <w:t>12</w:t>
            </w:r>
            <w:r w:rsidR="003255E0">
              <w:rPr>
                <w:noProof/>
                <w:webHidden/>
              </w:rPr>
              <w:fldChar w:fldCharType="end"/>
            </w:r>
          </w:hyperlink>
        </w:p>
        <w:p w14:paraId="21A6C1A8" w14:textId="60C884F1" w:rsidR="003255E0" w:rsidRDefault="00DE6E19">
          <w:pPr>
            <w:pStyle w:val="TOC2"/>
            <w:tabs>
              <w:tab w:val="right" w:leader="dot" w:pos="10290"/>
            </w:tabs>
            <w:rPr>
              <w:rFonts w:eastAsiaTheme="minorEastAsia"/>
              <w:noProof/>
              <w:lang w:eastAsia="en-GB"/>
            </w:rPr>
          </w:pPr>
          <w:hyperlink w:anchor="_Toc129101941" w:history="1">
            <w:r w:rsidR="003255E0" w:rsidRPr="001D2389">
              <w:rPr>
                <w:rStyle w:val="Hyperlink"/>
                <w:rFonts w:eastAsia="Calibri"/>
                <w:noProof/>
              </w:rPr>
              <w:t>Process Description</w:t>
            </w:r>
            <w:r w:rsidR="003255E0">
              <w:rPr>
                <w:noProof/>
                <w:webHidden/>
              </w:rPr>
              <w:tab/>
            </w:r>
            <w:r w:rsidR="003255E0">
              <w:rPr>
                <w:noProof/>
                <w:webHidden/>
              </w:rPr>
              <w:fldChar w:fldCharType="begin"/>
            </w:r>
            <w:r w:rsidR="003255E0">
              <w:rPr>
                <w:noProof/>
                <w:webHidden/>
              </w:rPr>
              <w:instrText xml:space="preserve"> PAGEREF _Toc129101941 \h </w:instrText>
            </w:r>
            <w:r w:rsidR="003255E0">
              <w:rPr>
                <w:noProof/>
                <w:webHidden/>
              </w:rPr>
            </w:r>
            <w:r w:rsidR="003255E0">
              <w:rPr>
                <w:noProof/>
                <w:webHidden/>
              </w:rPr>
              <w:fldChar w:fldCharType="separate"/>
            </w:r>
            <w:r w:rsidR="003255E0">
              <w:rPr>
                <w:noProof/>
                <w:webHidden/>
              </w:rPr>
              <w:t>12</w:t>
            </w:r>
            <w:r w:rsidR="003255E0">
              <w:rPr>
                <w:noProof/>
                <w:webHidden/>
              </w:rPr>
              <w:fldChar w:fldCharType="end"/>
            </w:r>
          </w:hyperlink>
        </w:p>
        <w:p w14:paraId="15600F45" w14:textId="65D20F7B" w:rsidR="003255E0" w:rsidRDefault="00DE6E19">
          <w:pPr>
            <w:pStyle w:val="TOC3"/>
            <w:tabs>
              <w:tab w:val="right" w:leader="dot" w:pos="10290"/>
            </w:tabs>
            <w:rPr>
              <w:rFonts w:eastAsiaTheme="minorEastAsia"/>
              <w:noProof/>
              <w:lang w:eastAsia="en-GB"/>
            </w:rPr>
          </w:pPr>
          <w:hyperlink w:anchor="_Toc129101942" w:history="1">
            <w:r w:rsidR="003255E0" w:rsidRPr="001D2389">
              <w:rPr>
                <w:rStyle w:val="Hyperlink"/>
                <w:rFonts w:eastAsia="Calibri"/>
                <w:noProof/>
              </w:rPr>
              <w:t>Step 1</w:t>
            </w:r>
            <w:r w:rsidR="003255E0">
              <w:rPr>
                <w:noProof/>
                <w:webHidden/>
              </w:rPr>
              <w:tab/>
            </w:r>
            <w:r w:rsidR="003255E0">
              <w:rPr>
                <w:noProof/>
                <w:webHidden/>
              </w:rPr>
              <w:fldChar w:fldCharType="begin"/>
            </w:r>
            <w:r w:rsidR="003255E0">
              <w:rPr>
                <w:noProof/>
                <w:webHidden/>
              </w:rPr>
              <w:instrText xml:space="preserve"> PAGEREF _Toc129101942 \h </w:instrText>
            </w:r>
            <w:r w:rsidR="003255E0">
              <w:rPr>
                <w:noProof/>
                <w:webHidden/>
              </w:rPr>
            </w:r>
            <w:r w:rsidR="003255E0">
              <w:rPr>
                <w:noProof/>
                <w:webHidden/>
              </w:rPr>
              <w:fldChar w:fldCharType="separate"/>
            </w:r>
            <w:r w:rsidR="003255E0">
              <w:rPr>
                <w:noProof/>
                <w:webHidden/>
              </w:rPr>
              <w:t>13</w:t>
            </w:r>
            <w:r w:rsidR="003255E0">
              <w:rPr>
                <w:noProof/>
                <w:webHidden/>
              </w:rPr>
              <w:fldChar w:fldCharType="end"/>
            </w:r>
          </w:hyperlink>
        </w:p>
        <w:p w14:paraId="21367740" w14:textId="282CB385" w:rsidR="003255E0" w:rsidRDefault="00DE6E19">
          <w:pPr>
            <w:pStyle w:val="TOC3"/>
            <w:tabs>
              <w:tab w:val="right" w:leader="dot" w:pos="10290"/>
            </w:tabs>
            <w:rPr>
              <w:rFonts w:eastAsiaTheme="minorEastAsia"/>
              <w:noProof/>
              <w:lang w:eastAsia="en-GB"/>
            </w:rPr>
          </w:pPr>
          <w:hyperlink w:anchor="_Toc129101943" w:history="1">
            <w:r w:rsidR="003255E0" w:rsidRPr="001D2389">
              <w:rPr>
                <w:rStyle w:val="Hyperlink"/>
                <w:rFonts w:eastAsia="Calibri"/>
                <w:noProof/>
              </w:rPr>
              <w:t xml:space="preserve">Step </w:t>
            </w:r>
            <w:r w:rsidR="003255E0" w:rsidRPr="001D2389">
              <w:rPr>
                <w:rStyle w:val="Hyperlink"/>
                <w:noProof/>
              </w:rPr>
              <w:t>2</w:t>
            </w:r>
            <w:r w:rsidR="003255E0">
              <w:rPr>
                <w:noProof/>
                <w:webHidden/>
              </w:rPr>
              <w:tab/>
            </w:r>
            <w:r w:rsidR="003255E0">
              <w:rPr>
                <w:noProof/>
                <w:webHidden/>
              </w:rPr>
              <w:fldChar w:fldCharType="begin"/>
            </w:r>
            <w:r w:rsidR="003255E0">
              <w:rPr>
                <w:noProof/>
                <w:webHidden/>
              </w:rPr>
              <w:instrText xml:space="preserve"> PAGEREF _Toc129101943 \h </w:instrText>
            </w:r>
            <w:r w:rsidR="003255E0">
              <w:rPr>
                <w:noProof/>
                <w:webHidden/>
              </w:rPr>
            </w:r>
            <w:r w:rsidR="003255E0">
              <w:rPr>
                <w:noProof/>
                <w:webHidden/>
              </w:rPr>
              <w:fldChar w:fldCharType="separate"/>
            </w:r>
            <w:r w:rsidR="003255E0">
              <w:rPr>
                <w:noProof/>
                <w:webHidden/>
              </w:rPr>
              <w:t>13</w:t>
            </w:r>
            <w:r w:rsidR="003255E0">
              <w:rPr>
                <w:noProof/>
                <w:webHidden/>
              </w:rPr>
              <w:fldChar w:fldCharType="end"/>
            </w:r>
          </w:hyperlink>
        </w:p>
        <w:p w14:paraId="41899A08" w14:textId="7EFE3455" w:rsidR="003255E0" w:rsidRDefault="00DE6E19">
          <w:pPr>
            <w:pStyle w:val="TOC3"/>
            <w:tabs>
              <w:tab w:val="right" w:leader="dot" w:pos="10290"/>
            </w:tabs>
            <w:rPr>
              <w:rFonts w:eastAsiaTheme="minorEastAsia"/>
              <w:noProof/>
              <w:lang w:eastAsia="en-GB"/>
            </w:rPr>
          </w:pPr>
          <w:hyperlink w:anchor="_Toc129101944" w:history="1">
            <w:r w:rsidR="003255E0" w:rsidRPr="001D2389">
              <w:rPr>
                <w:rStyle w:val="Hyperlink"/>
                <w:rFonts w:eastAsia="Calibri"/>
                <w:noProof/>
              </w:rPr>
              <w:t>Step 3</w:t>
            </w:r>
            <w:r w:rsidR="003255E0">
              <w:rPr>
                <w:noProof/>
                <w:webHidden/>
              </w:rPr>
              <w:tab/>
            </w:r>
            <w:r w:rsidR="003255E0">
              <w:rPr>
                <w:noProof/>
                <w:webHidden/>
              </w:rPr>
              <w:fldChar w:fldCharType="begin"/>
            </w:r>
            <w:r w:rsidR="003255E0">
              <w:rPr>
                <w:noProof/>
                <w:webHidden/>
              </w:rPr>
              <w:instrText xml:space="preserve"> PAGEREF _Toc129101944 \h </w:instrText>
            </w:r>
            <w:r w:rsidR="003255E0">
              <w:rPr>
                <w:noProof/>
                <w:webHidden/>
              </w:rPr>
            </w:r>
            <w:r w:rsidR="003255E0">
              <w:rPr>
                <w:noProof/>
                <w:webHidden/>
              </w:rPr>
              <w:fldChar w:fldCharType="separate"/>
            </w:r>
            <w:r w:rsidR="003255E0">
              <w:rPr>
                <w:noProof/>
                <w:webHidden/>
              </w:rPr>
              <w:t>13</w:t>
            </w:r>
            <w:r w:rsidR="003255E0">
              <w:rPr>
                <w:noProof/>
                <w:webHidden/>
              </w:rPr>
              <w:fldChar w:fldCharType="end"/>
            </w:r>
          </w:hyperlink>
        </w:p>
        <w:p w14:paraId="56E6FF32" w14:textId="5F5F57B4" w:rsidR="003255E0" w:rsidRDefault="00DE6E19">
          <w:pPr>
            <w:pStyle w:val="TOC3"/>
            <w:tabs>
              <w:tab w:val="right" w:leader="dot" w:pos="10290"/>
            </w:tabs>
            <w:rPr>
              <w:rFonts w:eastAsiaTheme="minorEastAsia"/>
              <w:noProof/>
              <w:lang w:eastAsia="en-GB"/>
            </w:rPr>
          </w:pPr>
          <w:hyperlink w:anchor="_Toc129101945" w:history="1">
            <w:r w:rsidR="003255E0" w:rsidRPr="001D2389">
              <w:rPr>
                <w:rStyle w:val="Hyperlink"/>
                <w:rFonts w:eastAsia="Calibri"/>
                <w:noProof/>
              </w:rPr>
              <w:t>Step 4</w:t>
            </w:r>
            <w:r w:rsidR="003255E0">
              <w:rPr>
                <w:noProof/>
                <w:webHidden/>
              </w:rPr>
              <w:tab/>
            </w:r>
            <w:r w:rsidR="003255E0">
              <w:rPr>
                <w:noProof/>
                <w:webHidden/>
              </w:rPr>
              <w:fldChar w:fldCharType="begin"/>
            </w:r>
            <w:r w:rsidR="003255E0">
              <w:rPr>
                <w:noProof/>
                <w:webHidden/>
              </w:rPr>
              <w:instrText xml:space="preserve"> PAGEREF _Toc129101945 \h </w:instrText>
            </w:r>
            <w:r w:rsidR="003255E0">
              <w:rPr>
                <w:noProof/>
                <w:webHidden/>
              </w:rPr>
            </w:r>
            <w:r w:rsidR="003255E0">
              <w:rPr>
                <w:noProof/>
                <w:webHidden/>
              </w:rPr>
              <w:fldChar w:fldCharType="separate"/>
            </w:r>
            <w:r w:rsidR="003255E0">
              <w:rPr>
                <w:noProof/>
                <w:webHidden/>
              </w:rPr>
              <w:t>14</w:t>
            </w:r>
            <w:r w:rsidR="003255E0">
              <w:rPr>
                <w:noProof/>
                <w:webHidden/>
              </w:rPr>
              <w:fldChar w:fldCharType="end"/>
            </w:r>
          </w:hyperlink>
        </w:p>
        <w:p w14:paraId="76D8F648" w14:textId="46847E36" w:rsidR="003255E0" w:rsidRDefault="00DE6E19">
          <w:pPr>
            <w:pStyle w:val="TOC3"/>
            <w:tabs>
              <w:tab w:val="right" w:leader="dot" w:pos="10290"/>
            </w:tabs>
            <w:rPr>
              <w:rFonts w:eastAsiaTheme="minorEastAsia"/>
              <w:noProof/>
              <w:lang w:eastAsia="en-GB"/>
            </w:rPr>
          </w:pPr>
          <w:hyperlink w:anchor="_Toc129101946" w:history="1">
            <w:r w:rsidR="003255E0" w:rsidRPr="001D2389">
              <w:rPr>
                <w:rStyle w:val="Hyperlink"/>
                <w:rFonts w:eastAsia="Calibri"/>
                <w:noProof/>
              </w:rPr>
              <w:t>Step 5</w:t>
            </w:r>
            <w:r w:rsidR="003255E0">
              <w:rPr>
                <w:noProof/>
                <w:webHidden/>
              </w:rPr>
              <w:tab/>
            </w:r>
            <w:r w:rsidR="003255E0">
              <w:rPr>
                <w:noProof/>
                <w:webHidden/>
              </w:rPr>
              <w:fldChar w:fldCharType="begin"/>
            </w:r>
            <w:r w:rsidR="003255E0">
              <w:rPr>
                <w:noProof/>
                <w:webHidden/>
              </w:rPr>
              <w:instrText xml:space="preserve"> PAGEREF _Toc129101946 \h </w:instrText>
            </w:r>
            <w:r w:rsidR="003255E0">
              <w:rPr>
                <w:noProof/>
                <w:webHidden/>
              </w:rPr>
            </w:r>
            <w:r w:rsidR="003255E0">
              <w:rPr>
                <w:noProof/>
                <w:webHidden/>
              </w:rPr>
              <w:fldChar w:fldCharType="separate"/>
            </w:r>
            <w:r w:rsidR="003255E0">
              <w:rPr>
                <w:noProof/>
                <w:webHidden/>
              </w:rPr>
              <w:t>14</w:t>
            </w:r>
            <w:r w:rsidR="003255E0">
              <w:rPr>
                <w:noProof/>
                <w:webHidden/>
              </w:rPr>
              <w:fldChar w:fldCharType="end"/>
            </w:r>
          </w:hyperlink>
        </w:p>
        <w:p w14:paraId="7C6D0F2E" w14:textId="60D7B1B3" w:rsidR="003255E0" w:rsidRDefault="00DE6E19">
          <w:pPr>
            <w:pStyle w:val="TOC2"/>
            <w:tabs>
              <w:tab w:val="right" w:leader="dot" w:pos="10290"/>
            </w:tabs>
            <w:rPr>
              <w:rFonts w:eastAsiaTheme="minorEastAsia"/>
              <w:noProof/>
              <w:lang w:eastAsia="en-GB"/>
            </w:rPr>
          </w:pPr>
          <w:hyperlink w:anchor="_Toc129101947" w:history="1">
            <w:r w:rsidR="003255E0" w:rsidRPr="001D2389">
              <w:rPr>
                <w:rStyle w:val="Hyperlink"/>
                <w:rFonts w:eastAsia="Calibri"/>
                <w:noProof/>
              </w:rPr>
              <w:t>Mass Balances</w:t>
            </w:r>
            <w:r w:rsidR="003255E0">
              <w:rPr>
                <w:noProof/>
                <w:webHidden/>
              </w:rPr>
              <w:tab/>
            </w:r>
            <w:r w:rsidR="003255E0">
              <w:rPr>
                <w:noProof/>
                <w:webHidden/>
              </w:rPr>
              <w:fldChar w:fldCharType="begin"/>
            </w:r>
            <w:r w:rsidR="003255E0">
              <w:rPr>
                <w:noProof/>
                <w:webHidden/>
              </w:rPr>
              <w:instrText xml:space="preserve"> PAGEREF _Toc129101947 \h </w:instrText>
            </w:r>
            <w:r w:rsidR="003255E0">
              <w:rPr>
                <w:noProof/>
                <w:webHidden/>
              </w:rPr>
            </w:r>
            <w:r w:rsidR="003255E0">
              <w:rPr>
                <w:noProof/>
                <w:webHidden/>
              </w:rPr>
              <w:fldChar w:fldCharType="separate"/>
            </w:r>
            <w:r w:rsidR="003255E0">
              <w:rPr>
                <w:noProof/>
                <w:webHidden/>
              </w:rPr>
              <w:t>14</w:t>
            </w:r>
            <w:r w:rsidR="003255E0">
              <w:rPr>
                <w:noProof/>
                <w:webHidden/>
              </w:rPr>
              <w:fldChar w:fldCharType="end"/>
            </w:r>
          </w:hyperlink>
        </w:p>
        <w:p w14:paraId="7EEC4E9E" w14:textId="666191E5" w:rsidR="003255E0" w:rsidRDefault="00DE6E19">
          <w:pPr>
            <w:pStyle w:val="TOC2"/>
            <w:tabs>
              <w:tab w:val="right" w:leader="dot" w:pos="10290"/>
            </w:tabs>
            <w:rPr>
              <w:rFonts w:eastAsiaTheme="minorEastAsia"/>
              <w:noProof/>
              <w:lang w:eastAsia="en-GB"/>
            </w:rPr>
          </w:pPr>
          <w:hyperlink w:anchor="_Toc129101948" w:history="1">
            <w:r w:rsidR="003255E0" w:rsidRPr="001D2389">
              <w:rPr>
                <w:rStyle w:val="Hyperlink"/>
                <w:rFonts w:eastAsia="Calibri"/>
                <w:noProof/>
              </w:rPr>
              <w:t>Water Balance</w:t>
            </w:r>
            <w:r w:rsidR="003255E0">
              <w:rPr>
                <w:noProof/>
                <w:webHidden/>
              </w:rPr>
              <w:tab/>
            </w:r>
            <w:r w:rsidR="003255E0">
              <w:rPr>
                <w:noProof/>
                <w:webHidden/>
              </w:rPr>
              <w:fldChar w:fldCharType="begin"/>
            </w:r>
            <w:r w:rsidR="003255E0">
              <w:rPr>
                <w:noProof/>
                <w:webHidden/>
              </w:rPr>
              <w:instrText xml:space="preserve"> PAGEREF _Toc129101948 \h </w:instrText>
            </w:r>
            <w:r w:rsidR="003255E0">
              <w:rPr>
                <w:noProof/>
                <w:webHidden/>
              </w:rPr>
            </w:r>
            <w:r w:rsidR="003255E0">
              <w:rPr>
                <w:noProof/>
                <w:webHidden/>
              </w:rPr>
              <w:fldChar w:fldCharType="separate"/>
            </w:r>
            <w:r w:rsidR="003255E0">
              <w:rPr>
                <w:noProof/>
                <w:webHidden/>
              </w:rPr>
              <w:t>15</w:t>
            </w:r>
            <w:r w:rsidR="003255E0">
              <w:rPr>
                <w:noProof/>
                <w:webHidden/>
              </w:rPr>
              <w:fldChar w:fldCharType="end"/>
            </w:r>
          </w:hyperlink>
        </w:p>
        <w:p w14:paraId="4A910DCA" w14:textId="0D396CB6" w:rsidR="003255E0" w:rsidRDefault="00DE6E19">
          <w:pPr>
            <w:pStyle w:val="TOC1"/>
            <w:tabs>
              <w:tab w:val="right" w:leader="dot" w:pos="10290"/>
            </w:tabs>
            <w:rPr>
              <w:rFonts w:eastAsiaTheme="minorEastAsia"/>
              <w:noProof/>
              <w:lang w:eastAsia="en-GB"/>
            </w:rPr>
          </w:pPr>
          <w:hyperlink w:anchor="_Toc129101949" w:history="1">
            <w:r w:rsidR="003255E0" w:rsidRPr="001D2389">
              <w:rPr>
                <w:rStyle w:val="Hyperlink"/>
                <w:noProof/>
              </w:rPr>
              <w:t>Management</w:t>
            </w:r>
            <w:r w:rsidR="003255E0">
              <w:rPr>
                <w:noProof/>
                <w:webHidden/>
              </w:rPr>
              <w:tab/>
            </w:r>
            <w:r w:rsidR="003255E0">
              <w:rPr>
                <w:noProof/>
                <w:webHidden/>
              </w:rPr>
              <w:fldChar w:fldCharType="begin"/>
            </w:r>
            <w:r w:rsidR="003255E0">
              <w:rPr>
                <w:noProof/>
                <w:webHidden/>
              </w:rPr>
              <w:instrText xml:space="preserve"> PAGEREF _Toc129101949 \h </w:instrText>
            </w:r>
            <w:r w:rsidR="003255E0">
              <w:rPr>
                <w:noProof/>
                <w:webHidden/>
              </w:rPr>
            </w:r>
            <w:r w:rsidR="003255E0">
              <w:rPr>
                <w:noProof/>
                <w:webHidden/>
              </w:rPr>
              <w:fldChar w:fldCharType="separate"/>
            </w:r>
            <w:r w:rsidR="003255E0">
              <w:rPr>
                <w:noProof/>
                <w:webHidden/>
              </w:rPr>
              <w:t>16</w:t>
            </w:r>
            <w:r w:rsidR="003255E0">
              <w:rPr>
                <w:noProof/>
                <w:webHidden/>
              </w:rPr>
              <w:fldChar w:fldCharType="end"/>
            </w:r>
          </w:hyperlink>
        </w:p>
        <w:p w14:paraId="39CAEB1B" w14:textId="701AB410" w:rsidR="003255E0" w:rsidRDefault="00DE6E19">
          <w:pPr>
            <w:pStyle w:val="TOC2"/>
            <w:tabs>
              <w:tab w:val="right" w:leader="dot" w:pos="10290"/>
            </w:tabs>
            <w:rPr>
              <w:rFonts w:eastAsiaTheme="minorEastAsia"/>
              <w:noProof/>
              <w:lang w:eastAsia="en-GB"/>
            </w:rPr>
          </w:pPr>
          <w:hyperlink w:anchor="_Toc129101950" w:history="1">
            <w:r w:rsidR="003255E0" w:rsidRPr="001D2389">
              <w:rPr>
                <w:rStyle w:val="Hyperlink"/>
                <w:noProof/>
              </w:rPr>
              <w:t>Management System</w:t>
            </w:r>
            <w:r w:rsidR="003255E0">
              <w:rPr>
                <w:noProof/>
                <w:webHidden/>
              </w:rPr>
              <w:tab/>
            </w:r>
            <w:r w:rsidR="003255E0">
              <w:rPr>
                <w:noProof/>
                <w:webHidden/>
              </w:rPr>
              <w:fldChar w:fldCharType="begin"/>
            </w:r>
            <w:r w:rsidR="003255E0">
              <w:rPr>
                <w:noProof/>
                <w:webHidden/>
              </w:rPr>
              <w:instrText xml:space="preserve"> PAGEREF _Toc129101950 \h </w:instrText>
            </w:r>
            <w:r w:rsidR="003255E0">
              <w:rPr>
                <w:noProof/>
                <w:webHidden/>
              </w:rPr>
            </w:r>
            <w:r w:rsidR="003255E0">
              <w:rPr>
                <w:noProof/>
                <w:webHidden/>
              </w:rPr>
              <w:fldChar w:fldCharType="separate"/>
            </w:r>
            <w:r w:rsidR="003255E0">
              <w:rPr>
                <w:noProof/>
                <w:webHidden/>
              </w:rPr>
              <w:t>16</w:t>
            </w:r>
            <w:r w:rsidR="003255E0">
              <w:rPr>
                <w:noProof/>
                <w:webHidden/>
              </w:rPr>
              <w:fldChar w:fldCharType="end"/>
            </w:r>
          </w:hyperlink>
        </w:p>
        <w:p w14:paraId="38AA33CA" w14:textId="7A019DCB" w:rsidR="003255E0" w:rsidRDefault="00DE6E19">
          <w:pPr>
            <w:pStyle w:val="TOC2"/>
            <w:tabs>
              <w:tab w:val="right" w:leader="dot" w:pos="10290"/>
            </w:tabs>
            <w:rPr>
              <w:rFonts w:eastAsiaTheme="minorEastAsia"/>
              <w:noProof/>
              <w:lang w:eastAsia="en-GB"/>
            </w:rPr>
          </w:pPr>
          <w:hyperlink w:anchor="_Toc129101951" w:history="1">
            <w:r w:rsidR="003255E0" w:rsidRPr="001D2389">
              <w:rPr>
                <w:rStyle w:val="Hyperlink"/>
                <w:noProof/>
              </w:rPr>
              <w:t>Technical Competence</w:t>
            </w:r>
            <w:r w:rsidR="003255E0">
              <w:rPr>
                <w:noProof/>
                <w:webHidden/>
              </w:rPr>
              <w:tab/>
            </w:r>
            <w:r w:rsidR="003255E0">
              <w:rPr>
                <w:noProof/>
                <w:webHidden/>
              </w:rPr>
              <w:fldChar w:fldCharType="begin"/>
            </w:r>
            <w:r w:rsidR="003255E0">
              <w:rPr>
                <w:noProof/>
                <w:webHidden/>
              </w:rPr>
              <w:instrText xml:space="preserve"> PAGEREF _Toc129101951 \h </w:instrText>
            </w:r>
            <w:r w:rsidR="003255E0">
              <w:rPr>
                <w:noProof/>
                <w:webHidden/>
              </w:rPr>
            </w:r>
            <w:r w:rsidR="003255E0">
              <w:rPr>
                <w:noProof/>
                <w:webHidden/>
              </w:rPr>
              <w:fldChar w:fldCharType="separate"/>
            </w:r>
            <w:r w:rsidR="003255E0">
              <w:rPr>
                <w:noProof/>
                <w:webHidden/>
              </w:rPr>
              <w:t>16</w:t>
            </w:r>
            <w:r w:rsidR="003255E0">
              <w:rPr>
                <w:noProof/>
                <w:webHidden/>
              </w:rPr>
              <w:fldChar w:fldCharType="end"/>
            </w:r>
          </w:hyperlink>
        </w:p>
        <w:p w14:paraId="7491A312" w14:textId="207759C2" w:rsidR="003255E0" w:rsidRDefault="00DE6E19">
          <w:pPr>
            <w:pStyle w:val="TOC2"/>
            <w:tabs>
              <w:tab w:val="right" w:leader="dot" w:pos="10290"/>
            </w:tabs>
            <w:rPr>
              <w:rFonts w:eastAsiaTheme="minorEastAsia"/>
              <w:noProof/>
              <w:lang w:eastAsia="en-GB"/>
            </w:rPr>
          </w:pPr>
          <w:hyperlink w:anchor="_Toc129101952" w:history="1">
            <w:r w:rsidR="003255E0" w:rsidRPr="001D2389">
              <w:rPr>
                <w:rStyle w:val="Hyperlink"/>
                <w:noProof/>
              </w:rPr>
              <w:t>Staff structure and relevant responsibilities</w:t>
            </w:r>
            <w:r w:rsidR="003255E0">
              <w:rPr>
                <w:noProof/>
                <w:webHidden/>
              </w:rPr>
              <w:tab/>
            </w:r>
            <w:r w:rsidR="003255E0">
              <w:rPr>
                <w:noProof/>
                <w:webHidden/>
              </w:rPr>
              <w:fldChar w:fldCharType="begin"/>
            </w:r>
            <w:r w:rsidR="003255E0">
              <w:rPr>
                <w:noProof/>
                <w:webHidden/>
              </w:rPr>
              <w:instrText xml:space="preserve"> PAGEREF _Toc129101952 \h </w:instrText>
            </w:r>
            <w:r w:rsidR="003255E0">
              <w:rPr>
                <w:noProof/>
                <w:webHidden/>
              </w:rPr>
            </w:r>
            <w:r w:rsidR="003255E0">
              <w:rPr>
                <w:noProof/>
                <w:webHidden/>
              </w:rPr>
              <w:fldChar w:fldCharType="separate"/>
            </w:r>
            <w:r w:rsidR="003255E0">
              <w:rPr>
                <w:noProof/>
                <w:webHidden/>
              </w:rPr>
              <w:t>16</w:t>
            </w:r>
            <w:r w:rsidR="003255E0">
              <w:rPr>
                <w:noProof/>
                <w:webHidden/>
              </w:rPr>
              <w:fldChar w:fldCharType="end"/>
            </w:r>
          </w:hyperlink>
        </w:p>
        <w:p w14:paraId="1229EFD0" w14:textId="20FB4584" w:rsidR="003255E0" w:rsidRDefault="00DE6E19">
          <w:pPr>
            <w:pStyle w:val="TOC3"/>
            <w:tabs>
              <w:tab w:val="right" w:leader="dot" w:pos="10290"/>
            </w:tabs>
            <w:rPr>
              <w:rFonts w:eastAsiaTheme="minorEastAsia"/>
              <w:noProof/>
              <w:lang w:eastAsia="en-GB"/>
            </w:rPr>
          </w:pPr>
          <w:hyperlink w:anchor="_Toc129101953" w:history="1">
            <w:r w:rsidR="003255E0" w:rsidRPr="001D2389">
              <w:rPr>
                <w:rStyle w:val="Hyperlink"/>
                <w:noProof/>
              </w:rPr>
              <w:t>Group Level Structure</w:t>
            </w:r>
            <w:r w:rsidR="003255E0">
              <w:rPr>
                <w:noProof/>
                <w:webHidden/>
              </w:rPr>
              <w:tab/>
            </w:r>
            <w:r w:rsidR="003255E0">
              <w:rPr>
                <w:noProof/>
                <w:webHidden/>
              </w:rPr>
              <w:fldChar w:fldCharType="begin"/>
            </w:r>
            <w:r w:rsidR="003255E0">
              <w:rPr>
                <w:noProof/>
                <w:webHidden/>
              </w:rPr>
              <w:instrText xml:space="preserve"> PAGEREF _Toc129101953 \h </w:instrText>
            </w:r>
            <w:r w:rsidR="003255E0">
              <w:rPr>
                <w:noProof/>
                <w:webHidden/>
              </w:rPr>
            </w:r>
            <w:r w:rsidR="003255E0">
              <w:rPr>
                <w:noProof/>
                <w:webHidden/>
              </w:rPr>
              <w:fldChar w:fldCharType="separate"/>
            </w:r>
            <w:r w:rsidR="003255E0">
              <w:rPr>
                <w:noProof/>
                <w:webHidden/>
              </w:rPr>
              <w:t>17</w:t>
            </w:r>
            <w:r w:rsidR="003255E0">
              <w:rPr>
                <w:noProof/>
                <w:webHidden/>
              </w:rPr>
              <w:fldChar w:fldCharType="end"/>
            </w:r>
          </w:hyperlink>
        </w:p>
        <w:p w14:paraId="6DE1C538" w14:textId="2607C784" w:rsidR="003255E0" w:rsidRDefault="00DE6E19">
          <w:pPr>
            <w:pStyle w:val="TOC3"/>
            <w:tabs>
              <w:tab w:val="right" w:leader="dot" w:pos="10290"/>
            </w:tabs>
            <w:rPr>
              <w:rFonts w:eastAsiaTheme="minorEastAsia"/>
              <w:noProof/>
              <w:lang w:eastAsia="en-GB"/>
            </w:rPr>
          </w:pPr>
          <w:hyperlink w:anchor="_Toc129101954" w:history="1">
            <w:r w:rsidR="003255E0" w:rsidRPr="001D2389">
              <w:rPr>
                <w:rStyle w:val="Hyperlink"/>
                <w:rFonts w:ascii="Calibri" w:hAnsi="Calibri" w:cs="Calibri"/>
                <w:b/>
                <w:bCs/>
                <w:noProof/>
              </w:rPr>
              <w:t>Training Matrix</w:t>
            </w:r>
            <w:r w:rsidR="003255E0">
              <w:rPr>
                <w:noProof/>
                <w:webHidden/>
              </w:rPr>
              <w:tab/>
            </w:r>
            <w:r w:rsidR="003255E0">
              <w:rPr>
                <w:noProof/>
                <w:webHidden/>
              </w:rPr>
              <w:fldChar w:fldCharType="begin"/>
            </w:r>
            <w:r w:rsidR="003255E0">
              <w:rPr>
                <w:noProof/>
                <w:webHidden/>
              </w:rPr>
              <w:instrText xml:space="preserve"> PAGEREF _Toc129101954 \h </w:instrText>
            </w:r>
            <w:r w:rsidR="003255E0">
              <w:rPr>
                <w:noProof/>
                <w:webHidden/>
              </w:rPr>
            </w:r>
            <w:r w:rsidR="003255E0">
              <w:rPr>
                <w:noProof/>
                <w:webHidden/>
              </w:rPr>
              <w:fldChar w:fldCharType="separate"/>
            </w:r>
            <w:r w:rsidR="003255E0">
              <w:rPr>
                <w:noProof/>
                <w:webHidden/>
              </w:rPr>
              <w:t>20</w:t>
            </w:r>
            <w:r w:rsidR="003255E0">
              <w:rPr>
                <w:noProof/>
                <w:webHidden/>
              </w:rPr>
              <w:fldChar w:fldCharType="end"/>
            </w:r>
          </w:hyperlink>
        </w:p>
        <w:p w14:paraId="0957DA33" w14:textId="401F758A" w:rsidR="003255E0" w:rsidRDefault="00DE6E19">
          <w:pPr>
            <w:pStyle w:val="TOC3"/>
            <w:tabs>
              <w:tab w:val="right" w:leader="dot" w:pos="10290"/>
            </w:tabs>
            <w:rPr>
              <w:rFonts w:eastAsiaTheme="minorEastAsia"/>
              <w:noProof/>
              <w:lang w:eastAsia="en-GB"/>
            </w:rPr>
          </w:pPr>
          <w:hyperlink w:anchor="_Toc129101955" w:history="1">
            <w:r w:rsidR="003255E0" w:rsidRPr="001D2389">
              <w:rPr>
                <w:rStyle w:val="Hyperlink"/>
                <w:rFonts w:ascii="Calibri" w:hAnsi="Calibri" w:cs="Calibri"/>
                <w:b/>
                <w:bCs/>
                <w:noProof/>
              </w:rPr>
              <w:t>Versatility Matrix</w:t>
            </w:r>
            <w:r w:rsidR="003255E0">
              <w:rPr>
                <w:noProof/>
                <w:webHidden/>
              </w:rPr>
              <w:tab/>
            </w:r>
            <w:r w:rsidR="003255E0">
              <w:rPr>
                <w:noProof/>
                <w:webHidden/>
              </w:rPr>
              <w:fldChar w:fldCharType="begin"/>
            </w:r>
            <w:r w:rsidR="003255E0">
              <w:rPr>
                <w:noProof/>
                <w:webHidden/>
              </w:rPr>
              <w:instrText xml:space="preserve"> PAGEREF _Toc129101955 \h </w:instrText>
            </w:r>
            <w:r w:rsidR="003255E0">
              <w:rPr>
                <w:noProof/>
                <w:webHidden/>
              </w:rPr>
            </w:r>
            <w:r w:rsidR="003255E0">
              <w:rPr>
                <w:noProof/>
                <w:webHidden/>
              </w:rPr>
              <w:fldChar w:fldCharType="separate"/>
            </w:r>
            <w:r w:rsidR="003255E0">
              <w:rPr>
                <w:noProof/>
                <w:webHidden/>
              </w:rPr>
              <w:t>20</w:t>
            </w:r>
            <w:r w:rsidR="003255E0">
              <w:rPr>
                <w:noProof/>
                <w:webHidden/>
              </w:rPr>
              <w:fldChar w:fldCharType="end"/>
            </w:r>
          </w:hyperlink>
        </w:p>
        <w:p w14:paraId="0A5A9CE3" w14:textId="4A42AFBC" w:rsidR="003255E0" w:rsidRDefault="00DE6E19">
          <w:pPr>
            <w:pStyle w:val="TOC2"/>
            <w:tabs>
              <w:tab w:val="right" w:leader="dot" w:pos="10290"/>
            </w:tabs>
            <w:rPr>
              <w:rFonts w:eastAsiaTheme="minorEastAsia"/>
              <w:noProof/>
              <w:lang w:eastAsia="en-GB"/>
            </w:rPr>
          </w:pPr>
          <w:hyperlink w:anchor="_Toc129101956" w:history="1">
            <w:r w:rsidR="003255E0" w:rsidRPr="001D2389">
              <w:rPr>
                <w:rStyle w:val="Hyperlink"/>
                <w:noProof/>
              </w:rPr>
              <w:t>Operations and Maintenance</w:t>
            </w:r>
            <w:r w:rsidR="003255E0">
              <w:rPr>
                <w:noProof/>
                <w:webHidden/>
              </w:rPr>
              <w:tab/>
            </w:r>
            <w:r w:rsidR="003255E0">
              <w:rPr>
                <w:noProof/>
                <w:webHidden/>
              </w:rPr>
              <w:fldChar w:fldCharType="begin"/>
            </w:r>
            <w:r w:rsidR="003255E0">
              <w:rPr>
                <w:noProof/>
                <w:webHidden/>
              </w:rPr>
              <w:instrText xml:space="preserve"> PAGEREF _Toc129101956 \h </w:instrText>
            </w:r>
            <w:r w:rsidR="003255E0">
              <w:rPr>
                <w:noProof/>
                <w:webHidden/>
              </w:rPr>
            </w:r>
            <w:r w:rsidR="003255E0">
              <w:rPr>
                <w:noProof/>
                <w:webHidden/>
              </w:rPr>
              <w:fldChar w:fldCharType="separate"/>
            </w:r>
            <w:r w:rsidR="003255E0">
              <w:rPr>
                <w:noProof/>
                <w:webHidden/>
              </w:rPr>
              <w:t>22</w:t>
            </w:r>
            <w:r w:rsidR="003255E0">
              <w:rPr>
                <w:noProof/>
                <w:webHidden/>
              </w:rPr>
              <w:fldChar w:fldCharType="end"/>
            </w:r>
          </w:hyperlink>
        </w:p>
        <w:p w14:paraId="51417972" w14:textId="657E973F" w:rsidR="003255E0" w:rsidRDefault="00DE6E19">
          <w:pPr>
            <w:pStyle w:val="TOC3"/>
            <w:tabs>
              <w:tab w:val="right" w:leader="dot" w:pos="10290"/>
            </w:tabs>
            <w:rPr>
              <w:rFonts w:eastAsiaTheme="minorEastAsia"/>
              <w:noProof/>
              <w:lang w:eastAsia="en-GB"/>
            </w:rPr>
          </w:pPr>
          <w:hyperlink w:anchor="_Toc129101957" w:history="1">
            <w:r w:rsidR="003255E0" w:rsidRPr="001D2389">
              <w:rPr>
                <w:rStyle w:val="Hyperlink"/>
                <w:noProof/>
              </w:rPr>
              <w:t>Plant Management</w:t>
            </w:r>
            <w:r w:rsidR="003255E0">
              <w:rPr>
                <w:noProof/>
                <w:webHidden/>
              </w:rPr>
              <w:tab/>
            </w:r>
            <w:r w:rsidR="003255E0">
              <w:rPr>
                <w:noProof/>
                <w:webHidden/>
              </w:rPr>
              <w:fldChar w:fldCharType="begin"/>
            </w:r>
            <w:r w:rsidR="003255E0">
              <w:rPr>
                <w:noProof/>
                <w:webHidden/>
              </w:rPr>
              <w:instrText xml:space="preserve"> PAGEREF _Toc129101957 \h </w:instrText>
            </w:r>
            <w:r w:rsidR="003255E0">
              <w:rPr>
                <w:noProof/>
                <w:webHidden/>
              </w:rPr>
            </w:r>
            <w:r w:rsidR="003255E0">
              <w:rPr>
                <w:noProof/>
                <w:webHidden/>
              </w:rPr>
              <w:fldChar w:fldCharType="separate"/>
            </w:r>
            <w:r w:rsidR="003255E0">
              <w:rPr>
                <w:noProof/>
                <w:webHidden/>
              </w:rPr>
              <w:t>22</w:t>
            </w:r>
            <w:r w:rsidR="003255E0">
              <w:rPr>
                <w:noProof/>
                <w:webHidden/>
              </w:rPr>
              <w:fldChar w:fldCharType="end"/>
            </w:r>
          </w:hyperlink>
        </w:p>
        <w:p w14:paraId="57DCE11B" w14:textId="3ED7B246" w:rsidR="003255E0" w:rsidRDefault="00DE6E19">
          <w:pPr>
            <w:pStyle w:val="TOC3"/>
            <w:tabs>
              <w:tab w:val="right" w:leader="dot" w:pos="10290"/>
            </w:tabs>
            <w:rPr>
              <w:rFonts w:eastAsiaTheme="minorEastAsia"/>
              <w:noProof/>
              <w:lang w:eastAsia="en-GB"/>
            </w:rPr>
          </w:pPr>
          <w:hyperlink w:anchor="_Toc129101958" w:history="1">
            <w:r w:rsidR="003255E0" w:rsidRPr="001D2389">
              <w:rPr>
                <w:rStyle w:val="Hyperlink"/>
                <w:rFonts w:ascii="Calibri" w:hAnsi="Calibri" w:cs="Calibri"/>
                <w:b/>
                <w:bCs/>
                <w:noProof/>
              </w:rPr>
              <w:t>Legislative Changes</w:t>
            </w:r>
            <w:r w:rsidR="003255E0">
              <w:rPr>
                <w:noProof/>
                <w:webHidden/>
              </w:rPr>
              <w:tab/>
            </w:r>
            <w:r w:rsidR="003255E0">
              <w:rPr>
                <w:noProof/>
                <w:webHidden/>
              </w:rPr>
              <w:fldChar w:fldCharType="begin"/>
            </w:r>
            <w:r w:rsidR="003255E0">
              <w:rPr>
                <w:noProof/>
                <w:webHidden/>
              </w:rPr>
              <w:instrText xml:space="preserve"> PAGEREF _Toc129101958 \h </w:instrText>
            </w:r>
            <w:r w:rsidR="003255E0">
              <w:rPr>
                <w:noProof/>
                <w:webHidden/>
              </w:rPr>
            </w:r>
            <w:r w:rsidR="003255E0">
              <w:rPr>
                <w:noProof/>
                <w:webHidden/>
              </w:rPr>
              <w:fldChar w:fldCharType="separate"/>
            </w:r>
            <w:r w:rsidR="003255E0">
              <w:rPr>
                <w:noProof/>
                <w:webHidden/>
              </w:rPr>
              <w:t>22</w:t>
            </w:r>
            <w:r w:rsidR="003255E0">
              <w:rPr>
                <w:noProof/>
                <w:webHidden/>
              </w:rPr>
              <w:fldChar w:fldCharType="end"/>
            </w:r>
          </w:hyperlink>
        </w:p>
        <w:p w14:paraId="4FB4A8B7" w14:textId="495665F2" w:rsidR="003255E0" w:rsidRDefault="00DE6E19">
          <w:pPr>
            <w:pStyle w:val="TOC3"/>
            <w:tabs>
              <w:tab w:val="right" w:leader="dot" w:pos="10290"/>
            </w:tabs>
            <w:rPr>
              <w:rFonts w:eastAsiaTheme="minorEastAsia"/>
              <w:noProof/>
              <w:lang w:eastAsia="en-GB"/>
            </w:rPr>
          </w:pPr>
          <w:hyperlink w:anchor="_Toc129101959" w:history="1">
            <w:r w:rsidR="003255E0" w:rsidRPr="001D2389">
              <w:rPr>
                <w:rStyle w:val="Hyperlink"/>
                <w:rFonts w:ascii="Calibri" w:hAnsi="Calibri" w:cs="Calibri"/>
                <w:b/>
                <w:bCs/>
                <w:noProof/>
              </w:rPr>
              <w:t>Waste Classification</w:t>
            </w:r>
            <w:r w:rsidR="003255E0">
              <w:rPr>
                <w:noProof/>
                <w:webHidden/>
              </w:rPr>
              <w:tab/>
            </w:r>
            <w:r w:rsidR="003255E0">
              <w:rPr>
                <w:noProof/>
                <w:webHidden/>
              </w:rPr>
              <w:fldChar w:fldCharType="begin"/>
            </w:r>
            <w:r w:rsidR="003255E0">
              <w:rPr>
                <w:noProof/>
                <w:webHidden/>
              </w:rPr>
              <w:instrText xml:space="preserve"> PAGEREF _Toc129101959 \h </w:instrText>
            </w:r>
            <w:r w:rsidR="003255E0">
              <w:rPr>
                <w:noProof/>
                <w:webHidden/>
              </w:rPr>
            </w:r>
            <w:r w:rsidR="003255E0">
              <w:rPr>
                <w:noProof/>
                <w:webHidden/>
              </w:rPr>
              <w:fldChar w:fldCharType="separate"/>
            </w:r>
            <w:r w:rsidR="003255E0">
              <w:rPr>
                <w:noProof/>
                <w:webHidden/>
              </w:rPr>
              <w:t>23</w:t>
            </w:r>
            <w:r w:rsidR="003255E0">
              <w:rPr>
                <w:noProof/>
                <w:webHidden/>
              </w:rPr>
              <w:fldChar w:fldCharType="end"/>
            </w:r>
          </w:hyperlink>
        </w:p>
        <w:p w14:paraId="60B96180" w14:textId="304885C6" w:rsidR="003255E0" w:rsidRDefault="00DE6E19">
          <w:pPr>
            <w:pStyle w:val="TOC3"/>
            <w:tabs>
              <w:tab w:val="right" w:leader="dot" w:pos="10290"/>
            </w:tabs>
            <w:rPr>
              <w:rFonts w:eastAsiaTheme="minorEastAsia"/>
              <w:noProof/>
              <w:lang w:eastAsia="en-GB"/>
            </w:rPr>
          </w:pPr>
          <w:hyperlink w:anchor="_Toc129101960" w:history="1">
            <w:r w:rsidR="003255E0" w:rsidRPr="001D2389">
              <w:rPr>
                <w:rStyle w:val="Hyperlink"/>
                <w:rFonts w:ascii="Calibri" w:hAnsi="Calibri" w:cs="Calibri"/>
                <w:b/>
                <w:bCs/>
                <w:noProof/>
              </w:rPr>
              <w:t>Emergency Preparedness and Response</w:t>
            </w:r>
            <w:r w:rsidR="003255E0">
              <w:rPr>
                <w:noProof/>
                <w:webHidden/>
              </w:rPr>
              <w:tab/>
            </w:r>
            <w:r w:rsidR="003255E0">
              <w:rPr>
                <w:noProof/>
                <w:webHidden/>
              </w:rPr>
              <w:fldChar w:fldCharType="begin"/>
            </w:r>
            <w:r w:rsidR="003255E0">
              <w:rPr>
                <w:noProof/>
                <w:webHidden/>
              </w:rPr>
              <w:instrText xml:space="preserve"> PAGEREF _Toc129101960 \h </w:instrText>
            </w:r>
            <w:r w:rsidR="003255E0">
              <w:rPr>
                <w:noProof/>
                <w:webHidden/>
              </w:rPr>
            </w:r>
            <w:r w:rsidR="003255E0">
              <w:rPr>
                <w:noProof/>
                <w:webHidden/>
              </w:rPr>
              <w:fldChar w:fldCharType="separate"/>
            </w:r>
            <w:r w:rsidR="003255E0">
              <w:rPr>
                <w:noProof/>
                <w:webHidden/>
              </w:rPr>
              <w:t>23</w:t>
            </w:r>
            <w:r w:rsidR="003255E0">
              <w:rPr>
                <w:noProof/>
                <w:webHidden/>
              </w:rPr>
              <w:fldChar w:fldCharType="end"/>
            </w:r>
          </w:hyperlink>
        </w:p>
        <w:p w14:paraId="42DE505B" w14:textId="1DA36079" w:rsidR="003255E0" w:rsidRDefault="00DE6E19">
          <w:pPr>
            <w:pStyle w:val="TOC2"/>
            <w:tabs>
              <w:tab w:val="right" w:leader="dot" w:pos="10290"/>
            </w:tabs>
            <w:rPr>
              <w:rFonts w:eastAsiaTheme="minorEastAsia"/>
              <w:noProof/>
              <w:lang w:eastAsia="en-GB"/>
            </w:rPr>
          </w:pPr>
          <w:hyperlink w:anchor="_Toc129101961" w:history="1">
            <w:r w:rsidR="003255E0" w:rsidRPr="001D2389">
              <w:rPr>
                <w:rStyle w:val="Hyperlink"/>
                <w:noProof/>
              </w:rPr>
              <w:t>Aspects and Impacts Monitoring</w:t>
            </w:r>
            <w:r w:rsidR="003255E0">
              <w:rPr>
                <w:noProof/>
                <w:webHidden/>
              </w:rPr>
              <w:tab/>
            </w:r>
            <w:r w:rsidR="003255E0">
              <w:rPr>
                <w:noProof/>
                <w:webHidden/>
              </w:rPr>
              <w:fldChar w:fldCharType="begin"/>
            </w:r>
            <w:r w:rsidR="003255E0">
              <w:rPr>
                <w:noProof/>
                <w:webHidden/>
              </w:rPr>
              <w:instrText xml:space="preserve"> PAGEREF _Toc129101961 \h </w:instrText>
            </w:r>
            <w:r w:rsidR="003255E0">
              <w:rPr>
                <w:noProof/>
                <w:webHidden/>
              </w:rPr>
            </w:r>
            <w:r w:rsidR="003255E0">
              <w:rPr>
                <w:noProof/>
                <w:webHidden/>
              </w:rPr>
              <w:fldChar w:fldCharType="separate"/>
            </w:r>
            <w:r w:rsidR="003255E0">
              <w:rPr>
                <w:noProof/>
                <w:webHidden/>
              </w:rPr>
              <w:t>26</w:t>
            </w:r>
            <w:r w:rsidR="003255E0">
              <w:rPr>
                <w:noProof/>
                <w:webHidden/>
              </w:rPr>
              <w:fldChar w:fldCharType="end"/>
            </w:r>
          </w:hyperlink>
        </w:p>
        <w:p w14:paraId="65BD7944" w14:textId="6515F1A1" w:rsidR="003255E0" w:rsidRDefault="00DE6E19">
          <w:pPr>
            <w:pStyle w:val="TOC1"/>
            <w:tabs>
              <w:tab w:val="right" w:leader="dot" w:pos="10290"/>
            </w:tabs>
            <w:rPr>
              <w:rFonts w:eastAsiaTheme="minorEastAsia"/>
              <w:noProof/>
              <w:lang w:eastAsia="en-GB"/>
            </w:rPr>
          </w:pPr>
          <w:hyperlink w:anchor="_Toc129101962" w:history="1">
            <w:r w:rsidR="003255E0" w:rsidRPr="001D2389">
              <w:rPr>
                <w:rStyle w:val="Hyperlink"/>
                <w:noProof/>
              </w:rPr>
              <w:t>Raw materials</w:t>
            </w:r>
            <w:r w:rsidR="003255E0">
              <w:rPr>
                <w:noProof/>
                <w:webHidden/>
              </w:rPr>
              <w:tab/>
            </w:r>
            <w:r w:rsidR="003255E0">
              <w:rPr>
                <w:noProof/>
                <w:webHidden/>
              </w:rPr>
              <w:fldChar w:fldCharType="begin"/>
            </w:r>
            <w:r w:rsidR="003255E0">
              <w:rPr>
                <w:noProof/>
                <w:webHidden/>
              </w:rPr>
              <w:instrText xml:space="preserve"> PAGEREF _Toc129101962 \h </w:instrText>
            </w:r>
            <w:r w:rsidR="003255E0">
              <w:rPr>
                <w:noProof/>
                <w:webHidden/>
              </w:rPr>
            </w:r>
            <w:r w:rsidR="003255E0">
              <w:rPr>
                <w:noProof/>
                <w:webHidden/>
              </w:rPr>
              <w:fldChar w:fldCharType="separate"/>
            </w:r>
            <w:r w:rsidR="003255E0">
              <w:rPr>
                <w:noProof/>
                <w:webHidden/>
              </w:rPr>
              <w:t>27</w:t>
            </w:r>
            <w:r w:rsidR="003255E0">
              <w:rPr>
                <w:noProof/>
                <w:webHidden/>
              </w:rPr>
              <w:fldChar w:fldCharType="end"/>
            </w:r>
          </w:hyperlink>
        </w:p>
        <w:p w14:paraId="30E2071C" w14:textId="001818C3" w:rsidR="003255E0" w:rsidRDefault="00DE6E19">
          <w:pPr>
            <w:pStyle w:val="TOC2"/>
            <w:tabs>
              <w:tab w:val="right" w:leader="dot" w:pos="10290"/>
            </w:tabs>
            <w:rPr>
              <w:rFonts w:eastAsiaTheme="minorEastAsia"/>
              <w:noProof/>
              <w:lang w:eastAsia="en-GB"/>
            </w:rPr>
          </w:pPr>
          <w:hyperlink w:anchor="_Toc129101963" w:history="1">
            <w:r w:rsidR="003255E0" w:rsidRPr="001D2389">
              <w:rPr>
                <w:rStyle w:val="Hyperlink"/>
                <w:noProof/>
              </w:rPr>
              <w:t>Raw materials selection</w:t>
            </w:r>
            <w:r w:rsidR="003255E0">
              <w:rPr>
                <w:noProof/>
                <w:webHidden/>
              </w:rPr>
              <w:tab/>
            </w:r>
            <w:r w:rsidR="003255E0">
              <w:rPr>
                <w:noProof/>
                <w:webHidden/>
              </w:rPr>
              <w:fldChar w:fldCharType="begin"/>
            </w:r>
            <w:r w:rsidR="003255E0">
              <w:rPr>
                <w:noProof/>
                <w:webHidden/>
              </w:rPr>
              <w:instrText xml:space="preserve"> PAGEREF _Toc129101963 \h </w:instrText>
            </w:r>
            <w:r w:rsidR="003255E0">
              <w:rPr>
                <w:noProof/>
                <w:webHidden/>
              </w:rPr>
            </w:r>
            <w:r w:rsidR="003255E0">
              <w:rPr>
                <w:noProof/>
                <w:webHidden/>
              </w:rPr>
              <w:fldChar w:fldCharType="separate"/>
            </w:r>
            <w:r w:rsidR="003255E0">
              <w:rPr>
                <w:noProof/>
                <w:webHidden/>
              </w:rPr>
              <w:t>27</w:t>
            </w:r>
            <w:r w:rsidR="003255E0">
              <w:rPr>
                <w:noProof/>
                <w:webHidden/>
              </w:rPr>
              <w:fldChar w:fldCharType="end"/>
            </w:r>
          </w:hyperlink>
        </w:p>
        <w:p w14:paraId="6A379C1B" w14:textId="33C320AB" w:rsidR="003255E0" w:rsidRDefault="00DE6E19">
          <w:pPr>
            <w:pStyle w:val="TOC2"/>
            <w:tabs>
              <w:tab w:val="right" w:leader="dot" w:pos="10290"/>
            </w:tabs>
            <w:rPr>
              <w:rFonts w:eastAsiaTheme="minorEastAsia"/>
              <w:noProof/>
              <w:lang w:eastAsia="en-GB"/>
            </w:rPr>
          </w:pPr>
          <w:hyperlink w:anchor="_Toc129101964" w:history="1">
            <w:r w:rsidR="003255E0" w:rsidRPr="001D2389">
              <w:rPr>
                <w:rStyle w:val="Hyperlink"/>
                <w:noProof/>
              </w:rPr>
              <w:t>Waste Minimisation Audit</w:t>
            </w:r>
            <w:r w:rsidR="003255E0">
              <w:rPr>
                <w:noProof/>
                <w:webHidden/>
              </w:rPr>
              <w:tab/>
            </w:r>
            <w:r w:rsidR="003255E0">
              <w:rPr>
                <w:noProof/>
                <w:webHidden/>
              </w:rPr>
              <w:fldChar w:fldCharType="begin"/>
            </w:r>
            <w:r w:rsidR="003255E0">
              <w:rPr>
                <w:noProof/>
                <w:webHidden/>
              </w:rPr>
              <w:instrText xml:space="preserve"> PAGEREF _Toc129101964 \h </w:instrText>
            </w:r>
            <w:r w:rsidR="003255E0">
              <w:rPr>
                <w:noProof/>
                <w:webHidden/>
              </w:rPr>
            </w:r>
            <w:r w:rsidR="003255E0">
              <w:rPr>
                <w:noProof/>
                <w:webHidden/>
              </w:rPr>
              <w:fldChar w:fldCharType="separate"/>
            </w:r>
            <w:r w:rsidR="003255E0">
              <w:rPr>
                <w:noProof/>
                <w:webHidden/>
              </w:rPr>
              <w:t>29</w:t>
            </w:r>
            <w:r w:rsidR="003255E0">
              <w:rPr>
                <w:noProof/>
                <w:webHidden/>
              </w:rPr>
              <w:fldChar w:fldCharType="end"/>
            </w:r>
          </w:hyperlink>
        </w:p>
        <w:p w14:paraId="726C96F7" w14:textId="3F9E9664" w:rsidR="003255E0" w:rsidRDefault="00DE6E19">
          <w:pPr>
            <w:pStyle w:val="TOC1"/>
            <w:tabs>
              <w:tab w:val="right" w:leader="dot" w:pos="10290"/>
            </w:tabs>
            <w:rPr>
              <w:rFonts w:eastAsiaTheme="minorEastAsia"/>
              <w:noProof/>
              <w:lang w:eastAsia="en-GB"/>
            </w:rPr>
          </w:pPr>
          <w:hyperlink w:anchor="_Toc129101965" w:history="1">
            <w:r w:rsidR="003255E0" w:rsidRPr="001D2389">
              <w:rPr>
                <w:rStyle w:val="Hyperlink"/>
                <w:noProof/>
              </w:rPr>
              <w:t>Water use</w:t>
            </w:r>
            <w:r w:rsidR="003255E0">
              <w:rPr>
                <w:noProof/>
                <w:webHidden/>
              </w:rPr>
              <w:tab/>
            </w:r>
            <w:r w:rsidR="003255E0">
              <w:rPr>
                <w:noProof/>
                <w:webHidden/>
              </w:rPr>
              <w:fldChar w:fldCharType="begin"/>
            </w:r>
            <w:r w:rsidR="003255E0">
              <w:rPr>
                <w:noProof/>
                <w:webHidden/>
              </w:rPr>
              <w:instrText xml:space="preserve"> PAGEREF _Toc129101965 \h </w:instrText>
            </w:r>
            <w:r w:rsidR="003255E0">
              <w:rPr>
                <w:noProof/>
                <w:webHidden/>
              </w:rPr>
            </w:r>
            <w:r w:rsidR="003255E0">
              <w:rPr>
                <w:noProof/>
                <w:webHidden/>
              </w:rPr>
              <w:fldChar w:fldCharType="separate"/>
            </w:r>
            <w:r w:rsidR="003255E0">
              <w:rPr>
                <w:noProof/>
                <w:webHidden/>
              </w:rPr>
              <w:t>29</w:t>
            </w:r>
            <w:r w:rsidR="003255E0">
              <w:rPr>
                <w:noProof/>
                <w:webHidden/>
              </w:rPr>
              <w:fldChar w:fldCharType="end"/>
            </w:r>
          </w:hyperlink>
        </w:p>
        <w:p w14:paraId="4AE875CB" w14:textId="38210374" w:rsidR="003255E0" w:rsidRDefault="00DE6E19">
          <w:pPr>
            <w:pStyle w:val="TOC1"/>
            <w:tabs>
              <w:tab w:val="right" w:leader="dot" w:pos="10290"/>
            </w:tabs>
            <w:rPr>
              <w:rFonts w:eastAsiaTheme="minorEastAsia"/>
              <w:noProof/>
              <w:lang w:eastAsia="en-GB"/>
            </w:rPr>
          </w:pPr>
          <w:hyperlink w:anchor="_Toc129101966" w:history="1">
            <w:r w:rsidR="003255E0" w:rsidRPr="001D2389">
              <w:rPr>
                <w:rStyle w:val="Hyperlink"/>
                <w:noProof/>
              </w:rPr>
              <w:t>Waste handling</w:t>
            </w:r>
            <w:r w:rsidR="003255E0">
              <w:rPr>
                <w:noProof/>
                <w:webHidden/>
              </w:rPr>
              <w:tab/>
            </w:r>
            <w:r w:rsidR="003255E0">
              <w:rPr>
                <w:noProof/>
                <w:webHidden/>
              </w:rPr>
              <w:fldChar w:fldCharType="begin"/>
            </w:r>
            <w:r w:rsidR="003255E0">
              <w:rPr>
                <w:noProof/>
                <w:webHidden/>
              </w:rPr>
              <w:instrText xml:space="preserve"> PAGEREF _Toc129101966 \h </w:instrText>
            </w:r>
            <w:r w:rsidR="003255E0">
              <w:rPr>
                <w:noProof/>
                <w:webHidden/>
              </w:rPr>
            </w:r>
            <w:r w:rsidR="003255E0">
              <w:rPr>
                <w:noProof/>
                <w:webHidden/>
              </w:rPr>
              <w:fldChar w:fldCharType="separate"/>
            </w:r>
            <w:r w:rsidR="003255E0">
              <w:rPr>
                <w:noProof/>
                <w:webHidden/>
              </w:rPr>
              <w:t>30</w:t>
            </w:r>
            <w:r w:rsidR="003255E0">
              <w:rPr>
                <w:noProof/>
                <w:webHidden/>
              </w:rPr>
              <w:fldChar w:fldCharType="end"/>
            </w:r>
          </w:hyperlink>
        </w:p>
        <w:p w14:paraId="52FBD485" w14:textId="15C1670B" w:rsidR="003255E0" w:rsidRDefault="00DE6E19">
          <w:pPr>
            <w:pStyle w:val="TOC2"/>
            <w:tabs>
              <w:tab w:val="right" w:leader="dot" w:pos="10290"/>
            </w:tabs>
            <w:rPr>
              <w:rFonts w:eastAsiaTheme="minorEastAsia"/>
              <w:noProof/>
              <w:lang w:eastAsia="en-GB"/>
            </w:rPr>
          </w:pPr>
          <w:hyperlink w:anchor="_Toc129101967" w:history="1">
            <w:r w:rsidR="003255E0" w:rsidRPr="001D2389">
              <w:rPr>
                <w:rStyle w:val="Hyperlink"/>
                <w:noProof/>
              </w:rPr>
              <w:t>Waste recovery or disposal</w:t>
            </w:r>
            <w:r w:rsidR="003255E0">
              <w:rPr>
                <w:noProof/>
                <w:webHidden/>
              </w:rPr>
              <w:tab/>
            </w:r>
            <w:r w:rsidR="003255E0">
              <w:rPr>
                <w:noProof/>
                <w:webHidden/>
              </w:rPr>
              <w:fldChar w:fldCharType="begin"/>
            </w:r>
            <w:r w:rsidR="003255E0">
              <w:rPr>
                <w:noProof/>
                <w:webHidden/>
              </w:rPr>
              <w:instrText xml:space="preserve"> PAGEREF _Toc129101967 \h </w:instrText>
            </w:r>
            <w:r w:rsidR="003255E0">
              <w:rPr>
                <w:noProof/>
                <w:webHidden/>
              </w:rPr>
            </w:r>
            <w:r w:rsidR="003255E0">
              <w:rPr>
                <w:noProof/>
                <w:webHidden/>
              </w:rPr>
              <w:fldChar w:fldCharType="separate"/>
            </w:r>
            <w:r w:rsidR="003255E0">
              <w:rPr>
                <w:noProof/>
                <w:webHidden/>
              </w:rPr>
              <w:t>30</w:t>
            </w:r>
            <w:r w:rsidR="003255E0">
              <w:rPr>
                <w:noProof/>
                <w:webHidden/>
              </w:rPr>
              <w:fldChar w:fldCharType="end"/>
            </w:r>
          </w:hyperlink>
        </w:p>
        <w:p w14:paraId="2214E21D" w14:textId="1B19C44D" w:rsidR="003255E0" w:rsidRDefault="00DE6E19">
          <w:pPr>
            <w:pStyle w:val="TOC3"/>
            <w:tabs>
              <w:tab w:val="right" w:leader="dot" w:pos="10290"/>
            </w:tabs>
            <w:rPr>
              <w:rFonts w:eastAsiaTheme="minorEastAsia"/>
              <w:noProof/>
              <w:lang w:eastAsia="en-GB"/>
            </w:rPr>
          </w:pPr>
          <w:hyperlink w:anchor="_Toc129101968" w:history="1">
            <w:r w:rsidR="003255E0" w:rsidRPr="001D2389">
              <w:rPr>
                <w:rStyle w:val="Hyperlink"/>
                <w:noProof/>
              </w:rPr>
              <w:t>Filter cake</w:t>
            </w:r>
            <w:r w:rsidR="003255E0">
              <w:rPr>
                <w:noProof/>
                <w:webHidden/>
              </w:rPr>
              <w:tab/>
            </w:r>
            <w:r w:rsidR="003255E0">
              <w:rPr>
                <w:noProof/>
                <w:webHidden/>
              </w:rPr>
              <w:fldChar w:fldCharType="begin"/>
            </w:r>
            <w:r w:rsidR="003255E0">
              <w:rPr>
                <w:noProof/>
                <w:webHidden/>
              </w:rPr>
              <w:instrText xml:space="preserve"> PAGEREF _Toc129101968 \h </w:instrText>
            </w:r>
            <w:r w:rsidR="003255E0">
              <w:rPr>
                <w:noProof/>
                <w:webHidden/>
              </w:rPr>
            </w:r>
            <w:r w:rsidR="003255E0">
              <w:rPr>
                <w:noProof/>
                <w:webHidden/>
              </w:rPr>
              <w:fldChar w:fldCharType="separate"/>
            </w:r>
            <w:r w:rsidR="003255E0">
              <w:rPr>
                <w:noProof/>
                <w:webHidden/>
              </w:rPr>
              <w:t>30</w:t>
            </w:r>
            <w:r w:rsidR="003255E0">
              <w:rPr>
                <w:noProof/>
                <w:webHidden/>
              </w:rPr>
              <w:fldChar w:fldCharType="end"/>
            </w:r>
          </w:hyperlink>
        </w:p>
        <w:p w14:paraId="16332650" w14:textId="15F94F3E" w:rsidR="003255E0" w:rsidRDefault="00DE6E19">
          <w:pPr>
            <w:pStyle w:val="TOC3"/>
            <w:tabs>
              <w:tab w:val="right" w:leader="dot" w:pos="10290"/>
            </w:tabs>
            <w:rPr>
              <w:rFonts w:eastAsiaTheme="minorEastAsia"/>
              <w:noProof/>
              <w:lang w:eastAsia="en-GB"/>
            </w:rPr>
          </w:pPr>
          <w:hyperlink w:anchor="_Toc129101969" w:history="1">
            <w:r w:rsidR="003255E0" w:rsidRPr="001D2389">
              <w:rPr>
                <w:rStyle w:val="Hyperlink"/>
                <w:noProof/>
              </w:rPr>
              <w:t>Contaminated containers</w:t>
            </w:r>
            <w:r w:rsidR="003255E0">
              <w:rPr>
                <w:noProof/>
                <w:webHidden/>
              </w:rPr>
              <w:tab/>
            </w:r>
            <w:r w:rsidR="003255E0">
              <w:rPr>
                <w:noProof/>
                <w:webHidden/>
              </w:rPr>
              <w:fldChar w:fldCharType="begin"/>
            </w:r>
            <w:r w:rsidR="003255E0">
              <w:rPr>
                <w:noProof/>
                <w:webHidden/>
              </w:rPr>
              <w:instrText xml:space="preserve"> PAGEREF _Toc129101969 \h </w:instrText>
            </w:r>
            <w:r w:rsidR="003255E0">
              <w:rPr>
                <w:noProof/>
                <w:webHidden/>
              </w:rPr>
            </w:r>
            <w:r w:rsidR="003255E0">
              <w:rPr>
                <w:noProof/>
                <w:webHidden/>
              </w:rPr>
              <w:fldChar w:fldCharType="separate"/>
            </w:r>
            <w:r w:rsidR="003255E0">
              <w:rPr>
                <w:noProof/>
                <w:webHidden/>
              </w:rPr>
              <w:t>30</w:t>
            </w:r>
            <w:r w:rsidR="003255E0">
              <w:rPr>
                <w:noProof/>
                <w:webHidden/>
              </w:rPr>
              <w:fldChar w:fldCharType="end"/>
            </w:r>
          </w:hyperlink>
        </w:p>
        <w:p w14:paraId="4351923F" w14:textId="347FC127" w:rsidR="003255E0" w:rsidRDefault="00DE6E19">
          <w:pPr>
            <w:pStyle w:val="TOC1"/>
            <w:tabs>
              <w:tab w:val="right" w:leader="dot" w:pos="10290"/>
            </w:tabs>
            <w:rPr>
              <w:rFonts w:eastAsiaTheme="minorEastAsia"/>
              <w:noProof/>
              <w:lang w:eastAsia="en-GB"/>
            </w:rPr>
          </w:pPr>
          <w:hyperlink w:anchor="_Toc129101970" w:history="1">
            <w:r w:rsidR="003255E0" w:rsidRPr="001D2389">
              <w:rPr>
                <w:rStyle w:val="Hyperlink"/>
                <w:noProof/>
              </w:rPr>
              <w:t>Energy</w:t>
            </w:r>
            <w:r w:rsidR="003255E0">
              <w:rPr>
                <w:noProof/>
                <w:webHidden/>
              </w:rPr>
              <w:tab/>
            </w:r>
            <w:r w:rsidR="003255E0">
              <w:rPr>
                <w:noProof/>
                <w:webHidden/>
              </w:rPr>
              <w:fldChar w:fldCharType="begin"/>
            </w:r>
            <w:r w:rsidR="003255E0">
              <w:rPr>
                <w:noProof/>
                <w:webHidden/>
              </w:rPr>
              <w:instrText xml:space="preserve"> PAGEREF _Toc129101970 \h </w:instrText>
            </w:r>
            <w:r w:rsidR="003255E0">
              <w:rPr>
                <w:noProof/>
                <w:webHidden/>
              </w:rPr>
            </w:r>
            <w:r w:rsidR="003255E0">
              <w:rPr>
                <w:noProof/>
                <w:webHidden/>
              </w:rPr>
              <w:fldChar w:fldCharType="separate"/>
            </w:r>
            <w:r w:rsidR="003255E0">
              <w:rPr>
                <w:noProof/>
                <w:webHidden/>
              </w:rPr>
              <w:t>30</w:t>
            </w:r>
            <w:r w:rsidR="003255E0">
              <w:rPr>
                <w:noProof/>
                <w:webHidden/>
              </w:rPr>
              <w:fldChar w:fldCharType="end"/>
            </w:r>
          </w:hyperlink>
        </w:p>
        <w:p w14:paraId="2B6443CB" w14:textId="5095167F" w:rsidR="003255E0" w:rsidRDefault="00DE6E19">
          <w:pPr>
            <w:pStyle w:val="TOC3"/>
            <w:tabs>
              <w:tab w:val="right" w:leader="dot" w:pos="10290"/>
            </w:tabs>
            <w:rPr>
              <w:rFonts w:eastAsiaTheme="minorEastAsia"/>
              <w:noProof/>
              <w:lang w:eastAsia="en-GB"/>
            </w:rPr>
          </w:pPr>
          <w:hyperlink w:anchor="_Toc129101971" w:history="1">
            <w:r w:rsidR="003255E0" w:rsidRPr="001D2389">
              <w:rPr>
                <w:rStyle w:val="Hyperlink"/>
                <w:noProof/>
              </w:rPr>
              <w:t>Energy Management Plan</w:t>
            </w:r>
            <w:r w:rsidR="003255E0">
              <w:rPr>
                <w:noProof/>
                <w:webHidden/>
              </w:rPr>
              <w:tab/>
            </w:r>
            <w:r w:rsidR="003255E0">
              <w:rPr>
                <w:noProof/>
                <w:webHidden/>
              </w:rPr>
              <w:fldChar w:fldCharType="begin"/>
            </w:r>
            <w:r w:rsidR="003255E0">
              <w:rPr>
                <w:noProof/>
                <w:webHidden/>
              </w:rPr>
              <w:instrText xml:space="preserve"> PAGEREF _Toc129101971 \h </w:instrText>
            </w:r>
            <w:r w:rsidR="003255E0">
              <w:rPr>
                <w:noProof/>
                <w:webHidden/>
              </w:rPr>
            </w:r>
            <w:r w:rsidR="003255E0">
              <w:rPr>
                <w:noProof/>
                <w:webHidden/>
              </w:rPr>
              <w:fldChar w:fldCharType="separate"/>
            </w:r>
            <w:r w:rsidR="003255E0">
              <w:rPr>
                <w:noProof/>
                <w:webHidden/>
              </w:rPr>
              <w:t>30</w:t>
            </w:r>
            <w:r w:rsidR="003255E0">
              <w:rPr>
                <w:noProof/>
                <w:webHidden/>
              </w:rPr>
              <w:fldChar w:fldCharType="end"/>
            </w:r>
          </w:hyperlink>
        </w:p>
        <w:p w14:paraId="40899278" w14:textId="0897D86F" w:rsidR="003255E0" w:rsidRDefault="00DE6E19">
          <w:pPr>
            <w:pStyle w:val="TOC1"/>
            <w:tabs>
              <w:tab w:val="right" w:leader="dot" w:pos="10290"/>
            </w:tabs>
            <w:rPr>
              <w:rFonts w:eastAsiaTheme="minorEastAsia"/>
              <w:noProof/>
              <w:lang w:eastAsia="en-GB"/>
            </w:rPr>
          </w:pPr>
          <w:hyperlink w:anchor="_Toc129101972" w:history="1">
            <w:r w:rsidR="003255E0" w:rsidRPr="001D2389">
              <w:rPr>
                <w:rStyle w:val="Hyperlink"/>
                <w:noProof/>
              </w:rPr>
              <w:t>Accidents</w:t>
            </w:r>
            <w:r w:rsidR="003255E0">
              <w:rPr>
                <w:noProof/>
                <w:webHidden/>
              </w:rPr>
              <w:tab/>
            </w:r>
            <w:r w:rsidR="003255E0">
              <w:rPr>
                <w:noProof/>
                <w:webHidden/>
              </w:rPr>
              <w:fldChar w:fldCharType="begin"/>
            </w:r>
            <w:r w:rsidR="003255E0">
              <w:rPr>
                <w:noProof/>
                <w:webHidden/>
              </w:rPr>
              <w:instrText xml:space="preserve"> PAGEREF _Toc129101972 \h </w:instrText>
            </w:r>
            <w:r w:rsidR="003255E0">
              <w:rPr>
                <w:noProof/>
                <w:webHidden/>
              </w:rPr>
            </w:r>
            <w:r w:rsidR="003255E0">
              <w:rPr>
                <w:noProof/>
                <w:webHidden/>
              </w:rPr>
              <w:fldChar w:fldCharType="separate"/>
            </w:r>
            <w:r w:rsidR="003255E0">
              <w:rPr>
                <w:noProof/>
                <w:webHidden/>
              </w:rPr>
              <w:t>30</w:t>
            </w:r>
            <w:r w:rsidR="003255E0">
              <w:rPr>
                <w:noProof/>
                <w:webHidden/>
              </w:rPr>
              <w:fldChar w:fldCharType="end"/>
            </w:r>
          </w:hyperlink>
        </w:p>
        <w:p w14:paraId="78C4E99F" w14:textId="09521C6D" w:rsidR="003255E0" w:rsidRDefault="00DE6E19">
          <w:pPr>
            <w:pStyle w:val="TOC2"/>
            <w:tabs>
              <w:tab w:val="right" w:leader="dot" w:pos="10290"/>
            </w:tabs>
            <w:rPr>
              <w:rFonts w:eastAsiaTheme="minorEastAsia"/>
              <w:noProof/>
              <w:lang w:eastAsia="en-GB"/>
            </w:rPr>
          </w:pPr>
          <w:hyperlink w:anchor="_Toc129101973" w:history="1">
            <w:r w:rsidR="003255E0" w:rsidRPr="001D2389">
              <w:rPr>
                <w:rStyle w:val="Hyperlink"/>
                <w:noProof/>
              </w:rPr>
              <w:t>Identification of Hazards</w:t>
            </w:r>
            <w:r w:rsidR="003255E0">
              <w:rPr>
                <w:noProof/>
                <w:webHidden/>
              </w:rPr>
              <w:tab/>
            </w:r>
            <w:r w:rsidR="003255E0">
              <w:rPr>
                <w:noProof/>
                <w:webHidden/>
              </w:rPr>
              <w:fldChar w:fldCharType="begin"/>
            </w:r>
            <w:r w:rsidR="003255E0">
              <w:rPr>
                <w:noProof/>
                <w:webHidden/>
              </w:rPr>
              <w:instrText xml:space="preserve"> PAGEREF _Toc129101973 \h </w:instrText>
            </w:r>
            <w:r w:rsidR="003255E0">
              <w:rPr>
                <w:noProof/>
                <w:webHidden/>
              </w:rPr>
            </w:r>
            <w:r w:rsidR="003255E0">
              <w:rPr>
                <w:noProof/>
                <w:webHidden/>
              </w:rPr>
              <w:fldChar w:fldCharType="separate"/>
            </w:r>
            <w:r w:rsidR="003255E0">
              <w:rPr>
                <w:noProof/>
                <w:webHidden/>
              </w:rPr>
              <w:t>30</w:t>
            </w:r>
            <w:r w:rsidR="003255E0">
              <w:rPr>
                <w:noProof/>
                <w:webHidden/>
              </w:rPr>
              <w:fldChar w:fldCharType="end"/>
            </w:r>
          </w:hyperlink>
        </w:p>
        <w:p w14:paraId="35436569" w14:textId="6E6A0DB7" w:rsidR="003255E0" w:rsidRDefault="00DE6E19">
          <w:pPr>
            <w:pStyle w:val="TOC2"/>
            <w:tabs>
              <w:tab w:val="right" w:leader="dot" w:pos="10290"/>
            </w:tabs>
            <w:rPr>
              <w:rFonts w:eastAsiaTheme="minorEastAsia"/>
              <w:noProof/>
              <w:lang w:eastAsia="en-GB"/>
            </w:rPr>
          </w:pPr>
          <w:hyperlink w:anchor="_Toc129101974" w:history="1">
            <w:r w:rsidR="003255E0" w:rsidRPr="001D2389">
              <w:rPr>
                <w:rStyle w:val="Hyperlink"/>
                <w:noProof/>
              </w:rPr>
              <w:t>Assessment</w:t>
            </w:r>
            <w:r w:rsidR="003255E0" w:rsidRPr="001D2389">
              <w:rPr>
                <w:rStyle w:val="Hyperlink"/>
                <w:noProof/>
                <w:spacing w:val="-3"/>
              </w:rPr>
              <w:t xml:space="preserve"> </w:t>
            </w:r>
            <w:r w:rsidR="003255E0" w:rsidRPr="001D2389">
              <w:rPr>
                <w:rStyle w:val="Hyperlink"/>
                <w:noProof/>
              </w:rPr>
              <w:t>of</w:t>
            </w:r>
            <w:r w:rsidR="003255E0" w:rsidRPr="001D2389">
              <w:rPr>
                <w:rStyle w:val="Hyperlink"/>
                <w:noProof/>
                <w:spacing w:val="-1"/>
              </w:rPr>
              <w:t xml:space="preserve"> </w:t>
            </w:r>
            <w:r w:rsidR="003255E0" w:rsidRPr="001D2389">
              <w:rPr>
                <w:rStyle w:val="Hyperlink"/>
                <w:noProof/>
              </w:rPr>
              <w:t>the</w:t>
            </w:r>
            <w:r w:rsidR="003255E0" w:rsidRPr="001D2389">
              <w:rPr>
                <w:rStyle w:val="Hyperlink"/>
                <w:noProof/>
                <w:spacing w:val="-2"/>
              </w:rPr>
              <w:t xml:space="preserve"> </w:t>
            </w:r>
            <w:r w:rsidR="003255E0" w:rsidRPr="001D2389">
              <w:rPr>
                <w:rStyle w:val="Hyperlink"/>
                <w:noProof/>
              </w:rPr>
              <w:t>risks</w:t>
            </w:r>
            <w:r w:rsidR="003255E0" w:rsidRPr="001D2389">
              <w:rPr>
                <w:rStyle w:val="Hyperlink"/>
                <w:b/>
                <w:noProof/>
              </w:rPr>
              <w:t>.</w:t>
            </w:r>
            <w:r w:rsidR="003255E0">
              <w:rPr>
                <w:noProof/>
                <w:webHidden/>
              </w:rPr>
              <w:tab/>
            </w:r>
            <w:r w:rsidR="003255E0">
              <w:rPr>
                <w:noProof/>
                <w:webHidden/>
              </w:rPr>
              <w:fldChar w:fldCharType="begin"/>
            </w:r>
            <w:r w:rsidR="003255E0">
              <w:rPr>
                <w:noProof/>
                <w:webHidden/>
              </w:rPr>
              <w:instrText xml:space="preserve"> PAGEREF _Toc129101974 \h </w:instrText>
            </w:r>
            <w:r w:rsidR="003255E0">
              <w:rPr>
                <w:noProof/>
                <w:webHidden/>
              </w:rPr>
            </w:r>
            <w:r w:rsidR="003255E0">
              <w:rPr>
                <w:noProof/>
                <w:webHidden/>
              </w:rPr>
              <w:fldChar w:fldCharType="separate"/>
            </w:r>
            <w:r w:rsidR="003255E0">
              <w:rPr>
                <w:noProof/>
                <w:webHidden/>
              </w:rPr>
              <w:t>31</w:t>
            </w:r>
            <w:r w:rsidR="003255E0">
              <w:rPr>
                <w:noProof/>
                <w:webHidden/>
              </w:rPr>
              <w:fldChar w:fldCharType="end"/>
            </w:r>
          </w:hyperlink>
        </w:p>
        <w:p w14:paraId="75962F4E" w14:textId="065156CA" w:rsidR="003255E0" w:rsidRDefault="00DE6E19">
          <w:pPr>
            <w:pStyle w:val="TOC2"/>
            <w:tabs>
              <w:tab w:val="right" w:leader="dot" w:pos="10290"/>
            </w:tabs>
            <w:rPr>
              <w:rFonts w:eastAsiaTheme="minorEastAsia"/>
              <w:noProof/>
              <w:lang w:eastAsia="en-GB"/>
            </w:rPr>
          </w:pPr>
          <w:hyperlink w:anchor="_Toc129101975" w:history="1">
            <w:r w:rsidR="003255E0" w:rsidRPr="001D2389">
              <w:rPr>
                <w:rStyle w:val="Hyperlink"/>
                <w:noProof/>
              </w:rPr>
              <w:t>Identification</w:t>
            </w:r>
            <w:r w:rsidR="003255E0" w:rsidRPr="001D2389">
              <w:rPr>
                <w:rStyle w:val="Hyperlink"/>
                <w:noProof/>
                <w:spacing w:val="-3"/>
              </w:rPr>
              <w:t xml:space="preserve"> </w:t>
            </w:r>
            <w:r w:rsidR="003255E0" w:rsidRPr="001D2389">
              <w:rPr>
                <w:rStyle w:val="Hyperlink"/>
                <w:noProof/>
              </w:rPr>
              <w:t>of</w:t>
            </w:r>
            <w:r w:rsidR="003255E0" w:rsidRPr="001D2389">
              <w:rPr>
                <w:rStyle w:val="Hyperlink"/>
                <w:noProof/>
                <w:spacing w:val="-2"/>
              </w:rPr>
              <w:t xml:space="preserve"> </w:t>
            </w:r>
            <w:r w:rsidR="003255E0" w:rsidRPr="001D2389">
              <w:rPr>
                <w:rStyle w:val="Hyperlink"/>
                <w:noProof/>
              </w:rPr>
              <w:t>the</w:t>
            </w:r>
            <w:r w:rsidR="003255E0" w:rsidRPr="001D2389">
              <w:rPr>
                <w:rStyle w:val="Hyperlink"/>
                <w:noProof/>
                <w:spacing w:val="-3"/>
              </w:rPr>
              <w:t xml:space="preserve"> </w:t>
            </w:r>
            <w:r w:rsidR="003255E0" w:rsidRPr="001D2389">
              <w:rPr>
                <w:rStyle w:val="Hyperlink"/>
                <w:noProof/>
              </w:rPr>
              <w:t>techniques</w:t>
            </w:r>
            <w:r w:rsidR="003255E0" w:rsidRPr="001D2389">
              <w:rPr>
                <w:rStyle w:val="Hyperlink"/>
                <w:noProof/>
                <w:spacing w:val="-1"/>
              </w:rPr>
              <w:t xml:space="preserve"> </w:t>
            </w:r>
            <w:r w:rsidR="003255E0" w:rsidRPr="001D2389">
              <w:rPr>
                <w:rStyle w:val="Hyperlink"/>
                <w:noProof/>
              </w:rPr>
              <w:t>necessary</w:t>
            </w:r>
            <w:r w:rsidR="003255E0" w:rsidRPr="001D2389">
              <w:rPr>
                <w:rStyle w:val="Hyperlink"/>
                <w:noProof/>
                <w:spacing w:val="-1"/>
              </w:rPr>
              <w:t xml:space="preserve"> </w:t>
            </w:r>
            <w:r w:rsidR="003255E0" w:rsidRPr="001D2389">
              <w:rPr>
                <w:rStyle w:val="Hyperlink"/>
                <w:noProof/>
              </w:rPr>
              <w:t>to</w:t>
            </w:r>
            <w:r w:rsidR="003255E0" w:rsidRPr="001D2389">
              <w:rPr>
                <w:rStyle w:val="Hyperlink"/>
                <w:noProof/>
                <w:spacing w:val="-5"/>
              </w:rPr>
              <w:t xml:space="preserve"> </w:t>
            </w:r>
            <w:r w:rsidR="003255E0" w:rsidRPr="001D2389">
              <w:rPr>
                <w:rStyle w:val="Hyperlink"/>
                <w:noProof/>
              </w:rPr>
              <w:t>reduce</w:t>
            </w:r>
            <w:r w:rsidR="003255E0" w:rsidRPr="001D2389">
              <w:rPr>
                <w:rStyle w:val="Hyperlink"/>
                <w:noProof/>
                <w:spacing w:val="-2"/>
              </w:rPr>
              <w:t xml:space="preserve"> </w:t>
            </w:r>
            <w:r w:rsidR="003255E0" w:rsidRPr="001D2389">
              <w:rPr>
                <w:rStyle w:val="Hyperlink"/>
                <w:noProof/>
              </w:rPr>
              <w:t>the</w:t>
            </w:r>
            <w:r w:rsidR="003255E0" w:rsidRPr="001D2389">
              <w:rPr>
                <w:rStyle w:val="Hyperlink"/>
                <w:noProof/>
                <w:spacing w:val="-2"/>
              </w:rPr>
              <w:t xml:space="preserve"> </w:t>
            </w:r>
            <w:r w:rsidR="003255E0" w:rsidRPr="001D2389">
              <w:rPr>
                <w:rStyle w:val="Hyperlink"/>
                <w:noProof/>
              </w:rPr>
              <w:t>risks.</w:t>
            </w:r>
            <w:r w:rsidR="003255E0">
              <w:rPr>
                <w:noProof/>
                <w:webHidden/>
              </w:rPr>
              <w:tab/>
            </w:r>
            <w:r w:rsidR="003255E0">
              <w:rPr>
                <w:noProof/>
                <w:webHidden/>
              </w:rPr>
              <w:fldChar w:fldCharType="begin"/>
            </w:r>
            <w:r w:rsidR="003255E0">
              <w:rPr>
                <w:noProof/>
                <w:webHidden/>
              </w:rPr>
              <w:instrText xml:space="preserve"> PAGEREF _Toc129101975 \h </w:instrText>
            </w:r>
            <w:r w:rsidR="003255E0">
              <w:rPr>
                <w:noProof/>
                <w:webHidden/>
              </w:rPr>
            </w:r>
            <w:r w:rsidR="003255E0">
              <w:rPr>
                <w:noProof/>
                <w:webHidden/>
              </w:rPr>
              <w:fldChar w:fldCharType="separate"/>
            </w:r>
            <w:r w:rsidR="003255E0">
              <w:rPr>
                <w:noProof/>
                <w:webHidden/>
              </w:rPr>
              <w:t>31</w:t>
            </w:r>
            <w:r w:rsidR="003255E0">
              <w:rPr>
                <w:noProof/>
                <w:webHidden/>
              </w:rPr>
              <w:fldChar w:fldCharType="end"/>
            </w:r>
          </w:hyperlink>
        </w:p>
        <w:p w14:paraId="1DA1AC17" w14:textId="788D494C" w:rsidR="003255E0" w:rsidRDefault="00DE6E19">
          <w:pPr>
            <w:pStyle w:val="TOC1"/>
            <w:tabs>
              <w:tab w:val="right" w:leader="dot" w:pos="10290"/>
            </w:tabs>
            <w:rPr>
              <w:rFonts w:eastAsiaTheme="minorEastAsia"/>
              <w:noProof/>
              <w:lang w:eastAsia="en-GB"/>
            </w:rPr>
          </w:pPr>
          <w:hyperlink w:anchor="_Toc129101976" w:history="1">
            <w:r w:rsidR="003255E0" w:rsidRPr="001D2389">
              <w:rPr>
                <w:rStyle w:val="Hyperlink"/>
                <w:noProof/>
              </w:rPr>
              <w:t>Noise</w:t>
            </w:r>
            <w:r w:rsidR="003255E0">
              <w:rPr>
                <w:noProof/>
                <w:webHidden/>
              </w:rPr>
              <w:tab/>
            </w:r>
            <w:r w:rsidR="003255E0">
              <w:rPr>
                <w:noProof/>
                <w:webHidden/>
              </w:rPr>
              <w:fldChar w:fldCharType="begin"/>
            </w:r>
            <w:r w:rsidR="003255E0">
              <w:rPr>
                <w:noProof/>
                <w:webHidden/>
              </w:rPr>
              <w:instrText xml:space="preserve"> PAGEREF _Toc129101976 \h </w:instrText>
            </w:r>
            <w:r w:rsidR="003255E0">
              <w:rPr>
                <w:noProof/>
                <w:webHidden/>
              </w:rPr>
            </w:r>
            <w:r w:rsidR="003255E0">
              <w:rPr>
                <w:noProof/>
                <w:webHidden/>
              </w:rPr>
              <w:fldChar w:fldCharType="separate"/>
            </w:r>
            <w:r w:rsidR="003255E0">
              <w:rPr>
                <w:noProof/>
                <w:webHidden/>
              </w:rPr>
              <w:t>32</w:t>
            </w:r>
            <w:r w:rsidR="003255E0">
              <w:rPr>
                <w:noProof/>
                <w:webHidden/>
              </w:rPr>
              <w:fldChar w:fldCharType="end"/>
            </w:r>
          </w:hyperlink>
        </w:p>
        <w:p w14:paraId="5E539F6F" w14:textId="0A9FE705" w:rsidR="003255E0" w:rsidRDefault="00DE6E19">
          <w:pPr>
            <w:pStyle w:val="TOC2"/>
            <w:tabs>
              <w:tab w:val="right" w:leader="dot" w:pos="10290"/>
            </w:tabs>
            <w:rPr>
              <w:rFonts w:eastAsiaTheme="minorEastAsia"/>
              <w:noProof/>
              <w:lang w:eastAsia="en-GB"/>
            </w:rPr>
          </w:pPr>
          <w:hyperlink w:anchor="_Toc129101977" w:history="1">
            <w:r w:rsidR="003255E0" w:rsidRPr="001D2389">
              <w:rPr>
                <w:rStyle w:val="Hyperlink"/>
                <w:noProof/>
              </w:rPr>
              <w:t>Boundary Noise Survey</w:t>
            </w:r>
            <w:r w:rsidR="003255E0">
              <w:rPr>
                <w:noProof/>
                <w:webHidden/>
              </w:rPr>
              <w:tab/>
            </w:r>
            <w:r w:rsidR="003255E0">
              <w:rPr>
                <w:noProof/>
                <w:webHidden/>
              </w:rPr>
              <w:fldChar w:fldCharType="begin"/>
            </w:r>
            <w:r w:rsidR="003255E0">
              <w:rPr>
                <w:noProof/>
                <w:webHidden/>
              </w:rPr>
              <w:instrText xml:space="preserve"> PAGEREF _Toc129101977 \h </w:instrText>
            </w:r>
            <w:r w:rsidR="003255E0">
              <w:rPr>
                <w:noProof/>
                <w:webHidden/>
              </w:rPr>
            </w:r>
            <w:r w:rsidR="003255E0">
              <w:rPr>
                <w:noProof/>
                <w:webHidden/>
              </w:rPr>
              <w:fldChar w:fldCharType="separate"/>
            </w:r>
            <w:r w:rsidR="003255E0">
              <w:rPr>
                <w:noProof/>
                <w:webHidden/>
              </w:rPr>
              <w:t>32</w:t>
            </w:r>
            <w:r w:rsidR="003255E0">
              <w:rPr>
                <w:noProof/>
                <w:webHidden/>
              </w:rPr>
              <w:fldChar w:fldCharType="end"/>
            </w:r>
          </w:hyperlink>
        </w:p>
        <w:p w14:paraId="49183E30" w14:textId="11DBA5A3" w:rsidR="003255E0" w:rsidRDefault="00DE6E19">
          <w:pPr>
            <w:pStyle w:val="TOC3"/>
            <w:tabs>
              <w:tab w:val="right" w:leader="dot" w:pos="10290"/>
            </w:tabs>
            <w:rPr>
              <w:rFonts w:eastAsiaTheme="minorEastAsia"/>
              <w:noProof/>
              <w:lang w:eastAsia="en-GB"/>
            </w:rPr>
          </w:pPr>
          <w:hyperlink w:anchor="_Toc129101978" w:history="1">
            <w:r w:rsidR="003255E0" w:rsidRPr="001D2389">
              <w:rPr>
                <w:rStyle w:val="Hyperlink"/>
                <w:noProof/>
              </w:rPr>
              <w:t>Noise and Vibration Management Plan</w:t>
            </w:r>
            <w:r w:rsidR="003255E0">
              <w:rPr>
                <w:noProof/>
                <w:webHidden/>
              </w:rPr>
              <w:tab/>
            </w:r>
            <w:r w:rsidR="003255E0">
              <w:rPr>
                <w:noProof/>
                <w:webHidden/>
              </w:rPr>
              <w:fldChar w:fldCharType="begin"/>
            </w:r>
            <w:r w:rsidR="003255E0">
              <w:rPr>
                <w:noProof/>
                <w:webHidden/>
              </w:rPr>
              <w:instrText xml:space="preserve"> PAGEREF _Toc129101978 \h </w:instrText>
            </w:r>
            <w:r w:rsidR="003255E0">
              <w:rPr>
                <w:noProof/>
                <w:webHidden/>
              </w:rPr>
            </w:r>
            <w:r w:rsidR="003255E0">
              <w:rPr>
                <w:noProof/>
                <w:webHidden/>
              </w:rPr>
              <w:fldChar w:fldCharType="separate"/>
            </w:r>
            <w:r w:rsidR="003255E0">
              <w:rPr>
                <w:noProof/>
                <w:webHidden/>
              </w:rPr>
              <w:t>32</w:t>
            </w:r>
            <w:r w:rsidR="003255E0">
              <w:rPr>
                <w:noProof/>
                <w:webHidden/>
              </w:rPr>
              <w:fldChar w:fldCharType="end"/>
            </w:r>
          </w:hyperlink>
        </w:p>
        <w:p w14:paraId="4216A19C" w14:textId="66903D2F" w:rsidR="003255E0" w:rsidRDefault="00DE6E19">
          <w:pPr>
            <w:pStyle w:val="TOC1"/>
            <w:tabs>
              <w:tab w:val="right" w:leader="dot" w:pos="10290"/>
            </w:tabs>
            <w:rPr>
              <w:rFonts w:eastAsiaTheme="minorEastAsia"/>
              <w:noProof/>
              <w:lang w:eastAsia="en-GB"/>
            </w:rPr>
          </w:pPr>
          <w:hyperlink w:anchor="_Toc129101979" w:history="1">
            <w:r w:rsidR="003255E0" w:rsidRPr="001D2389">
              <w:rPr>
                <w:rStyle w:val="Hyperlink"/>
                <w:noProof/>
              </w:rPr>
              <w:t>Monitoring</w:t>
            </w:r>
            <w:r w:rsidR="003255E0">
              <w:rPr>
                <w:noProof/>
                <w:webHidden/>
              </w:rPr>
              <w:tab/>
            </w:r>
            <w:r w:rsidR="003255E0">
              <w:rPr>
                <w:noProof/>
                <w:webHidden/>
              </w:rPr>
              <w:fldChar w:fldCharType="begin"/>
            </w:r>
            <w:r w:rsidR="003255E0">
              <w:rPr>
                <w:noProof/>
                <w:webHidden/>
              </w:rPr>
              <w:instrText xml:space="preserve"> PAGEREF _Toc129101979 \h </w:instrText>
            </w:r>
            <w:r w:rsidR="003255E0">
              <w:rPr>
                <w:noProof/>
                <w:webHidden/>
              </w:rPr>
            </w:r>
            <w:r w:rsidR="003255E0">
              <w:rPr>
                <w:noProof/>
                <w:webHidden/>
              </w:rPr>
              <w:fldChar w:fldCharType="separate"/>
            </w:r>
            <w:r w:rsidR="003255E0">
              <w:rPr>
                <w:noProof/>
                <w:webHidden/>
              </w:rPr>
              <w:t>32</w:t>
            </w:r>
            <w:r w:rsidR="003255E0">
              <w:rPr>
                <w:noProof/>
                <w:webHidden/>
              </w:rPr>
              <w:fldChar w:fldCharType="end"/>
            </w:r>
          </w:hyperlink>
        </w:p>
        <w:p w14:paraId="7942C645" w14:textId="002F2B37" w:rsidR="003255E0" w:rsidRDefault="00DE6E19">
          <w:pPr>
            <w:pStyle w:val="TOC3"/>
            <w:tabs>
              <w:tab w:val="right" w:leader="dot" w:pos="10290"/>
            </w:tabs>
            <w:rPr>
              <w:rFonts w:eastAsiaTheme="minorEastAsia"/>
              <w:noProof/>
              <w:lang w:eastAsia="en-GB"/>
            </w:rPr>
          </w:pPr>
          <w:hyperlink w:anchor="_Toc129101980" w:history="1">
            <w:r w:rsidR="003255E0" w:rsidRPr="001D2389">
              <w:rPr>
                <w:rStyle w:val="Hyperlink"/>
                <w:noProof/>
              </w:rPr>
              <w:t>Emissions monitoring</w:t>
            </w:r>
            <w:r w:rsidR="003255E0">
              <w:rPr>
                <w:noProof/>
                <w:webHidden/>
              </w:rPr>
              <w:tab/>
            </w:r>
            <w:r w:rsidR="003255E0">
              <w:rPr>
                <w:noProof/>
                <w:webHidden/>
              </w:rPr>
              <w:fldChar w:fldCharType="begin"/>
            </w:r>
            <w:r w:rsidR="003255E0">
              <w:rPr>
                <w:noProof/>
                <w:webHidden/>
              </w:rPr>
              <w:instrText xml:space="preserve"> PAGEREF _Toc129101980 \h </w:instrText>
            </w:r>
            <w:r w:rsidR="003255E0">
              <w:rPr>
                <w:noProof/>
                <w:webHidden/>
              </w:rPr>
            </w:r>
            <w:r w:rsidR="003255E0">
              <w:rPr>
                <w:noProof/>
                <w:webHidden/>
              </w:rPr>
              <w:fldChar w:fldCharType="separate"/>
            </w:r>
            <w:r w:rsidR="003255E0">
              <w:rPr>
                <w:noProof/>
                <w:webHidden/>
              </w:rPr>
              <w:t>32</w:t>
            </w:r>
            <w:r w:rsidR="003255E0">
              <w:rPr>
                <w:noProof/>
                <w:webHidden/>
              </w:rPr>
              <w:fldChar w:fldCharType="end"/>
            </w:r>
          </w:hyperlink>
        </w:p>
        <w:p w14:paraId="11BD34CA" w14:textId="330942EE" w:rsidR="003255E0" w:rsidRDefault="00DE6E19">
          <w:pPr>
            <w:pStyle w:val="TOC1"/>
            <w:tabs>
              <w:tab w:val="right" w:leader="dot" w:pos="10290"/>
            </w:tabs>
            <w:rPr>
              <w:rFonts w:eastAsiaTheme="minorEastAsia"/>
              <w:noProof/>
              <w:lang w:eastAsia="en-GB"/>
            </w:rPr>
          </w:pPr>
          <w:hyperlink w:anchor="_Toc129101981" w:history="1">
            <w:r w:rsidR="003255E0" w:rsidRPr="001D2389">
              <w:rPr>
                <w:rStyle w:val="Hyperlink"/>
                <w:noProof/>
              </w:rPr>
              <w:t>Closure</w:t>
            </w:r>
            <w:r w:rsidR="003255E0">
              <w:rPr>
                <w:noProof/>
                <w:webHidden/>
              </w:rPr>
              <w:tab/>
            </w:r>
            <w:r w:rsidR="003255E0">
              <w:rPr>
                <w:noProof/>
                <w:webHidden/>
              </w:rPr>
              <w:fldChar w:fldCharType="begin"/>
            </w:r>
            <w:r w:rsidR="003255E0">
              <w:rPr>
                <w:noProof/>
                <w:webHidden/>
              </w:rPr>
              <w:instrText xml:space="preserve"> PAGEREF _Toc129101981 \h </w:instrText>
            </w:r>
            <w:r w:rsidR="003255E0">
              <w:rPr>
                <w:noProof/>
                <w:webHidden/>
              </w:rPr>
            </w:r>
            <w:r w:rsidR="003255E0">
              <w:rPr>
                <w:noProof/>
                <w:webHidden/>
              </w:rPr>
              <w:fldChar w:fldCharType="separate"/>
            </w:r>
            <w:r w:rsidR="003255E0">
              <w:rPr>
                <w:noProof/>
                <w:webHidden/>
              </w:rPr>
              <w:t>32</w:t>
            </w:r>
            <w:r w:rsidR="003255E0">
              <w:rPr>
                <w:noProof/>
                <w:webHidden/>
              </w:rPr>
              <w:fldChar w:fldCharType="end"/>
            </w:r>
          </w:hyperlink>
        </w:p>
        <w:p w14:paraId="229ED644" w14:textId="26A9D059" w:rsidR="003255E0" w:rsidRDefault="00DE6E19">
          <w:pPr>
            <w:pStyle w:val="TOC2"/>
            <w:tabs>
              <w:tab w:val="right" w:leader="dot" w:pos="10290"/>
            </w:tabs>
            <w:rPr>
              <w:rFonts w:eastAsiaTheme="minorEastAsia"/>
              <w:noProof/>
              <w:lang w:eastAsia="en-GB"/>
            </w:rPr>
          </w:pPr>
          <w:hyperlink w:anchor="_Toc129101982" w:history="1">
            <w:r w:rsidR="003255E0" w:rsidRPr="001D2389">
              <w:rPr>
                <w:rStyle w:val="Hyperlink"/>
                <w:noProof/>
              </w:rPr>
              <w:t>Site Closure Plan</w:t>
            </w:r>
            <w:r w:rsidR="003255E0">
              <w:rPr>
                <w:noProof/>
                <w:webHidden/>
              </w:rPr>
              <w:tab/>
            </w:r>
            <w:r w:rsidR="003255E0">
              <w:rPr>
                <w:noProof/>
                <w:webHidden/>
              </w:rPr>
              <w:fldChar w:fldCharType="begin"/>
            </w:r>
            <w:r w:rsidR="003255E0">
              <w:rPr>
                <w:noProof/>
                <w:webHidden/>
              </w:rPr>
              <w:instrText xml:space="preserve"> PAGEREF _Toc129101982 \h </w:instrText>
            </w:r>
            <w:r w:rsidR="003255E0">
              <w:rPr>
                <w:noProof/>
                <w:webHidden/>
              </w:rPr>
            </w:r>
            <w:r w:rsidR="003255E0">
              <w:rPr>
                <w:noProof/>
                <w:webHidden/>
              </w:rPr>
              <w:fldChar w:fldCharType="separate"/>
            </w:r>
            <w:r w:rsidR="003255E0">
              <w:rPr>
                <w:noProof/>
                <w:webHidden/>
              </w:rPr>
              <w:t>33</w:t>
            </w:r>
            <w:r w:rsidR="003255E0">
              <w:rPr>
                <w:noProof/>
                <w:webHidden/>
              </w:rPr>
              <w:fldChar w:fldCharType="end"/>
            </w:r>
          </w:hyperlink>
        </w:p>
        <w:p w14:paraId="5149F74A" w14:textId="428EC0F9" w:rsidR="001E626E" w:rsidRDefault="001E626E">
          <w:r>
            <w:rPr>
              <w:b/>
              <w:bCs/>
              <w:noProof/>
            </w:rPr>
            <w:fldChar w:fldCharType="end"/>
          </w:r>
        </w:p>
      </w:sdtContent>
    </w:sdt>
    <w:p w14:paraId="56FC102A" w14:textId="77777777" w:rsidR="001E626E" w:rsidRDefault="001E626E" w:rsidP="001E626E">
      <w:pPr>
        <w:pStyle w:val="Heading1"/>
      </w:pPr>
    </w:p>
    <w:p w14:paraId="1AF9A03E" w14:textId="77777777" w:rsidR="001E626E" w:rsidRDefault="001E626E">
      <w:pPr>
        <w:rPr>
          <w:rFonts w:asciiTheme="majorHAnsi" w:eastAsiaTheme="majorEastAsia" w:hAnsiTheme="majorHAnsi" w:cstheme="majorBidi"/>
          <w:color w:val="2F5496" w:themeColor="accent1" w:themeShade="BF"/>
          <w:sz w:val="32"/>
          <w:szCs w:val="32"/>
        </w:rPr>
      </w:pPr>
      <w:r>
        <w:br w:type="page"/>
      </w:r>
    </w:p>
    <w:p w14:paraId="3A38EF3D" w14:textId="1CB6DF4F" w:rsidR="005A1367" w:rsidRDefault="005A1367" w:rsidP="001E626E">
      <w:pPr>
        <w:pStyle w:val="Heading1"/>
      </w:pPr>
      <w:bookmarkStart w:id="0" w:name="_Toc129101920"/>
      <w:r>
        <w:lastRenderedPageBreak/>
        <w:t>Scope</w:t>
      </w:r>
      <w:bookmarkEnd w:id="0"/>
    </w:p>
    <w:p w14:paraId="2EA19545" w14:textId="3AA9D1EB" w:rsidR="003C4B16" w:rsidRDefault="003C4B16" w:rsidP="003C4B16">
      <w:r>
        <w:t xml:space="preserve">The scope of this document is waste operations performed at the Halo Battery Recycling Facility located at St Georges Works, Bradleys Lane, Tipton. </w:t>
      </w:r>
    </w:p>
    <w:p w14:paraId="1FE6FD03" w14:textId="7BF97D6B" w:rsidR="003C4B16" w:rsidRDefault="003C4B16" w:rsidP="003255E0">
      <w:pPr>
        <w:pStyle w:val="Heading1"/>
      </w:pPr>
      <w:r>
        <w:t xml:space="preserve">Introduction </w:t>
      </w:r>
    </w:p>
    <w:p w14:paraId="18DCEDEA" w14:textId="2B11FBC0" w:rsidR="003C4B16" w:rsidRDefault="003C4B16" w:rsidP="003C4B16">
      <w:r>
        <w:t xml:space="preserve">Halo Battery Recycling Ltd (HBR) is part of the Recyclus Group which also own the organisation Libatt Recycling Ltd (Libatt). An integrated management system has been implemented across all 3 organisations and the two sites managed by LBR and LiBatt with each installation being audited and named on the ISO Certificates by UKAS accredited Certification Body AUVA. Certificates for ISO 9001 Quality Management, ISO 14001 Environmental Management and ISO 45001 Occupational Health and Safety Management have been submitted in support of this application. </w:t>
      </w:r>
    </w:p>
    <w:p w14:paraId="0950B513" w14:textId="4DAA4F6F" w:rsidR="003C4B16" w:rsidRDefault="003C4B16" w:rsidP="003C4B16">
      <w:r>
        <w:t xml:space="preserve">It is important to note that both HBR and LiBatt share a combined management but there are separate operational documents. </w:t>
      </w:r>
    </w:p>
    <w:p w14:paraId="19B6462B" w14:textId="719FA3E7" w:rsidR="003C4B16" w:rsidRDefault="003C4B16" w:rsidP="003C4B16">
      <w:r>
        <w:t>This document has been written o describe how the organisation have approached the best available techniques at the installation which is referenced in the above scope relates to is Georges Works, Bradleys Lane, Tipton</w:t>
      </w:r>
    </w:p>
    <w:p w14:paraId="145FB953" w14:textId="2F78B9BB" w:rsidR="003C4B16" w:rsidRDefault="003C4B16" w:rsidP="003C4B16">
      <w:r>
        <w:t xml:space="preserve">Activities to be undertaken at the site will consist of acceptance, storage and recycling </w:t>
      </w:r>
      <w:r w:rsidR="00EF3744">
        <w:t xml:space="preserve">lead acid batteries including automotive, industrial, and portable batteries from various sources into their material components and materials for onwards refining. </w:t>
      </w:r>
    </w:p>
    <w:p w14:paraId="52696256" w14:textId="1E8F6409" w:rsidR="00EF3744" w:rsidRDefault="00EF3744" w:rsidP="003C4B16">
      <w:r>
        <w:t xml:space="preserve">All waste streams associated with the treatment of lead acid batteries are sold for further processing are disposed of according to their type. </w:t>
      </w:r>
    </w:p>
    <w:p w14:paraId="0A73AB06" w14:textId="6E9FF396" w:rsidR="005A1367" w:rsidRDefault="005A1367" w:rsidP="003C4B16">
      <w:pPr>
        <w:pStyle w:val="Heading1"/>
      </w:pPr>
      <w:bookmarkStart w:id="1" w:name="_Toc129101921"/>
      <w:r>
        <w:t>Responsibility</w:t>
      </w:r>
      <w:bookmarkEnd w:id="1"/>
    </w:p>
    <w:p w14:paraId="0B58B0A5" w14:textId="7142724F" w:rsidR="005A1367" w:rsidRDefault="005A1367" w:rsidP="005A1367">
      <w:r>
        <w:t xml:space="preserve">It is the responsibility of the senior management team of the Recyclus Group and the Site Management of Halo Battery Recycling Ltd to ensure that the </w:t>
      </w:r>
      <w:r w:rsidR="003C4B16">
        <w:t xml:space="preserve">standards outlined below, and the management system and controls detailed in this document are implemented and maintained. </w:t>
      </w:r>
    </w:p>
    <w:p w14:paraId="74E3FD43" w14:textId="36CD22DA" w:rsidR="005A1367" w:rsidRDefault="005A1367" w:rsidP="005A1367">
      <w:pPr>
        <w:pStyle w:val="Heading1"/>
      </w:pPr>
      <w:bookmarkStart w:id="2" w:name="_Toc129101922"/>
      <w:r>
        <w:t>Applicable Standards</w:t>
      </w:r>
      <w:bookmarkEnd w:id="2"/>
    </w:p>
    <w:p w14:paraId="2E5F2CFF" w14:textId="7B1B7D85" w:rsidR="005A1367" w:rsidRDefault="005A1367" w:rsidP="005A1367">
      <w:r>
        <w:t>This document relates to documented standards which are applicable to the operation and the management of the business and the facility which include:</w:t>
      </w:r>
    </w:p>
    <w:p w14:paraId="68AB545F" w14:textId="61A0AD1B" w:rsidR="005A1367" w:rsidRDefault="005A1367" w:rsidP="005A1367">
      <w:pPr>
        <w:pStyle w:val="ListParagraph"/>
        <w:numPr>
          <w:ilvl w:val="0"/>
          <w:numId w:val="16"/>
        </w:numPr>
      </w:pPr>
      <w:r>
        <w:t>Sector Guidance IPPC S5.06</w:t>
      </w:r>
    </w:p>
    <w:p w14:paraId="6C1DD4C0" w14:textId="71D481EB" w:rsidR="005A1367" w:rsidRDefault="005A1367" w:rsidP="005A1367">
      <w:pPr>
        <w:pStyle w:val="ListParagraph"/>
        <w:numPr>
          <w:ilvl w:val="0"/>
          <w:numId w:val="16"/>
        </w:numPr>
      </w:pPr>
      <w:r>
        <w:t>Treating Waste in Metal Shredders Appropriate Measures for Permitted Facilities</w:t>
      </w:r>
    </w:p>
    <w:p w14:paraId="479E9085" w14:textId="177CBD72" w:rsidR="005A1367" w:rsidRDefault="005A1367" w:rsidP="005A1367">
      <w:pPr>
        <w:pStyle w:val="ListParagraph"/>
        <w:numPr>
          <w:ilvl w:val="0"/>
          <w:numId w:val="16"/>
        </w:numPr>
      </w:pPr>
      <w:r>
        <w:t>Appropriate Measures for the transfer and treatment of WEEE</w:t>
      </w:r>
    </w:p>
    <w:p w14:paraId="2542F194" w14:textId="0088FEEC" w:rsidR="005A1367" w:rsidRDefault="005A1367" w:rsidP="005A1367">
      <w:pPr>
        <w:pStyle w:val="ListParagraph"/>
        <w:numPr>
          <w:ilvl w:val="0"/>
          <w:numId w:val="16"/>
        </w:numPr>
      </w:pPr>
      <w:r>
        <w:t>Chemical Waste: Appropriate Measures for Permitted Facilities</w:t>
      </w:r>
    </w:p>
    <w:p w14:paraId="22A8629A" w14:textId="37213191" w:rsidR="005A1367" w:rsidRDefault="005A1367" w:rsidP="005A1367">
      <w:pPr>
        <w:pStyle w:val="ListParagraph"/>
        <w:numPr>
          <w:ilvl w:val="0"/>
          <w:numId w:val="16"/>
        </w:numPr>
      </w:pPr>
      <w:r>
        <w:t xml:space="preserve">ISO 9001 Quality Management systems </w:t>
      </w:r>
    </w:p>
    <w:p w14:paraId="0F775F0C" w14:textId="29F66FA6" w:rsidR="005A1367" w:rsidRDefault="005A1367" w:rsidP="005A1367">
      <w:pPr>
        <w:pStyle w:val="ListParagraph"/>
        <w:numPr>
          <w:ilvl w:val="0"/>
          <w:numId w:val="16"/>
        </w:numPr>
      </w:pPr>
      <w:r>
        <w:t>ISO 14001 Environmental Management Systems</w:t>
      </w:r>
    </w:p>
    <w:p w14:paraId="0F7FDBFC" w14:textId="4A0B274F" w:rsidR="005A1367" w:rsidRDefault="005A1367" w:rsidP="001E626E">
      <w:pPr>
        <w:pStyle w:val="ListParagraph"/>
        <w:numPr>
          <w:ilvl w:val="0"/>
          <w:numId w:val="16"/>
        </w:numPr>
      </w:pPr>
      <w:r>
        <w:t>ISO 45001 Occupational Health and Safety Management Systems</w:t>
      </w:r>
    </w:p>
    <w:p w14:paraId="795419D6" w14:textId="43E278EE" w:rsidR="003C4B16" w:rsidRDefault="003C4B16" w:rsidP="001E626E">
      <w:pPr>
        <w:pStyle w:val="Heading1"/>
      </w:pPr>
    </w:p>
    <w:p w14:paraId="62460E23" w14:textId="34994017" w:rsidR="00B40C33" w:rsidRDefault="00B40C33" w:rsidP="00B40C33"/>
    <w:p w14:paraId="763C70FE" w14:textId="2AE62ED8" w:rsidR="00B40C33" w:rsidRDefault="00B40C33" w:rsidP="00B40C33"/>
    <w:p w14:paraId="5B9FE876" w14:textId="77777777" w:rsidR="00B40C33" w:rsidRPr="00B40C33" w:rsidRDefault="00B40C33" w:rsidP="00B40C33"/>
    <w:p w14:paraId="3C23850A" w14:textId="15D72286" w:rsidR="001E626E" w:rsidRDefault="00DD60D6" w:rsidP="001E626E">
      <w:pPr>
        <w:pStyle w:val="Heading1"/>
      </w:pPr>
      <w:bookmarkStart w:id="3" w:name="_Toc129101923"/>
      <w:r>
        <w:lastRenderedPageBreak/>
        <w:t>Waste Acceptance</w:t>
      </w:r>
      <w:bookmarkEnd w:id="3"/>
    </w:p>
    <w:p w14:paraId="0B1B6340" w14:textId="34BB32F7" w:rsidR="00DD60D6" w:rsidRDefault="00DD60D6" w:rsidP="00DD60D6"/>
    <w:p w14:paraId="2B2E2839" w14:textId="28EFE2A8" w:rsidR="0BA72F85" w:rsidRDefault="00DD60D6" w:rsidP="003C4B16">
      <w:pPr>
        <w:pStyle w:val="Heading2"/>
      </w:pPr>
      <w:bookmarkStart w:id="4" w:name="_Toc129101924"/>
      <w:r>
        <w:t>Pre-Acceptance Procedure</w:t>
      </w:r>
      <w:bookmarkEnd w:id="4"/>
    </w:p>
    <w:p w14:paraId="5FFB6183" w14:textId="2D12C5CB" w:rsidR="6D6F078F" w:rsidRDefault="6D6F078F" w:rsidP="0BA72F85">
      <w:r>
        <w:t xml:space="preserve">In order to prevent the acceptance of unsuitable wastes which may lead to adverse reactions or uncontrolled emissions, a pre-acceptance procedure has been implemented within the management system. </w:t>
      </w:r>
      <w:r w:rsidR="002C4000">
        <w:t xml:space="preserve">This procedure ensures the suitability of the waste for the proposed treatment route. The steps in the following process flow are carried out before any decision is made to accept a waste. </w:t>
      </w:r>
      <w:r w:rsidR="37779401">
        <w:t xml:space="preserve">Document reference: </w:t>
      </w:r>
      <w:r w:rsidR="37779401" w:rsidRPr="0BA72F85">
        <w:rPr>
          <w:rFonts w:ascii="Calibri" w:eastAsia="Calibri" w:hAnsi="Calibri" w:cs="Calibri"/>
          <w:b/>
          <w:bCs/>
          <w:color w:val="002060"/>
          <w:sz w:val="20"/>
          <w:szCs w:val="20"/>
        </w:rPr>
        <w:t>B3-T3-2.1-A Process Flow Diagrams</w:t>
      </w:r>
      <w:r w:rsidR="37779401" w:rsidRPr="0BA72F85">
        <w:rPr>
          <w:rFonts w:ascii="Calibri" w:eastAsia="Calibri" w:hAnsi="Calibri" w:cs="Calibri"/>
          <w:color w:val="000000" w:themeColor="text1"/>
          <w:sz w:val="20"/>
          <w:szCs w:val="20"/>
        </w:rPr>
        <w:t xml:space="preserve"> </w:t>
      </w:r>
      <w:r w:rsidR="37779401" w:rsidRPr="0BA72F85">
        <w:rPr>
          <w:rFonts w:ascii="Calibri" w:eastAsia="Calibri" w:hAnsi="Calibri" w:cs="Calibri"/>
        </w:rPr>
        <w:t xml:space="preserve"> </w:t>
      </w:r>
    </w:p>
    <w:p w14:paraId="2787B45C" w14:textId="5AAACA7C" w:rsidR="0BA72F85" w:rsidRDefault="0BA72F85" w:rsidP="0BA72F85"/>
    <w:p w14:paraId="4463DEA9" w14:textId="3DF7786E" w:rsidR="579A783E" w:rsidRDefault="579A783E" w:rsidP="0BA72F85">
      <w:r>
        <w:rPr>
          <w:noProof/>
        </w:rPr>
        <w:lastRenderedPageBreak/>
        <w:drawing>
          <wp:inline distT="0" distB="0" distL="0" distR="0" wp14:anchorId="1F06BCC6" wp14:editId="41B7B794">
            <wp:extent cx="5724524" cy="7610474"/>
            <wp:effectExtent l="0" t="0" r="0" b="0"/>
            <wp:docPr id="1385219550" name="Picture 138521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524" cy="7610474"/>
                    </a:xfrm>
                    <a:prstGeom prst="rect">
                      <a:avLst/>
                    </a:prstGeom>
                  </pic:spPr>
                </pic:pic>
              </a:graphicData>
            </a:graphic>
          </wp:inline>
        </w:drawing>
      </w:r>
    </w:p>
    <w:p w14:paraId="075FCCBB" w14:textId="21B8D362" w:rsidR="0BA72F85" w:rsidRDefault="0BA72F85" w:rsidP="0BA72F85"/>
    <w:p w14:paraId="72645F66" w14:textId="7012C8EC" w:rsidR="0A102172" w:rsidRDefault="0A102172" w:rsidP="0BA72F85">
      <w:r>
        <w:rPr>
          <w:noProof/>
        </w:rPr>
        <w:lastRenderedPageBreak/>
        <w:drawing>
          <wp:inline distT="0" distB="0" distL="0" distR="0" wp14:anchorId="61D6D40B" wp14:editId="302A35FA">
            <wp:extent cx="5724524" cy="5934076"/>
            <wp:effectExtent l="0" t="0" r="0" b="0"/>
            <wp:docPr id="957810329" name="Picture 95781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524" cy="5934076"/>
                    </a:xfrm>
                    <a:prstGeom prst="rect">
                      <a:avLst/>
                    </a:prstGeom>
                  </pic:spPr>
                </pic:pic>
              </a:graphicData>
            </a:graphic>
          </wp:inline>
        </w:drawing>
      </w:r>
    </w:p>
    <w:p w14:paraId="2D50E11E" w14:textId="1390B0CC" w:rsidR="0A7FA670" w:rsidRDefault="0A7FA670" w:rsidP="00DD60D6">
      <w:pPr>
        <w:pStyle w:val="Heading3"/>
        <w:rPr>
          <w:rFonts w:ascii="Calibri Light" w:hAnsi="Calibri Light"/>
        </w:rPr>
      </w:pPr>
      <w:bookmarkStart w:id="5" w:name="_Toc129101925"/>
      <w:r>
        <w:t>Records</w:t>
      </w:r>
      <w:bookmarkEnd w:id="5"/>
    </w:p>
    <w:p w14:paraId="4F255AF7" w14:textId="6356041E" w:rsidR="0A7FA670" w:rsidRDefault="0A7FA670" w:rsidP="0BA72F85">
      <w:pPr>
        <w:rPr>
          <w:rFonts w:ascii="Calibri" w:eastAsia="Calibri" w:hAnsi="Calibri" w:cs="Calibri"/>
          <w:b/>
          <w:bCs/>
          <w:color w:val="002060"/>
        </w:rPr>
      </w:pPr>
      <w:r>
        <w:t xml:space="preserve">All records required for the movement of the waste from the producer to the facility are maintained in the company’s waste tracking system – Quick Consign </w:t>
      </w:r>
      <w:r w:rsidR="4F06EFE3">
        <w:t xml:space="preserve">(QC). </w:t>
      </w:r>
      <w:r w:rsidR="54381541">
        <w:t xml:space="preserve"> Document Reference: </w:t>
      </w:r>
      <w:r w:rsidR="54381541" w:rsidRPr="0BA72F85">
        <w:rPr>
          <w:rFonts w:ascii="Calibri" w:eastAsia="Calibri" w:hAnsi="Calibri" w:cs="Calibri"/>
          <w:b/>
          <w:bCs/>
          <w:color w:val="002060"/>
          <w:sz w:val="20"/>
          <w:szCs w:val="20"/>
        </w:rPr>
        <w:t>B3-T3-2.1-C Waste Document System</w:t>
      </w:r>
    </w:p>
    <w:p w14:paraId="41B8000C" w14:textId="3C34AA99" w:rsidR="0BA72F85" w:rsidRDefault="0BA72F85" w:rsidP="0BA72F85"/>
    <w:p w14:paraId="39B3A959" w14:textId="77777777" w:rsidR="001E626E" w:rsidRDefault="001E626E" w:rsidP="00DD60D6">
      <w:pPr>
        <w:pStyle w:val="Heading2"/>
      </w:pPr>
      <w:bookmarkStart w:id="6" w:name="_Toc129101926"/>
      <w:r>
        <w:t>Acceptance Procedure</w:t>
      </w:r>
      <w:bookmarkEnd w:id="6"/>
      <w:r>
        <w:t xml:space="preserve"> </w:t>
      </w:r>
    </w:p>
    <w:p w14:paraId="1E76BFC5" w14:textId="61524CED" w:rsidR="766ACD13" w:rsidRDefault="766ACD13" w:rsidP="0BA72F85">
      <w:r>
        <w:t>The company have implemented a documented system to ensure that all waste arriving on site has been pre-accepted</w:t>
      </w:r>
      <w:r w:rsidR="47BD2475">
        <w:t xml:space="preserve"> to ensure that there is capacity on site at the time of receipt. </w:t>
      </w:r>
    </w:p>
    <w:p w14:paraId="62197577" w14:textId="4EECB230" w:rsidR="7403ABFE" w:rsidRDefault="7403ABFE" w:rsidP="0BA72F85">
      <w:pPr>
        <w:rPr>
          <w:rFonts w:ascii="Calibri" w:eastAsia="Calibri" w:hAnsi="Calibri" w:cs="Calibri"/>
          <w:b/>
          <w:bCs/>
          <w:color w:val="002060"/>
          <w:sz w:val="20"/>
          <w:szCs w:val="20"/>
        </w:rPr>
      </w:pPr>
      <w:r>
        <w:t xml:space="preserve">Document Reference: </w:t>
      </w:r>
      <w:hyperlink r:id="rId14" w:history="1">
        <w:r w:rsidRPr="00D343ED">
          <w:rPr>
            <w:rStyle w:val="Hyperlink"/>
            <w:rFonts w:ascii="Calibri" w:eastAsia="Calibri" w:hAnsi="Calibri" w:cs="Calibri"/>
            <w:b/>
            <w:bCs/>
            <w:sz w:val="20"/>
            <w:szCs w:val="20"/>
          </w:rPr>
          <w:t>B3-T3-2.1-B Materials Receipt &amp; Dispatche</w:t>
        </w:r>
        <w:r w:rsidR="00D343ED" w:rsidRPr="00D343ED">
          <w:rPr>
            <w:rStyle w:val="Hyperlink"/>
            <w:rFonts w:ascii="Calibri" w:eastAsia="Calibri" w:hAnsi="Calibri" w:cs="Calibri"/>
            <w:b/>
            <w:bCs/>
            <w:sz w:val="20"/>
            <w:szCs w:val="20"/>
          </w:rPr>
          <w:t>s</w:t>
        </w:r>
      </w:hyperlink>
    </w:p>
    <w:p w14:paraId="23ED3B8C" w14:textId="77777777" w:rsidR="00D343ED" w:rsidRDefault="00D343ED" w:rsidP="0BA72F85">
      <w:pPr>
        <w:rPr>
          <w:rFonts w:ascii="Calibri" w:eastAsia="Calibri" w:hAnsi="Calibri" w:cs="Calibri"/>
        </w:rPr>
      </w:pPr>
    </w:p>
    <w:p w14:paraId="26E5DE9C" w14:textId="5666EE37" w:rsidR="0BA72F85" w:rsidRDefault="0BA72F85" w:rsidP="0BA72F85">
      <w:pPr>
        <w:rPr>
          <w:rFonts w:ascii="Calibri" w:eastAsia="Calibri" w:hAnsi="Calibri" w:cs="Calibri"/>
          <w:b/>
          <w:bCs/>
          <w:color w:val="002060"/>
          <w:sz w:val="20"/>
          <w:szCs w:val="20"/>
        </w:rPr>
      </w:pPr>
    </w:p>
    <w:p w14:paraId="6964317B" w14:textId="4062FCAB" w:rsidR="77DFDB27" w:rsidRDefault="77DFDB27" w:rsidP="0BA72F85">
      <w:pPr>
        <w:rPr>
          <w:rFonts w:ascii="Calibri" w:eastAsia="Calibri" w:hAnsi="Calibri" w:cs="Calibri"/>
          <w:sz w:val="20"/>
          <w:szCs w:val="20"/>
        </w:rPr>
      </w:pPr>
      <w:r w:rsidRPr="0BA72F85">
        <w:rPr>
          <w:rFonts w:ascii="Calibri" w:eastAsia="Calibri" w:hAnsi="Calibri" w:cs="Calibri"/>
          <w:sz w:val="20"/>
          <w:szCs w:val="20"/>
        </w:rPr>
        <w:lastRenderedPageBreak/>
        <w:t xml:space="preserve">A procedure for the acceptance &amp; pre-treatment of waste has been documented [see below or </w:t>
      </w:r>
      <w:r w:rsidR="365E9208" w:rsidRPr="0BA72F85">
        <w:rPr>
          <w:rFonts w:ascii="Calibri" w:eastAsia="Calibri" w:hAnsi="Calibri" w:cs="Calibri"/>
          <w:sz w:val="20"/>
          <w:szCs w:val="20"/>
        </w:rPr>
        <w:t>refer</w:t>
      </w:r>
      <w:r w:rsidRPr="0BA72F85">
        <w:rPr>
          <w:rFonts w:ascii="Calibri" w:eastAsia="Calibri" w:hAnsi="Calibri" w:cs="Calibri"/>
          <w:sz w:val="20"/>
          <w:szCs w:val="20"/>
        </w:rPr>
        <w:t xml:space="preserve"> to Document Re</w:t>
      </w:r>
      <w:r w:rsidR="32575DCE" w:rsidRPr="0BA72F85">
        <w:rPr>
          <w:rFonts w:ascii="Calibri" w:eastAsia="Calibri" w:hAnsi="Calibri" w:cs="Calibri"/>
          <w:sz w:val="20"/>
          <w:szCs w:val="20"/>
        </w:rPr>
        <w:t xml:space="preserve">ference: </w:t>
      </w:r>
      <w:r w:rsidR="32575DCE" w:rsidRPr="0BA72F85">
        <w:rPr>
          <w:rFonts w:ascii="Calibri" w:eastAsia="Calibri" w:hAnsi="Calibri" w:cs="Calibri"/>
          <w:color w:val="000000" w:themeColor="text1"/>
          <w:sz w:val="20"/>
          <w:szCs w:val="20"/>
        </w:rPr>
        <w:t xml:space="preserve">B3-T3-2.1-A Process Flow Diagrams </w:t>
      </w:r>
      <w:r w:rsidR="395CAFB2" w:rsidRPr="0BA72F85">
        <w:rPr>
          <w:rFonts w:ascii="Calibri" w:eastAsia="Calibri" w:hAnsi="Calibri" w:cs="Calibri"/>
          <w:color w:val="000000" w:themeColor="text1"/>
          <w:sz w:val="20"/>
          <w:szCs w:val="20"/>
        </w:rPr>
        <w:t xml:space="preserve">] This procedure ensures the following </w:t>
      </w:r>
    </w:p>
    <w:p w14:paraId="11E27054" w14:textId="609C41B7" w:rsidR="0BA72F85" w:rsidRDefault="0BA72F85" w:rsidP="0BA72F85">
      <w:pPr>
        <w:rPr>
          <w:rFonts w:ascii="Calibri" w:eastAsia="Calibri" w:hAnsi="Calibri" w:cs="Calibri"/>
          <w:color w:val="000000" w:themeColor="text1"/>
          <w:sz w:val="20"/>
          <w:szCs w:val="20"/>
        </w:rPr>
      </w:pPr>
    </w:p>
    <w:p w14:paraId="55E1CA77" w14:textId="47736074" w:rsidR="395CAFB2" w:rsidRDefault="395CAFB2" w:rsidP="0BA72F85">
      <w:pPr>
        <w:pStyle w:val="ListParagraph"/>
        <w:numPr>
          <w:ilvl w:val="0"/>
          <w:numId w:val="6"/>
        </w:numPr>
        <w:spacing w:after="0"/>
        <w:rPr>
          <w:rFonts w:eastAsiaTheme="minorEastAsia"/>
          <w:color w:val="000000" w:themeColor="text1"/>
          <w:sz w:val="20"/>
          <w:szCs w:val="20"/>
        </w:rPr>
      </w:pPr>
      <w:r w:rsidRPr="0BA72F85">
        <w:rPr>
          <w:rFonts w:ascii="Calibri" w:eastAsia="Calibri" w:hAnsi="Calibri" w:cs="Calibri"/>
          <w:color w:val="000000" w:themeColor="text1"/>
          <w:sz w:val="20"/>
          <w:szCs w:val="20"/>
        </w:rPr>
        <w:t>Load inspection and control of vehicles</w:t>
      </w:r>
    </w:p>
    <w:p w14:paraId="66B0ED51" w14:textId="297041FA" w:rsidR="395CAFB2" w:rsidRDefault="395CAFB2" w:rsidP="0BA72F85">
      <w:pPr>
        <w:pStyle w:val="ListParagraph"/>
        <w:numPr>
          <w:ilvl w:val="0"/>
          <w:numId w:val="6"/>
        </w:numPr>
        <w:rPr>
          <w:color w:val="000000" w:themeColor="text1"/>
          <w:sz w:val="20"/>
          <w:szCs w:val="20"/>
        </w:rPr>
      </w:pPr>
      <w:r w:rsidRPr="0BA72F85">
        <w:rPr>
          <w:rFonts w:ascii="Calibri" w:eastAsia="Calibri" w:hAnsi="Calibri" w:cs="Calibri"/>
          <w:color w:val="000000" w:themeColor="text1"/>
          <w:sz w:val="20"/>
          <w:szCs w:val="20"/>
        </w:rPr>
        <w:t>checking paperwork arriving with the load</w:t>
      </w:r>
    </w:p>
    <w:p w14:paraId="22FB01F8" w14:textId="29162237" w:rsidR="395CAFB2" w:rsidRDefault="395CAFB2" w:rsidP="0BA72F85">
      <w:pPr>
        <w:pStyle w:val="ListParagraph"/>
        <w:numPr>
          <w:ilvl w:val="0"/>
          <w:numId w:val="6"/>
        </w:numPr>
        <w:rPr>
          <w:color w:val="000000" w:themeColor="text1"/>
          <w:sz w:val="20"/>
          <w:szCs w:val="20"/>
        </w:rPr>
      </w:pPr>
      <w:r w:rsidRPr="0BA72F85">
        <w:rPr>
          <w:rFonts w:ascii="Calibri" w:eastAsia="Calibri" w:hAnsi="Calibri" w:cs="Calibri"/>
          <w:color w:val="000000" w:themeColor="text1"/>
          <w:sz w:val="20"/>
          <w:szCs w:val="20"/>
        </w:rPr>
        <w:t>unloading to allow inspection and sampling</w:t>
      </w:r>
    </w:p>
    <w:p w14:paraId="43F28EAA" w14:textId="745710AC" w:rsidR="395CAFB2" w:rsidRDefault="395CAFB2" w:rsidP="0BA72F85">
      <w:pPr>
        <w:pStyle w:val="ListParagraph"/>
        <w:numPr>
          <w:ilvl w:val="0"/>
          <w:numId w:val="6"/>
        </w:numPr>
        <w:rPr>
          <w:color w:val="000000" w:themeColor="text1"/>
          <w:sz w:val="20"/>
          <w:szCs w:val="20"/>
        </w:rPr>
      </w:pPr>
      <w:r w:rsidRPr="0BA72F85">
        <w:rPr>
          <w:rFonts w:ascii="Calibri" w:eastAsia="Calibri" w:hAnsi="Calibri" w:cs="Calibri"/>
          <w:color w:val="000000" w:themeColor="text1"/>
          <w:sz w:val="20"/>
          <w:szCs w:val="20"/>
        </w:rPr>
        <w:t>visual load inspection</w:t>
      </w:r>
    </w:p>
    <w:p w14:paraId="2017ADFB" w14:textId="07326494" w:rsidR="395CAFB2" w:rsidRDefault="395CAFB2" w:rsidP="0BA72F85">
      <w:pPr>
        <w:pStyle w:val="ListParagraph"/>
        <w:numPr>
          <w:ilvl w:val="0"/>
          <w:numId w:val="6"/>
        </w:numPr>
        <w:spacing w:after="0"/>
        <w:rPr>
          <w:rFonts w:eastAsiaTheme="minorEastAsia"/>
          <w:color w:val="000000" w:themeColor="text1"/>
          <w:sz w:val="20"/>
          <w:szCs w:val="20"/>
        </w:rPr>
      </w:pPr>
      <w:r w:rsidRPr="0BA72F85">
        <w:rPr>
          <w:rFonts w:ascii="Calibri" w:eastAsia="Calibri" w:hAnsi="Calibri" w:cs="Calibri"/>
          <w:color w:val="000000" w:themeColor="text1"/>
          <w:sz w:val="20"/>
          <w:szCs w:val="20"/>
        </w:rPr>
        <w:t xml:space="preserve">Labelling of dolavs, drums and pallets etc. </w:t>
      </w:r>
    </w:p>
    <w:p w14:paraId="59615E18" w14:textId="75DD3AF1" w:rsidR="395CAFB2" w:rsidRDefault="395CAFB2" w:rsidP="0BA72F85">
      <w:pPr>
        <w:pStyle w:val="ListParagraph"/>
        <w:numPr>
          <w:ilvl w:val="0"/>
          <w:numId w:val="6"/>
        </w:numPr>
        <w:rPr>
          <w:color w:val="000000" w:themeColor="text1"/>
          <w:sz w:val="20"/>
          <w:szCs w:val="20"/>
        </w:rPr>
      </w:pPr>
      <w:r w:rsidRPr="0BA72F85">
        <w:rPr>
          <w:rFonts w:ascii="Calibri" w:eastAsia="Calibri" w:hAnsi="Calibri" w:cs="Calibri"/>
          <w:color w:val="000000" w:themeColor="text1"/>
          <w:sz w:val="20"/>
          <w:szCs w:val="20"/>
        </w:rPr>
        <w:t>assess consistency with pre-acceptance information and proposed treatment method</w:t>
      </w:r>
    </w:p>
    <w:p w14:paraId="64C8CD13" w14:textId="2D52192D" w:rsidR="28A0EC8D" w:rsidRDefault="28A0EC8D" w:rsidP="0BA72F85">
      <w:pPr>
        <w:pStyle w:val="ListParagraph"/>
        <w:numPr>
          <w:ilvl w:val="0"/>
          <w:numId w:val="6"/>
        </w:numPr>
        <w:rPr>
          <w:color w:val="000000" w:themeColor="text1"/>
          <w:sz w:val="20"/>
          <w:szCs w:val="20"/>
        </w:rPr>
      </w:pPr>
      <w:r w:rsidRPr="0BA72F85">
        <w:rPr>
          <w:rFonts w:ascii="Calibri" w:eastAsia="Calibri" w:hAnsi="Calibri" w:cs="Calibri"/>
          <w:sz w:val="20"/>
          <w:szCs w:val="20"/>
        </w:rPr>
        <w:t xml:space="preserve">rejection criteria </w:t>
      </w:r>
    </w:p>
    <w:p w14:paraId="34FDD49D" w14:textId="2AF651EF" w:rsidR="28A0EC8D" w:rsidRDefault="28A0EC8D" w:rsidP="0BA72F85">
      <w:pPr>
        <w:pStyle w:val="ListParagraph"/>
        <w:numPr>
          <w:ilvl w:val="0"/>
          <w:numId w:val="6"/>
        </w:numPr>
        <w:rPr>
          <w:color w:val="000000" w:themeColor="text1"/>
          <w:sz w:val="20"/>
          <w:szCs w:val="20"/>
        </w:rPr>
      </w:pPr>
      <w:r w:rsidRPr="0BA72F85">
        <w:rPr>
          <w:rFonts w:ascii="Calibri" w:eastAsia="Calibri" w:hAnsi="Calibri" w:cs="Calibri"/>
          <w:sz w:val="20"/>
          <w:szCs w:val="20"/>
        </w:rPr>
        <w:t>record keeping in relation to producer details, analysis results and treatment methods</w:t>
      </w:r>
    </w:p>
    <w:p w14:paraId="68986DFD" w14:textId="2BE31363" w:rsidR="086227D0" w:rsidRDefault="086227D0" w:rsidP="0BA72F85">
      <w:pPr>
        <w:rPr>
          <w:rFonts w:ascii="Calibri" w:eastAsia="Calibri" w:hAnsi="Calibri" w:cs="Calibri"/>
          <w:sz w:val="20"/>
          <w:szCs w:val="20"/>
        </w:rPr>
      </w:pPr>
      <w:r w:rsidRPr="0BA72F85">
        <w:rPr>
          <w:rFonts w:ascii="Calibri" w:eastAsia="Calibri" w:hAnsi="Calibri" w:cs="Calibri"/>
          <w:sz w:val="20"/>
          <w:szCs w:val="20"/>
        </w:rPr>
        <w:t xml:space="preserve">Period review of acceptance records and the process are completed as part of the internal audit programme. </w:t>
      </w:r>
    </w:p>
    <w:p w14:paraId="0A1A29B6" w14:textId="52787595" w:rsidR="7403ABFE" w:rsidRDefault="7403ABFE" w:rsidP="0BA72F85">
      <w:r>
        <w:rPr>
          <w:noProof/>
        </w:rPr>
        <w:drawing>
          <wp:inline distT="0" distB="0" distL="0" distR="0" wp14:anchorId="4A339ADF" wp14:editId="58F8C254">
            <wp:extent cx="5724524" cy="6010274"/>
            <wp:effectExtent l="0" t="0" r="0" b="0"/>
            <wp:docPr id="264495965" name="Picture 26449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24524" cy="6010274"/>
                    </a:xfrm>
                    <a:prstGeom prst="rect">
                      <a:avLst/>
                    </a:prstGeom>
                  </pic:spPr>
                </pic:pic>
              </a:graphicData>
            </a:graphic>
          </wp:inline>
        </w:drawing>
      </w:r>
    </w:p>
    <w:p w14:paraId="02BE3F36" w14:textId="3D3A898F" w:rsidR="65C87968" w:rsidRDefault="65C87968" w:rsidP="00DD60D6">
      <w:pPr>
        <w:pStyle w:val="Heading3"/>
      </w:pPr>
      <w:bookmarkStart w:id="7" w:name="_Toc129101927"/>
      <w:r>
        <w:lastRenderedPageBreak/>
        <w:t>Load Arrival</w:t>
      </w:r>
      <w:bookmarkEnd w:id="7"/>
    </w:p>
    <w:p w14:paraId="313996B7" w14:textId="775952F3" w:rsidR="2E7D2567" w:rsidRDefault="2E7D2567" w:rsidP="0BA72F85">
      <w:r>
        <w:t>The Acceptance Procedure [above] ensures that the following points are addressed:</w:t>
      </w:r>
    </w:p>
    <w:p w14:paraId="7288A79A" w14:textId="1F3FD6A6" w:rsidR="65C87968" w:rsidRDefault="65C87968" w:rsidP="0BA72F85">
      <w:pPr>
        <w:pStyle w:val="ListParagraph"/>
        <w:numPr>
          <w:ilvl w:val="0"/>
          <w:numId w:val="2"/>
        </w:numPr>
        <w:rPr>
          <w:rFonts w:eastAsiaTheme="minorEastAsia"/>
        </w:rPr>
      </w:pPr>
      <w:r>
        <w:t>weighed,</w:t>
      </w:r>
    </w:p>
    <w:p w14:paraId="1F6A539B" w14:textId="1B51AE59" w:rsidR="65C87968" w:rsidRDefault="65C87968" w:rsidP="0BA72F85">
      <w:pPr>
        <w:pStyle w:val="ListParagraph"/>
        <w:numPr>
          <w:ilvl w:val="0"/>
          <w:numId w:val="2"/>
        </w:numPr>
      </w:pPr>
      <w:r>
        <w:t xml:space="preserve">not be accepted into site unless sufficient storage capacity exists and site is adequately manned to receive waste </w:t>
      </w:r>
    </w:p>
    <w:p w14:paraId="67CCFE3A" w14:textId="5007E3AA" w:rsidR="65C87968" w:rsidRDefault="65C87968" w:rsidP="0BA72F85">
      <w:pPr>
        <w:pStyle w:val="ListParagraph"/>
        <w:numPr>
          <w:ilvl w:val="0"/>
          <w:numId w:val="2"/>
        </w:numPr>
      </w:pPr>
      <w:r>
        <w:t>documents checked and approved, and any discrepancies resolved before the waste is accepted</w:t>
      </w:r>
    </w:p>
    <w:p w14:paraId="3070DC56" w14:textId="3A5DCB69" w:rsidR="65C87968" w:rsidRDefault="65C87968" w:rsidP="0BA72F85">
      <w:pPr>
        <w:pStyle w:val="ListParagraph"/>
        <w:numPr>
          <w:ilvl w:val="0"/>
          <w:numId w:val="2"/>
        </w:numPr>
      </w:pPr>
      <w:r>
        <w:t>any labelling that does not relate to the contents of the drum removed before acceptance on site.</w:t>
      </w:r>
    </w:p>
    <w:p w14:paraId="5A600D8A" w14:textId="5D2F9018" w:rsidR="0DCF9800" w:rsidRDefault="0DCF9800" w:rsidP="00DD60D6">
      <w:pPr>
        <w:pStyle w:val="Heading3"/>
        <w:rPr>
          <w:rFonts w:ascii="Calibri Light" w:hAnsi="Calibri Light"/>
        </w:rPr>
      </w:pPr>
      <w:bookmarkStart w:id="8" w:name="_Toc129101928"/>
      <w:r>
        <w:t>Load Inspection</w:t>
      </w:r>
      <w:bookmarkEnd w:id="8"/>
      <w:r>
        <w:t xml:space="preserve"> </w:t>
      </w:r>
    </w:p>
    <w:p w14:paraId="6F39230D" w14:textId="02DCFDEE" w:rsidR="0DCF9800" w:rsidRDefault="0DCF9800" w:rsidP="0BA72F85">
      <w:r>
        <w:t>Before a load is accepted it is visually inspected</w:t>
      </w:r>
      <w:r w:rsidR="69E7A2D9">
        <w:t xml:space="preserve"> immediately on arrival at the site</w:t>
      </w:r>
      <w:r>
        <w:t xml:space="preserve"> following initial conformity checks before the load is removed </w:t>
      </w:r>
      <w:r w:rsidR="5AF6ABB0">
        <w:t xml:space="preserve">from the vehicle. </w:t>
      </w:r>
    </w:p>
    <w:p w14:paraId="0B58FC2F" w14:textId="0F3BE139" w:rsidR="531829B2" w:rsidRDefault="531829B2" w:rsidP="0BA72F85">
      <w:r>
        <w:t>In addition to weighbridge weights of the vehicle every container is checked to confirm quantities against accompanying paperwork. All containers are inspected to ensure they</w:t>
      </w:r>
      <w:r w:rsidR="78EE037A">
        <w:t xml:space="preserve"> are</w:t>
      </w:r>
      <w:r>
        <w:t xml:space="preserve"> clearly labelled and </w:t>
      </w:r>
      <w:r w:rsidR="10C8188C">
        <w:t>have</w:t>
      </w:r>
      <w:r>
        <w:t xml:space="preserve"> well-fitting lids. Any damaged, </w:t>
      </w:r>
      <w:r w:rsidR="0435CA3B">
        <w:t>corroded,</w:t>
      </w:r>
      <w:r>
        <w:t xml:space="preserve"> or unlabelled drums </w:t>
      </w:r>
      <w:r w:rsidR="4BF77B6D">
        <w:t>or containers are</w:t>
      </w:r>
      <w:r>
        <w:t xml:space="preserve"> put into a quarantine area and dealt with appropriately. </w:t>
      </w:r>
    </w:p>
    <w:p w14:paraId="6E11F4E0" w14:textId="34227BB8" w:rsidR="531829B2" w:rsidRDefault="531829B2" w:rsidP="0BA72F85">
      <w:r>
        <w:t xml:space="preserve">Following inspection, the waste </w:t>
      </w:r>
      <w:r w:rsidR="7DB561CC">
        <w:t>is</w:t>
      </w:r>
      <w:r>
        <w:t xml:space="preserve"> unloaded into a dedicated sampling/reception area</w:t>
      </w:r>
      <w:r w:rsidR="57BF46B9">
        <w:t xml:space="preserve"> and the waste tracking system unique reference number is attached to the </w:t>
      </w:r>
      <w:r w:rsidR="25D6526E">
        <w:t>consignment</w:t>
      </w:r>
      <w:r w:rsidR="57BF46B9">
        <w:t xml:space="preserve">. </w:t>
      </w:r>
    </w:p>
    <w:p w14:paraId="3D8E1A7B" w14:textId="298B4540" w:rsidR="62296F7F" w:rsidRDefault="62296F7F" w:rsidP="00DD60D6">
      <w:pPr>
        <w:pStyle w:val="Heading3"/>
        <w:rPr>
          <w:rFonts w:ascii="Calibri Light" w:hAnsi="Calibri Light"/>
        </w:rPr>
      </w:pPr>
      <w:bookmarkStart w:id="9" w:name="_Toc129101929"/>
      <w:r>
        <w:t>Sampling and Rejection of Waste</w:t>
      </w:r>
      <w:bookmarkEnd w:id="9"/>
    </w:p>
    <w:p w14:paraId="6CC79C89" w14:textId="169B123E" w:rsidR="62296F7F" w:rsidRDefault="62296F7F" w:rsidP="0BA72F85">
      <w:r>
        <w:t xml:space="preserve">The process for the sampling and rejection of waste is detailed in the procedure above. </w:t>
      </w:r>
    </w:p>
    <w:p w14:paraId="427E559C" w14:textId="77777777" w:rsidR="00D343ED" w:rsidRDefault="00D343ED" w:rsidP="00D343ED">
      <w:r>
        <w:t>HBR will ensure that where the waste being collected is not a known battery waste</w:t>
      </w:r>
    </w:p>
    <w:p w14:paraId="03A70988" w14:textId="26BCF912" w:rsidR="00D343ED" w:rsidRDefault="00D343ED" w:rsidP="00D343ED">
      <w:pPr>
        <w:pStyle w:val="ListParagraph"/>
        <w:numPr>
          <w:ilvl w:val="0"/>
          <w:numId w:val="9"/>
        </w:numPr>
      </w:pPr>
      <w:r>
        <w:t>a technically competent company representative has visited the waste holder/producer of the materials to be accepted at the installation as part of our contract undertaking with the client. This visit will facilitate the raising of, and verification of the pre-acceptance control form from the client and give HBR the opportunity to work with the waste producer or holder to prepare the waste for its acceptance in the correct manner, so that subsequent receipt by HBR is cordially agreed between the parties.</w:t>
      </w:r>
    </w:p>
    <w:p w14:paraId="3A25614D" w14:textId="29763706" w:rsidR="00D343ED" w:rsidRDefault="00D343ED" w:rsidP="00D343ED">
      <w:pPr>
        <w:pStyle w:val="ListParagraph"/>
        <w:numPr>
          <w:ilvl w:val="0"/>
          <w:numId w:val="9"/>
        </w:numPr>
      </w:pPr>
      <w:r>
        <w:t>An assessment of the waste will be taken at the waste producer’s or holder’s site (normally if the waste is a recognizable whole article, e.g., a whole battery or a computer then physical inspection is adequate as the information concerning the waste is the same information as the product information in its market use).</w:t>
      </w:r>
    </w:p>
    <w:p w14:paraId="471297F8" w14:textId="77777777" w:rsidR="00D343ED" w:rsidRDefault="00D343ED" w:rsidP="00D343ED"/>
    <w:p w14:paraId="2F5CEC7F" w14:textId="77777777" w:rsidR="00D343ED" w:rsidRDefault="00D343ED" w:rsidP="00D343ED">
      <w:r>
        <w:t>Wastes will not be accepted at the installation without a clear method or defined treatment and recycling/disposal route and associated cost(s).</w:t>
      </w:r>
    </w:p>
    <w:p w14:paraId="561791E4" w14:textId="4DB1FDF1" w:rsidR="00D343ED" w:rsidRDefault="00D343ED" w:rsidP="00D343ED">
      <w:r>
        <w:t>HBR use Quick Consign which is a waste tracking system that begins at the pre-acceptance stage, and every enquiry and or order is issued with a unique reference number. Wastes then subsequently accepted will have a unique reference number per waste consignment Pre-acceptance agreements prior to this system being implemented have been saved to the applicable Customer Record in Quick Consign and future Pre-Acceptance Agreements are created directly in Quick Consign these are referred to as Control Forms within the system.</w:t>
      </w:r>
    </w:p>
    <w:p w14:paraId="4DCA96AD" w14:textId="77777777" w:rsidR="00D343ED" w:rsidRDefault="00D343ED" w:rsidP="00D343ED">
      <w:r>
        <w:t>The sampling and inspection plan for waste batteries accepted at the installation shall follow the norms in best practice adopted within the UK at all other battery recycling facilities and shall be aligned with the requirements to satisfy the Waste battery and accumulator regulations.</w:t>
      </w:r>
    </w:p>
    <w:p w14:paraId="70034835" w14:textId="77777777" w:rsidR="00D343ED" w:rsidRDefault="00D343ED" w:rsidP="00D343ED">
      <w:r>
        <w:lastRenderedPageBreak/>
        <w:t>Typically, such a sampling and inspection program is routine sampling and inspection, and subsequent sorting to categorise the batteries in Automotive, Industrial and Portable battery category and then sort them into chemistry by those containing Lead, Cadmium, and other types of battery.</w:t>
      </w:r>
    </w:p>
    <w:p w14:paraId="48F5FF88" w14:textId="77777777" w:rsidR="00D343ED" w:rsidRDefault="00D343ED" w:rsidP="00D343ED"/>
    <w:p w14:paraId="4067D53A" w14:textId="2058DC00" w:rsidR="00D343ED" w:rsidRDefault="00D343ED" w:rsidP="00D343ED">
      <w:r>
        <w:t>As batteries are whole articles in their waste form, they can be sampled and inspected by their branding and labelling.</w:t>
      </w:r>
    </w:p>
    <w:p w14:paraId="2FF3D632" w14:textId="02B09117" w:rsidR="0E14D8C4" w:rsidRDefault="0E14D8C4" w:rsidP="00DD60D6">
      <w:pPr>
        <w:pStyle w:val="Heading3"/>
        <w:rPr>
          <w:rFonts w:ascii="Calibri Light" w:hAnsi="Calibri Light"/>
        </w:rPr>
      </w:pPr>
      <w:bookmarkStart w:id="10" w:name="_Toc129101930"/>
      <w:r>
        <w:t>Drum Labelling</w:t>
      </w:r>
      <w:bookmarkEnd w:id="10"/>
      <w:r>
        <w:t xml:space="preserve"> </w:t>
      </w:r>
    </w:p>
    <w:p w14:paraId="636F312C" w14:textId="68533E7E" w:rsidR="0E14D8C4" w:rsidRDefault="0E14D8C4" w:rsidP="0BA72F85">
      <w:r>
        <w:t xml:space="preserve">All containers being stored on the site including Drums and Dolavs are labelled as follows: </w:t>
      </w:r>
    </w:p>
    <w:p w14:paraId="24897A8D" w14:textId="0109AA6E" w:rsidR="0E14D8C4" w:rsidRDefault="0E14D8C4" w:rsidP="0BA72F85">
      <w:pPr>
        <w:pStyle w:val="ListParagraph"/>
        <w:numPr>
          <w:ilvl w:val="0"/>
          <w:numId w:val="3"/>
        </w:numPr>
        <w:rPr>
          <w:rFonts w:eastAsiaTheme="minorEastAsia"/>
        </w:rPr>
      </w:pPr>
      <w:r>
        <w:t>the location of each drum</w:t>
      </w:r>
    </w:p>
    <w:p w14:paraId="5B5B76D3" w14:textId="0CC4C78D" w:rsidR="0E14D8C4" w:rsidRDefault="0E14D8C4" w:rsidP="0BA72F85">
      <w:pPr>
        <w:pStyle w:val="ListParagraph"/>
        <w:numPr>
          <w:ilvl w:val="0"/>
          <w:numId w:val="3"/>
        </w:numPr>
      </w:pPr>
      <w:r>
        <w:t>the duration of storage</w:t>
      </w:r>
    </w:p>
    <w:p w14:paraId="78CD36C2" w14:textId="2D966BEA" w:rsidR="0E14D8C4" w:rsidRDefault="0E14D8C4" w:rsidP="0BA72F85">
      <w:pPr>
        <w:pStyle w:val="ListParagraph"/>
        <w:numPr>
          <w:ilvl w:val="0"/>
          <w:numId w:val="3"/>
        </w:numPr>
      </w:pPr>
      <w:r>
        <w:t xml:space="preserve">the chemical identity of the drums contents </w:t>
      </w:r>
    </w:p>
    <w:p w14:paraId="349C92D5" w14:textId="2181E133" w:rsidR="0E14D8C4" w:rsidRDefault="0E14D8C4" w:rsidP="0BA72F85">
      <w:pPr>
        <w:pStyle w:val="ListParagraph"/>
        <w:numPr>
          <w:ilvl w:val="0"/>
          <w:numId w:val="3"/>
        </w:numPr>
      </w:pPr>
      <w:r>
        <w:t>the hazard classification for each drum</w:t>
      </w:r>
    </w:p>
    <w:p w14:paraId="318D7093" w14:textId="4B8DF46C" w:rsidR="0E14D8C4" w:rsidRDefault="0E14D8C4" w:rsidP="0BA72F85">
      <w:r>
        <w:t xml:space="preserve">Labels are populated through the Waste Tracking System </w:t>
      </w:r>
    </w:p>
    <w:p w14:paraId="1B42CF2D" w14:textId="02A388F4" w:rsidR="47D82DFE" w:rsidRDefault="47D82DFE" w:rsidP="00DD60D6">
      <w:pPr>
        <w:pStyle w:val="Heading3"/>
        <w:rPr>
          <w:rFonts w:ascii="Calibri Light" w:hAnsi="Calibri Light"/>
        </w:rPr>
      </w:pPr>
      <w:bookmarkStart w:id="11" w:name="_Toc129101931"/>
      <w:r>
        <w:t>Records</w:t>
      </w:r>
      <w:bookmarkEnd w:id="11"/>
    </w:p>
    <w:p w14:paraId="4CC9486E" w14:textId="6356041E" w:rsidR="47D82DFE" w:rsidRDefault="47D82DFE" w:rsidP="0BA72F85">
      <w:pPr>
        <w:rPr>
          <w:rFonts w:ascii="Calibri" w:eastAsia="Calibri" w:hAnsi="Calibri" w:cs="Calibri"/>
          <w:b/>
          <w:bCs/>
          <w:color w:val="002060"/>
        </w:rPr>
      </w:pPr>
      <w:r>
        <w:t xml:space="preserve">All records required for the movement of the waste from the producer to the facility are maintained in the company’s waste tracking system – Quick Consign (QC).  Document Reference: </w:t>
      </w:r>
      <w:r w:rsidRPr="0BA72F85">
        <w:rPr>
          <w:rFonts w:ascii="Calibri" w:eastAsia="Calibri" w:hAnsi="Calibri" w:cs="Calibri"/>
          <w:b/>
          <w:bCs/>
          <w:color w:val="002060"/>
          <w:sz w:val="20"/>
          <w:szCs w:val="20"/>
        </w:rPr>
        <w:t>B3-T3-2.1-C Waste Document System</w:t>
      </w:r>
    </w:p>
    <w:p w14:paraId="07ACF93D" w14:textId="413DDD7C" w:rsidR="449DC63F" w:rsidRDefault="449DC63F" w:rsidP="0BA72F85">
      <w:r>
        <w:t xml:space="preserve">The waste tracking system holds all the information generated during pre-acceptance, acceptance, storage, treatment and/or removal off-site. Records are maintained </w:t>
      </w:r>
      <w:r w:rsidR="6C9DDC1A">
        <w:t>daily</w:t>
      </w:r>
      <w:r>
        <w:t xml:space="preserve"> and reflect deliveries, on-site </w:t>
      </w:r>
      <w:r w:rsidR="5B73B118">
        <w:t>treatment,</w:t>
      </w:r>
      <w:r>
        <w:t xml:space="preserve"> and despatches. The tracking system </w:t>
      </w:r>
      <w:r w:rsidR="7B271355">
        <w:t>keeps a record of the waste</w:t>
      </w:r>
      <w:r>
        <w:t xml:space="preserve"> inventory</w:t>
      </w:r>
      <w:r w:rsidR="2D602F40">
        <w:t xml:space="preserve"> and includes</w:t>
      </w:r>
      <w:r>
        <w:t xml:space="preserve">: </w:t>
      </w:r>
    </w:p>
    <w:p w14:paraId="49504796" w14:textId="6DD9E070" w:rsidR="449DC63F" w:rsidRDefault="449DC63F" w:rsidP="0BA72F85">
      <w:pPr>
        <w:pStyle w:val="ListParagraph"/>
        <w:numPr>
          <w:ilvl w:val="0"/>
          <w:numId w:val="5"/>
        </w:numPr>
        <w:rPr>
          <w:rFonts w:eastAsiaTheme="minorEastAsia"/>
        </w:rPr>
      </w:pPr>
      <w:r>
        <w:t>date of arrival on-site</w:t>
      </w:r>
    </w:p>
    <w:p w14:paraId="49607575" w14:textId="485C3CE9" w:rsidR="2EF5F4F6" w:rsidRDefault="2EF5F4F6" w:rsidP="0BA72F85">
      <w:pPr>
        <w:pStyle w:val="ListParagraph"/>
        <w:numPr>
          <w:ilvl w:val="0"/>
          <w:numId w:val="5"/>
        </w:numPr>
      </w:pPr>
      <w:r>
        <w:t>producers'</w:t>
      </w:r>
      <w:r w:rsidR="449DC63F">
        <w:t xml:space="preserve"> details</w:t>
      </w:r>
    </w:p>
    <w:p w14:paraId="4061A00D" w14:textId="672622E1" w:rsidR="449DC63F" w:rsidRDefault="449DC63F" w:rsidP="0BA72F85">
      <w:pPr>
        <w:pStyle w:val="ListParagraph"/>
        <w:numPr>
          <w:ilvl w:val="0"/>
          <w:numId w:val="5"/>
        </w:numPr>
      </w:pPr>
      <w:r>
        <w:t>all previous holders</w:t>
      </w:r>
    </w:p>
    <w:p w14:paraId="7ECAC164" w14:textId="0D135E9E" w:rsidR="449DC63F" w:rsidRDefault="449DC63F" w:rsidP="0BA72F85">
      <w:pPr>
        <w:pStyle w:val="ListParagraph"/>
        <w:numPr>
          <w:ilvl w:val="0"/>
          <w:numId w:val="5"/>
        </w:numPr>
      </w:pPr>
      <w:r>
        <w:t xml:space="preserve">a unique reference </w:t>
      </w:r>
      <w:r w:rsidR="542C0AFB">
        <w:t>numbers</w:t>
      </w:r>
    </w:p>
    <w:p w14:paraId="0935FD3C" w14:textId="1CE898F6" w:rsidR="449DC63F" w:rsidRDefault="449DC63F" w:rsidP="0BA72F85">
      <w:pPr>
        <w:pStyle w:val="ListParagraph"/>
        <w:numPr>
          <w:ilvl w:val="0"/>
          <w:numId w:val="5"/>
        </w:numPr>
      </w:pPr>
      <w:r>
        <w:t>pre acceptance and acceptance analysis results</w:t>
      </w:r>
    </w:p>
    <w:p w14:paraId="07C9CB5D" w14:textId="6E4BB4A1" w:rsidR="449DC63F" w:rsidRDefault="449DC63F" w:rsidP="0BA72F85">
      <w:pPr>
        <w:pStyle w:val="ListParagraph"/>
        <w:numPr>
          <w:ilvl w:val="0"/>
          <w:numId w:val="5"/>
        </w:numPr>
      </w:pPr>
      <w:r>
        <w:t xml:space="preserve">package type and size </w:t>
      </w:r>
    </w:p>
    <w:p w14:paraId="773DCF32" w14:textId="0D5294FA" w:rsidR="7B1A1ED3" w:rsidRDefault="7B1A1ED3" w:rsidP="0BA72F85">
      <w:pPr>
        <w:pStyle w:val="ListParagraph"/>
        <w:numPr>
          <w:ilvl w:val="0"/>
          <w:numId w:val="5"/>
        </w:numPr>
      </w:pPr>
      <w:r>
        <w:t>intended</w:t>
      </w:r>
      <w:r w:rsidR="449DC63F">
        <w:t xml:space="preserve"> treatment/disposal route</w:t>
      </w:r>
    </w:p>
    <w:p w14:paraId="06788877" w14:textId="64518C7D" w:rsidR="449DC63F" w:rsidRDefault="449DC63F" w:rsidP="0BA72F85">
      <w:pPr>
        <w:pStyle w:val="ListParagraph"/>
        <w:numPr>
          <w:ilvl w:val="0"/>
          <w:numId w:val="5"/>
        </w:numPr>
      </w:pPr>
      <w:r>
        <w:t>record accurately the nature and quantity of wastes held on site, including all hazards and identification of primary hazards</w:t>
      </w:r>
    </w:p>
    <w:p w14:paraId="5501F843" w14:textId="6FAAB686" w:rsidR="449DC63F" w:rsidRDefault="449DC63F" w:rsidP="0BA72F85">
      <w:pPr>
        <w:pStyle w:val="ListParagraph"/>
        <w:numPr>
          <w:ilvl w:val="0"/>
          <w:numId w:val="5"/>
        </w:numPr>
      </w:pPr>
      <w:r>
        <w:t>where the waste is physically located in relation to a site plan</w:t>
      </w:r>
    </w:p>
    <w:p w14:paraId="43F96493" w14:textId="6E7F75B3" w:rsidR="449DC63F" w:rsidRDefault="449DC63F" w:rsidP="0BA72F85">
      <w:pPr>
        <w:pStyle w:val="ListParagraph"/>
        <w:numPr>
          <w:ilvl w:val="0"/>
          <w:numId w:val="5"/>
        </w:numPr>
      </w:pPr>
      <w:r>
        <w:t>where the waste is in the designated disposal route</w:t>
      </w:r>
    </w:p>
    <w:p w14:paraId="6F97861F" w14:textId="2C0D0013" w:rsidR="449DC63F" w:rsidRDefault="449DC63F" w:rsidP="0BA72F85">
      <w:pPr>
        <w:pStyle w:val="ListParagraph"/>
        <w:numPr>
          <w:ilvl w:val="0"/>
          <w:numId w:val="5"/>
        </w:numPr>
      </w:pPr>
      <w:r>
        <w:t xml:space="preserve">identification of  staff who have taken any decisions re acceptance or rejection of waste streams and decided upon recovery / disposal options </w:t>
      </w:r>
    </w:p>
    <w:p w14:paraId="5DE5E87A" w14:textId="3867C926" w:rsidR="0BA72F85" w:rsidRDefault="0BA72F85" w:rsidP="0BA72F85"/>
    <w:p w14:paraId="2B1482A8" w14:textId="15C588CE" w:rsidR="449DC63F" w:rsidRDefault="449DC63F" w:rsidP="0BA72F85">
      <w:r>
        <w:t xml:space="preserve">All records relating to pre-acceptance </w:t>
      </w:r>
      <w:r w:rsidR="549721AC">
        <w:t>are</w:t>
      </w:r>
      <w:r>
        <w:t xml:space="preserve"> maintained </w:t>
      </w:r>
      <w:r w:rsidR="256765C6">
        <w:t>in the Quick Consign system and are</w:t>
      </w:r>
      <w:r>
        <w:t xml:space="preserve"> readily available at the installation for cross-reference and verification at the waste acceptance stage. </w:t>
      </w:r>
    </w:p>
    <w:p w14:paraId="7F881A87" w14:textId="0B790E8F" w:rsidR="449DC63F" w:rsidRDefault="449DC63F" w:rsidP="0BA72F85">
      <w:r>
        <w:t xml:space="preserve">Records </w:t>
      </w:r>
      <w:r w:rsidR="4A7E69E3">
        <w:t>ar</w:t>
      </w:r>
      <w:r>
        <w:t xml:space="preserve">e held for a minimum of two years after the waste has been treated or removed off-site. </w:t>
      </w:r>
    </w:p>
    <w:p w14:paraId="59B7AAFA" w14:textId="360A5EFD" w:rsidR="449DC63F" w:rsidRDefault="449DC63F" w:rsidP="0BA72F85">
      <w:r>
        <w:t xml:space="preserve">Records </w:t>
      </w:r>
      <w:r w:rsidR="2E073003">
        <w:t>are available online so are easily accessible especially in the event of an</w:t>
      </w:r>
      <w:r>
        <w:t xml:space="preserve"> emergency. </w:t>
      </w:r>
    </w:p>
    <w:p w14:paraId="229DD663" w14:textId="41688CE8" w:rsidR="449DC63F" w:rsidRDefault="449DC63F" w:rsidP="0BA72F85">
      <w:r>
        <w:t xml:space="preserve">The system adopted </w:t>
      </w:r>
      <w:r w:rsidR="51E0EC0F">
        <w:t>is</w:t>
      </w:r>
      <w:r>
        <w:t xml:space="preserve"> capable of reporting on the following: </w:t>
      </w:r>
    </w:p>
    <w:p w14:paraId="54DC21CA" w14:textId="1E416377" w:rsidR="449DC63F" w:rsidRDefault="449DC63F" w:rsidP="0BA72F85">
      <w:pPr>
        <w:pStyle w:val="ListParagraph"/>
        <w:numPr>
          <w:ilvl w:val="0"/>
          <w:numId w:val="4"/>
        </w:numPr>
        <w:spacing w:after="0"/>
        <w:rPr>
          <w:rFonts w:eastAsiaTheme="minorEastAsia"/>
        </w:rPr>
      </w:pPr>
      <w:r>
        <w:lastRenderedPageBreak/>
        <w:t xml:space="preserve">total quantity of waste present on-site at any one time, in appropriate units, for example, </w:t>
      </w:r>
      <w:r w:rsidR="07E60704">
        <w:t xml:space="preserve">drums, dolavs etc. </w:t>
      </w:r>
    </w:p>
    <w:p w14:paraId="4FE171A0" w14:textId="78089E38" w:rsidR="449DC63F" w:rsidRDefault="449DC63F" w:rsidP="0BA72F85">
      <w:pPr>
        <w:pStyle w:val="ListParagraph"/>
        <w:numPr>
          <w:ilvl w:val="0"/>
          <w:numId w:val="4"/>
        </w:numPr>
      </w:pPr>
      <w:r>
        <w:t xml:space="preserve">breakdown of waste quantities being stored pending on-site treatment, classified by </w:t>
      </w:r>
      <w:r w:rsidR="41A68973">
        <w:t>treatment</w:t>
      </w:r>
      <w:r>
        <w:t xml:space="preserve"> route</w:t>
      </w:r>
    </w:p>
    <w:p w14:paraId="1E236F9C" w14:textId="618C5067" w:rsidR="449DC63F" w:rsidRDefault="449DC63F" w:rsidP="0BA72F85">
      <w:pPr>
        <w:pStyle w:val="ListParagraph"/>
        <w:numPr>
          <w:ilvl w:val="0"/>
          <w:numId w:val="4"/>
        </w:numPr>
      </w:pPr>
      <w:r>
        <w:t>breakdown of waste quantities on-site for storage only, that is, awaiting onward transfer</w:t>
      </w:r>
    </w:p>
    <w:p w14:paraId="2D8662E5" w14:textId="1A8DA2A2" w:rsidR="449DC63F" w:rsidRDefault="449DC63F" w:rsidP="0BA72F85">
      <w:pPr>
        <w:pStyle w:val="ListParagraph"/>
        <w:numPr>
          <w:ilvl w:val="0"/>
          <w:numId w:val="4"/>
        </w:numPr>
      </w:pPr>
      <w:r>
        <w:t>breakdown of waste quantities by hazard classification</w:t>
      </w:r>
    </w:p>
    <w:p w14:paraId="1A538A4E" w14:textId="1AAEA84E" w:rsidR="449DC63F" w:rsidRDefault="449DC63F" w:rsidP="0BA72F85">
      <w:pPr>
        <w:pStyle w:val="ListParagraph"/>
        <w:numPr>
          <w:ilvl w:val="0"/>
          <w:numId w:val="4"/>
        </w:numPr>
      </w:pPr>
      <w:r>
        <w:t xml:space="preserve">indication of where the waste is located on site relative to a site </w:t>
      </w:r>
      <w:r w:rsidR="00EF70D8">
        <w:t>plan.</w:t>
      </w:r>
      <w:r>
        <w:t xml:space="preserve"> </w:t>
      </w:r>
    </w:p>
    <w:p w14:paraId="5307DF5C" w14:textId="55385DC5" w:rsidR="449DC63F" w:rsidRDefault="449DC63F" w:rsidP="0BA72F85">
      <w:pPr>
        <w:pStyle w:val="ListParagraph"/>
        <w:numPr>
          <w:ilvl w:val="0"/>
          <w:numId w:val="4"/>
        </w:numPr>
      </w:pPr>
      <w:r>
        <w:t xml:space="preserve">comparison of the quantity on site against total </w:t>
      </w:r>
      <w:r w:rsidR="00EF70D8">
        <w:t>permitted.</w:t>
      </w:r>
      <w:r>
        <w:t xml:space="preserve"> </w:t>
      </w:r>
    </w:p>
    <w:p w14:paraId="620CFD71" w14:textId="71B956E1" w:rsidR="449DC63F" w:rsidRDefault="449DC63F" w:rsidP="0BA72F85">
      <w:pPr>
        <w:pStyle w:val="ListParagraph"/>
        <w:numPr>
          <w:ilvl w:val="0"/>
          <w:numId w:val="4"/>
        </w:numPr>
      </w:pPr>
      <w:r>
        <w:t xml:space="preserve">comparison of time the waste has been on-site against permitted limit </w:t>
      </w:r>
    </w:p>
    <w:p w14:paraId="610DD2A1" w14:textId="6850DE9C" w:rsidR="0BA72F85" w:rsidRDefault="0BA72F85" w:rsidP="0BA72F85"/>
    <w:p w14:paraId="39C0A567" w14:textId="514E7B45" w:rsidR="57464E8D" w:rsidRDefault="57464E8D" w:rsidP="0BA72F85">
      <w:r>
        <w:t xml:space="preserve">The system is </w:t>
      </w:r>
      <w:r w:rsidR="2086DDE4">
        <w:t>secure,</w:t>
      </w:r>
      <w:r>
        <w:t xml:space="preserve"> and back-ups are maintained by the systems </w:t>
      </w:r>
      <w:r w:rsidR="1A3D277C">
        <w:t>administrator</w:t>
      </w:r>
      <w:r>
        <w:t xml:space="preserve">. </w:t>
      </w:r>
    </w:p>
    <w:p w14:paraId="3C749792" w14:textId="77777777" w:rsidR="001E626E" w:rsidRDefault="001E626E" w:rsidP="001E626E">
      <w:pPr>
        <w:pStyle w:val="Heading1"/>
      </w:pPr>
      <w:bookmarkStart w:id="12" w:name="_Toc129101932"/>
      <w:r>
        <w:t>Waste Storage</w:t>
      </w:r>
      <w:bookmarkEnd w:id="12"/>
      <w:r>
        <w:t xml:space="preserve"> </w:t>
      </w:r>
    </w:p>
    <w:p w14:paraId="48B2A0B8" w14:textId="559AA945" w:rsidR="0BA72F85" w:rsidRDefault="0BA72F85" w:rsidP="0BA72F85"/>
    <w:p w14:paraId="295C96A8" w14:textId="46E35193" w:rsidR="000A7BA2" w:rsidRDefault="000A7BA2" w:rsidP="000A7BA2">
      <w:pPr>
        <w:pStyle w:val="Heading2"/>
      </w:pPr>
      <w:bookmarkStart w:id="13" w:name="_Toc129101933"/>
      <w:r>
        <w:t>Batteries</w:t>
      </w:r>
      <w:bookmarkEnd w:id="13"/>
    </w:p>
    <w:p w14:paraId="4DE1935F" w14:textId="70AAD082" w:rsidR="0878BF40" w:rsidRDefault="0878BF40" w:rsidP="000A7BA2">
      <w:pPr>
        <w:pStyle w:val="Heading3"/>
        <w:rPr>
          <w:rFonts w:ascii="Calibri Light" w:hAnsi="Calibri Light"/>
        </w:rPr>
      </w:pPr>
      <w:bookmarkStart w:id="14" w:name="_Toc129101934"/>
      <w:r>
        <w:t>Offloading</w:t>
      </w:r>
      <w:bookmarkEnd w:id="14"/>
      <w:r>
        <w:t xml:space="preserve"> </w:t>
      </w:r>
    </w:p>
    <w:p w14:paraId="6BE14817" w14:textId="1D716E99" w:rsidR="0878BF40" w:rsidRDefault="0878BF40" w:rsidP="0BA72F85">
      <w:r>
        <w:t xml:space="preserve">All consignments once they have been off-loaded are placed in a holding area. Once inspected </w:t>
      </w:r>
      <w:r w:rsidR="6E31C83C">
        <w:t xml:space="preserve">if the consignment is not planned to go through the Battery Breaker </w:t>
      </w:r>
      <w:r w:rsidR="6AF7607D">
        <w:t xml:space="preserve">process that day or it is for onward shipment it will be moved to a </w:t>
      </w:r>
      <w:r w:rsidR="18721AAD">
        <w:t xml:space="preserve">designated </w:t>
      </w:r>
      <w:r w:rsidR="6AF7607D">
        <w:t>storage area</w:t>
      </w:r>
      <w:r w:rsidR="51D859F7">
        <w:t xml:space="preserve"> </w:t>
      </w:r>
      <w:r w:rsidR="50B0697A">
        <w:t>with</w:t>
      </w:r>
      <w:r w:rsidR="51D859F7">
        <w:t xml:space="preserve"> impervious surface with self-contained drainage, to prevent any spillage entering the storage systems or escaping off-site</w:t>
      </w:r>
      <w:r w:rsidR="2BE23EEA">
        <w:t>.</w:t>
      </w:r>
    </w:p>
    <w:p w14:paraId="79492A9D" w14:textId="60C153F2" w:rsidR="2BE23EEA" w:rsidRDefault="2BE23EEA" w:rsidP="000A7BA2">
      <w:pPr>
        <w:pStyle w:val="Heading3"/>
        <w:rPr>
          <w:rFonts w:ascii="Calibri Light" w:hAnsi="Calibri Light"/>
        </w:rPr>
      </w:pPr>
      <w:bookmarkStart w:id="15" w:name="_Toc129101935"/>
      <w:r>
        <w:t>Records</w:t>
      </w:r>
      <w:bookmarkEnd w:id="15"/>
    </w:p>
    <w:p w14:paraId="3D55697F" w14:textId="77777777" w:rsidR="00B40C33" w:rsidRDefault="00B40C33" w:rsidP="00B40C3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All consignments once they have been off-loaded are placed in a holding area. Once inspected if the consignment is not planned to go through the Battery Breaker process that day or it is for onward shipment it will be moved to a designated storage area with impervious surface with self-contained drainage, to prevent any spillage entering the storage systems or escaping off-site.</w:t>
      </w:r>
      <w:r>
        <w:rPr>
          <w:rStyle w:val="eop"/>
          <w:rFonts w:ascii="Calibri" w:eastAsiaTheme="minorEastAsia" w:hAnsi="Calibri" w:cs="Calibri"/>
          <w:sz w:val="22"/>
          <w:szCs w:val="22"/>
        </w:rPr>
        <w:t> </w:t>
      </w:r>
    </w:p>
    <w:p w14:paraId="10BD0661" w14:textId="0FB9F19C" w:rsidR="00B40C33" w:rsidRDefault="00B40C33" w:rsidP="00B40C33">
      <w:pPr>
        <w:pStyle w:val="paragraph"/>
        <w:spacing w:before="0" w:beforeAutospacing="0" w:after="0" w:afterAutospacing="0"/>
        <w:textAlignment w:val="baseline"/>
        <w:rPr>
          <w:rStyle w:val="eop"/>
          <w:rFonts w:ascii="Calibri" w:eastAsiaTheme="minorEastAsia" w:hAnsi="Calibri" w:cs="Calibri"/>
          <w:sz w:val="22"/>
          <w:szCs w:val="22"/>
        </w:rPr>
      </w:pPr>
      <w:r>
        <w:rPr>
          <w:rStyle w:val="normaltextrun"/>
          <w:rFonts w:ascii="Calibri" w:hAnsi="Calibri" w:cs="Calibri"/>
          <w:sz w:val="22"/>
          <w:szCs w:val="22"/>
        </w:rPr>
        <w:t>Once material is stored the Waste Management System will be updated with a location of the consignment which has been placed in storage. </w:t>
      </w:r>
      <w:r>
        <w:rPr>
          <w:rStyle w:val="eop"/>
          <w:rFonts w:ascii="Calibri" w:eastAsiaTheme="minorEastAsia" w:hAnsi="Calibri" w:cs="Calibri"/>
          <w:sz w:val="22"/>
          <w:szCs w:val="22"/>
        </w:rPr>
        <w:t> </w:t>
      </w:r>
    </w:p>
    <w:p w14:paraId="6B76B1EE" w14:textId="77777777" w:rsidR="00B40C33" w:rsidRDefault="00B40C33" w:rsidP="00B40C33">
      <w:pPr>
        <w:pStyle w:val="paragraph"/>
        <w:spacing w:before="0" w:beforeAutospacing="0" w:after="0" w:afterAutospacing="0"/>
        <w:textAlignment w:val="baseline"/>
        <w:rPr>
          <w:rFonts w:ascii="Segoe UI" w:hAnsi="Segoe UI" w:cs="Segoe UI"/>
          <w:sz w:val="18"/>
          <w:szCs w:val="18"/>
        </w:rPr>
      </w:pPr>
    </w:p>
    <w:p w14:paraId="1B26076A" w14:textId="356A9225" w:rsidR="00B40C33" w:rsidRDefault="00B40C33" w:rsidP="0BA72F85">
      <w:r>
        <w:rPr>
          <w:noProof/>
        </w:rPr>
        <w:drawing>
          <wp:inline distT="0" distB="0" distL="0" distR="0" wp14:anchorId="1FF831CB" wp14:editId="7E26E6A0">
            <wp:extent cx="5419725" cy="1390650"/>
            <wp:effectExtent l="0" t="0" r="9525" b="0"/>
            <wp:docPr id="19" name="Picture 1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Team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1390650"/>
                    </a:xfrm>
                    <a:prstGeom prst="rect">
                      <a:avLst/>
                    </a:prstGeom>
                    <a:noFill/>
                    <a:ln>
                      <a:noFill/>
                    </a:ln>
                  </pic:spPr>
                </pic:pic>
              </a:graphicData>
            </a:graphic>
          </wp:inline>
        </w:drawing>
      </w:r>
      <w:r>
        <w:rPr>
          <w:rFonts w:ascii="Calibri" w:hAnsi="Calibri" w:cs="Calibri"/>
          <w:color w:val="000000"/>
          <w:shd w:val="clear" w:color="auto" w:fill="FFFFFF"/>
        </w:rPr>
        <w:br/>
      </w:r>
    </w:p>
    <w:p w14:paraId="52060ACA" w14:textId="6E561094" w:rsidR="7D29EFC3" w:rsidRDefault="7D29EFC3" w:rsidP="000A7BA2">
      <w:pPr>
        <w:pStyle w:val="Heading3"/>
        <w:rPr>
          <w:rFonts w:ascii="Calibri Light" w:hAnsi="Calibri Light"/>
        </w:rPr>
      </w:pPr>
      <w:bookmarkStart w:id="16" w:name="_Toc129101936"/>
      <w:r>
        <w:t>Turnover</w:t>
      </w:r>
      <w:bookmarkEnd w:id="16"/>
    </w:p>
    <w:p w14:paraId="16315583" w14:textId="243CB4F2" w:rsidR="0BA72F85" w:rsidRDefault="7D29EFC3" w:rsidP="0BA72F85">
      <w:r>
        <w:t>If the loads have been placed in the reception area it will not normally be left in this area for longer than 24 hours in normal working times. If there is a holiday or there is a plant</w:t>
      </w:r>
      <w:r w:rsidR="3995A11C">
        <w:t xml:space="preserve"> breakdown this should not be greater than 5 days.</w:t>
      </w:r>
    </w:p>
    <w:p w14:paraId="38644915" w14:textId="77777777" w:rsidR="00B51F14" w:rsidRDefault="00B51F14" w:rsidP="00B51F14">
      <w:pPr>
        <w:pStyle w:val="Heading2"/>
      </w:pPr>
      <w:bookmarkStart w:id="17" w:name="_Toc129101937"/>
      <w:r>
        <w:t>Transfer from bulk storage</w:t>
      </w:r>
      <w:bookmarkEnd w:id="17"/>
    </w:p>
    <w:p w14:paraId="18CC515C" w14:textId="77777777" w:rsidR="00B51F14" w:rsidRDefault="00B51F14" w:rsidP="00B51F14">
      <w:r>
        <w:t xml:space="preserve">The site has 3 x 20,000 Litre bulk storage containers which are connected to the battery processing plant. These tanks will either contain a mixture of waste processing water and sulphuric acid or sodium Sulphate dependant on if the plant has been run with the De-Sulphurisation Process or not. </w:t>
      </w:r>
    </w:p>
    <w:p w14:paraId="25E6FAC2" w14:textId="58663232" w:rsidR="00B51F14" w:rsidRDefault="00B51F14" w:rsidP="00B51F14">
      <w:r>
        <w:lastRenderedPageBreak/>
        <w:t xml:space="preserve">This waste will be collected by an approved hazardous waste bulk waste contractor and transferred directly from the tanks into the collecting bulk tanker. The hoses connecting from the storage tanks from the collecting tanker the storage tanks will remain in the processing facility during the pump out procedure which is fully bunded. </w:t>
      </w:r>
    </w:p>
    <w:p w14:paraId="292EA0F2" w14:textId="77777777" w:rsidR="00B51F14" w:rsidRDefault="00B51F14" w:rsidP="00B51F14"/>
    <w:p w14:paraId="65A6A254" w14:textId="63A08EE4" w:rsidR="00B51F14" w:rsidRDefault="00B51F14" w:rsidP="00B51F14">
      <w:r>
        <w:t>Records of these collections are maintained in accordance with the Hazardous Waste Regulations. Suitability of the waste contractor is assessed via the Integrated Management System processes for the management of waste.</w:t>
      </w:r>
    </w:p>
    <w:p w14:paraId="44AE6BC6" w14:textId="77777777" w:rsidR="00B51F14" w:rsidRDefault="00B51F14" w:rsidP="00B51F14">
      <w:pPr>
        <w:pStyle w:val="Heading2"/>
      </w:pPr>
      <w:bookmarkStart w:id="18" w:name="_Toc129101938"/>
      <w:r>
        <w:t>Non-Hazardous Waste</w:t>
      </w:r>
      <w:bookmarkEnd w:id="18"/>
    </w:p>
    <w:p w14:paraId="47F6795C" w14:textId="72695D0C" w:rsidR="000A7BA2" w:rsidRDefault="00B51F14" w:rsidP="00B51F14">
      <w:r>
        <w:t>The installation generates other non-hazardous wastes which are separated into mixed recycling, metal, and wood waste streams. These wastes are stored in skips and are regularly collected by the waste contractors who are approved by the company and managed in accordance with the process for the management of waste within the Integrated Management System.</w:t>
      </w:r>
    </w:p>
    <w:p w14:paraId="561988EA" w14:textId="69E0A51D" w:rsidR="0BA72F85" w:rsidRDefault="0BA72F85" w:rsidP="0BA72F85"/>
    <w:p w14:paraId="5FE78684" w14:textId="77777777" w:rsidR="001E626E" w:rsidRDefault="001E626E" w:rsidP="001E626E">
      <w:pPr>
        <w:pStyle w:val="Heading1"/>
      </w:pPr>
      <w:bookmarkStart w:id="19" w:name="_Toc129101939"/>
      <w:r>
        <w:t>Treatment</w:t>
      </w:r>
      <w:bookmarkEnd w:id="19"/>
      <w:r>
        <w:t xml:space="preserve"> </w:t>
      </w:r>
    </w:p>
    <w:p w14:paraId="14E86513" w14:textId="288D9529" w:rsidR="749A83F3" w:rsidRDefault="749A83F3" w:rsidP="00A53A83">
      <w:pPr>
        <w:pStyle w:val="Heading2"/>
      </w:pPr>
      <w:bookmarkStart w:id="20" w:name="_Toc129101940"/>
      <w:r>
        <w:t>General</w:t>
      </w:r>
      <w:bookmarkEnd w:id="20"/>
      <w:r>
        <w:t xml:space="preserve"> </w:t>
      </w:r>
    </w:p>
    <w:p w14:paraId="6F882A6D" w14:textId="35A98A93" w:rsidR="749A83F3" w:rsidRPr="00A53A83" w:rsidRDefault="749A83F3" w:rsidP="7120B0D3">
      <w:pPr>
        <w:rPr>
          <w:rFonts w:ascii="Calibri" w:eastAsia="Calibri" w:hAnsi="Calibri" w:cs="Calibri"/>
          <w:color w:val="000000" w:themeColor="text1"/>
          <w:sz w:val="20"/>
          <w:szCs w:val="20"/>
        </w:rPr>
      </w:pPr>
      <w:r w:rsidRPr="00A53A83">
        <w:rPr>
          <w:sz w:val="20"/>
          <w:szCs w:val="20"/>
        </w:rPr>
        <w:t>HBR maintain documented information which demon</w:t>
      </w:r>
      <w:r w:rsidR="0FE9DF3B" w:rsidRPr="00A53A83">
        <w:rPr>
          <w:sz w:val="20"/>
          <w:szCs w:val="20"/>
        </w:rPr>
        <w:t xml:space="preserve">strate the flow of the Treatment Process. </w:t>
      </w:r>
      <w:r w:rsidR="48282E08" w:rsidRPr="00A53A83">
        <w:rPr>
          <w:rFonts w:ascii="Calibri" w:eastAsia="Calibri" w:hAnsi="Calibri" w:cs="Calibri"/>
          <w:b/>
          <w:bCs/>
          <w:sz w:val="20"/>
          <w:szCs w:val="20"/>
        </w:rPr>
        <w:t>Document Reference:</w:t>
      </w:r>
      <w:r w:rsidR="48282E08" w:rsidRPr="00A53A83">
        <w:rPr>
          <w:rFonts w:ascii="Calibri" w:eastAsia="Calibri" w:hAnsi="Calibri" w:cs="Calibri"/>
          <w:sz w:val="20"/>
          <w:szCs w:val="20"/>
        </w:rPr>
        <w:t xml:space="preserve"> </w:t>
      </w:r>
      <w:hyperlink r:id="rId17" w:history="1">
        <w:r w:rsidR="48282E08" w:rsidRPr="00A53A83">
          <w:rPr>
            <w:rStyle w:val="Hyperlink"/>
            <w:rFonts w:ascii="Calibri" w:eastAsia="Calibri" w:hAnsi="Calibri" w:cs="Calibri"/>
            <w:sz w:val="20"/>
            <w:szCs w:val="20"/>
          </w:rPr>
          <w:t>B3-T3-2.1-A Process Flow Diagrams</w:t>
        </w:r>
      </w:hyperlink>
      <w:r w:rsidR="4300FCBF" w:rsidRPr="00A53A83">
        <w:rPr>
          <w:rFonts w:ascii="Calibri" w:eastAsia="Calibri" w:hAnsi="Calibri" w:cs="Calibri"/>
          <w:color w:val="000000" w:themeColor="text1"/>
          <w:sz w:val="20"/>
          <w:szCs w:val="20"/>
        </w:rPr>
        <w:t xml:space="preserve">. In addition to this as part of our documented management system HBR maintain a documented description of the Treatment Process </w:t>
      </w:r>
      <w:r w:rsidR="4D9A5D49" w:rsidRPr="00A53A83">
        <w:rPr>
          <w:rFonts w:ascii="Calibri" w:eastAsia="Calibri" w:hAnsi="Calibri" w:cs="Calibri"/>
          <w:color w:val="000000" w:themeColor="text1"/>
          <w:sz w:val="20"/>
          <w:szCs w:val="20"/>
        </w:rPr>
        <w:t xml:space="preserve">in document reference </w:t>
      </w:r>
      <w:hyperlink r:id="rId18" w:history="1">
        <w:r w:rsidR="4D9A5D49" w:rsidRPr="00A53A83">
          <w:rPr>
            <w:rStyle w:val="Hyperlink"/>
            <w:rFonts w:ascii="Calibri" w:eastAsia="Calibri" w:hAnsi="Calibri" w:cs="Calibri"/>
            <w:sz w:val="20"/>
            <w:szCs w:val="20"/>
          </w:rPr>
          <w:t>B2-2e_DR – 11.2021 Treatment Summary</w:t>
        </w:r>
      </w:hyperlink>
      <w:r w:rsidR="47A23978" w:rsidRPr="00A53A83">
        <w:rPr>
          <w:rFonts w:ascii="Calibri" w:eastAsia="Calibri" w:hAnsi="Calibri" w:cs="Calibri"/>
          <w:b/>
          <w:bCs/>
          <w:color w:val="000000" w:themeColor="text1"/>
          <w:sz w:val="20"/>
          <w:szCs w:val="20"/>
        </w:rPr>
        <w:t xml:space="preserve"> </w:t>
      </w:r>
      <w:r w:rsidR="47A23978" w:rsidRPr="00A53A83">
        <w:rPr>
          <w:rFonts w:ascii="Calibri" w:eastAsia="Calibri" w:hAnsi="Calibri" w:cs="Calibri"/>
          <w:color w:val="000000" w:themeColor="text1"/>
          <w:sz w:val="20"/>
          <w:szCs w:val="20"/>
        </w:rPr>
        <w:t xml:space="preserve">and a description of the management system in document reference </w:t>
      </w:r>
      <w:hyperlink r:id="rId19" w:history="1">
        <w:r w:rsidR="47A23978" w:rsidRPr="00A53A83">
          <w:rPr>
            <w:rStyle w:val="Hyperlink"/>
            <w:rFonts w:ascii="Calibri" w:eastAsia="Calibri" w:hAnsi="Calibri" w:cs="Calibri"/>
            <w:sz w:val="20"/>
            <w:szCs w:val="20"/>
          </w:rPr>
          <w:t>B2-3d_DR-11.2021 Description of Management System</w:t>
        </w:r>
      </w:hyperlink>
      <w:r w:rsidR="47A23978" w:rsidRPr="00A53A83">
        <w:rPr>
          <w:rFonts w:ascii="Calibri" w:eastAsia="Calibri" w:hAnsi="Calibri" w:cs="Calibri"/>
          <w:color w:val="000000" w:themeColor="text1"/>
          <w:sz w:val="20"/>
          <w:szCs w:val="20"/>
        </w:rPr>
        <w:t xml:space="preserve">. </w:t>
      </w:r>
    </w:p>
    <w:p w14:paraId="4B07670D" w14:textId="77777777" w:rsidR="00D343ED" w:rsidRDefault="00D343ED" w:rsidP="7120B0D3">
      <w:pPr>
        <w:rPr>
          <w:rFonts w:ascii="Calibri" w:eastAsia="Calibri" w:hAnsi="Calibri" w:cs="Calibri"/>
          <w:color w:val="000000" w:themeColor="text1"/>
          <w:sz w:val="20"/>
          <w:szCs w:val="20"/>
        </w:rPr>
      </w:pPr>
    </w:p>
    <w:p w14:paraId="4E0B690A" w14:textId="12CC8498" w:rsidR="48282E08" w:rsidRDefault="48282E08" w:rsidP="7120B0D3">
      <w:pPr>
        <w:rPr>
          <w:rFonts w:ascii="Calibri" w:eastAsia="Calibri" w:hAnsi="Calibri" w:cs="Calibri"/>
          <w:color w:val="000000" w:themeColor="text1"/>
          <w:sz w:val="20"/>
          <w:szCs w:val="20"/>
        </w:rPr>
      </w:pPr>
      <w:r w:rsidRPr="00D343ED">
        <w:rPr>
          <w:rFonts w:ascii="Calibri" w:eastAsia="Calibri" w:hAnsi="Calibri" w:cs="Calibri"/>
          <w:color w:val="000000" w:themeColor="text1"/>
          <w:sz w:val="20"/>
          <w:szCs w:val="20"/>
        </w:rPr>
        <w:t>Diagrams of the plant</w:t>
      </w:r>
      <w:r w:rsidRPr="7120B0D3">
        <w:rPr>
          <w:rFonts w:ascii="Calibri" w:eastAsia="Calibri" w:hAnsi="Calibri" w:cs="Calibri"/>
          <w:color w:val="000000" w:themeColor="text1"/>
          <w:sz w:val="20"/>
          <w:szCs w:val="20"/>
        </w:rPr>
        <w:t xml:space="preserve"> including the location of tanks and treatment plant design have been </w:t>
      </w:r>
      <w:r w:rsidR="00D343ED" w:rsidRPr="7120B0D3">
        <w:rPr>
          <w:rFonts w:ascii="Calibri" w:eastAsia="Calibri" w:hAnsi="Calibri" w:cs="Calibri"/>
          <w:color w:val="000000" w:themeColor="text1"/>
          <w:sz w:val="20"/>
          <w:szCs w:val="20"/>
        </w:rPr>
        <w:t>documented.</w:t>
      </w:r>
      <w:r w:rsidRPr="7120B0D3">
        <w:rPr>
          <w:rFonts w:ascii="Calibri" w:eastAsia="Calibri" w:hAnsi="Calibri" w:cs="Calibri"/>
          <w:color w:val="000000" w:themeColor="text1"/>
          <w:sz w:val="20"/>
          <w:szCs w:val="20"/>
        </w:rPr>
        <w:t xml:space="preserve"> </w:t>
      </w:r>
    </w:p>
    <w:p w14:paraId="3CD1BA4C" w14:textId="6B738AA2" w:rsidR="00D343ED" w:rsidRDefault="00D343ED" w:rsidP="7120B0D3">
      <w:pPr>
        <w:rPr>
          <w:rFonts w:ascii="Calibri" w:eastAsia="Calibri" w:hAnsi="Calibri" w:cs="Calibri"/>
          <w:color w:val="000000" w:themeColor="text1"/>
          <w:sz w:val="20"/>
          <w:szCs w:val="20"/>
        </w:rPr>
      </w:pPr>
      <w:r w:rsidRPr="00D343ED">
        <w:rPr>
          <w:rFonts w:ascii="Calibri" w:eastAsia="Calibri" w:hAnsi="Calibri" w:cs="Calibri"/>
          <w:noProof/>
          <w:color w:val="000000" w:themeColor="text1"/>
          <w:sz w:val="20"/>
          <w:szCs w:val="20"/>
        </w:rPr>
        <w:drawing>
          <wp:inline distT="0" distB="0" distL="0" distR="0" wp14:anchorId="4A9A69A7" wp14:editId="59BBC049">
            <wp:extent cx="5731510" cy="200279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
                    <a:stretch>
                      <a:fillRect/>
                    </a:stretch>
                  </pic:blipFill>
                  <pic:spPr>
                    <a:xfrm>
                      <a:off x="0" y="0"/>
                      <a:ext cx="5731510" cy="2002790"/>
                    </a:xfrm>
                    <a:prstGeom prst="rect">
                      <a:avLst/>
                    </a:prstGeom>
                  </pic:spPr>
                </pic:pic>
              </a:graphicData>
            </a:graphic>
          </wp:inline>
        </w:drawing>
      </w:r>
    </w:p>
    <w:p w14:paraId="741982F2" w14:textId="783A0ED6" w:rsidR="77380084" w:rsidRDefault="00A53A83" w:rsidP="00A53A83">
      <w:pPr>
        <w:pStyle w:val="Heading2"/>
        <w:rPr>
          <w:rFonts w:eastAsia="Calibri"/>
        </w:rPr>
      </w:pPr>
      <w:bookmarkStart w:id="21" w:name="_Toc129101941"/>
      <w:r>
        <w:rPr>
          <w:rFonts w:eastAsia="Calibri"/>
        </w:rPr>
        <w:t>Process Description</w:t>
      </w:r>
      <w:bookmarkEnd w:id="21"/>
    </w:p>
    <w:p w14:paraId="20F82AEE" w14:textId="3C737D2E"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proposed treatment of all feed materials (Lead Acid Batteries) is the same for all feed inputs.</w:t>
      </w:r>
    </w:p>
    <w:p w14:paraId="5ACB6C0B" w14:textId="5D6A2C89"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 All batteries will be destroyed to liberate all the internal components and each of these components will be treated for the purposes of creating either a product for sale as a feed material for an ongoing process (</w:t>
      </w:r>
      <w:r w:rsidR="00A53A83" w:rsidRPr="7120B0D3">
        <w:rPr>
          <w:rFonts w:ascii="Calibri" w:eastAsia="Calibri" w:hAnsi="Calibri" w:cs="Calibri"/>
          <w:color w:val="000000" w:themeColor="text1"/>
          <w:sz w:val="20"/>
          <w:szCs w:val="20"/>
        </w:rPr>
        <w:t>most of</w:t>
      </w:r>
      <w:r w:rsidRPr="7120B0D3">
        <w:rPr>
          <w:rFonts w:ascii="Calibri" w:eastAsia="Calibri" w:hAnsi="Calibri" w:cs="Calibri"/>
          <w:color w:val="000000" w:themeColor="text1"/>
          <w:sz w:val="20"/>
          <w:szCs w:val="20"/>
        </w:rPr>
        <w:t xml:space="preserve"> the materials) or cleaned of hazardous contamination for disposal.</w:t>
      </w:r>
    </w:p>
    <w:p w14:paraId="1849F226" w14:textId="2E8C119C"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 </w:t>
      </w:r>
    </w:p>
    <w:p w14:paraId="655D34CD" w14:textId="59201213"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batteries, when destroyed, create 5 separate streams which are as follows:</w:t>
      </w:r>
    </w:p>
    <w:p w14:paraId="7F44F81F" w14:textId="4D63B6FF" w:rsidR="39505166" w:rsidRPr="00A53A83" w:rsidRDefault="39505166" w:rsidP="00A53A83">
      <w:pPr>
        <w:pStyle w:val="ListParagraph"/>
        <w:numPr>
          <w:ilvl w:val="0"/>
          <w:numId w:val="10"/>
        </w:numPr>
        <w:rPr>
          <w:rFonts w:ascii="Calibri" w:eastAsia="Calibri" w:hAnsi="Calibri" w:cs="Calibri"/>
          <w:color w:val="000000" w:themeColor="text1"/>
          <w:sz w:val="20"/>
          <w:szCs w:val="20"/>
        </w:rPr>
      </w:pPr>
      <w:r w:rsidRPr="00A53A83">
        <w:rPr>
          <w:rFonts w:ascii="Calibri" w:eastAsia="Calibri" w:hAnsi="Calibri" w:cs="Calibri"/>
          <w:color w:val="000000" w:themeColor="text1"/>
          <w:sz w:val="20"/>
          <w:szCs w:val="20"/>
        </w:rPr>
        <w:t>Metallic Lead and Lead Alloys</w:t>
      </w:r>
    </w:p>
    <w:p w14:paraId="74C71883" w14:textId="5F0BA798" w:rsidR="39505166" w:rsidRPr="00A53A83" w:rsidRDefault="39505166" w:rsidP="00A53A83">
      <w:pPr>
        <w:pStyle w:val="ListParagraph"/>
        <w:numPr>
          <w:ilvl w:val="0"/>
          <w:numId w:val="10"/>
        </w:numPr>
        <w:rPr>
          <w:rFonts w:ascii="Calibri" w:eastAsia="Calibri" w:hAnsi="Calibri" w:cs="Calibri"/>
          <w:color w:val="000000" w:themeColor="text1"/>
          <w:sz w:val="20"/>
          <w:szCs w:val="20"/>
        </w:rPr>
      </w:pPr>
      <w:r w:rsidRPr="00A53A83">
        <w:rPr>
          <w:rFonts w:ascii="Calibri" w:eastAsia="Calibri" w:hAnsi="Calibri" w:cs="Calibri"/>
          <w:color w:val="000000" w:themeColor="text1"/>
          <w:sz w:val="20"/>
          <w:szCs w:val="20"/>
        </w:rPr>
        <w:t>Lead Oxide Paste</w:t>
      </w:r>
    </w:p>
    <w:p w14:paraId="60BA1B81" w14:textId="3CDD50E5" w:rsidR="39505166" w:rsidRPr="00A53A83" w:rsidRDefault="39505166" w:rsidP="00A53A83">
      <w:pPr>
        <w:pStyle w:val="ListParagraph"/>
        <w:numPr>
          <w:ilvl w:val="0"/>
          <w:numId w:val="10"/>
        </w:numPr>
        <w:rPr>
          <w:rFonts w:ascii="Calibri" w:eastAsia="Calibri" w:hAnsi="Calibri" w:cs="Calibri"/>
          <w:color w:val="000000" w:themeColor="text1"/>
          <w:sz w:val="20"/>
          <w:szCs w:val="20"/>
        </w:rPr>
      </w:pPr>
      <w:r w:rsidRPr="00A53A83">
        <w:rPr>
          <w:rFonts w:ascii="Calibri" w:eastAsia="Calibri" w:hAnsi="Calibri" w:cs="Calibri"/>
          <w:color w:val="000000" w:themeColor="text1"/>
          <w:sz w:val="20"/>
          <w:szCs w:val="20"/>
        </w:rPr>
        <w:lastRenderedPageBreak/>
        <w:t>Battery Acid/Sodium Sulphate</w:t>
      </w:r>
    </w:p>
    <w:p w14:paraId="019089F5" w14:textId="32E62DDD" w:rsidR="39505166" w:rsidRPr="00A53A83" w:rsidRDefault="39505166" w:rsidP="00A53A83">
      <w:pPr>
        <w:pStyle w:val="ListParagraph"/>
        <w:numPr>
          <w:ilvl w:val="0"/>
          <w:numId w:val="10"/>
        </w:numPr>
        <w:rPr>
          <w:rFonts w:ascii="Calibri" w:eastAsia="Calibri" w:hAnsi="Calibri" w:cs="Calibri"/>
          <w:color w:val="000000" w:themeColor="text1"/>
          <w:sz w:val="20"/>
          <w:szCs w:val="20"/>
        </w:rPr>
      </w:pPr>
      <w:r w:rsidRPr="00A53A83">
        <w:rPr>
          <w:rFonts w:ascii="Calibri" w:eastAsia="Calibri" w:hAnsi="Calibri" w:cs="Calibri"/>
          <w:color w:val="000000" w:themeColor="text1"/>
          <w:sz w:val="20"/>
          <w:szCs w:val="20"/>
        </w:rPr>
        <w:t>Plastic Casings</w:t>
      </w:r>
    </w:p>
    <w:p w14:paraId="6E07F472" w14:textId="6EFFC456" w:rsidR="39505166" w:rsidRPr="00A53A83" w:rsidRDefault="39505166" w:rsidP="00A53A83">
      <w:pPr>
        <w:pStyle w:val="ListParagraph"/>
        <w:numPr>
          <w:ilvl w:val="0"/>
          <w:numId w:val="10"/>
        </w:numPr>
        <w:rPr>
          <w:rFonts w:ascii="Calibri" w:eastAsia="Calibri" w:hAnsi="Calibri" w:cs="Calibri"/>
          <w:color w:val="000000" w:themeColor="text1"/>
          <w:sz w:val="20"/>
          <w:szCs w:val="20"/>
        </w:rPr>
      </w:pPr>
      <w:r w:rsidRPr="00A53A83">
        <w:rPr>
          <w:rFonts w:ascii="Calibri" w:eastAsia="Calibri" w:hAnsi="Calibri" w:cs="Calibri"/>
          <w:color w:val="000000" w:themeColor="text1"/>
          <w:sz w:val="20"/>
          <w:szCs w:val="20"/>
        </w:rPr>
        <w:t>PVC Internal Dividers</w:t>
      </w:r>
    </w:p>
    <w:p w14:paraId="24857D2D" w14:textId="3E5D10B8"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 </w:t>
      </w:r>
    </w:p>
    <w:p w14:paraId="5C9358F2" w14:textId="7954FD69"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The proposed operation separates </w:t>
      </w:r>
      <w:r w:rsidR="00A53A83" w:rsidRPr="7120B0D3">
        <w:rPr>
          <w:rFonts w:ascii="Calibri" w:eastAsia="Calibri" w:hAnsi="Calibri" w:cs="Calibri"/>
          <w:color w:val="000000" w:themeColor="text1"/>
          <w:sz w:val="20"/>
          <w:szCs w:val="20"/>
        </w:rPr>
        <w:t>all</w:t>
      </w:r>
      <w:r w:rsidRPr="7120B0D3">
        <w:rPr>
          <w:rFonts w:ascii="Calibri" w:eastAsia="Calibri" w:hAnsi="Calibri" w:cs="Calibri"/>
          <w:color w:val="000000" w:themeColor="text1"/>
          <w:sz w:val="20"/>
          <w:szCs w:val="20"/>
        </w:rPr>
        <w:t xml:space="preserve"> the streams based on either particle size or particle density, and once separated they are either cleaned or chemically treated to remove any hazardous contamination.</w:t>
      </w:r>
    </w:p>
    <w:p w14:paraId="2A47D8D6" w14:textId="7FC49474" w:rsidR="39505166" w:rsidRDefault="39505166" w:rsidP="00A53A83">
      <w:pPr>
        <w:pStyle w:val="Heading3"/>
        <w:rPr>
          <w:rFonts w:eastAsia="Calibri"/>
        </w:rPr>
      </w:pPr>
      <w:r w:rsidRPr="7120B0D3">
        <w:rPr>
          <w:rFonts w:eastAsia="Calibri"/>
        </w:rPr>
        <w:t xml:space="preserve"> </w:t>
      </w:r>
      <w:bookmarkStart w:id="22" w:name="_Toc129101942"/>
      <w:r w:rsidR="00A53A83">
        <w:rPr>
          <w:rFonts w:eastAsia="Calibri"/>
        </w:rPr>
        <w:t>Step 1</w:t>
      </w:r>
      <w:bookmarkEnd w:id="22"/>
    </w:p>
    <w:p w14:paraId="168BD6AA" w14:textId="4C4C3DFD"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machinery used is referred to as the Battery Breaker which initially separates the metallic fractions from the lead oxide paste and plastic fractions using particle density by way of differences in settling rate.</w:t>
      </w:r>
    </w:p>
    <w:p w14:paraId="7A2F6B0D" w14:textId="3BE9B6F9"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metallic fraction is removed via an inclined screw conveyor which allows the liquid to drain back into the breaker. Once the metallic fraction is removed it can be washed using circulating process water to remove traces of battery acid.</w:t>
      </w:r>
    </w:p>
    <w:p w14:paraId="65657450" w14:textId="47C3840F" w:rsidR="00A53A83" w:rsidRDefault="00A53A83" w:rsidP="00A53A83">
      <w:pPr>
        <w:pStyle w:val="Heading3"/>
        <w:rPr>
          <w:rFonts w:ascii="Calibri" w:eastAsia="Calibri" w:hAnsi="Calibri" w:cs="Calibri"/>
          <w:color w:val="000000" w:themeColor="text1"/>
          <w:sz w:val="20"/>
          <w:szCs w:val="20"/>
        </w:rPr>
      </w:pPr>
      <w:bookmarkStart w:id="23" w:name="_Toc129101943"/>
      <w:r>
        <w:rPr>
          <w:rFonts w:eastAsia="Calibri"/>
        </w:rPr>
        <w:t xml:space="preserve">Step </w:t>
      </w:r>
      <w:r>
        <w:t>2</w:t>
      </w:r>
      <w:bookmarkEnd w:id="23"/>
    </w:p>
    <w:p w14:paraId="50C453A7" w14:textId="59822B5F"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lead oxide paste is much finer than the rest of the fractions and using its high density (specific gravity) it creates a stable slurry which acts as a more accurate separation media for the lightest fractions. The particles of Lead Oxide are initially suspended in the Battery Acid liberated during the breaking process.</w:t>
      </w:r>
    </w:p>
    <w:p w14:paraId="05D623B5" w14:textId="00C48A0D"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lead oxide paste settles out in the breaker and is ‘dragged’ out into a discharge screw. This paste is actually and acidic slurry of lead oxide and lead sulphate. The lead sulphate content of the slurry is a function of the age and state of the feed batteries but by running continuously the content remains relatively constant since the batteries are effectively homogenised.</w:t>
      </w:r>
    </w:p>
    <w:p w14:paraId="7015A48B" w14:textId="71C6B92B"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 To reduce the production of Sulphur Dioxide gases at the smelter facility, the lead sulphate can be converted to lead oxide using Sodium Hydroxide. This is referred to as desulphurisation.</w:t>
      </w:r>
    </w:p>
    <w:p w14:paraId="1E94D27C" w14:textId="58BF618C" w:rsidR="0008430F" w:rsidRDefault="39505166" w:rsidP="0008430F">
      <w:pPr>
        <w:pStyle w:val="Heading3"/>
        <w:rPr>
          <w:rFonts w:eastAsia="Calibri"/>
        </w:rPr>
      </w:pPr>
      <w:r w:rsidRPr="7120B0D3">
        <w:rPr>
          <w:rFonts w:eastAsia="Calibri"/>
        </w:rPr>
        <w:t xml:space="preserve"> </w:t>
      </w:r>
      <w:bookmarkStart w:id="24" w:name="_Toc129101944"/>
      <w:r w:rsidR="0008430F">
        <w:rPr>
          <w:rFonts w:eastAsia="Calibri"/>
        </w:rPr>
        <w:t>Step 3</w:t>
      </w:r>
      <w:bookmarkEnd w:id="24"/>
    </w:p>
    <w:p w14:paraId="11EF82A0" w14:textId="548910B2"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lead oxide paste is discharged from the battery breaker via a horizontal screw conveyor to maintain a level of liquid content. This heavy slurry is the homogenised and comminuted in a Rod Mill or a Ball Mill.</w:t>
      </w:r>
    </w:p>
    <w:p w14:paraId="22D56A32" w14:textId="5737BFC0"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The slurry is continuously fed into the mill with a controlled dose of Sodium Hydroxide solution (50%) to firstly neutralise the entrained battery acid </w:t>
      </w:r>
    </w:p>
    <w:p w14:paraId="595B1385" w14:textId="4A3C7BE4" w:rsidR="39505166" w:rsidRPr="0008430F" w:rsidRDefault="39505166" w:rsidP="7120B0D3">
      <w:pPr>
        <w:rPr>
          <w:rFonts w:ascii="Calibri" w:eastAsia="Calibri" w:hAnsi="Calibri" w:cs="Calibri"/>
          <w:b/>
          <w:bCs/>
          <w:color w:val="000000" w:themeColor="text1"/>
          <w:sz w:val="20"/>
          <w:szCs w:val="20"/>
        </w:rPr>
      </w:pPr>
      <w:r w:rsidRPr="0008430F">
        <w:rPr>
          <w:rFonts w:ascii="Calibri" w:eastAsia="Calibri" w:hAnsi="Calibri" w:cs="Calibri"/>
          <w:b/>
          <w:bCs/>
          <w:color w:val="000000" w:themeColor="text1"/>
          <w:sz w:val="20"/>
          <w:szCs w:val="20"/>
        </w:rPr>
        <w:t>2NaOH (aq)  + H2SO4. =  Na2SO4 + 2H2O</w:t>
      </w:r>
    </w:p>
    <w:p w14:paraId="289F330A" w14:textId="69271324"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and then secondly to raise the pH to a suitable basic level, typically above ph 12.5 and below pH 13.5.</w:t>
      </w:r>
    </w:p>
    <w:p w14:paraId="6D4B8F96" w14:textId="3EBEB741"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This level of pH converts the Lead Sulphate into a solution of Sodium Sulphate, which is the only liquid product.</w:t>
      </w:r>
    </w:p>
    <w:p w14:paraId="30C77448" w14:textId="38E3F166" w:rsidR="39505166" w:rsidRPr="0008430F" w:rsidRDefault="39505166" w:rsidP="7120B0D3">
      <w:pPr>
        <w:rPr>
          <w:rFonts w:ascii="Calibri" w:eastAsia="Calibri" w:hAnsi="Calibri" w:cs="Calibri"/>
          <w:b/>
          <w:bCs/>
          <w:color w:val="000000" w:themeColor="text1"/>
          <w:sz w:val="20"/>
          <w:szCs w:val="20"/>
        </w:rPr>
      </w:pPr>
      <w:r w:rsidRPr="0008430F">
        <w:rPr>
          <w:rFonts w:ascii="Calibri" w:eastAsia="Calibri" w:hAnsi="Calibri" w:cs="Calibri"/>
          <w:b/>
          <w:bCs/>
          <w:color w:val="000000" w:themeColor="text1"/>
          <w:sz w:val="20"/>
          <w:szCs w:val="20"/>
        </w:rPr>
        <w:t>PbSO4 + 2NaOH  =.  PbO + Na2SO4 + H2O</w:t>
      </w:r>
    </w:p>
    <w:p w14:paraId="3D608D6C" w14:textId="606D82FF"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mill is used in conjunction with a classifier circuit to ensure no energy is wasted in excessive size reduction and to provide an addition monitoring point for the pH within the circuit.</w:t>
      </w:r>
    </w:p>
    <w:p w14:paraId="67084270" w14:textId="20C13C4F"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Once the particles of lead oxide and lead sulphate are of a small enough size, they exit the milling circuit into a conditioning tank. As the Sodium Hydroxide is used in the conversion of the Lead Sulphate, the resultant slurry becomes pH neutral or very slightly acidic (pH 6.5 - 7.0)</w:t>
      </w:r>
    </w:p>
    <w:p w14:paraId="42803F2F" w14:textId="4057C1A9"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This resultant lead oxide slurry in Sodium Sulphate solution is sent to a filter press to remove the liquid from the solid lead oxide.</w:t>
      </w:r>
    </w:p>
    <w:p w14:paraId="41C77021" w14:textId="70D78806"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The filter press has an inset washing system which ensures the maximum extraction of sodium sulphate. As the wash water becomes less contaminated with Sodium Sulphate, the conductivity of the liquid reduces towards background water levels. </w:t>
      </w:r>
    </w:p>
    <w:p w14:paraId="4D694F50" w14:textId="30C584A7"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Monitoring the conductivity of the wash water stream and ensuring it drops below 20uS/cm will result in a clean, non-hazardous lead oxide paste.</w:t>
      </w:r>
    </w:p>
    <w:p w14:paraId="4628AC39" w14:textId="6C07B240"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lastRenderedPageBreak/>
        <w:t xml:space="preserve">Therefore, the resultant products are: </w:t>
      </w:r>
    </w:p>
    <w:p w14:paraId="4B606507" w14:textId="77777777" w:rsidR="0008430F" w:rsidRDefault="39505166" w:rsidP="7120B0D3">
      <w:pPr>
        <w:pStyle w:val="ListParagraph"/>
        <w:numPr>
          <w:ilvl w:val="0"/>
          <w:numId w:val="11"/>
        </w:numPr>
        <w:rPr>
          <w:rFonts w:ascii="Calibri" w:eastAsia="Calibri" w:hAnsi="Calibri" w:cs="Calibri"/>
          <w:color w:val="000000" w:themeColor="text1"/>
          <w:sz w:val="20"/>
          <w:szCs w:val="20"/>
        </w:rPr>
      </w:pPr>
      <w:r w:rsidRPr="0008430F">
        <w:rPr>
          <w:rFonts w:ascii="Calibri" w:eastAsia="Calibri" w:hAnsi="Calibri" w:cs="Calibri"/>
          <w:color w:val="000000" w:themeColor="text1"/>
          <w:sz w:val="20"/>
          <w:szCs w:val="20"/>
        </w:rPr>
        <w:t>A neutral Lead Oxide filter cake at an average moisture content of 8 - 10% which can be handled easily on conventional conveyor systems.</w:t>
      </w:r>
    </w:p>
    <w:p w14:paraId="1F4AC971" w14:textId="77777777" w:rsidR="0008430F" w:rsidRDefault="39505166" w:rsidP="7120B0D3">
      <w:pPr>
        <w:pStyle w:val="ListParagraph"/>
        <w:numPr>
          <w:ilvl w:val="0"/>
          <w:numId w:val="11"/>
        </w:numPr>
        <w:rPr>
          <w:rFonts w:ascii="Calibri" w:eastAsia="Calibri" w:hAnsi="Calibri" w:cs="Calibri"/>
          <w:color w:val="000000" w:themeColor="text1"/>
          <w:sz w:val="20"/>
          <w:szCs w:val="20"/>
        </w:rPr>
      </w:pPr>
      <w:r w:rsidRPr="0008430F">
        <w:rPr>
          <w:rFonts w:ascii="Calibri" w:eastAsia="Calibri" w:hAnsi="Calibri" w:cs="Calibri"/>
          <w:color w:val="000000" w:themeColor="text1"/>
          <w:sz w:val="20"/>
          <w:szCs w:val="20"/>
        </w:rPr>
        <w:t>An aqueous solution of Sodium Sulphate, which can be used as a feed stock for the industrial production of Gypsum (Calcium Sulphate)</w:t>
      </w:r>
    </w:p>
    <w:p w14:paraId="733E2769" w14:textId="77777777" w:rsidR="0008430F" w:rsidRPr="0008430F" w:rsidRDefault="0008430F" w:rsidP="0008430F">
      <w:pPr>
        <w:pStyle w:val="ListParagraph"/>
        <w:ind w:left="1080"/>
        <w:rPr>
          <w:rFonts w:ascii="Calibri" w:eastAsia="Calibri" w:hAnsi="Calibri" w:cs="Calibri"/>
          <w:color w:val="000000" w:themeColor="text1"/>
          <w:sz w:val="20"/>
          <w:szCs w:val="20"/>
        </w:rPr>
      </w:pPr>
    </w:p>
    <w:p w14:paraId="15001316" w14:textId="2F4D51D7" w:rsidR="0008430F" w:rsidRDefault="0008430F" w:rsidP="0008430F">
      <w:pPr>
        <w:pStyle w:val="Heading3"/>
        <w:rPr>
          <w:rFonts w:eastAsia="Calibri"/>
        </w:rPr>
      </w:pPr>
      <w:bookmarkStart w:id="25" w:name="_Toc129101945"/>
      <w:r>
        <w:rPr>
          <w:rFonts w:eastAsia="Calibri"/>
        </w:rPr>
        <w:t>Step 4</w:t>
      </w:r>
      <w:bookmarkEnd w:id="25"/>
    </w:p>
    <w:p w14:paraId="2FD40C09" w14:textId="00B759E3" w:rsidR="39505166" w:rsidRDefault="39505166" w:rsidP="7120B0D3">
      <w:pPr>
        <w:rPr>
          <w:rFonts w:ascii="Calibri" w:eastAsia="Calibri" w:hAnsi="Calibri" w:cs="Calibri"/>
          <w:color w:val="000000" w:themeColor="text1"/>
          <w:sz w:val="20"/>
          <w:szCs w:val="20"/>
        </w:rPr>
      </w:pPr>
      <w:r w:rsidRPr="0008430F">
        <w:rPr>
          <w:rFonts w:ascii="Calibri" w:eastAsia="Calibri" w:hAnsi="Calibri" w:cs="Calibri"/>
          <w:color w:val="000000" w:themeColor="text1"/>
          <w:sz w:val="20"/>
          <w:szCs w:val="20"/>
        </w:rPr>
        <w:t>Using the trommel screen which is integral with the breaker, the plastic fractions and the PVC dividers ‘float’ across the dense slurry and into the screen. These larger particles of plastic migrate up the inside of the trommel whilst any entrained slurry paste through the holes back into the lead oxide slurry tank.</w:t>
      </w:r>
    </w:p>
    <w:p w14:paraId="48A11F76" w14:textId="6DF60C8B"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relatively dry plastics then fall into a separate water bath which reduces the amount of adherent acid on the plastics and effectively washes the plastic.</w:t>
      </w:r>
    </w:p>
    <w:p w14:paraId="7F7AC5EA" w14:textId="6AE42C91"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Polyurethane based plastics continue to float across the tank and are pushed into an inclined screw conveyor which removes the plastic from the tank and allows the majority of the wash water to drain back into the wash bath.</w:t>
      </w:r>
    </w:p>
    <w:p w14:paraId="16D67F88" w14:textId="53ABCBD4"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plastic is collected in Dolav boxes for removal to further processing by plastic recycling companies.</w:t>
      </w:r>
    </w:p>
    <w:p w14:paraId="56E4E2D6" w14:textId="3D15C756" w:rsidR="0008430F" w:rsidRDefault="0008430F" w:rsidP="0008430F">
      <w:pPr>
        <w:pStyle w:val="Heading3"/>
        <w:rPr>
          <w:rFonts w:eastAsia="Calibri"/>
        </w:rPr>
      </w:pPr>
      <w:bookmarkStart w:id="26" w:name="_Toc129101946"/>
      <w:r>
        <w:rPr>
          <w:rFonts w:eastAsia="Calibri"/>
        </w:rPr>
        <w:t>Step 5</w:t>
      </w:r>
      <w:bookmarkEnd w:id="26"/>
    </w:p>
    <w:p w14:paraId="65163144" w14:textId="7DB654EC"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PVC dividers from inside the batteries will sink in the water bath (but not in the dense slurry) and this allows a separation to take place in the water bath. The PVC dividers are extracted from the water bath by a different inclined screw conveyor, which again allows drainage to take place.</w:t>
      </w:r>
    </w:p>
    <w:p w14:paraId="453D3717" w14:textId="7CE1C732"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 </w:t>
      </w:r>
    </w:p>
    <w:p w14:paraId="41AB82DB" w14:textId="4273A896"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These dividers are only a small fraction of the feed in terms of weight and are collected in Dolav boxes for disposal. This is currently the only material which is not further recycled.</w:t>
      </w:r>
    </w:p>
    <w:p w14:paraId="62FAB4DE" w14:textId="1EF1C49B"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 </w:t>
      </w:r>
    </w:p>
    <w:p w14:paraId="07EA5584" w14:textId="054FAEC8" w:rsidR="39505166" w:rsidRPr="0008430F" w:rsidRDefault="00EF70D8" w:rsidP="0008430F">
      <w:pPr>
        <w:pStyle w:val="Heading2"/>
        <w:rPr>
          <w:rFonts w:eastAsia="Calibri"/>
        </w:rPr>
      </w:pPr>
      <w:bookmarkStart w:id="27" w:name="_Toc129101947"/>
      <w:r>
        <w:rPr>
          <w:rFonts w:eastAsia="Calibri"/>
        </w:rPr>
        <w:t>Mass Balances</w:t>
      </w:r>
      <w:bookmarkEnd w:id="27"/>
    </w:p>
    <w:p w14:paraId="0511F7D6" w14:textId="44C91931"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throughput of the battery breaker is limited by the capacity of the Filter Press which is used to generate the Lead Oxide press cake.</w:t>
      </w:r>
    </w:p>
    <w:p w14:paraId="2B4EBA41" w14:textId="52AF3F55"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The overall throughput of the system is limited to 5 tonnes per hour of solid lead oxide, and the lead oxide paste typically compromises 40% of the original battery feed. </w:t>
      </w:r>
      <w:r w:rsidR="0008430F" w:rsidRPr="7120B0D3">
        <w:rPr>
          <w:rFonts w:ascii="Calibri" w:eastAsia="Calibri" w:hAnsi="Calibri" w:cs="Calibri"/>
          <w:color w:val="000000" w:themeColor="text1"/>
          <w:sz w:val="20"/>
          <w:szCs w:val="20"/>
        </w:rPr>
        <w:t>Therefore,</w:t>
      </w:r>
      <w:r w:rsidRPr="7120B0D3">
        <w:rPr>
          <w:rFonts w:ascii="Calibri" w:eastAsia="Calibri" w:hAnsi="Calibri" w:cs="Calibri"/>
          <w:color w:val="000000" w:themeColor="text1"/>
          <w:sz w:val="20"/>
          <w:szCs w:val="20"/>
        </w:rPr>
        <w:t xml:space="preserve"> the initial feed rate is in the order of 12 tonnes per hour of whole batteries.</w:t>
      </w:r>
    </w:p>
    <w:p w14:paraId="55F2BC5E" w14:textId="2E60DB99"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average breakdown of products from the breaker is as follows:</w:t>
      </w:r>
    </w:p>
    <w:p w14:paraId="4D0B4C5D" w14:textId="77777777" w:rsidR="00EF70D8"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 </w:t>
      </w:r>
    </w:p>
    <w:tbl>
      <w:tblPr>
        <w:tblStyle w:val="TableGrid"/>
        <w:tblW w:w="0" w:type="auto"/>
        <w:tblLook w:val="04A0" w:firstRow="1" w:lastRow="0" w:firstColumn="1" w:lastColumn="0" w:noHBand="0" w:noVBand="1"/>
      </w:tblPr>
      <w:tblGrid>
        <w:gridCol w:w="2547"/>
        <w:gridCol w:w="1559"/>
      </w:tblGrid>
      <w:tr w:rsidR="00EF70D8" w14:paraId="1B9F5095" w14:textId="77777777" w:rsidTr="00EF70D8">
        <w:tc>
          <w:tcPr>
            <w:tcW w:w="2547" w:type="dxa"/>
            <w:shd w:val="clear" w:color="auto" w:fill="B4C6E7" w:themeFill="accent1" w:themeFillTint="66"/>
          </w:tcPr>
          <w:p w14:paraId="30CF08FB" w14:textId="5734C7B8" w:rsidR="00EF70D8" w:rsidRPr="00EF70D8" w:rsidRDefault="00EF70D8" w:rsidP="7120B0D3">
            <w:pPr>
              <w:rPr>
                <w:rFonts w:ascii="Calibri" w:eastAsia="Calibri" w:hAnsi="Calibri" w:cs="Calibri"/>
                <w:b/>
                <w:bCs/>
                <w:color w:val="000000" w:themeColor="text1"/>
                <w:sz w:val="20"/>
                <w:szCs w:val="20"/>
              </w:rPr>
            </w:pPr>
            <w:r w:rsidRPr="00EF70D8">
              <w:rPr>
                <w:rFonts w:ascii="Calibri" w:eastAsia="Calibri" w:hAnsi="Calibri" w:cs="Calibri"/>
                <w:b/>
                <w:bCs/>
                <w:color w:val="000000" w:themeColor="text1"/>
                <w:sz w:val="20"/>
                <w:szCs w:val="20"/>
              </w:rPr>
              <w:t>Product</w:t>
            </w:r>
          </w:p>
        </w:tc>
        <w:tc>
          <w:tcPr>
            <w:tcW w:w="1559" w:type="dxa"/>
            <w:shd w:val="clear" w:color="auto" w:fill="B4C6E7" w:themeFill="accent1" w:themeFillTint="66"/>
          </w:tcPr>
          <w:p w14:paraId="11985270" w14:textId="1B7C4FE1" w:rsidR="00EF70D8" w:rsidRPr="00EF70D8" w:rsidRDefault="00EF70D8" w:rsidP="7120B0D3">
            <w:pPr>
              <w:rPr>
                <w:rFonts w:ascii="Calibri" w:eastAsia="Calibri" w:hAnsi="Calibri" w:cs="Calibri"/>
                <w:b/>
                <w:bCs/>
                <w:color w:val="000000" w:themeColor="text1"/>
                <w:sz w:val="20"/>
                <w:szCs w:val="20"/>
              </w:rPr>
            </w:pPr>
            <w:r w:rsidRPr="00EF70D8">
              <w:rPr>
                <w:rFonts w:ascii="Calibri" w:eastAsia="Calibri" w:hAnsi="Calibri" w:cs="Calibri"/>
                <w:b/>
                <w:bCs/>
                <w:color w:val="000000" w:themeColor="text1"/>
                <w:sz w:val="20"/>
                <w:szCs w:val="20"/>
              </w:rPr>
              <w:t>Volume</w:t>
            </w:r>
          </w:p>
        </w:tc>
      </w:tr>
      <w:tr w:rsidR="00EF70D8" w14:paraId="6111BDF0" w14:textId="77777777" w:rsidTr="00EF70D8">
        <w:tc>
          <w:tcPr>
            <w:tcW w:w="2547" w:type="dxa"/>
          </w:tcPr>
          <w:p w14:paraId="787F66D4" w14:textId="0E5C84BC" w:rsidR="00EF70D8" w:rsidRDefault="00EF70D8"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Feed Batteries</w:t>
            </w:r>
          </w:p>
        </w:tc>
        <w:tc>
          <w:tcPr>
            <w:tcW w:w="1559" w:type="dxa"/>
          </w:tcPr>
          <w:p w14:paraId="4A98C030" w14:textId="699B0F38" w:rsidR="00EF70D8" w:rsidRDefault="00EF70D8"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100%</w:t>
            </w:r>
          </w:p>
        </w:tc>
      </w:tr>
      <w:tr w:rsidR="00EF70D8" w14:paraId="27FE0094" w14:textId="77777777" w:rsidTr="00EF70D8">
        <w:tc>
          <w:tcPr>
            <w:tcW w:w="2547" w:type="dxa"/>
          </w:tcPr>
          <w:p w14:paraId="36CAE7E6" w14:textId="4806F632" w:rsidR="00EF70D8" w:rsidRDefault="00EF70D8" w:rsidP="7120B0D3">
            <w:pPr>
              <w:rPr>
                <w:rFonts w:ascii="Calibri" w:eastAsia="Calibri" w:hAnsi="Calibri" w:cs="Calibri"/>
                <w:color w:val="000000" w:themeColor="text1"/>
                <w:sz w:val="20"/>
                <w:szCs w:val="20"/>
              </w:rPr>
            </w:pPr>
            <w:r w:rsidRPr="59CCE7F1">
              <w:rPr>
                <w:rFonts w:ascii="Calibri" w:eastAsia="Calibri" w:hAnsi="Calibri" w:cs="Calibri"/>
                <w:color w:val="000000" w:themeColor="text1"/>
                <w:sz w:val="20"/>
                <w:szCs w:val="20"/>
              </w:rPr>
              <w:t>Metallic Fraction</w:t>
            </w:r>
          </w:p>
        </w:tc>
        <w:tc>
          <w:tcPr>
            <w:tcW w:w="1559" w:type="dxa"/>
          </w:tcPr>
          <w:p w14:paraId="212F207C" w14:textId="17756513" w:rsidR="00EF70D8" w:rsidRDefault="00EF70D8" w:rsidP="7120B0D3">
            <w:pPr>
              <w:rPr>
                <w:rFonts w:ascii="Calibri" w:eastAsia="Calibri" w:hAnsi="Calibri" w:cs="Calibri"/>
                <w:color w:val="000000" w:themeColor="text1"/>
                <w:sz w:val="20"/>
                <w:szCs w:val="20"/>
              </w:rPr>
            </w:pPr>
            <w:r w:rsidRPr="59CCE7F1">
              <w:rPr>
                <w:rFonts w:ascii="Calibri" w:eastAsia="Calibri" w:hAnsi="Calibri" w:cs="Calibri"/>
                <w:color w:val="000000" w:themeColor="text1"/>
                <w:sz w:val="20"/>
                <w:szCs w:val="20"/>
              </w:rPr>
              <w:t>40%</w:t>
            </w:r>
          </w:p>
        </w:tc>
      </w:tr>
      <w:tr w:rsidR="00EF70D8" w14:paraId="337C8607" w14:textId="77777777" w:rsidTr="00EF70D8">
        <w:tc>
          <w:tcPr>
            <w:tcW w:w="2547" w:type="dxa"/>
          </w:tcPr>
          <w:p w14:paraId="0CEE074F" w14:textId="06502636" w:rsidR="00EF70D8" w:rsidRDefault="00EF70D8" w:rsidP="7120B0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Lead Oxide Fraction</w:t>
            </w:r>
          </w:p>
        </w:tc>
        <w:tc>
          <w:tcPr>
            <w:tcW w:w="1559" w:type="dxa"/>
          </w:tcPr>
          <w:p w14:paraId="229B1B8C" w14:textId="6731A3B6" w:rsidR="00EF70D8" w:rsidRDefault="00EF70D8" w:rsidP="7120B0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w:t>
            </w:r>
          </w:p>
        </w:tc>
      </w:tr>
      <w:tr w:rsidR="00EF70D8" w14:paraId="487176D8" w14:textId="77777777" w:rsidTr="00EF70D8">
        <w:tc>
          <w:tcPr>
            <w:tcW w:w="2547" w:type="dxa"/>
          </w:tcPr>
          <w:p w14:paraId="6DFD35CC" w14:textId="762CD687" w:rsidR="00EF70D8" w:rsidRDefault="00EF70D8" w:rsidP="7120B0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Battery Acid</w:t>
            </w:r>
          </w:p>
        </w:tc>
        <w:tc>
          <w:tcPr>
            <w:tcW w:w="1559" w:type="dxa"/>
          </w:tcPr>
          <w:p w14:paraId="2605D2B7" w14:textId="44F0F156" w:rsidR="00EF70D8" w:rsidRDefault="00EF70D8" w:rsidP="7120B0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w:t>
            </w:r>
          </w:p>
        </w:tc>
      </w:tr>
      <w:tr w:rsidR="00EF70D8" w14:paraId="1665ECBB" w14:textId="77777777" w:rsidTr="00EF70D8">
        <w:tc>
          <w:tcPr>
            <w:tcW w:w="2547" w:type="dxa"/>
          </w:tcPr>
          <w:p w14:paraId="63609842" w14:textId="16144A33" w:rsidR="00EF70D8" w:rsidRDefault="00EF70D8" w:rsidP="7120B0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Plastic Fraction</w:t>
            </w:r>
          </w:p>
        </w:tc>
        <w:tc>
          <w:tcPr>
            <w:tcW w:w="1559" w:type="dxa"/>
          </w:tcPr>
          <w:p w14:paraId="0BBE1630" w14:textId="07DC888A" w:rsidR="00EF70D8" w:rsidRDefault="00EF70D8" w:rsidP="7120B0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7.5%</w:t>
            </w:r>
          </w:p>
        </w:tc>
      </w:tr>
      <w:tr w:rsidR="00EF70D8" w14:paraId="372907CC" w14:textId="77777777" w:rsidTr="00EF70D8">
        <w:tc>
          <w:tcPr>
            <w:tcW w:w="2547" w:type="dxa"/>
          </w:tcPr>
          <w:p w14:paraId="002A7E97" w14:textId="46CB44C9" w:rsidR="00EF70D8" w:rsidRDefault="00EF70D8" w:rsidP="7120B0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PVC Dividers</w:t>
            </w:r>
          </w:p>
        </w:tc>
        <w:tc>
          <w:tcPr>
            <w:tcW w:w="1559" w:type="dxa"/>
          </w:tcPr>
          <w:p w14:paraId="79471622" w14:textId="4165396D" w:rsidR="00EF70D8" w:rsidRDefault="00EF70D8" w:rsidP="7120B0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0.5%</w:t>
            </w:r>
          </w:p>
        </w:tc>
      </w:tr>
    </w:tbl>
    <w:p w14:paraId="3F955E32" w14:textId="27CF0BFA" w:rsidR="39505166" w:rsidRDefault="39505166" w:rsidP="7120B0D3">
      <w:pPr>
        <w:rPr>
          <w:rFonts w:ascii="Calibri" w:eastAsia="Calibri" w:hAnsi="Calibri" w:cs="Calibri"/>
          <w:color w:val="000000" w:themeColor="text1"/>
          <w:sz w:val="20"/>
          <w:szCs w:val="20"/>
        </w:rPr>
      </w:pPr>
    </w:p>
    <w:p w14:paraId="69F3E206" w14:textId="79E2D5D8"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This means that it is possible to estimate the initial chemical requirements for the process, which can then be optimised using the pH control within the milling circuit.</w:t>
      </w:r>
    </w:p>
    <w:p w14:paraId="5C1C3C49" w14:textId="77777777" w:rsidR="000A7BA2"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 </w:t>
      </w:r>
    </w:p>
    <w:tbl>
      <w:tblPr>
        <w:tblStyle w:val="TableGrid"/>
        <w:tblW w:w="0" w:type="auto"/>
        <w:tblLook w:val="04A0" w:firstRow="1" w:lastRow="0" w:firstColumn="1" w:lastColumn="0" w:noHBand="0" w:noVBand="1"/>
      </w:tblPr>
      <w:tblGrid>
        <w:gridCol w:w="3448"/>
        <w:gridCol w:w="2110"/>
      </w:tblGrid>
      <w:tr w:rsidR="000A7BA2" w:rsidRPr="00EF70D8" w14:paraId="21B8917C" w14:textId="77777777" w:rsidTr="000A7BA2">
        <w:trPr>
          <w:trHeight w:val="534"/>
        </w:trPr>
        <w:tc>
          <w:tcPr>
            <w:tcW w:w="3448" w:type="dxa"/>
            <w:shd w:val="clear" w:color="auto" w:fill="B4C6E7" w:themeFill="accent1" w:themeFillTint="66"/>
          </w:tcPr>
          <w:p w14:paraId="4241B441" w14:textId="08767ECE" w:rsidR="000A7BA2" w:rsidRPr="00EF70D8" w:rsidRDefault="000A7BA2" w:rsidP="00D7609B">
            <w:pP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lastRenderedPageBreak/>
              <w:t>Initial Chemical Requirements</w:t>
            </w:r>
          </w:p>
        </w:tc>
        <w:tc>
          <w:tcPr>
            <w:tcW w:w="2110" w:type="dxa"/>
            <w:shd w:val="clear" w:color="auto" w:fill="B4C6E7" w:themeFill="accent1" w:themeFillTint="66"/>
          </w:tcPr>
          <w:p w14:paraId="6DAD057D" w14:textId="014D94CB" w:rsidR="000A7BA2" w:rsidRPr="00EF70D8" w:rsidRDefault="000A7BA2" w:rsidP="00D7609B">
            <w:pP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pH Control</w:t>
            </w:r>
          </w:p>
        </w:tc>
      </w:tr>
      <w:tr w:rsidR="000A7BA2" w14:paraId="4469FFD9" w14:textId="77777777" w:rsidTr="000A7BA2">
        <w:trPr>
          <w:trHeight w:val="267"/>
        </w:trPr>
        <w:tc>
          <w:tcPr>
            <w:tcW w:w="3448" w:type="dxa"/>
          </w:tcPr>
          <w:p w14:paraId="40B20C4D" w14:textId="1BA6B48E" w:rsidR="000A7BA2" w:rsidRDefault="000A7BA2" w:rsidP="00D7609B">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Feed</w:t>
            </w:r>
          </w:p>
        </w:tc>
        <w:tc>
          <w:tcPr>
            <w:tcW w:w="2110" w:type="dxa"/>
          </w:tcPr>
          <w:p w14:paraId="098EC00A" w14:textId="3BFE7C88" w:rsidR="000A7BA2" w:rsidRDefault="000A7BA2" w:rsidP="00D7609B">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12tph</w:t>
            </w:r>
          </w:p>
        </w:tc>
      </w:tr>
      <w:tr w:rsidR="000A7BA2" w14:paraId="52EE1D9E" w14:textId="77777777" w:rsidTr="000A7BA2">
        <w:trPr>
          <w:trHeight w:val="267"/>
        </w:trPr>
        <w:tc>
          <w:tcPr>
            <w:tcW w:w="3448" w:type="dxa"/>
          </w:tcPr>
          <w:p w14:paraId="3188F4DC" w14:textId="3127DB21" w:rsidR="000A7BA2" w:rsidRDefault="000A7BA2" w:rsidP="00D7609B">
            <w:pPr>
              <w:rPr>
                <w:rFonts w:ascii="Calibri" w:eastAsia="Calibri" w:hAnsi="Calibri" w:cs="Calibri"/>
                <w:color w:val="000000" w:themeColor="text1"/>
                <w:sz w:val="20"/>
                <w:szCs w:val="20"/>
              </w:rPr>
            </w:pPr>
            <w:r w:rsidRPr="59CCE7F1">
              <w:rPr>
                <w:rFonts w:ascii="Calibri" w:eastAsia="Calibri" w:hAnsi="Calibri" w:cs="Calibri"/>
                <w:color w:val="000000" w:themeColor="text1"/>
                <w:sz w:val="20"/>
                <w:szCs w:val="20"/>
              </w:rPr>
              <w:t>Metallic</w:t>
            </w:r>
            <w:r>
              <w:rPr>
                <w:rFonts w:ascii="Calibri" w:eastAsia="Calibri" w:hAnsi="Calibri" w:cs="Calibri"/>
                <w:color w:val="000000" w:themeColor="text1"/>
                <w:sz w:val="20"/>
                <w:szCs w:val="20"/>
              </w:rPr>
              <w:t>s</w:t>
            </w:r>
          </w:p>
        </w:tc>
        <w:tc>
          <w:tcPr>
            <w:tcW w:w="2110" w:type="dxa"/>
          </w:tcPr>
          <w:p w14:paraId="6E266B45" w14:textId="7D06FF92" w:rsidR="000A7BA2" w:rsidRDefault="000A7BA2" w:rsidP="00D7609B">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5 tph</w:t>
            </w:r>
          </w:p>
        </w:tc>
      </w:tr>
      <w:tr w:rsidR="000A7BA2" w14:paraId="2592F405" w14:textId="77777777" w:rsidTr="000A7BA2">
        <w:trPr>
          <w:trHeight w:val="267"/>
        </w:trPr>
        <w:tc>
          <w:tcPr>
            <w:tcW w:w="3448" w:type="dxa"/>
          </w:tcPr>
          <w:p w14:paraId="13F31170" w14:textId="70FC23AA" w:rsidR="000A7BA2" w:rsidRDefault="000A7BA2" w:rsidP="00D7609B">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Initial Lead Oxide</w:t>
            </w:r>
          </w:p>
        </w:tc>
        <w:tc>
          <w:tcPr>
            <w:tcW w:w="2110" w:type="dxa"/>
          </w:tcPr>
          <w:p w14:paraId="6EF0C3C3" w14:textId="21C6DFE4" w:rsidR="000A7BA2" w:rsidRDefault="000A7BA2" w:rsidP="00D7609B">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4.5tph</w:t>
            </w:r>
          </w:p>
        </w:tc>
      </w:tr>
      <w:tr w:rsidR="000A7BA2" w14:paraId="2F9B1AEC" w14:textId="77777777" w:rsidTr="000A7BA2">
        <w:trPr>
          <w:trHeight w:val="267"/>
        </w:trPr>
        <w:tc>
          <w:tcPr>
            <w:tcW w:w="3448" w:type="dxa"/>
          </w:tcPr>
          <w:p w14:paraId="732FA131" w14:textId="6AEA33AB" w:rsidR="000A7BA2" w:rsidRDefault="000A7BA2" w:rsidP="00D7609B">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Initial Lead Sulphate</w:t>
            </w:r>
          </w:p>
        </w:tc>
        <w:tc>
          <w:tcPr>
            <w:tcW w:w="2110" w:type="dxa"/>
          </w:tcPr>
          <w:p w14:paraId="0547D3F5" w14:textId="2B989F74" w:rsidR="000A7BA2" w:rsidRDefault="000A7BA2" w:rsidP="00D7609B">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0.5 tph</w:t>
            </w:r>
          </w:p>
        </w:tc>
      </w:tr>
      <w:tr w:rsidR="000A7BA2" w14:paraId="506F61DF" w14:textId="77777777" w:rsidTr="000A7BA2">
        <w:trPr>
          <w:trHeight w:val="267"/>
        </w:trPr>
        <w:tc>
          <w:tcPr>
            <w:tcW w:w="3448" w:type="dxa"/>
          </w:tcPr>
          <w:p w14:paraId="11A8381D" w14:textId="77777777" w:rsidR="000A7BA2" w:rsidRDefault="000A7BA2" w:rsidP="00D7609B">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Battery Acid</w:t>
            </w:r>
          </w:p>
        </w:tc>
        <w:tc>
          <w:tcPr>
            <w:tcW w:w="2110" w:type="dxa"/>
          </w:tcPr>
          <w:p w14:paraId="7D7D7145" w14:textId="18189777" w:rsidR="000A7BA2" w:rsidRDefault="000A7BA2" w:rsidP="00D7609B">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1.44 tph</w:t>
            </w:r>
          </w:p>
        </w:tc>
      </w:tr>
      <w:tr w:rsidR="000A7BA2" w14:paraId="544B7C59" w14:textId="77777777" w:rsidTr="000A7BA2">
        <w:trPr>
          <w:trHeight w:val="267"/>
        </w:trPr>
        <w:tc>
          <w:tcPr>
            <w:tcW w:w="3448" w:type="dxa"/>
          </w:tcPr>
          <w:p w14:paraId="5C0A80F3" w14:textId="48F00F29" w:rsidR="000A7BA2" w:rsidRDefault="000A7BA2" w:rsidP="00D7609B">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Plastics</w:t>
            </w:r>
          </w:p>
        </w:tc>
        <w:tc>
          <w:tcPr>
            <w:tcW w:w="2110" w:type="dxa"/>
          </w:tcPr>
          <w:p w14:paraId="1A01DB6C" w14:textId="3AD3F5EF" w:rsidR="000A7BA2" w:rsidRDefault="000A7BA2" w:rsidP="00D7609B">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0.9 tph</w:t>
            </w:r>
          </w:p>
        </w:tc>
      </w:tr>
      <w:tr w:rsidR="000A7BA2" w14:paraId="01D32107" w14:textId="77777777" w:rsidTr="000A7BA2">
        <w:trPr>
          <w:trHeight w:val="250"/>
        </w:trPr>
        <w:tc>
          <w:tcPr>
            <w:tcW w:w="3448" w:type="dxa"/>
          </w:tcPr>
          <w:p w14:paraId="6EEE526C" w14:textId="77777777" w:rsidR="000A7BA2" w:rsidRDefault="000A7BA2" w:rsidP="00D7609B">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PVC Dividers</w:t>
            </w:r>
          </w:p>
        </w:tc>
        <w:tc>
          <w:tcPr>
            <w:tcW w:w="2110" w:type="dxa"/>
          </w:tcPr>
          <w:p w14:paraId="47DCEF3F" w14:textId="2A377A23" w:rsidR="000A7BA2" w:rsidRDefault="000A7BA2" w:rsidP="00D7609B">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0.06 tph</w:t>
            </w:r>
          </w:p>
        </w:tc>
      </w:tr>
    </w:tbl>
    <w:p w14:paraId="26307087" w14:textId="4F21BB53" w:rsidR="39505166" w:rsidRDefault="39505166" w:rsidP="7120B0D3">
      <w:pPr>
        <w:rPr>
          <w:rFonts w:ascii="Calibri" w:eastAsia="Calibri" w:hAnsi="Calibri" w:cs="Calibri"/>
          <w:color w:val="000000" w:themeColor="text1"/>
          <w:sz w:val="20"/>
          <w:szCs w:val="20"/>
        </w:rPr>
      </w:pPr>
    </w:p>
    <w:p w14:paraId="2381E3A4" w14:textId="05302D0B"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For acid neutralisation, the majority (99%) of the battery acid is assumed to transfer wholly to the lead oxide slurry. </w:t>
      </w:r>
    </w:p>
    <w:p w14:paraId="671ED1AF" w14:textId="2CD2AE30" w:rsidR="39505166" w:rsidRDefault="0008430F"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Therefore,</w:t>
      </w:r>
      <w:r w:rsidR="39505166" w:rsidRPr="7120B0D3">
        <w:rPr>
          <w:rFonts w:ascii="Calibri" w:eastAsia="Calibri" w:hAnsi="Calibri" w:cs="Calibri"/>
          <w:color w:val="000000" w:themeColor="text1"/>
          <w:sz w:val="20"/>
          <w:szCs w:val="20"/>
        </w:rPr>
        <w:t xml:space="preserve"> the starting point for acid in the milling circuit is 1.43 tph on average.</w:t>
      </w:r>
    </w:p>
    <w:p w14:paraId="1C027B57" w14:textId="78D3B31C"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This means that the amount of sulphuric acid present is dependent on the feed rate and the average amount of Sulphuric Acid in solution. Typically, the battery acid in the batteries is 20% by weight after significant battery usage.</w:t>
      </w:r>
    </w:p>
    <w:p w14:paraId="73A11F88" w14:textId="316A68F9"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This would mean that the average amount of Sulphuric Acid available for neutralisation would be 0.3tonnes per hour</w:t>
      </w:r>
    </w:p>
    <w:p w14:paraId="4329050F" w14:textId="626B1912"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According to stoichiometry, it takes 2 moles of Sodium Hydroxide to neutralise 1 mole of Sulphuric Acid, or in terms of weight 0.3 tonnes of Sulphuric Acid would require 0.12 tonnes of Sodium Hydroxide to neutralise the acid.</w:t>
      </w:r>
    </w:p>
    <w:p w14:paraId="6B940D7B" w14:textId="17497916"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In order to raise the pH of the slurry to pH 13 would require 10kg of NaOH per 1000 litres of water. </w:t>
      </w:r>
    </w:p>
    <w:p w14:paraId="33D64E19" w14:textId="1CD35C85" w:rsidR="39505166" w:rsidRDefault="0008430F"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Therefore,</w:t>
      </w:r>
      <w:r w:rsidR="39505166" w:rsidRPr="7120B0D3">
        <w:rPr>
          <w:rFonts w:ascii="Calibri" w:eastAsia="Calibri" w:hAnsi="Calibri" w:cs="Calibri"/>
          <w:color w:val="000000" w:themeColor="text1"/>
          <w:sz w:val="20"/>
          <w:szCs w:val="20"/>
        </w:rPr>
        <w:t xml:space="preserve"> on average the amount of liquid added to the circuit is 1.2 tonnes via the battery acid and up to 0.8 tonnes via the spray bars in the battery breaker, which is approximately 2000 litres, and therefore requires 20kg of NaOH to raise the ph to a value of 13.</w:t>
      </w:r>
    </w:p>
    <w:p w14:paraId="78834A0B" w14:textId="20B9602D"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amount of Sodium Hydroxide to convert the Lead Sulphate present in the feed would be also evaluated stoichiometrically. It requires 2 moles of Sodium Hydroxide to convert 1 mole of Lead Sulphate, or in terms of weight, 0.5tph of Lead Sulphate requires 0.14tph of Sodium Hydroxide.</w:t>
      </w:r>
    </w:p>
    <w:p w14:paraId="65914334" w14:textId="0465BB30"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This means the total amount of Sodium Hydroxide required per hour should be in the region of 0.28tph (0.12 + 0.02 + 0.14). </w:t>
      </w:r>
    </w:p>
    <w:p w14:paraId="6D249182" w14:textId="3739255B"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This is the starting addition rate which is constantly modified as the pH varies inside the circuit. The circuit requires pre-filling with paste slurry and therefore also needs pre-filling with the requisite amount of Sodium Hydroxide to ensure the continuous monitoring has a stable starting point to work from.</w:t>
      </w:r>
    </w:p>
    <w:p w14:paraId="38E5AF4E" w14:textId="55F0D922" w:rsidR="39505166" w:rsidRPr="0008430F" w:rsidRDefault="00EF70D8" w:rsidP="0008430F">
      <w:pPr>
        <w:pStyle w:val="Heading2"/>
        <w:rPr>
          <w:rFonts w:eastAsia="Calibri"/>
        </w:rPr>
      </w:pPr>
      <w:bookmarkStart w:id="28" w:name="_Toc129101948"/>
      <w:r>
        <w:rPr>
          <w:rFonts w:eastAsia="Calibri"/>
        </w:rPr>
        <w:t>Water Balance</w:t>
      </w:r>
      <w:bookmarkEnd w:id="28"/>
    </w:p>
    <w:p w14:paraId="476D2554" w14:textId="1420ED8F"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proposed operation is designed to use minimal water during operation, instead utilising the water in the battery acid and the chemical reagent to do the majority of the work. The only additions to the circuit are via the spray bars in the hammer mill feed chute and the top-up for the process water tank if the washing system on the filter press does not reach low conductivity in a pre-determined amount of process time.</w:t>
      </w:r>
    </w:p>
    <w:p w14:paraId="69ED8A84" w14:textId="7413DACE" w:rsidR="39505166" w:rsidRDefault="0008430F"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Typically,</w:t>
      </w:r>
      <w:r w:rsidR="39505166" w:rsidRPr="7120B0D3">
        <w:rPr>
          <w:rFonts w:ascii="Calibri" w:eastAsia="Calibri" w:hAnsi="Calibri" w:cs="Calibri"/>
          <w:color w:val="000000" w:themeColor="text1"/>
          <w:sz w:val="20"/>
          <w:szCs w:val="20"/>
        </w:rPr>
        <w:t xml:space="preserve"> the wash bars will provide around 500 litres an hour to the circuit. This has the effect of reducing aerosol acid created during the breaking process and flushing the side walls of the hammer mill feed chute.</w:t>
      </w:r>
    </w:p>
    <w:p w14:paraId="58DDE58C" w14:textId="66A5CAB7"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There is also an automatic top-up system on the process water tank which is fed via a small 20mm feed pipe. The tank has a ballcock system which, when activated, allows a small amount of water into the tank.</w:t>
      </w:r>
    </w:p>
    <w:p w14:paraId="7C40FADF" w14:textId="71B5D0D1"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 </w:t>
      </w:r>
    </w:p>
    <w:p w14:paraId="505DB0FC" w14:textId="72162E9B" w:rsidR="39505166" w:rsidRPr="0008430F" w:rsidRDefault="39505166" w:rsidP="0008430F">
      <w:pPr>
        <w:pStyle w:val="ListParagraph"/>
        <w:numPr>
          <w:ilvl w:val="0"/>
          <w:numId w:val="12"/>
        </w:numPr>
        <w:rPr>
          <w:rFonts w:ascii="Calibri" w:eastAsia="Calibri" w:hAnsi="Calibri" w:cs="Calibri"/>
          <w:color w:val="000000" w:themeColor="text1"/>
          <w:sz w:val="20"/>
          <w:szCs w:val="20"/>
        </w:rPr>
      </w:pPr>
      <w:r w:rsidRPr="0008430F">
        <w:rPr>
          <w:rFonts w:ascii="Calibri" w:eastAsia="Calibri" w:hAnsi="Calibri" w:cs="Calibri"/>
          <w:color w:val="000000" w:themeColor="text1"/>
          <w:sz w:val="20"/>
          <w:szCs w:val="20"/>
        </w:rPr>
        <w:t>The amount of water added to the circuit via the batteries is on average 1200 litres per hour</w:t>
      </w:r>
    </w:p>
    <w:p w14:paraId="080A5AAB" w14:textId="4A0220DD" w:rsidR="39505166" w:rsidRPr="0008430F" w:rsidRDefault="39505166" w:rsidP="0008430F">
      <w:pPr>
        <w:pStyle w:val="ListParagraph"/>
        <w:numPr>
          <w:ilvl w:val="0"/>
          <w:numId w:val="12"/>
        </w:numPr>
        <w:rPr>
          <w:rFonts w:ascii="Calibri" w:eastAsia="Calibri" w:hAnsi="Calibri" w:cs="Calibri"/>
          <w:color w:val="000000" w:themeColor="text1"/>
          <w:sz w:val="20"/>
          <w:szCs w:val="20"/>
        </w:rPr>
      </w:pPr>
      <w:r w:rsidRPr="0008430F">
        <w:rPr>
          <w:rFonts w:ascii="Calibri" w:eastAsia="Calibri" w:hAnsi="Calibri" w:cs="Calibri"/>
          <w:color w:val="000000" w:themeColor="text1"/>
          <w:sz w:val="20"/>
          <w:szCs w:val="20"/>
        </w:rPr>
        <w:t>The amount of water added to the circuit via the spray bars is 500 litres per hour</w:t>
      </w:r>
    </w:p>
    <w:p w14:paraId="782EB069" w14:textId="711D6AE6" w:rsidR="39505166" w:rsidRPr="0008430F" w:rsidRDefault="39505166" w:rsidP="0008430F">
      <w:pPr>
        <w:pStyle w:val="ListParagraph"/>
        <w:numPr>
          <w:ilvl w:val="0"/>
          <w:numId w:val="12"/>
        </w:numPr>
        <w:rPr>
          <w:rFonts w:ascii="Calibri" w:eastAsia="Calibri" w:hAnsi="Calibri" w:cs="Calibri"/>
          <w:color w:val="000000" w:themeColor="text1"/>
          <w:sz w:val="20"/>
          <w:szCs w:val="20"/>
        </w:rPr>
      </w:pPr>
      <w:r w:rsidRPr="0008430F">
        <w:rPr>
          <w:rFonts w:ascii="Calibri" w:eastAsia="Calibri" w:hAnsi="Calibri" w:cs="Calibri"/>
          <w:color w:val="000000" w:themeColor="text1"/>
          <w:sz w:val="20"/>
          <w:szCs w:val="20"/>
        </w:rPr>
        <w:t>The amount of water added to the circuit via the Sodium Hydroxide solution is 280 litres per hour</w:t>
      </w:r>
    </w:p>
    <w:p w14:paraId="2752B5B3" w14:textId="57D9D0FD" w:rsidR="39505166" w:rsidRDefault="39505166" w:rsidP="0008430F">
      <w:pPr>
        <w:ind w:firstLine="45"/>
        <w:rPr>
          <w:rFonts w:ascii="Calibri" w:eastAsia="Calibri" w:hAnsi="Calibri" w:cs="Calibri"/>
          <w:color w:val="000000" w:themeColor="text1"/>
          <w:sz w:val="20"/>
          <w:szCs w:val="20"/>
        </w:rPr>
      </w:pPr>
    </w:p>
    <w:p w14:paraId="0BD121B5" w14:textId="1C621FCD" w:rsidR="39505166" w:rsidRPr="0008430F" w:rsidRDefault="39505166" w:rsidP="0008430F">
      <w:pPr>
        <w:pStyle w:val="ListParagraph"/>
        <w:numPr>
          <w:ilvl w:val="0"/>
          <w:numId w:val="12"/>
        </w:numPr>
        <w:rPr>
          <w:rFonts w:ascii="Calibri" w:eastAsia="Calibri" w:hAnsi="Calibri" w:cs="Calibri"/>
          <w:color w:val="000000" w:themeColor="text1"/>
          <w:sz w:val="20"/>
          <w:szCs w:val="20"/>
        </w:rPr>
      </w:pPr>
      <w:r w:rsidRPr="0008430F">
        <w:rPr>
          <w:rFonts w:ascii="Calibri" w:eastAsia="Calibri" w:hAnsi="Calibri" w:cs="Calibri"/>
          <w:color w:val="000000" w:themeColor="text1"/>
          <w:sz w:val="20"/>
          <w:szCs w:val="20"/>
        </w:rPr>
        <w:lastRenderedPageBreak/>
        <w:t>The amount of water exiting the circuit via the Sodium Sulphate solution is 1400 litres per hour</w:t>
      </w:r>
    </w:p>
    <w:p w14:paraId="4CE402B0" w14:textId="35A35292" w:rsidR="39505166" w:rsidRPr="0008430F" w:rsidRDefault="39505166" w:rsidP="0008430F">
      <w:pPr>
        <w:pStyle w:val="ListParagraph"/>
        <w:numPr>
          <w:ilvl w:val="0"/>
          <w:numId w:val="12"/>
        </w:numPr>
        <w:rPr>
          <w:rFonts w:ascii="Calibri" w:eastAsia="Calibri" w:hAnsi="Calibri" w:cs="Calibri"/>
          <w:color w:val="000000" w:themeColor="text1"/>
          <w:sz w:val="20"/>
          <w:szCs w:val="20"/>
        </w:rPr>
      </w:pPr>
      <w:r w:rsidRPr="0008430F">
        <w:rPr>
          <w:rFonts w:ascii="Calibri" w:eastAsia="Calibri" w:hAnsi="Calibri" w:cs="Calibri"/>
          <w:color w:val="000000" w:themeColor="text1"/>
          <w:sz w:val="20"/>
          <w:szCs w:val="20"/>
        </w:rPr>
        <w:t>The amount of water exiting the circuit via the cake is 500 litres per hour</w:t>
      </w:r>
    </w:p>
    <w:p w14:paraId="66BDD09B" w14:textId="120D7C73" w:rsidR="39505166" w:rsidRPr="0008430F" w:rsidRDefault="39505166" w:rsidP="0008430F">
      <w:pPr>
        <w:pStyle w:val="ListParagraph"/>
        <w:numPr>
          <w:ilvl w:val="0"/>
          <w:numId w:val="12"/>
        </w:numPr>
        <w:rPr>
          <w:rFonts w:ascii="Calibri" w:eastAsia="Calibri" w:hAnsi="Calibri" w:cs="Calibri"/>
          <w:color w:val="000000" w:themeColor="text1"/>
          <w:sz w:val="20"/>
          <w:szCs w:val="20"/>
        </w:rPr>
      </w:pPr>
      <w:r w:rsidRPr="0008430F">
        <w:rPr>
          <w:rFonts w:ascii="Calibri" w:eastAsia="Calibri" w:hAnsi="Calibri" w:cs="Calibri"/>
          <w:color w:val="000000" w:themeColor="text1"/>
          <w:sz w:val="20"/>
          <w:szCs w:val="20"/>
        </w:rPr>
        <w:t>The amount of water exiting the circuit via entrainment with the other products is 80 litres per hour</w:t>
      </w:r>
    </w:p>
    <w:p w14:paraId="1F05F8A3" w14:textId="14C0D240"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 xml:space="preserve"> </w:t>
      </w:r>
    </w:p>
    <w:p w14:paraId="659B00EE" w14:textId="7C6153DD" w:rsidR="39505166" w:rsidRDefault="39505166" w:rsidP="7120B0D3">
      <w:pPr>
        <w:rPr>
          <w:rFonts w:ascii="Calibri" w:eastAsia="Calibri" w:hAnsi="Calibri" w:cs="Calibri"/>
          <w:color w:val="000000" w:themeColor="text1"/>
          <w:sz w:val="20"/>
          <w:szCs w:val="20"/>
        </w:rPr>
      </w:pPr>
      <w:r w:rsidRPr="7120B0D3">
        <w:rPr>
          <w:rFonts w:ascii="Calibri" w:eastAsia="Calibri" w:hAnsi="Calibri" w:cs="Calibri"/>
          <w:color w:val="000000" w:themeColor="text1"/>
          <w:sz w:val="20"/>
          <w:szCs w:val="20"/>
        </w:rPr>
        <w:t>The overall use of water has been minimised to ensure optimum reaction time and minimal water usage.</w:t>
      </w:r>
    </w:p>
    <w:p w14:paraId="0D93FCA1" w14:textId="457A0034" w:rsidR="7120B0D3" w:rsidRDefault="7120B0D3" w:rsidP="7120B0D3">
      <w:pPr>
        <w:rPr>
          <w:rFonts w:ascii="Calibri" w:eastAsia="Calibri" w:hAnsi="Calibri" w:cs="Calibri"/>
          <w:color w:val="000000" w:themeColor="text1"/>
          <w:sz w:val="20"/>
          <w:szCs w:val="20"/>
        </w:rPr>
      </w:pPr>
    </w:p>
    <w:p w14:paraId="7466B519" w14:textId="233E7F50" w:rsidR="00EF3744" w:rsidRDefault="00EF3744" w:rsidP="7120B0D3">
      <w:pPr>
        <w:rPr>
          <w:rFonts w:ascii="Calibri" w:eastAsia="Calibri" w:hAnsi="Calibri" w:cs="Calibri"/>
          <w:color w:val="000000" w:themeColor="text1"/>
          <w:sz w:val="20"/>
          <w:szCs w:val="20"/>
        </w:rPr>
      </w:pPr>
    </w:p>
    <w:p w14:paraId="2FA6E406" w14:textId="77777777" w:rsidR="00EF3744" w:rsidRDefault="00EF3744" w:rsidP="7120B0D3">
      <w:pPr>
        <w:rPr>
          <w:rFonts w:ascii="Calibri" w:eastAsia="Calibri" w:hAnsi="Calibri" w:cs="Calibri"/>
          <w:color w:val="000000" w:themeColor="text1"/>
          <w:sz w:val="20"/>
          <w:szCs w:val="20"/>
        </w:rPr>
      </w:pPr>
    </w:p>
    <w:p w14:paraId="05CC8BF4" w14:textId="21D44998" w:rsidR="001E626E" w:rsidRDefault="001E626E" w:rsidP="001E626E">
      <w:pPr>
        <w:pStyle w:val="Heading1"/>
      </w:pPr>
      <w:bookmarkStart w:id="29" w:name="_Toc129101949"/>
      <w:r>
        <w:t>Management</w:t>
      </w:r>
      <w:bookmarkEnd w:id="29"/>
      <w:r>
        <w:t xml:space="preserve"> </w:t>
      </w:r>
    </w:p>
    <w:p w14:paraId="6924643E" w14:textId="77777777" w:rsidR="000A3E4E" w:rsidRDefault="000A3E4E" w:rsidP="000A3E4E">
      <w:pPr>
        <w:pStyle w:val="Subtitle"/>
      </w:pPr>
    </w:p>
    <w:p w14:paraId="23E57619" w14:textId="334B41B4" w:rsidR="000A3E4E" w:rsidRDefault="000A3E4E" w:rsidP="00580BC3">
      <w:pPr>
        <w:pStyle w:val="Heading2"/>
      </w:pPr>
      <w:bookmarkStart w:id="30" w:name="_Toc129101950"/>
      <w:r>
        <w:t>Management System</w:t>
      </w:r>
      <w:bookmarkEnd w:id="30"/>
    </w:p>
    <w:p w14:paraId="68180BD5" w14:textId="459FA9B8" w:rsidR="00B4597C" w:rsidRDefault="00B4597C" w:rsidP="00B4597C">
      <w:r>
        <w:t>Halo Battery Recycling</w:t>
      </w:r>
      <w:r w:rsidR="00EC70CF">
        <w:t xml:space="preserve"> (HBR)</w:t>
      </w:r>
      <w:r>
        <w:t xml:space="preserve"> have implemented an integrate Health, Safety, Environmental and Quality Management system which has been designed to meet the requirements of ISO 9001, ISO 14001, ISO 45001 and fulfil the BAT requirement for this application. </w:t>
      </w:r>
    </w:p>
    <w:p w14:paraId="3C3E8878" w14:textId="47CC8841" w:rsidR="00B4597C" w:rsidRDefault="00B4597C" w:rsidP="00B4597C">
      <w:r>
        <w:t xml:space="preserve">Detailed relevant procedures for the Management System for the installation have been submitted in document reference: </w:t>
      </w:r>
      <w:r w:rsidRPr="00B4597C">
        <w:rPr>
          <w:b/>
          <w:bCs/>
          <w:color w:val="002060"/>
        </w:rPr>
        <w:t>B2-3d_DR-11.2021 Description of Management System</w:t>
      </w:r>
      <w:r>
        <w:t xml:space="preserve">. </w:t>
      </w:r>
    </w:p>
    <w:p w14:paraId="0C9405D3" w14:textId="43F85A02" w:rsidR="00B4597C" w:rsidRDefault="000A3E4E" w:rsidP="00B4597C">
      <w:r>
        <w:t xml:space="preserve">It is the intention that this management system will be audited by UKAS accredited Certification Body, AUVA to achieve ISO 14001:2015. </w:t>
      </w:r>
    </w:p>
    <w:p w14:paraId="29A1D725" w14:textId="4B6524E5" w:rsidR="000A3E4E" w:rsidRDefault="000A3E4E" w:rsidP="00580BC3">
      <w:pPr>
        <w:pStyle w:val="Heading2"/>
      </w:pPr>
      <w:bookmarkStart w:id="31" w:name="_Toc129101951"/>
      <w:r>
        <w:t>Technical Competence</w:t>
      </w:r>
      <w:bookmarkEnd w:id="31"/>
    </w:p>
    <w:p w14:paraId="02452FE6" w14:textId="420619E7" w:rsidR="000A3E4E" w:rsidRDefault="59CCE7F1" w:rsidP="59CCE7F1">
      <w:pPr>
        <w:rPr>
          <w:b/>
          <w:bCs/>
          <w:color w:val="002060"/>
        </w:rPr>
      </w:pPr>
      <w:r>
        <w:t xml:space="preserve">In accordance with the requirements of the BREF the site will be controlled by a technically competent person who holds a WAMITAB certificate.  A copy of the certificate has been submitted in document reference: </w:t>
      </w:r>
      <w:r w:rsidRPr="59CCE7F1">
        <w:rPr>
          <w:b/>
          <w:bCs/>
          <w:color w:val="002060"/>
        </w:rPr>
        <w:t>Leigh Davies Competence Certificate</w:t>
      </w:r>
    </w:p>
    <w:p w14:paraId="00025213" w14:textId="77777777" w:rsidR="00EF3744" w:rsidRDefault="00EF3744" w:rsidP="00EF3744">
      <w:pPr>
        <w:pStyle w:val="Heading2"/>
      </w:pPr>
      <w:bookmarkStart w:id="32" w:name="_Toc129101952"/>
      <w:r>
        <w:t>Staff structure and relevant responsibilities</w:t>
      </w:r>
      <w:bookmarkEnd w:id="32"/>
    </w:p>
    <w:p w14:paraId="05FE3A07" w14:textId="0210B7EC" w:rsidR="00EF3744" w:rsidRDefault="00EF3744" w:rsidP="59CCE7F1">
      <w:r>
        <w:t>The organisation has identified the structure required for the organisation once it is fully operational. This has been documented in the Organisation Chart</w:t>
      </w:r>
    </w:p>
    <w:p w14:paraId="7F1C9D8A" w14:textId="5E075A82" w:rsidR="00EF3744" w:rsidRDefault="00EF3744" w:rsidP="00EF3744">
      <w:pPr>
        <w:pStyle w:val="Heading3"/>
      </w:pPr>
      <w:bookmarkStart w:id="33" w:name="_Toc129101953"/>
      <w:r>
        <w:lastRenderedPageBreak/>
        <w:t>Group Level Structure</w:t>
      </w:r>
      <w:bookmarkEnd w:id="33"/>
    </w:p>
    <w:p w14:paraId="5B281959" w14:textId="2BED3C82" w:rsidR="00EF3744" w:rsidRDefault="00EF3744" w:rsidP="00EF3744">
      <w:r>
        <w:rPr>
          <w:noProof/>
        </w:rPr>
        <w:drawing>
          <wp:inline distT="0" distB="0" distL="0" distR="0" wp14:anchorId="3340C7CD" wp14:editId="5779C5EA">
            <wp:extent cx="6540500" cy="2943860"/>
            <wp:effectExtent l="0" t="0" r="0" b="889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0500" cy="2943860"/>
                    </a:xfrm>
                    <a:prstGeom prst="rect">
                      <a:avLst/>
                    </a:prstGeom>
                    <a:noFill/>
                    <a:ln>
                      <a:noFill/>
                    </a:ln>
                  </pic:spPr>
                </pic:pic>
              </a:graphicData>
            </a:graphic>
          </wp:inline>
        </w:drawing>
      </w:r>
      <w:r>
        <w:rPr>
          <w:rFonts w:ascii="Calibri" w:hAnsi="Calibri" w:cs="Calibri"/>
          <w:color w:val="000000"/>
          <w:shd w:val="clear" w:color="auto" w:fill="FFFFFF"/>
        </w:rPr>
        <w:br/>
      </w:r>
    </w:p>
    <w:p w14:paraId="47371EAB" w14:textId="69E8ED9F" w:rsidR="00EF3744" w:rsidRDefault="00EF3744" w:rsidP="00EF3744">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To support the structure as set out above the management system has documented roles and responsibilities for all job roles. These are documented in the integrated management system. This system is currently being developed see example of Site Manager below: </w:t>
      </w:r>
      <w:r>
        <w:rPr>
          <w:rStyle w:val="eop"/>
          <w:rFonts w:ascii="Calibri" w:hAnsi="Calibri" w:cs="Calibri"/>
          <w:color w:val="000000"/>
          <w:shd w:val="clear" w:color="auto" w:fill="FFFFFF"/>
        </w:rPr>
        <w:t> </w:t>
      </w:r>
    </w:p>
    <w:p w14:paraId="27F0EE77" w14:textId="41FF5157" w:rsidR="00EF3744" w:rsidRDefault="00EF3744" w:rsidP="00EF3744">
      <w:pPr>
        <w:rPr>
          <w:rStyle w:val="normaltextrun"/>
          <w:rFonts w:ascii="Calibri" w:hAnsi="Calibri" w:cs="Calibri"/>
          <w:color w:val="000000"/>
          <w:bdr w:val="none" w:sz="0" w:space="0" w:color="auto" w:frame="1"/>
        </w:rPr>
      </w:pPr>
      <w:r>
        <w:rPr>
          <w:noProof/>
        </w:rPr>
        <w:lastRenderedPageBreak/>
        <w:drawing>
          <wp:inline distT="0" distB="0" distL="0" distR="0" wp14:anchorId="7833E1D0" wp14:editId="78228F09">
            <wp:extent cx="6540500" cy="817880"/>
            <wp:effectExtent l="0" t="0" r="0" b="127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0500" cy="817880"/>
                    </a:xfrm>
                    <a:prstGeom prst="rect">
                      <a:avLst/>
                    </a:prstGeom>
                    <a:noFill/>
                    <a:ln>
                      <a:noFill/>
                    </a:ln>
                  </pic:spPr>
                </pic:pic>
              </a:graphicData>
            </a:graphic>
          </wp:inline>
        </w:drawing>
      </w:r>
      <w:r>
        <w:rPr>
          <w:rFonts w:ascii="Calibri" w:hAnsi="Calibri" w:cs="Calibri"/>
          <w:color w:val="000000"/>
          <w:shd w:val="clear" w:color="auto" w:fill="FFFFFF"/>
        </w:rPr>
        <w:br/>
      </w:r>
      <w:r>
        <w:rPr>
          <w:noProof/>
        </w:rPr>
        <w:drawing>
          <wp:inline distT="0" distB="0" distL="0" distR="0" wp14:anchorId="723152C0" wp14:editId="2F1FD874">
            <wp:extent cx="6540500" cy="4704715"/>
            <wp:effectExtent l="0" t="0" r="0" b="63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0500" cy="4704715"/>
                    </a:xfrm>
                    <a:prstGeom prst="rect">
                      <a:avLst/>
                    </a:prstGeom>
                    <a:noFill/>
                    <a:ln>
                      <a:noFill/>
                    </a:ln>
                  </pic:spPr>
                </pic:pic>
              </a:graphicData>
            </a:graphic>
          </wp:inline>
        </w:drawing>
      </w:r>
      <w:r>
        <w:rPr>
          <w:rFonts w:ascii="Calibri" w:hAnsi="Calibri" w:cs="Calibri"/>
          <w:color w:val="000000"/>
          <w:shd w:val="clear" w:color="auto" w:fill="FFFFFF"/>
        </w:rPr>
        <w:br/>
      </w:r>
      <w:r>
        <w:rPr>
          <w:noProof/>
        </w:rPr>
        <w:lastRenderedPageBreak/>
        <w:drawing>
          <wp:inline distT="0" distB="0" distL="0" distR="0" wp14:anchorId="1DABBBC5" wp14:editId="0C5F2BD9">
            <wp:extent cx="6540500" cy="4394835"/>
            <wp:effectExtent l="0" t="0" r="0" b="5715"/>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40500" cy="4394835"/>
                    </a:xfrm>
                    <a:prstGeom prst="rect">
                      <a:avLst/>
                    </a:prstGeom>
                    <a:noFill/>
                    <a:ln>
                      <a:noFill/>
                    </a:ln>
                  </pic:spPr>
                </pic:pic>
              </a:graphicData>
            </a:graphic>
          </wp:inline>
        </w:drawing>
      </w:r>
      <w:r>
        <w:rPr>
          <w:rFonts w:ascii="Calibri" w:hAnsi="Calibri" w:cs="Calibri"/>
          <w:color w:val="000000"/>
          <w:shd w:val="clear" w:color="auto" w:fill="FFFFFF"/>
        </w:rPr>
        <w:br/>
      </w:r>
      <w:r>
        <w:rPr>
          <w:rStyle w:val="normaltextrun"/>
          <w:rFonts w:ascii="Calibri" w:hAnsi="Calibri" w:cs="Calibri"/>
          <w:color w:val="000000"/>
          <w:bdr w:val="none" w:sz="0" w:space="0" w:color="auto" w:frame="1"/>
        </w:rPr>
        <w:t>The following flowchart is the process that will be followed once this system is fully operational</w:t>
      </w:r>
    </w:p>
    <w:p w14:paraId="7AE05516" w14:textId="60E98ADE" w:rsidR="00EF3744" w:rsidRDefault="00EF3744" w:rsidP="00EF3744">
      <w:pPr>
        <w:rPr>
          <w:rStyle w:val="eop"/>
          <w:rFonts w:ascii="Calibri Light" w:hAnsi="Calibri Light" w:cs="Calibri Light"/>
          <w:color w:val="2F5496"/>
          <w:sz w:val="26"/>
          <w:szCs w:val="26"/>
          <w:shd w:val="clear" w:color="auto" w:fill="FFFFFF"/>
        </w:rPr>
      </w:pPr>
      <w:r>
        <w:rPr>
          <w:noProof/>
        </w:rPr>
        <w:drawing>
          <wp:inline distT="0" distB="0" distL="0" distR="0" wp14:anchorId="286B9ACB" wp14:editId="552B2B8E">
            <wp:extent cx="6540500" cy="3190875"/>
            <wp:effectExtent l="0" t="0" r="0"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0500" cy="3190875"/>
                    </a:xfrm>
                    <a:prstGeom prst="rect">
                      <a:avLst/>
                    </a:prstGeom>
                    <a:noFill/>
                    <a:ln>
                      <a:noFill/>
                    </a:ln>
                  </pic:spPr>
                </pic:pic>
              </a:graphicData>
            </a:graphic>
          </wp:inline>
        </w:drawing>
      </w:r>
      <w:r>
        <w:rPr>
          <w:rFonts w:ascii="Calibri" w:hAnsi="Calibri" w:cs="Calibri"/>
          <w:color w:val="000000"/>
          <w:shd w:val="clear" w:color="auto" w:fill="FFFFFF"/>
        </w:rPr>
        <w:br/>
      </w:r>
      <w:r>
        <w:rPr>
          <w:rStyle w:val="normaltextrun"/>
          <w:rFonts w:ascii="Calibri Light" w:hAnsi="Calibri Light" w:cs="Calibri Light"/>
          <w:color w:val="2F5496"/>
          <w:sz w:val="26"/>
          <w:szCs w:val="26"/>
          <w:shd w:val="clear" w:color="auto" w:fill="FFFFFF"/>
        </w:rPr>
        <w:t xml:space="preserve">Staff recruitment, training, awareness and competence </w:t>
      </w:r>
      <w:r>
        <w:rPr>
          <w:rStyle w:val="eop"/>
          <w:rFonts w:ascii="Calibri Light" w:hAnsi="Calibri Light" w:cs="Calibri Light"/>
          <w:color w:val="2F5496"/>
          <w:sz w:val="26"/>
          <w:szCs w:val="26"/>
          <w:shd w:val="clear" w:color="auto" w:fill="FFFFFF"/>
        </w:rPr>
        <w:t> </w:t>
      </w:r>
    </w:p>
    <w:p w14:paraId="7D75796C"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As demonstrated in the flow chart above the documented Roles Database will be used for building the Role Profile. </w:t>
      </w:r>
      <w:r>
        <w:rPr>
          <w:rStyle w:val="eop"/>
          <w:rFonts w:ascii="Calibri" w:eastAsiaTheme="minorEastAsia" w:hAnsi="Calibri" w:cs="Calibri"/>
          <w:sz w:val="22"/>
          <w:szCs w:val="22"/>
        </w:rPr>
        <w:t> </w:t>
      </w:r>
    </w:p>
    <w:p w14:paraId="1EC021AB"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 addition to the system above the organisation have implemented electronic Training and Versatility Matrices.</w:t>
      </w:r>
      <w:r>
        <w:rPr>
          <w:rStyle w:val="eop"/>
          <w:rFonts w:ascii="Calibri" w:eastAsiaTheme="minorEastAsia" w:hAnsi="Calibri" w:cs="Calibri"/>
          <w:sz w:val="22"/>
          <w:szCs w:val="22"/>
        </w:rPr>
        <w:t> </w:t>
      </w:r>
    </w:p>
    <w:p w14:paraId="4BD8534B" w14:textId="77777777" w:rsidR="00EF3744" w:rsidRDefault="00EF3744" w:rsidP="00EF3744">
      <w:pPr>
        <w:pStyle w:val="Heading3"/>
        <w:rPr>
          <w:rFonts w:ascii="Segoe UI" w:hAnsi="Segoe UI" w:cs="Segoe UI"/>
          <w:sz w:val="18"/>
          <w:szCs w:val="18"/>
        </w:rPr>
      </w:pPr>
      <w:bookmarkStart w:id="34" w:name="_Toc129101954"/>
      <w:r>
        <w:rPr>
          <w:rStyle w:val="normaltextrun"/>
          <w:rFonts w:ascii="Calibri" w:hAnsi="Calibri" w:cs="Calibri"/>
          <w:b/>
          <w:bCs/>
          <w:sz w:val="22"/>
          <w:szCs w:val="22"/>
        </w:rPr>
        <w:lastRenderedPageBreak/>
        <w:t>Training Matrix</w:t>
      </w:r>
      <w:bookmarkEnd w:id="34"/>
      <w:r>
        <w:rPr>
          <w:rStyle w:val="eop"/>
          <w:rFonts w:ascii="Calibri" w:hAnsi="Calibri" w:cs="Calibri"/>
          <w:sz w:val="22"/>
          <w:szCs w:val="22"/>
        </w:rPr>
        <w:t> </w:t>
      </w:r>
    </w:p>
    <w:p w14:paraId="45004A99" w14:textId="426D5E6C" w:rsidR="00EF3744" w:rsidRDefault="00EF3744" w:rsidP="00EF3744">
      <w:pPr>
        <w:pStyle w:val="paragraph"/>
        <w:spacing w:before="0" w:beforeAutospacing="0" w:after="0" w:afterAutospacing="0"/>
        <w:textAlignment w:val="baseline"/>
        <w:rPr>
          <w:rStyle w:val="eop"/>
          <w:rFonts w:ascii="Calibri" w:eastAsiaTheme="minorEastAsia" w:hAnsi="Calibri" w:cs="Calibri"/>
          <w:sz w:val="22"/>
          <w:szCs w:val="22"/>
        </w:rPr>
      </w:pPr>
      <w:r>
        <w:rPr>
          <w:rStyle w:val="normaltextrun"/>
          <w:rFonts w:ascii="Calibri" w:hAnsi="Calibri" w:cs="Calibri"/>
          <w:sz w:val="22"/>
          <w:szCs w:val="22"/>
        </w:rPr>
        <w:t>This electronic system records all training which has been completed, documents the expiry date if applicable and sends a notification to the Compliance Team of future training requirements. Copies of certificates are attached to the records.</w:t>
      </w:r>
      <w:r>
        <w:rPr>
          <w:rStyle w:val="eop"/>
          <w:rFonts w:ascii="Calibri" w:eastAsiaTheme="minorEastAsia" w:hAnsi="Calibri" w:cs="Calibri"/>
          <w:sz w:val="22"/>
          <w:szCs w:val="22"/>
        </w:rPr>
        <w:t> </w:t>
      </w:r>
    </w:p>
    <w:p w14:paraId="78CC1F8F" w14:textId="7B972E1E" w:rsidR="00EF3744" w:rsidRDefault="00EF3744" w:rsidP="00EF3744">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707056DC" wp14:editId="7F36FD0F">
            <wp:extent cx="6540500" cy="4159885"/>
            <wp:effectExtent l="0" t="0" r="0" b="0"/>
            <wp:docPr id="7" name="Picture 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0500" cy="4159885"/>
                    </a:xfrm>
                    <a:prstGeom prst="rect">
                      <a:avLst/>
                    </a:prstGeom>
                    <a:noFill/>
                    <a:ln>
                      <a:noFill/>
                    </a:ln>
                  </pic:spPr>
                </pic:pic>
              </a:graphicData>
            </a:graphic>
          </wp:inline>
        </w:drawing>
      </w:r>
      <w:r>
        <w:rPr>
          <w:rFonts w:ascii="Calibri" w:hAnsi="Calibri" w:cs="Calibri"/>
          <w:color w:val="000000"/>
          <w:sz w:val="22"/>
          <w:szCs w:val="22"/>
          <w:shd w:val="clear" w:color="auto" w:fill="FFFFFF"/>
        </w:rPr>
        <w:br/>
      </w:r>
    </w:p>
    <w:p w14:paraId="5664CF87"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During the Training &amp; Skills Analysis, see flowchart above, the Line Manager will identify training which will be included in the documented training plan and added to the Training Matrix, once completed the training matrix will be updated with the date achieved, expiry date and copy of the certificate etc. </w:t>
      </w:r>
      <w:r>
        <w:rPr>
          <w:rStyle w:val="eop"/>
          <w:rFonts w:ascii="Calibri" w:eastAsiaTheme="minorEastAsia" w:hAnsi="Calibri" w:cs="Calibri"/>
          <w:sz w:val="22"/>
          <w:szCs w:val="22"/>
        </w:rPr>
        <w:t> </w:t>
      </w:r>
    </w:p>
    <w:p w14:paraId="747A457B" w14:textId="77777777" w:rsidR="00EF3744" w:rsidRDefault="00EF3744" w:rsidP="00EF3744">
      <w:pPr>
        <w:pStyle w:val="Heading3"/>
        <w:rPr>
          <w:rFonts w:ascii="Segoe UI" w:hAnsi="Segoe UI" w:cs="Segoe UI"/>
          <w:sz w:val="18"/>
          <w:szCs w:val="18"/>
        </w:rPr>
      </w:pPr>
      <w:bookmarkStart w:id="35" w:name="_Toc129101955"/>
      <w:r>
        <w:rPr>
          <w:rStyle w:val="normaltextrun"/>
          <w:rFonts w:ascii="Calibri" w:hAnsi="Calibri" w:cs="Calibri"/>
          <w:b/>
          <w:bCs/>
          <w:sz w:val="22"/>
          <w:szCs w:val="22"/>
        </w:rPr>
        <w:t>Versatility Matrix</w:t>
      </w:r>
      <w:bookmarkEnd w:id="35"/>
      <w:r>
        <w:rPr>
          <w:rStyle w:val="normaltextrun"/>
          <w:rFonts w:ascii="Calibri" w:hAnsi="Calibri" w:cs="Calibri"/>
          <w:b/>
          <w:bCs/>
          <w:sz w:val="22"/>
          <w:szCs w:val="22"/>
        </w:rPr>
        <w:t> </w:t>
      </w:r>
      <w:r>
        <w:rPr>
          <w:rStyle w:val="eop"/>
          <w:rFonts w:ascii="Calibri" w:hAnsi="Calibri" w:cs="Calibri"/>
          <w:sz w:val="22"/>
          <w:szCs w:val="22"/>
        </w:rPr>
        <w:t> </w:t>
      </w:r>
    </w:p>
    <w:p w14:paraId="11C87EEA"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Whereas the Training Matrix records training events such as Statutory Training, the Versatility Matrix is skills and competency based. From the Roles Database above, the tasks of each role are identified and as part of the Training &amp; Skills Analysis where applicable each employee’s competency will be assessed and scored as follows:</w:t>
      </w:r>
      <w:r>
        <w:rPr>
          <w:rStyle w:val="eop"/>
          <w:rFonts w:ascii="Calibri" w:eastAsiaTheme="minorEastAsia" w:hAnsi="Calibri" w:cs="Calibri"/>
          <w:sz w:val="22"/>
          <w:szCs w:val="22"/>
        </w:rPr>
        <w:t> </w:t>
      </w:r>
    </w:p>
    <w:p w14:paraId="18A70DC1"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noProof/>
        </w:rPr>
        <w:lastRenderedPageBreak/>
        <w:drawing>
          <wp:inline distT="0" distB="0" distL="0" distR="0" wp14:anchorId="383C1796" wp14:editId="51DDF411">
            <wp:extent cx="6540500" cy="5640070"/>
            <wp:effectExtent l="0" t="0" r="0" b="0"/>
            <wp:docPr id="8" name="Picture 8"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tab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0500" cy="5640070"/>
                    </a:xfrm>
                    <a:prstGeom prst="rect">
                      <a:avLst/>
                    </a:prstGeom>
                    <a:noFill/>
                    <a:ln>
                      <a:noFill/>
                    </a:ln>
                  </pic:spPr>
                </pic:pic>
              </a:graphicData>
            </a:graphic>
          </wp:inline>
        </w:drawing>
      </w:r>
      <w:r>
        <w:rPr>
          <w:rFonts w:ascii="Calibri" w:hAnsi="Calibri" w:cs="Calibri"/>
          <w:color w:val="000000"/>
          <w:sz w:val="22"/>
          <w:szCs w:val="22"/>
          <w:shd w:val="clear" w:color="auto" w:fill="FFFFFF"/>
        </w:rPr>
        <w:br/>
      </w:r>
      <w:r>
        <w:rPr>
          <w:rStyle w:val="normaltextrun"/>
          <w:rFonts w:ascii="Calibri" w:hAnsi="Calibri" w:cs="Calibri"/>
          <w:sz w:val="22"/>
          <w:szCs w:val="22"/>
        </w:rPr>
        <w:t>As with above as the Organisation are currently non-operational this is system is in the process of development. </w:t>
      </w:r>
      <w:r>
        <w:rPr>
          <w:rStyle w:val="eop"/>
          <w:rFonts w:ascii="Calibri" w:eastAsiaTheme="minorEastAsia" w:hAnsi="Calibri" w:cs="Calibri"/>
          <w:sz w:val="22"/>
          <w:szCs w:val="22"/>
        </w:rPr>
        <w:t> </w:t>
      </w:r>
    </w:p>
    <w:p w14:paraId="5BC769D2"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communication (for example, of performance measures and targets) </w:t>
      </w:r>
      <w:r>
        <w:rPr>
          <w:rStyle w:val="eop"/>
          <w:rFonts w:ascii="Calibri" w:eastAsiaTheme="minorEastAsia" w:hAnsi="Calibri" w:cs="Calibri"/>
          <w:sz w:val="22"/>
          <w:szCs w:val="22"/>
        </w:rPr>
        <w:t> </w:t>
      </w:r>
    </w:p>
    <w:p w14:paraId="0C338CC9"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employee involvement </w:t>
      </w:r>
      <w:r>
        <w:rPr>
          <w:rStyle w:val="eop"/>
          <w:rFonts w:ascii="Calibri" w:eastAsiaTheme="minorEastAsia" w:hAnsi="Calibri" w:cs="Calibri"/>
          <w:sz w:val="22"/>
          <w:szCs w:val="22"/>
        </w:rPr>
        <w:t> </w:t>
      </w:r>
    </w:p>
    <w:p w14:paraId="7D72AE81" w14:textId="77777777" w:rsidR="00EF3744" w:rsidRDefault="00EF3744" w:rsidP="00EF3744">
      <w:pPr>
        <w:pStyle w:val="paragraph"/>
        <w:spacing w:before="0" w:beforeAutospacing="0" w:after="0" w:afterAutospacing="0"/>
        <w:textAlignment w:val="baseline"/>
        <w:rPr>
          <w:rStyle w:val="normaltextrun"/>
          <w:rFonts w:ascii="Calibri Light" w:hAnsi="Calibri Light" w:cs="Calibri Light"/>
          <w:color w:val="2F5496"/>
          <w:sz w:val="26"/>
          <w:szCs w:val="26"/>
        </w:rPr>
      </w:pPr>
    </w:p>
    <w:p w14:paraId="3A3FA081" w14:textId="01538DC7" w:rsidR="00EF3744" w:rsidRDefault="00EF3744" w:rsidP="00EF3744">
      <w:pPr>
        <w:pStyle w:val="paragraph"/>
        <w:spacing w:before="0" w:beforeAutospacing="0" w:after="0" w:afterAutospacing="0"/>
        <w:textAlignment w:val="baseline"/>
        <w:rPr>
          <w:rFonts w:ascii="Calibri" w:hAnsi="Calibri" w:cs="Calibri"/>
          <w:color w:val="2F5496"/>
          <w:sz w:val="22"/>
          <w:szCs w:val="22"/>
        </w:rPr>
      </w:pPr>
      <w:r>
        <w:rPr>
          <w:rStyle w:val="normaltextrun"/>
          <w:rFonts w:ascii="Calibri Light" w:hAnsi="Calibri Light" w:cs="Calibri Light"/>
          <w:color w:val="2F5496"/>
          <w:sz w:val="26"/>
          <w:szCs w:val="26"/>
        </w:rPr>
        <w:t>Document Control</w:t>
      </w:r>
      <w:r>
        <w:rPr>
          <w:rStyle w:val="eop"/>
          <w:rFonts w:ascii="Calibri Light" w:eastAsiaTheme="minorEastAsia" w:hAnsi="Calibri Light" w:cs="Calibri Light"/>
          <w:color w:val="2F5496"/>
          <w:sz w:val="26"/>
          <w:szCs w:val="26"/>
        </w:rPr>
        <w:t> </w:t>
      </w:r>
    </w:p>
    <w:p w14:paraId="35FD41E4" w14:textId="77777777" w:rsidR="00EF3744" w:rsidRDefault="00EF3744" w:rsidP="00EF374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The integrated management system has been implemented using an online system which provides accurate document control. To protect both the environment and exposure of hazardous substances to employees the organisation has endeavoured to implement a ‘paperless’ management system. This system automatically manages version control of documents and allows previous versions to be viewed and if necessary restored. </w:t>
      </w:r>
      <w:r>
        <w:rPr>
          <w:rStyle w:val="eop"/>
          <w:rFonts w:ascii="Calibri" w:eastAsiaTheme="minorEastAsia" w:hAnsi="Calibri" w:cs="Calibri"/>
          <w:sz w:val="22"/>
          <w:szCs w:val="22"/>
        </w:rPr>
        <w:t> </w:t>
      </w:r>
    </w:p>
    <w:p w14:paraId="400F0FE4" w14:textId="77777777" w:rsidR="00EF3744" w:rsidRDefault="00EF3744" w:rsidP="00EF3744">
      <w:pPr>
        <w:pStyle w:val="paragraph"/>
        <w:spacing w:before="0" w:beforeAutospacing="0" w:after="0" w:afterAutospacing="0"/>
        <w:textAlignment w:val="baseline"/>
        <w:rPr>
          <w:rStyle w:val="normaltextrun"/>
          <w:rFonts w:ascii="Calibri Light" w:hAnsi="Calibri Light" w:cs="Calibri Light"/>
          <w:color w:val="2F5496"/>
          <w:sz w:val="26"/>
          <w:szCs w:val="26"/>
        </w:rPr>
      </w:pPr>
    </w:p>
    <w:p w14:paraId="4FD5972D" w14:textId="339D994E" w:rsidR="00EF3744" w:rsidRDefault="00EF3744" w:rsidP="00EF3744">
      <w:pPr>
        <w:pStyle w:val="paragraph"/>
        <w:spacing w:before="0" w:beforeAutospacing="0" w:after="0" w:afterAutospacing="0"/>
        <w:textAlignment w:val="baseline"/>
        <w:rPr>
          <w:rFonts w:ascii="Calibri" w:hAnsi="Calibri" w:cs="Calibri"/>
          <w:color w:val="2F5496"/>
          <w:sz w:val="22"/>
          <w:szCs w:val="22"/>
        </w:rPr>
      </w:pPr>
      <w:r>
        <w:rPr>
          <w:rStyle w:val="normaltextrun"/>
          <w:rFonts w:ascii="Calibri Light" w:hAnsi="Calibri Light" w:cs="Calibri Light"/>
          <w:color w:val="2F5496"/>
          <w:sz w:val="26"/>
          <w:szCs w:val="26"/>
        </w:rPr>
        <w:t xml:space="preserve">Effective Process Control </w:t>
      </w:r>
      <w:r>
        <w:rPr>
          <w:rStyle w:val="eop"/>
          <w:rFonts w:ascii="Calibri Light" w:eastAsiaTheme="minorEastAsia" w:hAnsi="Calibri Light" w:cs="Calibri Light"/>
          <w:color w:val="2F5496"/>
          <w:sz w:val="26"/>
          <w:szCs w:val="26"/>
        </w:rPr>
        <w:t> </w:t>
      </w:r>
    </w:p>
    <w:p w14:paraId="501580E6" w14:textId="77777777" w:rsidR="00EF3744" w:rsidRDefault="00EF3744" w:rsidP="00EF374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The organisation has implemented a Process Register (see below) as part of the integrated management system through which each Process has been identified including the following:</w:t>
      </w:r>
      <w:r>
        <w:rPr>
          <w:rStyle w:val="eop"/>
          <w:rFonts w:ascii="Calibri" w:eastAsiaTheme="minorEastAsia" w:hAnsi="Calibri" w:cs="Calibri"/>
          <w:sz w:val="22"/>
          <w:szCs w:val="22"/>
        </w:rPr>
        <w:t> </w:t>
      </w:r>
    </w:p>
    <w:p w14:paraId="63FED271" w14:textId="77777777" w:rsidR="00EF3744" w:rsidRDefault="00EF3744" w:rsidP="00EF3744">
      <w:pPr>
        <w:pStyle w:val="paragraph"/>
        <w:numPr>
          <w:ilvl w:val="0"/>
          <w:numId w:val="1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SOP/Procedure</w:t>
      </w:r>
      <w:r>
        <w:rPr>
          <w:rStyle w:val="eop"/>
          <w:rFonts w:ascii="Calibri" w:eastAsiaTheme="minorEastAsia" w:hAnsi="Calibri" w:cs="Calibri"/>
          <w:sz w:val="22"/>
          <w:szCs w:val="22"/>
        </w:rPr>
        <w:t> </w:t>
      </w:r>
    </w:p>
    <w:p w14:paraId="41DC1F8E" w14:textId="77777777" w:rsidR="00EF3744" w:rsidRDefault="00EF3744" w:rsidP="00EF3744">
      <w:pPr>
        <w:pStyle w:val="paragraph"/>
        <w:numPr>
          <w:ilvl w:val="0"/>
          <w:numId w:val="1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Inputs / Outputs</w:t>
      </w:r>
      <w:r>
        <w:rPr>
          <w:rStyle w:val="eop"/>
          <w:rFonts w:ascii="Calibri" w:eastAsiaTheme="minorEastAsia" w:hAnsi="Calibri" w:cs="Calibri"/>
          <w:sz w:val="22"/>
          <w:szCs w:val="22"/>
        </w:rPr>
        <w:t> </w:t>
      </w:r>
    </w:p>
    <w:p w14:paraId="34B350A5" w14:textId="77777777" w:rsidR="00EF3744" w:rsidRDefault="00EF3744" w:rsidP="00EF3744">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Criteria</w:t>
      </w:r>
      <w:r>
        <w:rPr>
          <w:rStyle w:val="eop"/>
          <w:rFonts w:ascii="Calibri" w:eastAsiaTheme="minorEastAsia" w:hAnsi="Calibri" w:cs="Calibri"/>
          <w:sz w:val="22"/>
          <w:szCs w:val="22"/>
        </w:rPr>
        <w:t> </w:t>
      </w:r>
    </w:p>
    <w:p w14:paraId="5E299D69" w14:textId="77777777" w:rsidR="00EF3744" w:rsidRDefault="00EF3744" w:rsidP="00EF3744">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Method</w:t>
      </w:r>
      <w:r>
        <w:rPr>
          <w:rStyle w:val="eop"/>
          <w:rFonts w:ascii="Calibri" w:eastAsiaTheme="minorEastAsia" w:hAnsi="Calibri" w:cs="Calibri"/>
          <w:sz w:val="22"/>
          <w:szCs w:val="22"/>
        </w:rPr>
        <w:t> </w:t>
      </w:r>
    </w:p>
    <w:p w14:paraId="7D88AC51" w14:textId="77777777" w:rsidR="00EF3744" w:rsidRDefault="00EF3744" w:rsidP="00EF3744">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Resources</w:t>
      </w:r>
      <w:r>
        <w:rPr>
          <w:rStyle w:val="eop"/>
          <w:rFonts w:ascii="Calibri" w:eastAsiaTheme="minorEastAsia" w:hAnsi="Calibri" w:cs="Calibri"/>
          <w:sz w:val="22"/>
          <w:szCs w:val="22"/>
        </w:rPr>
        <w:t> </w:t>
      </w:r>
    </w:p>
    <w:p w14:paraId="7F47A432" w14:textId="77777777" w:rsidR="00EF3744" w:rsidRDefault="00EF3744" w:rsidP="00EF3744">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lastRenderedPageBreak/>
        <w:t>Risks</w:t>
      </w:r>
      <w:r>
        <w:rPr>
          <w:rStyle w:val="eop"/>
          <w:rFonts w:ascii="Calibri" w:eastAsiaTheme="minorEastAsia" w:hAnsi="Calibri" w:cs="Calibri"/>
          <w:sz w:val="22"/>
          <w:szCs w:val="22"/>
        </w:rPr>
        <w:t> </w:t>
      </w:r>
    </w:p>
    <w:p w14:paraId="7A730D45" w14:textId="77777777" w:rsidR="00EF3744" w:rsidRDefault="00EF3744" w:rsidP="00EF3744">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EHS Risk Assessment</w:t>
      </w:r>
      <w:r>
        <w:rPr>
          <w:rStyle w:val="eop"/>
          <w:rFonts w:ascii="Calibri" w:eastAsiaTheme="minorEastAsia" w:hAnsi="Calibri" w:cs="Calibri"/>
          <w:sz w:val="22"/>
          <w:szCs w:val="22"/>
        </w:rPr>
        <w:t> </w:t>
      </w:r>
    </w:p>
    <w:p w14:paraId="2AD0FAB1" w14:textId="77777777" w:rsidR="00EF3744" w:rsidRDefault="00EF3744" w:rsidP="00EF3744">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Measure of Performance</w:t>
      </w:r>
      <w:r>
        <w:rPr>
          <w:rStyle w:val="eop"/>
          <w:rFonts w:ascii="Calibri" w:eastAsiaTheme="minorEastAsia" w:hAnsi="Calibri" w:cs="Calibri"/>
          <w:sz w:val="22"/>
          <w:szCs w:val="22"/>
        </w:rPr>
        <w:t> </w:t>
      </w:r>
    </w:p>
    <w:p w14:paraId="2E2E1E0F" w14:textId="77777777" w:rsidR="00EF3744" w:rsidRDefault="00EF3744" w:rsidP="00EF3744">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Responsible Person </w:t>
      </w:r>
      <w:r>
        <w:rPr>
          <w:rStyle w:val="eop"/>
          <w:rFonts w:ascii="Calibri" w:eastAsiaTheme="minorEastAsia" w:hAnsi="Calibri" w:cs="Calibri"/>
          <w:sz w:val="22"/>
          <w:szCs w:val="22"/>
        </w:rPr>
        <w:t> </w:t>
      </w:r>
    </w:p>
    <w:p w14:paraId="7A8158D6" w14:textId="39BFF8B3" w:rsidR="00EF3744" w:rsidRPr="00EF3744" w:rsidRDefault="00EF3744" w:rsidP="00EF3744">
      <w:r>
        <w:rPr>
          <w:noProof/>
        </w:rPr>
        <w:drawing>
          <wp:inline distT="0" distB="0" distL="0" distR="0" wp14:anchorId="40D49287" wp14:editId="6823A00D">
            <wp:extent cx="6540500" cy="1504315"/>
            <wp:effectExtent l="0" t="0" r="0" b="63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40500" cy="1504315"/>
                    </a:xfrm>
                    <a:prstGeom prst="rect">
                      <a:avLst/>
                    </a:prstGeom>
                    <a:noFill/>
                    <a:ln>
                      <a:noFill/>
                    </a:ln>
                  </pic:spPr>
                </pic:pic>
              </a:graphicData>
            </a:graphic>
          </wp:inline>
        </w:drawing>
      </w:r>
      <w:r>
        <w:rPr>
          <w:rFonts w:ascii="Calibri" w:hAnsi="Calibri" w:cs="Calibri"/>
          <w:color w:val="000000"/>
          <w:shd w:val="clear" w:color="auto" w:fill="FFFFFF"/>
        </w:rPr>
        <w:br/>
      </w:r>
    </w:p>
    <w:p w14:paraId="175FC78F" w14:textId="5B7329A2" w:rsidR="00EC70CF" w:rsidRDefault="00EC70CF" w:rsidP="00457B46">
      <w:pPr>
        <w:pStyle w:val="Heading2"/>
      </w:pPr>
      <w:bookmarkStart w:id="36" w:name="_Toc129101956"/>
      <w:r>
        <w:t>Operations and Maintenance</w:t>
      </w:r>
      <w:bookmarkEnd w:id="36"/>
    </w:p>
    <w:p w14:paraId="6C111F9D" w14:textId="74AD4CC8" w:rsidR="00EC70CF" w:rsidRDefault="00EC70CF" w:rsidP="000A3E4E">
      <w:r>
        <w:t xml:space="preserve">Within the Management System HBR have implemented a series of documented procedure to control operations that may have an adverse impact on the </w:t>
      </w:r>
      <w:r w:rsidR="007241A6">
        <w:t>environment; these include:</w:t>
      </w:r>
    </w:p>
    <w:p w14:paraId="15FC662D" w14:textId="12B0D49C" w:rsidR="00457B46" w:rsidRDefault="00457B46" w:rsidP="00457B46">
      <w:pPr>
        <w:pStyle w:val="Heading3"/>
      </w:pPr>
      <w:bookmarkStart w:id="37" w:name="_Toc129101957"/>
      <w:r>
        <w:t>Plant Management</w:t>
      </w:r>
      <w:bookmarkEnd w:id="37"/>
    </w:p>
    <w:p w14:paraId="6AF5A582" w14:textId="40C78323" w:rsidR="007241A6" w:rsidRDefault="00EF3744" w:rsidP="007241A6">
      <w:pPr>
        <w:rPr>
          <w:b/>
          <w:bCs/>
          <w:color w:val="002060"/>
        </w:rPr>
      </w:pPr>
      <w:r>
        <w:t xml:space="preserve">The organisation have developed an electronic equipment register which will be used to plan and manage all statutory inspection and routine maintenance requirements. </w:t>
      </w:r>
    </w:p>
    <w:p w14:paraId="09FAAA31" w14:textId="77777777" w:rsidR="00EF3744" w:rsidRPr="0049433C" w:rsidRDefault="00EF3744" w:rsidP="007241A6">
      <w:pPr>
        <w:rPr>
          <w:b/>
          <w:bCs/>
          <w:color w:val="002060"/>
        </w:rPr>
      </w:pPr>
    </w:p>
    <w:p w14:paraId="027CACFD" w14:textId="14B4CD09" w:rsidR="0049433C" w:rsidRDefault="0049433C" w:rsidP="0049433C">
      <w:pPr>
        <w:rPr>
          <w:b/>
          <w:bCs/>
          <w:color w:val="002060"/>
        </w:rPr>
      </w:pPr>
      <w:r>
        <w:t xml:space="preserve">Preventative Maintenance Programme covering all plant, whose failure could lead to impact on the environment, including regular inspection of major ‘non-productive’ items such as tanks, pipework, bunds and filters etc. </w:t>
      </w:r>
      <w:r w:rsidR="00457B46">
        <w:t xml:space="preserve">A register of plant and equipment has been documented and submitted in document reference: </w:t>
      </w:r>
      <w:r w:rsidR="00B228F9" w:rsidRPr="00B228F9">
        <w:rPr>
          <w:b/>
          <w:bCs/>
          <w:color w:val="002060"/>
        </w:rPr>
        <w:t>B3-T3-2.3-1 Installation Inventory and Inspection</w:t>
      </w:r>
    </w:p>
    <w:p w14:paraId="362F7151"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2F5496"/>
          <w:sz w:val="26"/>
          <w:szCs w:val="26"/>
        </w:rPr>
        <w:t>The Management of Change</w:t>
      </w:r>
      <w:r>
        <w:rPr>
          <w:rStyle w:val="normaltextrun"/>
          <w:rFonts w:ascii="Calibri" w:hAnsi="Calibri" w:cs="Calibri"/>
          <w:sz w:val="22"/>
          <w:szCs w:val="22"/>
        </w:rPr>
        <w:t xml:space="preserve"> (including legislative changes and waste classification changes) </w:t>
      </w:r>
      <w:r>
        <w:rPr>
          <w:rStyle w:val="eop"/>
          <w:rFonts w:ascii="Calibri" w:eastAsiaTheme="minorEastAsia" w:hAnsi="Calibri" w:cs="Calibri"/>
          <w:sz w:val="22"/>
          <w:szCs w:val="22"/>
        </w:rPr>
        <w:t> </w:t>
      </w:r>
    </w:p>
    <w:p w14:paraId="551AF9EE"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organisation has a documented Risk and Opportunities Register through which change is identified and managed considering legal, environmental, safety and business needs of the organisation. </w:t>
      </w:r>
      <w:r>
        <w:rPr>
          <w:rStyle w:val="eop"/>
          <w:rFonts w:ascii="Calibri" w:eastAsiaTheme="minorEastAsia" w:hAnsi="Calibri" w:cs="Calibri"/>
          <w:sz w:val="22"/>
          <w:szCs w:val="22"/>
        </w:rPr>
        <w:t> </w:t>
      </w:r>
    </w:p>
    <w:p w14:paraId="06F30092" w14:textId="3EF51E7C" w:rsidR="00EF3744" w:rsidRDefault="00EF3744" w:rsidP="00EF3744">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4D1A01EB" wp14:editId="0E6B219C">
            <wp:extent cx="4572000" cy="99060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r>
        <w:rPr>
          <w:rStyle w:val="eop"/>
          <w:rFonts w:ascii="Calibri" w:eastAsiaTheme="minorEastAsia" w:hAnsi="Calibri" w:cs="Calibri"/>
          <w:sz w:val="22"/>
          <w:szCs w:val="22"/>
        </w:rPr>
        <w:t> </w:t>
      </w:r>
    </w:p>
    <w:p w14:paraId="3369A41A" w14:textId="77777777" w:rsidR="00EF3744" w:rsidRDefault="00EF3744" w:rsidP="00B40C33">
      <w:pPr>
        <w:pStyle w:val="Heading3"/>
        <w:rPr>
          <w:rFonts w:ascii="Segoe UI" w:hAnsi="Segoe UI" w:cs="Segoe UI"/>
          <w:sz w:val="18"/>
          <w:szCs w:val="18"/>
        </w:rPr>
      </w:pPr>
      <w:bookmarkStart w:id="38" w:name="_Toc129101958"/>
      <w:r>
        <w:rPr>
          <w:rStyle w:val="normaltextrun"/>
          <w:rFonts w:ascii="Calibri" w:hAnsi="Calibri" w:cs="Calibri"/>
          <w:b/>
          <w:bCs/>
          <w:sz w:val="22"/>
          <w:szCs w:val="22"/>
        </w:rPr>
        <w:t>Legislative Changes</w:t>
      </w:r>
      <w:bookmarkEnd w:id="38"/>
      <w:r>
        <w:rPr>
          <w:rStyle w:val="eop"/>
          <w:rFonts w:ascii="Calibri" w:hAnsi="Calibri" w:cs="Calibri"/>
          <w:sz w:val="22"/>
          <w:szCs w:val="22"/>
        </w:rPr>
        <w:t> </w:t>
      </w:r>
    </w:p>
    <w:p w14:paraId="76C942B9"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As part of the management system a system for identifying Legal and Other Requirements has been implemented. This system identifies the Legal and Other Requirements to which the organisation is obligated. The compliance team are subscribed to notifications of changes to legal requirements and will review and update records as required. </w:t>
      </w:r>
      <w:r>
        <w:rPr>
          <w:rStyle w:val="eop"/>
          <w:rFonts w:ascii="Calibri" w:eastAsiaTheme="minorEastAsia" w:hAnsi="Calibri" w:cs="Calibri"/>
          <w:sz w:val="22"/>
          <w:szCs w:val="22"/>
        </w:rPr>
        <w:t> </w:t>
      </w:r>
    </w:p>
    <w:p w14:paraId="2211A5C6"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There is a programme of evaluation of the organisations legal and other obligations, and these are documented in the same system the level of compliance is monitored and tracked as part of the management review process. </w:t>
      </w:r>
      <w:r>
        <w:rPr>
          <w:rStyle w:val="eop"/>
          <w:rFonts w:ascii="Calibri" w:eastAsiaTheme="minorEastAsia" w:hAnsi="Calibri" w:cs="Calibri"/>
          <w:sz w:val="22"/>
          <w:szCs w:val="22"/>
        </w:rPr>
        <w:t> </w:t>
      </w:r>
    </w:p>
    <w:p w14:paraId="1A116C6E" w14:textId="5542858B" w:rsidR="00EF3744" w:rsidRDefault="00EF3744" w:rsidP="00EF3744">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lastRenderedPageBreak/>
        <w:drawing>
          <wp:inline distT="0" distB="0" distL="0" distR="0" wp14:anchorId="79C87B65" wp14:editId="4B2E9622">
            <wp:extent cx="4572000" cy="2447925"/>
            <wp:effectExtent l="0" t="0" r="0" b="9525"/>
            <wp:docPr id="17" name="Picture 17" descr="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pplication, map&#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447925"/>
                    </a:xfrm>
                    <a:prstGeom prst="rect">
                      <a:avLst/>
                    </a:prstGeom>
                    <a:noFill/>
                    <a:ln>
                      <a:noFill/>
                    </a:ln>
                  </pic:spPr>
                </pic:pic>
              </a:graphicData>
            </a:graphic>
          </wp:inline>
        </w:drawing>
      </w:r>
      <w:r>
        <w:rPr>
          <w:rStyle w:val="eop"/>
          <w:rFonts w:ascii="Calibri" w:eastAsiaTheme="minorEastAsia" w:hAnsi="Calibri" w:cs="Calibri"/>
          <w:sz w:val="22"/>
          <w:szCs w:val="22"/>
        </w:rPr>
        <w:t> </w:t>
      </w:r>
    </w:p>
    <w:p w14:paraId="29798716" w14:textId="3D9CD6C7" w:rsidR="00EF3744" w:rsidRDefault="00EF3744" w:rsidP="00EF3744">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1B32C888" wp14:editId="2074D85B">
            <wp:extent cx="4572000" cy="2333625"/>
            <wp:effectExtent l="0" t="0" r="0" b="9525"/>
            <wp:docPr id="16" name="Picture 1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ab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333625"/>
                    </a:xfrm>
                    <a:prstGeom prst="rect">
                      <a:avLst/>
                    </a:prstGeom>
                    <a:noFill/>
                    <a:ln>
                      <a:noFill/>
                    </a:ln>
                  </pic:spPr>
                </pic:pic>
              </a:graphicData>
            </a:graphic>
          </wp:inline>
        </w:drawing>
      </w:r>
      <w:r>
        <w:rPr>
          <w:rStyle w:val="eop"/>
          <w:rFonts w:ascii="Calibri" w:eastAsiaTheme="minorEastAsia" w:hAnsi="Calibri" w:cs="Calibri"/>
          <w:sz w:val="22"/>
          <w:szCs w:val="22"/>
        </w:rPr>
        <w:t> </w:t>
      </w:r>
    </w:p>
    <w:p w14:paraId="364029A4" w14:textId="3D715ACC" w:rsidR="00EF3744" w:rsidRDefault="00EF3744" w:rsidP="00EF3744">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0643C02F" wp14:editId="16D3264F">
            <wp:extent cx="4572000" cy="2466975"/>
            <wp:effectExtent l="0" t="0" r="0" b="952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466975"/>
                    </a:xfrm>
                    <a:prstGeom prst="rect">
                      <a:avLst/>
                    </a:prstGeom>
                    <a:noFill/>
                    <a:ln>
                      <a:noFill/>
                    </a:ln>
                  </pic:spPr>
                </pic:pic>
              </a:graphicData>
            </a:graphic>
          </wp:inline>
        </w:drawing>
      </w:r>
      <w:r>
        <w:rPr>
          <w:rStyle w:val="eop"/>
          <w:rFonts w:ascii="Calibri" w:eastAsiaTheme="minorEastAsia" w:hAnsi="Calibri" w:cs="Calibri"/>
          <w:sz w:val="22"/>
          <w:szCs w:val="22"/>
        </w:rPr>
        <w:t> </w:t>
      </w:r>
    </w:p>
    <w:p w14:paraId="568A3977" w14:textId="77777777" w:rsidR="00EF3744" w:rsidRDefault="00EF3744" w:rsidP="00B40C33">
      <w:pPr>
        <w:pStyle w:val="Heading3"/>
        <w:rPr>
          <w:rFonts w:ascii="Segoe UI" w:hAnsi="Segoe UI" w:cs="Segoe UI"/>
          <w:sz w:val="18"/>
          <w:szCs w:val="18"/>
        </w:rPr>
      </w:pPr>
      <w:bookmarkStart w:id="39" w:name="_Toc129101959"/>
      <w:r>
        <w:rPr>
          <w:rStyle w:val="normaltextrun"/>
          <w:rFonts w:ascii="Calibri" w:hAnsi="Calibri" w:cs="Calibri"/>
          <w:b/>
          <w:bCs/>
          <w:sz w:val="22"/>
          <w:szCs w:val="22"/>
        </w:rPr>
        <w:t>Waste Classification</w:t>
      </w:r>
      <w:bookmarkEnd w:id="39"/>
      <w:r>
        <w:rPr>
          <w:rStyle w:val="normaltextrun"/>
          <w:rFonts w:ascii="Calibri" w:hAnsi="Calibri" w:cs="Calibri"/>
          <w:sz w:val="22"/>
          <w:szCs w:val="22"/>
        </w:rPr>
        <w:t> </w:t>
      </w:r>
      <w:r>
        <w:rPr>
          <w:rStyle w:val="eop"/>
          <w:rFonts w:ascii="Calibri" w:hAnsi="Calibri" w:cs="Calibri"/>
          <w:sz w:val="22"/>
          <w:szCs w:val="22"/>
        </w:rPr>
        <w:t> </w:t>
      </w:r>
    </w:p>
    <w:p w14:paraId="0FCB6F9D"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organisation refers to </w:t>
      </w:r>
      <w:hyperlink r:id="rId33" w:tgtFrame="_blank" w:history="1">
        <w:r>
          <w:rPr>
            <w:rStyle w:val="normaltextrun"/>
            <w:rFonts w:ascii="Calibri" w:hAnsi="Calibri" w:cs="Calibri"/>
            <w:color w:val="0563C1"/>
            <w:sz w:val="22"/>
            <w:szCs w:val="22"/>
            <w:u w:val="single"/>
          </w:rPr>
          <w:t>Technical Guidance WM3</w:t>
        </w:r>
      </w:hyperlink>
      <w:r>
        <w:rPr>
          <w:rStyle w:val="normaltextrun"/>
          <w:rFonts w:ascii="Calibri" w:hAnsi="Calibri" w:cs="Calibri"/>
          <w:sz w:val="22"/>
          <w:szCs w:val="22"/>
        </w:rPr>
        <w:t xml:space="preserve"> for guidance on waste classification</w:t>
      </w:r>
      <w:r>
        <w:rPr>
          <w:rStyle w:val="eop"/>
          <w:rFonts w:ascii="Calibri" w:eastAsiaTheme="minorEastAsia" w:hAnsi="Calibri" w:cs="Calibri"/>
          <w:sz w:val="22"/>
          <w:szCs w:val="22"/>
        </w:rPr>
        <w:t> </w:t>
      </w:r>
    </w:p>
    <w:p w14:paraId="36928D3A" w14:textId="77777777" w:rsidR="00B40C33" w:rsidRDefault="00B40C33" w:rsidP="00EF3744">
      <w:pPr>
        <w:pStyle w:val="paragraph"/>
        <w:spacing w:before="0" w:beforeAutospacing="0" w:after="0" w:afterAutospacing="0"/>
        <w:textAlignment w:val="baseline"/>
        <w:rPr>
          <w:rStyle w:val="normaltextrun"/>
          <w:rFonts w:ascii="Calibri" w:hAnsi="Calibri" w:cs="Calibri"/>
          <w:b/>
          <w:bCs/>
          <w:sz w:val="22"/>
          <w:szCs w:val="22"/>
        </w:rPr>
      </w:pPr>
    </w:p>
    <w:p w14:paraId="0A85844C" w14:textId="1D49E2E8" w:rsidR="00EF3744" w:rsidRDefault="00EF3744" w:rsidP="00B40C33">
      <w:pPr>
        <w:pStyle w:val="Heading3"/>
        <w:rPr>
          <w:rFonts w:ascii="Segoe UI" w:hAnsi="Segoe UI" w:cs="Segoe UI"/>
          <w:sz w:val="18"/>
          <w:szCs w:val="18"/>
        </w:rPr>
      </w:pPr>
      <w:bookmarkStart w:id="40" w:name="_Toc129101960"/>
      <w:r>
        <w:rPr>
          <w:rStyle w:val="normaltextrun"/>
          <w:rFonts w:ascii="Calibri" w:hAnsi="Calibri" w:cs="Calibri"/>
          <w:b/>
          <w:bCs/>
          <w:sz w:val="22"/>
          <w:szCs w:val="22"/>
        </w:rPr>
        <w:t>Emergency Preparedness and Response</w:t>
      </w:r>
      <w:bookmarkEnd w:id="40"/>
      <w:r>
        <w:rPr>
          <w:rStyle w:val="normaltextrun"/>
          <w:rFonts w:ascii="Calibri" w:hAnsi="Calibri" w:cs="Calibri"/>
          <w:b/>
          <w:bCs/>
          <w:sz w:val="22"/>
          <w:szCs w:val="22"/>
        </w:rPr>
        <w:t> </w:t>
      </w:r>
      <w:r>
        <w:rPr>
          <w:rStyle w:val="eop"/>
          <w:rFonts w:ascii="Calibri" w:hAnsi="Calibri" w:cs="Calibri"/>
          <w:sz w:val="22"/>
          <w:szCs w:val="22"/>
        </w:rPr>
        <w:t> </w:t>
      </w:r>
    </w:p>
    <w:p w14:paraId="3F311C2B"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facility has a documented Emergency Preparedness and Response Plan</w:t>
      </w:r>
      <w:r>
        <w:rPr>
          <w:rStyle w:val="eop"/>
          <w:rFonts w:ascii="Calibri" w:eastAsiaTheme="minorEastAsia" w:hAnsi="Calibri" w:cs="Calibri"/>
          <w:sz w:val="22"/>
          <w:szCs w:val="22"/>
        </w:rPr>
        <w:t> </w:t>
      </w:r>
    </w:p>
    <w:p w14:paraId="5A127F2D"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color w:val="0B0C0C"/>
          <w:sz w:val="22"/>
          <w:szCs w:val="22"/>
        </w:rPr>
        <w:t> </w:t>
      </w:r>
    </w:p>
    <w:p w14:paraId="7252615C" w14:textId="77777777" w:rsidR="00B40C33" w:rsidRDefault="00B40C33" w:rsidP="00EF3744">
      <w:pPr>
        <w:pStyle w:val="paragraph"/>
        <w:spacing w:before="0" w:beforeAutospacing="0" w:after="0" w:afterAutospacing="0"/>
        <w:textAlignment w:val="baseline"/>
        <w:rPr>
          <w:rStyle w:val="normaltextrun"/>
          <w:rFonts w:ascii="Calibri Light" w:hAnsi="Calibri Light" w:cs="Calibri Light"/>
          <w:color w:val="2F5496"/>
          <w:sz w:val="26"/>
          <w:szCs w:val="26"/>
        </w:rPr>
      </w:pPr>
    </w:p>
    <w:p w14:paraId="12A5CE39" w14:textId="13886333" w:rsidR="00EF3744" w:rsidRDefault="00EF3744" w:rsidP="00EF3744">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lastRenderedPageBreak/>
        <w:t>Monitoring &amp; Measurement</w:t>
      </w:r>
      <w:r>
        <w:rPr>
          <w:rStyle w:val="eop"/>
          <w:rFonts w:ascii="Calibri Light" w:eastAsiaTheme="minorEastAsia" w:hAnsi="Calibri Light" w:cs="Calibri Light"/>
          <w:color w:val="2F5496"/>
          <w:sz w:val="26"/>
          <w:szCs w:val="26"/>
        </w:rPr>
        <w:t> </w:t>
      </w:r>
    </w:p>
    <w:p w14:paraId="7DE51142"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B0C0C"/>
          <w:sz w:val="22"/>
          <w:szCs w:val="22"/>
        </w:rPr>
        <w:t>As part of the integrated management system there are several ways in which the organisation monitors and measures environmental performance. These include but are not limited to:</w:t>
      </w:r>
      <w:r>
        <w:rPr>
          <w:rStyle w:val="eop"/>
          <w:rFonts w:ascii="Calibri" w:eastAsiaTheme="minorEastAsia" w:hAnsi="Calibri" w:cs="Calibri"/>
          <w:color w:val="0B0C0C"/>
          <w:sz w:val="22"/>
          <w:szCs w:val="22"/>
        </w:rPr>
        <w:t> </w:t>
      </w:r>
    </w:p>
    <w:p w14:paraId="57D405CA" w14:textId="55517258" w:rsidR="00EF3744" w:rsidRPr="00B40C33" w:rsidRDefault="00B40C33" w:rsidP="00EF3744">
      <w:pPr>
        <w:pStyle w:val="paragraph"/>
        <w:numPr>
          <w:ilvl w:val="0"/>
          <w:numId w:val="20"/>
        </w:numPr>
        <w:spacing w:before="0" w:beforeAutospacing="0" w:after="0" w:afterAutospacing="0"/>
        <w:ind w:left="1080" w:firstLine="0"/>
        <w:textAlignment w:val="baseline"/>
        <w:rPr>
          <w:rStyle w:val="Hyperlink"/>
          <w:rFonts w:ascii="Calibri" w:hAnsi="Calibri" w:cs="Calibri"/>
          <w:sz w:val="22"/>
          <w:szCs w:val="22"/>
        </w:rPr>
      </w:pPr>
      <w:r>
        <w:rPr>
          <w:rStyle w:val="normaltextrun"/>
          <w:rFonts w:ascii="Calibri" w:hAnsi="Calibri" w:cs="Calibri"/>
          <w:color w:val="0563C1"/>
          <w:sz w:val="22"/>
          <w:szCs w:val="22"/>
          <w:u w:val="single"/>
        </w:rPr>
        <w:fldChar w:fldCharType="begin"/>
      </w:r>
      <w:r>
        <w:rPr>
          <w:rStyle w:val="normaltextrun"/>
          <w:rFonts w:ascii="Calibri" w:hAnsi="Calibri" w:cs="Calibri"/>
          <w:color w:val="0563C1"/>
          <w:sz w:val="22"/>
          <w:szCs w:val="22"/>
          <w:u w:val="single"/>
        </w:rPr>
        <w:instrText xml:space="preserve"> HYPERLINK "https://www.dropbox.com/scl/fi/troe90xgkzvetof1dapvu/Halo-B2-6_DR-11.2021-Environmental-Risk-Assessment.docx?dl=0&amp;rlkey=bm7p8c7pn4yjvnr08qchw2lmc" \t "_blank" </w:instrText>
      </w:r>
      <w:r>
        <w:rPr>
          <w:rStyle w:val="normaltextrun"/>
          <w:rFonts w:ascii="Calibri" w:hAnsi="Calibri" w:cs="Calibri"/>
          <w:color w:val="0563C1"/>
          <w:sz w:val="22"/>
          <w:szCs w:val="22"/>
          <w:u w:val="single"/>
        </w:rPr>
        <w:fldChar w:fldCharType="separate"/>
      </w:r>
      <w:r w:rsidR="00EF3744" w:rsidRPr="00B40C33">
        <w:rPr>
          <w:rStyle w:val="Hyperlink"/>
          <w:rFonts w:ascii="Calibri" w:hAnsi="Calibri" w:cs="Calibri"/>
          <w:sz w:val="22"/>
          <w:szCs w:val="22"/>
        </w:rPr>
        <w:t>Environmental Risk Assessment</w:t>
      </w:r>
      <w:r w:rsidR="00EF3744" w:rsidRPr="00B40C33">
        <w:rPr>
          <w:rStyle w:val="Hyperlink"/>
          <w:rFonts w:ascii="Calibri" w:eastAsiaTheme="minorEastAsia" w:hAnsi="Calibri" w:cs="Calibri"/>
          <w:sz w:val="22"/>
          <w:szCs w:val="22"/>
        </w:rPr>
        <w:t> </w:t>
      </w:r>
    </w:p>
    <w:p w14:paraId="7BEEF71D" w14:textId="5A6CDD90" w:rsidR="00EF3744" w:rsidRDefault="00B40C33" w:rsidP="00EF3744">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563C1"/>
          <w:sz w:val="22"/>
          <w:szCs w:val="22"/>
          <w:u w:val="single"/>
        </w:rPr>
        <w:fldChar w:fldCharType="end"/>
      </w:r>
      <w:r w:rsidR="00EF3744">
        <w:rPr>
          <w:rStyle w:val="normaltextrun"/>
          <w:rFonts w:ascii="Calibri" w:hAnsi="Calibri" w:cs="Calibri"/>
          <w:color w:val="0B0C0C"/>
          <w:sz w:val="22"/>
          <w:szCs w:val="22"/>
        </w:rPr>
        <w:t>Aspects and Impacts Register and evaluation </w:t>
      </w:r>
      <w:r w:rsidR="00EF3744">
        <w:rPr>
          <w:rStyle w:val="eop"/>
          <w:rFonts w:ascii="Calibri" w:eastAsiaTheme="minorEastAsia" w:hAnsi="Calibri" w:cs="Calibri"/>
          <w:color w:val="0B0C0C"/>
          <w:sz w:val="22"/>
          <w:szCs w:val="22"/>
        </w:rPr>
        <w:t> </w:t>
      </w:r>
    </w:p>
    <w:p w14:paraId="198B007C" w14:textId="77777777" w:rsidR="00EF3744" w:rsidRDefault="00EF3744" w:rsidP="00EF3744">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B0C0C"/>
          <w:sz w:val="22"/>
          <w:szCs w:val="22"/>
        </w:rPr>
        <w:t>Legal &amp; Other Requirements Register and evaluation of Compliance</w:t>
      </w:r>
      <w:r>
        <w:rPr>
          <w:rStyle w:val="eop"/>
          <w:rFonts w:ascii="Calibri" w:eastAsiaTheme="minorEastAsia" w:hAnsi="Calibri" w:cs="Calibri"/>
          <w:color w:val="0B0C0C"/>
          <w:sz w:val="22"/>
          <w:szCs w:val="22"/>
        </w:rPr>
        <w:t> </w:t>
      </w:r>
    </w:p>
    <w:p w14:paraId="049E4CB9" w14:textId="77777777" w:rsidR="00EF3744" w:rsidRDefault="00EF3744" w:rsidP="00EF3744">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B0C0C"/>
          <w:sz w:val="22"/>
          <w:szCs w:val="22"/>
        </w:rPr>
        <w:t>Good Catch Reporting, inspection and audit </w:t>
      </w:r>
      <w:r>
        <w:rPr>
          <w:rStyle w:val="eop"/>
          <w:rFonts w:ascii="Calibri" w:eastAsiaTheme="minorEastAsia" w:hAnsi="Calibri" w:cs="Calibri"/>
          <w:color w:val="0B0C0C"/>
          <w:sz w:val="22"/>
          <w:szCs w:val="22"/>
        </w:rPr>
        <w:t> </w:t>
      </w:r>
    </w:p>
    <w:p w14:paraId="47F2071C" w14:textId="77777777" w:rsidR="00EF3744" w:rsidRDefault="00EF3744" w:rsidP="00EF3744">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B0C0C"/>
          <w:sz w:val="22"/>
          <w:szCs w:val="22"/>
        </w:rPr>
        <w:t>Objectives and Targets</w:t>
      </w:r>
      <w:r>
        <w:rPr>
          <w:rStyle w:val="eop"/>
          <w:rFonts w:ascii="Calibri" w:eastAsiaTheme="minorEastAsia" w:hAnsi="Calibri" w:cs="Calibri"/>
          <w:color w:val="0B0C0C"/>
          <w:sz w:val="22"/>
          <w:szCs w:val="22"/>
        </w:rPr>
        <w:t> </w:t>
      </w:r>
    </w:p>
    <w:p w14:paraId="2B0795F7" w14:textId="77777777" w:rsidR="00EF3744" w:rsidRDefault="00EF3744" w:rsidP="00EF3744">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B0C0C"/>
          <w:sz w:val="22"/>
          <w:szCs w:val="22"/>
        </w:rPr>
        <w:t>Management Review </w:t>
      </w:r>
      <w:r>
        <w:rPr>
          <w:rStyle w:val="eop"/>
          <w:rFonts w:ascii="Calibri" w:eastAsiaTheme="minorEastAsia" w:hAnsi="Calibri" w:cs="Calibri"/>
          <w:color w:val="0B0C0C"/>
          <w:sz w:val="22"/>
          <w:szCs w:val="22"/>
        </w:rPr>
        <w:t> </w:t>
      </w:r>
    </w:p>
    <w:p w14:paraId="6837B23F" w14:textId="77777777" w:rsidR="00EF3744" w:rsidRDefault="00EF3744" w:rsidP="00EF3744">
      <w:pPr>
        <w:pStyle w:val="paragraph"/>
        <w:spacing w:before="0" w:beforeAutospacing="0" w:after="0" w:afterAutospacing="0"/>
        <w:textAlignment w:val="baseline"/>
        <w:rPr>
          <w:rStyle w:val="normaltextrun"/>
          <w:rFonts w:ascii="Calibri" w:hAnsi="Calibri" w:cs="Calibri"/>
          <w:color w:val="0B0C0C"/>
          <w:sz w:val="22"/>
          <w:szCs w:val="22"/>
        </w:rPr>
      </w:pPr>
    </w:p>
    <w:p w14:paraId="5D10E192" w14:textId="5C9F5975"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B0C0C"/>
          <w:sz w:val="22"/>
          <w:szCs w:val="22"/>
        </w:rPr>
        <w:t>Any issues identified through the above processes will be recorded in the systems Action Register which is the process for managing non-conformance and corrective actions. </w:t>
      </w:r>
      <w:r>
        <w:rPr>
          <w:rStyle w:val="eop"/>
          <w:rFonts w:ascii="Calibri" w:eastAsiaTheme="minorEastAsia" w:hAnsi="Calibri" w:cs="Calibri"/>
          <w:color w:val="0B0C0C"/>
          <w:sz w:val="22"/>
          <w:szCs w:val="22"/>
        </w:rPr>
        <w:t> </w:t>
      </w:r>
    </w:p>
    <w:p w14:paraId="6BAA8AC2" w14:textId="3BBE056F" w:rsidR="00EF3744" w:rsidRDefault="00EF3744" w:rsidP="00EF3744">
      <w:pPr>
        <w:pStyle w:val="paragraph"/>
        <w:spacing w:before="0" w:beforeAutospacing="0" w:after="0" w:afterAutospacing="0"/>
        <w:textAlignment w:val="baseline"/>
        <w:rPr>
          <w:rStyle w:val="eop"/>
          <w:rFonts w:ascii="Calibri" w:eastAsiaTheme="minorEastAsia" w:hAnsi="Calibri" w:cs="Calibri"/>
          <w:color w:val="0B0C0C"/>
          <w:sz w:val="22"/>
          <w:szCs w:val="22"/>
        </w:rPr>
      </w:pPr>
      <w:r>
        <w:rPr>
          <w:rStyle w:val="normaltextrun"/>
          <w:rFonts w:ascii="Calibri" w:hAnsi="Calibri" w:cs="Calibri"/>
          <w:color w:val="0B0C0C"/>
          <w:sz w:val="22"/>
          <w:szCs w:val="22"/>
        </w:rPr>
        <w:t>The following screen shots demonstrate the register and the process of identifying the issue, documenting the immediate action, identifying the root cause, determining the Corrective Action then completing a verification of the corrective action. The electronic system has been developed to walk the user through the process without the need for a documented procedure. </w:t>
      </w:r>
      <w:r>
        <w:rPr>
          <w:rStyle w:val="eop"/>
          <w:rFonts w:ascii="Calibri" w:eastAsiaTheme="minorEastAsia" w:hAnsi="Calibri" w:cs="Calibri"/>
          <w:color w:val="0B0C0C"/>
          <w:sz w:val="22"/>
          <w:szCs w:val="22"/>
        </w:rPr>
        <w:t> </w:t>
      </w:r>
    </w:p>
    <w:p w14:paraId="03E35868"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p>
    <w:p w14:paraId="089A23D3" w14:textId="30BFBC8E" w:rsidR="00EF3744" w:rsidRDefault="00EF3744" w:rsidP="00EF3744">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70307615" wp14:editId="22584E47">
            <wp:extent cx="4572000" cy="1095375"/>
            <wp:effectExtent l="0" t="0" r="0" b="952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095375"/>
                    </a:xfrm>
                    <a:prstGeom prst="rect">
                      <a:avLst/>
                    </a:prstGeom>
                    <a:noFill/>
                    <a:ln>
                      <a:noFill/>
                    </a:ln>
                  </pic:spPr>
                </pic:pic>
              </a:graphicData>
            </a:graphic>
          </wp:inline>
        </w:drawing>
      </w:r>
      <w:r>
        <w:rPr>
          <w:rStyle w:val="eop"/>
          <w:rFonts w:ascii="Calibri" w:eastAsiaTheme="minorEastAsia" w:hAnsi="Calibri" w:cs="Calibri"/>
          <w:sz w:val="22"/>
          <w:szCs w:val="22"/>
        </w:rPr>
        <w:t> </w:t>
      </w:r>
    </w:p>
    <w:p w14:paraId="1C5D0622" w14:textId="7983F623" w:rsidR="00EF3744" w:rsidRDefault="00EF3744" w:rsidP="00EF3744">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0E2EE783" wp14:editId="5B5225E0">
            <wp:extent cx="6540500" cy="4088765"/>
            <wp:effectExtent l="0" t="0" r="0" b="698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40500" cy="4088765"/>
                    </a:xfrm>
                    <a:prstGeom prst="rect">
                      <a:avLst/>
                    </a:prstGeom>
                    <a:noFill/>
                    <a:ln>
                      <a:noFill/>
                    </a:ln>
                  </pic:spPr>
                </pic:pic>
              </a:graphicData>
            </a:graphic>
          </wp:inline>
        </w:drawing>
      </w:r>
      <w:r>
        <w:rPr>
          <w:rStyle w:val="eop"/>
          <w:rFonts w:ascii="Calibri" w:eastAsiaTheme="minorEastAsia" w:hAnsi="Calibri" w:cs="Calibri"/>
          <w:sz w:val="22"/>
          <w:szCs w:val="22"/>
        </w:rPr>
        <w:t> </w:t>
      </w:r>
    </w:p>
    <w:p w14:paraId="37C10DD5" w14:textId="703EDBA8" w:rsidR="00EF3744" w:rsidRDefault="00EF3744" w:rsidP="00EF3744">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lastRenderedPageBreak/>
        <w:drawing>
          <wp:inline distT="0" distB="0" distL="0" distR="0" wp14:anchorId="38744503" wp14:editId="62BC636B">
            <wp:extent cx="6540500" cy="3832860"/>
            <wp:effectExtent l="0" t="0" r="0" b="0"/>
            <wp:docPr id="12" name="Picture 1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eam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40500" cy="3832860"/>
                    </a:xfrm>
                    <a:prstGeom prst="rect">
                      <a:avLst/>
                    </a:prstGeom>
                    <a:noFill/>
                    <a:ln>
                      <a:noFill/>
                    </a:ln>
                  </pic:spPr>
                </pic:pic>
              </a:graphicData>
            </a:graphic>
          </wp:inline>
        </w:drawing>
      </w:r>
      <w:r>
        <w:rPr>
          <w:rStyle w:val="eop"/>
          <w:rFonts w:ascii="Calibri" w:eastAsiaTheme="minorEastAsia" w:hAnsi="Calibri" w:cs="Calibri"/>
          <w:sz w:val="22"/>
          <w:szCs w:val="22"/>
        </w:rPr>
        <w:t> </w:t>
      </w:r>
    </w:p>
    <w:p w14:paraId="043C8929" w14:textId="78E29A95" w:rsidR="00EF3744" w:rsidRDefault="00EF3744" w:rsidP="00EF3744">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5F88554F" wp14:editId="0AD3C2BE">
            <wp:extent cx="6540500" cy="4072255"/>
            <wp:effectExtent l="0" t="0" r="0" b="444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40500" cy="4072255"/>
                    </a:xfrm>
                    <a:prstGeom prst="rect">
                      <a:avLst/>
                    </a:prstGeom>
                    <a:noFill/>
                    <a:ln>
                      <a:noFill/>
                    </a:ln>
                  </pic:spPr>
                </pic:pic>
              </a:graphicData>
            </a:graphic>
          </wp:inline>
        </w:drawing>
      </w:r>
      <w:r>
        <w:rPr>
          <w:rStyle w:val="eop"/>
          <w:rFonts w:ascii="Calibri" w:eastAsiaTheme="minorEastAsia" w:hAnsi="Calibri" w:cs="Calibri"/>
          <w:sz w:val="22"/>
          <w:szCs w:val="22"/>
        </w:rPr>
        <w:t> </w:t>
      </w:r>
    </w:p>
    <w:p w14:paraId="2166A923" w14:textId="7E1D9A19" w:rsidR="00EF3744" w:rsidRDefault="00EF3744" w:rsidP="00EF3744">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lastRenderedPageBreak/>
        <w:drawing>
          <wp:inline distT="0" distB="0" distL="0" distR="0" wp14:anchorId="0C3DB402" wp14:editId="52A77AC4">
            <wp:extent cx="6540500" cy="4097655"/>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40500" cy="4097655"/>
                    </a:xfrm>
                    <a:prstGeom prst="rect">
                      <a:avLst/>
                    </a:prstGeom>
                    <a:noFill/>
                    <a:ln>
                      <a:noFill/>
                    </a:ln>
                  </pic:spPr>
                </pic:pic>
              </a:graphicData>
            </a:graphic>
          </wp:inline>
        </w:drawing>
      </w:r>
      <w:r>
        <w:rPr>
          <w:rStyle w:val="eop"/>
          <w:rFonts w:ascii="Calibri" w:eastAsiaTheme="minorEastAsia" w:hAnsi="Calibri" w:cs="Calibri"/>
          <w:sz w:val="22"/>
          <w:szCs w:val="22"/>
        </w:rPr>
        <w:t> </w:t>
      </w:r>
    </w:p>
    <w:p w14:paraId="7A7362E0" w14:textId="309C851E" w:rsidR="00EF3744" w:rsidRDefault="00EF3744" w:rsidP="00EF3744">
      <w:pPr>
        <w:pStyle w:val="paragraph"/>
        <w:spacing w:before="0" w:beforeAutospacing="0" w:after="0" w:afterAutospacing="0"/>
        <w:textAlignment w:val="baseline"/>
        <w:rPr>
          <w:rStyle w:val="eop"/>
          <w:rFonts w:ascii="Calibri" w:eastAsiaTheme="minorEastAsia" w:hAnsi="Calibri" w:cs="Calibri"/>
          <w:color w:val="0B0C0C"/>
          <w:sz w:val="22"/>
          <w:szCs w:val="22"/>
        </w:rPr>
      </w:pPr>
      <w:r>
        <w:rPr>
          <w:rStyle w:val="normaltextrun"/>
          <w:rFonts w:ascii="Calibri" w:hAnsi="Calibri" w:cs="Calibri"/>
          <w:color w:val="0B0C0C"/>
          <w:sz w:val="22"/>
          <w:szCs w:val="22"/>
        </w:rPr>
        <w:t>Through this system as seen above any environmental or health and safety incidents or near misses will be recorded and investigated with appropriate corrective action identified and implemented. The electronic nature of the system allows the organisation to monitor progress of corrective actions and to measure items recorded easily identifying trends allowing the organisation to respond quickly. </w:t>
      </w:r>
      <w:r>
        <w:rPr>
          <w:rStyle w:val="eop"/>
          <w:rFonts w:ascii="Calibri" w:eastAsiaTheme="minorEastAsia" w:hAnsi="Calibri" w:cs="Calibri"/>
          <w:color w:val="0B0C0C"/>
          <w:sz w:val="22"/>
          <w:szCs w:val="22"/>
        </w:rPr>
        <w:t> </w:t>
      </w:r>
    </w:p>
    <w:p w14:paraId="7FAB9FFE" w14:textId="77777777" w:rsidR="00B40C33" w:rsidRDefault="00B40C33" w:rsidP="00EF3744">
      <w:pPr>
        <w:pStyle w:val="paragraph"/>
        <w:spacing w:before="0" w:beforeAutospacing="0" w:after="0" w:afterAutospacing="0"/>
        <w:textAlignment w:val="baseline"/>
        <w:rPr>
          <w:rFonts w:ascii="Segoe UI" w:hAnsi="Segoe UI" w:cs="Segoe UI"/>
          <w:sz w:val="18"/>
          <w:szCs w:val="18"/>
        </w:rPr>
      </w:pPr>
    </w:p>
    <w:p w14:paraId="37A5304C" w14:textId="77777777" w:rsidR="00EF3744" w:rsidRDefault="00EF3744" w:rsidP="00EF3744">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 xml:space="preserve">Internal and Third-Party Auditing </w:t>
      </w:r>
      <w:r>
        <w:rPr>
          <w:rStyle w:val="eop"/>
          <w:rFonts w:ascii="Calibri Light" w:eastAsiaTheme="minorEastAsia" w:hAnsi="Calibri Light" w:cs="Calibri Light"/>
          <w:color w:val="2F5496"/>
          <w:sz w:val="26"/>
          <w:szCs w:val="26"/>
        </w:rPr>
        <w:t> </w:t>
      </w:r>
    </w:p>
    <w:p w14:paraId="573AB670"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B0C0C"/>
          <w:sz w:val="22"/>
          <w:szCs w:val="22"/>
        </w:rPr>
        <w:t>As previously documented the management system has been designed to meet the requirements of ISO 9001, ISO 14001 and ISO 45001 and is audited by Certification Body AUVA who are UKAS certified. </w:t>
      </w:r>
      <w:r>
        <w:rPr>
          <w:rStyle w:val="eop"/>
          <w:rFonts w:ascii="Calibri" w:eastAsiaTheme="minorEastAsia" w:hAnsi="Calibri" w:cs="Calibri"/>
          <w:color w:val="0B0C0C"/>
          <w:sz w:val="22"/>
          <w:szCs w:val="22"/>
        </w:rPr>
        <w:t> </w:t>
      </w:r>
    </w:p>
    <w:p w14:paraId="0275D6EF"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B0C0C"/>
          <w:sz w:val="22"/>
          <w:szCs w:val="22"/>
        </w:rPr>
        <w:t>The Compliance Team also have an internal audit schedule which ensures that all processes are audited depending on risk as but at least once per year. </w:t>
      </w:r>
      <w:r>
        <w:rPr>
          <w:rStyle w:val="eop"/>
          <w:rFonts w:ascii="Calibri" w:eastAsiaTheme="minorEastAsia" w:hAnsi="Calibri" w:cs="Calibri"/>
          <w:color w:val="0B0C0C"/>
          <w:sz w:val="22"/>
          <w:szCs w:val="22"/>
        </w:rPr>
        <w:t> </w:t>
      </w:r>
    </w:p>
    <w:p w14:paraId="7DC3460B"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color w:val="0B0C0C"/>
          <w:sz w:val="28"/>
          <w:szCs w:val="28"/>
        </w:rPr>
        <w:t> </w:t>
      </w:r>
    </w:p>
    <w:p w14:paraId="47630F2E" w14:textId="77777777" w:rsidR="00EF3744" w:rsidRDefault="00EF3744" w:rsidP="00EF3744">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rPr>
        <w:t xml:space="preserve">Management Review </w:t>
      </w:r>
      <w:r>
        <w:rPr>
          <w:rStyle w:val="eop"/>
          <w:rFonts w:ascii="Calibri Light" w:eastAsiaTheme="minorEastAsia" w:hAnsi="Calibri Light" w:cs="Calibri Light"/>
          <w:color w:val="2F5496"/>
          <w:sz w:val="26"/>
          <w:szCs w:val="26"/>
        </w:rPr>
        <w:t> </w:t>
      </w:r>
    </w:p>
    <w:p w14:paraId="3E4A39F1"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B0C0C"/>
          <w:sz w:val="22"/>
          <w:szCs w:val="22"/>
        </w:rPr>
        <w:t>In accordance with the requirements of the ISO standards to which the management system has been developed the Senior Management Team complete a Management Review at least once annually. Due to the changing needs of the organisation during the implementation of new processes etc., the Management Team have agreed to complete these management reviews quarterly. </w:t>
      </w:r>
      <w:r>
        <w:rPr>
          <w:rStyle w:val="eop"/>
          <w:rFonts w:ascii="Calibri" w:eastAsiaTheme="minorEastAsia" w:hAnsi="Calibri" w:cs="Calibri"/>
          <w:color w:val="0B0C0C"/>
          <w:sz w:val="22"/>
          <w:szCs w:val="22"/>
        </w:rPr>
        <w:t> </w:t>
      </w:r>
    </w:p>
    <w:p w14:paraId="409DB169"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B0C0C"/>
          <w:sz w:val="22"/>
          <w:szCs w:val="22"/>
        </w:rPr>
        <w:t>As part of this review the Senior Management Team will review the development of cleaner technologies and their applicability to site operations. </w:t>
      </w:r>
      <w:r>
        <w:rPr>
          <w:rStyle w:val="eop"/>
          <w:rFonts w:ascii="Calibri" w:eastAsiaTheme="minorEastAsia" w:hAnsi="Calibri" w:cs="Calibri"/>
          <w:color w:val="0B0C0C"/>
          <w:sz w:val="22"/>
          <w:szCs w:val="22"/>
        </w:rPr>
        <w:t> </w:t>
      </w:r>
    </w:p>
    <w:p w14:paraId="7CABE155" w14:textId="77777777" w:rsidR="00EF3744" w:rsidRDefault="00EF3744" w:rsidP="00EF37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B0C0C"/>
          <w:sz w:val="22"/>
          <w:szCs w:val="22"/>
        </w:rPr>
        <w:t>The outcome of the management review will be to determine that management system is suitable, adequate and effective. </w:t>
      </w:r>
      <w:r>
        <w:rPr>
          <w:rStyle w:val="eop"/>
          <w:rFonts w:ascii="Calibri" w:eastAsiaTheme="minorEastAsia" w:hAnsi="Calibri" w:cs="Calibri"/>
          <w:color w:val="0B0C0C"/>
          <w:sz w:val="22"/>
          <w:szCs w:val="22"/>
        </w:rPr>
        <w:t> </w:t>
      </w:r>
    </w:p>
    <w:p w14:paraId="772A9C39" w14:textId="77777777" w:rsidR="00EF3744" w:rsidRDefault="00EF3744" w:rsidP="0049433C"/>
    <w:p w14:paraId="1C584C88" w14:textId="5D939F91" w:rsidR="0049433C" w:rsidRPr="00457B46" w:rsidRDefault="0049433C" w:rsidP="00B40C33">
      <w:pPr>
        <w:pStyle w:val="Heading2"/>
        <w:rPr>
          <w:rStyle w:val="SubtleEmphasis"/>
          <w:i w:val="0"/>
          <w:iCs w:val="0"/>
          <w:color w:val="1F3763" w:themeColor="accent1" w:themeShade="7F"/>
        </w:rPr>
      </w:pPr>
      <w:bookmarkStart w:id="41" w:name="_Toc129101961"/>
      <w:r w:rsidRPr="00457B46">
        <w:rPr>
          <w:rStyle w:val="SubtleEmphasis"/>
          <w:i w:val="0"/>
          <w:iCs w:val="0"/>
          <w:color w:val="1F3763" w:themeColor="accent1" w:themeShade="7F"/>
        </w:rPr>
        <w:t>Aspects and Impacts Monitoring</w:t>
      </w:r>
      <w:bookmarkEnd w:id="41"/>
      <w:r w:rsidRPr="00457B46">
        <w:rPr>
          <w:rStyle w:val="SubtleEmphasis"/>
          <w:i w:val="0"/>
          <w:iCs w:val="0"/>
          <w:color w:val="1F3763" w:themeColor="accent1" w:themeShade="7F"/>
        </w:rPr>
        <w:t xml:space="preserve"> </w:t>
      </w:r>
    </w:p>
    <w:p w14:paraId="12B2C6E9" w14:textId="4219E2A8" w:rsidR="007241A6" w:rsidRDefault="007241A6" w:rsidP="007241A6">
      <w:pPr>
        <w:rPr>
          <w:b/>
          <w:bCs/>
          <w:color w:val="002060"/>
        </w:rPr>
      </w:pPr>
      <w:r>
        <w:t xml:space="preserve">Procedure for </w:t>
      </w:r>
      <w:r w:rsidR="00580BC3">
        <w:t>the identification, assessment and management of significant environmental aspects and impacts has been documented in accordance with the requirements of ISO 14001</w:t>
      </w:r>
      <w:r w:rsidR="0049433C">
        <w:t xml:space="preserve"> </w:t>
      </w:r>
      <w:r w:rsidR="0049433C" w:rsidRPr="0BA72F85">
        <w:rPr>
          <w:b/>
          <w:bCs/>
          <w:color w:val="002060"/>
        </w:rPr>
        <w:t>[</w:t>
      </w:r>
      <w:r w:rsidR="355EE923" w:rsidRPr="0BA72F85">
        <w:rPr>
          <w:b/>
          <w:bCs/>
          <w:color w:val="002060"/>
        </w:rPr>
        <w:t>B3-T3-2.3-2 Aspects and Impacts</w:t>
      </w:r>
      <w:r w:rsidR="0049433C" w:rsidRPr="0BA72F85">
        <w:rPr>
          <w:b/>
          <w:bCs/>
          <w:color w:val="002060"/>
        </w:rPr>
        <w:t>]</w:t>
      </w:r>
    </w:p>
    <w:p w14:paraId="1080EBC5" w14:textId="77777777" w:rsidR="00B40C33" w:rsidRDefault="00B40C33" w:rsidP="00B40C3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B0C0C"/>
          <w:sz w:val="22"/>
          <w:szCs w:val="22"/>
        </w:rPr>
        <w:lastRenderedPageBreak/>
        <w:t>As part of the management system the organisation has implemented a register of Environmental Aspects and Impacts. This register is maintained electronically and considers all aspects including Normal and where applicable Abnormal and Emergency conditions. In addition, the register identifies where a particular aspect relates to a Compliance Obligation in which case this is linked from the Legal Register.  </w:t>
      </w:r>
      <w:r>
        <w:rPr>
          <w:rStyle w:val="eop"/>
          <w:rFonts w:ascii="Calibri" w:eastAsiaTheme="minorEastAsia" w:hAnsi="Calibri" w:cs="Calibri"/>
          <w:color w:val="0B0C0C"/>
          <w:sz w:val="22"/>
          <w:szCs w:val="22"/>
        </w:rPr>
        <w:t> </w:t>
      </w:r>
    </w:p>
    <w:p w14:paraId="3CE1A142" w14:textId="77777777" w:rsidR="00B40C33" w:rsidRDefault="00B40C33" w:rsidP="00B40C3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B0C0C"/>
          <w:sz w:val="22"/>
          <w:szCs w:val="22"/>
        </w:rPr>
        <w:t>Environmental Aspects are reviewed at least once annually this review being included in the Management Review process but more frequently in the event of an incident, near miss, interested party feedback or audit finding, change in legislation etc. </w:t>
      </w:r>
      <w:r>
        <w:rPr>
          <w:rStyle w:val="eop"/>
          <w:rFonts w:ascii="Calibri" w:eastAsiaTheme="minorEastAsia" w:hAnsi="Calibri" w:cs="Calibri"/>
          <w:color w:val="0B0C0C"/>
          <w:sz w:val="22"/>
          <w:szCs w:val="22"/>
        </w:rPr>
        <w:t> </w:t>
      </w:r>
    </w:p>
    <w:p w14:paraId="55766D90" w14:textId="77777777" w:rsidR="00B40C33" w:rsidRDefault="00B40C33" w:rsidP="00B40C33">
      <w:pPr>
        <w:pStyle w:val="paragraph"/>
        <w:spacing w:before="0" w:beforeAutospacing="0" w:after="0" w:afterAutospacing="0"/>
        <w:textAlignment w:val="baseline"/>
        <w:rPr>
          <w:rStyle w:val="normaltextrun"/>
          <w:rFonts w:ascii="Calibri" w:hAnsi="Calibri" w:cs="Calibri"/>
          <w:b/>
          <w:bCs/>
          <w:sz w:val="22"/>
          <w:szCs w:val="22"/>
        </w:rPr>
      </w:pPr>
    </w:p>
    <w:p w14:paraId="36F43FC3" w14:textId="26603FA5" w:rsidR="00B40C33" w:rsidRDefault="00B40C33" w:rsidP="00B40C3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Plant Design</w:t>
      </w:r>
      <w:r>
        <w:rPr>
          <w:rStyle w:val="eop"/>
          <w:rFonts w:ascii="Calibri" w:eastAsiaTheme="minorEastAsia" w:hAnsi="Calibri" w:cs="Calibri"/>
          <w:sz w:val="22"/>
          <w:szCs w:val="22"/>
        </w:rPr>
        <w:t> </w:t>
      </w:r>
    </w:p>
    <w:p w14:paraId="533EED10" w14:textId="77777777" w:rsidR="00B40C33" w:rsidRDefault="00B40C33" w:rsidP="00B40C3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B0C0C"/>
          <w:sz w:val="22"/>
          <w:szCs w:val="22"/>
        </w:rPr>
        <w:t>When designing new plant, the lifecycle of our plant is taken into consideration with the assessment of the environmental impacts from the plant’s operating life and eventual decommissioning. </w:t>
      </w:r>
      <w:r>
        <w:rPr>
          <w:rStyle w:val="eop"/>
          <w:rFonts w:ascii="Calibri" w:eastAsiaTheme="minorEastAsia" w:hAnsi="Calibri" w:cs="Calibri"/>
          <w:color w:val="0B0C0C"/>
          <w:sz w:val="22"/>
          <w:szCs w:val="22"/>
        </w:rPr>
        <w:t> </w:t>
      </w:r>
    </w:p>
    <w:p w14:paraId="70EC975A" w14:textId="77777777" w:rsidR="00B40C33" w:rsidRDefault="00B40C33" w:rsidP="00B40C33">
      <w:pPr>
        <w:pStyle w:val="paragraph"/>
        <w:spacing w:before="0" w:beforeAutospacing="0" w:after="0" w:afterAutospacing="0"/>
        <w:textAlignment w:val="baseline"/>
        <w:rPr>
          <w:rStyle w:val="normaltextrun"/>
          <w:rFonts w:ascii="Calibri" w:hAnsi="Calibri" w:cs="Calibri"/>
          <w:b/>
          <w:bCs/>
          <w:color w:val="0B0C0C"/>
          <w:sz w:val="22"/>
          <w:szCs w:val="22"/>
        </w:rPr>
      </w:pPr>
    </w:p>
    <w:p w14:paraId="301954C2" w14:textId="3B56183C" w:rsidR="00B40C33" w:rsidRDefault="00B40C33" w:rsidP="00B40C3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B0C0C"/>
          <w:sz w:val="22"/>
          <w:szCs w:val="22"/>
        </w:rPr>
        <w:t>Climate Change</w:t>
      </w:r>
      <w:r>
        <w:rPr>
          <w:rStyle w:val="eop"/>
          <w:rFonts w:ascii="Calibri" w:eastAsiaTheme="minorEastAsia" w:hAnsi="Calibri" w:cs="Calibri"/>
          <w:color w:val="0B0C0C"/>
          <w:sz w:val="22"/>
          <w:szCs w:val="22"/>
        </w:rPr>
        <w:t> </w:t>
      </w:r>
    </w:p>
    <w:p w14:paraId="56D55710" w14:textId="77777777" w:rsidR="00B40C33" w:rsidRDefault="00B40C33" w:rsidP="00B40C3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B0C0C"/>
          <w:sz w:val="22"/>
          <w:szCs w:val="22"/>
        </w:rPr>
        <w:t>Through the process of environmental aspect review the organisation consider risks a changing climate pose to our operations. Appropriate plans will be in place to assess and manage future risks.</w:t>
      </w:r>
      <w:r>
        <w:rPr>
          <w:rStyle w:val="eop"/>
          <w:rFonts w:ascii="Calibri" w:eastAsiaTheme="minorEastAsia" w:hAnsi="Calibri" w:cs="Calibri"/>
          <w:color w:val="0B0C0C"/>
          <w:sz w:val="22"/>
          <w:szCs w:val="22"/>
        </w:rPr>
        <w:t> </w:t>
      </w:r>
    </w:p>
    <w:p w14:paraId="5D8E45AB" w14:textId="77777777" w:rsidR="00B40C33" w:rsidRDefault="00B40C33" w:rsidP="00B40C33">
      <w:pPr>
        <w:pStyle w:val="paragraph"/>
        <w:spacing w:before="0" w:beforeAutospacing="0" w:after="0" w:afterAutospacing="0"/>
        <w:textAlignment w:val="baseline"/>
        <w:rPr>
          <w:rStyle w:val="normaltextrun"/>
          <w:rFonts w:ascii="Calibri" w:hAnsi="Calibri" w:cs="Calibri"/>
          <w:b/>
          <w:bCs/>
          <w:color w:val="0B0C0C"/>
          <w:sz w:val="22"/>
          <w:szCs w:val="22"/>
        </w:rPr>
      </w:pPr>
    </w:p>
    <w:p w14:paraId="5179F0AE" w14:textId="3F774491" w:rsidR="00B40C33" w:rsidRDefault="00B40C33" w:rsidP="00B40C3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B0C0C"/>
          <w:sz w:val="22"/>
          <w:szCs w:val="22"/>
        </w:rPr>
        <w:t>Sectoral Benchmarking </w:t>
      </w:r>
      <w:r>
        <w:rPr>
          <w:rStyle w:val="eop"/>
          <w:rFonts w:ascii="Calibri" w:eastAsiaTheme="minorEastAsia" w:hAnsi="Calibri" w:cs="Calibri"/>
          <w:color w:val="0B0C0C"/>
          <w:sz w:val="22"/>
          <w:szCs w:val="22"/>
        </w:rPr>
        <w:t> </w:t>
      </w:r>
    </w:p>
    <w:p w14:paraId="12F44757" w14:textId="3613868A" w:rsidR="00EC70CF" w:rsidRPr="00B40C33" w:rsidRDefault="00B40C33" w:rsidP="00B40C3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B0C0C"/>
          <w:sz w:val="22"/>
          <w:szCs w:val="22"/>
        </w:rPr>
        <w:t>As part of the Environmental Aspect and Management review processes the organisation when the sites are operational will compare our sites performance against relevant sector guidance and standards. </w:t>
      </w:r>
      <w:r>
        <w:rPr>
          <w:rStyle w:val="eop"/>
          <w:rFonts w:ascii="Calibri" w:eastAsiaTheme="minorEastAsia" w:hAnsi="Calibri" w:cs="Calibri"/>
          <w:color w:val="0B0C0C"/>
          <w:sz w:val="22"/>
          <w:szCs w:val="22"/>
        </w:rPr>
        <w:t> </w:t>
      </w:r>
    </w:p>
    <w:p w14:paraId="1321B76E" w14:textId="1C0925CA" w:rsidR="001E626E" w:rsidRDefault="001E626E" w:rsidP="001E626E">
      <w:pPr>
        <w:pStyle w:val="Heading1"/>
      </w:pPr>
      <w:bookmarkStart w:id="42" w:name="_Toc129101962"/>
      <w:r>
        <w:t>Raw materials</w:t>
      </w:r>
      <w:bookmarkEnd w:id="42"/>
    </w:p>
    <w:p w14:paraId="30F87071" w14:textId="77777777" w:rsidR="00B51F14" w:rsidRDefault="00B51F14" w:rsidP="00B51F14">
      <w:pPr>
        <w:pStyle w:val="Heading2"/>
      </w:pPr>
      <w:bookmarkStart w:id="43" w:name="_Toc129101963"/>
      <w:r>
        <w:t>Raw materials selection</w:t>
      </w:r>
      <w:bookmarkEnd w:id="43"/>
    </w:p>
    <w:p w14:paraId="4DD55B7C" w14:textId="62613817" w:rsidR="00B51F14" w:rsidRDefault="00B51F14" w:rsidP="00B51F14">
      <w:r>
        <w:t>HBR maintain a list of raw materials and their properties and will have procedures for the regular review of new developments in raw materials and for the implementation of any suitable ones with an improved environmental profile and complete any longer-term studies needed into less polluting options and should make any material substitutions identified.</w:t>
      </w:r>
    </w:p>
    <w:p w14:paraId="46B1AA7D" w14:textId="4394E382" w:rsidR="00B51F14" w:rsidRDefault="00B51F14" w:rsidP="00B51F14">
      <w:r>
        <w:t xml:space="preserve">Through the electronic COSHH Register which forms part of the Integrated Management System HBR maintain a list of Raw Materials which are considered to be hazardous. </w:t>
      </w:r>
      <w:r w:rsidR="00954661">
        <w:t xml:space="preserve">Each entry for hazardous raw materials will be reviewed as part of the waste minimisation audit and a justification for use will be provided where a less hazardous material cannot be substituted. Each recorded will be updated. </w:t>
      </w:r>
    </w:p>
    <w:p w14:paraId="41E8C95E" w14:textId="3FA25A59" w:rsidR="00B40C33" w:rsidRDefault="00B40C33" w:rsidP="00B51F14">
      <w:r>
        <w:rPr>
          <w:noProof/>
        </w:rPr>
        <w:drawing>
          <wp:inline distT="0" distB="0" distL="0" distR="0" wp14:anchorId="4C4DD891" wp14:editId="56AA2EB6">
            <wp:extent cx="5067300" cy="1962150"/>
            <wp:effectExtent l="0" t="0" r="0" b="0"/>
            <wp:docPr id="20" name="Picture 20" descr="A picture containing text, monitor, screenshot,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monitor, screenshot, scree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7300" cy="1962150"/>
                    </a:xfrm>
                    <a:prstGeom prst="rect">
                      <a:avLst/>
                    </a:prstGeom>
                    <a:noFill/>
                    <a:ln>
                      <a:noFill/>
                    </a:ln>
                  </pic:spPr>
                </pic:pic>
              </a:graphicData>
            </a:graphic>
          </wp:inline>
        </w:drawing>
      </w:r>
    </w:p>
    <w:p w14:paraId="5270E3D2" w14:textId="0EEFCBBB" w:rsidR="003255E0" w:rsidRDefault="003255E0" w:rsidP="00B51F14">
      <w:r>
        <w:rPr>
          <w:rStyle w:val="normaltextrun"/>
          <w:rFonts w:ascii="Calibri" w:hAnsi="Calibri" w:cs="Calibri"/>
          <w:color w:val="000000"/>
          <w:bdr w:val="none" w:sz="0" w:space="0" w:color="auto" w:frame="1"/>
        </w:rPr>
        <w:t>Other items maintained in this register are categorised as Ancillary Products. These are the raw materials we purchase for uses such as fuel, processing, maintenance and spill media etc.</w:t>
      </w:r>
    </w:p>
    <w:p w14:paraId="5A529B7E" w14:textId="5CDE71B4" w:rsidR="003255E0" w:rsidRDefault="003255E0" w:rsidP="00B51F14">
      <w:r>
        <w:rPr>
          <w:noProof/>
        </w:rPr>
        <w:lastRenderedPageBreak/>
        <w:drawing>
          <wp:inline distT="0" distB="0" distL="0" distR="0" wp14:anchorId="3CBB5EAC" wp14:editId="0B952D75">
            <wp:extent cx="5067300" cy="3771900"/>
            <wp:effectExtent l="0" t="0" r="0" b="0"/>
            <wp:docPr id="21" name="Picture 21" descr="A picture containing text, monit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monitor, screensho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7300" cy="3771900"/>
                    </a:xfrm>
                    <a:prstGeom prst="rect">
                      <a:avLst/>
                    </a:prstGeom>
                    <a:noFill/>
                    <a:ln>
                      <a:noFill/>
                    </a:ln>
                  </pic:spPr>
                </pic:pic>
              </a:graphicData>
            </a:graphic>
          </wp:inline>
        </w:drawing>
      </w:r>
    </w:p>
    <w:p w14:paraId="5CBCDD88" w14:textId="04E21B34" w:rsidR="003255E0" w:rsidRDefault="003255E0" w:rsidP="00B51F14">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These products can be controlled by the organisation and as part of our Monitoring and Review processes each item will be periodically reviewed. Below is an example of a review of Calcium Hydroxide which is an Ancillary Product used as a spill medium for the clean-up acid. </w:t>
      </w:r>
    </w:p>
    <w:p w14:paraId="713A55E8" w14:textId="16F58B64" w:rsidR="003255E0" w:rsidRDefault="003255E0" w:rsidP="00B51F14">
      <w:r>
        <w:rPr>
          <w:noProof/>
        </w:rPr>
        <w:lastRenderedPageBreak/>
        <w:drawing>
          <wp:inline distT="0" distB="0" distL="0" distR="0" wp14:anchorId="034AC03C" wp14:editId="39FF6C96">
            <wp:extent cx="3638550" cy="5067300"/>
            <wp:effectExtent l="0" t="0" r="0"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8550" cy="5067300"/>
                    </a:xfrm>
                    <a:prstGeom prst="rect">
                      <a:avLst/>
                    </a:prstGeom>
                    <a:noFill/>
                    <a:ln>
                      <a:noFill/>
                    </a:ln>
                  </pic:spPr>
                </pic:pic>
              </a:graphicData>
            </a:graphic>
          </wp:inline>
        </w:drawing>
      </w:r>
    </w:p>
    <w:p w14:paraId="12568C38" w14:textId="11E97924" w:rsidR="00B51F14" w:rsidRDefault="00B51F14" w:rsidP="00B51F14">
      <w:pPr>
        <w:pStyle w:val="Heading2"/>
      </w:pPr>
      <w:bookmarkStart w:id="44" w:name="_Toc129101964"/>
      <w:r>
        <w:t>Waste Minimisation Audit</w:t>
      </w:r>
      <w:bookmarkEnd w:id="44"/>
    </w:p>
    <w:p w14:paraId="246ACD1B" w14:textId="4566C313" w:rsidR="00B51F14" w:rsidRDefault="00B51F14" w:rsidP="00B51F14">
      <w:r>
        <w:t>Waste minimisation audit (including minimising the use of raw materials) will form part of the annual internal audit schedule to ensure a systematic approach to the reduction of waste at source, by understanding and changing processes and activities to prevent and reduce waste.</w:t>
      </w:r>
    </w:p>
    <w:p w14:paraId="3EDD5E7C" w14:textId="77777777" w:rsidR="001E626E" w:rsidRDefault="001E626E" w:rsidP="001E626E">
      <w:pPr>
        <w:pStyle w:val="Heading1"/>
      </w:pPr>
      <w:bookmarkStart w:id="45" w:name="_Toc129101965"/>
      <w:r>
        <w:t>Water use</w:t>
      </w:r>
      <w:bookmarkEnd w:id="45"/>
      <w:r>
        <w:t xml:space="preserve"> </w:t>
      </w:r>
    </w:p>
    <w:p w14:paraId="08056E6D" w14:textId="3F7AB110" w:rsidR="2A52EFD6" w:rsidRDefault="2A52EFD6" w:rsidP="7120B0D3">
      <w:r>
        <w:t>Except for domestic water which is used in specifically in daily showering by Operators due to the exposure of lead and battery acid water used in the process is recycled</w:t>
      </w:r>
      <w:r w:rsidR="13102CB8">
        <w:t xml:space="preserve">. HBR complete a Water Efficiency Audit at least once every 4 years. </w:t>
      </w:r>
    </w:p>
    <w:p w14:paraId="36BF3822" w14:textId="009016A5" w:rsidR="1EF31565" w:rsidRDefault="1EF31565" w:rsidP="7120B0D3">
      <w:r>
        <w:t xml:space="preserve">Through our programme of Objectives and Targets </w:t>
      </w:r>
      <w:r w:rsidR="7A8020FD">
        <w:t xml:space="preserve">to ensure we maximise the </w:t>
      </w:r>
      <w:r w:rsidR="5709135B">
        <w:t>reuse of water within our process</w:t>
      </w:r>
      <w:r w:rsidR="2CAA1563">
        <w:t xml:space="preserve"> and freshwater consumption is measured and recorded on a regular basis. </w:t>
      </w:r>
    </w:p>
    <w:p w14:paraId="5031E4F3" w14:textId="36680132" w:rsidR="3BAEBFEC" w:rsidRDefault="3BAEBFEC" w:rsidP="7120B0D3">
      <w:r>
        <w:t xml:space="preserve">Water used in the battery recycling process is re-used but there is an uptake from the battery acid collection. </w:t>
      </w:r>
      <w:r w:rsidR="2F7B2EBE">
        <w:t>Water consumption is measured at the point of entry into the process daily consumption is recorded a</w:t>
      </w:r>
      <w:r w:rsidR="2C40C6FF">
        <w:t xml:space="preserve">nd monitored against key performance measures. </w:t>
      </w:r>
    </w:p>
    <w:p w14:paraId="0F19D342" w14:textId="63524FB4" w:rsidR="2C40C6FF" w:rsidRDefault="2C40C6FF" w:rsidP="7120B0D3">
      <w:r>
        <w:t>Every effort is taken to minimise the risk of contamination of surface waters or groundwater by fugitive releases of liquids or solids</w:t>
      </w:r>
      <w:r w:rsidR="1E42CAA2">
        <w:t>. The facility has been fully bunded and the floor sealed with a polyurethane coating</w:t>
      </w:r>
      <w:r w:rsidR="298A9162">
        <w:t xml:space="preserve"> preventing any accidental release reaching surface water or groundwater. </w:t>
      </w:r>
    </w:p>
    <w:p w14:paraId="188BDCFB" w14:textId="67999FEB" w:rsidR="7120B0D3" w:rsidRDefault="7120B0D3" w:rsidP="7120B0D3"/>
    <w:p w14:paraId="4D7E9B8E" w14:textId="77777777" w:rsidR="001E626E" w:rsidRDefault="001E626E" w:rsidP="001E626E">
      <w:pPr>
        <w:pStyle w:val="Heading1"/>
      </w:pPr>
      <w:bookmarkStart w:id="46" w:name="_Toc129101966"/>
      <w:r>
        <w:t>Waste handling</w:t>
      </w:r>
      <w:bookmarkEnd w:id="46"/>
      <w:r>
        <w:t xml:space="preserve"> </w:t>
      </w:r>
    </w:p>
    <w:p w14:paraId="0D226EA1" w14:textId="77777777" w:rsidR="001E626E" w:rsidRDefault="001E626E" w:rsidP="008513BA">
      <w:pPr>
        <w:pStyle w:val="Heading2"/>
      </w:pPr>
      <w:bookmarkStart w:id="47" w:name="_Toc129101967"/>
      <w:r>
        <w:t>Waste recovery or disposal</w:t>
      </w:r>
      <w:bookmarkEnd w:id="47"/>
      <w:r>
        <w:t xml:space="preserve"> </w:t>
      </w:r>
    </w:p>
    <w:p w14:paraId="6BAD81FC" w14:textId="77777777" w:rsidR="008513BA" w:rsidRDefault="008513BA" w:rsidP="008513BA">
      <w:pPr>
        <w:pStyle w:val="BodyText"/>
        <w:spacing w:before="90"/>
        <w:jc w:val="both"/>
      </w:pPr>
      <w:r>
        <w:t>HBR</w:t>
      </w:r>
      <w:r>
        <w:rPr>
          <w:spacing w:val="-1"/>
        </w:rPr>
        <w:t xml:space="preserve"> </w:t>
      </w:r>
      <w:r>
        <w:t>have</w:t>
      </w:r>
      <w:r>
        <w:rPr>
          <w:spacing w:val="-1"/>
        </w:rPr>
        <w:t xml:space="preserve"> </w:t>
      </w:r>
      <w:r>
        <w:t>implemented</w:t>
      </w:r>
      <w:r>
        <w:rPr>
          <w:spacing w:val="-4"/>
        </w:rPr>
        <w:t xml:space="preserve"> </w:t>
      </w:r>
      <w:r>
        <w:t>measures</w:t>
      </w:r>
      <w:r>
        <w:rPr>
          <w:spacing w:val="2"/>
        </w:rPr>
        <w:t xml:space="preserve"> </w:t>
      </w:r>
      <w:r>
        <w:t>to</w:t>
      </w:r>
      <w:r>
        <w:rPr>
          <w:spacing w:val="1"/>
        </w:rPr>
        <w:t xml:space="preserve"> </w:t>
      </w:r>
      <w:r>
        <w:t>avoid</w:t>
      </w:r>
      <w:r>
        <w:rPr>
          <w:spacing w:val="-4"/>
        </w:rPr>
        <w:t xml:space="preserve"> </w:t>
      </w:r>
      <w:r>
        <w:t>or reduce</w:t>
      </w:r>
      <w:r>
        <w:rPr>
          <w:spacing w:val="-2"/>
        </w:rPr>
        <w:t xml:space="preserve"> </w:t>
      </w:r>
      <w:r>
        <w:t>any</w:t>
      </w:r>
      <w:r>
        <w:rPr>
          <w:spacing w:val="-1"/>
        </w:rPr>
        <w:t xml:space="preserve"> </w:t>
      </w:r>
      <w:r>
        <w:t>impact</w:t>
      </w:r>
      <w:r>
        <w:rPr>
          <w:spacing w:val="-1"/>
        </w:rPr>
        <w:t xml:space="preserve"> </w:t>
      </w:r>
      <w:r>
        <w:t>of</w:t>
      </w:r>
      <w:r>
        <w:rPr>
          <w:spacing w:val="-2"/>
        </w:rPr>
        <w:t xml:space="preserve"> </w:t>
      </w:r>
      <w:r>
        <w:t>waste</w:t>
      </w:r>
      <w:r>
        <w:rPr>
          <w:spacing w:val="-3"/>
        </w:rPr>
        <w:t xml:space="preserve"> </w:t>
      </w:r>
      <w:r>
        <w:t>on</w:t>
      </w:r>
      <w:r>
        <w:rPr>
          <w:spacing w:val="-1"/>
        </w:rPr>
        <w:t xml:space="preserve"> </w:t>
      </w:r>
      <w:r>
        <w:t>the</w:t>
      </w:r>
      <w:r>
        <w:rPr>
          <w:spacing w:val="-2"/>
        </w:rPr>
        <w:t xml:space="preserve"> </w:t>
      </w:r>
      <w:r>
        <w:t>environment.</w:t>
      </w:r>
    </w:p>
    <w:p w14:paraId="7A60A158" w14:textId="77777777" w:rsidR="008513BA" w:rsidRDefault="008513BA" w:rsidP="008513BA">
      <w:pPr>
        <w:pStyle w:val="BodyText"/>
        <w:spacing w:before="1"/>
      </w:pPr>
    </w:p>
    <w:p w14:paraId="681AB676" w14:textId="77777777" w:rsidR="008513BA" w:rsidRDefault="008513BA" w:rsidP="008513BA">
      <w:pPr>
        <w:pStyle w:val="BodyText"/>
        <w:ind w:right="112"/>
        <w:jc w:val="both"/>
      </w:pPr>
      <w:r>
        <w:t>Waste production will be avoided wherever possible and any waste that is produced is recovered, unless it is</w:t>
      </w:r>
      <w:r>
        <w:rPr>
          <w:spacing w:val="1"/>
        </w:rPr>
        <w:t xml:space="preserve"> </w:t>
      </w:r>
      <w:r>
        <w:t>technically</w:t>
      </w:r>
      <w:r>
        <w:rPr>
          <w:spacing w:val="-3"/>
        </w:rPr>
        <w:t xml:space="preserve"> </w:t>
      </w:r>
      <w:r>
        <w:t>or</w:t>
      </w:r>
      <w:r>
        <w:rPr>
          <w:spacing w:val="-3"/>
        </w:rPr>
        <w:t xml:space="preserve"> </w:t>
      </w:r>
      <w:r>
        <w:t>economically</w:t>
      </w:r>
      <w:r>
        <w:rPr>
          <w:spacing w:val="-2"/>
        </w:rPr>
        <w:t xml:space="preserve"> </w:t>
      </w:r>
      <w:r>
        <w:t>impractical to</w:t>
      </w:r>
      <w:r>
        <w:rPr>
          <w:spacing w:val="1"/>
        </w:rPr>
        <w:t xml:space="preserve"> </w:t>
      </w:r>
      <w:r>
        <w:t>do</w:t>
      </w:r>
      <w:r>
        <w:rPr>
          <w:spacing w:val="1"/>
        </w:rPr>
        <w:t xml:space="preserve"> </w:t>
      </w:r>
      <w:r>
        <w:t>so.</w:t>
      </w:r>
    </w:p>
    <w:p w14:paraId="225002F0" w14:textId="2B788015" w:rsidR="7120B0D3" w:rsidRDefault="7120B0D3" w:rsidP="7120B0D3">
      <w:pPr>
        <w:pStyle w:val="Subtitle"/>
      </w:pPr>
    </w:p>
    <w:p w14:paraId="3A051694" w14:textId="2E36F713" w:rsidR="197964B4" w:rsidRDefault="197964B4" w:rsidP="008513BA">
      <w:pPr>
        <w:pStyle w:val="Heading3"/>
        <w:rPr>
          <w:rFonts w:ascii="Calibri" w:hAnsi="Calibri"/>
          <w:color w:val="5A5A5A"/>
        </w:rPr>
      </w:pPr>
      <w:bookmarkStart w:id="48" w:name="_Toc129101968"/>
      <w:r>
        <w:t>Filter cake</w:t>
      </w:r>
      <w:bookmarkEnd w:id="48"/>
    </w:p>
    <w:p w14:paraId="2D8F69EF" w14:textId="369B81D5" w:rsidR="17FDDF98" w:rsidRDefault="17FDDF98" w:rsidP="7120B0D3">
      <w:r>
        <w:t>Filter</w:t>
      </w:r>
      <w:r w:rsidR="42F632A2">
        <w:t xml:space="preserve"> </w:t>
      </w:r>
      <w:r>
        <w:t xml:space="preserve">cake and sludges removed from the process have high contents of Lead (Pb) and are </w:t>
      </w:r>
      <w:r w:rsidR="07CB0790">
        <w:t xml:space="preserve">sent with the other recycled Lead products for onwards recycling. </w:t>
      </w:r>
    </w:p>
    <w:p w14:paraId="55D20D0A" w14:textId="34F20631" w:rsidR="07CB0790" w:rsidRDefault="07CB0790" w:rsidP="008513BA">
      <w:pPr>
        <w:pStyle w:val="Heading3"/>
        <w:rPr>
          <w:rFonts w:ascii="Calibri" w:hAnsi="Calibri"/>
          <w:color w:val="5A5A5A"/>
        </w:rPr>
      </w:pPr>
      <w:bookmarkStart w:id="49" w:name="_Toc129101969"/>
      <w:r>
        <w:t>Contaminated containers</w:t>
      </w:r>
      <w:bookmarkEnd w:id="49"/>
    </w:p>
    <w:p w14:paraId="3EC9AF58" w14:textId="77777777" w:rsidR="008513BA" w:rsidRDefault="008513BA" w:rsidP="008513BA">
      <w:pPr>
        <w:pStyle w:val="BodyText"/>
        <w:spacing w:before="1"/>
        <w:ind w:right="117"/>
        <w:jc w:val="both"/>
      </w:pPr>
      <w:r>
        <w:t>All</w:t>
      </w:r>
      <w:r>
        <w:rPr>
          <w:spacing w:val="1"/>
        </w:rPr>
        <w:t xml:space="preserve"> </w:t>
      </w:r>
      <w:r>
        <w:t>containers,</w:t>
      </w:r>
      <w:r>
        <w:rPr>
          <w:spacing w:val="1"/>
        </w:rPr>
        <w:t xml:space="preserve"> </w:t>
      </w:r>
      <w:r>
        <w:t>drums</w:t>
      </w:r>
      <w:r>
        <w:rPr>
          <w:spacing w:val="1"/>
        </w:rPr>
        <w:t xml:space="preserve"> </w:t>
      </w:r>
      <w:r>
        <w:t>and</w:t>
      </w:r>
      <w:r>
        <w:rPr>
          <w:spacing w:val="1"/>
        </w:rPr>
        <w:t xml:space="preserve"> </w:t>
      </w:r>
      <w:r>
        <w:t>IBC’s</w:t>
      </w:r>
      <w:r>
        <w:rPr>
          <w:spacing w:val="1"/>
        </w:rPr>
        <w:t xml:space="preserve"> </w:t>
      </w:r>
      <w:r>
        <w:t>used</w:t>
      </w:r>
      <w:r>
        <w:rPr>
          <w:spacing w:val="1"/>
        </w:rPr>
        <w:t xml:space="preserve"> </w:t>
      </w:r>
      <w:r>
        <w:t>are</w:t>
      </w:r>
      <w:r>
        <w:rPr>
          <w:spacing w:val="1"/>
        </w:rPr>
        <w:t xml:space="preserve"> </w:t>
      </w:r>
      <w:r>
        <w:t>designed,</w:t>
      </w:r>
      <w:r>
        <w:rPr>
          <w:spacing w:val="1"/>
        </w:rPr>
        <w:t xml:space="preserve"> </w:t>
      </w:r>
      <w:r>
        <w:t>manufactured</w:t>
      </w:r>
      <w:r>
        <w:rPr>
          <w:spacing w:val="1"/>
        </w:rPr>
        <w:t xml:space="preserve"> </w:t>
      </w:r>
      <w:r>
        <w:t>and</w:t>
      </w:r>
      <w:r>
        <w:rPr>
          <w:spacing w:val="1"/>
        </w:rPr>
        <w:t xml:space="preserve"> </w:t>
      </w:r>
      <w:r>
        <w:t>marked</w:t>
      </w:r>
      <w:r>
        <w:rPr>
          <w:spacing w:val="1"/>
        </w:rPr>
        <w:t xml:space="preserve"> </w:t>
      </w:r>
      <w:r>
        <w:t>to</w:t>
      </w:r>
      <w:r>
        <w:rPr>
          <w:spacing w:val="1"/>
        </w:rPr>
        <w:t xml:space="preserve"> </w:t>
      </w:r>
      <w:r>
        <w:t>enable</w:t>
      </w:r>
      <w:r>
        <w:rPr>
          <w:spacing w:val="1"/>
        </w:rPr>
        <w:t xml:space="preserve"> </w:t>
      </w:r>
      <w:r>
        <w:t>reconditioning</w:t>
      </w:r>
      <w:r>
        <w:rPr>
          <w:spacing w:val="1"/>
        </w:rPr>
        <w:t xml:space="preserve"> </w:t>
      </w:r>
      <w:r>
        <w:t>/</w:t>
      </w:r>
      <w:r>
        <w:rPr>
          <w:spacing w:val="1"/>
        </w:rPr>
        <w:t xml:space="preserve"> </w:t>
      </w:r>
      <w:r>
        <w:t>refurbishment, and as such they will be cleaned and reconditioned to enable re-use where technically and</w:t>
      </w:r>
      <w:r>
        <w:rPr>
          <w:spacing w:val="1"/>
        </w:rPr>
        <w:t xml:space="preserve"> </w:t>
      </w:r>
      <w:r>
        <w:t>economically</w:t>
      </w:r>
      <w:r>
        <w:rPr>
          <w:spacing w:val="-3"/>
        </w:rPr>
        <w:t xml:space="preserve"> </w:t>
      </w:r>
      <w:r>
        <w:t>possible.</w:t>
      </w:r>
    </w:p>
    <w:p w14:paraId="5A588D99" w14:textId="77777777" w:rsidR="008513BA" w:rsidRDefault="008513BA" w:rsidP="008513BA">
      <w:pPr>
        <w:pStyle w:val="BodyText"/>
        <w:ind w:right="116"/>
        <w:jc w:val="both"/>
      </w:pPr>
      <w:r>
        <w:t>Containers that cannot be re-used where there is no reconditioning market, and which have been cleaned will be</w:t>
      </w:r>
      <w:r>
        <w:rPr>
          <w:spacing w:val="-47"/>
        </w:rPr>
        <w:t xml:space="preserve"> </w:t>
      </w:r>
      <w:r>
        <w:t>released</w:t>
      </w:r>
      <w:r>
        <w:rPr>
          <w:spacing w:val="-4"/>
        </w:rPr>
        <w:t xml:space="preserve"> </w:t>
      </w:r>
      <w:r>
        <w:t>into</w:t>
      </w:r>
      <w:r>
        <w:rPr>
          <w:spacing w:val="-2"/>
        </w:rPr>
        <w:t xml:space="preserve"> </w:t>
      </w:r>
      <w:r>
        <w:t>the</w:t>
      </w:r>
      <w:r>
        <w:rPr>
          <w:spacing w:val="1"/>
        </w:rPr>
        <w:t xml:space="preserve"> </w:t>
      </w:r>
      <w:r>
        <w:t>secondary</w:t>
      </w:r>
      <w:r>
        <w:rPr>
          <w:spacing w:val="-2"/>
        </w:rPr>
        <w:t xml:space="preserve"> </w:t>
      </w:r>
      <w:r>
        <w:t>materials</w:t>
      </w:r>
      <w:r>
        <w:rPr>
          <w:spacing w:val="-2"/>
        </w:rPr>
        <w:t xml:space="preserve"> </w:t>
      </w:r>
      <w:r>
        <w:t>market.</w:t>
      </w:r>
    </w:p>
    <w:p w14:paraId="7CFADA5F" w14:textId="77777777" w:rsidR="001E626E" w:rsidRDefault="001E626E" w:rsidP="001E626E">
      <w:pPr>
        <w:pStyle w:val="Heading1"/>
      </w:pPr>
      <w:bookmarkStart w:id="50" w:name="_Toc129101970"/>
      <w:r>
        <w:t>Energy</w:t>
      </w:r>
      <w:bookmarkEnd w:id="50"/>
      <w:r>
        <w:t xml:space="preserve"> </w:t>
      </w:r>
    </w:p>
    <w:p w14:paraId="217FA35D" w14:textId="498BD0BE" w:rsidR="0889ED5C" w:rsidRDefault="0889ED5C" w:rsidP="7120B0D3">
      <w:r>
        <w:t xml:space="preserve">HBR do not have a CCA or DPA in place within the Emissions Trading Scheme. However, as part </w:t>
      </w:r>
      <w:r w:rsidR="008513BA">
        <w:t>our</w:t>
      </w:r>
      <w:r>
        <w:t xml:space="preserve"> our Objectives and Targets monitoring programme e</w:t>
      </w:r>
      <w:r w:rsidR="7FEA231E">
        <w:t xml:space="preserve">nergy consumption is recorded and monitored </w:t>
      </w:r>
      <w:r w:rsidR="76CD571D">
        <w:t>monthly</w:t>
      </w:r>
      <w:r w:rsidR="7FEA231E">
        <w:t xml:space="preserve"> a</w:t>
      </w:r>
      <w:r w:rsidR="53A8ACA9">
        <w:t>gainst key performance measures including the recording of CO2 savings as a result of our energy saving measures</w:t>
      </w:r>
      <w:r w:rsidR="5C86601A">
        <w:t xml:space="preserve">. </w:t>
      </w:r>
    </w:p>
    <w:p w14:paraId="3D8132CF" w14:textId="481D60BB" w:rsidR="008513BA" w:rsidRDefault="008513BA" w:rsidP="008513BA">
      <w:pPr>
        <w:pStyle w:val="Heading3"/>
      </w:pPr>
      <w:bookmarkStart w:id="51" w:name="_Toc129101971"/>
      <w:r>
        <w:t>Energy Management Plan</w:t>
      </w:r>
      <w:bookmarkEnd w:id="51"/>
    </w:p>
    <w:p w14:paraId="0DB4E0D0" w14:textId="539AC221" w:rsidR="008513BA" w:rsidRDefault="008513BA" w:rsidP="7120B0D3">
      <w:r>
        <w:t xml:space="preserve">HBR have implemented an Energy Management Plan which is written in accordance with the requirements of the WEEE and Chemical Appropriate Measures for Permitted Facilities. </w:t>
      </w:r>
      <w:hyperlink r:id="rId42" w:history="1">
        <w:r w:rsidRPr="008513BA">
          <w:rPr>
            <w:rStyle w:val="Hyperlink"/>
          </w:rPr>
          <w:t>Energy Management Plan</w:t>
        </w:r>
      </w:hyperlink>
      <w:r>
        <w:t xml:space="preserve"> </w:t>
      </w:r>
    </w:p>
    <w:p w14:paraId="3E985E15" w14:textId="77777777" w:rsidR="001E626E" w:rsidRDefault="001E626E" w:rsidP="001E626E">
      <w:pPr>
        <w:pStyle w:val="Heading1"/>
      </w:pPr>
      <w:bookmarkStart w:id="52" w:name="_Toc129101972"/>
      <w:r>
        <w:t>Accidents</w:t>
      </w:r>
      <w:bookmarkEnd w:id="52"/>
      <w:r>
        <w:t xml:space="preserve"> </w:t>
      </w:r>
    </w:p>
    <w:p w14:paraId="657CAD8E" w14:textId="109124C1" w:rsidR="285F2295" w:rsidRDefault="285F2295" w:rsidP="7120B0D3">
      <w:r>
        <w:t xml:space="preserve">The installation is not subject to COMAH. </w:t>
      </w:r>
    </w:p>
    <w:p w14:paraId="11EA931B" w14:textId="66350012" w:rsidR="285F2295" w:rsidRDefault="285F2295" w:rsidP="008513BA">
      <w:pPr>
        <w:pStyle w:val="Heading2"/>
      </w:pPr>
      <w:bookmarkStart w:id="53" w:name="_Toc129101973"/>
      <w:r w:rsidRPr="7120B0D3">
        <w:t>Identification of Hazards</w:t>
      </w:r>
      <w:bookmarkEnd w:id="53"/>
      <w:r w:rsidRPr="7120B0D3">
        <w:t xml:space="preserve"> </w:t>
      </w:r>
    </w:p>
    <w:p w14:paraId="3AE4B28A" w14:textId="0FCD04EA" w:rsidR="285F2295" w:rsidRDefault="285F2295" w:rsidP="7120B0D3">
      <w:pPr>
        <w:rPr>
          <w:rFonts w:ascii="Calibri" w:hAnsi="Calibri"/>
          <w:color w:val="5A5A5A"/>
        </w:rPr>
      </w:pPr>
      <w:r w:rsidRPr="7120B0D3">
        <w:rPr>
          <w:rFonts w:ascii="Calibri" w:hAnsi="Calibri"/>
          <w:color w:val="5A5A5A"/>
        </w:rPr>
        <w:t>As part of our documented management system and operational controls hazards both of an environmental and health and safety nature have been identified, assessed for risk and the r</w:t>
      </w:r>
      <w:r w:rsidR="7182973D" w:rsidRPr="7120B0D3">
        <w:rPr>
          <w:rFonts w:ascii="Calibri" w:hAnsi="Calibri"/>
          <w:color w:val="5A5A5A"/>
        </w:rPr>
        <w:t xml:space="preserve">isk </w:t>
      </w:r>
      <w:r w:rsidR="6CEFBB40" w:rsidRPr="7120B0D3">
        <w:rPr>
          <w:rFonts w:ascii="Calibri" w:hAnsi="Calibri"/>
          <w:color w:val="5A5A5A"/>
        </w:rPr>
        <w:t>hierarchy</w:t>
      </w:r>
      <w:r w:rsidR="7182973D" w:rsidRPr="7120B0D3">
        <w:rPr>
          <w:rFonts w:ascii="Calibri" w:hAnsi="Calibri"/>
          <w:color w:val="5A5A5A"/>
        </w:rPr>
        <w:t xml:space="preserve"> has been implemented. </w:t>
      </w:r>
      <w:r w:rsidR="6239F0A3" w:rsidRPr="7120B0D3">
        <w:rPr>
          <w:rFonts w:ascii="Calibri" w:hAnsi="Calibri"/>
          <w:color w:val="5A5A5A"/>
        </w:rPr>
        <w:t>These include as follows:</w:t>
      </w:r>
    </w:p>
    <w:p w14:paraId="267FAA2F" w14:textId="5CDB53BC" w:rsidR="6239F0A3" w:rsidRDefault="6239F0A3" w:rsidP="7120B0D3">
      <w:pPr>
        <w:pStyle w:val="ListParagraph"/>
        <w:numPr>
          <w:ilvl w:val="0"/>
          <w:numId w:val="1"/>
        </w:numPr>
        <w:rPr>
          <w:rFonts w:eastAsiaTheme="minorEastAsia"/>
          <w:color w:val="5A5A5A"/>
        </w:rPr>
      </w:pPr>
      <w:r w:rsidRPr="7120B0D3">
        <w:rPr>
          <w:rFonts w:ascii="Calibri" w:hAnsi="Calibri"/>
          <w:color w:val="5A5A5A"/>
        </w:rPr>
        <w:t xml:space="preserve">Arrangements for the storage, segregation and separation of differing waste types </w:t>
      </w:r>
    </w:p>
    <w:p w14:paraId="24C22BB0" w14:textId="0B93F8CA" w:rsidR="6239F0A3" w:rsidRDefault="6239F0A3" w:rsidP="7120B0D3">
      <w:pPr>
        <w:pStyle w:val="ListParagraph"/>
        <w:numPr>
          <w:ilvl w:val="0"/>
          <w:numId w:val="1"/>
        </w:numPr>
        <w:rPr>
          <w:color w:val="5A5A5A"/>
        </w:rPr>
      </w:pPr>
      <w:r w:rsidRPr="7120B0D3">
        <w:rPr>
          <w:rFonts w:ascii="Calibri" w:hAnsi="Calibri"/>
          <w:color w:val="5A5A5A"/>
        </w:rPr>
        <w:t xml:space="preserve">Procedures for the internal transfer of waste materials </w:t>
      </w:r>
    </w:p>
    <w:p w14:paraId="7D9C73CE" w14:textId="13939B54" w:rsidR="6239F0A3" w:rsidRDefault="6239F0A3" w:rsidP="7120B0D3">
      <w:pPr>
        <w:pStyle w:val="ListParagraph"/>
        <w:numPr>
          <w:ilvl w:val="0"/>
          <w:numId w:val="1"/>
        </w:numPr>
        <w:rPr>
          <w:color w:val="5A5A5A"/>
        </w:rPr>
      </w:pPr>
      <w:r w:rsidRPr="7120B0D3">
        <w:rPr>
          <w:rFonts w:ascii="Calibri" w:hAnsi="Calibri"/>
          <w:color w:val="5A5A5A"/>
        </w:rPr>
        <w:t>Transfer of substances (e.g., filling and emptying of vessels)</w:t>
      </w:r>
    </w:p>
    <w:p w14:paraId="1D4A0253" w14:textId="3B9DC976" w:rsidR="6239F0A3" w:rsidRDefault="6239F0A3" w:rsidP="7120B0D3">
      <w:pPr>
        <w:pStyle w:val="ListParagraph"/>
        <w:numPr>
          <w:ilvl w:val="0"/>
          <w:numId w:val="1"/>
        </w:numPr>
        <w:rPr>
          <w:color w:val="5A5A5A"/>
        </w:rPr>
      </w:pPr>
      <w:r w:rsidRPr="7120B0D3">
        <w:rPr>
          <w:rFonts w:ascii="Calibri" w:hAnsi="Calibri"/>
          <w:color w:val="5A5A5A"/>
        </w:rPr>
        <w:t xml:space="preserve">Overfilling of vessels </w:t>
      </w:r>
    </w:p>
    <w:p w14:paraId="1B803842" w14:textId="421C6FF1" w:rsidR="6239F0A3" w:rsidRDefault="6239F0A3" w:rsidP="7120B0D3">
      <w:pPr>
        <w:pStyle w:val="ListParagraph"/>
        <w:numPr>
          <w:ilvl w:val="0"/>
          <w:numId w:val="1"/>
        </w:numPr>
        <w:rPr>
          <w:color w:val="5A5A5A"/>
        </w:rPr>
      </w:pPr>
      <w:r w:rsidRPr="7120B0D3">
        <w:rPr>
          <w:rFonts w:ascii="Calibri" w:hAnsi="Calibri"/>
          <w:color w:val="5A5A5A"/>
        </w:rPr>
        <w:t xml:space="preserve">Emissions from plant or equipment </w:t>
      </w:r>
    </w:p>
    <w:p w14:paraId="5116838D" w14:textId="0BD11C73" w:rsidR="6239F0A3" w:rsidRDefault="6239F0A3" w:rsidP="7120B0D3">
      <w:pPr>
        <w:pStyle w:val="ListParagraph"/>
        <w:numPr>
          <w:ilvl w:val="0"/>
          <w:numId w:val="1"/>
        </w:numPr>
        <w:rPr>
          <w:color w:val="5A5A5A"/>
        </w:rPr>
      </w:pPr>
      <w:r w:rsidRPr="7120B0D3">
        <w:rPr>
          <w:rFonts w:ascii="Calibri" w:hAnsi="Calibri"/>
          <w:color w:val="5A5A5A"/>
        </w:rPr>
        <w:t xml:space="preserve">Failure of containment </w:t>
      </w:r>
    </w:p>
    <w:p w14:paraId="322ECED4" w14:textId="620BE930" w:rsidR="6239F0A3" w:rsidRDefault="6239F0A3" w:rsidP="7120B0D3">
      <w:pPr>
        <w:pStyle w:val="ListParagraph"/>
        <w:numPr>
          <w:ilvl w:val="0"/>
          <w:numId w:val="1"/>
        </w:numPr>
        <w:rPr>
          <w:color w:val="5A5A5A"/>
        </w:rPr>
      </w:pPr>
      <w:r w:rsidRPr="7120B0D3">
        <w:rPr>
          <w:rFonts w:ascii="Calibri" w:hAnsi="Calibri"/>
          <w:color w:val="5A5A5A"/>
        </w:rPr>
        <w:t>Failure to contain firewater</w:t>
      </w:r>
    </w:p>
    <w:p w14:paraId="09D00733" w14:textId="04498532" w:rsidR="6239F0A3" w:rsidRDefault="6239F0A3" w:rsidP="7120B0D3">
      <w:pPr>
        <w:pStyle w:val="ListParagraph"/>
        <w:numPr>
          <w:ilvl w:val="0"/>
          <w:numId w:val="1"/>
        </w:numPr>
        <w:rPr>
          <w:color w:val="5A5A5A"/>
        </w:rPr>
      </w:pPr>
      <w:r w:rsidRPr="7120B0D3">
        <w:rPr>
          <w:rFonts w:ascii="Calibri" w:hAnsi="Calibri"/>
          <w:color w:val="5A5A5A"/>
        </w:rPr>
        <w:t xml:space="preserve">Wrong connections made in drains or other systems </w:t>
      </w:r>
    </w:p>
    <w:p w14:paraId="53856B84" w14:textId="0ECE5817" w:rsidR="6239F0A3" w:rsidRDefault="6239F0A3" w:rsidP="7120B0D3">
      <w:pPr>
        <w:pStyle w:val="ListParagraph"/>
        <w:numPr>
          <w:ilvl w:val="0"/>
          <w:numId w:val="1"/>
        </w:numPr>
        <w:rPr>
          <w:color w:val="5A5A5A"/>
        </w:rPr>
      </w:pPr>
      <w:r w:rsidRPr="7120B0D3">
        <w:rPr>
          <w:rFonts w:ascii="Calibri" w:hAnsi="Calibri"/>
          <w:color w:val="5A5A5A"/>
        </w:rPr>
        <w:t xml:space="preserve">Incompatible substances allowed to come into contact </w:t>
      </w:r>
    </w:p>
    <w:p w14:paraId="231493DD" w14:textId="27F5B427" w:rsidR="6239F0A3" w:rsidRDefault="6239F0A3" w:rsidP="7120B0D3">
      <w:pPr>
        <w:pStyle w:val="ListParagraph"/>
        <w:numPr>
          <w:ilvl w:val="0"/>
          <w:numId w:val="1"/>
        </w:numPr>
        <w:rPr>
          <w:color w:val="5A5A5A"/>
        </w:rPr>
      </w:pPr>
      <w:r w:rsidRPr="7120B0D3">
        <w:rPr>
          <w:rFonts w:ascii="Calibri" w:hAnsi="Calibri"/>
          <w:color w:val="5A5A5A"/>
        </w:rPr>
        <w:t>Unexpected reactions or runaway reactions</w:t>
      </w:r>
    </w:p>
    <w:p w14:paraId="4592D065" w14:textId="7882ACF6" w:rsidR="6239F0A3" w:rsidRDefault="6239F0A3" w:rsidP="7120B0D3">
      <w:pPr>
        <w:pStyle w:val="ListParagraph"/>
        <w:numPr>
          <w:ilvl w:val="0"/>
          <w:numId w:val="1"/>
        </w:numPr>
        <w:rPr>
          <w:color w:val="5A5A5A"/>
        </w:rPr>
      </w:pPr>
      <w:r w:rsidRPr="7120B0D3">
        <w:rPr>
          <w:rFonts w:ascii="Calibri" w:hAnsi="Calibri"/>
          <w:color w:val="5A5A5A"/>
        </w:rPr>
        <w:lastRenderedPageBreak/>
        <w:t xml:space="preserve">Failure of main services </w:t>
      </w:r>
    </w:p>
    <w:p w14:paraId="5E06D907" w14:textId="31A5A362" w:rsidR="6239F0A3" w:rsidRDefault="6239F0A3" w:rsidP="7120B0D3">
      <w:pPr>
        <w:pStyle w:val="ListParagraph"/>
        <w:numPr>
          <w:ilvl w:val="0"/>
          <w:numId w:val="1"/>
        </w:numPr>
        <w:rPr>
          <w:color w:val="5A5A5A"/>
        </w:rPr>
      </w:pPr>
      <w:r w:rsidRPr="7120B0D3">
        <w:rPr>
          <w:rFonts w:ascii="Calibri" w:hAnsi="Calibri"/>
          <w:color w:val="5A5A5A"/>
        </w:rPr>
        <w:t xml:space="preserve">Operator error </w:t>
      </w:r>
    </w:p>
    <w:p w14:paraId="3C49207D" w14:textId="592AF981" w:rsidR="6239F0A3" w:rsidRDefault="6239F0A3" w:rsidP="7120B0D3">
      <w:pPr>
        <w:pStyle w:val="ListParagraph"/>
        <w:numPr>
          <w:ilvl w:val="0"/>
          <w:numId w:val="1"/>
        </w:numPr>
        <w:rPr>
          <w:color w:val="5A5A5A"/>
        </w:rPr>
      </w:pPr>
      <w:r w:rsidRPr="7120B0D3">
        <w:rPr>
          <w:rFonts w:ascii="Calibri" w:hAnsi="Calibri"/>
          <w:color w:val="5A5A5A"/>
        </w:rPr>
        <w:t xml:space="preserve">Vandalism </w:t>
      </w:r>
    </w:p>
    <w:p w14:paraId="74136EEC" w14:textId="6CB99509" w:rsidR="6014E03F" w:rsidRDefault="6014E03F" w:rsidP="7120B0D3">
      <w:pPr>
        <w:rPr>
          <w:rFonts w:ascii="Calibri" w:hAnsi="Calibri"/>
          <w:color w:val="5A5A5A"/>
        </w:rPr>
      </w:pPr>
      <w:r w:rsidRPr="7120B0D3">
        <w:rPr>
          <w:rFonts w:ascii="Calibri" w:hAnsi="Calibri"/>
          <w:color w:val="5A5A5A"/>
        </w:rPr>
        <w:t xml:space="preserve">These hazards have been assessed through our environmental Aspects and Impacts process and </w:t>
      </w:r>
      <w:r w:rsidR="1EB9C571" w:rsidRPr="7120B0D3">
        <w:rPr>
          <w:rFonts w:ascii="Calibri" w:hAnsi="Calibri"/>
          <w:color w:val="5A5A5A"/>
        </w:rPr>
        <w:t>are recorded in the Aspects and Impacts register of our Management System. Th</w:t>
      </w:r>
      <w:r w:rsidR="4EDC7C23" w:rsidRPr="7120B0D3">
        <w:rPr>
          <w:rFonts w:ascii="Calibri" w:hAnsi="Calibri"/>
          <w:color w:val="5A5A5A"/>
        </w:rPr>
        <w:t>e assessment has considered the potential impacts, the nature of the activities which could result in the impact being realised, the status of the activity</w:t>
      </w:r>
      <w:r w:rsidR="4B334BBA" w:rsidRPr="7120B0D3">
        <w:rPr>
          <w:rFonts w:ascii="Calibri" w:hAnsi="Calibri"/>
          <w:color w:val="5A5A5A"/>
        </w:rPr>
        <w:t xml:space="preserve"> and whether it is normal, abnormal, or emergency etc., and controls have been put in place to eliminate, minimise, or mitigate. </w:t>
      </w:r>
    </w:p>
    <w:p w14:paraId="5B4362FF" w14:textId="77777777" w:rsidR="008513BA" w:rsidRDefault="008513BA" w:rsidP="008513BA">
      <w:pPr>
        <w:pStyle w:val="Heading2"/>
      </w:pPr>
      <w:bookmarkStart w:id="54" w:name="_Toc129101974"/>
      <w:r>
        <w:t>Assessment</w:t>
      </w:r>
      <w:r>
        <w:rPr>
          <w:spacing w:val="-3"/>
        </w:rPr>
        <w:t xml:space="preserve"> </w:t>
      </w:r>
      <w:r>
        <w:t>of</w:t>
      </w:r>
      <w:r>
        <w:rPr>
          <w:spacing w:val="-1"/>
        </w:rPr>
        <w:t xml:space="preserve"> </w:t>
      </w:r>
      <w:r>
        <w:t>the</w:t>
      </w:r>
      <w:r>
        <w:rPr>
          <w:spacing w:val="-2"/>
        </w:rPr>
        <w:t xml:space="preserve"> </w:t>
      </w:r>
      <w:r>
        <w:t>risks</w:t>
      </w:r>
      <w:r>
        <w:rPr>
          <w:b/>
        </w:rPr>
        <w:t>.</w:t>
      </w:r>
      <w:bookmarkEnd w:id="54"/>
    </w:p>
    <w:p w14:paraId="4339C7FF" w14:textId="77777777" w:rsidR="008513BA" w:rsidRDefault="008513BA" w:rsidP="008513BA">
      <w:pPr>
        <w:pStyle w:val="BodyText"/>
        <w:ind w:left="113"/>
      </w:pPr>
      <w:r>
        <w:t>Once</w:t>
      </w:r>
      <w:r>
        <w:rPr>
          <w:spacing w:val="-2"/>
        </w:rPr>
        <w:t xml:space="preserve"> </w:t>
      </w:r>
      <w:r>
        <w:t>hazards</w:t>
      </w:r>
      <w:r>
        <w:rPr>
          <w:spacing w:val="-2"/>
        </w:rPr>
        <w:t xml:space="preserve"> </w:t>
      </w:r>
      <w:r>
        <w:t>have been</w:t>
      </w:r>
      <w:r>
        <w:rPr>
          <w:spacing w:val="-2"/>
        </w:rPr>
        <w:t xml:space="preserve"> </w:t>
      </w:r>
      <w:r>
        <w:t>identified,</w:t>
      </w:r>
      <w:r>
        <w:rPr>
          <w:spacing w:val="-2"/>
        </w:rPr>
        <w:t xml:space="preserve"> </w:t>
      </w:r>
      <w:r>
        <w:t>the</w:t>
      </w:r>
      <w:r>
        <w:rPr>
          <w:spacing w:val="-1"/>
        </w:rPr>
        <w:t xml:space="preserve"> </w:t>
      </w:r>
      <w:r>
        <w:t>process</w:t>
      </w:r>
      <w:r>
        <w:rPr>
          <w:spacing w:val="-4"/>
        </w:rPr>
        <w:t xml:space="preserve"> </w:t>
      </w:r>
      <w:r>
        <w:t>of</w:t>
      </w:r>
      <w:r>
        <w:rPr>
          <w:spacing w:val="-5"/>
        </w:rPr>
        <w:t xml:space="preserve"> </w:t>
      </w:r>
      <w:r>
        <w:t>assessing</w:t>
      </w:r>
      <w:r>
        <w:rPr>
          <w:spacing w:val="-4"/>
        </w:rPr>
        <w:t xml:space="preserve"> </w:t>
      </w:r>
      <w:r>
        <w:t>the</w:t>
      </w:r>
      <w:r>
        <w:rPr>
          <w:spacing w:val="-1"/>
        </w:rPr>
        <w:t xml:space="preserve"> </w:t>
      </w:r>
      <w:r>
        <w:t>risks</w:t>
      </w:r>
      <w:r>
        <w:rPr>
          <w:spacing w:val="-1"/>
        </w:rPr>
        <w:t xml:space="preserve"> </w:t>
      </w:r>
      <w:r>
        <w:t>addresses</w:t>
      </w:r>
      <w:r>
        <w:rPr>
          <w:spacing w:val="-3"/>
        </w:rPr>
        <w:t xml:space="preserve"> </w:t>
      </w:r>
      <w:r>
        <w:t>six</w:t>
      </w:r>
      <w:r>
        <w:rPr>
          <w:spacing w:val="-2"/>
        </w:rPr>
        <w:t xml:space="preserve"> </w:t>
      </w:r>
      <w:r>
        <w:t>basic</w:t>
      </w:r>
      <w:r>
        <w:rPr>
          <w:spacing w:val="-2"/>
        </w:rPr>
        <w:t xml:space="preserve"> </w:t>
      </w:r>
      <w:r>
        <w:t>questions:</w:t>
      </w:r>
    </w:p>
    <w:p w14:paraId="1ABA690A" w14:textId="77777777" w:rsidR="008513BA" w:rsidRDefault="008513BA" w:rsidP="008513BA">
      <w:pPr>
        <w:pStyle w:val="BodyText"/>
        <w:spacing w:before="11"/>
        <w:rPr>
          <w:sz w:val="21"/>
        </w:rPr>
      </w:pPr>
    </w:p>
    <w:p w14:paraId="7C5C7195" w14:textId="77777777" w:rsidR="008513BA" w:rsidRDefault="008513BA" w:rsidP="008513BA">
      <w:pPr>
        <w:pStyle w:val="ListParagraph"/>
        <w:widowControl w:val="0"/>
        <w:numPr>
          <w:ilvl w:val="0"/>
          <w:numId w:val="13"/>
        </w:numPr>
        <w:tabs>
          <w:tab w:val="left" w:pos="681"/>
        </w:tabs>
        <w:autoSpaceDE w:val="0"/>
        <w:autoSpaceDN w:val="0"/>
        <w:spacing w:after="0" w:line="240" w:lineRule="auto"/>
        <w:ind w:hanging="361"/>
        <w:contextualSpacing w:val="0"/>
      </w:pPr>
      <w:r>
        <w:t>How likely</w:t>
      </w:r>
      <w:r>
        <w:rPr>
          <w:spacing w:val="-3"/>
        </w:rPr>
        <w:t xml:space="preserve"> </w:t>
      </w:r>
      <w:r>
        <w:t>is the event</w:t>
      </w:r>
      <w:r>
        <w:rPr>
          <w:spacing w:val="-3"/>
        </w:rPr>
        <w:t xml:space="preserve"> </w:t>
      </w:r>
      <w:r>
        <w:t>to</w:t>
      </w:r>
      <w:r>
        <w:rPr>
          <w:spacing w:val="-1"/>
        </w:rPr>
        <w:t xml:space="preserve"> </w:t>
      </w:r>
      <w:r>
        <w:t>occur</w:t>
      </w:r>
      <w:r>
        <w:rPr>
          <w:spacing w:val="-1"/>
        </w:rPr>
        <w:t xml:space="preserve"> </w:t>
      </w:r>
      <w:r>
        <w:t>(source/frequency)?</w:t>
      </w:r>
    </w:p>
    <w:p w14:paraId="017E4FE1" w14:textId="77777777" w:rsidR="008513BA" w:rsidRDefault="008513BA" w:rsidP="008513BA">
      <w:pPr>
        <w:pStyle w:val="ListParagraph"/>
        <w:widowControl w:val="0"/>
        <w:numPr>
          <w:ilvl w:val="0"/>
          <w:numId w:val="13"/>
        </w:numPr>
        <w:tabs>
          <w:tab w:val="left" w:pos="681"/>
        </w:tabs>
        <w:autoSpaceDE w:val="0"/>
        <w:autoSpaceDN w:val="0"/>
        <w:spacing w:after="0" w:line="240" w:lineRule="auto"/>
        <w:ind w:hanging="361"/>
        <w:contextualSpacing w:val="0"/>
      </w:pPr>
      <w:r>
        <w:t>What</w:t>
      </w:r>
      <w:r>
        <w:rPr>
          <w:spacing w:val="-1"/>
        </w:rPr>
        <w:t xml:space="preserve"> </w:t>
      </w:r>
      <w:r>
        <w:t>substances are released and</w:t>
      </w:r>
      <w:r>
        <w:rPr>
          <w:spacing w:val="-2"/>
        </w:rPr>
        <w:t xml:space="preserve"> </w:t>
      </w:r>
      <w:r>
        <w:t>how</w:t>
      </w:r>
      <w:r>
        <w:rPr>
          <w:spacing w:val="-5"/>
        </w:rPr>
        <w:t xml:space="preserve"> </w:t>
      </w:r>
      <w:r>
        <w:t>much of</w:t>
      </w:r>
      <w:r>
        <w:rPr>
          <w:spacing w:val="-3"/>
        </w:rPr>
        <w:t xml:space="preserve"> </w:t>
      </w:r>
      <w:r>
        <w:t>each</w:t>
      </w:r>
      <w:r>
        <w:rPr>
          <w:spacing w:val="-3"/>
        </w:rPr>
        <w:t xml:space="preserve"> </w:t>
      </w:r>
      <w:r>
        <w:t>(risk evaluation</w:t>
      </w:r>
      <w:r>
        <w:rPr>
          <w:spacing w:val="-1"/>
        </w:rPr>
        <w:t xml:space="preserve"> </w:t>
      </w:r>
      <w:r>
        <w:t>of</w:t>
      </w:r>
      <w:r>
        <w:rPr>
          <w:spacing w:val="-3"/>
        </w:rPr>
        <w:t xml:space="preserve"> </w:t>
      </w:r>
      <w:r>
        <w:t>the</w:t>
      </w:r>
      <w:r>
        <w:rPr>
          <w:spacing w:val="-2"/>
        </w:rPr>
        <w:t xml:space="preserve"> </w:t>
      </w:r>
      <w:r>
        <w:t>event)?</w:t>
      </w:r>
    </w:p>
    <w:p w14:paraId="65CB09D5" w14:textId="77777777" w:rsidR="008513BA" w:rsidRDefault="008513BA" w:rsidP="008513BA">
      <w:pPr>
        <w:pStyle w:val="ListParagraph"/>
        <w:widowControl w:val="0"/>
        <w:numPr>
          <w:ilvl w:val="0"/>
          <w:numId w:val="13"/>
        </w:numPr>
        <w:tabs>
          <w:tab w:val="left" w:pos="681"/>
        </w:tabs>
        <w:autoSpaceDE w:val="0"/>
        <w:autoSpaceDN w:val="0"/>
        <w:spacing w:before="1" w:after="0" w:line="240" w:lineRule="auto"/>
        <w:ind w:hanging="361"/>
        <w:contextualSpacing w:val="0"/>
      </w:pPr>
      <w:r>
        <w:t>Where</w:t>
      </w:r>
      <w:r>
        <w:rPr>
          <w:spacing w:val="-1"/>
        </w:rPr>
        <w:t xml:space="preserve"> </w:t>
      </w:r>
      <w:r>
        <w:t>do</w:t>
      </w:r>
      <w:r>
        <w:rPr>
          <w:spacing w:val="-1"/>
        </w:rPr>
        <w:t xml:space="preserve"> </w:t>
      </w:r>
      <w:r>
        <w:t>the</w:t>
      </w:r>
      <w:r>
        <w:rPr>
          <w:spacing w:val="-1"/>
        </w:rPr>
        <w:t xml:space="preserve"> </w:t>
      </w:r>
      <w:r>
        <w:t>released</w:t>
      </w:r>
      <w:r>
        <w:rPr>
          <w:spacing w:val="-3"/>
        </w:rPr>
        <w:t xml:space="preserve"> </w:t>
      </w:r>
      <w:r>
        <w:t>substances</w:t>
      </w:r>
      <w:r>
        <w:rPr>
          <w:spacing w:val="-4"/>
        </w:rPr>
        <w:t xml:space="preserve"> </w:t>
      </w:r>
      <w:r>
        <w:t>end</w:t>
      </w:r>
      <w:r>
        <w:rPr>
          <w:spacing w:val="-2"/>
        </w:rPr>
        <w:t xml:space="preserve"> </w:t>
      </w:r>
      <w:r>
        <w:t>up</w:t>
      </w:r>
      <w:r>
        <w:rPr>
          <w:spacing w:val="-3"/>
        </w:rPr>
        <w:t xml:space="preserve"> </w:t>
      </w:r>
      <w:r>
        <w:t>(emission</w:t>
      </w:r>
      <w:r>
        <w:rPr>
          <w:spacing w:val="-2"/>
        </w:rPr>
        <w:t xml:space="preserve"> </w:t>
      </w:r>
      <w:r>
        <w:t>prediction-what</w:t>
      </w:r>
      <w:r>
        <w:rPr>
          <w:spacing w:val="-1"/>
        </w:rPr>
        <w:t xml:space="preserve"> </w:t>
      </w:r>
      <w:r>
        <w:t>are</w:t>
      </w:r>
      <w:r>
        <w:rPr>
          <w:spacing w:val="-1"/>
        </w:rPr>
        <w:t xml:space="preserve"> </w:t>
      </w:r>
      <w:r>
        <w:t>the</w:t>
      </w:r>
      <w:r>
        <w:rPr>
          <w:spacing w:val="-3"/>
        </w:rPr>
        <w:t xml:space="preserve"> </w:t>
      </w:r>
      <w:r>
        <w:t>pathways</w:t>
      </w:r>
      <w:r>
        <w:rPr>
          <w:spacing w:val="-1"/>
        </w:rPr>
        <w:t xml:space="preserve"> </w:t>
      </w:r>
      <w:r>
        <w:t>and</w:t>
      </w:r>
      <w:r>
        <w:rPr>
          <w:spacing w:val="-3"/>
        </w:rPr>
        <w:t xml:space="preserve"> </w:t>
      </w:r>
      <w:r>
        <w:t>receptors)?</w:t>
      </w:r>
    </w:p>
    <w:p w14:paraId="394518D5" w14:textId="77777777" w:rsidR="008513BA" w:rsidRDefault="008513BA" w:rsidP="008513BA">
      <w:pPr>
        <w:pStyle w:val="ListParagraph"/>
        <w:widowControl w:val="0"/>
        <w:numPr>
          <w:ilvl w:val="0"/>
          <w:numId w:val="13"/>
        </w:numPr>
        <w:tabs>
          <w:tab w:val="left" w:pos="681"/>
        </w:tabs>
        <w:autoSpaceDE w:val="0"/>
        <w:autoSpaceDN w:val="0"/>
        <w:spacing w:after="0" w:line="279" w:lineRule="exact"/>
        <w:ind w:hanging="361"/>
        <w:contextualSpacing w:val="0"/>
      </w:pPr>
      <w:r>
        <w:t>What</w:t>
      </w:r>
      <w:r>
        <w:rPr>
          <w:spacing w:val="-1"/>
        </w:rPr>
        <w:t xml:space="preserve"> </w:t>
      </w:r>
      <w:r>
        <w:t>are</w:t>
      </w:r>
      <w:r>
        <w:rPr>
          <w:spacing w:val="-3"/>
        </w:rPr>
        <w:t xml:space="preserve"> </w:t>
      </w:r>
      <w:r>
        <w:t>the</w:t>
      </w:r>
      <w:r>
        <w:rPr>
          <w:spacing w:val="-3"/>
        </w:rPr>
        <w:t xml:space="preserve"> </w:t>
      </w:r>
      <w:r>
        <w:t>consequences</w:t>
      </w:r>
      <w:r>
        <w:rPr>
          <w:spacing w:val="-1"/>
        </w:rPr>
        <w:t xml:space="preserve"> </w:t>
      </w:r>
      <w:r>
        <w:t>(consequence</w:t>
      </w:r>
      <w:r>
        <w:rPr>
          <w:spacing w:val="-3"/>
        </w:rPr>
        <w:t xml:space="preserve"> </w:t>
      </w:r>
      <w:r>
        <w:t>assessment–what</w:t>
      </w:r>
      <w:r>
        <w:rPr>
          <w:spacing w:val="-3"/>
        </w:rPr>
        <w:t xml:space="preserve"> </w:t>
      </w:r>
      <w:r>
        <w:t>are</w:t>
      </w:r>
      <w:r>
        <w:rPr>
          <w:spacing w:val="-3"/>
        </w:rPr>
        <w:t xml:space="preserve"> </w:t>
      </w:r>
      <w:r>
        <w:t>the</w:t>
      </w:r>
      <w:r>
        <w:rPr>
          <w:spacing w:val="-3"/>
        </w:rPr>
        <w:t xml:space="preserve"> </w:t>
      </w:r>
      <w:r>
        <w:t>effects</w:t>
      </w:r>
      <w:r>
        <w:rPr>
          <w:spacing w:val="-2"/>
        </w:rPr>
        <w:t xml:space="preserve"> </w:t>
      </w:r>
      <w:r>
        <w:t>on</w:t>
      </w:r>
      <w:r>
        <w:rPr>
          <w:spacing w:val="-2"/>
        </w:rPr>
        <w:t xml:space="preserve"> </w:t>
      </w:r>
      <w:r>
        <w:t>the receptors)?</w:t>
      </w:r>
    </w:p>
    <w:p w14:paraId="2AD66A43" w14:textId="77777777" w:rsidR="008513BA" w:rsidRDefault="008513BA" w:rsidP="008513BA">
      <w:pPr>
        <w:pStyle w:val="ListParagraph"/>
        <w:widowControl w:val="0"/>
        <w:numPr>
          <w:ilvl w:val="0"/>
          <w:numId w:val="13"/>
        </w:numPr>
        <w:tabs>
          <w:tab w:val="left" w:pos="681"/>
        </w:tabs>
        <w:autoSpaceDE w:val="0"/>
        <w:autoSpaceDN w:val="0"/>
        <w:spacing w:after="0" w:line="279" w:lineRule="exact"/>
        <w:ind w:hanging="361"/>
        <w:contextualSpacing w:val="0"/>
      </w:pPr>
      <w:r>
        <w:t>What</w:t>
      </w:r>
      <w:r>
        <w:rPr>
          <w:spacing w:val="-1"/>
        </w:rPr>
        <w:t xml:space="preserve"> </w:t>
      </w:r>
      <w:r>
        <w:t>are</w:t>
      </w:r>
      <w:r>
        <w:rPr>
          <w:spacing w:val="-3"/>
        </w:rPr>
        <w:t xml:space="preserve"> </w:t>
      </w:r>
      <w:r>
        <w:t>the</w:t>
      </w:r>
      <w:r>
        <w:rPr>
          <w:spacing w:val="-2"/>
        </w:rPr>
        <w:t xml:space="preserve"> </w:t>
      </w:r>
      <w:r>
        <w:t>overall</w:t>
      </w:r>
      <w:r>
        <w:rPr>
          <w:spacing w:val="-4"/>
        </w:rPr>
        <w:t xml:space="preserve"> </w:t>
      </w:r>
      <w:r>
        <w:t>risks</w:t>
      </w:r>
      <w:r>
        <w:rPr>
          <w:spacing w:val="-3"/>
        </w:rPr>
        <w:t xml:space="preserve"> </w:t>
      </w:r>
      <w:r>
        <w:t>(determination of</w:t>
      </w:r>
      <w:r>
        <w:rPr>
          <w:spacing w:val="-3"/>
        </w:rPr>
        <w:t xml:space="preserve"> </w:t>
      </w:r>
      <w:r>
        <w:t>overall</w:t>
      </w:r>
      <w:r>
        <w:rPr>
          <w:spacing w:val="-4"/>
        </w:rPr>
        <w:t xml:space="preserve"> </w:t>
      </w:r>
      <w:r>
        <w:t>risk and</w:t>
      </w:r>
      <w:r>
        <w:rPr>
          <w:spacing w:val="-2"/>
        </w:rPr>
        <w:t xml:space="preserve"> </w:t>
      </w:r>
      <w:r>
        <w:t>its</w:t>
      </w:r>
      <w:r>
        <w:rPr>
          <w:spacing w:val="-1"/>
        </w:rPr>
        <w:t xml:space="preserve"> </w:t>
      </w:r>
      <w:r>
        <w:t>significance</w:t>
      </w:r>
      <w:r>
        <w:rPr>
          <w:spacing w:val="1"/>
        </w:rPr>
        <w:t xml:space="preserve"> </w:t>
      </w:r>
      <w:r>
        <w:t>to</w:t>
      </w:r>
      <w:r>
        <w:rPr>
          <w:spacing w:val="-1"/>
        </w:rPr>
        <w:t xml:space="preserve"> </w:t>
      </w:r>
      <w:r>
        <w:t>the</w:t>
      </w:r>
      <w:r>
        <w:rPr>
          <w:spacing w:val="-3"/>
        </w:rPr>
        <w:t xml:space="preserve"> </w:t>
      </w:r>
      <w:r>
        <w:t>environment)?</w:t>
      </w:r>
    </w:p>
    <w:p w14:paraId="7EB75FBB" w14:textId="77777777" w:rsidR="008513BA" w:rsidRDefault="008513BA" w:rsidP="008513BA">
      <w:pPr>
        <w:pStyle w:val="ListParagraph"/>
        <w:widowControl w:val="0"/>
        <w:numPr>
          <w:ilvl w:val="0"/>
          <w:numId w:val="13"/>
        </w:numPr>
        <w:tabs>
          <w:tab w:val="left" w:pos="681"/>
        </w:tabs>
        <w:autoSpaceDE w:val="0"/>
        <w:autoSpaceDN w:val="0"/>
        <w:spacing w:before="2" w:after="0" w:line="240" w:lineRule="auto"/>
        <w:ind w:right="114"/>
        <w:contextualSpacing w:val="0"/>
      </w:pPr>
      <w:r>
        <w:t>What</w:t>
      </w:r>
      <w:r>
        <w:rPr>
          <w:spacing w:val="-8"/>
        </w:rPr>
        <w:t xml:space="preserve"> </w:t>
      </w:r>
      <w:r>
        <w:t>can</w:t>
      </w:r>
      <w:r>
        <w:rPr>
          <w:spacing w:val="-11"/>
        </w:rPr>
        <w:t xml:space="preserve"> </w:t>
      </w:r>
      <w:r>
        <w:t>prevent</w:t>
      </w:r>
      <w:r>
        <w:rPr>
          <w:spacing w:val="-10"/>
        </w:rPr>
        <w:t xml:space="preserve"> </w:t>
      </w:r>
      <w:r>
        <w:t>or</w:t>
      </w:r>
      <w:r>
        <w:rPr>
          <w:spacing w:val="-11"/>
        </w:rPr>
        <w:t xml:space="preserve"> </w:t>
      </w:r>
      <w:r>
        <w:t>reduce</w:t>
      </w:r>
      <w:r>
        <w:rPr>
          <w:spacing w:val="-7"/>
        </w:rPr>
        <w:t xml:space="preserve"> </w:t>
      </w:r>
      <w:r>
        <w:t>the</w:t>
      </w:r>
      <w:r>
        <w:rPr>
          <w:spacing w:val="-10"/>
        </w:rPr>
        <w:t xml:space="preserve"> </w:t>
      </w:r>
      <w:r>
        <w:t>risk</w:t>
      </w:r>
      <w:r>
        <w:rPr>
          <w:spacing w:val="-11"/>
        </w:rPr>
        <w:t xml:space="preserve"> </w:t>
      </w:r>
      <w:r>
        <w:t>(risk</w:t>
      </w:r>
      <w:r>
        <w:rPr>
          <w:spacing w:val="-9"/>
        </w:rPr>
        <w:t xml:space="preserve"> </w:t>
      </w:r>
      <w:r>
        <w:t>management–measures</w:t>
      </w:r>
      <w:r>
        <w:rPr>
          <w:spacing w:val="-11"/>
        </w:rPr>
        <w:t xml:space="preserve"> </w:t>
      </w:r>
      <w:r>
        <w:t>to</w:t>
      </w:r>
      <w:r>
        <w:rPr>
          <w:spacing w:val="-7"/>
        </w:rPr>
        <w:t xml:space="preserve"> </w:t>
      </w:r>
      <w:r>
        <w:t>prevent</w:t>
      </w:r>
      <w:r>
        <w:rPr>
          <w:spacing w:val="-7"/>
        </w:rPr>
        <w:t xml:space="preserve"> </w:t>
      </w:r>
      <w:r>
        <w:t>accidents</w:t>
      </w:r>
      <w:r>
        <w:rPr>
          <w:spacing w:val="-8"/>
        </w:rPr>
        <w:t xml:space="preserve"> </w:t>
      </w:r>
      <w:r>
        <w:t>and/</w:t>
      </w:r>
      <w:r>
        <w:rPr>
          <w:spacing w:val="-9"/>
        </w:rPr>
        <w:t xml:space="preserve"> </w:t>
      </w:r>
      <w:r>
        <w:t>or</w:t>
      </w:r>
      <w:r>
        <w:rPr>
          <w:spacing w:val="-11"/>
        </w:rPr>
        <w:t xml:space="preserve"> </w:t>
      </w:r>
      <w:r>
        <w:t>reduce</w:t>
      </w:r>
      <w:r>
        <w:rPr>
          <w:spacing w:val="-7"/>
        </w:rPr>
        <w:t xml:space="preserve"> </w:t>
      </w:r>
      <w:r>
        <w:t>their</w:t>
      </w:r>
      <w:r>
        <w:rPr>
          <w:spacing w:val="-46"/>
        </w:rPr>
        <w:t xml:space="preserve"> </w:t>
      </w:r>
      <w:r>
        <w:t>environmental</w:t>
      </w:r>
      <w:r>
        <w:rPr>
          <w:spacing w:val="-1"/>
        </w:rPr>
        <w:t xml:space="preserve"> </w:t>
      </w:r>
      <w:r>
        <w:t>consequences)?</w:t>
      </w:r>
    </w:p>
    <w:p w14:paraId="5BE08F81" w14:textId="77777777" w:rsidR="008513BA" w:rsidRDefault="008513BA" w:rsidP="008513BA">
      <w:pPr>
        <w:pStyle w:val="BodyText"/>
      </w:pPr>
    </w:p>
    <w:p w14:paraId="50EE2A65" w14:textId="77777777" w:rsidR="008513BA" w:rsidRDefault="008513BA" w:rsidP="008513BA">
      <w:pPr>
        <w:pStyle w:val="BodyText"/>
        <w:ind w:left="113"/>
      </w:pPr>
      <w:r>
        <w:t>The</w:t>
      </w:r>
      <w:r>
        <w:rPr>
          <w:spacing w:val="13"/>
        </w:rPr>
        <w:t xml:space="preserve"> </w:t>
      </w:r>
      <w:r>
        <w:t>detail</w:t>
      </w:r>
      <w:r>
        <w:rPr>
          <w:spacing w:val="13"/>
        </w:rPr>
        <w:t xml:space="preserve"> </w:t>
      </w:r>
      <w:r>
        <w:t>and</w:t>
      </w:r>
      <w:r>
        <w:rPr>
          <w:spacing w:val="15"/>
        </w:rPr>
        <w:t xml:space="preserve"> </w:t>
      </w:r>
      <w:r>
        <w:t>type</w:t>
      </w:r>
      <w:r>
        <w:rPr>
          <w:spacing w:val="13"/>
        </w:rPr>
        <w:t xml:space="preserve"> </w:t>
      </w:r>
      <w:r>
        <w:t>of</w:t>
      </w:r>
      <w:r>
        <w:rPr>
          <w:spacing w:val="14"/>
        </w:rPr>
        <w:t xml:space="preserve"> </w:t>
      </w:r>
      <w:r>
        <w:t>assessment</w:t>
      </w:r>
      <w:r>
        <w:rPr>
          <w:spacing w:val="15"/>
        </w:rPr>
        <w:t xml:space="preserve"> </w:t>
      </w:r>
      <w:r>
        <w:t>will</w:t>
      </w:r>
      <w:r>
        <w:rPr>
          <w:spacing w:val="14"/>
        </w:rPr>
        <w:t xml:space="preserve"> </w:t>
      </w:r>
      <w:r>
        <w:t>depend</w:t>
      </w:r>
      <w:r>
        <w:rPr>
          <w:spacing w:val="10"/>
        </w:rPr>
        <w:t xml:space="preserve"> </w:t>
      </w:r>
      <w:r>
        <w:t>on</w:t>
      </w:r>
      <w:r>
        <w:rPr>
          <w:spacing w:val="13"/>
        </w:rPr>
        <w:t xml:space="preserve"> </w:t>
      </w:r>
      <w:r>
        <w:t>the</w:t>
      </w:r>
      <w:r>
        <w:rPr>
          <w:spacing w:val="14"/>
        </w:rPr>
        <w:t xml:space="preserve"> </w:t>
      </w:r>
      <w:r>
        <w:t>characteristics</w:t>
      </w:r>
      <w:r>
        <w:rPr>
          <w:spacing w:val="17"/>
        </w:rPr>
        <w:t xml:space="preserve"> </w:t>
      </w:r>
      <w:r>
        <w:t>at</w:t>
      </w:r>
      <w:r>
        <w:rPr>
          <w:spacing w:val="12"/>
        </w:rPr>
        <w:t xml:space="preserve"> </w:t>
      </w:r>
      <w:r>
        <w:t>this</w:t>
      </w:r>
      <w:r>
        <w:rPr>
          <w:spacing w:val="15"/>
        </w:rPr>
        <w:t xml:space="preserve"> </w:t>
      </w:r>
      <w:r>
        <w:t>installation,</w:t>
      </w:r>
      <w:r>
        <w:rPr>
          <w:spacing w:val="15"/>
        </w:rPr>
        <w:t xml:space="preserve"> </w:t>
      </w:r>
      <w:r>
        <w:t>and</w:t>
      </w:r>
      <w:r>
        <w:rPr>
          <w:spacing w:val="12"/>
        </w:rPr>
        <w:t xml:space="preserve"> </w:t>
      </w:r>
      <w:r>
        <w:t>its</w:t>
      </w:r>
      <w:r>
        <w:rPr>
          <w:spacing w:val="15"/>
        </w:rPr>
        <w:t xml:space="preserve"> </w:t>
      </w:r>
      <w:r>
        <w:t>location</w:t>
      </w:r>
      <w:r>
        <w:rPr>
          <w:spacing w:val="13"/>
        </w:rPr>
        <w:t xml:space="preserve"> </w:t>
      </w:r>
      <w:r>
        <w:t>and</w:t>
      </w:r>
      <w:r>
        <w:rPr>
          <w:spacing w:val="13"/>
        </w:rPr>
        <w:t xml:space="preserve"> </w:t>
      </w:r>
      <w:r>
        <w:t>is</w:t>
      </w:r>
      <w:r>
        <w:rPr>
          <w:spacing w:val="-47"/>
        </w:rPr>
        <w:t xml:space="preserve"> </w:t>
      </w:r>
      <w:r>
        <w:t>based</w:t>
      </w:r>
      <w:r>
        <w:rPr>
          <w:spacing w:val="-1"/>
        </w:rPr>
        <w:t xml:space="preserve"> </w:t>
      </w:r>
      <w:r>
        <w:t>on</w:t>
      </w:r>
      <w:r>
        <w:rPr>
          <w:spacing w:val="-3"/>
        </w:rPr>
        <w:t xml:space="preserve"> </w:t>
      </w:r>
      <w:r>
        <w:t>these</w:t>
      </w:r>
      <w:r>
        <w:rPr>
          <w:spacing w:val="-2"/>
        </w:rPr>
        <w:t xml:space="preserve"> </w:t>
      </w:r>
      <w:r>
        <w:t>main factors</w:t>
      </w:r>
      <w:r>
        <w:rPr>
          <w:spacing w:val="1"/>
        </w:rPr>
        <w:t xml:space="preserve"> </w:t>
      </w:r>
      <w:r>
        <w:t>being</w:t>
      </w:r>
      <w:r>
        <w:rPr>
          <w:spacing w:val="-1"/>
        </w:rPr>
        <w:t xml:space="preserve"> </w:t>
      </w:r>
      <w:r>
        <w:t>considered:</w:t>
      </w:r>
    </w:p>
    <w:p w14:paraId="5BDD390F" w14:textId="77777777" w:rsidR="008513BA" w:rsidRDefault="008513BA" w:rsidP="008513BA">
      <w:pPr>
        <w:pStyle w:val="ListParagraph"/>
        <w:widowControl w:val="0"/>
        <w:numPr>
          <w:ilvl w:val="0"/>
          <w:numId w:val="13"/>
        </w:numPr>
        <w:tabs>
          <w:tab w:val="left" w:pos="681"/>
        </w:tabs>
        <w:autoSpaceDE w:val="0"/>
        <w:autoSpaceDN w:val="0"/>
        <w:spacing w:before="1" w:after="0" w:line="279" w:lineRule="exact"/>
        <w:ind w:hanging="361"/>
        <w:contextualSpacing w:val="0"/>
      </w:pPr>
      <w:r>
        <w:t>The scale</w:t>
      </w:r>
      <w:r>
        <w:rPr>
          <w:spacing w:val="1"/>
        </w:rPr>
        <w:t xml:space="preserve"> </w:t>
      </w:r>
      <w:r>
        <w:t>and</w:t>
      </w:r>
      <w:r>
        <w:rPr>
          <w:spacing w:val="-1"/>
        </w:rPr>
        <w:t xml:space="preserve"> </w:t>
      </w:r>
      <w:r>
        <w:t>nature</w:t>
      </w:r>
      <w:r>
        <w:rPr>
          <w:spacing w:val="-2"/>
        </w:rPr>
        <w:t xml:space="preserve"> </w:t>
      </w:r>
      <w:r>
        <w:t>of</w:t>
      </w:r>
      <w:r>
        <w:rPr>
          <w:spacing w:val="-2"/>
        </w:rPr>
        <w:t xml:space="preserve"> </w:t>
      </w:r>
      <w:r>
        <w:t>the</w:t>
      </w:r>
      <w:r>
        <w:rPr>
          <w:spacing w:val="-3"/>
        </w:rPr>
        <w:t xml:space="preserve"> </w:t>
      </w:r>
      <w:r>
        <w:t>accident hazard</w:t>
      </w:r>
      <w:r>
        <w:rPr>
          <w:spacing w:val="-1"/>
        </w:rPr>
        <w:t xml:space="preserve"> </w:t>
      </w:r>
      <w:r>
        <w:t>presented</w:t>
      </w:r>
      <w:r>
        <w:rPr>
          <w:spacing w:val="-3"/>
        </w:rPr>
        <w:t xml:space="preserve"> </w:t>
      </w:r>
      <w:r>
        <w:t>by</w:t>
      </w:r>
      <w:r>
        <w:rPr>
          <w:spacing w:val="1"/>
        </w:rPr>
        <w:t xml:space="preserve"> </w:t>
      </w:r>
      <w:r>
        <w:t>the</w:t>
      </w:r>
      <w:r>
        <w:rPr>
          <w:spacing w:val="-4"/>
        </w:rPr>
        <w:t xml:space="preserve"> </w:t>
      </w:r>
      <w:r>
        <w:t>installation</w:t>
      </w:r>
      <w:r>
        <w:rPr>
          <w:spacing w:val="-1"/>
        </w:rPr>
        <w:t xml:space="preserve"> </w:t>
      </w:r>
      <w:r>
        <w:t>and the</w:t>
      </w:r>
      <w:r>
        <w:rPr>
          <w:spacing w:val="-2"/>
        </w:rPr>
        <w:t xml:space="preserve"> </w:t>
      </w:r>
      <w:r>
        <w:t>activities</w:t>
      </w:r>
    </w:p>
    <w:p w14:paraId="50E2E285" w14:textId="77777777" w:rsidR="008513BA" w:rsidRDefault="008513BA" w:rsidP="008513BA">
      <w:pPr>
        <w:pStyle w:val="ListParagraph"/>
        <w:widowControl w:val="0"/>
        <w:numPr>
          <w:ilvl w:val="0"/>
          <w:numId w:val="13"/>
        </w:numPr>
        <w:tabs>
          <w:tab w:val="left" w:pos="681"/>
        </w:tabs>
        <w:autoSpaceDE w:val="0"/>
        <w:autoSpaceDN w:val="0"/>
        <w:spacing w:after="0" w:line="279" w:lineRule="exact"/>
        <w:ind w:hanging="361"/>
        <w:contextualSpacing w:val="0"/>
      </w:pPr>
      <w:r>
        <w:t>The risks</w:t>
      </w:r>
      <w:r>
        <w:rPr>
          <w:spacing w:val="-4"/>
        </w:rPr>
        <w:t xml:space="preserve"> </w:t>
      </w:r>
      <w:r>
        <w:t>to</w:t>
      </w:r>
      <w:r>
        <w:rPr>
          <w:spacing w:val="1"/>
        </w:rPr>
        <w:t xml:space="preserve"> </w:t>
      </w:r>
      <w:r>
        <w:t>areas</w:t>
      </w:r>
      <w:r>
        <w:rPr>
          <w:spacing w:val="-3"/>
        </w:rPr>
        <w:t xml:space="preserve"> </w:t>
      </w:r>
      <w:r>
        <w:t>of population</w:t>
      </w:r>
      <w:r>
        <w:rPr>
          <w:spacing w:val="-1"/>
        </w:rPr>
        <w:t xml:space="preserve"> </w:t>
      </w:r>
      <w:r>
        <w:t>and</w:t>
      </w:r>
      <w:r>
        <w:rPr>
          <w:spacing w:val="-1"/>
        </w:rPr>
        <w:t xml:space="preserve"> </w:t>
      </w:r>
      <w:r>
        <w:t>the environment</w:t>
      </w:r>
      <w:r>
        <w:rPr>
          <w:spacing w:val="-2"/>
        </w:rPr>
        <w:t xml:space="preserve"> </w:t>
      </w:r>
      <w:r>
        <w:t>(receptors)</w:t>
      </w:r>
    </w:p>
    <w:p w14:paraId="2B18DBA3" w14:textId="77777777" w:rsidR="008513BA" w:rsidRDefault="008513BA" w:rsidP="008513BA">
      <w:pPr>
        <w:pStyle w:val="ListParagraph"/>
        <w:widowControl w:val="0"/>
        <w:numPr>
          <w:ilvl w:val="0"/>
          <w:numId w:val="13"/>
        </w:numPr>
        <w:tabs>
          <w:tab w:val="left" w:pos="681"/>
        </w:tabs>
        <w:autoSpaceDE w:val="0"/>
        <w:autoSpaceDN w:val="0"/>
        <w:spacing w:before="1" w:after="0" w:line="240" w:lineRule="auto"/>
        <w:ind w:right="114"/>
        <w:contextualSpacing w:val="0"/>
      </w:pPr>
      <w:r>
        <w:t>The nature of the installation and complexity of the activities and the relative difficulty in determining and</w:t>
      </w:r>
      <w:r>
        <w:rPr>
          <w:spacing w:val="-47"/>
        </w:rPr>
        <w:t xml:space="preserve"> </w:t>
      </w:r>
      <w:r>
        <w:t>justifying</w:t>
      </w:r>
      <w:r>
        <w:rPr>
          <w:spacing w:val="-2"/>
        </w:rPr>
        <w:t xml:space="preserve"> </w:t>
      </w:r>
      <w:r>
        <w:t>the</w:t>
      </w:r>
      <w:r>
        <w:rPr>
          <w:spacing w:val="-2"/>
        </w:rPr>
        <w:t xml:space="preserve"> </w:t>
      </w:r>
      <w:r>
        <w:t>adequacy</w:t>
      </w:r>
      <w:r>
        <w:rPr>
          <w:spacing w:val="-2"/>
        </w:rPr>
        <w:t xml:space="preserve"> </w:t>
      </w:r>
      <w:r>
        <w:t>of</w:t>
      </w:r>
      <w:r>
        <w:rPr>
          <w:spacing w:val="-3"/>
        </w:rPr>
        <w:t xml:space="preserve"> </w:t>
      </w:r>
      <w:r>
        <w:t>the</w:t>
      </w:r>
      <w:r>
        <w:rPr>
          <w:spacing w:val="1"/>
        </w:rPr>
        <w:t xml:space="preserve"> </w:t>
      </w:r>
      <w:r>
        <w:t>risk-control techniques</w:t>
      </w:r>
    </w:p>
    <w:p w14:paraId="73AED574" w14:textId="77777777" w:rsidR="008513BA" w:rsidRDefault="008513BA" w:rsidP="008513BA">
      <w:pPr>
        <w:pStyle w:val="BodyText"/>
      </w:pPr>
    </w:p>
    <w:p w14:paraId="153FA9CC" w14:textId="77777777" w:rsidR="008513BA" w:rsidRDefault="008513BA" w:rsidP="008513BA">
      <w:pPr>
        <w:pStyle w:val="Heading2"/>
      </w:pPr>
      <w:bookmarkStart w:id="55" w:name="_Toc129101975"/>
      <w:r>
        <w:t>Identification</w:t>
      </w:r>
      <w:r>
        <w:rPr>
          <w:spacing w:val="-3"/>
        </w:rPr>
        <w:t xml:space="preserve"> </w:t>
      </w:r>
      <w:r>
        <w:t>of</w:t>
      </w:r>
      <w:r>
        <w:rPr>
          <w:spacing w:val="-2"/>
        </w:rPr>
        <w:t xml:space="preserve"> </w:t>
      </w:r>
      <w:r>
        <w:t>the</w:t>
      </w:r>
      <w:r>
        <w:rPr>
          <w:spacing w:val="-3"/>
        </w:rPr>
        <w:t xml:space="preserve"> </w:t>
      </w:r>
      <w:r>
        <w:t>techniques</w:t>
      </w:r>
      <w:r>
        <w:rPr>
          <w:spacing w:val="-1"/>
        </w:rPr>
        <w:t xml:space="preserve"> </w:t>
      </w:r>
      <w:r>
        <w:t>necessary</w:t>
      </w:r>
      <w:r>
        <w:rPr>
          <w:spacing w:val="-1"/>
        </w:rPr>
        <w:t xml:space="preserve"> </w:t>
      </w:r>
      <w:r>
        <w:t>to</w:t>
      </w:r>
      <w:r>
        <w:rPr>
          <w:spacing w:val="-5"/>
        </w:rPr>
        <w:t xml:space="preserve"> </w:t>
      </w:r>
      <w:r>
        <w:t>reduce</w:t>
      </w:r>
      <w:r>
        <w:rPr>
          <w:spacing w:val="-2"/>
        </w:rPr>
        <w:t xml:space="preserve"> </w:t>
      </w:r>
      <w:r>
        <w:t>the</w:t>
      </w:r>
      <w:r>
        <w:rPr>
          <w:spacing w:val="-2"/>
        </w:rPr>
        <w:t xml:space="preserve"> </w:t>
      </w:r>
      <w:r>
        <w:t>risks.</w:t>
      </w:r>
      <w:bookmarkEnd w:id="55"/>
    </w:p>
    <w:p w14:paraId="4661A4E4" w14:textId="77777777" w:rsidR="008513BA" w:rsidRDefault="008513BA" w:rsidP="008513BA">
      <w:pPr>
        <w:pStyle w:val="BodyText"/>
        <w:spacing w:before="1"/>
        <w:rPr>
          <w:b/>
        </w:rPr>
      </w:pPr>
    </w:p>
    <w:p w14:paraId="2AFF97FF" w14:textId="77777777" w:rsidR="008513BA" w:rsidRDefault="008513BA" w:rsidP="008513BA">
      <w:pPr>
        <w:pStyle w:val="BodyText"/>
        <w:ind w:left="113"/>
      </w:pPr>
      <w:r>
        <w:t>The</w:t>
      </w:r>
      <w:r>
        <w:rPr>
          <w:spacing w:val="-1"/>
        </w:rPr>
        <w:t xml:space="preserve"> </w:t>
      </w:r>
      <w:r>
        <w:t>installation</w:t>
      </w:r>
      <w:r>
        <w:rPr>
          <w:spacing w:val="-2"/>
        </w:rPr>
        <w:t xml:space="preserve"> </w:t>
      </w:r>
      <w:r>
        <w:t>has</w:t>
      </w:r>
      <w:r>
        <w:rPr>
          <w:spacing w:val="-4"/>
        </w:rPr>
        <w:t xml:space="preserve"> </w:t>
      </w:r>
      <w:r>
        <w:t>the</w:t>
      </w:r>
      <w:r>
        <w:rPr>
          <w:spacing w:val="-1"/>
        </w:rPr>
        <w:t xml:space="preserve"> </w:t>
      </w:r>
      <w:r>
        <w:t>following</w:t>
      </w:r>
      <w:r>
        <w:rPr>
          <w:spacing w:val="-4"/>
        </w:rPr>
        <w:t xml:space="preserve"> </w:t>
      </w:r>
      <w:r>
        <w:t>systems</w:t>
      </w:r>
      <w:r>
        <w:rPr>
          <w:spacing w:val="-4"/>
        </w:rPr>
        <w:t xml:space="preserve"> </w:t>
      </w:r>
      <w:r>
        <w:t>and/or</w:t>
      </w:r>
      <w:r>
        <w:rPr>
          <w:spacing w:val="-2"/>
        </w:rPr>
        <w:t xml:space="preserve"> </w:t>
      </w:r>
      <w:r>
        <w:t>protocols</w:t>
      </w:r>
      <w:r>
        <w:rPr>
          <w:spacing w:val="-2"/>
        </w:rPr>
        <w:t xml:space="preserve"> </w:t>
      </w:r>
      <w:r>
        <w:t>in</w:t>
      </w:r>
      <w:r>
        <w:rPr>
          <w:spacing w:val="-2"/>
        </w:rPr>
        <w:t xml:space="preserve"> </w:t>
      </w:r>
      <w:r>
        <w:t>place:</w:t>
      </w:r>
    </w:p>
    <w:p w14:paraId="2A76CAF5" w14:textId="77777777" w:rsidR="008513BA" w:rsidRDefault="008513BA" w:rsidP="008513BA">
      <w:pPr>
        <w:pStyle w:val="BodyText"/>
        <w:spacing w:before="11"/>
        <w:rPr>
          <w:sz w:val="21"/>
        </w:rPr>
      </w:pPr>
    </w:p>
    <w:p w14:paraId="2A54F11F" w14:textId="77777777" w:rsidR="008513BA" w:rsidRDefault="008513BA" w:rsidP="008513BA">
      <w:pPr>
        <w:pStyle w:val="ListParagraph"/>
        <w:widowControl w:val="0"/>
        <w:numPr>
          <w:ilvl w:val="0"/>
          <w:numId w:val="13"/>
        </w:numPr>
        <w:tabs>
          <w:tab w:val="left" w:pos="681"/>
        </w:tabs>
        <w:autoSpaceDE w:val="0"/>
        <w:autoSpaceDN w:val="0"/>
        <w:spacing w:after="0" w:line="240" w:lineRule="auto"/>
        <w:ind w:right="115"/>
        <w:contextualSpacing w:val="0"/>
        <w:jc w:val="both"/>
      </w:pPr>
      <w:r>
        <w:t>Site plans showing the precise location of wastes having specific hazard characteristics (eg corrosive) with</w:t>
      </w:r>
      <w:r>
        <w:rPr>
          <w:spacing w:val="1"/>
        </w:rPr>
        <w:t xml:space="preserve"> </w:t>
      </w:r>
      <w:r>
        <w:t>clear identification of the perimeters of the various designated storage areas and their maximum storage</w:t>
      </w:r>
      <w:r>
        <w:rPr>
          <w:spacing w:val="1"/>
        </w:rPr>
        <w:t xml:space="preserve"> </w:t>
      </w:r>
      <w:r>
        <w:t>capacity.</w:t>
      </w:r>
    </w:p>
    <w:p w14:paraId="17B2FD1E" w14:textId="77777777" w:rsidR="008513BA" w:rsidRDefault="008513BA" w:rsidP="008513BA">
      <w:pPr>
        <w:pStyle w:val="ListParagraph"/>
        <w:widowControl w:val="0"/>
        <w:numPr>
          <w:ilvl w:val="0"/>
          <w:numId w:val="13"/>
        </w:numPr>
        <w:tabs>
          <w:tab w:val="left" w:pos="681"/>
        </w:tabs>
        <w:autoSpaceDE w:val="0"/>
        <w:autoSpaceDN w:val="0"/>
        <w:spacing w:before="1" w:after="0" w:line="240" w:lineRule="auto"/>
        <w:ind w:right="115"/>
        <w:contextualSpacing w:val="0"/>
        <w:jc w:val="both"/>
      </w:pPr>
      <w:r>
        <w:t>Procedures</w:t>
      </w:r>
      <w:r>
        <w:rPr>
          <w:spacing w:val="1"/>
        </w:rPr>
        <w:t xml:space="preserve"> </w:t>
      </w:r>
      <w:r>
        <w:t>for</w:t>
      </w:r>
      <w:r>
        <w:rPr>
          <w:spacing w:val="1"/>
        </w:rPr>
        <w:t xml:space="preserve"> </w:t>
      </w:r>
      <w:r>
        <w:t>checking</w:t>
      </w:r>
      <w:r>
        <w:rPr>
          <w:spacing w:val="1"/>
        </w:rPr>
        <w:t xml:space="preserve"> </w:t>
      </w:r>
      <w:r>
        <w:t>and</w:t>
      </w:r>
      <w:r>
        <w:rPr>
          <w:spacing w:val="1"/>
        </w:rPr>
        <w:t xml:space="preserve"> </w:t>
      </w:r>
      <w:r>
        <w:t>handling</w:t>
      </w:r>
      <w:r>
        <w:rPr>
          <w:spacing w:val="1"/>
        </w:rPr>
        <w:t xml:space="preserve"> </w:t>
      </w:r>
      <w:r>
        <w:t>raw</w:t>
      </w:r>
      <w:r>
        <w:rPr>
          <w:spacing w:val="1"/>
        </w:rPr>
        <w:t xml:space="preserve"> </w:t>
      </w:r>
      <w:r>
        <w:t>materials</w:t>
      </w:r>
      <w:r>
        <w:rPr>
          <w:spacing w:val="1"/>
        </w:rPr>
        <w:t xml:space="preserve"> </w:t>
      </w:r>
      <w:r>
        <w:t>and</w:t>
      </w:r>
      <w:r>
        <w:rPr>
          <w:spacing w:val="1"/>
        </w:rPr>
        <w:t xml:space="preserve"> </w:t>
      </w:r>
      <w:r>
        <w:t>wastes</w:t>
      </w:r>
      <w:r>
        <w:rPr>
          <w:spacing w:val="1"/>
        </w:rPr>
        <w:t xml:space="preserve"> </w:t>
      </w:r>
      <w:r>
        <w:t>to</w:t>
      </w:r>
      <w:r>
        <w:rPr>
          <w:spacing w:val="1"/>
        </w:rPr>
        <w:t xml:space="preserve"> </w:t>
      </w:r>
      <w:r>
        <w:t>ensure</w:t>
      </w:r>
      <w:r>
        <w:rPr>
          <w:spacing w:val="1"/>
        </w:rPr>
        <w:t xml:space="preserve"> </w:t>
      </w:r>
      <w:r>
        <w:t>compatibility</w:t>
      </w:r>
      <w:r>
        <w:rPr>
          <w:spacing w:val="1"/>
        </w:rPr>
        <w:t xml:space="preserve"> </w:t>
      </w:r>
      <w:r>
        <w:t>with</w:t>
      </w:r>
      <w:r>
        <w:rPr>
          <w:spacing w:val="1"/>
        </w:rPr>
        <w:t xml:space="preserve"> </w:t>
      </w:r>
      <w:r>
        <w:t>other</w:t>
      </w:r>
      <w:r>
        <w:rPr>
          <w:spacing w:val="1"/>
        </w:rPr>
        <w:t xml:space="preserve"> </w:t>
      </w:r>
      <w:r>
        <w:t>substances</w:t>
      </w:r>
      <w:r>
        <w:rPr>
          <w:spacing w:val="-3"/>
        </w:rPr>
        <w:t xml:space="preserve"> </w:t>
      </w:r>
      <w:r>
        <w:t>with</w:t>
      </w:r>
      <w:r>
        <w:rPr>
          <w:spacing w:val="-2"/>
        </w:rPr>
        <w:t xml:space="preserve"> </w:t>
      </w:r>
      <w:r>
        <w:t>which</w:t>
      </w:r>
      <w:r>
        <w:rPr>
          <w:spacing w:val="-1"/>
        </w:rPr>
        <w:t xml:space="preserve"> </w:t>
      </w:r>
      <w:r>
        <w:t>they</w:t>
      </w:r>
      <w:r>
        <w:rPr>
          <w:spacing w:val="-2"/>
        </w:rPr>
        <w:t xml:space="preserve"> </w:t>
      </w:r>
      <w:r>
        <w:t>may</w:t>
      </w:r>
      <w:r>
        <w:rPr>
          <w:spacing w:val="-2"/>
        </w:rPr>
        <w:t xml:space="preserve"> </w:t>
      </w:r>
      <w:r>
        <w:t>accidentally come</w:t>
      </w:r>
      <w:r>
        <w:rPr>
          <w:spacing w:val="1"/>
        </w:rPr>
        <w:t xml:space="preserve"> </w:t>
      </w:r>
      <w:r>
        <w:t>into</w:t>
      </w:r>
      <w:r>
        <w:rPr>
          <w:spacing w:val="1"/>
        </w:rPr>
        <w:t xml:space="preserve"> </w:t>
      </w:r>
      <w:r>
        <w:t>contact.</w:t>
      </w:r>
    </w:p>
    <w:p w14:paraId="48A52CFB" w14:textId="77777777" w:rsidR="008513BA" w:rsidRDefault="008513BA" w:rsidP="008513BA">
      <w:pPr>
        <w:pStyle w:val="ListParagraph"/>
        <w:widowControl w:val="0"/>
        <w:numPr>
          <w:ilvl w:val="0"/>
          <w:numId w:val="13"/>
        </w:numPr>
        <w:tabs>
          <w:tab w:val="left" w:pos="681"/>
        </w:tabs>
        <w:autoSpaceDE w:val="0"/>
        <w:autoSpaceDN w:val="0"/>
        <w:spacing w:before="3" w:after="0" w:line="235" w:lineRule="auto"/>
        <w:ind w:right="116"/>
        <w:contextualSpacing w:val="0"/>
        <w:jc w:val="both"/>
      </w:pPr>
      <w:r>
        <w:t>Storage arrangements for raw materials, products and wastes will be designed and operated to minimise</w:t>
      </w:r>
      <w:r>
        <w:rPr>
          <w:spacing w:val="1"/>
        </w:rPr>
        <w:t xml:space="preserve"> </w:t>
      </w:r>
      <w:r>
        <w:t>risks</w:t>
      </w:r>
      <w:r>
        <w:rPr>
          <w:spacing w:val="-1"/>
        </w:rPr>
        <w:t xml:space="preserve"> </w:t>
      </w:r>
      <w:r>
        <w:t>to</w:t>
      </w:r>
      <w:r>
        <w:rPr>
          <w:spacing w:val="1"/>
        </w:rPr>
        <w:t xml:space="preserve"> </w:t>
      </w:r>
      <w:r>
        <w:t>the</w:t>
      </w:r>
      <w:r>
        <w:rPr>
          <w:spacing w:val="1"/>
        </w:rPr>
        <w:t xml:space="preserve"> </w:t>
      </w:r>
      <w:r>
        <w:t>environment.</w:t>
      </w:r>
    </w:p>
    <w:p w14:paraId="03BB8529" w14:textId="77777777" w:rsidR="008513BA" w:rsidRDefault="008513BA" w:rsidP="008513BA">
      <w:pPr>
        <w:pStyle w:val="ListParagraph"/>
        <w:widowControl w:val="0"/>
        <w:numPr>
          <w:ilvl w:val="0"/>
          <w:numId w:val="13"/>
        </w:numPr>
        <w:tabs>
          <w:tab w:val="left" w:pos="681"/>
        </w:tabs>
        <w:autoSpaceDE w:val="0"/>
        <w:autoSpaceDN w:val="0"/>
        <w:spacing w:before="1" w:after="0" w:line="240" w:lineRule="auto"/>
        <w:ind w:right="115"/>
        <w:contextualSpacing w:val="0"/>
        <w:jc w:val="both"/>
      </w:pPr>
      <w:r>
        <w:t>Automatic process controls backed-up by manual supervision to minimize the frequency of emergency</w:t>
      </w:r>
      <w:r>
        <w:rPr>
          <w:spacing w:val="1"/>
        </w:rPr>
        <w:t xml:space="preserve"> </w:t>
      </w:r>
      <w:r>
        <w:t>situations</w:t>
      </w:r>
      <w:r>
        <w:rPr>
          <w:spacing w:val="-3"/>
        </w:rPr>
        <w:t xml:space="preserve"> </w:t>
      </w:r>
      <w:r>
        <w:t>and</w:t>
      </w:r>
      <w:r>
        <w:rPr>
          <w:spacing w:val="-1"/>
        </w:rPr>
        <w:t xml:space="preserve"> </w:t>
      </w:r>
      <w:r>
        <w:t>to</w:t>
      </w:r>
      <w:r>
        <w:rPr>
          <w:spacing w:val="-3"/>
        </w:rPr>
        <w:t xml:space="preserve"> </w:t>
      </w:r>
      <w:r>
        <w:t>maintain</w:t>
      </w:r>
      <w:r>
        <w:rPr>
          <w:spacing w:val="-3"/>
        </w:rPr>
        <w:t xml:space="preserve"> </w:t>
      </w:r>
      <w:r>
        <w:t>control during</w:t>
      </w:r>
      <w:r>
        <w:rPr>
          <w:spacing w:val="-1"/>
        </w:rPr>
        <w:t xml:space="preserve"> </w:t>
      </w:r>
      <w:r>
        <w:t>emergency situations.</w:t>
      </w:r>
    </w:p>
    <w:p w14:paraId="4BF01F8E" w14:textId="77777777" w:rsidR="008513BA" w:rsidRDefault="008513BA" w:rsidP="008513BA">
      <w:pPr>
        <w:pStyle w:val="ListParagraph"/>
        <w:widowControl w:val="0"/>
        <w:numPr>
          <w:ilvl w:val="0"/>
          <w:numId w:val="13"/>
        </w:numPr>
        <w:tabs>
          <w:tab w:val="left" w:pos="681"/>
        </w:tabs>
        <w:autoSpaceDE w:val="0"/>
        <w:autoSpaceDN w:val="0"/>
        <w:spacing w:before="1" w:after="0" w:line="240" w:lineRule="auto"/>
        <w:ind w:right="117"/>
        <w:contextualSpacing w:val="0"/>
        <w:jc w:val="both"/>
      </w:pPr>
      <w:r>
        <w:t>Physical protection will be in place where appropriate (e.g. Barriers to prevent damage to equipment from</w:t>
      </w:r>
      <w:r>
        <w:rPr>
          <w:spacing w:val="1"/>
        </w:rPr>
        <w:t xml:space="preserve"> </w:t>
      </w:r>
      <w:r>
        <w:t>the</w:t>
      </w:r>
      <w:r>
        <w:rPr>
          <w:spacing w:val="-2"/>
        </w:rPr>
        <w:t xml:space="preserve"> </w:t>
      </w:r>
      <w:r>
        <w:t>movement</w:t>
      </w:r>
      <w:r>
        <w:rPr>
          <w:spacing w:val="-2"/>
        </w:rPr>
        <w:t xml:space="preserve"> </w:t>
      </w:r>
      <w:r>
        <w:t>of</w:t>
      </w:r>
      <w:r>
        <w:rPr>
          <w:spacing w:val="-3"/>
        </w:rPr>
        <w:t xml:space="preserve"> </w:t>
      </w:r>
      <w:r>
        <w:t>vehicles).</w:t>
      </w:r>
    </w:p>
    <w:p w14:paraId="55F76420" w14:textId="77777777" w:rsidR="008513BA" w:rsidRDefault="008513BA" w:rsidP="008513BA">
      <w:pPr>
        <w:pStyle w:val="ListParagraph"/>
        <w:widowControl w:val="0"/>
        <w:numPr>
          <w:ilvl w:val="0"/>
          <w:numId w:val="13"/>
        </w:numPr>
        <w:tabs>
          <w:tab w:val="left" w:pos="681"/>
        </w:tabs>
        <w:autoSpaceDE w:val="0"/>
        <w:autoSpaceDN w:val="0"/>
        <w:spacing w:before="1" w:after="0" w:line="280" w:lineRule="exact"/>
        <w:ind w:hanging="361"/>
        <w:contextualSpacing w:val="0"/>
        <w:jc w:val="both"/>
      </w:pPr>
      <w:r>
        <w:t>Appropriate</w:t>
      </w:r>
      <w:r>
        <w:rPr>
          <w:spacing w:val="-1"/>
        </w:rPr>
        <w:t xml:space="preserve"> </w:t>
      </w:r>
      <w:r>
        <w:t>secondary</w:t>
      </w:r>
      <w:r>
        <w:rPr>
          <w:spacing w:val="-1"/>
        </w:rPr>
        <w:t xml:space="preserve"> </w:t>
      </w:r>
      <w:r>
        <w:t>containment</w:t>
      </w:r>
      <w:r>
        <w:rPr>
          <w:spacing w:val="-4"/>
        </w:rPr>
        <w:t xml:space="preserve"> </w:t>
      </w:r>
      <w:r>
        <w:t>(e.g.</w:t>
      </w:r>
      <w:r>
        <w:rPr>
          <w:spacing w:val="-2"/>
        </w:rPr>
        <w:t xml:space="preserve"> </w:t>
      </w:r>
      <w:r>
        <w:t>bunds,</w:t>
      </w:r>
      <w:r>
        <w:rPr>
          <w:spacing w:val="-2"/>
        </w:rPr>
        <w:t xml:space="preserve"> </w:t>
      </w:r>
      <w:r>
        <w:t>building</w:t>
      </w:r>
      <w:r>
        <w:rPr>
          <w:spacing w:val="-2"/>
        </w:rPr>
        <w:t xml:space="preserve"> </w:t>
      </w:r>
      <w:r>
        <w:t>containment).</w:t>
      </w:r>
    </w:p>
    <w:p w14:paraId="0EC8FBCA" w14:textId="77777777" w:rsidR="008513BA" w:rsidRDefault="008513BA" w:rsidP="008513BA">
      <w:pPr>
        <w:pStyle w:val="ListParagraph"/>
        <w:widowControl w:val="0"/>
        <w:numPr>
          <w:ilvl w:val="0"/>
          <w:numId w:val="13"/>
        </w:numPr>
        <w:tabs>
          <w:tab w:val="left" w:pos="681"/>
        </w:tabs>
        <w:autoSpaceDE w:val="0"/>
        <w:autoSpaceDN w:val="0"/>
        <w:spacing w:after="0" w:line="280" w:lineRule="exact"/>
        <w:ind w:hanging="361"/>
        <w:contextualSpacing w:val="0"/>
        <w:jc w:val="both"/>
      </w:pPr>
      <w:r>
        <w:t>Security</w:t>
      </w:r>
      <w:r>
        <w:rPr>
          <w:spacing w:val="-3"/>
        </w:rPr>
        <w:t xml:space="preserve"> </w:t>
      </w:r>
      <w:r>
        <w:t>systems to prevent unauthorized</w:t>
      </w:r>
      <w:r>
        <w:rPr>
          <w:spacing w:val="-1"/>
        </w:rPr>
        <w:t xml:space="preserve"> </w:t>
      </w:r>
      <w:r>
        <w:t>access</w:t>
      </w:r>
      <w:r>
        <w:rPr>
          <w:spacing w:val="-2"/>
        </w:rPr>
        <w:t xml:space="preserve"> </w:t>
      </w:r>
      <w:r>
        <w:t>will</w:t>
      </w:r>
      <w:r>
        <w:rPr>
          <w:spacing w:val="-4"/>
        </w:rPr>
        <w:t xml:space="preserve"> </w:t>
      </w:r>
      <w:r>
        <w:t>be provided.</w:t>
      </w:r>
    </w:p>
    <w:p w14:paraId="4F7037E5" w14:textId="77777777" w:rsidR="008513BA" w:rsidRDefault="008513BA" w:rsidP="008513BA">
      <w:pPr>
        <w:pStyle w:val="ListParagraph"/>
        <w:widowControl w:val="0"/>
        <w:numPr>
          <w:ilvl w:val="0"/>
          <w:numId w:val="13"/>
        </w:numPr>
        <w:tabs>
          <w:tab w:val="left" w:pos="681"/>
        </w:tabs>
        <w:autoSpaceDE w:val="0"/>
        <w:autoSpaceDN w:val="0"/>
        <w:spacing w:before="1" w:after="0" w:line="240" w:lineRule="auto"/>
        <w:ind w:right="116"/>
        <w:contextualSpacing w:val="0"/>
        <w:jc w:val="both"/>
      </w:pPr>
      <w:r>
        <w:t>System</w:t>
      </w:r>
      <w:r>
        <w:rPr>
          <w:spacing w:val="-4"/>
        </w:rPr>
        <w:t xml:space="preserve"> </w:t>
      </w:r>
      <w:r>
        <w:t>for</w:t>
      </w:r>
      <w:r>
        <w:rPr>
          <w:spacing w:val="-7"/>
        </w:rPr>
        <w:t xml:space="preserve"> </w:t>
      </w:r>
      <w:r>
        <w:t>the</w:t>
      </w:r>
      <w:r>
        <w:rPr>
          <w:spacing w:val="-5"/>
        </w:rPr>
        <w:t xml:space="preserve"> </w:t>
      </w:r>
      <w:r>
        <w:t>logging</w:t>
      </w:r>
      <w:r>
        <w:rPr>
          <w:spacing w:val="-5"/>
        </w:rPr>
        <w:t xml:space="preserve"> </w:t>
      </w:r>
      <w:r>
        <w:t>and</w:t>
      </w:r>
      <w:r>
        <w:rPr>
          <w:spacing w:val="-7"/>
        </w:rPr>
        <w:t xml:space="preserve"> </w:t>
      </w:r>
      <w:r>
        <w:t>recording</w:t>
      </w:r>
      <w:r>
        <w:rPr>
          <w:spacing w:val="-8"/>
        </w:rPr>
        <w:t xml:space="preserve"> </w:t>
      </w:r>
      <w:r>
        <w:t>of</w:t>
      </w:r>
      <w:r>
        <w:rPr>
          <w:spacing w:val="-6"/>
        </w:rPr>
        <w:t xml:space="preserve"> </w:t>
      </w:r>
      <w:r>
        <w:t>all</w:t>
      </w:r>
      <w:r>
        <w:rPr>
          <w:spacing w:val="-5"/>
        </w:rPr>
        <w:t xml:space="preserve"> </w:t>
      </w:r>
      <w:r>
        <w:t>accidents,</w:t>
      </w:r>
      <w:r>
        <w:rPr>
          <w:spacing w:val="-4"/>
        </w:rPr>
        <w:t xml:space="preserve"> </w:t>
      </w:r>
      <w:r>
        <w:t>incidents,</w:t>
      </w:r>
      <w:r>
        <w:rPr>
          <w:spacing w:val="-6"/>
        </w:rPr>
        <w:t xml:space="preserve"> </w:t>
      </w:r>
      <w:r>
        <w:t>and</w:t>
      </w:r>
      <w:r>
        <w:rPr>
          <w:spacing w:val="-5"/>
        </w:rPr>
        <w:t xml:space="preserve"> </w:t>
      </w:r>
      <w:r>
        <w:t>near</w:t>
      </w:r>
      <w:r>
        <w:rPr>
          <w:spacing w:val="-8"/>
        </w:rPr>
        <w:t xml:space="preserve"> </w:t>
      </w:r>
      <w:r>
        <w:t>misses,</w:t>
      </w:r>
      <w:r>
        <w:rPr>
          <w:spacing w:val="-9"/>
        </w:rPr>
        <w:t xml:space="preserve"> </w:t>
      </w:r>
      <w:r>
        <w:t>abnormal</w:t>
      </w:r>
      <w:r>
        <w:rPr>
          <w:spacing w:val="-8"/>
        </w:rPr>
        <w:t xml:space="preserve"> </w:t>
      </w:r>
      <w:r>
        <w:t>events,</w:t>
      </w:r>
      <w:r>
        <w:rPr>
          <w:spacing w:val="-7"/>
        </w:rPr>
        <w:t xml:space="preserve"> </w:t>
      </w:r>
      <w:r>
        <w:t>changes</w:t>
      </w:r>
      <w:r>
        <w:rPr>
          <w:spacing w:val="-47"/>
        </w:rPr>
        <w:t xml:space="preserve"> </w:t>
      </w:r>
      <w:r>
        <w:t>to procedures and</w:t>
      </w:r>
      <w:r>
        <w:rPr>
          <w:spacing w:val="-1"/>
        </w:rPr>
        <w:t xml:space="preserve"> </w:t>
      </w:r>
      <w:r>
        <w:t>significant findings of</w:t>
      </w:r>
      <w:r>
        <w:rPr>
          <w:spacing w:val="-3"/>
        </w:rPr>
        <w:t xml:space="preserve"> </w:t>
      </w:r>
      <w:r>
        <w:t>maintenance</w:t>
      </w:r>
      <w:r>
        <w:rPr>
          <w:spacing w:val="-2"/>
        </w:rPr>
        <w:t xml:space="preserve"> </w:t>
      </w:r>
      <w:r>
        <w:t>inspections.</w:t>
      </w:r>
    </w:p>
    <w:p w14:paraId="1F1D18EC" w14:textId="77777777" w:rsidR="008513BA" w:rsidRDefault="008513BA" w:rsidP="008513BA">
      <w:pPr>
        <w:pStyle w:val="ListParagraph"/>
        <w:widowControl w:val="0"/>
        <w:numPr>
          <w:ilvl w:val="0"/>
          <w:numId w:val="13"/>
        </w:numPr>
        <w:tabs>
          <w:tab w:val="left" w:pos="681"/>
        </w:tabs>
        <w:autoSpaceDE w:val="0"/>
        <w:autoSpaceDN w:val="0"/>
        <w:spacing w:after="0" w:line="240" w:lineRule="auto"/>
        <w:ind w:hanging="361"/>
        <w:contextualSpacing w:val="0"/>
        <w:jc w:val="both"/>
      </w:pPr>
      <w:r>
        <w:t>Processes</w:t>
      </w:r>
      <w:r>
        <w:rPr>
          <w:spacing w:val="-1"/>
        </w:rPr>
        <w:t xml:space="preserve"> </w:t>
      </w:r>
      <w:r>
        <w:t>for</w:t>
      </w:r>
      <w:r>
        <w:rPr>
          <w:spacing w:val="-1"/>
        </w:rPr>
        <w:t xml:space="preserve"> </w:t>
      </w:r>
      <w:r>
        <w:t>responding</w:t>
      </w:r>
      <w:r>
        <w:rPr>
          <w:spacing w:val="-2"/>
        </w:rPr>
        <w:t xml:space="preserve"> </w:t>
      </w:r>
      <w:r>
        <w:t>to and</w:t>
      </w:r>
      <w:r>
        <w:rPr>
          <w:spacing w:val="-2"/>
        </w:rPr>
        <w:t xml:space="preserve"> </w:t>
      </w:r>
      <w:r>
        <w:t>learning</w:t>
      </w:r>
      <w:r>
        <w:rPr>
          <w:spacing w:val="-3"/>
        </w:rPr>
        <w:t xml:space="preserve"> </w:t>
      </w:r>
      <w:r>
        <w:t>from</w:t>
      </w:r>
      <w:r>
        <w:rPr>
          <w:spacing w:val="1"/>
        </w:rPr>
        <w:t xml:space="preserve"> </w:t>
      </w:r>
      <w:r>
        <w:t>accidents,</w:t>
      </w:r>
      <w:r>
        <w:rPr>
          <w:spacing w:val="-1"/>
        </w:rPr>
        <w:t xml:space="preserve"> </w:t>
      </w:r>
      <w:r>
        <w:t>incidents,</w:t>
      </w:r>
      <w:r>
        <w:rPr>
          <w:spacing w:val="-4"/>
        </w:rPr>
        <w:t xml:space="preserve"> </w:t>
      </w:r>
      <w:r>
        <w:t>near</w:t>
      </w:r>
      <w:r>
        <w:rPr>
          <w:spacing w:val="-3"/>
        </w:rPr>
        <w:t xml:space="preserve"> </w:t>
      </w:r>
      <w:r>
        <w:t>misses,</w:t>
      </w:r>
      <w:r>
        <w:rPr>
          <w:spacing w:val="-3"/>
        </w:rPr>
        <w:t xml:space="preserve"> </w:t>
      </w:r>
      <w:r>
        <w:t>etc…</w:t>
      </w:r>
    </w:p>
    <w:p w14:paraId="3A51C936" w14:textId="77777777" w:rsidR="008513BA" w:rsidRDefault="008513BA" w:rsidP="008513BA">
      <w:pPr>
        <w:pStyle w:val="ListParagraph"/>
        <w:widowControl w:val="0"/>
        <w:numPr>
          <w:ilvl w:val="0"/>
          <w:numId w:val="13"/>
        </w:numPr>
        <w:tabs>
          <w:tab w:val="left" w:pos="681"/>
        </w:tabs>
        <w:autoSpaceDE w:val="0"/>
        <w:autoSpaceDN w:val="0"/>
        <w:spacing w:before="1" w:after="0" w:line="240" w:lineRule="auto"/>
        <w:ind w:right="115"/>
        <w:contextualSpacing w:val="0"/>
        <w:jc w:val="both"/>
      </w:pPr>
      <w:r>
        <w:t>Roles</w:t>
      </w:r>
      <w:r>
        <w:rPr>
          <w:spacing w:val="-11"/>
        </w:rPr>
        <w:t xml:space="preserve"> </w:t>
      </w:r>
      <w:r>
        <w:t>and</w:t>
      </w:r>
      <w:r>
        <w:rPr>
          <w:spacing w:val="-9"/>
        </w:rPr>
        <w:t xml:space="preserve"> </w:t>
      </w:r>
      <w:r>
        <w:t>responsibilities</w:t>
      </w:r>
      <w:r>
        <w:rPr>
          <w:spacing w:val="-10"/>
        </w:rPr>
        <w:t xml:space="preserve"> </w:t>
      </w:r>
      <w:r>
        <w:t>of</w:t>
      </w:r>
      <w:r>
        <w:rPr>
          <w:spacing w:val="-8"/>
        </w:rPr>
        <w:t xml:space="preserve"> </w:t>
      </w:r>
      <w:r>
        <w:t>personnel</w:t>
      </w:r>
      <w:r>
        <w:rPr>
          <w:spacing w:val="-11"/>
        </w:rPr>
        <w:t xml:space="preserve"> </w:t>
      </w:r>
      <w:r>
        <w:t>involved</w:t>
      </w:r>
      <w:r>
        <w:rPr>
          <w:spacing w:val="-9"/>
        </w:rPr>
        <w:t xml:space="preserve"> </w:t>
      </w:r>
      <w:r>
        <w:t>in</w:t>
      </w:r>
      <w:r>
        <w:rPr>
          <w:spacing w:val="-8"/>
        </w:rPr>
        <w:t xml:space="preserve"> </w:t>
      </w:r>
      <w:r>
        <w:t>accident/incident</w:t>
      </w:r>
      <w:r>
        <w:rPr>
          <w:spacing w:val="-11"/>
        </w:rPr>
        <w:t xml:space="preserve"> </w:t>
      </w:r>
      <w:r>
        <w:t>management</w:t>
      </w:r>
      <w:r>
        <w:rPr>
          <w:spacing w:val="-10"/>
        </w:rPr>
        <w:t xml:space="preserve"> </w:t>
      </w:r>
      <w:r>
        <w:t>will</w:t>
      </w:r>
      <w:r>
        <w:rPr>
          <w:spacing w:val="-9"/>
        </w:rPr>
        <w:t xml:space="preserve"> </w:t>
      </w:r>
      <w:r>
        <w:t>be</w:t>
      </w:r>
      <w:r>
        <w:rPr>
          <w:spacing w:val="-10"/>
        </w:rPr>
        <w:t xml:space="preserve"> </w:t>
      </w:r>
      <w:r>
        <w:t>formally</w:t>
      </w:r>
      <w:r>
        <w:rPr>
          <w:spacing w:val="-6"/>
        </w:rPr>
        <w:t xml:space="preserve"> </w:t>
      </w:r>
      <w:r>
        <w:t>specified</w:t>
      </w:r>
      <w:r>
        <w:rPr>
          <w:spacing w:val="-47"/>
        </w:rPr>
        <w:t xml:space="preserve"> </w:t>
      </w:r>
      <w:r>
        <w:t>along</w:t>
      </w:r>
      <w:r>
        <w:rPr>
          <w:spacing w:val="-2"/>
        </w:rPr>
        <w:t xml:space="preserve"> </w:t>
      </w:r>
      <w:r>
        <w:t>with</w:t>
      </w:r>
      <w:r>
        <w:rPr>
          <w:spacing w:val="-3"/>
        </w:rPr>
        <w:t xml:space="preserve"> </w:t>
      </w:r>
      <w:r>
        <w:t>clear guidance</w:t>
      </w:r>
      <w:r>
        <w:rPr>
          <w:spacing w:val="1"/>
        </w:rPr>
        <w:t xml:space="preserve"> </w:t>
      </w:r>
      <w:r>
        <w:t>on</w:t>
      </w:r>
      <w:r>
        <w:rPr>
          <w:spacing w:val="-1"/>
        </w:rPr>
        <w:t xml:space="preserve"> </w:t>
      </w:r>
      <w:r>
        <w:t>how</w:t>
      </w:r>
      <w:r>
        <w:rPr>
          <w:spacing w:val="-2"/>
        </w:rPr>
        <w:t xml:space="preserve"> </w:t>
      </w:r>
      <w:r>
        <w:t>each accident scenario</w:t>
      </w:r>
      <w:r>
        <w:rPr>
          <w:spacing w:val="-2"/>
        </w:rPr>
        <w:t xml:space="preserve"> </w:t>
      </w:r>
      <w:r>
        <w:t>might</w:t>
      </w:r>
      <w:r>
        <w:rPr>
          <w:spacing w:val="1"/>
        </w:rPr>
        <w:t xml:space="preserve"> </w:t>
      </w:r>
      <w:r>
        <w:t>best</w:t>
      </w:r>
      <w:r>
        <w:rPr>
          <w:spacing w:val="1"/>
        </w:rPr>
        <w:t xml:space="preserve"> </w:t>
      </w:r>
      <w:r>
        <w:t>be</w:t>
      </w:r>
      <w:r>
        <w:rPr>
          <w:spacing w:val="-2"/>
        </w:rPr>
        <w:t xml:space="preserve"> </w:t>
      </w:r>
      <w:r>
        <w:t>managed.</w:t>
      </w:r>
    </w:p>
    <w:p w14:paraId="6EA0EE49" w14:textId="77777777" w:rsidR="008513BA" w:rsidRDefault="008513BA" w:rsidP="008513BA">
      <w:pPr>
        <w:pStyle w:val="BodyText"/>
        <w:spacing w:before="10"/>
        <w:rPr>
          <w:sz w:val="21"/>
        </w:rPr>
      </w:pPr>
    </w:p>
    <w:p w14:paraId="2EE26646" w14:textId="3EC7295E" w:rsidR="008513BA" w:rsidRDefault="008513BA" w:rsidP="008513BA">
      <w:pPr>
        <w:pStyle w:val="BodyText"/>
        <w:ind w:left="113"/>
      </w:pPr>
      <w:r>
        <w:t>Spillage</w:t>
      </w:r>
      <w:r>
        <w:rPr>
          <w:spacing w:val="-1"/>
        </w:rPr>
        <w:t xml:space="preserve"> </w:t>
      </w:r>
      <w:r>
        <w:t>prevention</w:t>
      </w:r>
      <w:r>
        <w:rPr>
          <w:spacing w:val="-5"/>
        </w:rPr>
        <w:t xml:space="preserve"> </w:t>
      </w:r>
      <w:r>
        <w:t>controls</w:t>
      </w:r>
      <w:r>
        <w:rPr>
          <w:spacing w:val="-2"/>
        </w:rPr>
        <w:t xml:space="preserve"> </w:t>
      </w:r>
      <w:r>
        <w:t>are in</w:t>
      </w:r>
      <w:r>
        <w:rPr>
          <w:spacing w:val="-3"/>
        </w:rPr>
        <w:t xml:space="preserve"> </w:t>
      </w:r>
      <w:r>
        <w:t>place</w:t>
      </w:r>
      <w:r>
        <w:rPr>
          <w:spacing w:val="-2"/>
        </w:rPr>
        <w:t xml:space="preserve"> </w:t>
      </w:r>
      <w:r>
        <w:t>during</w:t>
      </w:r>
      <w:r>
        <w:rPr>
          <w:spacing w:val="-2"/>
        </w:rPr>
        <w:t xml:space="preserve"> </w:t>
      </w:r>
      <w:r>
        <w:t>the</w:t>
      </w:r>
      <w:r>
        <w:rPr>
          <w:spacing w:val="-4"/>
        </w:rPr>
        <w:t xml:space="preserve"> </w:t>
      </w:r>
      <w:r>
        <w:t>transfer</w:t>
      </w:r>
      <w:r>
        <w:rPr>
          <w:spacing w:val="-1"/>
        </w:rPr>
        <w:t xml:space="preserve"> </w:t>
      </w:r>
      <w:r>
        <w:t>of</w:t>
      </w:r>
      <w:r>
        <w:rPr>
          <w:spacing w:val="-3"/>
        </w:rPr>
        <w:t xml:space="preserve"> </w:t>
      </w:r>
      <w:r>
        <w:t>substances</w:t>
      </w:r>
      <w:r>
        <w:rPr>
          <w:spacing w:val="-2"/>
        </w:rPr>
        <w:t xml:space="preserve"> </w:t>
      </w:r>
      <w:r>
        <w:t>to</w:t>
      </w:r>
      <w:r>
        <w:rPr>
          <w:spacing w:val="-1"/>
        </w:rPr>
        <w:t xml:space="preserve"> </w:t>
      </w:r>
      <w:r>
        <w:t>prevent</w:t>
      </w:r>
      <w:r>
        <w:rPr>
          <w:spacing w:val="-2"/>
        </w:rPr>
        <w:t xml:space="preserve"> </w:t>
      </w:r>
      <w:r>
        <w:t>spill</w:t>
      </w:r>
      <w:r>
        <w:rPr>
          <w:spacing w:val="-1"/>
        </w:rPr>
        <w:t xml:space="preserve"> </w:t>
      </w:r>
      <w:r>
        <w:t>incidents.</w:t>
      </w:r>
    </w:p>
    <w:p w14:paraId="26976CFD" w14:textId="77777777" w:rsidR="008513BA" w:rsidRDefault="008513BA" w:rsidP="7120B0D3">
      <w:pPr>
        <w:rPr>
          <w:rFonts w:ascii="Calibri" w:hAnsi="Calibri"/>
          <w:color w:val="5A5A5A"/>
        </w:rPr>
      </w:pPr>
    </w:p>
    <w:p w14:paraId="765E10EF" w14:textId="77777777" w:rsidR="001E626E" w:rsidRDefault="001E626E" w:rsidP="001E626E">
      <w:pPr>
        <w:pStyle w:val="Heading1"/>
      </w:pPr>
      <w:bookmarkStart w:id="56" w:name="_Toc129101976"/>
      <w:r>
        <w:t>Noise</w:t>
      </w:r>
      <w:bookmarkEnd w:id="56"/>
      <w:r>
        <w:t xml:space="preserve"> </w:t>
      </w:r>
    </w:p>
    <w:p w14:paraId="58D3F2C5" w14:textId="62684F98" w:rsidR="03ECAB69" w:rsidRDefault="03ECAB69" w:rsidP="7120B0D3">
      <w:r>
        <w:t>The installation has implemented basic good practice measures for the control of noise including the maintenance of plant and machinery</w:t>
      </w:r>
      <w:r w:rsidR="1FA691A6">
        <w:t xml:space="preserve">. </w:t>
      </w:r>
      <w:r w:rsidR="284D8C41" w:rsidRPr="008513BA">
        <w:t>A noise assessment at the permitter of the installation has been undertaken to ensure that the field rating level (L</w:t>
      </w:r>
      <w:r w:rsidR="284D8C41" w:rsidRPr="008513BA">
        <w:rPr>
          <w:vertAlign w:val="subscript"/>
        </w:rPr>
        <w:t>AR,TR</w:t>
      </w:r>
      <w:r w:rsidR="284D8C41" w:rsidRPr="008513BA">
        <w:t>) does not exceed 50 dB</w:t>
      </w:r>
      <w:r w:rsidR="480F4F3A" w:rsidRPr="008513BA">
        <w:t xml:space="preserve"> by day. The plant does not operate at night. </w:t>
      </w:r>
    </w:p>
    <w:p w14:paraId="56C26C2F" w14:textId="277DF244" w:rsidR="005A1367" w:rsidRDefault="005A1367" w:rsidP="005A1367">
      <w:pPr>
        <w:pStyle w:val="Heading2"/>
      </w:pPr>
      <w:bookmarkStart w:id="57" w:name="_Toc129101977"/>
      <w:r>
        <w:t>Boundary Noise Survey</w:t>
      </w:r>
      <w:bookmarkEnd w:id="57"/>
    </w:p>
    <w:p w14:paraId="25C3ECD4" w14:textId="5511AD1E" w:rsidR="005A1367" w:rsidRDefault="005A1367" w:rsidP="7120B0D3">
      <w:r>
        <w:t xml:space="preserve">The organisation have previously completed a </w:t>
      </w:r>
      <w:hyperlink r:id="rId43" w:history="1">
        <w:r w:rsidRPr="005A1367">
          <w:rPr>
            <w:rStyle w:val="Hyperlink"/>
          </w:rPr>
          <w:t>Boundary noise survey</w:t>
        </w:r>
      </w:hyperlink>
      <w:r>
        <w:t xml:space="preserve"> of the existing process and intend to repeat this survey once the permit variation is approved and the process is operational. </w:t>
      </w:r>
    </w:p>
    <w:p w14:paraId="752E34D4" w14:textId="4DF03DD2" w:rsidR="008513BA" w:rsidRDefault="008513BA" w:rsidP="008513BA">
      <w:pPr>
        <w:pStyle w:val="Heading3"/>
      </w:pPr>
      <w:bookmarkStart w:id="58" w:name="_Toc129101978"/>
      <w:r>
        <w:t>Noise and Vibration Management Plan</w:t>
      </w:r>
      <w:bookmarkEnd w:id="58"/>
    </w:p>
    <w:p w14:paraId="484F9646" w14:textId="67C46A48" w:rsidR="008513BA" w:rsidRPr="008513BA" w:rsidRDefault="008513BA" w:rsidP="7120B0D3">
      <w:r>
        <w:t xml:space="preserve">HBR have a documented </w:t>
      </w:r>
      <w:hyperlink r:id="rId44" w:history="1">
        <w:r w:rsidRPr="008513BA">
          <w:rPr>
            <w:rStyle w:val="Hyperlink"/>
          </w:rPr>
          <w:t>Noise and Vibration Management Plan</w:t>
        </w:r>
      </w:hyperlink>
    </w:p>
    <w:p w14:paraId="11BCA1B4" w14:textId="77777777" w:rsidR="001E626E" w:rsidRDefault="001E626E" w:rsidP="001E626E">
      <w:pPr>
        <w:pStyle w:val="Heading1"/>
      </w:pPr>
      <w:bookmarkStart w:id="59" w:name="_Toc129101979"/>
      <w:r>
        <w:t>Monitoring</w:t>
      </w:r>
      <w:bookmarkEnd w:id="59"/>
      <w:r>
        <w:t xml:space="preserve"> </w:t>
      </w:r>
    </w:p>
    <w:p w14:paraId="0CC099CB" w14:textId="50C13B7B" w:rsidR="001E626E" w:rsidRDefault="001E626E" w:rsidP="008513BA">
      <w:pPr>
        <w:pStyle w:val="Heading3"/>
        <w:rPr>
          <w:rFonts w:ascii="Calibri" w:hAnsi="Calibri"/>
          <w:color w:val="5A5A5A"/>
        </w:rPr>
      </w:pPr>
      <w:bookmarkStart w:id="60" w:name="_Toc129101980"/>
      <w:r>
        <w:t>Emissions monitoring</w:t>
      </w:r>
      <w:bookmarkEnd w:id="60"/>
      <w:r>
        <w:t xml:space="preserve"> </w:t>
      </w:r>
    </w:p>
    <w:p w14:paraId="6EBABA51" w14:textId="74F16B98" w:rsidR="008513BA" w:rsidRDefault="008513BA" w:rsidP="7120B0D3">
      <w:r>
        <w:t xml:space="preserve">HBR have a documented </w:t>
      </w:r>
      <w:hyperlink r:id="rId45" w:history="1">
        <w:r w:rsidRPr="008513BA">
          <w:rPr>
            <w:rStyle w:val="Hyperlink"/>
          </w:rPr>
          <w:t>Dust and Emissions Management Plan</w:t>
        </w:r>
      </w:hyperlink>
      <w:r>
        <w:t xml:space="preserve"> </w:t>
      </w:r>
    </w:p>
    <w:p w14:paraId="01168BC2" w14:textId="6899C8D6" w:rsidR="3DBE855D" w:rsidRDefault="3DBE855D" w:rsidP="7120B0D3">
      <w:r>
        <w:t>Monitoring is completed in accordance with the Site Permit</w:t>
      </w:r>
      <w:r w:rsidR="508F0198">
        <w:t xml:space="preserve"> which includes as follows: </w:t>
      </w:r>
    </w:p>
    <w:p w14:paraId="1B92277B" w14:textId="2FF730E4" w:rsidR="508F0198" w:rsidRDefault="508F0198" w:rsidP="008513BA">
      <w:pPr>
        <w:pStyle w:val="Heading4"/>
      </w:pPr>
      <w:r w:rsidRPr="7120B0D3">
        <w:t xml:space="preserve">Air Monitoring </w:t>
      </w:r>
    </w:p>
    <w:p w14:paraId="1A94643E" w14:textId="6DFBB5B8" w:rsidR="777E983C" w:rsidRDefault="59CCE7F1" w:rsidP="7120B0D3">
      <w:r>
        <w:t>This will be completed by a competent 3</w:t>
      </w:r>
      <w:r w:rsidRPr="59CCE7F1">
        <w:rPr>
          <w:vertAlign w:val="superscript"/>
        </w:rPr>
        <w:t>rd</w:t>
      </w:r>
      <w:r>
        <w:t xml:space="preserve"> party supplier in accordance with the requirements of the permit. The plant is located within the Sandwell AQMA and therefore has a predetermined set of limits to adhere to. The emissions management policy and control criteria are determined in the Halo Dust and Emissions Management Plan.</w:t>
      </w:r>
    </w:p>
    <w:p w14:paraId="1E830EC3" w14:textId="146A9FB3" w:rsidR="777E983C" w:rsidRDefault="59CCE7F1" w:rsidP="7120B0D3">
      <w:r>
        <w:t xml:space="preserve">The installation has a requirement for LEV installation on the hammer mill discharge conveyor and the process also uses a 500 kVA generator to provide additional power, therefore the type of air monitoring required is MCERTS equipment operated by a competent person from a certified compliance company.  </w:t>
      </w:r>
    </w:p>
    <w:p w14:paraId="555E5E66" w14:textId="371DAA90" w:rsidR="001E626E" w:rsidRDefault="001E626E" w:rsidP="001E626E">
      <w:pPr>
        <w:pStyle w:val="Heading1"/>
      </w:pPr>
      <w:bookmarkStart w:id="61" w:name="_Toc129101981"/>
      <w:r>
        <w:t>Closure</w:t>
      </w:r>
      <w:bookmarkEnd w:id="61"/>
    </w:p>
    <w:p w14:paraId="4A5F600A" w14:textId="77777777" w:rsidR="008513BA" w:rsidRDefault="008513BA" w:rsidP="008513BA">
      <w:pPr>
        <w:pStyle w:val="BodyText"/>
        <w:spacing w:before="1"/>
        <w:ind w:right="118"/>
        <w:jc w:val="both"/>
      </w:pPr>
      <w:r>
        <w:t>Operations during the life of our Permit will not lead to any deterioration of the site. Should any instances arise</w:t>
      </w:r>
      <w:r>
        <w:rPr>
          <w:spacing w:val="1"/>
        </w:rPr>
        <w:t xml:space="preserve"> </w:t>
      </w:r>
      <w:r>
        <w:t>which have, or might have, impacted on the state of the site, then HBR will record them along with any further</w:t>
      </w:r>
      <w:r>
        <w:rPr>
          <w:spacing w:val="1"/>
        </w:rPr>
        <w:t xml:space="preserve"> </w:t>
      </w:r>
      <w:r>
        <w:t>investigation</w:t>
      </w:r>
      <w:r>
        <w:rPr>
          <w:spacing w:val="-6"/>
        </w:rPr>
        <w:t xml:space="preserve"> </w:t>
      </w:r>
      <w:r>
        <w:t>or</w:t>
      </w:r>
      <w:r>
        <w:rPr>
          <w:spacing w:val="-6"/>
        </w:rPr>
        <w:t xml:space="preserve"> </w:t>
      </w:r>
      <w:r>
        <w:t>ameliorating</w:t>
      </w:r>
      <w:r>
        <w:rPr>
          <w:spacing w:val="-3"/>
        </w:rPr>
        <w:t xml:space="preserve"> </w:t>
      </w:r>
      <w:r>
        <w:t>work</w:t>
      </w:r>
      <w:r>
        <w:rPr>
          <w:spacing w:val="-3"/>
        </w:rPr>
        <w:t xml:space="preserve"> </w:t>
      </w:r>
      <w:r>
        <w:t>carried</w:t>
      </w:r>
      <w:r>
        <w:rPr>
          <w:spacing w:val="-5"/>
        </w:rPr>
        <w:t xml:space="preserve"> </w:t>
      </w:r>
      <w:r>
        <w:t>out.</w:t>
      </w:r>
      <w:r>
        <w:rPr>
          <w:spacing w:val="-6"/>
        </w:rPr>
        <w:t xml:space="preserve"> </w:t>
      </w:r>
      <w:r>
        <w:t>This</w:t>
      </w:r>
      <w:r>
        <w:rPr>
          <w:spacing w:val="-5"/>
        </w:rPr>
        <w:t xml:space="preserve"> </w:t>
      </w:r>
      <w:r>
        <w:t>will</w:t>
      </w:r>
      <w:r>
        <w:rPr>
          <w:spacing w:val="-3"/>
        </w:rPr>
        <w:t xml:space="preserve"> </w:t>
      </w:r>
      <w:r>
        <w:t>ensure</w:t>
      </w:r>
      <w:r>
        <w:rPr>
          <w:spacing w:val="-4"/>
        </w:rPr>
        <w:t xml:space="preserve"> </w:t>
      </w:r>
      <w:r>
        <w:t>that</w:t>
      </w:r>
      <w:r>
        <w:rPr>
          <w:spacing w:val="-5"/>
        </w:rPr>
        <w:t xml:space="preserve"> </w:t>
      </w:r>
      <w:r>
        <w:t>we</w:t>
      </w:r>
      <w:r>
        <w:rPr>
          <w:spacing w:val="-4"/>
        </w:rPr>
        <w:t xml:space="preserve"> </w:t>
      </w:r>
      <w:r>
        <w:t>have</w:t>
      </w:r>
      <w:r>
        <w:rPr>
          <w:spacing w:val="-3"/>
        </w:rPr>
        <w:t xml:space="preserve"> </w:t>
      </w:r>
      <w:r>
        <w:t>a</w:t>
      </w:r>
      <w:r>
        <w:rPr>
          <w:spacing w:val="-5"/>
        </w:rPr>
        <w:t xml:space="preserve"> </w:t>
      </w:r>
      <w:r>
        <w:t>coherent</w:t>
      </w:r>
      <w:r>
        <w:rPr>
          <w:spacing w:val="-3"/>
        </w:rPr>
        <w:t xml:space="preserve"> </w:t>
      </w:r>
      <w:r>
        <w:t>record</w:t>
      </w:r>
      <w:r>
        <w:rPr>
          <w:spacing w:val="-6"/>
        </w:rPr>
        <w:t xml:space="preserve"> </w:t>
      </w:r>
      <w:r>
        <w:t>of</w:t>
      </w:r>
      <w:r>
        <w:rPr>
          <w:spacing w:val="-2"/>
        </w:rPr>
        <w:t xml:space="preserve"> </w:t>
      </w:r>
      <w:r>
        <w:t>the</w:t>
      </w:r>
      <w:r>
        <w:rPr>
          <w:spacing w:val="-3"/>
        </w:rPr>
        <w:t xml:space="preserve"> </w:t>
      </w:r>
      <w:r>
        <w:t>state</w:t>
      </w:r>
      <w:r>
        <w:rPr>
          <w:spacing w:val="-6"/>
        </w:rPr>
        <w:t xml:space="preserve"> </w:t>
      </w:r>
      <w:r>
        <w:t>of</w:t>
      </w:r>
      <w:r>
        <w:rPr>
          <w:spacing w:val="-3"/>
        </w:rPr>
        <w:t xml:space="preserve"> </w:t>
      </w:r>
      <w:r>
        <w:t>the</w:t>
      </w:r>
      <w:r>
        <w:rPr>
          <w:spacing w:val="-47"/>
        </w:rPr>
        <w:t xml:space="preserve"> </w:t>
      </w:r>
      <w:r>
        <w:t>site throughout</w:t>
      </w:r>
      <w:r>
        <w:rPr>
          <w:spacing w:val="-2"/>
        </w:rPr>
        <w:t xml:space="preserve"> </w:t>
      </w:r>
      <w:r>
        <w:t>the period</w:t>
      </w:r>
      <w:r>
        <w:rPr>
          <w:spacing w:val="-2"/>
        </w:rPr>
        <w:t xml:space="preserve"> </w:t>
      </w:r>
      <w:r>
        <w:t>of the</w:t>
      </w:r>
      <w:r>
        <w:rPr>
          <w:spacing w:val="-2"/>
        </w:rPr>
        <w:t xml:space="preserve"> </w:t>
      </w:r>
      <w:r>
        <w:t>IPPC</w:t>
      </w:r>
      <w:r>
        <w:rPr>
          <w:spacing w:val="-2"/>
        </w:rPr>
        <w:t xml:space="preserve"> </w:t>
      </w:r>
      <w:r>
        <w:t>Permit.</w:t>
      </w:r>
    </w:p>
    <w:p w14:paraId="47F440F7" w14:textId="77777777" w:rsidR="008513BA" w:rsidRDefault="008513BA" w:rsidP="008513BA">
      <w:pPr>
        <w:pStyle w:val="BodyText"/>
        <w:spacing w:before="11"/>
        <w:rPr>
          <w:sz w:val="21"/>
        </w:rPr>
      </w:pPr>
    </w:p>
    <w:p w14:paraId="006D1BB3" w14:textId="77777777" w:rsidR="008513BA" w:rsidRDefault="008513BA" w:rsidP="008513BA">
      <w:pPr>
        <w:pStyle w:val="BodyText"/>
        <w:jc w:val="both"/>
      </w:pPr>
      <w:r>
        <w:t>Any</w:t>
      </w:r>
      <w:r>
        <w:rPr>
          <w:spacing w:val="-1"/>
        </w:rPr>
        <w:t xml:space="preserve"> </w:t>
      </w:r>
      <w:r>
        <w:t>changes</w:t>
      </w:r>
      <w:r>
        <w:rPr>
          <w:spacing w:val="-1"/>
        </w:rPr>
        <w:t xml:space="preserve"> </w:t>
      </w:r>
      <w:r>
        <w:t>to</w:t>
      </w:r>
      <w:r>
        <w:rPr>
          <w:spacing w:val="-1"/>
        </w:rPr>
        <w:t xml:space="preserve"> </w:t>
      </w:r>
      <w:r>
        <w:t>this</w:t>
      </w:r>
      <w:r>
        <w:rPr>
          <w:spacing w:val="-1"/>
        </w:rPr>
        <w:t xml:space="preserve"> </w:t>
      </w:r>
      <w:r>
        <w:t>record</w:t>
      </w:r>
      <w:r>
        <w:rPr>
          <w:spacing w:val="-3"/>
        </w:rPr>
        <w:t xml:space="preserve"> </w:t>
      </w:r>
      <w:r>
        <w:t>will be submitted to</w:t>
      </w:r>
      <w:r>
        <w:rPr>
          <w:spacing w:val="1"/>
        </w:rPr>
        <w:t xml:space="preserve"> </w:t>
      </w:r>
      <w:r>
        <w:t>the</w:t>
      </w:r>
      <w:r>
        <w:rPr>
          <w:spacing w:val="-3"/>
        </w:rPr>
        <w:t xml:space="preserve"> </w:t>
      </w:r>
      <w:r>
        <w:t>Regulator.</w:t>
      </w:r>
    </w:p>
    <w:p w14:paraId="74CC5EF1" w14:textId="77777777" w:rsidR="008513BA" w:rsidRDefault="008513BA" w:rsidP="008513BA">
      <w:pPr>
        <w:pStyle w:val="BodyText"/>
        <w:spacing w:before="1"/>
      </w:pPr>
    </w:p>
    <w:p w14:paraId="5F63373D" w14:textId="77777777" w:rsidR="008513BA" w:rsidRDefault="008513BA" w:rsidP="008513BA">
      <w:pPr>
        <w:pStyle w:val="BodyText"/>
        <w:ind w:right="115"/>
        <w:jc w:val="both"/>
      </w:pPr>
      <w:r>
        <w:t xml:space="preserve">HBR will always take </w:t>
      </w:r>
      <w:r>
        <w:rPr>
          <w:b/>
        </w:rPr>
        <w:t>c</w:t>
      </w:r>
      <w:r>
        <w:t>are at the design stage to minimise risks during decommissioning. For existing installations,</w:t>
      </w:r>
      <w:r>
        <w:rPr>
          <w:spacing w:val="1"/>
        </w:rPr>
        <w:t xml:space="preserve"> </w:t>
      </w:r>
      <w:r>
        <w:t>where potential problems are identified, a programme of improvements would typically be put in place to a</w:t>
      </w:r>
      <w:r>
        <w:rPr>
          <w:spacing w:val="1"/>
        </w:rPr>
        <w:t xml:space="preserve"> </w:t>
      </w:r>
      <w:r>
        <w:t>timescale</w:t>
      </w:r>
      <w:r>
        <w:rPr>
          <w:spacing w:val="-3"/>
        </w:rPr>
        <w:t xml:space="preserve"> </w:t>
      </w:r>
      <w:r>
        <w:t>agreed</w:t>
      </w:r>
      <w:r>
        <w:rPr>
          <w:spacing w:val="-3"/>
        </w:rPr>
        <w:t xml:space="preserve"> </w:t>
      </w:r>
      <w:r>
        <w:t>with the Regulator.</w:t>
      </w:r>
    </w:p>
    <w:p w14:paraId="7C4B15EB" w14:textId="77777777" w:rsidR="008513BA" w:rsidRDefault="008513BA" w:rsidP="008513BA">
      <w:pPr>
        <w:pStyle w:val="BodyText"/>
        <w:spacing w:before="11"/>
        <w:rPr>
          <w:sz w:val="21"/>
        </w:rPr>
      </w:pPr>
    </w:p>
    <w:p w14:paraId="6794D4C0" w14:textId="77777777" w:rsidR="008513BA" w:rsidRDefault="008513BA" w:rsidP="008513BA">
      <w:pPr>
        <w:pStyle w:val="BodyText"/>
        <w:jc w:val="both"/>
      </w:pPr>
      <w:r>
        <w:t>Our</w:t>
      </w:r>
      <w:r>
        <w:rPr>
          <w:spacing w:val="-2"/>
        </w:rPr>
        <w:t xml:space="preserve"> </w:t>
      </w:r>
      <w:r>
        <w:t>designs</w:t>
      </w:r>
      <w:r>
        <w:rPr>
          <w:spacing w:val="-1"/>
        </w:rPr>
        <w:t xml:space="preserve"> </w:t>
      </w:r>
      <w:r>
        <w:t>and</w:t>
      </w:r>
      <w:r>
        <w:rPr>
          <w:spacing w:val="-1"/>
        </w:rPr>
        <w:t xml:space="preserve"> </w:t>
      </w:r>
      <w:r>
        <w:t>planning</w:t>
      </w:r>
      <w:r>
        <w:rPr>
          <w:spacing w:val="-2"/>
        </w:rPr>
        <w:t xml:space="preserve"> </w:t>
      </w:r>
      <w:r>
        <w:t>will ensure</w:t>
      </w:r>
      <w:r>
        <w:rPr>
          <w:spacing w:val="-3"/>
        </w:rPr>
        <w:t xml:space="preserve"> </w:t>
      </w:r>
      <w:r>
        <w:t>that:</w:t>
      </w:r>
    </w:p>
    <w:p w14:paraId="53B2B7AB" w14:textId="785CE631" w:rsidR="008513BA" w:rsidRDefault="008513BA" w:rsidP="008513BA">
      <w:pPr>
        <w:pStyle w:val="ListParagraph"/>
        <w:widowControl w:val="0"/>
        <w:numPr>
          <w:ilvl w:val="0"/>
          <w:numId w:val="13"/>
        </w:numPr>
        <w:tabs>
          <w:tab w:val="left" w:pos="681"/>
        </w:tabs>
        <w:autoSpaceDE w:val="0"/>
        <w:autoSpaceDN w:val="0"/>
        <w:spacing w:before="1" w:after="0" w:line="240" w:lineRule="auto"/>
        <w:ind w:left="567" w:hanging="361"/>
        <w:contextualSpacing w:val="0"/>
      </w:pPr>
      <w:r>
        <w:t>Underground</w:t>
      </w:r>
      <w:r>
        <w:rPr>
          <w:spacing w:val="-2"/>
        </w:rPr>
        <w:t xml:space="preserve"> </w:t>
      </w:r>
      <w:r>
        <w:t>tanks</w:t>
      </w:r>
      <w:r>
        <w:rPr>
          <w:spacing w:val="-2"/>
        </w:rPr>
        <w:t xml:space="preserve"> </w:t>
      </w:r>
      <w:r>
        <w:t>and pipework are</w:t>
      </w:r>
      <w:r>
        <w:rPr>
          <w:spacing w:val="1"/>
        </w:rPr>
        <w:t xml:space="preserve"> </w:t>
      </w:r>
      <w:r w:rsidR="005A1367">
        <w:t>avoided.</w:t>
      </w:r>
    </w:p>
    <w:p w14:paraId="0A3D06DF" w14:textId="77777777" w:rsidR="008513BA" w:rsidRDefault="008513BA" w:rsidP="008513BA">
      <w:pPr>
        <w:pStyle w:val="ListParagraph"/>
        <w:widowControl w:val="0"/>
        <w:numPr>
          <w:ilvl w:val="0"/>
          <w:numId w:val="13"/>
        </w:numPr>
        <w:tabs>
          <w:tab w:val="left" w:pos="681"/>
        </w:tabs>
        <w:autoSpaceDE w:val="0"/>
        <w:autoSpaceDN w:val="0"/>
        <w:spacing w:after="0" w:line="240" w:lineRule="auto"/>
        <w:ind w:left="567" w:hanging="361"/>
        <w:contextualSpacing w:val="0"/>
      </w:pPr>
      <w:r>
        <w:t>Provision</w:t>
      </w:r>
      <w:r>
        <w:rPr>
          <w:spacing w:val="-2"/>
        </w:rPr>
        <w:t xml:space="preserve"> </w:t>
      </w:r>
      <w:r>
        <w:t>for</w:t>
      </w:r>
      <w:r>
        <w:rPr>
          <w:spacing w:val="-3"/>
        </w:rPr>
        <w:t xml:space="preserve"> </w:t>
      </w:r>
      <w:r>
        <w:t>the</w:t>
      </w:r>
      <w:r>
        <w:rPr>
          <w:spacing w:val="-3"/>
        </w:rPr>
        <w:t xml:space="preserve"> </w:t>
      </w:r>
      <w:r>
        <w:t>draining and</w:t>
      </w:r>
      <w:r>
        <w:rPr>
          <w:spacing w:val="-2"/>
        </w:rPr>
        <w:t xml:space="preserve"> </w:t>
      </w:r>
      <w:r>
        <w:t>clean-out</w:t>
      </w:r>
      <w:r>
        <w:rPr>
          <w:spacing w:val="-3"/>
        </w:rPr>
        <w:t xml:space="preserve"> </w:t>
      </w:r>
      <w:r>
        <w:t>of</w:t>
      </w:r>
      <w:r>
        <w:rPr>
          <w:spacing w:val="-2"/>
        </w:rPr>
        <w:t xml:space="preserve"> </w:t>
      </w:r>
      <w:r>
        <w:t>vessels</w:t>
      </w:r>
      <w:r>
        <w:rPr>
          <w:spacing w:val="-2"/>
        </w:rPr>
        <w:t xml:space="preserve"> </w:t>
      </w:r>
      <w:r>
        <w:t>and</w:t>
      </w:r>
      <w:r>
        <w:rPr>
          <w:spacing w:val="-2"/>
        </w:rPr>
        <w:t xml:space="preserve"> </w:t>
      </w:r>
      <w:r>
        <w:t>pipework prior to dismantling</w:t>
      </w:r>
    </w:p>
    <w:p w14:paraId="623D5421" w14:textId="511DD1AA" w:rsidR="008513BA" w:rsidRDefault="008513BA" w:rsidP="008513BA">
      <w:pPr>
        <w:pStyle w:val="ListParagraph"/>
        <w:widowControl w:val="0"/>
        <w:numPr>
          <w:ilvl w:val="0"/>
          <w:numId w:val="13"/>
        </w:numPr>
        <w:tabs>
          <w:tab w:val="left" w:pos="681"/>
        </w:tabs>
        <w:autoSpaceDE w:val="0"/>
        <w:autoSpaceDN w:val="0"/>
        <w:spacing w:before="1" w:after="0" w:line="240" w:lineRule="auto"/>
        <w:ind w:left="567" w:hanging="361"/>
        <w:contextualSpacing w:val="0"/>
      </w:pPr>
      <w:r>
        <w:t>Insulation</w:t>
      </w:r>
      <w:r>
        <w:rPr>
          <w:spacing w:val="-1"/>
        </w:rPr>
        <w:t xml:space="preserve"> </w:t>
      </w:r>
      <w:r>
        <w:t>provided</w:t>
      </w:r>
      <w:r>
        <w:rPr>
          <w:spacing w:val="-1"/>
        </w:rPr>
        <w:t xml:space="preserve"> </w:t>
      </w:r>
      <w:r>
        <w:t>can</w:t>
      </w:r>
      <w:r>
        <w:rPr>
          <w:spacing w:val="-1"/>
        </w:rPr>
        <w:t xml:space="preserve"> </w:t>
      </w:r>
      <w:r>
        <w:t>be</w:t>
      </w:r>
      <w:r>
        <w:rPr>
          <w:spacing w:val="-3"/>
        </w:rPr>
        <w:t xml:space="preserve"> </w:t>
      </w:r>
      <w:r>
        <w:t>readily dismantled</w:t>
      </w:r>
      <w:r>
        <w:rPr>
          <w:spacing w:val="-3"/>
        </w:rPr>
        <w:t xml:space="preserve"> </w:t>
      </w:r>
      <w:r>
        <w:t>without</w:t>
      </w:r>
      <w:r>
        <w:rPr>
          <w:spacing w:val="-2"/>
        </w:rPr>
        <w:t xml:space="preserve"> </w:t>
      </w:r>
      <w:r>
        <w:t>dust</w:t>
      </w:r>
      <w:r>
        <w:rPr>
          <w:spacing w:val="1"/>
        </w:rPr>
        <w:t xml:space="preserve"> </w:t>
      </w:r>
      <w:r>
        <w:t>or</w:t>
      </w:r>
      <w:r>
        <w:rPr>
          <w:spacing w:val="-3"/>
        </w:rPr>
        <w:t xml:space="preserve"> </w:t>
      </w:r>
      <w:r w:rsidR="005A1367">
        <w:t>hazard.</w:t>
      </w:r>
    </w:p>
    <w:p w14:paraId="65D15BE4" w14:textId="1AF27097" w:rsidR="008513BA" w:rsidRDefault="008513BA" w:rsidP="008513BA">
      <w:pPr>
        <w:pStyle w:val="ListParagraph"/>
        <w:widowControl w:val="0"/>
        <w:numPr>
          <w:ilvl w:val="0"/>
          <w:numId w:val="13"/>
        </w:numPr>
        <w:tabs>
          <w:tab w:val="left" w:pos="681"/>
        </w:tabs>
        <w:autoSpaceDE w:val="0"/>
        <w:autoSpaceDN w:val="0"/>
        <w:spacing w:after="0" w:line="240" w:lineRule="auto"/>
        <w:ind w:left="567" w:hanging="361"/>
        <w:contextualSpacing w:val="0"/>
      </w:pPr>
      <w:r>
        <w:t>Materials</w:t>
      </w:r>
      <w:r>
        <w:rPr>
          <w:spacing w:val="-2"/>
        </w:rPr>
        <w:t xml:space="preserve"> </w:t>
      </w:r>
      <w:r>
        <w:t>used</w:t>
      </w:r>
      <w:r>
        <w:rPr>
          <w:spacing w:val="-3"/>
        </w:rPr>
        <w:t xml:space="preserve"> </w:t>
      </w:r>
      <w:r>
        <w:t>are</w:t>
      </w:r>
      <w:r>
        <w:rPr>
          <w:spacing w:val="-1"/>
        </w:rPr>
        <w:t xml:space="preserve"> </w:t>
      </w:r>
      <w:r w:rsidR="005A1367">
        <w:t>recyclable.</w:t>
      </w:r>
    </w:p>
    <w:p w14:paraId="2BBF14DE" w14:textId="77777777" w:rsidR="008513BA" w:rsidRDefault="008513BA" w:rsidP="008513BA">
      <w:pPr>
        <w:pStyle w:val="BodyText"/>
        <w:spacing w:before="10"/>
        <w:rPr>
          <w:sz w:val="21"/>
        </w:rPr>
      </w:pPr>
    </w:p>
    <w:p w14:paraId="107A742F" w14:textId="6EC11D94" w:rsidR="005A1367" w:rsidRDefault="005A1367" w:rsidP="005A1367">
      <w:pPr>
        <w:pStyle w:val="Heading2"/>
      </w:pPr>
      <w:bookmarkStart w:id="62" w:name="_Toc129101982"/>
      <w:r>
        <w:lastRenderedPageBreak/>
        <w:t>Site Closure Plan</w:t>
      </w:r>
      <w:bookmarkEnd w:id="62"/>
    </w:p>
    <w:p w14:paraId="5C9056B9" w14:textId="7D506688" w:rsidR="008513BA" w:rsidRDefault="008513BA" w:rsidP="008513BA">
      <w:pPr>
        <w:pStyle w:val="BodyText"/>
        <w:spacing w:before="1"/>
        <w:ind w:right="117"/>
        <w:jc w:val="both"/>
      </w:pPr>
      <w:r>
        <w:t>A</w:t>
      </w:r>
      <w:r>
        <w:rPr>
          <w:spacing w:val="1"/>
        </w:rPr>
        <w:t xml:space="preserve"> </w:t>
      </w:r>
      <w:r>
        <w:t>site</w:t>
      </w:r>
      <w:r>
        <w:rPr>
          <w:spacing w:val="1"/>
        </w:rPr>
        <w:t xml:space="preserve"> </w:t>
      </w:r>
      <w:r>
        <w:t>closure</w:t>
      </w:r>
      <w:r>
        <w:rPr>
          <w:spacing w:val="1"/>
        </w:rPr>
        <w:t xml:space="preserve"> </w:t>
      </w:r>
      <w:r>
        <w:t>plan</w:t>
      </w:r>
      <w:r>
        <w:rPr>
          <w:spacing w:val="1"/>
        </w:rPr>
        <w:t xml:space="preserve"> </w:t>
      </w:r>
      <w:r>
        <w:t>will</w:t>
      </w:r>
      <w:r>
        <w:rPr>
          <w:spacing w:val="1"/>
        </w:rPr>
        <w:t xml:space="preserve"> </w:t>
      </w:r>
      <w:r>
        <w:t>be</w:t>
      </w:r>
      <w:r>
        <w:rPr>
          <w:spacing w:val="1"/>
        </w:rPr>
        <w:t xml:space="preserve"> </w:t>
      </w:r>
      <w:r>
        <w:t>implemented</w:t>
      </w:r>
      <w:r>
        <w:rPr>
          <w:spacing w:val="1"/>
        </w:rPr>
        <w:t xml:space="preserve"> </w:t>
      </w:r>
      <w:r>
        <w:t>and</w:t>
      </w:r>
      <w:r>
        <w:rPr>
          <w:spacing w:val="1"/>
        </w:rPr>
        <w:t xml:space="preserve"> </w:t>
      </w:r>
      <w:r>
        <w:t>maintained</w:t>
      </w:r>
      <w:r>
        <w:rPr>
          <w:spacing w:val="1"/>
        </w:rPr>
        <w:t xml:space="preserve"> </w:t>
      </w:r>
      <w:r>
        <w:t>to</w:t>
      </w:r>
      <w:r>
        <w:rPr>
          <w:spacing w:val="1"/>
        </w:rPr>
        <w:t xml:space="preserve"> </w:t>
      </w:r>
      <w:r>
        <w:t>demonstrate</w:t>
      </w:r>
      <w:r>
        <w:rPr>
          <w:spacing w:val="1"/>
        </w:rPr>
        <w:t xml:space="preserve"> </w:t>
      </w:r>
      <w:r>
        <w:t>that,</w:t>
      </w:r>
      <w:r>
        <w:rPr>
          <w:spacing w:val="1"/>
        </w:rPr>
        <w:t xml:space="preserve"> </w:t>
      </w:r>
      <w:r>
        <w:t>in</w:t>
      </w:r>
      <w:r>
        <w:rPr>
          <w:spacing w:val="1"/>
        </w:rPr>
        <w:t xml:space="preserve"> </w:t>
      </w:r>
      <w:r>
        <w:t>its</w:t>
      </w:r>
      <w:r>
        <w:rPr>
          <w:spacing w:val="1"/>
        </w:rPr>
        <w:t xml:space="preserve"> </w:t>
      </w:r>
      <w:r>
        <w:t>current</w:t>
      </w:r>
      <w:r>
        <w:rPr>
          <w:spacing w:val="1"/>
        </w:rPr>
        <w:t xml:space="preserve"> </w:t>
      </w:r>
      <w:r>
        <w:t>state,</w:t>
      </w:r>
      <w:r>
        <w:rPr>
          <w:spacing w:val="1"/>
        </w:rPr>
        <w:t xml:space="preserve"> </w:t>
      </w:r>
      <w:r>
        <w:t>the</w:t>
      </w:r>
      <w:r>
        <w:rPr>
          <w:spacing w:val="1"/>
        </w:rPr>
        <w:t xml:space="preserve"> </w:t>
      </w:r>
      <w:r>
        <w:t>installation/installation can be decommissioned to avoid any pollution risk and return the site of operation to a</w:t>
      </w:r>
      <w:r>
        <w:rPr>
          <w:spacing w:val="1"/>
        </w:rPr>
        <w:t xml:space="preserve"> </w:t>
      </w:r>
      <w:r>
        <w:t>satisfactory</w:t>
      </w:r>
      <w:r>
        <w:rPr>
          <w:spacing w:val="-3"/>
        </w:rPr>
        <w:t xml:space="preserve"> </w:t>
      </w:r>
      <w:r>
        <w:t>state.</w:t>
      </w:r>
      <w:r>
        <w:rPr>
          <w:spacing w:val="-1"/>
        </w:rPr>
        <w:t xml:space="preserve"> </w:t>
      </w:r>
      <w:r>
        <w:t>The</w:t>
      </w:r>
      <w:r>
        <w:rPr>
          <w:spacing w:val="1"/>
        </w:rPr>
        <w:t xml:space="preserve"> </w:t>
      </w:r>
      <w:r>
        <w:t>plan</w:t>
      </w:r>
      <w:r>
        <w:rPr>
          <w:spacing w:val="-2"/>
        </w:rPr>
        <w:t xml:space="preserve"> </w:t>
      </w:r>
      <w:r>
        <w:t>will be kept updated as</w:t>
      </w:r>
      <w:r>
        <w:rPr>
          <w:spacing w:val="-2"/>
        </w:rPr>
        <w:t xml:space="preserve"> </w:t>
      </w:r>
      <w:r>
        <w:t>material changes</w:t>
      </w:r>
      <w:r>
        <w:rPr>
          <w:spacing w:val="-2"/>
        </w:rPr>
        <w:t xml:space="preserve"> </w:t>
      </w:r>
      <w:r>
        <w:t>occur.</w:t>
      </w:r>
    </w:p>
    <w:p w14:paraId="285BDB63" w14:textId="77777777" w:rsidR="008513BA" w:rsidRDefault="008513BA" w:rsidP="008513BA">
      <w:pPr>
        <w:sectPr w:rsidR="008513BA">
          <w:headerReference w:type="even" r:id="rId46"/>
          <w:headerReference w:type="default" r:id="rId47"/>
          <w:footerReference w:type="even" r:id="rId48"/>
          <w:footerReference w:type="default" r:id="rId49"/>
          <w:headerReference w:type="first" r:id="rId50"/>
          <w:footerReference w:type="first" r:id="rId51"/>
          <w:pgSz w:w="11900" w:h="16850"/>
          <w:pgMar w:top="1340" w:right="720" w:bottom="1240" w:left="880" w:header="290" w:footer="1040" w:gutter="0"/>
          <w:cols w:space="720"/>
        </w:sectPr>
      </w:pPr>
    </w:p>
    <w:p w14:paraId="66FC392F" w14:textId="77777777" w:rsidR="008513BA" w:rsidRDefault="008513BA" w:rsidP="008513BA">
      <w:pPr>
        <w:pStyle w:val="BodyText"/>
        <w:spacing w:before="90"/>
      </w:pPr>
      <w:r>
        <w:lastRenderedPageBreak/>
        <w:t>Our</w:t>
      </w:r>
      <w:r>
        <w:rPr>
          <w:spacing w:val="-1"/>
        </w:rPr>
        <w:t xml:space="preserve"> </w:t>
      </w:r>
      <w:r>
        <w:t>closure plan</w:t>
      </w:r>
      <w:r>
        <w:rPr>
          <w:spacing w:val="-1"/>
        </w:rPr>
        <w:t xml:space="preserve"> </w:t>
      </w:r>
      <w:r>
        <w:t>will</w:t>
      </w:r>
      <w:r>
        <w:rPr>
          <w:spacing w:val="-4"/>
        </w:rPr>
        <w:t xml:space="preserve"> </w:t>
      </w:r>
      <w:r>
        <w:t>include:</w:t>
      </w:r>
    </w:p>
    <w:p w14:paraId="752AA034" w14:textId="77777777" w:rsidR="008513BA" w:rsidRDefault="008513BA" w:rsidP="008513BA">
      <w:pPr>
        <w:pStyle w:val="ListParagraph"/>
        <w:widowControl w:val="0"/>
        <w:numPr>
          <w:ilvl w:val="0"/>
          <w:numId w:val="14"/>
        </w:numPr>
        <w:tabs>
          <w:tab w:val="left" w:pos="681"/>
        </w:tabs>
        <w:autoSpaceDE w:val="0"/>
        <w:autoSpaceDN w:val="0"/>
        <w:spacing w:before="1" w:after="0" w:line="240" w:lineRule="auto"/>
        <w:ind w:left="567" w:right="115"/>
        <w:contextualSpacing w:val="0"/>
      </w:pPr>
      <w:r>
        <w:t>The removal</w:t>
      </w:r>
      <w:r>
        <w:rPr>
          <w:spacing w:val="-4"/>
        </w:rPr>
        <w:t xml:space="preserve"> </w:t>
      </w:r>
      <w:r>
        <w:t>or</w:t>
      </w:r>
      <w:r>
        <w:rPr>
          <w:spacing w:val="-2"/>
        </w:rPr>
        <w:t xml:space="preserve"> </w:t>
      </w:r>
      <w:r>
        <w:t>the</w:t>
      </w:r>
      <w:r>
        <w:rPr>
          <w:spacing w:val="-1"/>
        </w:rPr>
        <w:t xml:space="preserve"> </w:t>
      </w:r>
      <w:r>
        <w:t>flushing out</w:t>
      </w:r>
      <w:r>
        <w:rPr>
          <w:spacing w:val="-3"/>
        </w:rPr>
        <w:t xml:space="preserve"> </w:t>
      </w:r>
      <w:r>
        <w:t>of</w:t>
      </w:r>
      <w:r>
        <w:rPr>
          <w:spacing w:val="-2"/>
        </w:rPr>
        <w:t xml:space="preserve"> </w:t>
      </w:r>
      <w:r>
        <w:t>pipelines</w:t>
      </w:r>
      <w:r>
        <w:rPr>
          <w:spacing w:val="-3"/>
        </w:rPr>
        <w:t xml:space="preserve"> </w:t>
      </w:r>
      <w:r>
        <w:t>and</w:t>
      </w:r>
      <w:r>
        <w:rPr>
          <w:spacing w:val="-4"/>
        </w:rPr>
        <w:t xml:space="preserve"> </w:t>
      </w:r>
      <w:r>
        <w:t>vessels</w:t>
      </w:r>
      <w:r>
        <w:rPr>
          <w:spacing w:val="1"/>
        </w:rPr>
        <w:t xml:space="preserve"> </w:t>
      </w:r>
      <w:r>
        <w:t>and</w:t>
      </w:r>
      <w:r>
        <w:rPr>
          <w:spacing w:val="-4"/>
        </w:rPr>
        <w:t xml:space="preserve"> </w:t>
      </w:r>
      <w:r>
        <w:t>complete</w:t>
      </w:r>
      <w:r>
        <w:rPr>
          <w:spacing w:val="-2"/>
        </w:rPr>
        <w:t xml:space="preserve"> </w:t>
      </w:r>
      <w:r>
        <w:t>emptying</w:t>
      </w:r>
      <w:r>
        <w:rPr>
          <w:spacing w:val="-4"/>
        </w:rPr>
        <w:t xml:space="preserve"> </w:t>
      </w:r>
      <w:r>
        <w:t>of</w:t>
      </w:r>
      <w:r>
        <w:rPr>
          <w:spacing w:val="-3"/>
        </w:rPr>
        <w:t xml:space="preserve"> </w:t>
      </w:r>
      <w:r>
        <w:t>any</w:t>
      </w:r>
      <w:r>
        <w:rPr>
          <w:spacing w:val="-3"/>
        </w:rPr>
        <w:t xml:space="preserve"> </w:t>
      </w:r>
      <w:r>
        <w:t>potentially</w:t>
      </w:r>
      <w:r>
        <w:rPr>
          <w:spacing w:val="-2"/>
        </w:rPr>
        <w:t xml:space="preserve"> </w:t>
      </w:r>
      <w:r>
        <w:t>harmful</w:t>
      </w:r>
      <w:r>
        <w:rPr>
          <w:spacing w:val="-47"/>
        </w:rPr>
        <w:t xml:space="preserve"> </w:t>
      </w:r>
      <w:r>
        <w:t>contents</w:t>
      </w:r>
    </w:p>
    <w:p w14:paraId="7F50ECD0" w14:textId="4C866D23" w:rsidR="008513BA" w:rsidRDefault="008513BA" w:rsidP="008513BA">
      <w:pPr>
        <w:pStyle w:val="ListParagraph"/>
        <w:widowControl w:val="0"/>
        <w:numPr>
          <w:ilvl w:val="0"/>
          <w:numId w:val="14"/>
        </w:numPr>
        <w:tabs>
          <w:tab w:val="left" w:pos="681"/>
        </w:tabs>
        <w:autoSpaceDE w:val="0"/>
        <w:autoSpaceDN w:val="0"/>
        <w:spacing w:after="0" w:line="240" w:lineRule="auto"/>
        <w:ind w:left="567" w:right="116"/>
        <w:contextualSpacing w:val="0"/>
      </w:pPr>
      <w:r>
        <w:t>The</w:t>
      </w:r>
      <w:r>
        <w:rPr>
          <w:spacing w:val="2"/>
        </w:rPr>
        <w:t xml:space="preserve"> </w:t>
      </w:r>
      <w:r>
        <w:t>removal</w:t>
      </w:r>
      <w:r>
        <w:rPr>
          <w:spacing w:val="-1"/>
        </w:rPr>
        <w:t xml:space="preserve"> </w:t>
      </w:r>
      <w:r>
        <w:t>of</w:t>
      </w:r>
      <w:r>
        <w:rPr>
          <w:spacing w:val="-1"/>
        </w:rPr>
        <w:t xml:space="preserve"> </w:t>
      </w:r>
      <w:r>
        <w:t>asbestos</w:t>
      </w:r>
      <w:r>
        <w:rPr>
          <w:spacing w:val="-3"/>
        </w:rPr>
        <w:t xml:space="preserve"> </w:t>
      </w:r>
      <w:r>
        <w:t>or</w:t>
      </w:r>
      <w:r>
        <w:rPr>
          <w:spacing w:val="-1"/>
        </w:rPr>
        <w:t xml:space="preserve"> </w:t>
      </w:r>
      <w:r>
        <w:t>other</w:t>
      </w:r>
      <w:r>
        <w:rPr>
          <w:spacing w:val="-1"/>
        </w:rPr>
        <w:t xml:space="preserve"> </w:t>
      </w:r>
      <w:r>
        <w:t>potentially harmful materials</w:t>
      </w:r>
      <w:r>
        <w:rPr>
          <w:spacing w:val="2"/>
        </w:rPr>
        <w:t xml:space="preserve"> </w:t>
      </w:r>
      <w:r>
        <w:t>unless</w:t>
      </w:r>
      <w:r>
        <w:rPr>
          <w:spacing w:val="2"/>
        </w:rPr>
        <w:t xml:space="preserve"> </w:t>
      </w:r>
      <w:r>
        <w:t>agreed</w:t>
      </w:r>
      <w:r>
        <w:rPr>
          <w:spacing w:val="-1"/>
        </w:rPr>
        <w:t xml:space="preserve"> </w:t>
      </w:r>
      <w:r>
        <w:t>that</w:t>
      </w:r>
      <w:r>
        <w:rPr>
          <w:spacing w:val="2"/>
        </w:rPr>
        <w:t xml:space="preserve"> </w:t>
      </w:r>
      <w:r>
        <w:t>it is reasonable</w:t>
      </w:r>
      <w:r>
        <w:rPr>
          <w:spacing w:val="-1"/>
        </w:rPr>
        <w:t xml:space="preserve"> </w:t>
      </w:r>
      <w:r>
        <w:t>to</w:t>
      </w:r>
      <w:r>
        <w:rPr>
          <w:spacing w:val="2"/>
        </w:rPr>
        <w:t xml:space="preserve"> </w:t>
      </w:r>
      <w:r>
        <w:t>leave</w:t>
      </w:r>
      <w:r>
        <w:rPr>
          <w:spacing w:val="-47"/>
        </w:rPr>
        <w:t xml:space="preserve"> </w:t>
      </w:r>
      <w:r>
        <w:t>such</w:t>
      </w:r>
      <w:r>
        <w:rPr>
          <w:spacing w:val="-2"/>
        </w:rPr>
        <w:t xml:space="preserve"> </w:t>
      </w:r>
      <w:r>
        <w:t>liabilities to</w:t>
      </w:r>
      <w:r>
        <w:rPr>
          <w:spacing w:val="1"/>
        </w:rPr>
        <w:t xml:space="preserve"> </w:t>
      </w:r>
      <w:r>
        <w:t>future</w:t>
      </w:r>
      <w:r>
        <w:rPr>
          <w:spacing w:val="-2"/>
        </w:rPr>
        <w:t xml:space="preserve"> </w:t>
      </w:r>
      <w:r w:rsidR="005A1367">
        <w:t>owners.</w:t>
      </w:r>
    </w:p>
    <w:p w14:paraId="5E99E690" w14:textId="77777777" w:rsidR="008513BA" w:rsidRDefault="008513BA" w:rsidP="008513BA">
      <w:pPr>
        <w:pStyle w:val="ListParagraph"/>
        <w:widowControl w:val="0"/>
        <w:numPr>
          <w:ilvl w:val="0"/>
          <w:numId w:val="15"/>
        </w:numPr>
        <w:tabs>
          <w:tab w:val="left" w:pos="681"/>
        </w:tabs>
        <w:autoSpaceDE w:val="0"/>
        <w:autoSpaceDN w:val="0"/>
        <w:spacing w:after="0" w:line="240" w:lineRule="auto"/>
        <w:ind w:left="567" w:hanging="568"/>
        <w:contextualSpacing w:val="0"/>
      </w:pPr>
      <w:r>
        <w:t>Methods</w:t>
      </w:r>
      <w:r>
        <w:rPr>
          <w:spacing w:val="-3"/>
        </w:rPr>
        <w:t xml:space="preserve"> </w:t>
      </w:r>
      <w:r>
        <w:t>of</w:t>
      </w:r>
      <w:r>
        <w:rPr>
          <w:spacing w:val="-1"/>
        </w:rPr>
        <w:t xml:space="preserve"> </w:t>
      </w:r>
      <w:r>
        <w:t>dismantling</w:t>
      </w:r>
      <w:r>
        <w:rPr>
          <w:spacing w:val="-1"/>
        </w:rPr>
        <w:t xml:space="preserve"> </w:t>
      </w:r>
      <w:r>
        <w:t>buildings and</w:t>
      </w:r>
      <w:r>
        <w:rPr>
          <w:spacing w:val="-2"/>
        </w:rPr>
        <w:t xml:space="preserve"> </w:t>
      </w:r>
      <w:r>
        <w:t>other</w:t>
      </w:r>
      <w:r>
        <w:rPr>
          <w:spacing w:val="-1"/>
        </w:rPr>
        <w:t xml:space="preserve"> </w:t>
      </w:r>
      <w:r>
        <w:t>structures</w:t>
      </w:r>
    </w:p>
    <w:p w14:paraId="512F1E05" w14:textId="59AEABCD" w:rsidR="008513BA" w:rsidRDefault="008513BA" w:rsidP="008513BA">
      <w:pPr>
        <w:pStyle w:val="ListParagraph"/>
        <w:widowControl w:val="0"/>
        <w:numPr>
          <w:ilvl w:val="0"/>
          <w:numId w:val="15"/>
        </w:numPr>
        <w:tabs>
          <w:tab w:val="left" w:pos="681"/>
        </w:tabs>
        <w:autoSpaceDE w:val="0"/>
        <w:autoSpaceDN w:val="0"/>
        <w:spacing w:after="0" w:line="240" w:lineRule="auto"/>
        <w:ind w:left="567" w:right="117" w:hanging="567"/>
        <w:contextualSpacing w:val="0"/>
      </w:pPr>
      <w:r>
        <w:t>Testing</w:t>
      </w:r>
      <w:r>
        <w:rPr>
          <w:spacing w:val="14"/>
        </w:rPr>
        <w:t xml:space="preserve"> </w:t>
      </w:r>
      <w:r>
        <w:t>of</w:t>
      </w:r>
      <w:r>
        <w:rPr>
          <w:spacing w:val="12"/>
        </w:rPr>
        <w:t xml:space="preserve"> </w:t>
      </w:r>
      <w:r>
        <w:t>the</w:t>
      </w:r>
      <w:r>
        <w:rPr>
          <w:spacing w:val="15"/>
        </w:rPr>
        <w:t xml:space="preserve"> </w:t>
      </w:r>
      <w:r>
        <w:t>soil</w:t>
      </w:r>
      <w:r>
        <w:rPr>
          <w:spacing w:val="14"/>
        </w:rPr>
        <w:t xml:space="preserve"> </w:t>
      </w:r>
      <w:r>
        <w:t>to</w:t>
      </w:r>
      <w:r>
        <w:rPr>
          <w:spacing w:val="13"/>
        </w:rPr>
        <w:t xml:space="preserve"> </w:t>
      </w:r>
      <w:r>
        <w:t>ascertain</w:t>
      </w:r>
      <w:r>
        <w:rPr>
          <w:spacing w:val="15"/>
        </w:rPr>
        <w:t xml:space="preserve"> </w:t>
      </w:r>
      <w:r>
        <w:t>the</w:t>
      </w:r>
      <w:r>
        <w:rPr>
          <w:spacing w:val="15"/>
        </w:rPr>
        <w:t xml:space="preserve"> </w:t>
      </w:r>
      <w:r>
        <w:t>degree</w:t>
      </w:r>
      <w:r>
        <w:rPr>
          <w:spacing w:val="12"/>
        </w:rPr>
        <w:t xml:space="preserve"> </w:t>
      </w:r>
      <w:r>
        <w:t>of</w:t>
      </w:r>
      <w:r>
        <w:rPr>
          <w:spacing w:val="14"/>
        </w:rPr>
        <w:t xml:space="preserve"> </w:t>
      </w:r>
      <w:r>
        <w:t>any</w:t>
      </w:r>
      <w:r>
        <w:rPr>
          <w:spacing w:val="16"/>
        </w:rPr>
        <w:t xml:space="preserve"> </w:t>
      </w:r>
      <w:r>
        <w:t>pollution</w:t>
      </w:r>
      <w:r>
        <w:rPr>
          <w:spacing w:val="14"/>
        </w:rPr>
        <w:t xml:space="preserve"> </w:t>
      </w:r>
      <w:r>
        <w:t>caused</w:t>
      </w:r>
      <w:r>
        <w:rPr>
          <w:spacing w:val="14"/>
        </w:rPr>
        <w:t xml:space="preserve"> </w:t>
      </w:r>
      <w:r>
        <w:t>by</w:t>
      </w:r>
      <w:r>
        <w:rPr>
          <w:spacing w:val="13"/>
        </w:rPr>
        <w:t xml:space="preserve"> </w:t>
      </w:r>
      <w:r>
        <w:t>the</w:t>
      </w:r>
      <w:r>
        <w:rPr>
          <w:spacing w:val="15"/>
        </w:rPr>
        <w:t xml:space="preserve"> </w:t>
      </w:r>
      <w:r>
        <w:t>activities</w:t>
      </w:r>
      <w:r>
        <w:rPr>
          <w:spacing w:val="15"/>
        </w:rPr>
        <w:t xml:space="preserve"> </w:t>
      </w:r>
      <w:r>
        <w:t>and</w:t>
      </w:r>
      <w:r>
        <w:rPr>
          <w:spacing w:val="14"/>
        </w:rPr>
        <w:t xml:space="preserve"> </w:t>
      </w:r>
      <w:r>
        <w:t>the</w:t>
      </w:r>
      <w:r>
        <w:rPr>
          <w:spacing w:val="14"/>
        </w:rPr>
        <w:t xml:space="preserve"> </w:t>
      </w:r>
      <w:r>
        <w:t>need</w:t>
      </w:r>
      <w:r>
        <w:rPr>
          <w:spacing w:val="13"/>
        </w:rPr>
        <w:t xml:space="preserve"> </w:t>
      </w:r>
      <w:r>
        <w:t>for</w:t>
      </w:r>
      <w:r>
        <w:rPr>
          <w:spacing w:val="14"/>
        </w:rPr>
        <w:t xml:space="preserve"> </w:t>
      </w:r>
      <w:r>
        <w:t>any</w:t>
      </w:r>
      <w:r>
        <w:rPr>
          <w:spacing w:val="-47"/>
        </w:rPr>
        <w:t xml:space="preserve"> </w:t>
      </w:r>
      <w:r>
        <w:t>remediation</w:t>
      </w:r>
      <w:r>
        <w:rPr>
          <w:spacing w:val="-4"/>
        </w:rPr>
        <w:t xml:space="preserve"> </w:t>
      </w:r>
      <w:r>
        <w:t>to</w:t>
      </w:r>
      <w:r>
        <w:rPr>
          <w:spacing w:val="-1"/>
        </w:rPr>
        <w:t xml:space="preserve"> </w:t>
      </w:r>
      <w:r>
        <w:t>return</w:t>
      </w:r>
      <w:r>
        <w:rPr>
          <w:spacing w:val="-4"/>
        </w:rPr>
        <w:t xml:space="preserve"> </w:t>
      </w:r>
      <w:r>
        <w:t>the site</w:t>
      </w:r>
      <w:r>
        <w:rPr>
          <w:spacing w:val="1"/>
        </w:rPr>
        <w:t xml:space="preserve"> </w:t>
      </w:r>
      <w:r>
        <w:t>to</w:t>
      </w:r>
      <w:r>
        <w:rPr>
          <w:spacing w:val="1"/>
        </w:rPr>
        <w:t xml:space="preserve"> </w:t>
      </w:r>
      <w:r>
        <w:t>a</w:t>
      </w:r>
      <w:r>
        <w:rPr>
          <w:spacing w:val="-2"/>
        </w:rPr>
        <w:t xml:space="preserve"> </w:t>
      </w:r>
      <w:r>
        <w:t>satisfactory state</w:t>
      </w:r>
      <w:r>
        <w:rPr>
          <w:spacing w:val="-2"/>
        </w:rPr>
        <w:t xml:space="preserve"> </w:t>
      </w:r>
      <w:r>
        <w:t>as</w:t>
      </w:r>
      <w:r>
        <w:rPr>
          <w:spacing w:val="-2"/>
        </w:rPr>
        <w:t xml:space="preserve"> </w:t>
      </w:r>
      <w:r>
        <w:t>defined by</w:t>
      </w:r>
      <w:r>
        <w:rPr>
          <w:spacing w:val="-3"/>
        </w:rPr>
        <w:t xml:space="preserve"> </w:t>
      </w:r>
      <w:r>
        <w:t>the initial</w:t>
      </w:r>
      <w:r>
        <w:rPr>
          <w:spacing w:val="-3"/>
        </w:rPr>
        <w:t xml:space="preserve"> </w:t>
      </w:r>
      <w:r>
        <w:t>site</w:t>
      </w:r>
      <w:r>
        <w:rPr>
          <w:spacing w:val="-2"/>
        </w:rPr>
        <w:t xml:space="preserve"> </w:t>
      </w:r>
      <w:r w:rsidR="005A1367">
        <w:t>report.</w:t>
      </w:r>
    </w:p>
    <w:p w14:paraId="179F7B63" w14:textId="77777777" w:rsidR="008513BA" w:rsidRDefault="008513BA" w:rsidP="008513BA">
      <w:pPr>
        <w:pStyle w:val="BodyText"/>
      </w:pPr>
    </w:p>
    <w:p w14:paraId="5C4D4913" w14:textId="2F88667C" w:rsidR="008513BA" w:rsidRDefault="008513BA" w:rsidP="008513BA">
      <w:pPr>
        <w:pStyle w:val="BodyText"/>
      </w:pPr>
      <w:r>
        <w:t>For existing activities, HBR will complete any detailed studies, and submit the site closure plan as an improvement</w:t>
      </w:r>
      <w:r>
        <w:rPr>
          <w:spacing w:val="-47"/>
        </w:rPr>
        <w:t xml:space="preserve"> </w:t>
      </w:r>
      <w:r>
        <w:t>condition</w:t>
      </w:r>
      <w:r>
        <w:rPr>
          <w:spacing w:val="-5"/>
        </w:rPr>
        <w:t xml:space="preserve"> </w:t>
      </w:r>
      <w:r>
        <w:t>to</w:t>
      </w:r>
      <w:r>
        <w:rPr>
          <w:spacing w:val="-2"/>
        </w:rPr>
        <w:t xml:space="preserve"> </w:t>
      </w:r>
      <w:r>
        <w:t>a timescale</w:t>
      </w:r>
      <w:r>
        <w:rPr>
          <w:spacing w:val="-3"/>
        </w:rPr>
        <w:t xml:space="preserve"> </w:t>
      </w:r>
      <w:r>
        <w:t>to</w:t>
      </w:r>
      <w:r>
        <w:rPr>
          <w:spacing w:val="-1"/>
        </w:rPr>
        <w:t xml:space="preserve"> </w:t>
      </w:r>
      <w:r>
        <w:t>be</w:t>
      </w:r>
      <w:r>
        <w:rPr>
          <w:spacing w:val="1"/>
        </w:rPr>
        <w:t xml:space="preserve"> </w:t>
      </w:r>
      <w:r>
        <w:t>agreed</w:t>
      </w:r>
      <w:r>
        <w:rPr>
          <w:spacing w:val="-2"/>
        </w:rPr>
        <w:t xml:space="preserve"> </w:t>
      </w:r>
      <w:r>
        <w:t>with the</w:t>
      </w:r>
      <w:r>
        <w:rPr>
          <w:spacing w:val="1"/>
        </w:rPr>
        <w:t xml:space="preserve"> </w:t>
      </w:r>
      <w:r w:rsidR="005A1367">
        <w:t>Regulator.</w:t>
      </w:r>
    </w:p>
    <w:p w14:paraId="2F187396" w14:textId="77777777" w:rsidR="008513BA" w:rsidRDefault="008513BA" w:rsidP="7120B0D3"/>
    <w:sectPr w:rsidR="008513BA" w:rsidSect="001E626E">
      <w:footerReference w:type="first" r:id="rId5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417EF" w14:textId="77777777" w:rsidR="00E63283" w:rsidRDefault="00E63283" w:rsidP="0027455D">
      <w:pPr>
        <w:spacing w:after="0" w:line="240" w:lineRule="auto"/>
      </w:pPr>
      <w:r>
        <w:separator/>
      </w:r>
    </w:p>
  </w:endnote>
  <w:endnote w:type="continuationSeparator" w:id="0">
    <w:p w14:paraId="55B5DD43" w14:textId="77777777" w:rsidR="00E63283" w:rsidRDefault="00E63283" w:rsidP="00274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CFB0F" w14:textId="77777777" w:rsidR="00DE6E19" w:rsidRDefault="00DE6E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626160"/>
      <w:docPartObj>
        <w:docPartGallery w:val="Page Numbers (Bottom of Page)"/>
        <w:docPartUnique/>
      </w:docPartObj>
    </w:sdtPr>
    <w:sdtEndPr>
      <w:rPr>
        <w:noProof/>
      </w:rPr>
    </w:sdtEndPr>
    <w:sdtContent>
      <w:p w14:paraId="60906539" w14:textId="2F7BC06B" w:rsidR="005A1367" w:rsidRDefault="005A13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625F30" w14:textId="77777777" w:rsidR="005A1367" w:rsidRDefault="005A13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20C5" w14:textId="77777777" w:rsidR="00DE6E19" w:rsidRDefault="00DE6E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4CA5" w14:textId="591E6AD3" w:rsidR="0027455D" w:rsidRDefault="00736591">
    <w:pPr>
      <w:pStyle w:val="Footer"/>
    </w:pPr>
    <w:r>
      <w:t xml:space="preserve">B3_T3 BAT </w:t>
    </w:r>
    <w:r w:rsidR="00C30BD7">
      <w:t>Manual V</w:t>
    </w:r>
    <w:r w:rsidR="00DD60D6">
      <w:t>2</w:t>
    </w:r>
    <w:r w:rsidR="00C30BD7">
      <w:t xml:space="preserve"> </w:t>
    </w:r>
    <w:r w:rsidR="00DD60D6">
      <w:t>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D4309" w14:textId="77777777" w:rsidR="00E63283" w:rsidRDefault="00E63283" w:rsidP="0027455D">
      <w:pPr>
        <w:spacing w:after="0" w:line="240" w:lineRule="auto"/>
      </w:pPr>
      <w:r>
        <w:separator/>
      </w:r>
    </w:p>
  </w:footnote>
  <w:footnote w:type="continuationSeparator" w:id="0">
    <w:p w14:paraId="57EF60FC" w14:textId="77777777" w:rsidR="00E63283" w:rsidRDefault="00E63283" w:rsidP="00274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12697" w14:textId="77777777" w:rsidR="00DE6E19" w:rsidRDefault="00DE6E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8CC9E" w14:textId="77777777" w:rsidR="00DE6E19" w:rsidRDefault="00DE6E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A9D7D" w14:textId="77777777" w:rsidR="00DE6E19" w:rsidRDefault="00DE6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17C3"/>
    <w:multiLevelType w:val="hybridMultilevel"/>
    <w:tmpl w:val="52829A2C"/>
    <w:lvl w:ilvl="0" w:tplc="FF6A2B84">
      <w:start w:val="1"/>
      <w:numFmt w:val="bullet"/>
      <w:lvlText w:val=""/>
      <w:lvlJc w:val="left"/>
      <w:pPr>
        <w:ind w:left="720" w:hanging="360"/>
      </w:pPr>
      <w:rPr>
        <w:rFonts w:ascii="Symbol" w:hAnsi="Symbol" w:hint="default"/>
      </w:rPr>
    </w:lvl>
    <w:lvl w:ilvl="1" w:tplc="B4408C36">
      <w:start w:val="1"/>
      <w:numFmt w:val="bullet"/>
      <w:lvlText w:val="o"/>
      <w:lvlJc w:val="left"/>
      <w:pPr>
        <w:ind w:left="1440" w:hanging="360"/>
      </w:pPr>
      <w:rPr>
        <w:rFonts w:ascii="Courier New" w:hAnsi="Courier New" w:hint="default"/>
      </w:rPr>
    </w:lvl>
    <w:lvl w:ilvl="2" w:tplc="6A107B1C">
      <w:start w:val="1"/>
      <w:numFmt w:val="bullet"/>
      <w:lvlText w:val=""/>
      <w:lvlJc w:val="left"/>
      <w:pPr>
        <w:ind w:left="2160" w:hanging="360"/>
      </w:pPr>
      <w:rPr>
        <w:rFonts w:ascii="Wingdings" w:hAnsi="Wingdings" w:hint="default"/>
      </w:rPr>
    </w:lvl>
    <w:lvl w:ilvl="3" w:tplc="4E6C0FA8">
      <w:start w:val="1"/>
      <w:numFmt w:val="bullet"/>
      <w:lvlText w:val=""/>
      <w:lvlJc w:val="left"/>
      <w:pPr>
        <w:ind w:left="2880" w:hanging="360"/>
      </w:pPr>
      <w:rPr>
        <w:rFonts w:ascii="Symbol" w:hAnsi="Symbol" w:hint="default"/>
      </w:rPr>
    </w:lvl>
    <w:lvl w:ilvl="4" w:tplc="E2CA0B4A">
      <w:start w:val="1"/>
      <w:numFmt w:val="bullet"/>
      <w:lvlText w:val="o"/>
      <w:lvlJc w:val="left"/>
      <w:pPr>
        <w:ind w:left="3600" w:hanging="360"/>
      </w:pPr>
      <w:rPr>
        <w:rFonts w:ascii="Courier New" w:hAnsi="Courier New" w:hint="default"/>
      </w:rPr>
    </w:lvl>
    <w:lvl w:ilvl="5" w:tplc="8D36F8D8">
      <w:start w:val="1"/>
      <w:numFmt w:val="bullet"/>
      <w:lvlText w:val=""/>
      <w:lvlJc w:val="left"/>
      <w:pPr>
        <w:ind w:left="4320" w:hanging="360"/>
      </w:pPr>
      <w:rPr>
        <w:rFonts w:ascii="Wingdings" w:hAnsi="Wingdings" w:hint="default"/>
      </w:rPr>
    </w:lvl>
    <w:lvl w:ilvl="6" w:tplc="0972A838">
      <w:start w:val="1"/>
      <w:numFmt w:val="bullet"/>
      <w:lvlText w:val=""/>
      <w:lvlJc w:val="left"/>
      <w:pPr>
        <w:ind w:left="5040" w:hanging="360"/>
      </w:pPr>
      <w:rPr>
        <w:rFonts w:ascii="Symbol" w:hAnsi="Symbol" w:hint="default"/>
      </w:rPr>
    </w:lvl>
    <w:lvl w:ilvl="7" w:tplc="D7F453FE">
      <w:start w:val="1"/>
      <w:numFmt w:val="bullet"/>
      <w:lvlText w:val="o"/>
      <w:lvlJc w:val="left"/>
      <w:pPr>
        <w:ind w:left="5760" w:hanging="360"/>
      </w:pPr>
      <w:rPr>
        <w:rFonts w:ascii="Courier New" w:hAnsi="Courier New" w:hint="default"/>
      </w:rPr>
    </w:lvl>
    <w:lvl w:ilvl="8" w:tplc="BFE6747A">
      <w:start w:val="1"/>
      <w:numFmt w:val="bullet"/>
      <w:lvlText w:val=""/>
      <w:lvlJc w:val="left"/>
      <w:pPr>
        <w:ind w:left="6480" w:hanging="360"/>
      </w:pPr>
      <w:rPr>
        <w:rFonts w:ascii="Wingdings" w:hAnsi="Wingdings" w:hint="default"/>
      </w:rPr>
    </w:lvl>
  </w:abstractNum>
  <w:abstractNum w:abstractNumId="1" w15:restartNumberingAfterBreak="0">
    <w:nsid w:val="07196884"/>
    <w:multiLevelType w:val="multilevel"/>
    <w:tmpl w:val="BE60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672F81"/>
    <w:multiLevelType w:val="hybridMultilevel"/>
    <w:tmpl w:val="8BD4CBBE"/>
    <w:lvl w:ilvl="0" w:tplc="1A2C4AD6">
      <w:start w:val="1"/>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B710F"/>
    <w:multiLevelType w:val="hybridMultilevel"/>
    <w:tmpl w:val="43E4D1DC"/>
    <w:lvl w:ilvl="0" w:tplc="A61E4874">
      <w:numFmt w:val="bullet"/>
      <w:lvlText w:val=""/>
      <w:lvlJc w:val="left"/>
      <w:pPr>
        <w:ind w:left="680" w:hanging="360"/>
      </w:pPr>
      <w:rPr>
        <w:rFonts w:ascii="Symbol" w:eastAsia="Symbol" w:hAnsi="Symbol" w:cs="Symbol" w:hint="default"/>
        <w:b w:val="0"/>
        <w:bCs w:val="0"/>
        <w:i w:val="0"/>
        <w:iCs w:val="0"/>
        <w:w w:val="100"/>
        <w:sz w:val="22"/>
        <w:szCs w:val="22"/>
        <w:lang w:val="en-GB" w:eastAsia="en-US" w:bidi="ar-SA"/>
      </w:rPr>
    </w:lvl>
    <w:lvl w:ilvl="1" w:tplc="112AD06C">
      <w:numFmt w:val="bullet"/>
      <w:lvlText w:val="•"/>
      <w:lvlJc w:val="left"/>
      <w:pPr>
        <w:ind w:left="1641" w:hanging="360"/>
      </w:pPr>
      <w:rPr>
        <w:lang w:val="en-GB" w:eastAsia="en-US" w:bidi="ar-SA"/>
      </w:rPr>
    </w:lvl>
    <w:lvl w:ilvl="2" w:tplc="5DD4E488">
      <w:numFmt w:val="bullet"/>
      <w:lvlText w:val="•"/>
      <w:lvlJc w:val="left"/>
      <w:pPr>
        <w:ind w:left="2603" w:hanging="360"/>
      </w:pPr>
      <w:rPr>
        <w:lang w:val="en-GB" w:eastAsia="en-US" w:bidi="ar-SA"/>
      </w:rPr>
    </w:lvl>
    <w:lvl w:ilvl="3" w:tplc="F738CD88">
      <w:numFmt w:val="bullet"/>
      <w:lvlText w:val="•"/>
      <w:lvlJc w:val="left"/>
      <w:pPr>
        <w:ind w:left="3565" w:hanging="360"/>
      </w:pPr>
      <w:rPr>
        <w:lang w:val="en-GB" w:eastAsia="en-US" w:bidi="ar-SA"/>
      </w:rPr>
    </w:lvl>
    <w:lvl w:ilvl="4" w:tplc="4ED0FF94">
      <w:numFmt w:val="bullet"/>
      <w:lvlText w:val="•"/>
      <w:lvlJc w:val="left"/>
      <w:pPr>
        <w:ind w:left="4527" w:hanging="360"/>
      </w:pPr>
      <w:rPr>
        <w:lang w:val="en-GB" w:eastAsia="en-US" w:bidi="ar-SA"/>
      </w:rPr>
    </w:lvl>
    <w:lvl w:ilvl="5" w:tplc="87EE3BEE">
      <w:numFmt w:val="bullet"/>
      <w:lvlText w:val="•"/>
      <w:lvlJc w:val="left"/>
      <w:pPr>
        <w:ind w:left="5489" w:hanging="360"/>
      </w:pPr>
      <w:rPr>
        <w:lang w:val="en-GB" w:eastAsia="en-US" w:bidi="ar-SA"/>
      </w:rPr>
    </w:lvl>
    <w:lvl w:ilvl="6" w:tplc="7E8E8FC6">
      <w:numFmt w:val="bullet"/>
      <w:lvlText w:val="•"/>
      <w:lvlJc w:val="left"/>
      <w:pPr>
        <w:ind w:left="6451" w:hanging="360"/>
      </w:pPr>
      <w:rPr>
        <w:lang w:val="en-GB" w:eastAsia="en-US" w:bidi="ar-SA"/>
      </w:rPr>
    </w:lvl>
    <w:lvl w:ilvl="7" w:tplc="418890D8">
      <w:numFmt w:val="bullet"/>
      <w:lvlText w:val="•"/>
      <w:lvlJc w:val="left"/>
      <w:pPr>
        <w:ind w:left="7413" w:hanging="360"/>
      </w:pPr>
      <w:rPr>
        <w:lang w:val="en-GB" w:eastAsia="en-US" w:bidi="ar-SA"/>
      </w:rPr>
    </w:lvl>
    <w:lvl w:ilvl="8" w:tplc="342E27BA">
      <w:numFmt w:val="bullet"/>
      <w:lvlText w:val="•"/>
      <w:lvlJc w:val="left"/>
      <w:pPr>
        <w:ind w:left="8375" w:hanging="360"/>
      </w:pPr>
      <w:rPr>
        <w:lang w:val="en-GB" w:eastAsia="en-US" w:bidi="ar-SA"/>
      </w:rPr>
    </w:lvl>
  </w:abstractNum>
  <w:abstractNum w:abstractNumId="4" w15:restartNumberingAfterBreak="0">
    <w:nsid w:val="10250542"/>
    <w:multiLevelType w:val="hybridMultilevel"/>
    <w:tmpl w:val="DBD03DDC"/>
    <w:lvl w:ilvl="0" w:tplc="1A2C4AD6">
      <w:start w:val="1"/>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8B40A3"/>
    <w:multiLevelType w:val="multilevel"/>
    <w:tmpl w:val="C786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6E6375"/>
    <w:multiLevelType w:val="multilevel"/>
    <w:tmpl w:val="BA6C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F0337"/>
    <w:multiLevelType w:val="multilevel"/>
    <w:tmpl w:val="2A68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C038F5"/>
    <w:multiLevelType w:val="hybridMultilevel"/>
    <w:tmpl w:val="894E102C"/>
    <w:lvl w:ilvl="0" w:tplc="D174E31C">
      <w:numFmt w:val="bullet"/>
      <w:lvlText w:val=""/>
      <w:lvlJc w:val="left"/>
      <w:pPr>
        <w:ind w:left="680" w:hanging="567"/>
      </w:pPr>
      <w:rPr>
        <w:rFonts w:ascii="Symbol" w:eastAsia="Symbol" w:hAnsi="Symbol" w:cs="Symbol" w:hint="default"/>
        <w:b w:val="0"/>
        <w:bCs w:val="0"/>
        <w:i w:val="0"/>
        <w:iCs w:val="0"/>
        <w:w w:val="100"/>
        <w:sz w:val="22"/>
        <w:szCs w:val="22"/>
        <w:lang w:val="en-GB" w:eastAsia="en-US" w:bidi="ar-SA"/>
      </w:rPr>
    </w:lvl>
    <w:lvl w:ilvl="1" w:tplc="4F0CF01E">
      <w:numFmt w:val="bullet"/>
      <w:lvlText w:val="•"/>
      <w:lvlJc w:val="left"/>
      <w:pPr>
        <w:ind w:left="1641" w:hanging="567"/>
      </w:pPr>
      <w:rPr>
        <w:lang w:val="en-GB" w:eastAsia="en-US" w:bidi="ar-SA"/>
      </w:rPr>
    </w:lvl>
    <w:lvl w:ilvl="2" w:tplc="600AE7FA">
      <w:numFmt w:val="bullet"/>
      <w:lvlText w:val="•"/>
      <w:lvlJc w:val="left"/>
      <w:pPr>
        <w:ind w:left="2603" w:hanging="567"/>
      </w:pPr>
      <w:rPr>
        <w:lang w:val="en-GB" w:eastAsia="en-US" w:bidi="ar-SA"/>
      </w:rPr>
    </w:lvl>
    <w:lvl w:ilvl="3" w:tplc="196CABF6">
      <w:numFmt w:val="bullet"/>
      <w:lvlText w:val="•"/>
      <w:lvlJc w:val="left"/>
      <w:pPr>
        <w:ind w:left="3565" w:hanging="567"/>
      </w:pPr>
      <w:rPr>
        <w:lang w:val="en-GB" w:eastAsia="en-US" w:bidi="ar-SA"/>
      </w:rPr>
    </w:lvl>
    <w:lvl w:ilvl="4" w:tplc="A75ACDE4">
      <w:numFmt w:val="bullet"/>
      <w:lvlText w:val="•"/>
      <w:lvlJc w:val="left"/>
      <w:pPr>
        <w:ind w:left="4527" w:hanging="567"/>
      </w:pPr>
      <w:rPr>
        <w:lang w:val="en-GB" w:eastAsia="en-US" w:bidi="ar-SA"/>
      </w:rPr>
    </w:lvl>
    <w:lvl w:ilvl="5" w:tplc="2E56131A">
      <w:numFmt w:val="bullet"/>
      <w:lvlText w:val="•"/>
      <w:lvlJc w:val="left"/>
      <w:pPr>
        <w:ind w:left="5489" w:hanging="567"/>
      </w:pPr>
      <w:rPr>
        <w:lang w:val="en-GB" w:eastAsia="en-US" w:bidi="ar-SA"/>
      </w:rPr>
    </w:lvl>
    <w:lvl w:ilvl="6" w:tplc="40B27B8C">
      <w:numFmt w:val="bullet"/>
      <w:lvlText w:val="•"/>
      <w:lvlJc w:val="left"/>
      <w:pPr>
        <w:ind w:left="6451" w:hanging="567"/>
      </w:pPr>
      <w:rPr>
        <w:lang w:val="en-GB" w:eastAsia="en-US" w:bidi="ar-SA"/>
      </w:rPr>
    </w:lvl>
    <w:lvl w:ilvl="7" w:tplc="4F08747E">
      <w:numFmt w:val="bullet"/>
      <w:lvlText w:val="•"/>
      <w:lvlJc w:val="left"/>
      <w:pPr>
        <w:ind w:left="7413" w:hanging="567"/>
      </w:pPr>
      <w:rPr>
        <w:lang w:val="en-GB" w:eastAsia="en-US" w:bidi="ar-SA"/>
      </w:rPr>
    </w:lvl>
    <w:lvl w:ilvl="8" w:tplc="8A44E6E2">
      <w:numFmt w:val="bullet"/>
      <w:lvlText w:val="•"/>
      <w:lvlJc w:val="left"/>
      <w:pPr>
        <w:ind w:left="8375" w:hanging="567"/>
      </w:pPr>
      <w:rPr>
        <w:lang w:val="en-GB" w:eastAsia="en-US" w:bidi="ar-SA"/>
      </w:rPr>
    </w:lvl>
  </w:abstractNum>
  <w:abstractNum w:abstractNumId="9" w15:restartNumberingAfterBreak="0">
    <w:nsid w:val="58F5BDA3"/>
    <w:multiLevelType w:val="hybridMultilevel"/>
    <w:tmpl w:val="518A7C84"/>
    <w:lvl w:ilvl="0" w:tplc="5BF88C6E">
      <w:start w:val="1"/>
      <w:numFmt w:val="bullet"/>
      <w:lvlText w:val=""/>
      <w:lvlJc w:val="left"/>
      <w:pPr>
        <w:ind w:left="720" w:hanging="360"/>
      </w:pPr>
      <w:rPr>
        <w:rFonts w:ascii="Symbol" w:hAnsi="Symbol" w:hint="default"/>
      </w:rPr>
    </w:lvl>
    <w:lvl w:ilvl="1" w:tplc="BF7C8A52">
      <w:start w:val="1"/>
      <w:numFmt w:val="bullet"/>
      <w:lvlText w:val="o"/>
      <w:lvlJc w:val="left"/>
      <w:pPr>
        <w:ind w:left="1440" w:hanging="360"/>
      </w:pPr>
      <w:rPr>
        <w:rFonts w:ascii="Courier New" w:hAnsi="Courier New" w:hint="default"/>
      </w:rPr>
    </w:lvl>
    <w:lvl w:ilvl="2" w:tplc="0CC0A7BA">
      <w:start w:val="1"/>
      <w:numFmt w:val="bullet"/>
      <w:lvlText w:val=""/>
      <w:lvlJc w:val="left"/>
      <w:pPr>
        <w:ind w:left="2160" w:hanging="360"/>
      </w:pPr>
      <w:rPr>
        <w:rFonts w:ascii="Wingdings" w:hAnsi="Wingdings" w:hint="default"/>
      </w:rPr>
    </w:lvl>
    <w:lvl w:ilvl="3" w:tplc="05E0B3B4">
      <w:start w:val="1"/>
      <w:numFmt w:val="bullet"/>
      <w:lvlText w:val=""/>
      <w:lvlJc w:val="left"/>
      <w:pPr>
        <w:ind w:left="2880" w:hanging="360"/>
      </w:pPr>
      <w:rPr>
        <w:rFonts w:ascii="Symbol" w:hAnsi="Symbol" w:hint="default"/>
      </w:rPr>
    </w:lvl>
    <w:lvl w:ilvl="4" w:tplc="8D78C5CC">
      <w:start w:val="1"/>
      <w:numFmt w:val="bullet"/>
      <w:lvlText w:val="o"/>
      <w:lvlJc w:val="left"/>
      <w:pPr>
        <w:ind w:left="3600" w:hanging="360"/>
      </w:pPr>
      <w:rPr>
        <w:rFonts w:ascii="Courier New" w:hAnsi="Courier New" w:hint="default"/>
      </w:rPr>
    </w:lvl>
    <w:lvl w:ilvl="5" w:tplc="9E0E13C2">
      <w:start w:val="1"/>
      <w:numFmt w:val="bullet"/>
      <w:lvlText w:val=""/>
      <w:lvlJc w:val="left"/>
      <w:pPr>
        <w:ind w:left="4320" w:hanging="360"/>
      </w:pPr>
      <w:rPr>
        <w:rFonts w:ascii="Wingdings" w:hAnsi="Wingdings" w:hint="default"/>
      </w:rPr>
    </w:lvl>
    <w:lvl w:ilvl="6" w:tplc="60A649B0">
      <w:start w:val="1"/>
      <w:numFmt w:val="bullet"/>
      <w:lvlText w:val=""/>
      <w:lvlJc w:val="left"/>
      <w:pPr>
        <w:ind w:left="5040" w:hanging="360"/>
      </w:pPr>
      <w:rPr>
        <w:rFonts w:ascii="Symbol" w:hAnsi="Symbol" w:hint="default"/>
      </w:rPr>
    </w:lvl>
    <w:lvl w:ilvl="7" w:tplc="7252399E">
      <w:start w:val="1"/>
      <w:numFmt w:val="bullet"/>
      <w:lvlText w:val="o"/>
      <w:lvlJc w:val="left"/>
      <w:pPr>
        <w:ind w:left="5760" w:hanging="360"/>
      </w:pPr>
      <w:rPr>
        <w:rFonts w:ascii="Courier New" w:hAnsi="Courier New" w:hint="default"/>
      </w:rPr>
    </w:lvl>
    <w:lvl w:ilvl="8" w:tplc="EEC6AF78">
      <w:start w:val="1"/>
      <w:numFmt w:val="bullet"/>
      <w:lvlText w:val=""/>
      <w:lvlJc w:val="left"/>
      <w:pPr>
        <w:ind w:left="6480" w:hanging="360"/>
      </w:pPr>
      <w:rPr>
        <w:rFonts w:ascii="Wingdings" w:hAnsi="Wingdings" w:hint="default"/>
      </w:rPr>
    </w:lvl>
  </w:abstractNum>
  <w:abstractNum w:abstractNumId="10" w15:restartNumberingAfterBreak="0">
    <w:nsid w:val="5A2C18C1"/>
    <w:multiLevelType w:val="hybridMultilevel"/>
    <w:tmpl w:val="AE3E1EBA"/>
    <w:lvl w:ilvl="0" w:tplc="1A2C4AD6">
      <w:start w:val="1"/>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DA752C"/>
    <w:multiLevelType w:val="hybridMultilevel"/>
    <w:tmpl w:val="DC80B504"/>
    <w:lvl w:ilvl="0" w:tplc="1A2C4AD6">
      <w:start w:val="1"/>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1A10B0"/>
    <w:multiLevelType w:val="hybridMultilevel"/>
    <w:tmpl w:val="0082CBC4"/>
    <w:lvl w:ilvl="0" w:tplc="B636B9C0">
      <w:start w:val="1"/>
      <w:numFmt w:val="bullet"/>
      <w:lvlText w:val=""/>
      <w:lvlJc w:val="left"/>
      <w:pPr>
        <w:ind w:left="720" w:hanging="360"/>
      </w:pPr>
      <w:rPr>
        <w:rFonts w:ascii="Symbol" w:hAnsi="Symbol" w:hint="default"/>
      </w:rPr>
    </w:lvl>
    <w:lvl w:ilvl="1" w:tplc="9000EE22">
      <w:start w:val="1"/>
      <w:numFmt w:val="bullet"/>
      <w:lvlText w:val="o"/>
      <w:lvlJc w:val="left"/>
      <w:pPr>
        <w:ind w:left="1440" w:hanging="360"/>
      </w:pPr>
      <w:rPr>
        <w:rFonts w:ascii="Courier New" w:hAnsi="Courier New" w:hint="default"/>
      </w:rPr>
    </w:lvl>
    <w:lvl w:ilvl="2" w:tplc="412A3794">
      <w:start w:val="1"/>
      <w:numFmt w:val="bullet"/>
      <w:lvlText w:val=""/>
      <w:lvlJc w:val="left"/>
      <w:pPr>
        <w:ind w:left="2160" w:hanging="360"/>
      </w:pPr>
      <w:rPr>
        <w:rFonts w:ascii="Wingdings" w:hAnsi="Wingdings" w:hint="default"/>
      </w:rPr>
    </w:lvl>
    <w:lvl w:ilvl="3" w:tplc="AA3E8800">
      <w:start w:val="1"/>
      <w:numFmt w:val="bullet"/>
      <w:lvlText w:val=""/>
      <w:lvlJc w:val="left"/>
      <w:pPr>
        <w:ind w:left="2880" w:hanging="360"/>
      </w:pPr>
      <w:rPr>
        <w:rFonts w:ascii="Symbol" w:hAnsi="Symbol" w:hint="default"/>
      </w:rPr>
    </w:lvl>
    <w:lvl w:ilvl="4" w:tplc="D980BB1C">
      <w:start w:val="1"/>
      <w:numFmt w:val="bullet"/>
      <w:lvlText w:val="o"/>
      <w:lvlJc w:val="left"/>
      <w:pPr>
        <w:ind w:left="3600" w:hanging="360"/>
      </w:pPr>
      <w:rPr>
        <w:rFonts w:ascii="Courier New" w:hAnsi="Courier New" w:hint="default"/>
      </w:rPr>
    </w:lvl>
    <w:lvl w:ilvl="5" w:tplc="971A5E56">
      <w:start w:val="1"/>
      <w:numFmt w:val="bullet"/>
      <w:lvlText w:val=""/>
      <w:lvlJc w:val="left"/>
      <w:pPr>
        <w:ind w:left="4320" w:hanging="360"/>
      </w:pPr>
      <w:rPr>
        <w:rFonts w:ascii="Wingdings" w:hAnsi="Wingdings" w:hint="default"/>
      </w:rPr>
    </w:lvl>
    <w:lvl w:ilvl="6" w:tplc="5DBED4A8">
      <w:start w:val="1"/>
      <w:numFmt w:val="bullet"/>
      <w:lvlText w:val=""/>
      <w:lvlJc w:val="left"/>
      <w:pPr>
        <w:ind w:left="5040" w:hanging="360"/>
      </w:pPr>
      <w:rPr>
        <w:rFonts w:ascii="Symbol" w:hAnsi="Symbol" w:hint="default"/>
      </w:rPr>
    </w:lvl>
    <w:lvl w:ilvl="7" w:tplc="AEBE404A">
      <w:start w:val="1"/>
      <w:numFmt w:val="bullet"/>
      <w:lvlText w:val="o"/>
      <w:lvlJc w:val="left"/>
      <w:pPr>
        <w:ind w:left="5760" w:hanging="360"/>
      </w:pPr>
      <w:rPr>
        <w:rFonts w:ascii="Courier New" w:hAnsi="Courier New" w:hint="default"/>
      </w:rPr>
    </w:lvl>
    <w:lvl w:ilvl="8" w:tplc="E084E1F4">
      <w:start w:val="1"/>
      <w:numFmt w:val="bullet"/>
      <w:lvlText w:val=""/>
      <w:lvlJc w:val="left"/>
      <w:pPr>
        <w:ind w:left="6480" w:hanging="360"/>
      </w:pPr>
      <w:rPr>
        <w:rFonts w:ascii="Wingdings" w:hAnsi="Wingdings" w:hint="default"/>
      </w:rPr>
    </w:lvl>
  </w:abstractNum>
  <w:abstractNum w:abstractNumId="13" w15:restartNumberingAfterBreak="0">
    <w:nsid w:val="625B0CD0"/>
    <w:multiLevelType w:val="hybridMultilevel"/>
    <w:tmpl w:val="9118DDCE"/>
    <w:lvl w:ilvl="0" w:tplc="1A2C4AD6">
      <w:start w:val="1"/>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87ACB4"/>
    <w:multiLevelType w:val="hybridMultilevel"/>
    <w:tmpl w:val="98766E04"/>
    <w:lvl w:ilvl="0" w:tplc="1300283E">
      <w:start w:val="1"/>
      <w:numFmt w:val="bullet"/>
      <w:lvlText w:val=""/>
      <w:lvlJc w:val="left"/>
      <w:pPr>
        <w:ind w:left="720" w:hanging="360"/>
      </w:pPr>
      <w:rPr>
        <w:rFonts w:ascii="Symbol" w:hAnsi="Symbol" w:hint="default"/>
      </w:rPr>
    </w:lvl>
    <w:lvl w:ilvl="1" w:tplc="512A4B50">
      <w:start w:val="1"/>
      <w:numFmt w:val="bullet"/>
      <w:lvlText w:val="o"/>
      <w:lvlJc w:val="left"/>
      <w:pPr>
        <w:ind w:left="1440" w:hanging="360"/>
      </w:pPr>
      <w:rPr>
        <w:rFonts w:ascii="Courier New" w:hAnsi="Courier New" w:hint="default"/>
      </w:rPr>
    </w:lvl>
    <w:lvl w:ilvl="2" w:tplc="AE048226">
      <w:start w:val="1"/>
      <w:numFmt w:val="bullet"/>
      <w:lvlText w:val=""/>
      <w:lvlJc w:val="left"/>
      <w:pPr>
        <w:ind w:left="2160" w:hanging="360"/>
      </w:pPr>
      <w:rPr>
        <w:rFonts w:ascii="Wingdings" w:hAnsi="Wingdings" w:hint="default"/>
      </w:rPr>
    </w:lvl>
    <w:lvl w:ilvl="3" w:tplc="61F4505C">
      <w:start w:val="1"/>
      <w:numFmt w:val="bullet"/>
      <w:lvlText w:val=""/>
      <w:lvlJc w:val="left"/>
      <w:pPr>
        <w:ind w:left="2880" w:hanging="360"/>
      </w:pPr>
      <w:rPr>
        <w:rFonts w:ascii="Symbol" w:hAnsi="Symbol" w:hint="default"/>
      </w:rPr>
    </w:lvl>
    <w:lvl w:ilvl="4" w:tplc="4D401DAA">
      <w:start w:val="1"/>
      <w:numFmt w:val="bullet"/>
      <w:lvlText w:val="o"/>
      <w:lvlJc w:val="left"/>
      <w:pPr>
        <w:ind w:left="3600" w:hanging="360"/>
      </w:pPr>
      <w:rPr>
        <w:rFonts w:ascii="Courier New" w:hAnsi="Courier New" w:hint="default"/>
      </w:rPr>
    </w:lvl>
    <w:lvl w:ilvl="5" w:tplc="809085F4">
      <w:start w:val="1"/>
      <w:numFmt w:val="bullet"/>
      <w:lvlText w:val=""/>
      <w:lvlJc w:val="left"/>
      <w:pPr>
        <w:ind w:left="4320" w:hanging="360"/>
      </w:pPr>
      <w:rPr>
        <w:rFonts w:ascii="Wingdings" w:hAnsi="Wingdings" w:hint="default"/>
      </w:rPr>
    </w:lvl>
    <w:lvl w:ilvl="6" w:tplc="74D468A6">
      <w:start w:val="1"/>
      <w:numFmt w:val="bullet"/>
      <w:lvlText w:val=""/>
      <w:lvlJc w:val="left"/>
      <w:pPr>
        <w:ind w:left="5040" w:hanging="360"/>
      </w:pPr>
      <w:rPr>
        <w:rFonts w:ascii="Symbol" w:hAnsi="Symbol" w:hint="default"/>
      </w:rPr>
    </w:lvl>
    <w:lvl w:ilvl="7" w:tplc="0C66024E">
      <w:start w:val="1"/>
      <w:numFmt w:val="bullet"/>
      <w:lvlText w:val="o"/>
      <w:lvlJc w:val="left"/>
      <w:pPr>
        <w:ind w:left="5760" w:hanging="360"/>
      </w:pPr>
      <w:rPr>
        <w:rFonts w:ascii="Courier New" w:hAnsi="Courier New" w:hint="default"/>
      </w:rPr>
    </w:lvl>
    <w:lvl w:ilvl="8" w:tplc="C0DC6E34">
      <w:start w:val="1"/>
      <w:numFmt w:val="bullet"/>
      <w:lvlText w:val=""/>
      <w:lvlJc w:val="left"/>
      <w:pPr>
        <w:ind w:left="6480" w:hanging="360"/>
      </w:pPr>
      <w:rPr>
        <w:rFonts w:ascii="Wingdings" w:hAnsi="Wingdings" w:hint="default"/>
      </w:rPr>
    </w:lvl>
  </w:abstractNum>
  <w:abstractNum w:abstractNumId="15" w15:restartNumberingAfterBreak="0">
    <w:nsid w:val="62BD4A41"/>
    <w:multiLevelType w:val="hybridMultilevel"/>
    <w:tmpl w:val="C890C1D4"/>
    <w:lvl w:ilvl="0" w:tplc="57328EAA">
      <w:numFmt w:val="bullet"/>
      <w:lvlText w:val="•"/>
      <w:lvlJc w:val="left"/>
      <w:pPr>
        <w:ind w:left="397" w:hanging="284"/>
      </w:pPr>
      <w:rPr>
        <w:rFonts w:ascii="Calibri" w:eastAsia="Calibri" w:hAnsi="Calibri" w:cs="Calibri" w:hint="default"/>
        <w:b w:val="0"/>
        <w:bCs w:val="0"/>
        <w:i w:val="0"/>
        <w:iCs w:val="0"/>
        <w:w w:val="100"/>
        <w:sz w:val="22"/>
        <w:szCs w:val="22"/>
        <w:lang w:val="en-GB" w:eastAsia="en-US" w:bidi="ar-SA"/>
      </w:rPr>
    </w:lvl>
    <w:lvl w:ilvl="1" w:tplc="929ACBAC">
      <w:numFmt w:val="bullet"/>
      <w:lvlText w:val=""/>
      <w:lvlJc w:val="left"/>
      <w:pPr>
        <w:ind w:left="680" w:hanging="360"/>
      </w:pPr>
      <w:rPr>
        <w:rFonts w:ascii="Symbol" w:eastAsia="Symbol" w:hAnsi="Symbol" w:cs="Symbol" w:hint="default"/>
        <w:b w:val="0"/>
        <w:bCs w:val="0"/>
        <w:i w:val="0"/>
        <w:iCs w:val="0"/>
        <w:w w:val="100"/>
        <w:sz w:val="22"/>
        <w:szCs w:val="22"/>
        <w:lang w:val="en-GB" w:eastAsia="en-US" w:bidi="ar-SA"/>
      </w:rPr>
    </w:lvl>
    <w:lvl w:ilvl="2" w:tplc="3F8433E2">
      <w:numFmt w:val="bullet"/>
      <w:lvlText w:val="•"/>
      <w:lvlJc w:val="left"/>
      <w:pPr>
        <w:ind w:left="1748" w:hanging="360"/>
      </w:pPr>
      <w:rPr>
        <w:lang w:val="en-GB" w:eastAsia="en-US" w:bidi="ar-SA"/>
      </w:rPr>
    </w:lvl>
    <w:lvl w:ilvl="3" w:tplc="DDAE17CC">
      <w:numFmt w:val="bullet"/>
      <w:lvlText w:val="•"/>
      <w:lvlJc w:val="left"/>
      <w:pPr>
        <w:ind w:left="2817" w:hanging="360"/>
      </w:pPr>
      <w:rPr>
        <w:lang w:val="en-GB" w:eastAsia="en-US" w:bidi="ar-SA"/>
      </w:rPr>
    </w:lvl>
    <w:lvl w:ilvl="4" w:tplc="65A2853A">
      <w:numFmt w:val="bullet"/>
      <w:lvlText w:val="•"/>
      <w:lvlJc w:val="left"/>
      <w:pPr>
        <w:ind w:left="3886" w:hanging="360"/>
      </w:pPr>
      <w:rPr>
        <w:lang w:val="en-GB" w:eastAsia="en-US" w:bidi="ar-SA"/>
      </w:rPr>
    </w:lvl>
    <w:lvl w:ilvl="5" w:tplc="70BC7BA0">
      <w:numFmt w:val="bullet"/>
      <w:lvlText w:val="•"/>
      <w:lvlJc w:val="left"/>
      <w:pPr>
        <w:ind w:left="4955" w:hanging="360"/>
      </w:pPr>
      <w:rPr>
        <w:lang w:val="en-GB" w:eastAsia="en-US" w:bidi="ar-SA"/>
      </w:rPr>
    </w:lvl>
    <w:lvl w:ilvl="6" w:tplc="42286E6A">
      <w:numFmt w:val="bullet"/>
      <w:lvlText w:val="•"/>
      <w:lvlJc w:val="left"/>
      <w:pPr>
        <w:ind w:left="6024" w:hanging="360"/>
      </w:pPr>
      <w:rPr>
        <w:lang w:val="en-GB" w:eastAsia="en-US" w:bidi="ar-SA"/>
      </w:rPr>
    </w:lvl>
    <w:lvl w:ilvl="7" w:tplc="539AA3AE">
      <w:numFmt w:val="bullet"/>
      <w:lvlText w:val="•"/>
      <w:lvlJc w:val="left"/>
      <w:pPr>
        <w:ind w:left="7092" w:hanging="360"/>
      </w:pPr>
      <w:rPr>
        <w:lang w:val="en-GB" w:eastAsia="en-US" w:bidi="ar-SA"/>
      </w:rPr>
    </w:lvl>
    <w:lvl w:ilvl="8" w:tplc="C9E4BEAE">
      <w:numFmt w:val="bullet"/>
      <w:lvlText w:val="•"/>
      <w:lvlJc w:val="left"/>
      <w:pPr>
        <w:ind w:left="8161" w:hanging="360"/>
      </w:pPr>
      <w:rPr>
        <w:lang w:val="en-GB" w:eastAsia="en-US" w:bidi="ar-SA"/>
      </w:rPr>
    </w:lvl>
  </w:abstractNum>
  <w:abstractNum w:abstractNumId="16" w15:restartNumberingAfterBreak="0">
    <w:nsid w:val="642A6737"/>
    <w:multiLevelType w:val="multilevel"/>
    <w:tmpl w:val="DBD8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1F0FF3"/>
    <w:multiLevelType w:val="hybridMultilevel"/>
    <w:tmpl w:val="23F82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DA35D3"/>
    <w:multiLevelType w:val="hybridMultilevel"/>
    <w:tmpl w:val="15F6B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EDC1AE"/>
    <w:multiLevelType w:val="hybridMultilevel"/>
    <w:tmpl w:val="EC66ACFA"/>
    <w:lvl w:ilvl="0" w:tplc="5D00289E">
      <w:start w:val="1"/>
      <w:numFmt w:val="bullet"/>
      <w:lvlText w:val=""/>
      <w:lvlJc w:val="left"/>
      <w:pPr>
        <w:ind w:left="720" w:hanging="360"/>
      </w:pPr>
      <w:rPr>
        <w:rFonts w:ascii="Symbol" w:hAnsi="Symbol" w:hint="default"/>
      </w:rPr>
    </w:lvl>
    <w:lvl w:ilvl="1" w:tplc="7A64CE5C">
      <w:start w:val="1"/>
      <w:numFmt w:val="bullet"/>
      <w:lvlText w:val="o"/>
      <w:lvlJc w:val="left"/>
      <w:pPr>
        <w:ind w:left="1440" w:hanging="360"/>
      </w:pPr>
      <w:rPr>
        <w:rFonts w:ascii="Courier New" w:hAnsi="Courier New" w:hint="default"/>
      </w:rPr>
    </w:lvl>
    <w:lvl w:ilvl="2" w:tplc="1E9C8FF4">
      <w:start w:val="1"/>
      <w:numFmt w:val="bullet"/>
      <w:lvlText w:val=""/>
      <w:lvlJc w:val="left"/>
      <w:pPr>
        <w:ind w:left="2160" w:hanging="360"/>
      </w:pPr>
      <w:rPr>
        <w:rFonts w:ascii="Wingdings" w:hAnsi="Wingdings" w:hint="default"/>
      </w:rPr>
    </w:lvl>
    <w:lvl w:ilvl="3" w:tplc="0616E5F0">
      <w:start w:val="1"/>
      <w:numFmt w:val="bullet"/>
      <w:lvlText w:val=""/>
      <w:lvlJc w:val="left"/>
      <w:pPr>
        <w:ind w:left="2880" w:hanging="360"/>
      </w:pPr>
      <w:rPr>
        <w:rFonts w:ascii="Symbol" w:hAnsi="Symbol" w:hint="default"/>
      </w:rPr>
    </w:lvl>
    <w:lvl w:ilvl="4" w:tplc="BC4AD764">
      <w:start w:val="1"/>
      <w:numFmt w:val="bullet"/>
      <w:lvlText w:val="o"/>
      <w:lvlJc w:val="left"/>
      <w:pPr>
        <w:ind w:left="3600" w:hanging="360"/>
      </w:pPr>
      <w:rPr>
        <w:rFonts w:ascii="Courier New" w:hAnsi="Courier New" w:hint="default"/>
      </w:rPr>
    </w:lvl>
    <w:lvl w:ilvl="5" w:tplc="A3986804">
      <w:start w:val="1"/>
      <w:numFmt w:val="bullet"/>
      <w:lvlText w:val=""/>
      <w:lvlJc w:val="left"/>
      <w:pPr>
        <w:ind w:left="4320" w:hanging="360"/>
      </w:pPr>
      <w:rPr>
        <w:rFonts w:ascii="Wingdings" w:hAnsi="Wingdings" w:hint="default"/>
      </w:rPr>
    </w:lvl>
    <w:lvl w:ilvl="6" w:tplc="FD02D8BA">
      <w:start w:val="1"/>
      <w:numFmt w:val="bullet"/>
      <w:lvlText w:val=""/>
      <w:lvlJc w:val="left"/>
      <w:pPr>
        <w:ind w:left="5040" w:hanging="360"/>
      </w:pPr>
      <w:rPr>
        <w:rFonts w:ascii="Symbol" w:hAnsi="Symbol" w:hint="default"/>
      </w:rPr>
    </w:lvl>
    <w:lvl w:ilvl="7" w:tplc="DB60721E">
      <w:start w:val="1"/>
      <w:numFmt w:val="bullet"/>
      <w:lvlText w:val="o"/>
      <w:lvlJc w:val="left"/>
      <w:pPr>
        <w:ind w:left="5760" w:hanging="360"/>
      </w:pPr>
      <w:rPr>
        <w:rFonts w:ascii="Courier New" w:hAnsi="Courier New" w:hint="default"/>
      </w:rPr>
    </w:lvl>
    <w:lvl w:ilvl="8" w:tplc="4134E2E4">
      <w:start w:val="1"/>
      <w:numFmt w:val="bullet"/>
      <w:lvlText w:val=""/>
      <w:lvlJc w:val="left"/>
      <w:pPr>
        <w:ind w:left="6480" w:hanging="360"/>
      </w:pPr>
      <w:rPr>
        <w:rFonts w:ascii="Wingdings" w:hAnsi="Wingdings" w:hint="default"/>
      </w:rPr>
    </w:lvl>
  </w:abstractNum>
  <w:abstractNum w:abstractNumId="20" w15:restartNumberingAfterBreak="0">
    <w:nsid w:val="7231EF55"/>
    <w:multiLevelType w:val="hybridMultilevel"/>
    <w:tmpl w:val="9976E5FE"/>
    <w:lvl w:ilvl="0" w:tplc="F7D073D6">
      <w:start w:val="1"/>
      <w:numFmt w:val="bullet"/>
      <w:lvlText w:val=""/>
      <w:lvlJc w:val="left"/>
      <w:pPr>
        <w:ind w:left="720" w:hanging="360"/>
      </w:pPr>
      <w:rPr>
        <w:rFonts w:ascii="Symbol" w:hAnsi="Symbol" w:hint="default"/>
      </w:rPr>
    </w:lvl>
    <w:lvl w:ilvl="1" w:tplc="41C696F0">
      <w:start w:val="1"/>
      <w:numFmt w:val="bullet"/>
      <w:lvlText w:val="o"/>
      <w:lvlJc w:val="left"/>
      <w:pPr>
        <w:ind w:left="1440" w:hanging="360"/>
      </w:pPr>
      <w:rPr>
        <w:rFonts w:ascii="Courier New" w:hAnsi="Courier New" w:hint="default"/>
      </w:rPr>
    </w:lvl>
    <w:lvl w:ilvl="2" w:tplc="0FE88E44">
      <w:start w:val="1"/>
      <w:numFmt w:val="bullet"/>
      <w:lvlText w:val=""/>
      <w:lvlJc w:val="left"/>
      <w:pPr>
        <w:ind w:left="2160" w:hanging="360"/>
      </w:pPr>
      <w:rPr>
        <w:rFonts w:ascii="Wingdings" w:hAnsi="Wingdings" w:hint="default"/>
      </w:rPr>
    </w:lvl>
    <w:lvl w:ilvl="3" w:tplc="7222E91A">
      <w:start w:val="1"/>
      <w:numFmt w:val="bullet"/>
      <w:lvlText w:val=""/>
      <w:lvlJc w:val="left"/>
      <w:pPr>
        <w:ind w:left="2880" w:hanging="360"/>
      </w:pPr>
      <w:rPr>
        <w:rFonts w:ascii="Symbol" w:hAnsi="Symbol" w:hint="default"/>
      </w:rPr>
    </w:lvl>
    <w:lvl w:ilvl="4" w:tplc="0EDC539E">
      <w:start w:val="1"/>
      <w:numFmt w:val="bullet"/>
      <w:lvlText w:val="o"/>
      <w:lvlJc w:val="left"/>
      <w:pPr>
        <w:ind w:left="3600" w:hanging="360"/>
      </w:pPr>
      <w:rPr>
        <w:rFonts w:ascii="Courier New" w:hAnsi="Courier New" w:hint="default"/>
      </w:rPr>
    </w:lvl>
    <w:lvl w:ilvl="5" w:tplc="619652A2">
      <w:start w:val="1"/>
      <w:numFmt w:val="bullet"/>
      <w:lvlText w:val=""/>
      <w:lvlJc w:val="left"/>
      <w:pPr>
        <w:ind w:left="4320" w:hanging="360"/>
      </w:pPr>
      <w:rPr>
        <w:rFonts w:ascii="Wingdings" w:hAnsi="Wingdings" w:hint="default"/>
      </w:rPr>
    </w:lvl>
    <w:lvl w:ilvl="6" w:tplc="97202A5A">
      <w:start w:val="1"/>
      <w:numFmt w:val="bullet"/>
      <w:lvlText w:val=""/>
      <w:lvlJc w:val="left"/>
      <w:pPr>
        <w:ind w:left="5040" w:hanging="360"/>
      </w:pPr>
      <w:rPr>
        <w:rFonts w:ascii="Symbol" w:hAnsi="Symbol" w:hint="default"/>
      </w:rPr>
    </w:lvl>
    <w:lvl w:ilvl="7" w:tplc="344A797C">
      <w:start w:val="1"/>
      <w:numFmt w:val="bullet"/>
      <w:lvlText w:val="o"/>
      <w:lvlJc w:val="left"/>
      <w:pPr>
        <w:ind w:left="5760" w:hanging="360"/>
      </w:pPr>
      <w:rPr>
        <w:rFonts w:ascii="Courier New" w:hAnsi="Courier New" w:hint="default"/>
      </w:rPr>
    </w:lvl>
    <w:lvl w:ilvl="8" w:tplc="F54E4200">
      <w:start w:val="1"/>
      <w:numFmt w:val="bullet"/>
      <w:lvlText w:val=""/>
      <w:lvlJc w:val="left"/>
      <w:pPr>
        <w:ind w:left="6480" w:hanging="360"/>
      </w:pPr>
      <w:rPr>
        <w:rFonts w:ascii="Wingdings" w:hAnsi="Wingdings" w:hint="default"/>
      </w:rPr>
    </w:lvl>
  </w:abstractNum>
  <w:num w:numId="1" w16cid:durableId="1015813331">
    <w:abstractNumId w:val="9"/>
  </w:num>
  <w:num w:numId="2" w16cid:durableId="1645084718">
    <w:abstractNumId w:val="14"/>
  </w:num>
  <w:num w:numId="3" w16cid:durableId="1017149468">
    <w:abstractNumId w:val="12"/>
  </w:num>
  <w:num w:numId="4" w16cid:durableId="57900246">
    <w:abstractNumId w:val="20"/>
  </w:num>
  <w:num w:numId="5" w16cid:durableId="101728468">
    <w:abstractNumId w:val="0"/>
  </w:num>
  <w:num w:numId="6" w16cid:durableId="225801400">
    <w:abstractNumId w:val="19"/>
  </w:num>
  <w:num w:numId="7" w16cid:durableId="185139539">
    <w:abstractNumId w:val="18"/>
  </w:num>
  <w:num w:numId="8" w16cid:durableId="906262017">
    <w:abstractNumId w:val="17"/>
  </w:num>
  <w:num w:numId="9" w16cid:durableId="1725056681">
    <w:abstractNumId w:val="2"/>
  </w:num>
  <w:num w:numId="10" w16cid:durableId="771780467">
    <w:abstractNumId w:val="13"/>
  </w:num>
  <w:num w:numId="11" w16cid:durableId="1457946217">
    <w:abstractNumId w:val="10"/>
  </w:num>
  <w:num w:numId="12" w16cid:durableId="1128090924">
    <w:abstractNumId w:val="11"/>
  </w:num>
  <w:num w:numId="13" w16cid:durableId="575556357">
    <w:abstractNumId w:val="3"/>
  </w:num>
  <w:num w:numId="14" w16cid:durableId="2020547305">
    <w:abstractNumId w:val="8"/>
  </w:num>
  <w:num w:numId="15" w16cid:durableId="255404931">
    <w:abstractNumId w:val="15"/>
  </w:num>
  <w:num w:numId="16" w16cid:durableId="224145257">
    <w:abstractNumId w:val="4"/>
  </w:num>
  <w:num w:numId="17" w16cid:durableId="2101872303">
    <w:abstractNumId w:val="1"/>
  </w:num>
  <w:num w:numId="18" w16cid:durableId="157964861">
    <w:abstractNumId w:val="7"/>
  </w:num>
  <w:num w:numId="19" w16cid:durableId="406731333">
    <w:abstractNumId w:val="6"/>
  </w:num>
  <w:num w:numId="20" w16cid:durableId="1419055742">
    <w:abstractNumId w:val="5"/>
  </w:num>
  <w:num w:numId="21" w16cid:durableId="6988920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26E"/>
    <w:rsid w:val="00025CA3"/>
    <w:rsid w:val="0008430F"/>
    <w:rsid w:val="000A3E4E"/>
    <w:rsid w:val="000A7BA2"/>
    <w:rsid w:val="001710BA"/>
    <w:rsid w:val="001E626E"/>
    <w:rsid w:val="0024481B"/>
    <w:rsid w:val="0027455D"/>
    <w:rsid w:val="002C4000"/>
    <w:rsid w:val="003255E0"/>
    <w:rsid w:val="003C4B16"/>
    <w:rsid w:val="00410403"/>
    <w:rsid w:val="00457B46"/>
    <w:rsid w:val="0049433C"/>
    <w:rsid w:val="00580BC3"/>
    <w:rsid w:val="005A1367"/>
    <w:rsid w:val="007241A6"/>
    <w:rsid w:val="00736591"/>
    <w:rsid w:val="008513BA"/>
    <w:rsid w:val="008D60DB"/>
    <w:rsid w:val="00954661"/>
    <w:rsid w:val="00A53A83"/>
    <w:rsid w:val="00A95B49"/>
    <w:rsid w:val="00B228F9"/>
    <w:rsid w:val="00B35B3A"/>
    <w:rsid w:val="00B40C33"/>
    <w:rsid w:val="00B4597C"/>
    <w:rsid w:val="00B51F14"/>
    <w:rsid w:val="00C30BD7"/>
    <w:rsid w:val="00D343ED"/>
    <w:rsid w:val="00DD60D6"/>
    <w:rsid w:val="00DE6E19"/>
    <w:rsid w:val="00E63283"/>
    <w:rsid w:val="00EC70CF"/>
    <w:rsid w:val="00EF3744"/>
    <w:rsid w:val="00EF70D8"/>
    <w:rsid w:val="02415D0C"/>
    <w:rsid w:val="039BFFD5"/>
    <w:rsid w:val="03E16B8B"/>
    <w:rsid w:val="03ECAB69"/>
    <w:rsid w:val="03F5979D"/>
    <w:rsid w:val="0435CA3B"/>
    <w:rsid w:val="0511E131"/>
    <w:rsid w:val="0635FE2D"/>
    <w:rsid w:val="063EB06A"/>
    <w:rsid w:val="0686523E"/>
    <w:rsid w:val="06BA9605"/>
    <w:rsid w:val="07CB0790"/>
    <w:rsid w:val="07D1CE8E"/>
    <w:rsid w:val="07D7A9ED"/>
    <w:rsid w:val="07E60704"/>
    <w:rsid w:val="086227D0"/>
    <w:rsid w:val="0873AD50"/>
    <w:rsid w:val="0878BF40"/>
    <w:rsid w:val="0889ED5C"/>
    <w:rsid w:val="08F134C9"/>
    <w:rsid w:val="09B166EE"/>
    <w:rsid w:val="0A102172"/>
    <w:rsid w:val="0A7FA670"/>
    <w:rsid w:val="0BA72F85"/>
    <w:rsid w:val="0C41FDE8"/>
    <w:rsid w:val="0C5B980C"/>
    <w:rsid w:val="0DCF9800"/>
    <w:rsid w:val="0E14D8C4"/>
    <w:rsid w:val="0EC9415F"/>
    <w:rsid w:val="0F5B7C6B"/>
    <w:rsid w:val="0F60764D"/>
    <w:rsid w:val="0FC0986F"/>
    <w:rsid w:val="0FCA4515"/>
    <w:rsid w:val="0FE9DF3B"/>
    <w:rsid w:val="1070FC83"/>
    <w:rsid w:val="10C8188C"/>
    <w:rsid w:val="11C89BC5"/>
    <w:rsid w:val="12858479"/>
    <w:rsid w:val="12D8D50F"/>
    <w:rsid w:val="13102CB8"/>
    <w:rsid w:val="133D3B41"/>
    <w:rsid w:val="134B43C9"/>
    <w:rsid w:val="14782ACA"/>
    <w:rsid w:val="152B4549"/>
    <w:rsid w:val="15D7A557"/>
    <w:rsid w:val="161CB61C"/>
    <w:rsid w:val="16C715AA"/>
    <w:rsid w:val="171481CE"/>
    <w:rsid w:val="17FDDF98"/>
    <w:rsid w:val="18688171"/>
    <w:rsid w:val="18721AAD"/>
    <w:rsid w:val="197964B4"/>
    <w:rsid w:val="19BA854D"/>
    <w:rsid w:val="1A17DEC9"/>
    <w:rsid w:val="1A3D277C"/>
    <w:rsid w:val="1A703643"/>
    <w:rsid w:val="1AC41B44"/>
    <w:rsid w:val="1BB3E093"/>
    <w:rsid w:val="1D47CB0E"/>
    <w:rsid w:val="1D95FE11"/>
    <w:rsid w:val="1DC98EDF"/>
    <w:rsid w:val="1E42CAA2"/>
    <w:rsid w:val="1EB9C571"/>
    <w:rsid w:val="1EF31565"/>
    <w:rsid w:val="1F5FF9BF"/>
    <w:rsid w:val="1F6CBF04"/>
    <w:rsid w:val="1FA691A6"/>
    <w:rsid w:val="2086DDE4"/>
    <w:rsid w:val="20C02ACD"/>
    <w:rsid w:val="22255953"/>
    <w:rsid w:val="23FAF25C"/>
    <w:rsid w:val="2489D76D"/>
    <w:rsid w:val="24E365D6"/>
    <w:rsid w:val="254D1B77"/>
    <w:rsid w:val="256765C6"/>
    <w:rsid w:val="257A442A"/>
    <w:rsid w:val="25D6526E"/>
    <w:rsid w:val="26320C7B"/>
    <w:rsid w:val="26533D0E"/>
    <w:rsid w:val="26D8F1ED"/>
    <w:rsid w:val="2736CFD1"/>
    <w:rsid w:val="278D3468"/>
    <w:rsid w:val="284D8C41"/>
    <w:rsid w:val="285F2295"/>
    <w:rsid w:val="28A089EC"/>
    <w:rsid w:val="28A0EC8D"/>
    <w:rsid w:val="2906DD2A"/>
    <w:rsid w:val="295E5B20"/>
    <w:rsid w:val="298A9162"/>
    <w:rsid w:val="29D8969D"/>
    <w:rsid w:val="2A52EFD6"/>
    <w:rsid w:val="2A56CF3C"/>
    <w:rsid w:val="2AFEAC60"/>
    <w:rsid w:val="2BE23EEA"/>
    <w:rsid w:val="2C028DE2"/>
    <w:rsid w:val="2C40C6FF"/>
    <w:rsid w:val="2CA14DFF"/>
    <w:rsid w:val="2CAA1563"/>
    <w:rsid w:val="2D602F40"/>
    <w:rsid w:val="2DA8CBB7"/>
    <w:rsid w:val="2E073003"/>
    <w:rsid w:val="2E23F603"/>
    <w:rsid w:val="2E791902"/>
    <w:rsid w:val="2E7D2567"/>
    <w:rsid w:val="2ECB8816"/>
    <w:rsid w:val="2EF5F4F6"/>
    <w:rsid w:val="2F7B2EBE"/>
    <w:rsid w:val="2FB36D90"/>
    <w:rsid w:val="317047FB"/>
    <w:rsid w:val="31F6BF7A"/>
    <w:rsid w:val="323F9ED5"/>
    <w:rsid w:val="32575DCE"/>
    <w:rsid w:val="338D1F63"/>
    <w:rsid w:val="33DB6F36"/>
    <w:rsid w:val="352E603C"/>
    <w:rsid w:val="355EE923"/>
    <w:rsid w:val="3609F076"/>
    <w:rsid w:val="364ADF29"/>
    <w:rsid w:val="365E9208"/>
    <w:rsid w:val="3753A23E"/>
    <w:rsid w:val="37779401"/>
    <w:rsid w:val="378F4AE1"/>
    <w:rsid w:val="37CA5CEE"/>
    <w:rsid w:val="38612F85"/>
    <w:rsid w:val="38EF729F"/>
    <w:rsid w:val="39505166"/>
    <w:rsid w:val="395CAFB2"/>
    <w:rsid w:val="3995A11C"/>
    <w:rsid w:val="39F4A72D"/>
    <w:rsid w:val="39FCA660"/>
    <w:rsid w:val="3A19C329"/>
    <w:rsid w:val="3A4E12C9"/>
    <w:rsid w:val="3BAEBFEC"/>
    <w:rsid w:val="3BB1F8A4"/>
    <w:rsid w:val="3C9164B3"/>
    <w:rsid w:val="3CE08FE2"/>
    <w:rsid w:val="3DBE855D"/>
    <w:rsid w:val="3E7C6043"/>
    <w:rsid w:val="3EEBC393"/>
    <w:rsid w:val="3EED344C"/>
    <w:rsid w:val="3F8EBD98"/>
    <w:rsid w:val="3F9CC620"/>
    <w:rsid w:val="3FB5938C"/>
    <w:rsid w:val="3FB6E21A"/>
    <w:rsid w:val="40C9AD21"/>
    <w:rsid w:val="4152B27B"/>
    <w:rsid w:val="41A68973"/>
    <w:rsid w:val="41B10B67"/>
    <w:rsid w:val="42F632A2"/>
    <w:rsid w:val="4300FCBF"/>
    <w:rsid w:val="444E779F"/>
    <w:rsid w:val="449DC63F"/>
    <w:rsid w:val="44CDDCDF"/>
    <w:rsid w:val="453FB28D"/>
    <w:rsid w:val="460BACB3"/>
    <w:rsid w:val="461F1E9C"/>
    <w:rsid w:val="4640C064"/>
    <w:rsid w:val="474D8210"/>
    <w:rsid w:val="47A23978"/>
    <w:rsid w:val="47BD2475"/>
    <w:rsid w:val="47D82DFE"/>
    <w:rsid w:val="47DC84EC"/>
    <w:rsid w:val="47F1A48A"/>
    <w:rsid w:val="480F4F3A"/>
    <w:rsid w:val="48282E08"/>
    <w:rsid w:val="49434D75"/>
    <w:rsid w:val="4956BF5E"/>
    <w:rsid w:val="4A66F773"/>
    <w:rsid w:val="4A7E69E3"/>
    <w:rsid w:val="4A8352B4"/>
    <w:rsid w:val="4AD41EF9"/>
    <w:rsid w:val="4B334BBA"/>
    <w:rsid w:val="4BF77B6D"/>
    <w:rsid w:val="4CA25D7E"/>
    <w:rsid w:val="4CA2B704"/>
    <w:rsid w:val="4CD0EE27"/>
    <w:rsid w:val="4D9A5D49"/>
    <w:rsid w:val="4E3E2DDF"/>
    <w:rsid w:val="4E47BDB1"/>
    <w:rsid w:val="4EDC7C23"/>
    <w:rsid w:val="4F06EFE3"/>
    <w:rsid w:val="4F0C0AFA"/>
    <w:rsid w:val="5089F934"/>
    <w:rsid w:val="508F0198"/>
    <w:rsid w:val="50B0697A"/>
    <w:rsid w:val="511895D4"/>
    <w:rsid w:val="5134D3C1"/>
    <w:rsid w:val="51AE12AD"/>
    <w:rsid w:val="51B7B381"/>
    <w:rsid w:val="51D859F7"/>
    <w:rsid w:val="51E0EC0F"/>
    <w:rsid w:val="520D5556"/>
    <w:rsid w:val="530C942C"/>
    <w:rsid w:val="531829B2"/>
    <w:rsid w:val="53753A51"/>
    <w:rsid w:val="53A8ACA9"/>
    <w:rsid w:val="53F9DE02"/>
    <w:rsid w:val="5412FA86"/>
    <w:rsid w:val="542C0AFB"/>
    <w:rsid w:val="54381541"/>
    <w:rsid w:val="549721AC"/>
    <w:rsid w:val="54ABC924"/>
    <w:rsid w:val="563BD248"/>
    <w:rsid w:val="564D3430"/>
    <w:rsid w:val="5709135B"/>
    <w:rsid w:val="57165781"/>
    <w:rsid w:val="57317EC4"/>
    <w:rsid w:val="57464E8D"/>
    <w:rsid w:val="575864D8"/>
    <w:rsid w:val="579A783E"/>
    <w:rsid w:val="57BF46B9"/>
    <w:rsid w:val="57E89B71"/>
    <w:rsid w:val="58950B19"/>
    <w:rsid w:val="590A3EAE"/>
    <w:rsid w:val="591400E9"/>
    <w:rsid w:val="593FE5A6"/>
    <w:rsid w:val="5953ED9C"/>
    <w:rsid w:val="59CCE7F1"/>
    <w:rsid w:val="59DA2E9C"/>
    <w:rsid w:val="5A12A722"/>
    <w:rsid w:val="5AF6ABB0"/>
    <w:rsid w:val="5B73B118"/>
    <w:rsid w:val="5C2CCC92"/>
    <w:rsid w:val="5C86601A"/>
    <w:rsid w:val="5C9A4E15"/>
    <w:rsid w:val="5CC82818"/>
    <w:rsid w:val="5D1C1C97"/>
    <w:rsid w:val="5E0DF9F4"/>
    <w:rsid w:val="5EA1A97A"/>
    <w:rsid w:val="5EB1DC72"/>
    <w:rsid w:val="5EDD0494"/>
    <w:rsid w:val="6014E03F"/>
    <w:rsid w:val="602999ED"/>
    <w:rsid w:val="6065CD11"/>
    <w:rsid w:val="60BF38AD"/>
    <w:rsid w:val="617FE293"/>
    <w:rsid w:val="61AC9719"/>
    <w:rsid w:val="61E522B6"/>
    <w:rsid w:val="62019D72"/>
    <w:rsid w:val="62296F7F"/>
    <w:rsid w:val="6239F0A3"/>
    <w:rsid w:val="623C46E5"/>
    <w:rsid w:val="65912302"/>
    <w:rsid w:val="65C87968"/>
    <w:rsid w:val="66B53B45"/>
    <w:rsid w:val="672A0EE3"/>
    <w:rsid w:val="68DF5E57"/>
    <w:rsid w:val="69535B55"/>
    <w:rsid w:val="69E7A2D9"/>
    <w:rsid w:val="6A297A4E"/>
    <w:rsid w:val="6A71F86C"/>
    <w:rsid w:val="6AF7607D"/>
    <w:rsid w:val="6B21F360"/>
    <w:rsid w:val="6B295324"/>
    <w:rsid w:val="6B3E4D83"/>
    <w:rsid w:val="6C9DDC1A"/>
    <w:rsid w:val="6CC15EA7"/>
    <w:rsid w:val="6CEFBB40"/>
    <w:rsid w:val="6D6F078F"/>
    <w:rsid w:val="6DB2CF7A"/>
    <w:rsid w:val="6E0704E5"/>
    <w:rsid w:val="6E31C83C"/>
    <w:rsid w:val="6E599422"/>
    <w:rsid w:val="6EFAC7D8"/>
    <w:rsid w:val="6FF50AFD"/>
    <w:rsid w:val="706CABBA"/>
    <w:rsid w:val="709FF9F6"/>
    <w:rsid w:val="711AAD75"/>
    <w:rsid w:val="7120B0D3"/>
    <w:rsid w:val="7182973D"/>
    <w:rsid w:val="71ADF827"/>
    <w:rsid w:val="726E160A"/>
    <w:rsid w:val="7363F7C9"/>
    <w:rsid w:val="737E0C4F"/>
    <w:rsid w:val="7403ABFE"/>
    <w:rsid w:val="745550AF"/>
    <w:rsid w:val="747C1C7B"/>
    <w:rsid w:val="749A83F3"/>
    <w:rsid w:val="74AFAD49"/>
    <w:rsid w:val="74BB0EA4"/>
    <w:rsid w:val="7519DCB0"/>
    <w:rsid w:val="75F12110"/>
    <w:rsid w:val="761597C1"/>
    <w:rsid w:val="764B2424"/>
    <w:rsid w:val="765FEFE8"/>
    <w:rsid w:val="766ACD13"/>
    <w:rsid w:val="76CD571D"/>
    <w:rsid w:val="76DAFFA7"/>
    <w:rsid w:val="77274CD1"/>
    <w:rsid w:val="77380084"/>
    <w:rsid w:val="777E983C"/>
    <w:rsid w:val="77BF2202"/>
    <w:rsid w:val="77DFDB27"/>
    <w:rsid w:val="77F84E60"/>
    <w:rsid w:val="78EE037A"/>
    <w:rsid w:val="79017866"/>
    <w:rsid w:val="799C46C9"/>
    <w:rsid w:val="7A8020FD"/>
    <w:rsid w:val="7B1A1ED3"/>
    <w:rsid w:val="7B271355"/>
    <w:rsid w:val="7BECCFF4"/>
    <w:rsid w:val="7C1FFCA4"/>
    <w:rsid w:val="7C993E18"/>
    <w:rsid w:val="7CD835A6"/>
    <w:rsid w:val="7D182AE5"/>
    <w:rsid w:val="7D29EFC3"/>
    <w:rsid w:val="7DB561CC"/>
    <w:rsid w:val="7EC8AC7C"/>
    <w:rsid w:val="7F394533"/>
    <w:rsid w:val="7F996124"/>
    <w:rsid w:val="7FEA2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5422D"/>
  <w15:chartTrackingRefBased/>
  <w15:docId w15:val="{5364591A-5496-4972-8DD6-AA14DFABF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62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0B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57B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513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62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E626E"/>
  </w:style>
  <w:style w:type="character" w:customStyle="1" w:styleId="eop">
    <w:name w:val="eop"/>
    <w:basedOn w:val="DefaultParagraphFont"/>
    <w:rsid w:val="001E626E"/>
  </w:style>
  <w:style w:type="paragraph" w:styleId="NoSpacing">
    <w:name w:val="No Spacing"/>
    <w:link w:val="NoSpacingChar"/>
    <w:uiPriority w:val="1"/>
    <w:qFormat/>
    <w:rsid w:val="001E626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E626E"/>
    <w:rPr>
      <w:rFonts w:eastAsiaTheme="minorEastAsia"/>
      <w:lang w:val="en-US"/>
    </w:rPr>
  </w:style>
  <w:style w:type="character" w:customStyle="1" w:styleId="Heading1Char">
    <w:name w:val="Heading 1 Char"/>
    <w:basedOn w:val="DefaultParagraphFont"/>
    <w:link w:val="Heading1"/>
    <w:uiPriority w:val="9"/>
    <w:rsid w:val="001E626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E626E"/>
    <w:pPr>
      <w:outlineLvl w:val="9"/>
    </w:pPr>
    <w:rPr>
      <w:lang w:val="en-US"/>
    </w:rPr>
  </w:style>
  <w:style w:type="paragraph" w:styleId="TOC1">
    <w:name w:val="toc 1"/>
    <w:basedOn w:val="Normal"/>
    <w:next w:val="Normal"/>
    <w:autoRedefine/>
    <w:uiPriority w:val="39"/>
    <w:unhideWhenUsed/>
    <w:rsid w:val="001E626E"/>
    <w:pPr>
      <w:spacing w:after="100"/>
    </w:pPr>
  </w:style>
  <w:style w:type="character" w:styleId="Hyperlink">
    <w:name w:val="Hyperlink"/>
    <w:basedOn w:val="DefaultParagraphFont"/>
    <w:uiPriority w:val="99"/>
    <w:unhideWhenUsed/>
    <w:rsid w:val="001E626E"/>
    <w:rPr>
      <w:color w:val="0563C1" w:themeColor="hyperlink"/>
      <w:u w:val="single"/>
    </w:rPr>
  </w:style>
  <w:style w:type="paragraph" w:styleId="Subtitle">
    <w:name w:val="Subtitle"/>
    <w:basedOn w:val="Normal"/>
    <w:next w:val="Normal"/>
    <w:link w:val="SubtitleChar"/>
    <w:uiPriority w:val="11"/>
    <w:qFormat/>
    <w:rsid w:val="000A3E4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A3E4E"/>
    <w:rPr>
      <w:rFonts w:eastAsiaTheme="minorEastAsia"/>
      <w:color w:val="5A5A5A" w:themeColor="text1" w:themeTint="A5"/>
      <w:spacing w:val="15"/>
    </w:rPr>
  </w:style>
  <w:style w:type="paragraph" w:styleId="ListParagraph">
    <w:name w:val="List Paragraph"/>
    <w:basedOn w:val="Normal"/>
    <w:uiPriority w:val="1"/>
    <w:qFormat/>
    <w:rsid w:val="007241A6"/>
    <w:pPr>
      <w:ind w:left="720"/>
      <w:contextualSpacing/>
    </w:pPr>
  </w:style>
  <w:style w:type="character" w:styleId="SubtleEmphasis">
    <w:name w:val="Subtle Emphasis"/>
    <w:basedOn w:val="DefaultParagraphFont"/>
    <w:uiPriority w:val="19"/>
    <w:qFormat/>
    <w:rsid w:val="0049433C"/>
    <w:rPr>
      <w:i/>
      <w:iCs/>
      <w:color w:val="404040" w:themeColor="text1" w:themeTint="BF"/>
    </w:rPr>
  </w:style>
  <w:style w:type="character" w:customStyle="1" w:styleId="Heading2Char">
    <w:name w:val="Heading 2 Char"/>
    <w:basedOn w:val="DefaultParagraphFont"/>
    <w:link w:val="Heading2"/>
    <w:uiPriority w:val="9"/>
    <w:rsid w:val="00580BC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57B46"/>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457B46"/>
    <w:pPr>
      <w:spacing w:after="100"/>
      <w:ind w:left="220"/>
    </w:pPr>
  </w:style>
  <w:style w:type="paragraph" w:styleId="TOC3">
    <w:name w:val="toc 3"/>
    <w:basedOn w:val="Normal"/>
    <w:next w:val="Normal"/>
    <w:autoRedefine/>
    <w:uiPriority w:val="39"/>
    <w:unhideWhenUsed/>
    <w:rsid w:val="00457B46"/>
    <w:pPr>
      <w:spacing w:after="100"/>
      <w:ind w:left="440"/>
    </w:pPr>
  </w:style>
  <w:style w:type="paragraph" w:styleId="Header">
    <w:name w:val="header"/>
    <w:basedOn w:val="Normal"/>
    <w:link w:val="HeaderChar"/>
    <w:uiPriority w:val="99"/>
    <w:unhideWhenUsed/>
    <w:rsid w:val="00274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455D"/>
  </w:style>
  <w:style w:type="paragraph" w:styleId="Footer">
    <w:name w:val="footer"/>
    <w:basedOn w:val="Normal"/>
    <w:link w:val="FooterChar"/>
    <w:uiPriority w:val="99"/>
    <w:unhideWhenUsed/>
    <w:rsid w:val="00274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455D"/>
  </w:style>
  <w:style w:type="table" w:styleId="TableGrid">
    <w:name w:val="Table Grid"/>
    <w:basedOn w:val="TableNormal"/>
    <w:uiPriority w:val="39"/>
    <w:rsid w:val="00DD6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343ED"/>
    <w:rPr>
      <w:color w:val="605E5C"/>
      <w:shd w:val="clear" w:color="auto" w:fill="E1DFDD"/>
    </w:rPr>
  </w:style>
  <w:style w:type="paragraph" w:styleId="BodyText">
    <w:name w:val="Body Text"/>
    <w:basedOn w:val="Normal"/>
    <w:link w:val="BodyTextChar"/>
    <w:uiPriority w:val="1"/>
    <w:semiHidden/>
    <w:unhideWhenUsed/>
    <w:qFormat/>
    <w:rsid w:val="008513BA"/>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semiHidden/>
    <w:rsid w:val="008513BA"/>
    <w:rPr>
      <w:rFonts w:ascii="Calibri" w:eastAsia="Calibri" w:hAnsi="Calibri" w:cs="Calibri"/>
    </w:rPr>
  </w:style>
  <w:style w:type="character" w:customStyle="1" w:styleId="Heading4Char">
    <w:name w:val="Heading 4 Char"/>
    <w:basedOn w:val="DefaultParagraphFont"/>
    <w:link w:val="Heading4"/>
    <w:uiPriority w:val="9"/>
    <w:rsid w:val="008513B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73931">
      <w:bodyDiv w:val="1"/>
      <w:marLeft w:val="0"/>
      <w:marRight w:val="0"/>
      <w:marTop w:val="0"/>
      <w:marBottom w:val="0"/>
      <w:divBdr>
        <w:top w:val="none" w:sz="0" w:space="0" w:color="auto"/>
        <w:left w:val="none" w:sz="0" w:space="0" w:color="auto"/>
        <w:bottom w:val="none" w:sz="0" w:space="0" w:color="auto"/>
        <w:right w:val="none" w:sz="0" w:space="0" w:color="auto"/>
      </w:divBdr>
    </w:div>
    <w:div w:id="253513377">
      <w:bodyDiv w:val="1"/>
      <w:marLeft w:val="0"/>
      <w:marRight w:val="0"/>
      <w:marTop w:val="0"/>
      <w:marBottom w:val="0"/>
      <w:divBdr>
        <w:top w:val="none" w:sz="0" w:space="0" w:color="auto"/>
        <w:left w:val="none" w:sz="0" w:space="0" w:color="auto"/>
        <w:bottom w:val="none" w:sz="0" w:space="0" w:color="auto"/>
        <w:right w:val="none" w:sz="0" w:space="0" w:color="auto"/>
      </w:divBdr>
      <w:divsChild>
        <w:div w:id="858590440">
          <w:marLeft w:val="0"/>
          <w:marRight w:val="0"/>
          <w:marTop w:val="0"/>
          <w:marBottom w:val="0"/>
          <w:divBdr>
            <w:top w:val="none" w:sz="0" w:space="0" w:color="auto"/>
            <w:left w:val="none" w:sz="0" w:space="0" w:color="auto"/>
            <w:bottom w:val="none" w:sz="0" w:space="0" w:color="auto"/>
            <w:right w:val="none" w:sz="0" w:space="0" w:color="auto"/>
          </w:divBdr>
          <w:divsChild>
            <w:div w:id="60449517">
              <w:marLeft w:val="0"/>
              <w:marRight w:val="0"/>
              <w:marTop w:val="0"/>
              <w:marBottom w:val="0"/>
              <w:divBdr>
                <w:top w:val="none" w:sz="0" w:space="0" w:color="auto"/>
                <w:left w:val="none" w:sz="0" w:space="0" w:color="auto"/>
                <w:bottom w:val="none" w:sz="0" w:space="0" w:color="auto"/>
                <w:right w:val="none" w:sz="0" w:space="0" w:color="auto"/>
              </w:divBdr>
            </w:div>
          </w:divsChild>
        </w:div>
        <w:div w:id="560553916">
          <w:marLeft w:val="0"/>
          <w:marRight w:val="0"/>
          <w:marTop w:val="0"/>
          <w:marBottom w:val="0"/>
          <w:divBdr>
            <w:top w:val="none" w:sz="0" w:space="0" w:color="auto"/>
            <w:left w:val="none" w:sz="0" w:space="0" w:color="auto"/>
            <w:bottom w:val="none" w:sz="0" w:space="0" w:color="auto"/>
            <w:right w:val="none" w:sz="0" w:space="0" w:color="auto"/>
          </w:divBdr>
          <w:divsChild>
            <w:div w:id="533540341">
              <w:marLeft w:val="0"/>
              <w:marRight w:val="0"/>
              <w:marTop w:val="0"/>
              <w:marBottom w:val="0"/>
              <w:divBdr>
                <w:top w:val="none" w:sz="0" w:space="0" w:color="auto"/>
                <w:left w:val="none" w:sz="0" w:space="0" w:color="auto"/>
                <w:bottom w:val="none" w:sz="0" w:space="0" w:color="auto"/>
                <w:right w:val="none" w:sz="0" w:space="0" w:color="auto"/>
              </w:divBdr>
            </w:div>
          </w:divsChild>
        </w:div>
        <w:div w:id="1819764858">
          <w:marLeft w:val="0"/>
          <w:marRight w:val="0"/>
          <w:marTop w:val="0"/>
          <w:marBottom w:val="0"/>
          <w:divBdr>
            <w:top w:val="none" w:sz="0" w:space="0" w:color="auto"/>
            <w:left w:val="none" w:sz="0" w:space="0" w:color="auto"/>
            <w:bottom w:val="none" w:sz="0" w:space="0" w:color="auto"/>
            <w:right w:val="none" w:sz="0" w:space="0" w:color="auto"/>
          </w:divBdr>
          <w:divsChild>
            <w:div w:id="1698502907">
              <w:marLeft w:val="0"/>
              <w:marRight w:val="0"/>
              <w:marTop w:val="0"/>
              <w:marBottom w:val="0"/>
              <w:divBdr>
                <w:top w:val="none" w:sz="0" w:space="0" w:color="auto"/>
                <w:left w:val="none" w:sz="0" w:space="0" w:color="auto"/>
                <w:bottom w:val="none" w:sz="0" w:space="0" w:color="auto"/>
                <w:right w:val="none" w:sz="0" w:space="0" w:color="auto"/>
              </w:divBdr>
            </w:div>
          </w:divsChild>
        </w:div>
        <w:div w:id="2093041158">
          <w:marLeft w:val="0"/>
          <w:marRight w:val="0"/>
          <w:marTop w:val="0"/>
          <w:marBottom w:val="0"/>
          <w:divBdr>
            <w:top w:val="none" w:sz="0" w:space="0" w:color="auto"/>
            <w:left w:val="none" w:sz="0" w:space="0" w:color="auto"/>
            <w:bottom w:val="none" w:sz="0" w:space="0" w:color="auto"/>
            <w:right w:val="none" w:sz="0" w:space="0" w:color="auto"/>
          </w:divBdr>
          <w:divsChild>
            <w:div w:id="801727281">
              <w:marLeft w:val="0"/>
              <w:marRight w:val="0"/>
              <w:marTop w:val="0"/>
              <w:marBottom w:val="0"/>
              <w:divBdr>
                <w:top w:val="none" w:sz="0" w:space="0" w:color="auto"/>
                <w:left w:val="none" w:sz="0" w:space="0" w:color="auto"/>
                <w:bottom w:val="none" w:sz="0" w:space="0" w:color="auto"/>
                <w:right w:val="none" w:sz="0" w:space="0" w:color="auto"/>
              </w:divBdr>
            </w:div>
          </w:divsChild>
        </w:div>
        <w:div w:id="788208689">
          <w:marLeft w:val="0"/>
          <w:marRight w:val="0"/>
          <w:marTop w:val="0"/>
          <w:marBottom w:val="0"/>
          <w:divBdr>
            <w:top w:val="none" w:sz="0" w:space="0" w:color="auto"/>
            <w:left w:val="none" w:sz="0" w:space="0" w:color="auto"/>
            <w:bottom w:val="none" w:sz="0" w:space="0" w:color="auto"/>
            <w:right w:val="none" w:sz="0" w:space="0" w:color="auto"/>
          </w:divBdr>
          <w:divsChild>
            <w:div w:id="2016224823">
              <w:marLeft w:val="0"/>
              <w:marRight w:val="0"/>
              <w:marTop w:val="0"/>
              <w:marBottom w:val="0"/>
              <w:divBdr>
                <w:top w:val="none" w:sz="0" w:space="0" w:color="auto"/>
                <w:left w:val="none" w:sz="0" w:space="0" w:color="auto"/>
                <w:bottom w:val="none" w:sz="0" w:space="0" w:color="auto"/>
                <w:right w:val="none" w:sz="0" w:space="0" w:color="auto"/>
              </w:divBdr>
            </w:div>
          </w:divsChild>
        </w:div>
        <w:div w:id="1100569675">
          <w:marLeft w:val="0"/>
          <w:marRight w:val="0"/>
          <w:marTop w:val="0"/>
          <w:marBottom w:val="0"/>
          <w:divBdr>
            <w:top w:val="none" w:sz="0" w:space="0" w:color="auto"/>
            <w:left w:val="none" w:sz="0" w:space="0" w:color="auto"/>
            <w:bottom w:val="none" w:sz="0" w:space="0" w:color="auto"/>
            <w:right w:val="none" w:sz="0" w:space="0" w:color="auto"/>
          </w:divBdr>
          <w:divsChild>
            <w:div w:id="610744199">
              <w:marLeft w:val="0"/>
              <w:marRight w:val="0"/>
              <w:marTop w:val="0"/>
              <w:marBottom w:val="0"/>
              <w:divBdr>
                <w:top w:val="none" w:sz="0" w:space="0" w:color="auto"/>
                <w:left w:val="none" w:sz="0" w:space="0" w:color="auto"/>
                <w:bottom w:val="none" w:sz="0" w:space="0" w:color="auto"/>
                <w:right w:val="none" w:sz="0" w:space="0" w:color="auto"/>
              </w:divBdr>
            </w:div>
          </w:divsChild>
        </w:div>
        <w:div w:id="1074165438">
          <w:marLeft w:val="0"/>
          <w:marRight w:val="0"/>
          <w:marTop w:val="0"/>
          <w:marBottom w:val="0"/>
          <w:divBdr>
            <w:top w:val="none" w:sz="0" w:space="0" w:color="auto"/>
            <w:left w:val="none" w:sz="0" w:space="0" w:color="auto"/>
            <w:bottom w:val="none" w:sz="0" w:space="0" w:color="auto"/>
            <w:right w:val="none" w:sz="0" w:space="0" w:color="auto"/>
          </w:divBdr>
          <w:divsChild>
            <w:div w:id="1581452611">
              <w:marLeft w:val="0"/>
              <w:marRight w:val="0"/>
              <w:marTop w:val="0"/>
              <w:marBottom w:val="0"/>
              <w:divBdr>
                <w:top w:val="none" w:sz="0" w:space="0" w:color="auto"/>
                <w:left w:val="none" w:sz="0" w:space="0" w:color="auto"/>
                <w:bottom w:val="none" w:sz="0" w:space="0" w:color="auto"/>
                <w:right w:val="none" w:sz="0" w:space="0" w:color="auto"/>
              </w:divBdr>
            </w:div>
          </w:divsChild>
        </w:div>
        <w:div w:id="817696995">
          <w:marLeft w:val="0"/>
          <w:marRight w:val="0"/>
          <w:marTop w:val="0"/>
          <w:marBottom w:val="0"/>
          <w:divBdr>
            <w:top w:val="none" w:sz="0" w:space="0" w:color="auto"/>
            <w:left w:val="none" w:sz="0" w:space="0" w:color="auto"/>
            <w:bottom w:val="none" w:sz="0" w:space="0" w:color="auto"/>
            <w:right w:val="none" w:sz="0" w:space="0" w:color="auto"/>
          </w:divBdr>
          <w:divsChild>
            <w:div w:id="1973560033">
              <w:marLeft w:val="0"/>
              <w:marRight w:val="0"/>
              <w:marTop w:val="0"/>
              <w:marBottom w:val="0"/>
              <w:divBdr>
                <w:top w:val="none" w:sz="0" w:space="0" w:color="auto"/>
                <w:left w:val="none" w:sz="0" w:space="0" w:color="auto"/>
                <w:bottom w:val="none" w:sz="0" w:space="0" w:color="auto"/>
                <w:right w:val="none" w:sz="0" w:space="0" w:color="auto"/>
              </w:divBdr>
            </w:div>
          </w:divsChild>
        </w:div>
        <w:div w:id="963316191">
          <w:marLeft w:val="0"/>
          <w:marRight w:val="0"/>
          <w:marTop w:val="0"/>
          <w:marBottom w:val="0"/>
          <w:divBdr>
            <w:top w:val="none" w:sz="0" w:space="0" w:color="auto"/>
            <w:left w:val="none" w:sz="0" w:space="0" w:color="auto"/>
            <w:bottom w:val="none" w:sz="0" w:space="0" w:color="auto"/>
            <w:right w:val="none" w:sz="0" w:space="0" w:color="auto"/>
          </w:divBdr>
          <w:divsChild>
            <w:div w:id="1921793223">
              <w:marLeft w:val="0"/>
              <w:marRight w:val="0"/>
              <w:marTop w:val="0"/>
              <w:marBottom w:val="0"/>
              <w:divBdr>
                <w:top w:val="none" w:sz="0" w:space="0" w:color="auto"/>
                <w:left w:val="none" w:sz="0" w:space="0" w:color="auto"/>
                <w:bottom w:val="none" w:sz="0" w:space="0" w:color="auto"/>
                <w:right w:val="none" w:sz="0" w:space="0" w:color="auto"/>
              </w:divBdr>
            </w:div>
          </w:divsChild>
        </w:div>
        <w:div w:id="1818641051">
          <w:marLeft w:val="0"/>
          <w:marRight w:val="0"/>
          <w:marTop w:val="0"/>
          <w:marBottom w:val="0"/>
          <w:divBdr>
            <w:top w:val="none" w:sz="0" w:space="0" w:color="auto"/>
            <w:left w:val="none" w:sz="0" w:space="0" w:color="auto"/>
            <w:bottom w:val="none" w:sz="0" w:space="0" w:color="auto"/>
            <w:right w:val="none" w:sz="0" w:space="0" w:color="auto"/>
          </w:divBdr>
          <w:divsChild>
            <w:div w:id="1012613584">
              <w:marLeft w:val="0"/>
              <w:marRight w:val="0"/>
              <w:marTop w:val="0"/>
              <w:marBottom w:val="0"/>
              <w:divBdr>
                <w:top w:val="none" w:sz="0" w:space="0" w:color="auto"/>
                <w:left w:val="none" w:sz="0" w:space="0" w:color="auto"/>
                <w:bottom w:val="none" w:sz="0" w:space="0" w:color="auto"/>
                <w:right w:val="none" w:sz="0" w:space="0" w:color="auto"/>
              </w:divBdr>
            </w:div>
          </w:divsChild>
        </w:div>
        <w:div w:id="1790201396">
          <w:marLeft w:val="0"/>
          <w:marRight w:val="0"/>
          <w:marTop w:val="0"/>
          <w:marBottom w:val="0"/>
          <w:divBdr>
            <w:top w:val="none" w:sz="0" w:space="0" w:color="auto"/>
            <w:left w:val="none" w:sz="0" w:space="0" w:color="auto"/>
            <w:bottom w:val="none" w:sz="0" w:space="0" w:color="auto"/>
            <w:right w:val="none" w:sz="0" w:space="0" w:color="auto"/>
          </w:divBdr>
          <w:divsChild>
            <w:div w:id="1200897518">
              <w:marLeft w:val="0"/>
              <w:marRight w:val="0"/>
              <w:marTop w:val="0"/>
              <w:marBottom w:val="0"/>
              <w:divBdr>
                <w:top w:val="none" w:sz="0" w:space="0" w:color="auto"/>
                <w:left w:val="none" w:sz="0" w:space="0" w:color="auto"/>
                <w:bottom w:val="none" w:sz="0" w:space="0" w:color="auto"/>
                <w:right w:val="none" w:sz="0" w:space="0" w:color="auto"/>
              </w:divBdr>
            </w:div>
          </w:divsChild>
        </w:div>
        <w:div w:id="1597905095">
          <w:marLeft w:val="0"/>
          <w:marRight w:val="0"/>
          <w:marTop w:val="0"/>
          <w:marBottom w:val="0"/>
          <w:divBdr>
            <w:top w:val="none" w:sz="0" w:space="0" w:color="auto"/>
            <w:left w:val="none" w:sz="0" w:space="0" w:color="auto"/>
            <w:bottom w:val="none" w:sz="0" w:space="0" w:color="auto"/>
            <w:right w:val="none" w:sz="0" w:space="0" w:color="auto"/>
          </w:divBdr>
          <w:divsChild>
            <w:div w:id="812257530">
              <w:marLeft w:val="0"/>
              <w:marRight w:val="0"/>
              <w:marTop w:val="0"/>
              <w:marBottom w:val="0"/>
              <w:divBdr>
                <w:top w:val="none" w:sz="0" w:space="0" w:color="auto"/>
                <w:left w:val="none" w:sz="0" w:space="0" w:color="auto"/>
                <w:bottom w:val="none" w:sz="0" w:space="0" w:color="auto"/>
                <w:right w:val="none" w:sz="0" w:space="0" w:color="auto"/>
              </w:divBdr>
            </w:div>
          </w:divsChild>
        </w:div>
        <w:div w:id="343215743">
          <w:marLeft w:val="0"/>
          <w:marRight w:val="0"/>
          <w:marTop w:val="0"/>
          <w:marBottom w:val="0"/>
          <w:divBdr>
            <w:top w:val="none" w:sz="0" w:space="0" w:color="auto"/>
            <w:left w:val="none" w:sz="0" w:space="0" w:color="auto"/>
            <w:bottom w:val="none" w:sz="0" w:space="0" w:color="auto"/>
            <w:right w:val="none" w:sz="0" w:space="0" w:color="auto"/>
          </w:divBdr>
          <w:divsChild>
            <w:div w:id="168956766">
              <w:marLeft w:val="0"/>
              <w:marRight w:val="0"/>
              <w:marTop w:val="0"/>
              <w:marBottom w:val="0"/>
              <w:divBdr>
                <w:top w:val="none" w:sz="0" w:space="0" w:color="auto"/>
                <w:left w:val="none" w:sz="0" w:space="0" w:color="auto"/>
                <w:bottom w:val="none" w:sz="0" w:space="0" w:color="auto"/>
                <w:right w:val="none" w:sz="0" w:space="0" w:color="auto"/>
              </w:divBdr>
            </w:div>
          </w:divsChild>
        </w:div>
        <w:div w:id="1189182378">
          <w:marLeft w:val="0"/>
          <w:marRight w:val="0"/>
          <w:marTop w:val="0"/>
          <w:marBottom w:val="0"/>
          <w:divBdr>
            <w:top w:val="none" w:sz="0" w:space="0" w:color="auto"/>
            <w:left w:val="none" w:sz="0" w:space="0" w:color="auto"/>
            <w:bottom w:val="none" w:sz="0" w:space="0" w:color="auto"/>
            <w:right w:val="none" w:sz="0" w:space="0" w:color="auto"/>
          </w:divBdr>
          <w:divsChild>
            <w:div w:id="389504265">
              <w:marLeft w:val="0"/>
              <w:marRight w:val="0"/>
              <w:marTop w:val="0"/>
              <w:marBottom w:val="0"/>
              <w:divBdr>
                <w:top w:val="none" w:sz="0" w:space="0" w:color="auto"/>
                <w:left w:val="none" w:sz="0" w:space="0" w:color="auto"/>
                <w:bottom w:val="none" w:sz="0" w:space="0" w:color="auto"/>
                <w:right w:val="none" w:sz="0" w:space="0" w:color="auto"/>
              </w:divBdr>
            </w:div>
          </w:divsChild>
        </w:div>
        <w:div w:id="1097872920">
          <w:marLeft w:val="0"/>
          <w:marRight w:val="0"/>
          <w:marTop w:val="0"/>
          <w:marBottom w:val="0"/>
          <w:divBdr>
            <w:top w:val="none" w:sz="0" w:space="0" w:color="auto"/>
            <w:left w:val="none" w:sz="0" w:space="0" w:color="auto"/>
            <w:bottom w:val="none" w:sz="0" w:space="0" w:color="auto"/>
            <w:right w:val="none" w:sz="0" w:space="0" w:color="auto"/>
          </w:divBdr>
          <w:divsChild>
            <w:div w:id="1590308755">
              <w:marLeft w:val="0"/>
              <w:marRight w:val="0"/>
              <w:marTop w:val="0"/>
              <w:marBottom w:val="0"/>
              <w:divBdr>
                <w:top w:val="none" w:sz="0" w:space="0" w:color="auto"/>
                <w:left w:val="none" w:sz="0" w:space="0" w:color="auto"/>
                <w:bottom w:val="none" w:sz="0" w:space="0" w:color="auto"/>
                <w:right w:val="none" w:sz="0" w:space="0" w:color="auto"/>
              </w:divBdr>
            </w:div>
          </w:divsChild>
        </w:div>
        <w:div w:id="78915909">
          <w:marLeft w:val="0"/>
          <w:marRight w:val="0"/>
          <w:marTop w:val="0"/>
          <w:marBottom w:val="0"/>
          <w:divBdr>
            <w:top w:val="none" w:sz="0" w:space="0" w:color="auto"/>
            <w:left w:val="none" w:sz="0" w:space="0" w:color="auto"/>
            <w:bottom w:val="none" w:sz="0" w:space="0" w:color="auto"/>
            <w:right w:val="none" w:sz="0" w:space="0" w:color="auto"/>
          </w:divBdr>
          <w:divsChild>
            <w:div w:id="1361323898">
              <w:marLeft w:val="0"/>
              <w:marRight w:val="0"/>
              <w:marTop w:val="0"/>
              <w:marBottom w:val="0"/>
              <w:divBdr>
                <w:top w:val="none" w:sz="0" w:space="0" w:color="auto"/>
                <w:left w:val="none" w:sz="0" w:space="0" w:color="auto"/>
                <w:bottom w:val="none" w:sz="0" w:space="0" w:color="auto"/>
                <w:right w:val="none" w:sz="0" w:space="0" w:color="auto"/>
              </w:divBdr>
            </w:div>
          </w:divsChild>
        </w:div>
        <w:div w:id="1744137969">
          <w:marLeft w:val="0"/>
          <w:marRight w:val="0"/>
          <w:marTop w:val="0"/>
          <w:marBottom w:val="0"/>
          <w:divBdr>
            <w:top w:val="none" w:sz="0" w:space="0" w:color="auto"/>
            <w:left w:val="none" w:sz="0" w:space="0" w:color="auto"/>
            <w:bottom w:val="none" w:sz="0" w:space="0" w:color="auto"/>
            <w:right w:val="none" w:sz="0" w:space="0" w:color="auto"/>
          </w:divBdr>
          <w:divsChild>
            <w:div w:id="1203708860">
              <w:marLeft w:val="0"/>
              <w:marRight w:val="0"/>
              <w:marTop w:val="0"/>
              <w:marBottom w:val="0"/>
              <w:divBdr>
                <w:top w:val="none" w:sz="0" w:space="0" w:color="auto"/>
                <w:left w:val="none" w:sz="0" w:space="0" w:color="auto"/>
                <w:bottom w:val="none" w:sz="0" w:space="0" w:color="auto"/>
                <w:right w:val="none" w:sz="0" w:space="0" w:color="auto"/>
              </w:divBdr>
            </w:div>
          </w:divsChild>
        </w:div>
        <w:div w:id="1566601239">
          <w:marLeft w:val="0"/>
          <w:marRight w:val="0"/>
          <w:marTop w:val="0"/>
          <w:marBottom w:val="0"/>
          <w:divBdr>
            <w:top w:val="none" w:sz="0" w:space="0" w:color="auto"/>
            <w:left w:val="none" w:sz="0" w:space="0" w:color="auto"/>
            <w:bottom w:val="none" w:sz="0" w:space="0" w:color="auto"/>
            <w:right w:val="none" w:sz="0" w:space="0" w:color="auto"/>
          </w:divBdr>
          <w:divsChild>
            <w:div w:id="7165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8865">
      <w:bodyDiv w:val="1"/>
      <w:marLeft w:val="0"/>
      <w:marRight w:val="0"/>
      <w:marTop w:val="0"/>
      <w:marBottom w:val="0"/>
      <w:divBdr>
        <w:top w:val="none" w:sz="0" w:space="0" w:color="auto"/>
        <w:left w:val="none" w:sz="0" w:space="0" w:color="auto"/>
        <w:bottom w:val="none" w:sz="0" w:space="0" w:color="auto"/>
        <w:right w:val="none" w:sz="0" w:space="0" w:color="auto"/>
      </w:divBdr>
      <w:divsChild>
        <w:div w:id="1350906429">
          <w:marLeft w:val="0"/>
          <w:marRight w:val="0"/>
          <w:marTop w:val="0"/>
          <w:marBottom w:val="0"/>
          <w:divBdr>
            <w:top w:val="none" w:sz="0" w:space="0" w:color="auto"/>
            <w:left w:val="none" w:sz="0" w:space="0" w:color="auto"/>
            <w:bottom w:val="none" w:sz="0" w:space="0" w:color="auto"/>
            <w:right w:val="none" w:sz="0" w:space="0" w:color="auto"/>
          </w:divBdr>
        </w:div>
        <w:div w:id="1845392311">
          <w:marLeft w:val="0"/>
          <w:marRight w:val="0"/>
          <w:marTop w:val="0"/>
          <w:marBottom w:val="0"/>
          <w:divBdr>
            <w:top w:val="none" w:sz="0" w:space="0" w:color="auto"/>
            <w:left w:val="none" w:sz="0" w:space="0" w:color="auto"/>
            <w:bottom w:val="none" w:sz="0" w:space="0" w:color="auto"/>
            <w:right w:val="none" w:sz="0" w:space="0" w:color="auto"/>
          </w:divBdr>
        </w:div>
        <w:div w:id="1792017579">
          <w:marLeft w:val="0"/>
          <w:marRight w:val="0"/>
          <w:marTop w:val="0"/>
          <w:marBottom w:val="0"/>
          <w:divBdr>
            <w:top w:val="none" w:sz="0" w:space="0" w:color="auto"/>
            <w:left w:val="none" w:sz="0" w:space="0" w:color="auto"/>
            <w:bottom w:val="none" w:sz="0" w:space="0" w:color="auto"/>
            <w:right w:val="none" w:sz="0" w:space="0" w:color="auto"/>
          </w:divBdr>
        </w:div>
      </w:divsChild>
    </w:div>
    <w:div w:id="418252783">
      <w:bodyDiv w:val="1"/>
      <w:marLeft w:val="0"/>
      <w:marRight w:val="0"/>
      <w:marTop w:val="0"/>
      <w:marBottom w:val="0"/>
      <w:divBdr>
        <w:top w:val="none" w:sz="0" w:space="0" w:color="auto"/>
        <w:left w:val="none" w:sz="0" w:space="0" w:color="auto"/>
        <w:bottom w:val="none" w:sz="0" w:space="0" w:color="auto"/>
        <w:right w:val="none" w:sz="0" w:space="0" w:color="auto"/>
      </w:divBdr>
      <w:divsChild>
        <w:div w:id="1972902031">
          <w:marLeft w:val="0"/>
          <w:marRight w:val="0"/>
          <w:marTop w:val="0"/>
          <w:marBottom w:val="0"/>
          <w:divBdr>
            <w:top w:val="none" w:sz="0" w:space="0" w:color="auto"/>
            <w:left w:val="none" w:sz="0" w:space="0" w:color="auto"/>
            <w:bottom w:val="none" w:sz="0" w:space="0" w:color="auto"/>
            <w:right w:val="none" w:sz="0" w:space="0" w:color="auto"/>
          </w:divBdr>
        </w:div>
        <w:div w:id="600261133">
          <w:marLeft w:val="0"/>
          <w:marRight w:val="0"/>
          <w:marTop w:val="0"/>
          <w:marBottom w:val="0"/>
          <w:divBdr>
            <w:top w:val="none" w:sz="0" w:space="0" w:color="auto"/>
            <w:left w:val="none" w:sz="0" w:space="0" w:color="auto"/>
            <w:bottom w:val="none" w:sz="0" w:space="0" w:color="auto"/>
            <w:right w:val="none" w:sz="0" w:space="0" w:color="auto"/>
          </w:divBdr>
        </w:div>
      </w:divsChild>
    </w:div>
    <w:div w:id="496044670">
      <w:bodyDiv w:val="1"/>
      <w:marLeft w:val="0"/>
      <w:marRight w:val="0"/>
      <w:marTop w:val="0"/>
      <w:marBottom w:val="0"/>
      <w:divBdr>
        <w:top w:val="none" w:sz="0" w:space="0" w:color="auto"/>
        <w:left w:val="none" w:sz="0" w:space="0" w:color="auto"/>
        <w:bottom w:val="none" w:sz="0" w:space="0" w:color="auto"/>
        <w:right w:val="none" w:sz="0" w:space="0" w:color="auto"/>
      </w:divBdr>
      <w:divsChild>
        <w:div w:id="410004724">
          <w:marLeft w:val="0"/>
          <w:marRight w:val="0"/>
          <w:marTop w:val="0"/>
          <w:marBottom w:val="0"/>
          <w:divBdr>
            <w:top w:val="none" w:sz="0" w:space="0" w:color="auto"/>
            <w:left w:val="none" w:sz="0" w:space="0" w:color="auto"/>
            <w:bottom w:val="none" w:sz="0" w:space="0" w:color="auto"/>
            <w:right w:val="none" w:sz="0" w:space="0" w:color="auto"/>
          </w:divBdr>
        </w:div>
        <w:div w:id="541329401">
          <w:marLeft w:val="0"/>
          <w:marRight w:val="0"/>
          <w:marTop w:val="0"/>
          <w:marBottom w:val="0"/>
          <w:divBdr>
            <w:top w:val="none" w:sz="0" w:space="0" w:color="auto"/>
            <w:left w:val="none" w:sz="0" w:space="0" w:color="auto"/>
            <w:bottom w:val="none" w:sz="0" w:space="0" w:color="auto"/>
            <w:right w:val="none" w:sz="0" w:space="0" w:color="auto"/>
          </w:divBdr>
        </w:div>
        <w:div w:id="1560478723">
          <w:marLeft w:val="0"/>
          <w:marRight w:val="0"/>
          <w:marTop w:val="0"/>
          <w:marBottom w:val="0"/>
          <w:divBdr>
            <w:top w:val="none" w:sz="0" w:space="0" w:color="auto"/>
            <w:left w:val="none" w:sz="0" w:space="0" w:color="auto"/>
            <w:bottom w:val="none" w:sz="0" w:space="0" w:color="auto"/>
            <w:right w:val="none" w:sz="0" w:space="0" w:color="auto"/>
          </w:divBdr>
        </w:div>
        <w:div w:id="2048524583">
          <w:marLeft w:val="0"/>
          <w:marRight w:val="0"/>
          <w:marTop w:val="0"/>
          <w:marBottom w:val="0"/>
          <w:divBdr>
            <w:top w:val="none" w:sz="0" w:space="0" w:color="auto"/>
            <w:left w:val="none" w:sz="0" w:space="0" w:color="auto"/>
            <w:bottom w:val="none" w:sz="0" w:space="0" w:color="auto"/>
            <w:right w:val="none" w:sz="0" w:space="0" w:color="auto"/>
          </w:divBdr>
        </w:div>
        <w:div w:id="1337534404">
          <w:marLeft w:val="0"/>
          <w:marRight w:val="0"/>
          <w:marTop w:val="0"/>
          <w:marBottom w:val="0"/>
          <w:divBdr>
            <w:top w:val="none" w:sz="0" w:space="0" w:color="auto"/>
            <w:left w:val="none" w:sz="0" w:space="0" w:color="auto"/>
            <w:bottom w:val="none" w:sz="0" w:space="0" w:color="auto"/>
            <w:right w:val="none" w:sz="0" w:space="0" w:color="auto"/>
          </w:divBdr>
        </w:div>
        <w:div w:id="207840935">
          <w:marLeft w:val="0"/>
          <w:marRight w:val="0"/>
          <w:marTop w:val="0"/>
          <w:marBottom w:val="0"/>
          <w:divBdr>
            <w:top w:val="none" w:sz="0" w:space="0" w:color="auto"/>
            <w:left w:val="none" w:sz="0" w:space="0" w:color="auto"/>
            <w:bottom w:val="none" w:sz="0" w:space="0" w:color="auto"/>
            <w:right w:val="none" w:sz="0" w:space="0" w:color="auto"/>
          </w:divBdr>
        </w:div>
        <w:div w:id="1296450647">
          <w:marLeft w:val="0"/>
          <w:marRight w:val="0"/>
          <w:marTop w:val="0"/>
          <w:marBottom w:val="0"/>
          <w:divBdr>
            <w:top w:val="none" w:sz="0" w:space="0" w:color="auto"/>
            <w:left w:val="none" w:sz="0" w:space="0" w:color="auto"/>
            <w:bottom w:val="none" w:sz="0" w:space="0" w:color="auto"/>
            <w:right w:val="none" w:sz="0" w:space="0" w:color="auto"/>
          </w:divBdr>
        </w:div>
        <w:div w:id="1370954135">
          <w:marLeft w:val="0"/>
          <w:marRight w:val="0"/>
          <w:marTop w:val="0"/>
          <w:marBottom w:val="0"/>
          <w:divBdr>
            <w:top w:val="none" w:sz="0" w:space="0" w:color="auto"/>
            <w:left w:val="none" w:sz="0" w:space="0" w:color="auto"/>
            <w:bottom w:val="none" w:sz="0" w:space="0" w:color="auto"/>
            <w:right w:val="none" w:sz="0" w:space="0" w:color="auto"/>
          </w:divBdr>
        </w:div>
        <w:div w:id="1463036334">
          <w:marLeft w:val="0"/>
          <w:marRight w:val="0"/>
          <w:marTop w:val="0"/>
          <w:marBottom w:val="0"/>
          <w:divBdr>
            <w:top w:val="none" w:sz="0" w:space="0" w:color="auto"/>
            <w:left w:val="none" w:sz="0" w:space="0" w:color="auto"/>
            <w:bottom w:val="none" w:sz="0" w:space="0" w:color="auto"/>
            <w:right w:val="none" w:sz="0" w:space="0" w:color="auto"/>
          </w:divBdr>
        </w:div>
        <w:div w:id="2052683352">
          <w:marLeft w:val="0"/>
          <w:marRight w:val="0"/>
          <w:marTop w:val="0"/>
          <w:marBottom w:val="0"/>
          <w:divBdr>
            <w:top w:val="none" w:sz="0" w:space="0" w:color="auto"/>
            <w:left w:val="none" w:sz="0" w:space="0" w:color="auto"/>
            <w:bottom w:val="none" w:sz="0" w:space="0" w:color="auto"/>
            <w:right w:val="none" w:sz="0" w:space="0" w:color="auto"/>
          </w:divBdr>
        </w:div>
        <w:div w:id="909071577">
          <w:marLeft w:val="0"/>
          <w:marRight w:val="0"/>
          <w:marTop w:val="0"/>
          <w:marBottom w:val="0"/>
          <w:divBdr>
            <w:top w:val="none" w:sz="0" w:space="0" w:color="auto"/>
            <w:left w:val="none" w:sz="0" w:space="0" w:color="auto"/>
            <w:bottom w:val="none" w:sz="0" w:space="0" w:color="auto"/>
            <w:right w:val="none" w:sz="0" w:space="0" w:color="auto"/>
          </w:divBdr>
        </w:div>
        <w:div w:id="927999590">
          <w:marLeft w:val="0"/>
          <w:marRight w:val="0"/>
          <w:marTop w:val="0"/>
          <w:marBottom w:val="0"/>
          <w:divBdr>
            <w:top w:val="none" w:sz="0" w:space="0" w:color="auto"/>
            <w:left w:val="none" w:sz="0" w:space="0" w:color="auto"/>
            <w:bottom w:val="none" w:sz="0" w:space="0" w:color="auto"/>
            <w:right w:val="none" w:sz="0" w:space="0" w:color="auto"/>
          </w:divBdr>
        </w:div>
        <w:div w:id="853151868">
          <w:marLeft w:val="0"/>
          <w:marRight w:val="0"/>
          <w:marTop w:val="0"/>
          <w:marBottom w:val="0"/>
          <w:divBdr>
            <w:top w:val="none" w:sz="0" w:space="0" w:color="auto"/>
            <w:left w:val="none" w:sz="0" w:space="0" w:color="auto"/>
            <w:bottom w:val="none" w:sz="0" w:space="0" w:color="auto"/>
            <w:right w:val="none" w:sz="0" w:space="0" w:color="auto"/>
          </w:divBdr>
        </w:div>
        <w:div w:id="1905994317">
          <w:marLeft w:val="0"/>
          <w:marRight w:val="0"/>
          <w:marTop w:val="0"/>
          <w:marBottom w:val="0"/>
          <w:divBdr>
            <w:top w:val="none" w:sz="0" w:space="0" w:color="auto"/>
            <w:left w:val="none" w:sz="0" w:space="0" w:color="auto"/>
            <w:bottom w:val="none" w:sz="0" w:space="0" w:color="auto"/>
            <w:right w:val="none" w:sz="0" w:space="0" w:color="auto"/>
          </w:divBdr>
        </w:div>
        <w:div w:id="211813772">
          <w:marLeft w:val="0"/>
          <w:marRight w:val="0"/>
          <w:marTop w:val="0"/>
          <w:marBottom w:val="0"/>
          <w:divBdr>
            <w:top w:val="none" w:sz="0" w:space="0" w:color="auto"/>
            <w:left w:val="none" w:sz="0" w:space="0" w:color="auto"/>
            <w:bottom w:val="none" w:sz="0" w:space="0" w:color="auto"/>
            <w:right w:val="none" w:sz="0" w:space="0" w:color="auto"/>
          </w:divBdr>
          <w:divsChild>
            <w:div w:id="1531338875">
              <w:marLeft w:val="0"/>
              <w:marRight w:val="0"/>
              <w:marTop w:val="0"/>
              <w:marBottom w:val="0"/>
              <w:divBdr>
                <w:top w:val="none" w:sz="0" w:space="0" w:color="auto"/>
                <w:left w:val="none" w:sz="0" w:space="0" w:color="auto"/>
                <w:bottom w:val="none" w:sz="0" w:space="0" w:color="auto"/>
                <w:right w:val="none" w:sz="0" w:space="0" w:color="auto"/>
              </w:divBdr>
            </w:div>
            <w:div w:id="1994139541">
              <w:marLeft w:val="0"/>
              <w:marRight w:val="0"/>
              <w:marTop w:val="0"/>
              <w:marBottom w:val="0"/>
              <w:divBdr>
                <w:top w:val="none" w:sz="0" w:space="0" w:color="auto"/>
                <w:left w:val="none" w:sz="0" w:space="0" w:color="auto"/>
                <w:bottom w:val="none" w:sz="0" w:space="0" w:color="auto"/>
                <w:right w:val="none" w:sz="0" w:space="0" w:color="auto"/>
              </w:divBdr>
            </w:div>
            <w:div w:id="1165323212">
              <w:marLeft w:val="0"/>
              <w:marRight w:val="0"/>
              <w:marTop w:val="0"/>
              <w:marBottom w:val="0"/>
              <w:divBdr>
                <w:top w:val="none" w:sz="0" w:space="0" w:color="auto"/>
                <w:left w:val="none" w:sz="0" w:space="0" w:color="auto"/>
                <w:bottom w:val="none" w:sz="0" w:space="0" w:color="auto"/>
                <w:right w:val="none" w:sz="0" w:space="0" w:color="auto"/>
              </w:divBdr>
            </w:div>
          </w:divsChild>
        </w:div>
        <w:div w:id="740178512">
          <w:marLeft w:val="0"/>
          <w:marRight w:val="0"/>
          <w:marTop w:val="0"/>
          <w:marBottom w:val="0"/>
          <w:divBdr>
            <w:top w:val="none" w:sz="0" w:space="0" w:color="auto"/>
            <w:left w:val="none" w:sz="0" w:space="0" w:color="auto"/>
            <w:bottom w:val="none" w:sz="0" w:space="0" w:color="auto"/>
            <w:right w:val="none" w:sz="0" w:space="0" w:color="auto"/>
          </w:divBdr>
          <w:divsChild>
            <w:div w:id="982007045">
              <w:marLeft w:val="0"/>
              <w:marRight w:val="0"/>
              <w:marTop w:val="0"/>
              <w:marBottom w:val="0"/>
              <w:divBdr>
                <w:top w:val="none" w:sz="0" w:space="0" w:color="auto"/>
                <w:left w:val="none" w:sz="0" w:space="0" w:color="auto"/>
                <w:bottom w:val="none" w:sz="0" w:space="0" w:color="auto"/>
                <w:right w:val="none" w:sz="0" w:space="0" w:color="auto"/>
              </w:divBdr>
            </w:div>
            <w:div w:id="198931903">
              <w:marLeft w:val="0"/>
              <w:marRight w:val="0"/>
              <w:marTop w:val="0"/>
              <w:marBottom w:val="0"/>
              <w:divBdr>
                <w:top w:val="none" w:sz="0" w:space="0" w:color="auto"/>
                <w:left w:val="none" w:sz="0" w:space="0" w:color="auto"/>
                <w:bottom w:val="none" w:sz="0" w:space="0" w:color="auto"/>
                <w:right w:val="none" w:sz="0" w:space="0" w:color="auto"/>
              </w:divBdr>
            </w:div>
            <w:div w:id="1316571549">
              <w:marLeft w:val="0"/>
              <w:marRight w:val="0"/>
              <w:marTop w:val="0"/>
              <w:marBottom w:val="0"/>
              <w:divBdr>
                <w:top w:val="none" w:sz="0" w:space="0" w:color="auto"/>
                <w:left w:val="none" w:sz="0" w:space="0" w:color="auto"/>
                <w:bottom w:val="none" w:sz="0" w:space="0" w:color="auto"/>
                <w:right w:val="none" w:sz="0" w:space="0" w:color="auto"/>
              </w:divBdr>
            </w:div>
          </w:divsChild>
        </w:div>
        <w:div w:id="558441517">
          <w:marLeft w:val="0"/>
          <w:marRight w:val="0"/>
          <w:marTop w:val="0"/>
          <w:marBottom w:val="0"/>
          <w:divBdr>
            <w:top w:val="none" w:sz="0" w:space="0" w:color="auto"/>
            <w:left w:val="none" w:sz="0" w:space="0" w:color="auto"/>
            <w:bottom w:val="none" w:sz="0" w:space="0" w:color="auto"/>
            <w:right w:val="none" w:sz="0" w:space="0" w:color="auto"/>
          </w:divBdr>
        </w:div>
        <w:div w:id="1671444982">
          <w:marLeft w:val="0"/>
          <w:marRight w:val="0"/>
          <w:marTop w:val="0"/>
          <w:marBottom w:val="0"/>
          <w:divBdr>
            <w:top w:val="none" w:sz="0" w:space="0" w:color="auto"/>
            <w:left w:val="none" w:sz="0" w:space="0" w:color="auto"/>
            <w:bottom w:val="none" w:sz="0" w:space="0" w:color="auto"/>
            <w:right w:val="none" w:sz="0" w:space="0" w:color="auto"/>
          </w:divBdr>
        </w:div>
        <w:div w:id="998924763">
          <w:marLeft w:val="0"/>
          <w:marRight w:val="0"/>
          <w:marTop w:val="0"/>
          <w:marBottom w:val="0"/>
          <w:divBdr>
            <w:top w:val="none" w:sz="0" w:space="0" w:color="auto"/>
            <w:left w:val="none" w:sz="0" w:space="0" w:color="auto"/>
            <w:bottom w:val="none" w:sz="0" w:space="0" w:color="auto"/>
            <w:right w:val="none" w:sz="0" w:space="0" w:color="auto"/>
          </w:divBdr>
        </w:div>
        <w:div w:id="948975656">
          <w:marLeft w:val="0"/>
          <w:marRight w:val="0"/>
          <w:marTop w:val="0"/>
          <w:marBottom w:val="0"/>
          <w:divBdr>
            <w:top w:val="none" w:sz="0" w:space="0" w:color="auto"/>
            <w:left w:val="none" w:sz="0" w:space="0" w:color="auto"/>
            <w:bottom w:val="none" w:sz="0" w:space="0" w:color="auto"/>
            <w:right w:val="none" w:sz="0" w:space="0" w:color="auto"/>
          </w:divBdr>
        </w:div>
        <w:div w:id="2022975830">
          <w:marLeft w:val="0"/>
          <w:marRight w:val="0"/>
          <w:marTop w:val="0"/>
          <w:marBottom w:val="0"/>
          <w:divBdr>
            <w:top w:val="none" w:sz="0" w:space="0" w:color="auto"/>
            <w:left w:val="none" w:sz="0" w:space="0" w:color="auto"/>
            <w:bottom w:val="none" w:sz="0" w:space="0" w:color="auto"/>
            <w:right w:val="none" w:sz="0" w:space="0" w:color="auto"/>
          </w:divBdr>
        </w:div>
        <w:div w:id="1484077116">
          <w:marLeft w:val="0"/>
          <w:marRight w:val="0"/>
          <w:marTop w:val="0"/>
          <w:marBottom w:val="0"/>
          <w:divBdr>
            <w:top w:val="none" w:sz="0" w:space="0" w:color="auto"/>
            <w:left w:val="none" w:sz="0" w:space="0" w:color="auto"/>
            <w:bottom w:val="none" w:sz="0" w:space="0" w:color="auto"/>
            <w:right w:val="none" w:sz="0" w:space="0" w:color="auto"/>
          </w:divBdr>
        </w:div>
        <w:div w:id="1560897624">
          <w:marLeft w:val="0"/>
          <w:marRight w:val="0"/>
          <w:marTop w:val="0"/>
          <w:marBottom w:val="0"/>
          <w:divBdr>
            <w:top w:val="none" w:sz="0" w:space="0" w:color="auto"/>
            <w:left w:val="none" w:sz="0" w:space="0" w:color="auto"/>
            <w:bottom w:val="none" w:sz="0" w:space="0" w:color="auto"/>
            <w:right w:val="none" w:sz="0" w:space="0" w:color="auto"/>
          </w:divBdr>
        </w:div>
        <w:div w:id="271129010">
          <w:marLeft w:val="0"/>
          <w:marRight w:val="0"/>
          <w:marTop w:val="0"/>
          <w:marBottom w:val="0"/>
          <w:divBdr>
            <w:top w:val="none" w:sz="0" w:space="0" w:color="auto"/>
            <w:left w:val="none" w:sz="0" w:space="0" w:color="auto"/>
            <w:bottom w:val="none" w:sz="0" w:space="0" w:color="auto"/>
            <w:right w:val="none" w:sz="0" w:space="0" w:color="auto"/>
          </w:divBdr>
        </w:div>
        <w:div w:id="1138957738">
          <w:marLeft w:val="0"/>
          <w:marRight w:val="0"/>
          <w:marTop w:val="0"/>
          <w:marBottom w:val="0"/>
          <w:divBdr>
            <w:top w:val="none" w:sz="0" w:space="0" w:color="auto"/>
            <w:left w:val="none" w:sz="0" w:space="0" w:color="auto"/>
            <w:bottom w:val="none" w:sz="0" w:space="0" w:color="auto"/>
            <w:right w:val="none" w:sz="0" w:space="0" w:color="auto"/>
          </w:divBdr>
        </w:div>
        <w:div w:id="357119002">
          <w:marLeft w:val="0"/>
          <w:marRight w:val="0"/>
          <w:marTop w:val="0"/>
          <w:marBottom w:val="0"/>
          <w:divBdr>
            <w:top w:val="none" w:sz="0" w:space="0" w:color="auto"/>
            <w:left w:val="none" w:sz="0" w:space="0" w:color="auto"/>
            <w:bottom w:val="none" w:sz="0" w:space="0" w:color="auto"/>
            <w:right w:val="none" w:sz="0" w:space="0" w:color="auto"/>
          </w:divBdr>
        </w:div>
        <w:div w:id="1458065991">
          <w:marLeft w:val="0"/>
          <w:marRight w:val="0"/>
          <w:marTop w:val="0"/>
          <w:marBottom w:val="0"/>
          <w:divBdr>
            <w:top w:val="none" w:sz="0" w:space="0" w:color="auto"/>
            <w:left w:val="none" w:sz="0" w:space="0" w:color="auto"/>
            <w:bottom w:val="none" w:sz="0" w:space="0" w:color="auto"/>
            <w:right w:val="none" w:sz="0" w:space="0" w:color="auto"/>
          </w:divBdr>
        </w:div>
        <w:div w:id="128129302">
          <w:marLeft w:val="0"/>
          <w:marRight w:val="0"/>
          <w:marTop w:val="0"/>
          <w:marBottom w:val="0"/>
          <w:divBdr>
            <w:top w:val="none" w:sz="0" w:space="0" w:color="auto"/>
            <w:left w:val="none" w:sz="0" w:space="0" w:color="auto"/>
            <w:bottom w:val="none" w:sz="0" w:space="0" w:color="auto"/>
            <w:right w:val="none" w:sz="0" w:space="0" w:color="auto"/>
          </w:divBdr>
        </w:div>
        <w:div w:id="1716540772">
          <w:marLeft w:val="0"/>
          <w:marRight w:val="0"/>
          <w:marTop w:val="0"/>
          <w:marBottom w:val="0"/>
          <w:divBdr>
            <w:top w:val="none" w:sz="0" w:space="0" w:color="auto"/>
            <w:left w:val="none" w:sz="0" w:space="0" w:color="auto"/>
            <w:bottom w:val="none" w:sz="0" w:space="0" w:color="auto"/>
            <w:right w:val="none" w:sz="0" w:space="0" w:color="auto"/>
          </w:divBdr>
        </w:div>
        <w:div w:id="1825049271">
          <w:marLeft w:val="0"/>
          <w:marRight w:val="0"/>
          <w:marTop w:val="0"/>
          <w:marBottom w:val="0"/>
          <w:divBdr>
            <w:top w:val="none" w:sz="0" w:space="0" w:color="auto"/>
            <w:left w:val="none" w:sz="0" w:space="0" w:color="auto"/>
            <w:bottom w:val="none" w:sz="0" w:space="0" w:color="auto"/>
            <w:right w:val="none" w:sz="0" w:space="0" w:color="auto"/>
          </w:divBdr>
        </w:div>
      </w:divsChild>
    </w:div>
    <w:div w:id="623997204">
      <w:bodyDiv w:val="1"/>
      <w:marLeft w:val="0"/>
      <w:marRight w:val="0"/>
      <w:marTop w:val="0"/>
      <w:marBottom w:val="0"/>
      <w:divBdr>
        <w:top w:val="none" w:sz="0" w:space="0" w:color="auto"/>
        <w:left w:val="none" w:sz="0" w:space="0" w:color="auto"/>
        <w:bottom w:val="none" w:sz="0" w:space="0" w:color="auto"/>
        <w:right w:val="none" w:sz="0" w:space="0" w:color="auto"/>
      </w:divBdr>
      <w:divsChild>
        <w:div w:id="508443294">
          <w:marLeft w:val="0"/>
          <w:marRight w:val="0"/>
          <w:marTop w:val="0"/>
          <w:marBottom w:val="0"/>
          <w:divBdr>
            <w:top w:val="none" w:sz="0" w:space="0" w:color="auto"/>
            <w:left w:val="none" w:sz="0" w:space="0" w:color="auto"/>
            <w:bottom w:val="none" w:sz="0" w:space="0" w:color="auto"/>
            <w:right w:val="none" w:sz="0" w:space="0" w:color="auto"/>
          </w:divBdr>
        </w:div>
        <w:div w:id="1768187819">
          <w:marLeft w:val="0"/>
          <w:marRight w:val="0"/>
          <w:marTop w:val="0"/>
          <w:marBottom w:val="0"/>
          <w:divBdr>
            <w:top w:val="none" w:sz="0" w:space="0" w:color="auto"/>
            <w:left w:val="none" w:sz="0" w:space="0" w:color="auto"/>
            <w:bottom w:val="none" w:sz="0" w:space="0" w:color="auto"/>
            <w:right w:val="none" w:sz="0" w:space="0" w:color="auto"/>
          </w:divBdr>
        </w:div>
        <w:div w:id="710031348">
          <w:marLeft w:val="0"/>
          <w:marRight w:val="0"/>
          <w:marTop w:val="0"/>
          <w:marBottom w:val="0"/>
          <w:divBdr>
            <w:top w:val="none" w:sz="0" w:space="0" w:color="auto"/>
            <w:left w:val="none" w:sz="0" w:space="0" w:color="auto"/>
            <w:bottom w:val="none" w:sz="0" w:space="0" w:color="auto"/>
            <w:right w:val="none" w:sz="0" w:space="0" w:color="auto"/>
          </w:divBdr>
        </w:div>
      </w:divsChild>
    </w:div>
    <w:div w:id="806319609">
      <w:bodyDiv w:val="1"/>
      <w:marLeft w:val="0"/>
      <w:marRight w:val="0"/>
      <w:marTop w:val="0"/>
      <w:marBottom w:val="0"/>
      <w:divBdr>
        <w:top w:val="none" w:sz="0" w:space="0" w:color="auto"/>
        <w:left w:val="none" w:sz="0" w:space="0" w:color="auto"/>
        <w:bottom w:val="none" w:sz="0" w:space="0" w:color="auto"/>
        <w:right w:val="none" w:sz="0" w:space="0" w:color="auto"/>
      </w:divBdr>
      <w:divsChild>
        <w:div w:id="1990402197">
          <w:marLeft w:val="0"/>
          <w:marRight w:val="0"/>
          <w:marTop w:val="0"/>
          <w:marBottom w:val="0"/>
          <w:divBdr>
            <w:top w:val="none" w:sz="0" w:space="0" w:color="auto"/>
            <w:left w:val="none" w:sz="0" w:space="0" w:color="auto"/>
            <w:bottom w:val="none" w:sz="0" w:space="0" w:color="auto"/>
            <w:right w:val="none" w:sz="0" w:space="0" w:color="auto"/>
          </w:divBdr>
        </w:div>
        <w:div w:id="2107650977">
          <w:marLeft w:val="0"/>
          <w:marRight w:val="0"/>
          <w:marTop w:val="0"/>
          <w:marBottom w:val="0"/>
          <w:divBdr>
            <w:top w:val="none" w:sz="0" w:space="0" w:color="auto"/>
            <w:left w:val="none" w:sz="0" w:space="0" w:color="auto"/>
            <w:bottom w:val="none" w:sz="0" w:space="0" w:color="auto"/>
            <w:right w:val="none" w:sz="0" w:space="0" w:color="auto"/>
          </w:divBdr>
        </w:div>
        <w:div w:id="1329282643">
          <w:marLeft w:val="0"/>
          <w:marRight w:val="0"/>
          <w:marTop w:val="0"/>
          <w:marBottom w:val="0"/>
          <w:divBdr>
            <w:top w:val="none" w:sz="0" w:space="0" w:color="auto"/>
            <w:left w:val="none" w:sz="0" w:space="0" w:color="auto"/>
            <w:bottom w:val="none" w:sz="0" w:space="0" w:color="auto"/>
            <w:right w:val="none" w:sz="0" w:space="0" w:color="auto"/>
          </w:divBdr>
        </w:div>
        <w:div w:id="147333824">
          <w:marLeft w:val="0"/>
          <w:marRight w:val="0"/>
          <w:marTop w:val="0"/>
          <w:marBottom w:val="0"/>
          <w:divBdr>
            <w:top w:val="none" w:sz="0" w:space="0" w:color="auto"/>
            <w:left w:val="none" w:sz="0" w:space="0" w:color="auto"/>
            <w:bottom w:val="none" w:sz="0" w:space="0" w:color="auto"/>
            <w:right w:val="none" w:sz="0" w:space="0" w:color="auto"/>
          </w:divBdr>
        </w:div>
        <w:div w:id="604655949">
          <w:marLeft w:val="0"/>
          <w:marRight w:val="0"/>
          <w:marTop w:val="0"/>
          <w:marBottom w:val="0"/>
          <w:divBdr>
            <w:top w:val="none" w:sz="0" w:space="0" w:color="auto"/>
            <w:left w:val="none" w:sz="0" w:space="0" w:color="auto"/>
            <w:bottom w:val="none" w:sz="0" w:space="0" w:color="auto"/>
            <w:right w:val="none" w:sz="0" w:space="0" w:color="auto"/>
          </w:divBdr>
        </w:div>
        <w:div w:id="734166603">
          <w:marLeft w:val="0"/>
          <w:marRight w:val="0"/>
          <w:marTop w:val="0"/>
          <w:marBottom w:val="0"/>
          <w:divBdr>
            <w:top w:val="none" w:sz="0" w:space="0" w:color="auto"/>
            <w:left w:val="none" w:sz="0" w:space="0" w:color="auto"/>
            <w:bottom w:val="none" w:sz="0" w:space="0" w:color="auto"/>
            <w:right w:val="none" w:sz="0" w:space="0" w:color="auto"/>
          </w:divBdr>
        </w:div>
      </w:divsChild>
    </w:div>
    <w:div w:id="937449546">
      <w:bodyDiv w:val="1"/>
      <w:marLeft w:val="0"/>
      <w:marRight w:val="0"/>
      <w:marTop w:val="0"/>
      <w:marBottom w:val="0"/>
      <w:divBdr>
        <w:top w:val="none" w:sz="0" w:space="0" w:color="auto"/>
        <w:left w:val="none" w:sz="0" w:space="0" w:color="auto"/>
        <w:bottom w:val="none" w:sz="0" w:space="0" w:color="auto"/>
        <w:right w:val="none" w:sz="0" w:space="0" w:color="auto"/>
      </w:divBdr>
    </w:div>
    <w:div w:id="1299721405">
      <w:bodyDiv w:val="1"/>
      <w:marLeft w:val="0"/>
      <w:marRight w:val="0"/>
      <w:marTop w:val="0"/>
      <w:marBottom w:val="0"/>
      <w:divBdr>
        <w:top w:val="none" w:sz="0" w:space="0" w:color="auto"/>
        <w:left w:val="none" w:sz="0" w:space="0" w:color="auto"/>
        <w:bottom w:val="none" w:sz="0" w:space="0" w:color="auto"/>
        <w:right w:val="none" w:sz="0" w:space="0" w:color="auto"/>
      </w:divBdr>
      <w:divsChild>
        <w:div w:id="1813329243">
          <w:marLeft w:val="0"/>
          <w:marRight w:val="0"/>
          <w:marTop w:val="0"/>
          <w:marBottom w:val="0"/>
          <w:divBdr>
            <w:top w:val="none" w:sz="0" w:space="0" w:color="auto"/>
            <w:left w:val="none" w:sz="0" w:space="0" w:color="auto"/>
            <w:bottom w:val="none" w:sz="0" w:space="0" w:color="auto"/>
            <w:right w:val="none" w:sz="0" w:space="0" w:color="auto"/>
          </w:divBdr>
        </w:div>
        <w:div w:id="2126463038">
          <w:marLeft w:val="0"/>
          <w:marRight w:val="0"/>
          <w:marTop w:val="0"/>
          <w:marBottom w:val="0"/>
          <w:divBdr>
            <w:top w:val="none" w:sz="0" w:space="0" w:color="auto"/>
            <w:left w:val="none" w:sz="0" w:space="0" w:color="auto"/>
            <w:bottom w:val="none" w:sz="0" w:space="0" w:color="auto"/>
            <w:right w:val="none" w:sz="0" w:space="0" w:color="auto"/>
          </w:divBdr>
        </w:div>
        <w:div w:id="797600476">
          <w:marLeft w:val="0"/>
          <w:marRight w:val="0"/>
          <w:marTop w:val="0"/>
          <w:marBottom w:val="0"/>
          <w:divBdr>
            <w:top w:val="none" w:sz="0" w:space="0" w:color="auto"/>
            <w:left w:val="none" w:sz="0" w:space="0" w:color="auto"/>
            <w:bottom w:val="none" w:sz="0" w:space="0" w:color="auto"/>
            <w:right w:val="none" w:sz="0" w:space="0" w:color="auto"/>
          </w:divBdr>
        </w:div>
        <w:div w:id="634062792">
          <w:marLeft w:val="0"/>
          <w:marRight w:val="0"/>
          <w:marTop w:val="0"/>
          <w:marBottom w:val="0"/>
          <w:divBdr>
            <w:top w:val="none" w:sz="0" w:space="0" w:color="auto"/>
            <w:left w:val="none" w:sz="0" w:space="0" w:color="auto"/>
            <w:bottom w:val="none" w:sz="0" w:space="0" w:color="auto"/>
            <w:right w:val="none" w:sz="0" w:space="0" w:color="auto"/>
          </w:divBdr>
        </w:div>
        <w:div w:id="520434678">
          <w:marLeft w:val="0"/>
          <w:marRight w:val="0"/>
          <w:marTop w:val="0"/>
          <w:marBottom w:val="0"/>
          <w:divBdr>
            <w:top w:val="none" w:sz="0" w:space="0" w:color="auto"/>
            <w:left w:val="none" w:sz="0" w:space="0" w:color="auto"/>
            <w:bottom w:val="none" w:sz="0" w:space="0" w:color="auto"/>
            <w:right w:val="none" w:sz="0" w:space="0" w:color="auto"/>
          </w:divBdr>
        </w:div>
        <w:div w:id="2082478654">
          <w:marLeft w:val="0"/>
          <w:marRight w:val="0"/>
          <w:marTop w:val="0"/>
          <w:marBottom w:val="0"/>
          <w:divBdr>
            <w:top w:val="none" w:sz="0" w:space="0" w:color="auto"/>
            <w:left w:val="none" w:sz="0" w:space="0" w:color="auto"/>
            <w:bottom w:val="none" w:sz="0" w:space="0" w:color="auto"/>
            <w:right w:val="none" w:sz="0" w:space="0" w:color="auto"/>
          </w:divBdr>
        </w:div>
        <w:div w:id="1451050633">
          <w:marLeft w:val="0"/>
          <w:marRight w:val="0"/>
          <w:marTop w:val="0"/>
          <w:marBottom w:val="0"/>
          <w:divBdr>
            <w:top w:val="none" w:sz="0" w:space="0" w:color="auto"/>
            <w:left w:val="none" w:sz="0" w:space="0" w:color="auto"/>
            <w:bottom w:val="none" w:sz="0" w:space="0" w:color="auto"/>
            <w:right w:val="none" w:sz="0" w:space="0" w:color="auto"/>
          </w:divBdr>
        </w:div>
        <w:div w:id="241451772">
          <w:marLeft w:val="0"/>
          <w:marRight w:val="0"/>
          <w:marTop w:val="0"/>
          <w:marBottom w:val="0"/>
          <w:divBdr>
            <w:top w:val="none" w:sz="0" w:space="0" w:color="auto"/>
            <w:left w:val="none" w:sz="0" w:space="0" w:color="auto"/>
            <w:bottom w:val="none" w:sz="0" w:space="0" w:color="auto"/>
            <w:right w:val="none" w:sz="0" w:space="0" w:color="auto"/>
          </w:divBdr>
        </w:div>
      </w:divsChild>
    </w:div>
    <w:div w:id="1862888715">
      <w:bodyDiv w:val="1"/>
      <w:marLeft w:val="0"/>
      <w:marRight w:val="0"/>
      <w:marTop w:val="0"/>
      <w:marBottom w:val="0"/>
      <w:divBdr>
        <w:top w:val="none" w:sz="0" w:space="0" w:color="auto"/>
        <w:left w:val="none" w:sz="0" w:space="0" w:color="auto"/>
        <w:bottom w:val="none" w:sz="0" w:space="0" w:color="auto"/>
        <w:right w:val="none" w:sz="0" w:space="0" w:color="auto"/>
      </w:divBdr>
    </w:div>
    <w:div w:id="1911772342">
      <w:bodyDiv w:val="1"/>
      <w:marLeft w:val="0"/>
      <w:marRight w:val="0"/>
      <w:marTop w:val="0"/>
      <w:marBottom w:val="0"/>
      <w:divBdr>
        <w:top w:val="none" w:sz="0" w:space="0" w:color="auto"/>
        <w:left w:val="none" w:sz="0" w:space="0" w:color="auto"/>
        <w:bottom w:val="none" w:sz="0" w:space="0" w:color="auto"/>
        <w:right w:val="none" w:sz="0" w:space="0" w:color="auto"/>
      </w:divBdr>
    </w:div>
    <w:div w:id="2059819056">
      <w:bodyDiv w:val="1"/>
      <w:marLeft w:val="0"/>
      <w:marRight w:val="0"/>
      <w:marTop w:val="0"/>
      <w:marBottom w:val="0"/>
      <w:divBdr>
        <w:top w:val="none" w:sz="0" w:space="0" w:color="auto"/>
        <w:left w:val="none" w:sz="0" w:space="0" w:color="auto"/>
        <w:bottom w:val="none" w:sz="0" w:space="0" w:color="auto"/>
        <w:right w:val="none" w:sz="0" w:space="0" w:color="auto"/>
      </w:divBdr>
    </w:div>
    <w:div w:id="2081976205">
      <w:bodyDiv w:val="1"/>
      <w:marLeft w:val="0"/>
      <w:marRight w:val="0"/>
      <w:marTop w:val="0"/>
      <w:marBottom w:val="0"/>
      <w:divBdr>
        <w:top w:val="none" w:sz="0" w:space="0" w:color="auto"/>
        <w:left w:val="none" w:sz="0" w:space="0" w:color="auto"/>
        <w:bottom w:val="none" w:sz="0" w:space="0" w:color="auto"/>
        <w:right w:val="none" w:sz="0" w:space="0" w:color="auto"/>
      </w:divBdr>
      <w:divsChild>
        <w:div w:id="1744831333">
          <w:marLeft w:val="0"/>
          <w:marRight w:val="0"/>
          <w:marTop w:val="0"/>
          <w:marBottom w:val="0"/>
          <w:divBdr>
            <w:top w:val="none" w:sz="0" w:space="0" w:color="auto"/>
            <w:left w:val="none" w:sz="0" w:space="0" w:color="auto"/>
            <w:bottom w:val="none" w:sz="0" w:space="0" w:color="auto"/>
            <w:right w:val="none" w:sz="0" w:space="0" w:color="auto"/>
          </w:divBdr>
        </w:div>
        <w:div w:id="830171214">
          <w:marLeft w:val="0"/>
          <w:marRight w:val="0"/>
          <w:marTop w:val="0"/>
          <w:marBottom w:val="0"/>
          <w:divBdr>
            <w:top w:val="none" w:sz="0" w:space="0" w:color="auto"/>
            <w:left w:val="none" w:sz="0" w:space="0" w:color="auto"/>
            <w:bottom w:val="none" w:sz="0" w:space="0" w:color="auto"/>
            <w:right w:val="none" w:sz="0" w:space="0" w:color="auto"/>
          </w:divBdr>
        </w:div>
        <w:div w:id="651562105">
          <w:marLeft w:val="0"/>
          <w:marRight w:val="0"/>
          <w:marTop w:val="0"/>
          <w:marBottom w:val="0"/>
          <w:divBdr>
            <w:top w:val="none" w:sz="0" w:space="0" w:color="auto"/>
            <w:left w:val="none" w:sz="0" w:space="0" w:color="auto"/>
            <w:bottom w:val="none" w:sz="0" w:space="0" w:color="auto"/>
            <w:right w:val="none" w:sz="0" w:space="0" w:color="auto"/>
          </w:divBdr>
        </w:div>
        <w:div w:id="394937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dropbox.com/scl/fi/c1qkue500vvx4p81fnsd4/B2_WMP02e_Treatment_requirements.xlsx?dl=0&amp;rlkey=xsr56vhorhore3fqxb6xpllri" TargetMode="Externa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https://www.dropbox.com/scl/fi/39d9ea984zp5v2091qz01/Energy-Management-Plan.docx?dl=0&amp;rlkey=dfc1aagm9tcj6gii2zxhxkoi3"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dropbox.com/scl/fi/89x1h743u1fj009clrspy/Halo-Dust-and-Emissions-Management-Plan.docx?dl=0&amp;rlkey=idl6ealefvgk4w8pndtz24o84"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dropbox.com/scl/fi/6dcyf7qsfwnvxocim3mjv/Halo-B2-3d_DR-11.2021-Description-of-Management-System.docx?dl=0&amp;rlkey=jhhlfifdur4z1ivu0ax0y38q2" TargetMode="External"/><Relationship Id="rId31" Type="http://schemas.openxmlformats.org/officeDocument/2006/relationships/image" Target="media/image16.png"/><Relationship Id="rId44" Type="http://schemas.openxmlformats.org/officeDocument/2006/relationships/hyperlink" Target="https://www.dropbox.com/s/5gzuw765hy3gt21/Halo%20Noise%20Vibration%20Management%20Plan.pdf?dl=0"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ropbox.com/scl/fi/ph0246fayv195ozknknez/B3-T3-2.1-B-Materials-Receipt-Dispatches.docx?dl=0&amp;rlkey=a6jpdceg45sup888fzj6prryo"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yperlink" Target="https://www.dropbox.com/s/tccqfkh0pypvnga/171115%20J074225%20Boundary%20Noise%20Survey.pdf?dl=0" TargetMode="Externa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dropbox.com/s/8hbpp58uz7aq562/Halo%20B3-T3-2.1-A%20Battery%20Recycling%20Process%20Diagrams%20%281%29.pdf?dl=0" TargetMode="External"/><Relationship Id="rId25" Type="http://schemas.openxmlformats.org/officeDocument/2006/relationships/image" Target="media/image10.png"/><Relationship Id="rId33" Type="http://schemas.openxmlformats.org/officeDocument/2006/relationships/hyperlink" Target="https://assets.publishing.service.gov.uk/government/uploads/system/uploads/attachment_data/file/1021051/Waste_classification_technical_guidance_WM3.pdf" TargetMode="External"/><Relationship Id="rId38" Type="http://schemas.openxmlformats.org/officeDocument/2006/relationships/image" Target="media/image22.png"/><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F36F633FE9FB4F46BF1F48F67E6435FB" ma:contentTypeVersion="46" ma:contentTypeDescription="Create a new document." ma:contentTypeScope="" ma:versionID="6bde3779f180e02099771ca7e3102781">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5cc6c8e1-61f0-4421-8ec4-372bcd4e7399" targetNamespace="http://schemas.microsoft.com/office/2006/metadata/properties" ma:root="true" ma:fieldsID="6a5266c6c4154d3ab1189dfb23127cdb" ns2:_="" ns3:_="" ns4:_="" ns5:_="" ns6:_="">
    <xsd:import namespace="dbe221e7-66db-4bdb-a92c-aa517c005f15"/>
    <xsd:import namespace="662745e8-e224-48e8-a2e3-254862b8c2f5"/>
    <xsd:import namespace="eebef177-55b5-4448-a5fb-28ea454417ee"/>
    <xsd:import namespace="5ffd8e36-f429-4edc-ab50-c5be84842779"/>
    <xsd:import namespace="5cc6c8e1-61f0-4421-8ec4-372bcd4e739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6:lcf76f155ced4ddcb4097134ff3c332f" minOccurs="0"/>
                <xsd:element ref="ns2:SharedWithUsers" minOccurs="0"/>
                <xsd:element ref="ns2:SharedWithDetails" minOccurs="0"/>
                <xsd:element ref="ns6: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6c8e1-61f0-4421-8ec4-372bcd4e739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_Flow_SignoffStatus" ma:index="63"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2023-03-09T00:00:00+00:00</EAReceivedDate>
    <ga477587807b4e8dbd9d142e03c014fa xmlns="dbe221e7-66db-4bdb-a92c-aa517c005f15">
      <Terms xmlns="http://schemas.microsoft.com/office/infopath/2007/PartnerControls"/>
    </ga477587807b4e8dbd9d142e03c014fa>
    <PermitNumber xmlns="eebef177-55b5-4448-a5fb-28ea454417ee">EPR-CP3444QR</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EPR/CP3444QR</OtherReference>
    <EventLink xmlns="5ffd8e36-f429-4edc-ab50-c5be84842779" xsi:nil="true"/>
    <Customer_x002f_OperatorName xmlns="eebef177-55b5-4448-a5fb-28ea454417ee">Halo Battery Recycling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lcf76f155ced4ddcb4097134ff3c332f xmlns="5cc6c8e1-61f0-4421-8ec4-372bcd4e7399">
      <Terms xmlns="http://schemas.microsoft.com/office/infopath/2007/PartnerControls"/>
    </lcf76f155ced4ddcb4097134ff3c332f>
    <DocumentDate xmlns="eebef177-55b5-4448-a5fb-28ea454417ee">2023-03-09T00:00:00+00:00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EPR-CP3444QR</EPRNumber>
    <FacilityAddressPostcode xmlns="eebef177-55b5-4448-a5fb-28ea454417ee">DY4 9EZ</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Halo Battery Recycling Limited</ExternalAuthor>
    <SiteName xmlns="eebef177-55b5-4448-a5fb-28ea454417ee">St Georges Works</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Bradley Lane, Tipton, Wolverhampton, DY4 9EZ</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_Flow_SignoffStatus xmlns="5cc6c8e1-61f0-4421-8ec4-372bcd4e739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A0A029-D4A5-4F04-9060-6700EA14CE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221e7-66db-4bdb-a92c-aa517c005f15"/>
    <ds:schemaRef ds:uri="662745e8-e224-48e8-a2e3-254862b8c2f5"/>
    <ds:schemaRef ds:uri="eebef177-55b5-4448-a5fb-28ea454417ee"/>
    <ds:schemaRef ds:uri="5ffd8e36-f429-4edc-ab50-c5be84842779"/>
    <ds:schemaRef ds:uri="5cc6c8e1-61f0-4421-8ec4-372bcd4e7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8675C9-64C8-437F-A165-5AE653296595}">
  <ds:schemaRefs>
    <ds:schemaRef ds:uri="http://schemas.openxmlformats.org/officeDocument/2006/bibliography"/>
  </ds:schemaRefs>
</ds:datastoreItem>
</file>

<file path=customXml/itemProps4.xml><?xml version="1.0" encoding="utf-8"?>
<ds:datastoreItem xmlns:ds="http://schemas.openxmlformats.org/officeDocument/2006/customXml" ds:itemID="{6DB3762D-6C27-4514-8BF9-5ED5485C6E9C}">
  <ds:schemaRefs>
    <ds:schemaRef ds:uri="http://schemas.microsoft.com/sharepoint/v3/contenttype/forms"/>
  </ds:schemaRefs>
</ds:datastoreItem>
</file>

<file path=customXml/itemProps5.xml><?xml version="1.0" encoding="utf-8"?>
<ds:datastoreItem xmlns:ds="http://schemas.openxmlformats.org/officeDocument/2006/customXml" ds:itemID="{FAD1F67B-73D0-4575-B089-EEE14CA0D1E2}">
  <ds:schemaRefs>
    <ds:schemaRef ds:uri="http://purl.org/dc/terms/"/>
    <ds:schemaRef ds:uri="http://www.w3.org/XML/1998/namespace"/>
    <ds:schemaRef ds:uri="eebef177-55b5-4448-a5fb-28ea454417ee"/>
    <ds:schemaRef ds:uri="5ffd8e36-f429-4edc-ab50-c5be84842779"/>
    <ds:schemaRef ds:uri="http://schemas.microsoft.com/office/2006/documentManagement/types"/>
    <ds:schemaRef ds:uri="http://schemas.microsoft.com/office/2006/metadata/properties"/>
    <ds:schemaRef ds:uri="dbe221e7-66db-4bdb-a92c-aa517c005f15"/>
    <ds:schemaRef ds:uri="http://schemas.microsoft.com/office/infopath/2007/PartnerControls"/>
    <ds:schemaRef ds:uri="http://purl.org/dc/dcmitype/"/>
    <ds:schemaRef ds:uri="http://purl.org/dc/elements/1.1/"/>
    <ds:schemaRef ds:uri="http://schemas.openxmlformats.org/package/2006/metadata/core-properties"/>
    <ds:schemaRef ds:uri="5cc6c8e1-61f0-4421-8ec4-372bcd4e7399"/>
    <ds:schemaRef ds:uri="662745e8-e224-48e8-a2e3-254862b8c2f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7607</Words>
  <Characters>43363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Bespoke Permit Application</vt:lpstr>
    </vt:vector>
  </TitlesOfParts>
  <Company/>
  <LinksUpToDate>false</LinksUpToDate>
  <CharactersWithSpaces>50869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Bespoke Permit Application</dc:title>
  <dc:subject>Best available techniqueS</dc:subject>
  <dc:creator>Diane Rainsford</dc:creator>
  <cp:keywords/>
  <dc:description/>
  <cp:lastModifiedBy>Clark, Wayne</cp:lastModifiedBy>
  <cp:revision>2</cp:revision>
  <dcterms:created xsi:type="dcterms:W3CDTF">2023-05-05T12:22:00Z</dcterms:created>
  <dcterms:modified xsi:type="dcterms:W3CDTF">2023-05-05T12:22:00Z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0x0101000E9AD557692E154F9D2697C8C6432F7600F36F633FE9FB4F46BF1F48F67E6435FB</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14;#Application ＆ Associated Docs|5eadfd3c-6deb-44e1-b7e1-16accd427bec</vt:lpwstr>
  </property>
  <property fmtid="{D5CDD505-2E9C-101B-9397-08002B2CF9AE}" pid="10" name="RegulatedActivityClass">
    <vt:lpwstr>49;#Installations|645f1c9c-65df-490a-9ce3-4a2aa7c5ff7f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11;#EPR|0e5af97d-1a8c-4d8f-a20b-528a11cab1f6</vt:lpwstr>
  </property>
</Properties>
</file>