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25C1" w14:textId="680F91E2" w:rsidR="00D5378F" w:rsidRDefault="00A15FE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South</w:t>
      </w:r>
      <w:r w:rsidR="00692F95">
        <w:rPr>
          <w:rFonts w:ascii="Arial" w:hAnsi="Arial" w:cs="Arial"/>
          <w:b/>
          <w:bCs/>
          <w:sz w:val="24"/>
          <w:szCs w:val="24"/>
        </w:rPr>
        <w:t xml:space="preserve"> Farm</w:t>
      </w:r>
      <w:r w:rsidR="00A07B47">
        <w:rPr>
          <w:rFonts w:ascii="Arial" w:hAnsi="Arial" w:cs="Arial"/>
          <w:b/>
          <w:bCs/>
          <w:sz w:val="24"/>
          <w:szCs w:val="24"/>
        </w:rPr>
        <w:t xml:space="preserve"> Standby Generator.</w:t>
      </w:r>
    </w:p>
    <w:p w14:paraId="5043CA64" w14:textId="53B84BB9" w:rsidR="00A07B47" w:rsidRDefault="00A07B47">
      <w:pPr>
        <w:rPr>
          <w:rFonts w:ascii="Arial" w:hAnsi="Arial" w:cs="Arial"/>
          <w:b/>
          <w:bCs/>
          <w:sz w:val="24"/>
          <w:szCs w:val="24"/>
        </w:rPr>
      </w:pPr>
    </w:p>
    <w:p w14:paraId="603DD98A" w14:textId="56D11A59" w:rsidR="00A07B47" w:rsidRDefault="00A15F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South</w:t>
      </w:r>
      <w:r w:rsidR="00692F95">
        <w:rPr>
          <w:rFonts w:ascii="Arial" w:hAnsi="Arial" w:cs="Arial"/>
          <w:sz w:val="24"/>
          <w:szCs w:val="24"/>
        </w:rPr>
        <w:t xml:space="preserve"> Farm</w:t>
      </w:r>
      <w:r w:rsidR="003476B9">
        <w:rPr>
          <w:rFonts w:ascii="Arial" w:hAnsi="Arial" w:cs="Arial"/>
          <w:sz w:val="24"/>
          <w:szCs w:val="24"/>
        </w:rPr>
        <w:t xml:space="preserve"> </w:t>
      </w:r>
      <w:r w:rsidR="00A07B47">
        <w:rPr>
          <w:rFonts w:ascii="Arial" w:hAnsi="Arial" w:cs="Arial"/>
          <w:sz w:val="24"/>
          <w:szCs w:val="24"/>
        </w:rPr>
        <w:t xml:space="preserve">poultry operations has </w:t>
      </w:r>
      <w:r w:rsidR="00CA6C68">
        <w:rPr>
          <w:rFonts w:ascii="Arial" w:hAnsi="Arial" w:cs="Arial"/>
          <w:sz w:val="24"/>
          <w:szCs w:val="24"/>
        </w:rPr>
        <w:t>a</w:t>
      </w:r>
      <w:r w:rsidR="00A07B47">
        <w:rPr>
          <w:rFonts w:ascii="Arial" w:hAnsi="Arial" w:cs="Arial"/>
          <w:sz w:val="24"/>
          <w:szCs w:val="24"/>
        </w:rPr>
        <w:t xml:space="preserve"> standby generator.</w:t>
      </w:r>
    </w:p>
    <w:p w14:paraId="67A8DA63" w14:textId="7FBA69DE" w:rsidR="00A07B47" w:rsidRDefault="00CA6C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A07B47">
        <w:rPr>
          <w:rFonts w:ascii="Arial" w:hAnsi="Arial" w:cs="Arial"/>
          <w:sz w:val="24"/>
          <w:szCs w:val="24"/>
        </w:rPr>
        <w:t xml:space="preserve"> generator </w:t>
      </w:r>
      <w:r>
        <w:rPr>
          <w:rFonts w:ascii="Arial" w:hAnsi="Arial" w:cs="Arial"/>
          <w:sz w:val="24"/>
          <w:szCs w:val="24"/>
        </w:rPr>
        <w:t>has</w:t>
      </w:r>
      <w:r w:rsidR="00A07B47">
        <w:rPr>
          <w:rFonts w:ascii="Arial" w:hAnsi="Arial" w:cs="Arial"/>
          <w:sz w:val="24"/>
          <w:szCs w:val="24"/>
        </w:rPr>
        <w:t xml:space="preserve"> a thermal input of </w:t>
      </w:r>
      <w:r w:rsidR="00A15FE6">
        <w:rPr>
          <w:rFonts w:ascii="Arial" w:hAnsi="Arial" w:cs="Arial"/>
          <w:sz w:val="24"/>
          <w:szCs w:val="24"/>
        </w:rPr>
        <w:t>364</w:t>
      </w:r>
      <w:r w:rsidR="00A07B47">
        <w:rPr>
          <w:rFonts w:ascii="Arial" w:hAnsi="Arial" w:cs="Arial"/>
          <w:sz w:val="24"/>
          <w:szCs w:val="24"/>
        </w:rPr>
        <w:t>kw</w:t>
      </w:r>
      <w:r w:rsidR="00A15FE6">
        <w:rPr>
          <w:rFonts w:ascii="Arial" w:hAnsi="Arial" w:cs="Arial"/>
          <w:sz w:val="24"/>
          <w:szCs w:val="24"/>
        </w:rPr>
        <w:t>th</w:t>
      </w:r>
      <w:r w:rsidR="00A07B47">
        <w:rPr>
          <w:rFonts w:ascii="Arial" w:hAnsi="Arial" w:cs="Arial"/>
          <w:sz w:val="24"/>
          <w:szCs w:val="24"/>
        </w:rPr>
        <w:t>.</w:t>
      </w:r>
    </w:p>
    <w:p w14:paraId="51A1DAEC" w14:textId="1B4644CC" w:rsidR="00A07B47" w:rsidRDefault="00A07B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Generator will not be tested more than 50hrs per annum.</w:t>
      </w:r>
    </w:p>
    <w:p w14:paraId="28A03895" w14:textId="100C8718" w:rsidR="00132010" w:rsidRPr="00A07B47" w:rsidRDefault="00132010" w:rsidP="001320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Generator will not be operated more than 500hrs per annum averaged over 3 years, as backup for mains interruption</w:t>
      </w:r>
      <w:r w:rsidR="00822C41">
        <w:rPr>
          <w:rFonts w:ascii="Arial" w:hAnsi="Arial" w:cs="Arial"/>
          <w:sz w:val="24"/>
          <w:szCs w:val="24"/>
        </w:rPr>
        <w:t>, including testing</w:t>
      </w:r>
      <w:r>
        <w:rPr>
          <w:rFonts w:ascii="Arial" w:hAnsi="Arial" w:cs="Arial"/>
          <w:sz w:val="24"/>
          <w:szCs w:val="24"/>
        </w:rPr>
        <w:t>.</w:t>
      </w:r>
    </w:p>
    <w:p w14:paraId="431C1D63" w14:textId="77777777" w:rsidR="00132010" w:rsidRPr="00A07B47" w:rsidRDefault="00132010">
      <w:pPr>
        <w:rPr>
          <w:rFonts w:ascii="Arial" w:hAnsi="Arial" w:cs="Arial"/>
          <w:sz w:val="24"/>
          <w:szCs w:val="24"/>
        </w:rPr>
      </w:pPr>
    </w:p>
    <w:sectPr w:rsidR="00132010" w:rsidRPr="00A07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B47"/>
    <w:rsid w:val="000F102A"/>
    <w:rsid w:val="00132010"/>
    <w:rsid w:val="00203C96"/>
    <w:rsid w:val="003476B9"/>
    <w:rsid w:val="0048055F"/>
    <w:rsid w:val="00692F95"/>
    <w:rsid w:val="00693C3C"/>
    <w:rsid w:val="006A70ED"/>
    <w:rsid w:val="00822C41"/>
    <w:rsid w:val="008762D2"/>
    <w:rsid w:val="00A07B47"/>
    <w:rsid w:val="00A15FE6"/>
    <w:rsid w:val="00A3282B"/>
    <w:rsid w:val="00B017F4"/>
    <w:rsid w:val="00CA6C68"/>
    <w:rsid w:val="00CE5DB4"/>
    <w:rsid w:val="00CF48B8"/>
    <w:rsid w:val="00D119D7"/>
    <w:rsid w:val="00D5378F"/>
    <w:rsid w:val="00E32094"/>
    <w:rsid w:val="00E85294"/>
    <w:rsid w:val="00FD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70EFC"/>
  <w15:chartTrackingRefBased/>
  <w15:docId w15:val="{F8BEAD96-212F-4D6D-9E9E-EBFAFC6C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E63457114087445B7539258F5139544" ma:contentTypeVersion="40" ma:contentTypeDescription="Create a new document." ma:contentTypeScope="" ma:versionID="6a2afe191a309b2a2b2720e91172271e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36f166ca-06f6-44d6-8731-6d518cdf1bc5" targetNamespace="http://schemas.microsoft.com/office/2006/metadata/properties" ma:root="true" ma:fieldsID="265f47e2a8fd58aa04690ff982da337d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36f166ca-06f6-44d6-8731-6d518cdf1bc5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166ca-06f6-44d6-8731-6d518cdf1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2026-02-13T00:00:00+00:00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EPR-EP3829MT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EPR/EP3829MT</OtherReference>
    <EventLink xmlns="5ffd8e36-f429-4edc-ab50-c5be84842779" xsi:nil="true"/>
    <Customer_x002f_OperatorName xmlns="eebef177-55b5-4448-a5fb-28ea454417ee">W. I. Suddes and Sons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2026-02-13T00:00:00+00:00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EPR/EP3829MT/A001</EPRNumber>
    <FacilityAddressPostcode xmlns="eebef177-55b5-4448-a5fb-28ea454417ee">DH7 9RU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32</Value>
      <Value>14</Value>
    </TaxCatchAll>
    <ExternalAuthor xmlns="eebef177-55b5-4448-a5fb-28ea454417ee">W. I. Suddes &amp; Sons</ExternalAuthor>
    <SiteName xmlns="eebef177-55b5-4448-a5fb-28ea454417ee">South Farm Free Range Unit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South Farm Free Range Unit, Front Street, Cornsay, Lanchester, DH7 9RU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  <lcf76f155ced4ddcb4097134ff3c332f xmlns="36f166ca-06f6-44d6-8731-6d518cdf1b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037162-CEEC-4D83-AE9C-AC5962AB6A11}"/>
</file>

<file path=customXml/itemProps2.xml><?xml version="1.0" encoding="utf-8"?>
<ds:datastoreItem xmlns:ds="http://schemas.openxmlformats.org/officeDocument/2006/customXml" ds:itemID="{91F7E332-7CBA-44B4-8AD0-B189C6B47865}"/>
</file>

<file path=customXml/itemProps3.xml><?xml version="1.0" encoding="utf-8"?>
<ds:datastoreItem xmlns:ds="http://schemas.openxmlformats.org/officeDocument/2006/customXml" ds:itemID="{C48CFBB1-C49A-43AF-874C-375ECD2980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Raasch</dc:creator>
  <cp:keywords/>
  <dc:description/>
  <cp:lastModifiedBy>Stephen Raasch</cp:lastModifiedBy>
  <cp:revision>17</cp:revision>
  <dcterms:created xsi:type="dcterms:W3CDTF">2023-02-26T12:57:00Z</dcterms:created>
  <dcterms:modified xsi:type="dcterms:W3CDTF">2026-02-12T15:18:00Z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0x0101000E9AD557692E154F9D2697C8C6432F7600AE63457114087445B7539258F5139544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32;#Bespoke|743fbb82-64b4-442a-8bac-afa632175399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