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DA7A09" w:rsidRDefault="00DA7A09" w:rsidP="00DA7A09">
      <w:pPr>
        <w:pStyle w:val="ReportTitle"/>
        <w:rPr>
          <w:sz w:val="36"/>
          <w:szCs w:val="36"/>
        </w:rPr>
      </w:pPr>
    </w:p>
    <w:p w14:paraId="2B5528F2" w14:textId="77777777" w:rsidR="00DA7A09" w:rsidRDefault="00721141" w:rsidP="00DA7A09">
      <w:pPr>
        <w:pStyle w:val="ReportTitle"/>
        <w:rPr>
          <w:sz w:val="36"/>
          <w:szCs w:val="36"/>
        </w:rPr>
      </w:pPr>
      <w:r>
        <w:rPr>
          <w:rFonts w:ascii="Calibri" w:hAnsi="Calibri"/>
          <w:b w:val="0"/>
          <w:noProof/>
          <w:sz w:val="36"/>
          <w:szCs w:val="36"/>
        </w:rPr>
        <w:drawing>
          <wp:anchor distT="0" distB="0" distL="114300" distR="114300" simplePos="0" relativeHeight="251657728" behindDoc="1" locked="0" layoutInCell="1" allowOverlap="1" wp14:anchorId="30C9A04D" wp14:editId="5350EE49">
            <wp:simplePos x="0" y="0"/>
            <wp:positionH relativeFrom="column">
              <wp:posOffset>2124710</wp:posOffset>
            </wp:positionH>
            <wp:positionV relativeFrom="paragraph">
              <wp:posOffset>224790</wp:posOffset>
            </wp:positionV>
            <wp:extent cx="1079500" cy="762635"/>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79500" cy="7626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37501D" w14:textId="77777777" w:rsidR="00DA7A09" w:rsidRPr="00474838" w:rsidRDefault="00DA7A09" w:rsidP="00DA7A09">
      <w:pPr>
        <w:pStyle w:val="ReportTitle"/>
        <w:rPr>
          <w:rFonts w:ascii="Calibri" w:hAnsi="Calibri"/>
          <w:sz w:val="36"/>
          <w:szCs w:val="36"/>
        </w:rPr>
      </w:pPr>
    </w:p>
    <w:p w14:paraId="5DAB6C7B" w14:textId="77777777" w:rsidR="00DA7A09" w:rsidRPr="00474838" w:rsidRDefault="00DA7A09" w:rsidP="00DA7A09">
      <w:pPr>
        <w:pStyle w:val="ReportTitle"/>
        <w:rPr>
          <w:rFonts w:ascii="Calibri" w:hAnsi="Calibri"/>
          <w:sz w:val="36"/>
          <w:szCs w:val="36"/>
        </w:rPr>
      </w:pPr>
    </w:p>
    <w:p w14:paraId="02EB378F" w14:textId="77777777" w:rsidR="00DA7A09" w:rsidRPr="00474838" w:rsidRDefault="00DA7A09" w:rsidP="00DA7A09">
      <w:pPr>
        <w:pStyle w:val="TypeofReport"/>
        <w:jc w:val="left"/>
        <w:rPr>
          <w:rFonts w:ascii="Calibri" w:hAnsi="Calibri"/>
          <w:b/>
          <w:sz w:val="36"/>
          <w:szCs w:val="36"/>
        </w:rPr>
      </w:pPr>
    </w:p>
    <w:p w14:paraId="506A2062" w14:textId="77777777" w:rsidR="00C3598B" w:rsidRPr="00474838" w:rsidRDefault="001C0F9C" w:rsidP="008232CD">
      <w:pPr>
        <w:pStyle w:val="TypeofReport"/>
        <w:jc w:val="center"/>
        <w:rPr>
          <w:rFonts w:ascii="Calibri" w:hAnsi="Calibri"/>
          <w:b/>
          <w:sz w:val="36"/>
          <w:szCs w:val="36"/>
        </w:rPr>
      </w:pPr>
      <w:r w:rsidRPr="00474838">
        <w:rPr>
          <w:rFonts w:ascii="Calibri" w:hAnsi="Calibri"/>
          <w:b/>
          <w:sz w:val="36"/>
          <w:szCs w:val="36"/>
        </w:rPr>
        <w:t>E</w:t>
      </w:r>
      <w:r w:rsidR="007C3484">
        <w:rPr>
          <w:rFonts w:ascii="Calibri" w:hAnsi="Calibri"/>
          <w:b/>
          <w:sz w:val="36"/>
          <w:szCs w:val="36"/>
        </w:rPr>
        <w:t>MR Group</w:t>
      </w:r>
      <w:r w:rsidRPr="00474838">
        <w:rPr>
          <w:rFonts w:ascii="Calibri" w:hAnsi="Calibri"/>
          <w:b/>
          <w:sz w:val="36"/>
          <w:szCs w:val="36"/>
        </w:rPr>
        <w:t xml:space="preserve"> </w:t>
      </w:r>
      <w:r w:rsidR="00C3598B" w:rsidRPr="00474838">
        <w:rPr>
          <w:rFonts w:ascii="Calibri" w:hAnsi="Calibri"/>
          <w:b/>
          <w:sz w:val="36"/>
          <w:szCs w:val="36"/>
        </w:rPr>
        <w:t>Ltd</w:t>
      </w:r>
      <w:r w:rsidR="009A51C6" w:rsidRPr="00474838">
        <w:rPr>
          <w:rFonts w:ascii="Calibri" w:hAnsi="Calibri"/>
          <w:b/>
          <w:sz w:val="36"/>
          <w:szCs w:val="36"/>
        </w:rPr>
        <w:t>.</w:t>
      </w:r>
    </w:p>
    <w:p w14:paraId="6A05A809" w14:textId="77777777" w:rsidR="00836F2D" w:rsidRPr="00474838" w:rsidRDefault="00836F2D" w:rsidP="008232CD">
      <w:pPr>
        <w:pStyle w:val="TypeofReport"/>
        <w:jc w:val="center"/>
        <w:rPr>
          <w:rFonts w:ascii="Calibri" w:hAnsi="Calibri"/>
          <w:b/>
          <w:sz w:val="36"/>
          <w:szCs w:val="36"/>
        </w:rPr>
      </w:pPr>
    </w:p>
    <w:p w14:paraId="5A39BBE3" w14:textId="77777777" w:rsidR="00836F2D" w:rsidRPr="00474838" w:rsidRDefault="00836F2D" w:rsidP="008232CD">
      <w:pPr>
        <w:pStyle w:val="TypeofReport"/>
        <w:jc w:val="center"/>
        <w:rPr>
          <w:rFonts w:ascii="Calibri" w:hAnsi="Calibri"/>
          <w:b/>
          <w:sz w:val="36"/>
          <w:szCs w:val="36"/>
        </w:rPr>
      </w:pPr>
    </w:p>
    <w:p w14:paraId="1B885DA6" w14:textId="77777777" w:rsidR="00DA7A09" w:rsidRPr="00474838" w:rsidRDefault="008232CD" w:rsidP="008232CD">
      <w:pPr>
        <w:pStyle w:val="TypeofReport"/>
        <w:jc w:val="center"/>
        <w:rPr>
          <w:rFonts w:ascii="Calibri" w:hAnsi="Calibri"/>
          <w:b/>
          <w:sz w:val="36"/>
          <w:szCs w:val="36"/>
        </w:rPr>
      </w:pPr>
      <w:r>
        <w:rPr>
          <w:rFonts w:ascii="Calibri" w:hAnsi="Calibri"/>
          <w:b/>
          <w:sz w:val="36"/>
          <w:szCs w:val="36"/>
        </w:rPr>
        <w:t>Application for</w:t>
      </w:r>
      <w:r w:rsidR="00B30AF8" w:rsidRPr="00474838">
        <w:rPr>
          <w:rFonts w:ascii="Calibri" w:hAnsi="Calibri"/>
          <w:b/>
          <w:sz w:val="36"/>
          <w:szCs w:val="36"/>
        </w:rPr>
        <w:t xml:space="preserve"> </w:t>
      </w:r>
      <w:r w:rsidR="00A1626F" w:rsidRPr="00474838">
        <w:rPr>
          <w:rFonts w:ascii="Calibri" w:hAnsi="Calibri"/>
          <w:b/>
          <w:sz w:val="36"/>
          <w:szCs w:val="36"/>
        </w:rPr>
        <w:t>Environmental</w:t>
      </w:r>
      <w:r w:rsidR="00836F2D" w:rsidRPr="00474838">
        <w:rPr>
          <w:rFonts w:ascii="Calibri" w:hAnsi="Calibri"/>
          <w:b/>
          <w:sz w:val="36"/>
          <w:szCs w:val="36"/>
        </w:rPr>
        <w:t xml:space="preserve"> Permit</w:t>
      </w:r>
    </w:p>
    <w:p w14:paraId="005EA804" w14:textId="77777777" w:rsidR="00836F2D" w:rsidRPr="00474838" w:rsidRDefault="00C83982" w:rsidP="008232CD">
      <w:pPr>
        <w:pStyle w:val="TypeofReport"/>
        <w:jc w:val="center"/>
        <w:rPr>
          <w:rFonts w:ascii="Calibri" w:hAnsi="Calibri"/>
          <w:b/>
          <w:sz w:val="36"/>
          <w:szCs w:val="36"/>
        </w:rPr>
      </w:pPr>
      <w:r w:rsidRPr="00474838">
        <w:rPr>
          <w:rFonts w:ascii="Calibri" w:hAnsi="Calibri"/>
          <w:b/>
          <w:sz w:val="36"/>
          <w:szCs w:val="36"/>
        </w:rPr>
        <w:t>Non-</w:t>
      </w:r>
      <w:r w:rsidR="00747893" w:rsidRPr="00474838">
        <w:rPr>
          <w:rFonts w:ascii="Calibri" w:hAnsi="Calibri"/>
          <w:b/>
          <w:sz w:val="36"/>
          <w:szCs w:val="36"/>
        </w:rPr>
        <w:t>Technical Summary</w:t>
      </w:r>
      <w:r w:rsidR="00A1626F" w:rsidRPr="00474838">
        <w:rPr>
          <w:rFonts w:ascii="Calibri" w:hAnsi="Calibri"/>
          <w:b/>
          <w:sz w:val="36"/>
          <w:szCs w:val="36"/>
        </w:rPr>
        <w:t xml:space="preserve"> &amp; Supporting Information</w:t>
      </w:r>
    </w:p>
    <w:p w14:paraId="41C8F396" w14:textId="77777777" w:rsidR="00DA7A09" w:rsidRPr="00474838" w:rsidRDefault="00DA7A09" w:rsidP="008232CD">
      <w:pPr>
        <w:jc w:val="center"/>
        <w:rPr>
          <w:rFonts w:ascii="Calibri" w:hAnsi="Calibri"/>
        </w:rPr>
      </w:pPr>
    </w:p>
    <w:p w14:paraId="72A3D3EC" w14:textId="77777777" w:rsidR="00DA7A09" w:rsidRPr="00474838" w:rsidRDefault="00DA7A09" w:rsidP="008232CD">
      <w:pPr>
        <w:jc w:val="center"/>
        <w:rPr>
          <w:rFonts w:ascii="Calibri" w:hAnsi="Calibri"/>
        </w:rPr>
      </w:pPr>
    </w:p>
    <w:p w14:paraId="7009CE03" w14:textId="77777777" w:rsidR="00DA7A09" w:rsidRPr="00A1469B" w:rsidRDefault="006E257E" w:rsidP="008232CD">
      <w:pPr>
        <w:pStyle w:val="TypeofReport"/>
        <w:jc w:val="center"/>
        <w:rPr>
          <w:rFonts w:ascii="Calibri" w:hAnsi="Calibri"/>
          <w:b/>
          <w:bCs/>
        </w:rPr>
      </w:pPr>
      <w:r w:rsidRPr="00A1469B">
        <w:rPr>
          <w:rFonts w:ascii="Calibri" w:hAnsi="Calibri"/>
          <w:b/>
          <w:bCs/>
        </w:rPr>
        <w:t>EMR Alfreton</w:t>
      </w:r>
    </w:p>
    <w:p w14:paraId="2AADB357" w14:textId="77777777" w:rsidR="00A1469B" w:rsidRPr="006E257E" w:rsidRDefault="00A1469B" w:rsidP="008232CD">
      <w:pPr>
        <w:pStyle w:val="TypeofReport"/>
        <w:jc w:val="center"/>
        <w:rPr>
          <w:rFonts w:ascii="Calibri" w:hAnsi="Calibri"/>
        </w:rPr>
      </w:pPr>
      <w:r>
        <w:rPr>
          <w:rFonts w:ascii="Calibri" w:hAnsi="Calibri"/>
        </w:rPr>
        <w:t xml:space="preserve">Permit no. </w:t>
      </w:r>
      <w:r w:rsidRPr="00A1469B">
        <w:rPr>
          <w:rFonts w:ascii="Calibri" w:hAnsi="Calibri"/>
        </w:rPr>
        <w:t>EPR/BP3390CQ</w:t>
      </w:r>
    </w:p>
    <w:p w14:paraId="0D0B940D" w14:textId="77777777" w:rsidR="00DA7A09" w:rsidRPr="006E257E" w:rsidRDefault="00DA7A09" w:rsidP="008232CD">
      <w:pPr>
        <w:pStyle w:val="TypeofReport"/>
        <w:jc w:val="center"/>
        <w:rPr>
          <w:rFonts w:ascii="Calibri" w:hAnsi="Calibri"/>
          <w:lang w:val="fr-FR"/>
        </w:rPr>
      </w:pPr>
    </w:p>
    <w:p w14:paraId="2845E945" w14:textId="77777777" w:rsidR="00DA7A09" w:rsidRPr="00474838" w:rsidRDefault="008232CD" w:rsidP="008232CD">
      <w:pPr>
        <w:pStyle w:val="TypeofReport"/>
        <w:jc w:val="center"/>
        <w:rPr>
          <w:rFonts w:ascii="Calibri" w:hAnsi="Calibri"/>
          <w:lang w:val="fr-FR"/>
        </w:rPr>
      </w:pPr>
      <w:r>
        <w:rPr>
          <w:rFonts w:ascii="Calibri" w:hAnsi="Calibri"/>
          <w:lang w:val="fr-FR"/>
        </w:rPr>
        <w:t xml:space="preserve">Document </w:t>
      </w:r>
      <w:r w:rsidR="00F87948">
        <w:rPr>
          <w:rFonts w:ascii="Calibri" w:hAnsi="Calibri"/>
          <w:lang w:val="fr-FR"/>
        </w:rPr>
        <w:t>Ref :</w:t>
      </w:r>
      <w:r w:rsidR="00C537F1">
        <w:rPr>
          <w:rFonts w:ascii="Calibri" w:hAnsi="Calibri"/>
          <w:lang w:val="fr-FR"/>
        </w:rPr>
        <w:t xml:space="preserve"> Non-Technical </w:t>
      </w:r>
      <w:proofErr w:type="spellStart"/>
      <w:r w:rsidR="00C537F1">
        <w:rPr>
          <w:rFonts w:ascii="Calibri" w:hAnsi="Calibri"/>
          <w:lang w:val="fr-FR"/>
        </w:rPr>
        <w:t>Summary</w:t>
      </w:r>
      <w:proofErr w:type="spellEnd"/>
    </w:p>
    <w:p w14:paraId="4FAD174C" w14:textId="77777777" w:rsidR="00DA7A09" w:rsidRPr="00474838" w:rsidRDefault="006E257E" w:rsidP="008232CD">
      <w:pPr>
        <w:pStyle w:val="TypeofReport"/>
        <w:jc w:val="center"/>
        <w:rPr>
          <w:rFonts w:ascii="Calibri" w:hAnsi="Calibri"/>
          <w:lang w:val="fr-FR"/>
        </w:rPr>
      </w:pPr>
      <w:r>
        <w:rPr>
          <w:rFonts w:ascii="Calibri" w:hAnsi="Calibri"/>
        </w:rPr>
        <w:t>April</w:t>
      </w:r>
      <w:r w:rsidR="0009344D">
        <w:rPr>
          <w:rFonts w:ascii="Calibri" w:hAnsi="Calibri"/>
        </w:rPr>
        <w:t xml:space="preserve"> 2026</w:t>
      </w:r>
    </w:p>
    <w:p w14:paraId="0E27B00A" w14:textId="77777777" w:rsidR="00DA7A09" w:rsidRPr="00474838" w:rsidRDefault="00DA7A09" w:rsidP="008232CD">
      <w:pPr>
        <w:pStyle w:val="TypeofReport"/>
        <w:jc w:val="center"/>
        <w:rPr>
          <w:rFonts w:ascii="Calibri" w:hAnsi="Calibri"/>
          <w:lang w:val="fr-FR"/>
        </w:rPr>
      </w:pPr>
    </w:p>
    <w:p w14:paraId="60061E4C" w14:textId="77777777" w:rsidR="00DA7A09" w:rsidRPr="00474838" w:rsidRDefault="00DA7A09" w:rsidP="00DA7A09">
      <w:pPr>
        <w:pStyle w:val="TypeofReport"/>
        <w:rPr>
          <w:rFonts w:ascii="Calibri" w:hAnsi="Calibri"/>
          <w:lang w:val="fr-FR"/>
        </w:rPr>
      </w:pPr>
    </w:p>
    <w:p w14:paraId="44EAFD9C" w14:textId="77777777" w:rsidR="00DA7A09" w:rsidRPr="00474838" w:rsidRDefault="00DA7A09" w:rsidP="00DA7A09">
      <w:pPr>
        <w:pStyle w:val="Companyname"/>
        <w:jc w:val="left"/>
        <w:rPr>
          <w:rFonts w:ascii="Calibri" w:hAnsi="Calibri"/>
          <w:lang w:val="fr-FR"/>
        </w:rPr>
      </w:pPr>
    </w:p>
    <w:p w14:paraId="4B94D5A5" w14:textId="77777777" w:rsidR="0091462A" w:rsidRPr="00474838" w:rsidRDefault="0091462A" w:rsidP="00DA7A09">
      <w:pPr>
        <w:pStyle w:val="Companyname"/>
        <w:jc w:val="left"/>
        <w:rPr>
          <w:rFonts w:ascii="Calibri" w:hAnsi="Calibri"/>
          <w:lang w:val="fr-FR"/>
        </w:rPr>
      </w:pPr>
    </w:p>
    <w:p w14:paraId="3DEEC669" w14:textId="77777777" w:rsidR="0091462A" w:rsidRPr="00474838" w:rsidRDefault="0091462A" w:rsidP="00DA7A09">
      <w:pPr>
        <w:pStyle w:val="Companyname"/>
        <w:jc w:val="left"/>
        <w:rPr>
          <w:rFonts w:ascii="Calibri" w:hAnsi="Calibri"/>
          <w:lang w:val="fr-FR"/>
        </w:rPr>
      </w:pPr>
    </w:p>
    <w:p w14:paraId="3656B9AB" w14:textId="77777777" w:rsidR="0091462A" w:rsidRPr="00474838" w:rsidRDefault="0091462A" w:rsidP="00DA7A09">
      <w:pPr>
        <w:pStyle w:val="Companyname"/>
        <w:jc w:val="left"/>
        <w:rPr>
          <w:rFonts w:ascii="Calibri" w:hAnsi="Calibri"/>
          <w:lang w:val="fr-FR"/>
        </w:rPr>
      </w:pPr>
    </w:p>
    <w:p w14:paraId="13A640D7" w14:textId="77777777" w:rsidR="00A1626F" w:rsidRPr="00A8497B" w:rsidRDefault="009A51C6" w:rsidP="008232CD">
      <w:pPr>
        <w:pStyle w:val="MayerAddress"/>
        <w:jc w:val="center"/>
        <w:rPr>
          <w:rFonts w:ascii="Calibri" w:hAnsi="Calibri"/>
          <w:b/>
          <w:sz w:val="24"/>
          <w:szCs w:val="24"/>
          <w:lang w:val="fr-FR"/>
        </w:rPr>
      </w:pPr>
      <w:r w:rsidRPr="00A8497B">
        <w:rPr>
          <w:rFonts w:ascii="Calibri" w:hAnsi="Calibri"/>
          <w:b/>
          <w:sz w:val="24"/>
          <w:szCs w:val="24"/>
          <w:lang w:val="fr-FR"/>
        </w:rPr>
        <w:t>E</w:t>
      </w:r>
      <w:r w:rsidR="007C3484">
        <w:rPr>
          <w:rFonts w:ascii="Calibri" w:hAnsi="Calibri"/>
          <w:b/>
          <w:sz w:val="24"/>
          <w:szCs w:val="24"/>
          <w:lang w:val="fr-FR"/>
        </w:rPr>
        <w:t>MR Group</w:t>
      </w:r>
      <w:r w:rsidRPr="00A8497B">
        <w:rPr>
          <w:rFonts w:ascii="Calibri" w:hAnsi="Calibri"/>
          <w:b/>
          <w:sz w:val="24"/>
          <w:szCs w:val="24"/>
          <w:lang w:val="fr-FR"/>
        </w:rPr>
        <w:t xml:space="preserve"> Ltd.</w:t>
      </w:r>
    </w:p>
    <w:p w14:paraId="7650E6CF" w14:textId="77777777" w:rsidR="0009344D" w:rsidRDefault="006E257E" w:rsidP="006E257E">
      <w:pPr>
        <w:pStyle w:val="MayerAddress"/>
        <w:jc w:val="center"/>
        <w:rPr>
          <w:rFonts w:ascii="Calibri" w:hAnsi="Calibri"/>
          <w:lang w:val="fr-FR"/>
        </w:rPr>
      </w:pPr>
      <w:r>
        <w:rPr>
          <w:rFonts w:ascii="Calibri" w:hAnsi="Calibri"/>
          <w:lang w:val="fr-FR"/>
        </w:rPr>
        <w:t>Birchwood Lane</w:t>
      </w:r>
    </w:p>
    <w:p w14:paraId="2260DF74" w14:textId="77777777" w:rsidR="006E257E" w:rsidRDefault="006E257E" w:rsidP="006E257E">
      <w:pPr>
        <w:pStyle w:val="MayerAddress"/>
        <w:jc w:val="center"/>
        <w:rPr>
          <w:rFonts w:ascii="Calibri" w:hAnsi="Calibri"/>
          <w:lang w:val="fr-FR"/>
        </w:rPr>
      </w:pPr>
      <w:proofErr w:type="spellStart"/>
      <w:r>
        <w:rPr>
          <w:rFonts w:ascii="Calibri" w:hAnsi="Calibri"/>
          <w:lang w:val="fr-FR"/>
        </w:rPr>
        <w:t>Alfreton</w:t>
      </w:r>
      <w:proofErr w:type="spellEnd"/>
    </w:p>
    <w:p w14:paraId="26817446" w14:textId="77777777" w:rsidR="006E257E" w:rsidRDefault="006E257E" w:rsidP="006E257E">
      <w:pPr>
        <w:pStyle w:val="MayerAddress"/>
        <w:jc w:val="center"/>
        <w:rPr>
          <w:rFonts w:ascii="Calibri" w:hAnsi="Calibri"/>
          <w:lang w:val="fr-FR"/>
        </w:rPr>
      </w:pPr>
      <w:r>
        <w:rPr>
          <w:rFonts w:ascii="Calibri" w:hAnsi="Calibri"/>
          <w:lang w:val="fr-FR"/>
        </w:rPr>
        <w:t>Derbyshire</w:t>
      </w:r>
    </w:p>
    <w:p w14:paraId="30518601" w14:textId="77777777" w:rsidR="006E257E" w:rsidRPr="00474838" w:rsidRDefault="006E257E" w:rsidP="006E257E">
      <w:pPr>
        <w:pStyle w:val="MayerAddress"/>
        <w:jc w:val="center"/>
        <w:rPr>
          <w:rFonts w:ascii="Calibri" w:hAnsi="Calibri"/>
          <w:lang w:val="fr-FR"/>
        </w:rPr>
      </w:pPr>
      <w:r>
        <w:rPr>
          <w:rFonts w:ascii="Calibri" w:hAnsi="Calibri"/>
          <w:lang w:val="fr-FR"/>
        </w:rPr>
        <w:t>DE55 4NH</w:t>
      </w:r>
    </w:p>
    <w:p w14:paraId="45FB0818" w14:textId="77777777" w:rsidR="00DA7A09" w:rsidRPr="00474838" w:rsidRDefault="00DA7A09" w:rsidP="008232CD">
      <w:pPr>
        <w:pStyle w:val="MayerAddress"/>
        <w:jc w:val="center"/>
        <w:rPr>
          <w:rFonts w:ascii="Calibri" w:hAnsi="Calibri"/>
          <w:lang w:val="fr-FR"/>
        </w:rPr>
      </w:pPr>
    </w:p>
    <w:p w14:paraId="406425CA" w14:textId="77777777" w:rsidR="00DA7A09" w:rsidRPr="00E71483" w:rsidRDefault="00DA7A09" w:rsidP="000123DB">
      <w:pPr>
        <w:pStyle w:val="TOC1"/>
      </w:pPr>
      <w:r w:rsidRPr="00E71483">
        <w:lastRenderedPageBreak/>
        <w:t>Contents</w:t>
      </w:r>
    </w:p>
    <w:p w14:paraId="34298D37" w14:textId="77777777" w:rsidR="00F87948" w:rsidRPr="00CD3BBF" w:rsidRDefault="00DA7A09">
      <w:pPr>
        <w:pStyle w:val="TOC1"/>
        <w:rPr>
          <w:rFonts w:ascii="Aptos" w:hAnsi="Aptos" w:cs="Times New Roman"/>
          <w:b w:val="0"/>
          <w:bCs w:val="0"/>
          <w:caps w:val="0"/>
          <w:kern w:val="2"/>
          <w:sz w:val="24"/>
          <w:szCs w:val="24"/>
          <w:lang w:eastAsia="en-GB"/>
        </w:rPr>
      </w:pPr>
      <w:r w:rsidRPr="00BF7021">
        <w:rPr>
          <w:rFonts w:cs="Calibri"/>
        </w:rPr>
        <w:fldChar w:fldCharType="begin"/>
      </w:r>
      <w:r w:rsidRPr="00BF7021">
        <w:rPr>
          <w:rFonts w:cs="Calibri"/>
        </w:rPr>
        <w:instrText xml:space="preserve"> TOC \o "1-3" \h \z \u </w:instrText>
      </w:r>
      <w:r w:rsidRPr="00BF7021">
        <w:rPr>
          <w:rFonts w:cs="Calibri"/>
        </w:rPr>
        <w:fldChar w:fldCharType="separate"/>
      </w:r>
      <w:hyperlink w:anchor="_Toc222745819" w:history="1">
        <w:r w:rsidR="00F87948" w:rsidRPr="003046DA">
          <w:rPr>
            <w:rStyle w:val="Hyperlink"/>
          </w:rPr>
          <w:t>1</w:t>
        </w:r>
        <w:r w:rsidR="00F87948" w:rsidRPr="00CD3BBF">
          <w:rPr>
            <w:rFonts w:ascii="Aptos" w:hAnsi="Aptos" w:cs="Times New Roman"/>
            <w:b w:val="0"/>
            <w:bCs w:val="0"/>
            <w:caps w:val="0"/>
            <w:kern w:val="2"/>
            <w:sz w:val="24"/>
            <w:szCs w:val="24"/>
            <w:lang w:eastAsia="en-GB"/>
          </w:rPr>
          <w:tab/>
        </w:r>
        <w:r w:rsidR="00F87948" w:rsidRPr="003046DA">
          <w:rPr>
            <w:rStyle w:val="Hyperlink"/>
          </w:rPr>
          <w:t>Introduction</w:t>
        </w:r>
        <w:r w:rsidR="00F87948">
          <w:rPr>
            <w:webHidden/>
          </w:rPr>
          <w:tab/>
        </w:r>
        <w:r w:rsidR="00F87948">
          <w:rPr>
            <w:webHidden/>
          </w:rPr>
          <w:fldChar w:fldCharType="begin"/>
        </w:r>
        <w:r w:rsidR="00F87948">
          <w:rPr>
            <w:webHidden/>
          </w:rPr>
          <w:instrText xml:space="preserve"> PAGEREF _Toc222745819 \h </w:instrText>
        </w:r>
        <w:r w:rsidR="00F87948">
          <w:rPr>
            <w:webHidden/>
          </w:rPr>
        </w:r>
        <w:r w:rsidR="00F87948">
          <w:rPr>
            <w:webHidden/>
          </w:rPr>
          <w:fldChar w:fldCharType="separate"/>
        </w:r>
        <w:r w:rsidR="00F87948">
          <w:rPr>
            <w:webHidden/>
          </w:rPr>
          <w:t>3</w:t>
        </w:r>
        <w:r w:rsidR="00F87948">
          <w:rPr>
            <w:webHidden/>
          </w:rPr>
          <w:fldChar w:fldCharType="end"/>
        </w:r>
      </w:hyperlink>
    </w:p>
    <w:p w14:paraId="0AB8A52F" w14:textId="77777777" w:rsidR="00F87948" w:rsidRPr="00CD3BBF" w:rsidRDefault="00F87948">
      <w:pPr>
        <w:pStyle w:val="TOC2"/>
        <w:rPr>
          <w:rFonts w:ascii="Aptos" w:hAnsi="Aptos"/>
          <w:kern w:val="2"/>
          <w:sz w:val="24"/>
          <w:szCs w:val="24"/>
          <w:lang w:eastAsia="en-GB"/>
        </w:rPr>
      </w:pPr>
      <w:hyperlink w:anchor="_Toc222745820" w:history="1">
        <w:r w:rsidRPr="003046DA">
          <w:rPr>
            <w:rStyle w:val="Hyperlink"/>
            <w:rFonts w:ascii="Calibri" w:hAnsi="Calibri"/>
          </w:rPr>
          <w:t>1.1</w:t>
        </w:r>
        <w:r w:rsidRPr="00CD3BBF">
          <w:rPr>
            <w:rFonts w:ascii="Aptos" w:hAnsi="Aptos"/>
            <w:kern w:val="2"/>
            <w:sz w:val="24"/>
            <w:szCs w:val="24"/>
            <w:lang w:eastAsia="en-GB"/>
          </w:rPr>
          <w:tab/>
        </w:r>
        <w:r w:rsidRPr="003046DA">
          <w:rPr>
            <w:rStyle w:val="Hyperlink"/>
            <w:rFonts w:ascii="Calibri" w:hAnsi="Calibri"/>
          </w:rPr>
          <w:t>Overview</w:t>
        </w:r>
        <w:r>
          <w:rPr>
            <w:webHidden/>
          </w:rPr>
          <w:tab/>
        </w:r>
        <w:r>
          <w:rPr>
            <w:webHidden/>
          </w:rPr>
          <w:fldChar w:fldCharType="begin"/>
        </w:r>
        <w:r>
          <w:rPr>
            <w:webHidden/>
          </w:rPr>
          <w:instrText xml:space="preserve"> PAGEREF _Toc222745820 \h </w:instrText>
        </w:r>
        <w:r>
          <w:rPr>
            <w:webHidden/>
          </w:rPr>
        </w:r>
        <w:r>
          <w:rPr>
            <w:webHidden/>
          </w:rPr>
          <w:fldChar w:fldCharType="separate"/>
        </w:r>
        <w:r>
          <w:rPr>
            <w:webHidden/>
          </w:rPr>
          <w:t>3</w:t>
        </w:r>
        <w:r>
          <w:rPr>
            <w:webHidden/>
          </w:rPr>
          <w:fldChar w:fldCharType="end"/>
        </w:r>
      </w:hyperlink>
    </w:p>
    <w:p w14:paraId="0BD911E4" w14:textId="77777777" w:rsidR="00F87948" w:rsidRPr="00CD3BBF" w:rsidRDefault="00F87948">
      <w:pPr>
        <w:pStyle w:val="TOC2"/>
        <w:rPr>
          <w:rFonts w:ascii="Aptos" w:hAnsi="Aptos"/>
          <w:kern w:val="2"/>
          <w:sz w:val="24"/>
          <w:szCs w:val="24"/>
          <w:lang w:eastAsia="en-GB"/>
        </w:rPr>
      </w:pPr>
      <w:hyperlink w:anchor="_Toc222745821" w:history="1">
        <w:r w:rsidRPr="003046DA">
          <w:rPr>
            <w:rStyle w:val="Hyperlink"/>
            <w:rFonts w:ascii="Calibri" w:hAnsi="Calibri"/>
          </w:rPr>
          <w:t>1.2</w:t>
        </w:r>
        <w:r w:rsidRPr="00CD3BBF">
          <w:rPr>
            <w:rFonts w:ascii="Aptos" w:hAnsi="Aptos"/>
            <w:kern w:val="2"/>
            <w:sz w:val="24"/>
            <w:szCs w:val="24"/>
            <w:lang w:eastAsia="en-GB"/>
          </w:rPr>
          <w:tab/>
        </w:r>
        <w:r w:rsidRPr="003046DA">
          <w:rPr>
            <w:rStyle w:val="Hyperlink"/>
            <w:rFonts w:ascii="Calibri" w:hAnsi="Calibri"/>
          </w:rPr>
          <w:t>Scope of Document</w:t>
        </w:r>
        <w:r>
          <w:rPr>
            <w:webHidden/>
          </w:rPr>
          <w:tab/>
        </w:r>
        <w:r>
          <w:rPr>
            <w:webHidden/>
          </w:rPr>
          <w:fldChar w:fldCharType="begin"/>
        </w:r>
        <w:r>
          <w:rPr>
            <w:webHidden/>
          </w:rPr>
          <w:instrText xml:space="preserve"> PAGEREF _Toc222745821 \h </w:instrText>
        </w:r>
        <w:r>
          <w:rPr>
            <w:webHidden/>
          </w:rPr>
        </w:r>
        <w:r>
          <w:rPr>
            <w:webHidden/>
          </w:rPr>
          <w:fldChar w:fldCharType="separate"/>
        </w:r>
        <w:r>
          <w:rPr>
            <w:webHidden/>
          </w:rPr>
          <w:t>3</w:t>
        </w:r>
        <w:r>
          <w:rPr>
            <w:webHidden/>
          </w:rPr>
          <w:fldChar w:fldCharType="end"/>
        </w:r>
      </w:hyperlink>
    </w:p>
    <w:p w14:paraId="5F07C302" w14:textId="77777777" w:rsidR="00F87948" w:rsidRPr="00CD3BBF" w:rsidRDefault="00F87948">
      <w:pPr>
        <w:pStyle w:val="TOC1"/>
        <w:rPr>
          <w:rFonts w:ascii="Aptos" w:hAnsi="Aptos" w:cs="Times New Roman"/>
          <w:b w:val="0"/>
          <w:bCs w:val="0"/>
          <w:caps w:val="0"/>
          <w:kern w:val="2"/>
          <w:sz w:val="24"/>
          <w:szCs w:val="24"/>
          <w:lang w:eastAsia="en-GB"/>
        </w:rPr>
      </w:pPr>
      <w:hyperlink w:anchor="_Toc222745822" w:history="1">
        <w:r w:rsidRPr="003046DA">
          <w:rPr>
            <w:rStyle w:val="Hyperlink"/>
          </w:rPr>
          <w:t>2</w:t>
        </w:r>
        <w:r w:rsidRPr="00CD3BBF">
          <w:rPr>
            <w:rFonts w:ascii="Aptos" w:hAnsi="Aptos" w:cs="Times New Roman"/>
            <w:b w:val="0"/>
            <w:bCs w:val="0"/>
            <w:caps w:val="0"/>
            <w:kern w:val="2"/>
            <w:sz w:val="24"/>
            <w:szCs w:val="24"/>
            <w:lang w:eastAsia="en-GB"/>
          </w:rPr>
          <w:tab/>
        </w:r>
        <w:r w:rsidRPr="003046DA">
          <w:rPr>
            <w:rStyle w:val="Hyperlink"/>
          </w:rPr>
          <w:t>NON-TECHNICAL SUMMARY OF acceptance and storage non-hazardous wastes and HAZARDOUS WASTE cables</w:t>
        </w:r>
        <w:r>
          <w:rPr>
            <w:webHidden/>
          </w:rPr>
          <w:tab/>
        </w:r>
        <w:r>
          <w:rPr>
            <w:webHidden/>
          </w:rPr>
          <w:fldChar w:fldCharType="begin"/>
        </w:r>
        <w:r>
          <w:rPr>
            <w:webHidden/>
          </w:rPr>
          <w:instrText xml:space="preserve"> PAGEREF _Toc222745822 \h </w:instrText>
        </w:r>
        <w:r>
          <w:rPr>
            <w:webHidden/>
          </w:rPr>
        </w:r>
        <w:r>
          <w:rPr>
            <w:webHidden/>
          </w:rPr>
          <w:fldChar w:fldCharType="separate"/>
        </w:r>
        <w:r>
          <w:rPr>
            <w:webHidden/>
          </w:rPr>
          <w:t>4</w:t>
        </w:r>
        <w:r>
          <w:rPr>
            <w:webHidden/>
          </w:rPr>
          <w:fldChar w:fldCharType="end"/>
        </w:r>
      </w:hyperlink>
    </w:p>
    <w:p w14:paraId="69E74B1A" w14:textId="77777777" w:rsidR="00F87948" w:rsidRPr="00CD3BBF" w:rsidRDefault="00F87948">
      <w:pPr>
        <w:pStyle w:val="TOC2"/>
        <w:rPr>
          <w:rFonts w:ascii="Aptos" w:hAnsi="Aptos"/>
          <w:kern w:val="2"/>
          <w:sz w:val="24"/>
          <w:szCs w:val="24"/>
          <w:lang w:eastAsia="en-GB"/>
        </w:rPr>
      </w:pPr>
      <w:hyperlink w:anchor="_Toc222745823" w:history="1">
        <w:r w:rsidRPr="003046DA">
          <w:rPr>
            <w:rStyle w:val="Hyperlink"/>
            <w:rFonts w:ascii="Calibri" w:hAnsi="Calibri"/>
          </w:rPr>
          <w:t>2.1</w:t>
        </w:r>
        <w:r w:rsidRPr="00CD3BBF">
          <w:rPr>
            <w:rFonts w:ascii="Aptos" w:hAnsi="Aptos"/>
            <w:kern w:val="2"/>
            <w:sz w:val="24"/>
            <w:szCs w:val="24"/>
            <w:lang w:eastAsia="en-GB"/>
          </w:rPr>
          <w:tab/>
        </w:r>
        <w:r w:rsidRPr="003046DA">
          <w:rPr>
            <w:rStyle w:val="Hyperlink"/>
            <w:rFonts w:ascii="Calibri" w:hAnsi="Calibri"/>
          </w:rPr>
          <w:t>List of Waste (LoW) Coding</w:t>
        </w:r>
        <w:r>
          <w:rPr>
            <w:webHidden/>
          </w:rPr>
          <w:tab/>
        </w:r>
        <w:r>
          <w:rPr>
            <w:webHidden/>
          </w:rPr>
          <w:fldChar w:fldCharType="begin"/>
        </w:r>
        <w:r>
          <w:rPr>
            <w:webHidden/>
          </w:rPr>
          <w:instrText xml:space="preserve"> PAGEREF _Toc222745823 \h </w:instrText>
        </w:r>
        <w:r>
          <w:rPr>
            <w:webHidden/>
          </w:rPr>
        </w:r>
        <w:r>
          <w:rPr>
            <w:webHidden/>
          </w:rPr>
          <w:fldChar w:fldCharType="separate"/>
        </w:r>
        <w:r>
          <w:rPr>
            <w:webHidden/>
          </w:rPr>
          <w:t>4</w:t>
        </w:r>
        <w:r>
          <w:rPr>
            <w:webHidden/>
          </w:rPr>
          <w:fldChar w:fldCharType="end"/>
        </w:r>
      </w:hyperlink>
    </w:p>
    <w:p w14:paraId="5A64BA3E" w14:textId="77777777" w:rsidR="00F87948" w:rsidRPr="00CD3BBF" w:rsidRDefault="00F87948">
      <w:pPr>
        <w:pStyle w:val="TOC2"/>
        <w:rPr>
          <w:rFonts w:ascii="Aptos" w:hAnsi="Aptos"/>
          <w:kern w:val="2"/>
          <w:sz w:val="24"/>
          <w:szCs w:val="24"/>
          <w:lang w:eastAsia="en-GB"/>
        </w:rPr>
      </w:pPr>
      <w:hyperlink w:anchor="_Toc222745824" w:history="1">
        <w:r w:rsidRPr="003046DA">
          <w:rPr>
            <w:rStyle w:val="Hyperlink"/>
            <w:rFonts w:ascii="Calibri" w:hAnsi="Calibri"/>
          </w:rPr>
          <w:t>2.2</w:t>
        </w:r>
        <w:r w:rsidRPr="00CD3BBF">
          <w:rPr>
            <w:rFonts w:ascii="Aptos" w:hAnsi="Aptos"/>
            <w:kern w:val="2"/>
            <w:sz w:val="24"/>
            <w:szCs w:val="24"/>
            <w:lang w:eastAsia="en-GB"/>
          </w:rPr>
          <w:tab/>
        </w:r>
        <w:r w:rsidRPr="003046DA">
          <w:rPr>
            <w:rStyle w:val="Hyperlink"/>
            <w:rFonts w:ascii="Calibri" w:hAnsi="Calibri"/>
          </w:rPr>
          <w:t>Waste Acceptance Procedures</w:t>
        </w:r>
        <w:r>
          <w:rPr>
            <w:webHidden/>
          </w:rPr>
          <w:tab/>
        </w:r>
        <w:r>
          <w:rPr>
            <w:webHidden/>
          </w:rPr>
          <w:fldChar w:fldCharType="begin"/>
        </w:r>
        <w:r>
          <w:rPr>
            <w:webHidden/>
          </w:rPr>
          <w:instrText xml:space="preserve"> PAGEREF _Toc222745824 \h </w:instrText>
        </w:r>
        <w:r>
          <w:rPr>
            <w:webHidden/>
          </w:rPr>
        </w:r>
        <w:r>
          <w:rPr>
            <w:webHidden/>
          </w:rPr>
          <w:fldChar w:fldCharType="separate"/>
        </w:r>
        <w:r>
          <w:rPr>
            <w:webHidden/>
          </w:rPr>
          <w:t>7</w:t>
        </w:r>
        <w:r>
          <w:rPr>
            <w:webHidden/>
          </w:rPr>
          <w:fldChar w:fldCharType="end"/>
        </w:r>
      </w:hyperlink>
    </w:p>
    <w:p w14:paraId="63475DD0" w14:textId="77777777" w:rsidR="00F87948" w:rsidRPr="00CD3BBF" w:rsidRDefault="00F87948">
      <w:pPr>
        <w:pStyle w:val="TOC2"/>
        <w:rPr>
          <w:rFonts w:ascii="Aptos" w:hAnsi="Aptos"/>
          <w:kern w:val="2"/>
          <w:sz w:val="24"/>
          <w:szCs w:val="24"/>
          <w:lang w:eastAsia="en-GB"/>
        </w:rPr>
      </w:pPr>
      <w:hyperlink w:anchor="_Toc222745825" w:history="1">
        <w:r w:rsidRPr="003046DA">
          <w:rPr>
            <w:rStyle w:val="Hyperlink"/>
            <w:rFonts w:ascii="Calibri" w:hAnsi="Calibri"/>
          </w:rPr>
          <w:t>2.3</w:t>
        </w:r>
        <w:r w:rsidRPr="00CD3BBF">
          <w:rPr>
            <w:rFonts w:ascii="Aptos" w:hAnsi="Aptos"/>
            <w:kern w:val="2"/>
            <w:sz w:val="24"/>
            <w:szCs w:val="24"/>
            <w:lang w:eastAsia="en-GB"/>
          </w:rPr>
          <w:tab/>
        </w:r>
        <w:r w:rsidRPr="003046DA">
          <w:rPr>
            <w:rStyle w:val="Hyperlink"/>
            <w:rFonts w:ascii="Calibri" w:hAnsi="Calibri"/>
          </w:rPr>
          <w:t>Treatment and processing of metals</w:t>
        </w:r>
        <w:r>
          <w:rPr>
            <w:webHidden/>
          </w:rPr>
          <w:tab/>
        </w:r>
        <w:r>
          <w:rPr>
            <w:webHidden/>
          </w:rPr>
          <w:fldChar w:fldCharType="begin"/>
        </w:r>
        <w:r>
          <w:rPr>
            <w:webHidden/>
          </w:rPr>
          <w:instrText xml:space="preserve"> PAGEREF _Toc222745825 \h </w:instrText>
        </w:r>
        <w:r>
          <w:rPr>
            <w:webHidden/>
          </w:rPr>
        </w:r>
        <w:r>
          <w:rPr>
            <w:webHidden/>
          </w:rPr>
          <w:fldChar w:fldCharType="separate"/>
        </w:r>
        <w:r>
          <w:rPr>
            <w:webHidden/>
          </w:rPr>
          <w:t>7</w:t>
        </w:r>
        <w:r>
          <w:rPr>
            <w:webHidden/>
          </w:rPr>
          <w:fldChar w:fldCharType="end"/>
        </w:r>
      </w:hyperlink>
    </w:p>
    <w:p w14:paraId="758A3329" w14:textId="77777777" w:rsidR="00F87948" w:rsidRPr="00CD3BBF" w:rsidRDefault="00F87948">
      <w:pPr>
        <w:pStyle w:val="TOC2"/>
        <w:rPr>
          <w:rFonts w:ascii="Aptos" w:hAnsi="Aptos"/>
          <w:kern w:val="2"/>
          <w:sz w:val="24"/>
          <w:szCs w:val="24"/>
          <w:lang w:eastAsia="en-GB"/>
        </w:rPr>
      </w:pPr>
      <w:hyperlink w:anchor="_Toc222745826" w:history="1">
        <w:r w:rsidRPr="003046DA">
          <w:rPr>
            <w:rStyle w:val="Hyperlink"/>
            <w:rFonts w:ascii="Calibri" w:hAnsi="Calibri"/>
          </w:rPr>
          <w:t>2.4</w:t>
        </w:r>
        <w:r w:rsidRPr="00CD3BBF">
          <w:rPr>
            <w:rFonts w:ascii="Aptos" w:hAnsi="Aptos"/>
            <w:kern w:val="2"/>
            <w:sz w:val="24"/>
            <w:szCs w:val="24"/>
            <w:lang w:eastAsia="en-GB"/>
          </w:rPr>
          <w:tab/>
        </w:r>
        <w:r w:rsidRPr="003046DA">
          <w:rPr>
            <w:rStyle w:val="Hyperlink"/>
            <w:rFonts w:ascii="Calibri" w:hAnsi="Calibri"/>
          </w:rPr>
          <w:t>Storage of Hazardous cables</w:t>
        </w:r>
        <w:r>
          <w:rPr>
            <w:webHidden/>
          </w:rPr>
          <w:tab/>
        </w:r>
        <w:r>
          <w:rPr>
            <w:webHidden/>
          </w:rPr>
          <w:fldChar w:fldCharType="begin"/>
        </w:r>
        <w:r>
          <w:rPr>
            <w:webHidden/>
          </w:rPr>
          <w:instrText xml:space="preserve"> PAGEREF _Toc222745826 \h </w:instrText>
        </w:r>
        <w:r>
          <w:rPr>
            <w:webHidden/>
          </w:rPr>
        </w:r>
        <w:r>
          <w:rPr>
            <w:webHidden/>
          </w:rPr>
          <w:fldChar w:fldCharType="separate"/>
        </w:r>
        <w:r>
          <w:rPr>
            <w:webHidden/>
          </w:rPr>
          <w:t>7</w:t>
        </w:r>
        <w:r>
          <w:rPr>
            <w:webHidden/>
          </w:rPr>
          <w:fldChar w:fldCharType="end"/>
        </w:r>
      </w:hyperlink>
    </w:p>
    <w:p w14:paraId="5EFDE61A" w14:textId="77777777" w:rsidR="00F87948" w:rsidRPr="00CD3BBF" w:rsidRDefault="00F87948">
      <w:pPr>
        <w:pStyle w:val="TOC2"/>
        <w:rPr>
          <w:rFonts w:ascii="Aptos" w:hAnsi="Aptos"/>
          <w:kern w:val="2"/>
          <w:sz w:val="24"/>
          <w:szCs w:val="24"/>
          <w:lang w:eastAsia="en-GB"/>
        </w:rPr>
      </w:pPr>
      <w:hyperlink w:anchor="_Toc222745827" w:history="1">
        <w:r w:rsidRPr="003046DA">
          <w:rPr>
            <w:rStyle w:val="Hyperlink"/>
            <w:rFonts w:ascii="Calibri" w:hAnsi="Calibri"/>
          </w:rPr>
          <w:t>2.5</w:t>
        </w:r>
        <w:r w:rsidRPr="00CD3BBF">
          <w:rPr>
            <w:rFonts w:ascii="Aptos" w:hAnsi="Aptos"/>
            <w:kern w:val="2"/>
            <w:sz w:val="24"/>
            <w:szCs w:val="24"/>
            <w:lang w:eastAsia="en-GB"/>
          </w:rPr>
          <w:tab/>
        </w:r>
        <w:r w:rsidRPr="003046DA">
          <w:rPr>
            <w:rStyle w:val="Hyperlink"/>
            <w:rFonts w:ascii="Calibri" w:hAnsi="Calibri"/>
          </w:rPr>
          <w:t>LoW codes for</w:t>
        </w:r>
        <w:r w:rsidR="00BD6C9E">
          <w:rPr>
            <w:rStyle w:val="Hyperlink"/>
            <w:rFonts w:ascii="Calibri" w:hAnsi="Calibri"/>
          </w:rPr>
          <w:t xml:space="preserve"> wastes incl.</w:t>
        </w:r>
        <w:r w:rsidRPr="003046DA">
          <w:rPr>
            <w:rStyle w:val="Hyperlink"/>
            <w:rFonts w:ascii="Calibri" w:hAnsi="Calibri"/>
          </w:rPr>
          <w:t xml:space="preserve"> POPs plastic covered cables</w:t>
        </w:r>
        <w:r>
          <w:rPr>
            <w:webHidden/>
          </w:rPr>
          <w:tab/>
        </w:r>
        <w:r>
          <w:rPr>
            <w:webHidden/>
          </w:rPr>
          <w:fldChar w:fldCharType="begin"/>
        </w:r>
        <w:r>
          <w:rPr>
            <w:webHidden/>
          </w:rPr>
          <w:instrText xml:space="preserve"> PAGEREF _Toc222745827 \h </w:instrText>
        </w:r>
        <w:r>
          <w:rPr>
            <w:webHidden/>
          </w:rPr>
        </w:r>
        <w:r>
          <w:rPr>
            <w:webHidden/>
          </w:rPr>
          <w:fldChar w:fldCharType="separate"/>
        </w:r>
        <w:r>
          <w:rPr>
            <w:webHidden/>
          </w:rPr>
          <w:t>7</w:t>
        </w:r>
        <w:r>
          <w:rPr>
            <w:webHidden/>
          </w:rPr>
          <w:fldChar w:fldCharType="end"/>
        </w:r>
      </w:hyperlink>
    </w:p>
    <w:p w14:paraId="6140A2EE" w14:textId="77777777" w:rsidR="00F87948" w:rsidRPr="00CD3BBF" w:rsidRDefault="00F87948">
      <w:pPr>
        <w:pStyle w:val="TOC2"/>
        <w:rPr>
          <w:rFonts w:ascii="Aptos" w:hAnsi="Aptos"/>
          <w:kern w:val="2"/>
          <w:sz w:val="24"/>
          <w:szCs w:val="24"/>
          <w:lang w:eastAsia="en-GB"/>
        </w:rPr>
      </w:pPr>
      <w:hyperlink w:anchor="_Toc222745828" w:history="1">
        <w:r w:rsidRPr="003046DA">
          <w:rPr>
            <w:rStyle w:val="Hyperlink"/>
            <w:rFonts w:ascii="Calibri" w:hAnsi="Calibri"/>
          </w:rPr>
          <w:t>2.6</w:t>
        </w:r>
        <w:r w:rsidRPr="00CD3BBF">
          <w:rPr>
            <w:rFonts w:ascii="Aptos" w:hAnsi="Aptos"/>
            <w:kern w:val="2"/>
            <w:sz w:val="24"/>
            <w:szCs w:val="24"/>
            <w:lang w:eastAsia="en-GB"/>
          </w:rPr>
          <w:tab/>
        </w:r>
        <w:r w:rsidRPr="003046DA">
          <w:rPr>
            <w:rStyle w:val="Hyperlink"/>
            <w:rFonts w:ascii="Calibri" w:hAnsi="Calibri"/>
          </w:rPr>
          <w:t>Activities (including WFD Annex I and II Operation Codes)</w:t>
        </w:r>
        <w:r>
          <w:rPr>
            <w:webHidden/>
          </w:rPr>
          <w:tab/>
        </w:r>
        <w:r>
          <w:rPr>
            <w:webHidden/>
          </w:rPr>
          <w:fldChar w:fldCharType="begin"/>
        </w:r>
        <w:r>
          <w:rPr>
            <w:webHidden/>
          </w:rPr>
          <w:instrText xml:space="preserve"> PAGEREF _Toc222745828 \h </w:instrText>
        </w:r>
        <w:r>
          <w:rPr>
            <w:webHidden/>
          </w:rPr>
        </w:r>
        <w:r>
          <w:rPr>
            <w:webHidden/>
          </w:rPr>
          <w:fldChar w:fldCharType="separate"/>
        </w:r>
        <w:r>
          <w:rPr>
            <w:webHidden/>
          </w:rPr>
          <w:t>7</w:t>
        </w:r>
        <w:r>
          <w:rPr>
            <w:webHidden/>
          </w:rPr>
          <w:fldChar w:fldCharType="end"/>
        </w:r>
      </w:hyperlink>
    </w:p>
    <w:p w14:paraId="6731AB65" w14:textId="77777777" w:rsidR="00F87948" w:rsidRPr="00CD3BBF" w:rsidRDefault="00F87948">
      <w:pPr>
        <w:pStyle w:val="TOC2"/>
        <w:rPr>
          <w:rFonts w:ascii="Aptos" w:hAnsi="Aptos"/>
          <w:kern w:val="2"/>
          <w:sz w:val="24"/>
          <w:szCs w:val="24"/>
          <w:lang w:eastAsia="en-GB"/>
        </w:rPr>
      </w:pPr>
      <w:hyperlink w:anchor="_Toc222745829" w:history="1">
        <w:r w:rsidRPr="003046DA">
          <w:rPr>
            <w:rStyle w:val="Hyperlink"/>
            <w:rFonts w:ascii="Calibri" w:hAnsi="Calibri"/>
          </w:rPr>
          <w:t>2.7</w:t>
        </w:r>
        <w:r w:rsidRPr="00CD3BBF">
          <w:rPr>
            <w:rFonts w:ascii="Aptos" w:hAnsi="Aptos"/>
            <w:kern w:val="2"/>
            <w:sz w:val="24"/>
            <w:szCs w:val="24"/>
            <w:lang w:eastAsia="en-GB"/>
          </w:rPr>
          <w:tab/>
        </w:r>
        <w:r w:rsidRPr="003046DA">
          <w:rPr>
            <w:rStyle w:val="Hyperlink"/>
            <w:rFonts w:ascii="Calibri" w:hAnsi="Calibri"/>
          </w:rPr>
          <w:t>Size of Operations</w:t>
        </w:r>
        <w:r>
          <w:rPr>
            <w:webHidden/>
          </w:rPr>
          <w:tab/>
        </w:r>
        <w:r>
          <w:rPr>
            <w:webHidden/>
          </w:rPr>
          <w:fldChar w:fldCharType="begin"/>
        </w:r>
        <w:r>
          <w:rPr>
            <w:webHidden/>
          </w:rPr>
          <w:instrText xml:space="preserve"> PAGEREF _Toc222745829 \h </w:instrText>
        </w:r>
        <w:r>
          <w:rPr>
            <w:webHidden/>
          </w:rPr>
        </w:r>
        <w:r>
          <w:rPr>
            <w:webHidden/>
          </w:rPr>
          <w:fldChar w:fldCharType="separate"/>
        </w:r>
        <w:r>
          <w:rPr>
            <w:webHidden/>
          </w:rPr>
          <w:t>8</w:t>
        </w:r>
        <w:r>
          <w:rPr>
            <w:webHidden/>
          </w:rPr>
          <w:fldChar w:fldCharType="end"/>
        </w:r>
      </w:hyperlink>
    </w:p>
    <w:p w14:paraId="2C9A9DBE" w14:textId="77777777" w:rsidR="00F87948" w:rsidRPr="00CD3BBF" w:rsidRDefault="00F87948">
      <w:pPr>
        <w:pStyle w:val="TOC1"/>
        <w:rPr>
          <w:rFonts w:ascii="Aptos" w:hAnsi="Aptos" w:cs="Times New Roman"/>
          <w:b w:val="0"/>
          <w:bCs w:val="0"/>
          <w:caps w:val="0"/>
          <w:kern w:val="2"/>
          <w:sz w:val="24"/>
          <w:szCs w:val="24"/>
          <w:lang w:eastAsia="en-GB"/>
        </w:rPr>
      </w:pPr>
      <w:hyperlink w:anchor="_Toc222745830" w:history="1">
        <w:r w:rsidRPr="003046DA">
          <w:rPr>
            <w:rStyle w:val="Hyperlink"/>
          </w:rPr>
          <w:t>3</w:t>
        </w:r>
        <w:r w:rsidRPr="00CD3BBF">
          <w:rPr>
            <w:rFonts w:ascii="Aptos" w:hAnsi="Aptos" w:cs="Times New Roman"/>
            <w:b w:val="0"/>
            <w:bCs w:val="0"/>
            <w:caps w:val="0"/>
            <w:kern w:val="2"/>
            <w:sz w:val="24"/>
            <w:szCs w:val="24"/>
            <w:lang w:eastAsia="en-GB"/>
          </w:rPr>
          <w:tab/>
        </w:r>
        <w:r w:rsidRPr="003046DA">
          <w:rPr>
            <w:rStyle w:val="Hyperlink"/>
          </w:rPr>
          <w:t>additional application documents</w:t>
        </w:r>
        <w:r>
          <w:rPr>
            <w:webHidden/>
          </w:rPr>
          <w:tab/>
        </w:r>
        <w:r>
          <w:rPr>
            <w:webHidden/>
          </w:rPr>
          <w:fldChar w:fldCharType="begin"/>
        </w:r>
        <w:r>
          <w:rPr>
            <w:webHidden/>
          </w:rPr>
          <w:instrText xml:space="preserve"> PAGEREF _Toc222745830 \h </w:instrText>
        </w:r>
        <w:r>
          <w:rPr>
            <w:webHidden/>
          </w:rPr>
        </w:r>
        <w:r>
          <w:rPr>
            <w:webHidden/>
          </w:rPr>
          <w:fldChar w:fldCharType="separate"/>
        </w:r>
        <w:r>
          <w:rPr>
            <w:webHidden/>
          </w:rPr>
          <w:t>8</w:t>
        </w:r>
        <w:r>
          <w:rPr>
            <w:webHidden/>
          </w:rPr>
          <w:fldChar w:fldCharType="end"/>
        </w:r>
      </w:hyperlink>
    </w:p>
    <w:p w14:paraId="29FD9C56" w14:textId="77777777" w:rsidR="00F87948" w:rsidRPr="00CD3BBF" w:rsidRDefault="00F87948">
      <w:pPr>
        <w:pStyle w:val="TOC2"/>
        <w:rPr>
          <w:rFonts w:ascii="Aptos" w:hAnsi="Aptos"/>
          <w:kern w:val="2"/>
          <w:sz w:val="24"/>
          <w:szCs w:val="24"/>
          <w:lang w:eastAsia="en-GB"/>
        </w:rPr>
      </w:pPr>
      <w:hyperlink w:anchor="_Toc222745831" w:history="1">
        <w:r w:rsidRPr="003046DA">
          <w:rPr>
            <w:rStyle w:val="Hyperlink"/>
            <w:rFonts w:ascii="Calibri" w:hAnsi="Calibri"/>
          </w:rPr>
          <w:t>3.1</w:t>
        </w:r>
        <w:r w:rsidRPr="00CD3BBF">
          <w:rPr>
            <w:rFonts w:ascii="Aptos" w:hAnsi="Aptos"/>
            <w:kern w:val="2"/>
            <w:sz w:val="24"/>
            <w:szCs w:val="24"/>
            <w:lang w:eastAsia="en-GB"/>
          </w:rPr>
          <w:tab/>
        </w:r>
        <w:r w:rsidRPr="003046DA">
          <w:rPr>
            <w:rStyle w:val="Hyperlink"/>
            <w:rFonts w:ascii="Calibri" w:hAnsi="Calibri"/>
          </w:rPr>
          <w:t>Risk Assessment and Fire Prevention Plan</w:t>
        </w:r>
        <w:r>
          <w:rPr>
            <w:webHidden/>
          </w:rPr>
          <w:tab/>
        </w:r>
        <w:r>
          <w:rPr>
            <w:webHidden/>
          </w:rPr>
          <w:fldChar w:fldCharType="begin"/>
        </w:r>
        <w:r>
          <w:rPr>
            <w:webHidden/>
          </w:rPr>
          <w:instrText xml:space="preserve"> PAGEREF _Toc222745831 \h </w:instrText>
        </w:r>
        <w:r>
          <w:rPr>
            <w:webHidden/>
          </w:rPr>
        </w:r>
        <w:r>
          <w:rPr>
            <w:webHidden/>
          </w:rPr>
          <w:fldChar w:fldCharType="separate"/>
        </w:r>
        <w:r>
          <w:rPr>
            <w:webHidden/>
          </w:rPr>
          <w:t>8</w:t>
        </w:r>
        <w:r>
          <w:rPr>
            <w:webHidden/>
          </w:rPr>
          <w:fldChar w:fldCharType="end"/>
        </w:r>
      </w:hyperlink>
    </w:p>
    <w:p w14:paraId="20E61B5D" w14:textId="77777777" w:rsidR="00F87948" w:rsidRPr="00CD3BBF" w:rsidRDefault="00F87948">
      <w:pPr>
        <w:pStyle w:val="TOC2"/>
        <w:rPr>
          <w:rFonts w:ascii="Aptos" w:hAnsi="Aptos"/>
          <w:kern w:val="2"/>
          <w:sz w:val="24"/>
          <w:szCs w:val="24"/>
          <w:lang w:eastAsia="en-GB"/>
        </w:rPr>
      </w:pPr>
      <w:hyperlink w:anchor="_Toc222745832" w:history="1">
        <w:r w:rsidRPr="003046DA">
          <w:rPr>
            <w:rStyle w:val="Hyperlink"/>
            <w:rFonts w:ascii="Calibri" w:hAnsi="Calibri"/>
          </w:rPr>
          <w:t>3.2</w:t>
        </w:r>
        <w:r w:rsidRPr="00CD3BBF">
          <w:rPr>
            <w:rFonts w:ascii="Aptos" w:hAnsi="Aptos"/>
            <w:kern w:val="2"/>
            <w:sz w:val="24"/>
            <w:szCs w:val="24"/>
            <w:lang w:eastAsia="en-GB"/>
          </w:rPr>
          <w:tab/>
        </w:r>
        <w:r w:rsidRPr="003046DA">
          <w:rPr>
            <w:rStyle w:val="Hyperlink"/>
            <w:rFonts w:ascii="Calibri" w:hAnsi="Calibri"/>
          </w:rPr>
          <w:t>Site Plan</w:t>
        </w:r>
        <w:r>
          <w:rPr>
            <w:webHidden/>
          </w:rPr>
          <w:tab/>
        </w:r>
        <w:r>
          <w:rPr>
            <w:webHidden/>
          </w:rPr>
          <w:fldChar w:fldCharType="begin"/>
        </w:r>
        <w:r>
          <w:rPr>
            <w:webHidden/>
          </w:rPr>
          <w:instrText xml:space="preserve"> PAGEREF _Toc222745832 \h </w:instrText>
        </w:r>
        <w:r>
          <w:rPr>
            <w:webHidden/>
          </w:rPr>
        </w:r>
        <w:r>
          <w:rPr>
            <w:webHidden/>
          </w:rPr>
          <w:fldChar w:fldCharType="separate"/>
        </w:r>
        <w:r>
          <w:rPr>
            <w:webHidden/>
          </w:rPr>
          <w:t>8</w:t>
        </w:r>
        <w:r>
          <w:rPr>
            <w:webHidden/>
          </w:rPr>
          <w:fldChar w:fldCharType="end"/>
        </w:r>
      </w:hyperlink>
    </w:p>
    <w:p w14:paraId="434D1D4B" w14:textId="77777777" w:rsidR="00F87948" w:rsidRPr="00CD3BBF" w:rsidRDefault="00F87948">
      <w:pPr>
        <w:pStyle w:val="TOC2"/>
        <w:rPr>
          <w:rFonts w:ascii="Aptos" w:hAnsi="Aptos"/>
          <w:kern w:val="2"/>
          <w:sz w:val="24"/>
          <w:szCs w:val="24"/>
          <w:lang w:eastAsia="en-GB"/>
        </w:rPr>
      </w:pPr>
      <w:hyperlink w:anchor="_Toc222745833" w:history="1">
        <w:r w:rsidRPr="003046DA">
          <w:rPr>
            <w:rStyle w:val="Hyperlink"/>
            <w:rFonts w:ascii="Calibri" w:hAnsi="Calibri"/>
          </w:rPr>
          <w:t>3.3</w:t>
        </w:r>
        <w:r w:rsidRPr="00CD3BBF">
          <w:rPr>
            <w:rFonts w:ascii="Aptos" w:hAnsi="Aptos"/>
            <w:kern w:val="2"/>
            <w:sz w:val="24"/>
            <w:szCs w:val="24"/>
            <w:lang w:eastAsia="en-GB"/>
          </w:rPr>
          <w:tab/>
        </w:r>
        <w:r w:rsidRPr="003046DA">
          <w:rPr>
            <w:rStyle w:val="Hyperlink"/>
            <w:rFonts w:ascii="Calibri" w:hAnsi="Calibri"/>
          </w:rPr>
          <w:t>Management System Summary</w:t>
        </w:r>
        <w:r>
          <w:rPr>
            <w:webHidden/>
          </w:rPr>
          <w:tab/>
        </w:r>
        <w:r>
          <w:rPr>
            <w:webHidden/>
          </w:rPr>
          <w:fldChar w:fldCharType="begin"/>
        </w:r>
        <w:r>
          <w:rPr>
            <w:webHidden/>
          </w:rPr>
          <w:instrText xml:space="preserve"> PAGEREF _Toc222745833 \h </w:instrText>
        </w:r>
        <w:r>
          <w:rPr>
            <w:webHidden/>
          </w:rPr>
        </w:r>
        <w:r>
          <w:rPr>
            <w:webHidden/>
          </w:rPr>
          <w:fldChar w:fldCharType="separate"/>
        </w:r>
        <w:r>
          <w:rPr>
            <w:webHidden/>
          </w:rPr>
          <w:t>9</w:t>
        </w:r>
        <w:r>
          <w:rPr>
            <w:webHidden/>
          </w:rPr>
          <w:fldChar w:fldCharType="end"/>
        </w:r>
      </w:hyperlink>
    </w:p>
    <w:p w14:paraId="24E5D78E" w14:textId="77777777" w:rsidR="00F87948" w:rsidRPr="00CD3BBF" w:rsidRDefault="00F87948">
      <w:pPr>
        <w:pStyle w:val="TOC2"/>
        <w:rPr>
          <w:rFonts w:ascii="Aptos" w:hAnsi="Aptos"/>
          <w:kern w:val="2"/>
          <w:sz w:val="24"/>
          <w:szCs w:val="24"/>
          <w:lang w:eastAsia="en-GB"/>
        </w:rPr>
      </w:pPr>
      <w:hyperlink w:anchor="_Toc222745834" w:history="1">
        <w:r w:rsidRPr="003046DA">
          <w:rPr>
            <w:rStyle w:val="Hyperlink"/>
            <w:rFonts w:ascii="Calibri" w:hAnsi="Calibri"/>
          </w:rPr>
          <w:t>3.4</w:t>
        </w:r>
        <w:r w:rsidRPr="00CD3BBF">
          <w:rPr>
            <w:rFonts w:ascii="Aptos" w:hAnsi="Aptos"/>
            <w:kern w:val="2"/>
            <w:sz w:val="24"/>
            <w:szCs w:val="24"/>
            <w:lang w:eastAsia="en-GB"/>
          </w:rPr>
          <w:tab/>
        </w:r>
        <w:r w:rsidRPr="003046DA">
          <w:rPr>
            <w:rStyle w:val="Hyperlink"/>
            <w:rFonts w:ascii="Calibri" w:hAnsi="Calibri"/>
          </w:rPr>
          <w:t>Proof of Operator Competence</w:t>
        </w:r>
        <w:r>
          <w:rPr>
            <w:webHidden/>
          </w:rPr>
          <w:tab/>
        </w:r>
        <w:r>
          <w:rPr>
            <w:webHidden/>
          </w:rPr>
          <w:fldChar w:fldCharType="begin"/>
        </w:r>
        <w:r>
          <w:rPr>
            <w:webHidden/>
          </w:rPr>
          <w:instrText xml:space="preserve"> PAGEREF _Toc222745834 \h </w:instrText>
        </w:r>
        <w:r>
          <w:rPr>
            <w:webHidden/>
          </w:rPr>
        </w:r>
        <w:r>
          <w:rPr>
            <w:webHidden/>
          </w:rPr>
          <w:fldChar w:fldCharType="separate"/>
        </w:r>
        <w:r>
          <w:rPr>
            <w:webHidden/>
          </w:rPr>
          <w:t>9</w:t>
        </w:r>
        <w:r>
          <w:rPr>
            <w:webHidden/>
          </w:rPr>
          <w:fldChar w:fldCharType="end"/>
        </w:r>
      </w:hyperlink>
    </w:p>
    <w:p w14:paraId="049F31CB" w14:textId="77777777" w:rsidR="00DA7A09" w:rsidRPr="005E2EA5" w:rsidRDefault="00DA7A09" w:rsidP="00DA7A09">
      <w:pPr>
        <w:rPr>
          <w:rFonts w:ascii="Calibri" w:hAnsi="Calibri"/>
          <w:sz w:val="22"/>
          <w:szCs w:val="22"/>
        </w:rPr>
      </w:pPr>
      <w:r w:rsidRPr="00BF7021">
        <w:rPr>
          <w:rFonts w:ascii="Calibri" w:hAnsi="Calibri" w:cs="Calibri"/>
          <w:sz w:val="22"/>
          <w:szCs w:val="22"/>
        </w:rPr>
        <w:fldChar w:fldCharType="end"/>
      </w:r>
    </w:p>
    <w:p w14:paraId="53128261" w14:textId="77777777" w:rsidR="009F4BF8" w:rsidRPr="005E2EA5" w:rsidRDefault="009F4BF8" w:rsidP="00B87370">
      <w:pPr>
        <w:spacing w:before="120" w:after="120" w:line="264" w:lineRule="auto"/>
        <w:rPr>
          <w:rFonts w:ascii="Calibri" w:hAnsi="Calibri"/>
          <w:i/>
          <w:sz w:val="22"/>
          <w:szCs w:val="22"/>
          <w:lang w:val="fr-FR"/>
        </w:rPr>
      </w:pPr>
    </w:p>
    <w:p w14:paraId="62486C05" w14:textId="77777777" w:rsidR="009F4BF8" w:rsidRDefault="009F4BF8" w:rsidP="00B87370">
      <w:pPr>
        <w:spacing w:before="120" w:after="120" w:line="264" w:lineRule="auto"/>
        <w:rPr>
          <w:rFonts w:ascii="Calibri" w:hAnsi="Calibri"/>
          <w:i/>
          <w:sz w:val="22"/>
          <w:szCs w:val="22"/>
          <w:lang w:val="fr-FR"/>
        </w:rPr>
      </w:pPr>
    </w:p>
    <w:p w14:paraId="4101652C" w14:textId="77777777" w:rsidR="00383711" w:rsidRDefault="00383711" w:rsidP="00B87370">
      <w:pPr>
        <w:spacing w:before="120" w:after="120" w:line="264" w:lineRule="auto"/>
        <w:rPr>
          <w:rFonts w:ascii="Calibri" w:hAnsi="Calibri"/>
          <w:i/>
          <w:sz w:val="22"/>
          <w:szCs w:val="22"/>
          <w:lang w:val="fr-FR"/>
        </w:rPr>
      </w:pPr>
    </w:p>
    <w:p w14:paraId="4B99056E" w14:textId="77777777" w:rsidR="00383711" w:rsidRDefault="00383711" w:rsidP="00B87370">
      <w:pPr>
        <w:spacing w:before="120" w:after="120" w:line="264" w:lineRule="auto"/>
        <w:rPr>
          <w:rFonts w:ascii="Calibri" w:hAnsi="Calibri"/>
          <w:i/>
          <w:sz w:val="22"/>
          <w:szCs w:val="22"/>
          <w:lang w:val="fr-FR"/>
        </w:rPr>
      </w:pPr>
    </w:p>
    <w:p w14:paraId="1299C43A" w14:textId="77777777" w:rsidR="00383711" w:rsidRDefault="00383711" w:rsidP="00B87370">
      <w:pPr>
        <w:spacing w:before="120" w:after="120" w:line="264" w:lineRule="auto"/>
        <w:rPr>
          <w:rFonts w:ascii="Calibri" w:hAnsi="Calibri"/>
          <w:i/>
          <w:sz w:val="22"/>
          <w:szCs w:val="22"/>
          <w:lang w:val="fr-FR"/>
        </w:rPr>
      </w:pPr>
    </w:p>
    <w:p w14:paraId="4DDBEF00" w14:textId="77777777" w:rsidR="00383711" w:rsidRDefault="00383711" w:rsidP="00B87370">
      <w:pPr>
        <w:spacing w:before="120" w:after="120" w:line="264" w:lineRule="auto"/>
        <w:rPr>
          <w:rFonts w:ascii="Calibri" w:hAnsi="Calibri"/>
          <w:i/>
          <w:sz w:val="22"/>
          <w:szCs w:val="22"/>
          <w:lang w:val="fr-FR"/>
        </w:rPr>
      </w:pPr>
    </w:p>
    <w:p w14:paraId="3461D779" w14:textId="77777777" w:rsidR="00383711" w:rsidRDefault="00383711" w:rsidP="00B87370">
      <w:pPr>
        <w:spacing w:before="120" w:after="120" w:line="264" w:lineRule="auto"/>
        <w:rPr>
          <w:rFonts w:ascii="Calibri" w:hAnsi="Calibri"/>
          <w:i/>
          <w:sz w:val="22"/>
          <w:szCs w:val="22"/>
          <w:lang w:val="fr-FR"/>
        </w:rPr>
      </w:pPr>
    </w:p>
    <w:p w14:paraId="3CF2D8B6" w14:textId="77777777" w:rsidR="00383711" w:rsidRDefault="00383711" w:rsidP="00B87370">
      <w:pPr>
        <w:spacing w:before="120" w:after="120" w:line="264" w:lineRule="auto"/>
        <w:rPr>
          <w:rFonts w:ascii="Calibri" w:hAnsi="Calibri"/>
          <w:i/>
          <w:sz w:val="22"/>
          <w:szCs w:val="22"/>
          <w:lang w:val="fr-FR"/>
        </w:rPr>
      </w:pPr>
    </w:p>
    <w:p w14:paraId="0FB78278" w14:textId="77777777" w:rsidR="00945B95" w:rsidRDefault="00945B95" w:rsidP="00B87370">
      <w:pPr>
        <w:spacing w:before="120" w:after="120" w:line="264" w:lineRule="auto"/>
        <w:rPr>
          <w:rFonts w:ascii="Calibri" w:hAnsi="Calibri"/>
          <w:i/>
          <w:sz w:val="22"/>
          <w:szCs w:val="22"/>
          <w:lang w:val="fr-FR"/>
        </w:rPr>
      </w:pPr>
    </w:p>
    <w:p w14:paraId="1FC39945" w14:textId="77777777" w:rsidR="00945B95" w:rsidRDefault="00945B95" w:rsidP="00B87370">
      <w:pPr>
        <w:spacing w:before="120" w:after="120" w:line="264" w:lineRule="auto"/>
        <w:rPr>
          <w:rFonts w:ascii="Calibri" w:hAnsi="Calibri"/>
          <w:i/>
          <w:sz w:val="22"/>
          <w:szCs w:val="22"/>
          <w:lang w:val="fr-FR"/>
        </w:rPr>
      </w:pPr>
    </w:p>
    <w:p w14:paraId="0562CB0E" w14:textId="77777777" w:rsidR="00295B7C" w:rsidRDefault="00295B7C" w:rsidP="00B87370">
      <w:pPr>
        <w:spacing w:before="120" w:after="120" w:line="264" w:lineRule="auto"/>
        <w:rPr>
          <w:rFonts w:ascii="Calibri" w:hAnsi="Calibri"/>
          <w:i/>
          <w:sz w:val="22"/>
          <w:szCs w:val="22"/>
          <w:lang w:val="fr-FR"/>
        </w:rPr>
      </w:pPr>
    </w:p>
    <w:p w14:paraId="34CE0A41" w14:textId="77777777" w:rsidR="00945B95" w:rsidRDefault="00945B95" w:rsidP="00B87370">
      <w:pPr>
        <w:spacing w:before="120" w:after="120" w:line="264" w:lineRule="auto"/>
        <w:rPr>
          <w:rFonts w:ascii="Calibri" w:hAnsi="Calibri"/>
          <w:i/>
          <w:sz w:val="22"/>
          <w:szCs w:val="22"/>
          <w:lang w:val="fr-FR"/>
        </w:rPr>
      </w:pPr>
    </w:p>
    <w:p w14:paraId="62EBF3C5" w14:textId="77777777" w:rsidR="00336060" w:rsidRDefault="00336060" w:rsidP="00B87370">
      <w:pPr>
        <w:spacing w:before="120" w:after="120" w:line="264" w:lineRule="auto"/>
        <w:rPr>
          <w:rFonts w:ascii="Calibri" w:hAnsi="Calibri"/>
          <w:i/>
          <w:sz w:val="22"/>
          <w:szCs w:val="22"/>
          <w:lang w:val="fr-FR"/>
        </w:rPr>
      </w:pPr>
    </w:p>
    <w:p w14:paraId="6D98A12B" w14:textId="77777777" w:rsidR="00336060" w:rsidRDefault="00336060" w:rsidP="00B87370">
      <w:pPr>
        <w:spacing w:before="120" w:after="120" w:line="264" w:lineRule="auto"/>
        <w:rPr>
          <w:rFonts w:ascii="Calibri" w:hAnsi="Calibri"/>
          <w:i/>
          <w:sz w:val="22"/>
          <w:szCs w:val="22"/>
          <w:lang w:val="fr-FR"/>
        </w:rPr>
      </w:pPr>
    </w:p>
    <w:p w14:paraId="2946DB82" w14:textId="77777777" w:rsidR="00336060" w:rsidRDefault="00336060" w:rsidP="00B87370">
      <w:pPr>
        <w:spacing w:before="120" w:after="120" w:line="264" w:lineRule="auto"/>
        <w:rPr>
          <w:rFonts w:ascii="Calibri" w:hAnsi="Calibri"/>
          <w:i/>
          <w:sz w:val="22"/>
          <w:szCs w:val="22"/>
          <w:lang w:val="fr-FR"/>
        </w:rPr>
      </w:pPr>
    </w:p>
    <w:p w14:paraId="5997CC1D" w14:textId="77777777" w:rsidR="00336060" w:rsidRDefault="00336060" w:rsidP="00B87370">
      <w:pPr>
        <w:spacing w:before="120" w:after="120" w:line="264" w:lineRule="auto"/>
        <w:rPr>
          <w:rFonts w:ascii="Calibri" w:hAnsi="Calibri"/>
          <w:i/>
          <w:sz w:val="22"/>
          <w:szCs w:val="22"/>
          <w:lang w:val="fr-FR"/>
        </w:rPr>
      </w:pPr>
    </w:p>
    <w:p w14:paraId="110FFD37" w14:textId="77777777" w:rsidR="00336060" w:rsidRDefault="00336060" w:rsidP="00B87370">
      <w:pPr>
        <w:spacing w:before="120" w:after="120" w:line="264" w:lineRule="auto"/>
        <w:rPr>
          <w:rFonts w:ascii="Calibri" w:hAnsi="Calibri"/>
          <w:i/>
          <w:sz w:val="22"/>
          <w:szCs w:val="22"/>
          <w:lang w:val="fr-FR"/>
        </w:rPr>
      </w:pPr>
    </w:p>
    <w:p w14:paraId="3E7A9F1C" w14:textId="77777777" w:rsidR="00DA7A09" w:rsidRPr="00474838" w:rsidRDefault="00DA7A09" w:rsidP="00FF09CD">
      <w:pPr>
        <w:pStyle w:val="Heading1"/>
        <w:keepLines/>
        <w:tabs>
          <w:tab w:val="clear" w:pos="716"/>
          <w:tab w:val="num" w:pos="0"/>
        </w:tabs>
        <w:spacing w:before="360" w:line="276" w:lineRule="auto"/>
        <w:ind w:left="720" w:hanging="720"/>
        <w:rPr>
          <w:rFonts w:ascii="Calibri" w:hAnsi="Calibri"/>
          <w:i w:val="0"/>
          <w:sz w:val="24"/>
          <w:szCs w:val="24"/>
        </w:rPr>
      </w:pPr>
      <w:bookmarkStart w:id="0" w:name="_Toc22114176"/>
      <w:bookmarkStart w:id="1" w:name="_Toc68689211"/>
      <w:bookmarkStart w:id="2" w:name="_Toc222745819"/>
      <w:bookmarkStart w:id="3" w:name="_Toc4834970"/>
      <w:r w:rsidRPr="00474838">
        <w:rPr>
          <w:rFonts w:ascii="Calibri" w:hAnsi="Calibri"/>
          <w:i w:val="0"/>
          <w:sz w:val="24"/>
          <w:szCs w:val="24"/>
        </w:rPr>
        <w:t>Introduction</w:t>
      </w:r>
      <w:bookmarkEnd w:id="0"/>
      <w:bookmarkEnd w:id="1"/>
      <w:bookmarkEnd w:id="2"/>
    </w:p>
    <w:p w14:paraId="6C0E1DE5" w14:textId="77777777" w:rsidR="00D84CAE" w:rsidRPr="00474838" w:rsidRDefault="00D84CAE" w:rsidP="003C57D7">
      <w:pPr>
        <w:pStyle w:val="Heading2"/>
        <w:tabs>
          <w:tab w:val="num" w:pos="720"/>
        </w:tabs>
        <w:spacing w:line="276" w:lineRule="auto"/>
        <w:ind w:left="0" w:right="397" w:firstLine="0"/>
        <w:rPr>
          <w:rFonts w:ascii="Calibri" w:hAnsi="Calibri"/>
          <w:i w:val="0"/>
          <w:sz w:val="24"/>
          <w:szCs w:val="24"/>
        </w:rPr>
      </w:pPr>
      <w:bookmarkStart w:id="4" w:name="_Toc222745820"/>
      <w:r w:rsidRPr="00474838">
        <w:rPr>
          <w:rFonts w:ascii="Calibri" w:hAnsi="Calibri"/>
          <w:i w:val="0"/>
          <w:sz w:val="24"/>
          <w:szCs w:val="24"/>
        </w:rPr>
        <w:t>Overview</w:t>
      </w:r>
      <w:bookmarkEnd w:id="4"/>
    </w:p>
    <w:p w14:paraId="7F956743" w14:textId="77777777" w:rsidR="003A2067" w:rsidRDefault="007C3484" w:rsidP="006E257E">
      <w:pPr>
        <w:spacing w:before="120" w:after="120" w:line="276" w:lineRule="auto"/>
        <w:jc w:val="both"/>
        <w:rPr>
          <w:rFonts w:ascii="Calibri" w:hAnsi="Calibri" w:cs="Arial"/>
          <w:sz w:val="22"/>
          <w:szCs w:val="22"/>
        </w:rPr>
      </w:pPr>
      <w:r>
        <w:rPr>
          <w:rFonts w:ascii="Calibri" w:hAnsi="Calibri" w:cs="Arial"/>
          <w:sz w:val="22"/>
          <w:szCs w:val="22"/>
        </w:rPr>
        <w:t>EMR Group Ltd</w:t>
      </w:r>
      <w:r w:rsidR="009A51C6" w:rsidRPr="00474838">
        <w:rPr>
          <w:rFonts w:ascii="Calibri" w:hAnsi="Calibri" w:cs="Arial"/>
          <w:sz w:val="22"/>
          <w:szCs w:val="22"/>
        </w:rPr>
        <w:t xml:space="preserve"> (EMR</w:t>
      </w:r>
      <w:r w:rsidR="009E3C57" w:rsidRPr="00474838">
        <w:rPr>
          <w:rFonts w:ascii="Calibri" w:hAnsi="Calibri" w:cs="Arial"/>
          <w:sz w:val="22"/>
          <w:szCs w:val="22"/>
        </w:rPr>
        <w:t>)</w:t>
      </w:r>
      <w:r w:rsidR="0009344D">
        <w:rPr>
          <w:rFonts w:ascii="Calibri" w:hAnsi="Calibri" w:cs="Arial"/>
          <w:sz w:val="22"/>
          <w:szCs w:val="22"/>
        </w:rPr>
        <w:t xml:space="preserve"> Ltd proposes to operate a ferrous and</w:t>
      </w:r>
      <w:r w:rsidR="00A8497B">
        <w:rPr>
          <w:rFonts w:ascii="Calibri" w:hAnsi="Calibri" w:cs="Arial"/>
          <w:sz w:val="22"/>
          <w:szCs w:val="22"/>
        </w:rPr>
        <w:t xml:space="preserve"> </w:t>
      </w:r>
      <w:r w:rsidR="00531535">
        <w:rPr>
          <w:rFonts w:ascii="Calibri" w:hAnsi="Calibri" w:cs="Arial"/>
          <w:sz w:val="22"/>
          <w:szCs w:val="22"/>
        </w:rPr>
        <w:t xml:space="preserve">non-ferrous </w:t>
      </w:r>
      <w:r w:rsidR="003A2067" w:rsidRPr="00474838">
        <w:rPr>
          <w:rFonts w:ascii="Calibri" w:hAnsi="Calibri" w:cs="Arial"/>
          <w:sz w:val="22"/>
          <w:szCs w:val="22"/>
        </w:rPr>
        <w:t>metal recycling facility</w:t>
      </w:r>
      <w:r w:rsidR="001C0F9C" w:rsidRPr="00474838">
        <w:rPr>
          <w:rFonts w:ascii="Calibri" w:hAnsi="Calibri" w:cs="Arial"/>
          <w:sz w:val="22"/>
          <w:szCs w:val="22"/>
        </w:rPr>
        <w:t xml:space="preserve"> </w:t>
      </w:r>
      <w:r w:rsidR="00393E47" w:rsidRPr="00474838">
        <w:rPr>
          <w:rFonts w:ascii="Calibri" w:hAnsi="Calibri" w:cs="Arial"/>
          <w:sz w:val="22"/>
          <w:szCs w:val="22"/>
        </w:rPr>
        <w:t xml:space="preserve">at </w:t>
      </w:r>
      <w:r w:rsidR="006E257E" w:rsidRPr="006E257E">
        <w:rPr>
          <w:rFonts w:ascii="Calibri" w:hAnsi="Calibri" w:cs="Arial"/>
          <w:sz w:val="22"/>
          <w:szCs w:val="22"/>
        </w:rPr>
        <w:t>Birchwood Lane</w:t>
      </w:r>
      <w:r w:rsidR="006E257E">
        <w:rPr>
          <w:rFonts w:ascii="Calibri" w:hAnsi="Calibri" w:cs="Arial"/>
          <w:sz w:val="22"/>
          <w:szCs w:val="22"/>
        </w:rPr>
        <w:t xml:space="preserve">, </w:t>
      </w:r>
      <w:r w:rsidR="006E257E" w:rsidRPr="006E257E">
        <w:rPr>
          <w:rFonts w:ascii="Calibri" w:hAnsi="Calibri" w:cs="Arial"/>
          <w:sz w:val="22"/>
          <w:szCs w:val="22"/>
        </w:rPr>
        <w:t>Alfreton</w:t>
      </w:r>
      <w:r w:rsidR="006E257E">
        <w:rPr>
          <w:rFonts w:ascii="Calibri" w:hAnsi="Calibri" w:cs="Arial"/>
          <w:sz w:val="22"/>
          <w:szCs w:val="22"/>
        </w:rPr>
        <w:t xml:space="preserve">, </w:t>
      </w:r>
      <w:r w:rsidR="006E257E" w:rsidRPr="006E257E">
        <w:rPr>
          <w:rFonts w:ascii="Calibri" w:hAnsi="Calibri" w:cs="Arial"/>
          <w:sz w:val="22"/>
          <w:szCs w:val="22"/>
        </w:rPr>
        <w:t>Derbyshire</w:t>
      </w:r>
      <w:r w:rsidR="006E257E">
        <w:rPr>
          <w:rFonts w:ascii="Calibri" w:hAnsi="Calibri" w:cs="Arial"/>
          <w:sz w:val="22"/>
          <w:szCs w:val="22"/>
        </w:rPr>
        <w:t xml:space="preserve"> </w:t>
      </w:r>
      <w:r w:rsidR="006E257E" w:rsidRPr="006E257E">
        <w:rPr>
          <w:rFonts w:ascii="Calibri" w:hAnsi="Calibri" w:cs="Arial"/>
          <w:sz w:val="22"/>
          <w:szCs w:val="22"/>
        </w:rPr>
        <w:t>DE55 4NH</w:t>
      </w:r>
      <w:r w:rsidR="00AB3450">
        <w:rPr>
          <w:rFonts w:ascii="Calibri" w:hAnsi="Calibri" w:cs="Arial"/>
          <w:sz w:val="22"/>
          <w:szCs w:val="22"/>
        </w:rPr>
        <w:t>.</w:t>
      </w:r>
      <w:r w:rsidR="00942CEE">
        <w:rPr>
          <w:rFonts w:ascii="Calibri" w:hAnsi="Calibri" w:cs="Arial"/>
          <w:sz w:val="22"/>
          <w:szCs w:val="22"/>
        </w:rPr>
        <w:t xml:space="preserve"> </w:t>
      </w:r>
      <w:r w:rsidR="008A5168">
        <w:rPr>
          <w:rFonts w:ascii="Calibri" w:hAnsi="Calibri" w:cs="Arial"/>
          <w:sz w:val="22"/>
          <w:szCs w:val="22"/>
        </w:rPr>
        <w:t xml:space="preserve">The permit number (initial) is </w:t>
      </w:r>
      <w:r w:rsidR="008A5168" w:rsidRPr="008A5168">
        <w:rPr>
          <w:rFonts w:ascii="Calibri" w:hAnsi="Calibri" w:cs="Arial"/>
          <w:sz w:val="22"/>
          <w:szCs w:val="22"/>
        </w:rPr>
        <w:t>EPR/BP3390CQ</w:t>
      </w:r>
      <w:r w:rsidR="008A5168">
        <w:rPr>
          <w:rFonts w:ascii="Calibri" w:hAnsi="Calibri" w:cs="Arial"/>
          <w:sz w:val="22"/>
          <w:szCs w:val="22"/>
        </w:rPr>
        <w:t xml:space="preserve">. </w:t>
      </w:r>
      <w:r w:rsidR="0009344D">
        <w:rPr>
          <w:rFonts w:ascii="Calibri" w:hAnsi="Calibri" w:cs="Arial"/>
          <w:sz w:val="22"/>
          <w:szCs w:val="22"/>
        </w:rPr>
        <w:t>The proposed activities</w:t>
      </w:r>
      <w:r w:rsidR="00AB3450">
        <w:rPr>
          <w:rFonts w:ascii="Calibri" w:hAnsi="Calibri" w:cs="Arial"/>
          <w:sz w:val="22"/>
          <w:szCs w:val="22"/>
        </w:rPr>
        <w:t xml:space="preserve"> w</w:t>
      </w:r>
      <w:r w:rsidR="0009344D">
        <w:rPr>
          <w:rFonts w:ascii="Calibri" w:hAnsi="Calibri" w:cs="Arial"/>
          <w:sz w:val="22"/>
          <w:szCs w:val="22"/>
        </w:rPr>
        <w:t>ill</w:t>
      </w:r>
      <w:r w:rsidR="00AB3450">
        <w:rPr>
          <w:rFonts w:ascii="Calibri" w:hAnsi="Calibri" w:cs="Arial"/>
          <w:sz w:val="22"/>
          <w:szCs w:val="22"/>
        </w:rPr>
        <w:t xml:space="preserve"> </w:t>
      </w:r>
      <w:r w:rsidR="002B2857">
        <w:rPr>
          <w:rFonts w:ascii="Calibri" w:hAnsi="Calibri" w:cs="Arial"/>
          <w:sz w:val="22"/>
          <w:szCs w:val="22"/>
        </w:rPr>
        <w:t xml:space="preserve">comprise the </w:t>
      </w:r>
      <w:r w:rsidR="00717962">
        <w:rPr>
          <w:rFonts w:ascii="Calibri" w:hAnsi="Calibri" w:cs="Arial"/>
          <w:sz w:val="22"/>
          <w:szCs w:val="22"/>
        </w:rPr>
        <w:t>p</w:t>
      </w:r>
      <w:r w:rsidR="00717962" w:rsidRPr="00717962">
        <w:rPr>
          <w:rFonts w:ascii="Calibri" w:hAnsi="Calibri" w:cs="Arial"/>
          <w:sz w:val="22"/>
          <w:szCs w:val="22"/>
        </w:rPr>
        <w:t>rocessing</w:t>
      </w:r>
      <w:r w:rsidR="00C07BC3">
        <w:rPr>
          <w:rFonts w:ascii="Calibri" w:hAnsi="Calibri" w:cs="Arial"/>
          <w:sz w:val="22"/>
          <w:szCs w:val="22"/>
        </w:rPr>
        <w:t xml:space="preserve"> (shearing</w:t>
      </w:r>
      <w:r w:rsidR="0009344D">
        <w:rPr>
          <w:rFonts w:ascii="Calibri" w:hAnsi="Calibri" w:cs="Arial"/>
          <w:sz w:val="22"/>
          <w:szCs w:val="22"/>
        </w:rPr>
        <w:t xml:space="preserve">, </w:t>
      </w:r>
      <w:r w:rsidR="00C07BC3">
        <w:rPr>
          <w:rFonts w:ascii="Calibri" w:hAnsi="Calibri" w:cs="Arial"/>
          <w:sz w:val="22"/>
          <w:szCs w:val="22"/>
        </w:rPr>
        <w:t>baling</w:t>
      </w:r>
      <w:r w:rsidR="0009344D">
        <w:rPr>
          <w:rFonts w:ascii="Calibri" w:hAnsi="Calibri" w:cs="Arial"/>
          <w:sz w:val="22"/>
          <w:szCs w:val="22"/>
        </w:rPr>
        <w:t xml:space="preserve"> and ELV depollution</w:t>
      </w:r>
      <w:r w:rsidR="00C07BC3">
        <w:rPr>
          <w:rFonts w:ascii="Calibri" w:hAnsi="Calibri" w:cs="Arial"/>
          <w:sz w:val="22"/>
          <w:szCs w:val="22"/>
        </w:rPr>
        <w:t>), segregation and storage</w:t>
      </w:r>
      <w:r w:rsidR="00717962">
        <w:rPr>
          <w:rFonts w:ascii="Calibri" w:hAnsi="Calibri" w:cs="Arial"/>
          <w:sz w:val="22"/>
          <w:szCs w:val="22"/>
        </w:rPr>
        <w:t xml:space="preserve"> of </w:t>
      </w:r>
      <w:r w:rsidR="0009344D">
        <w:rPr>
          <w:rFonts w:ascii="Calibri" w:hAnsi="Calibri" w:cs="Arial"/>
          <w:sz w:val="22"/>
          <w:szCs w:val="22"/>
        </w:rPr>
        <w:t xml:space="preserve">ferrous and </w:t>
      </w:r>
      <w:r w:rsidR="00717962" w:rsidRPr="0009344D">
        <w:rPr>
          <w:rFonts w:ascii="Calibri" w:hAnsi="Calibri" w:cs="Arial"/>
          <w:bCs/>
          <w:sz w:val="22"/>
          <w:szCs w:val="22"/>
        </w:rPr>
        <w:t>non-ferrous metal</w:t>
      </w:r>
      <w:r w:rsidR="00C07BC3">
        <w:rPr>
          <w:rFonts w:ascii="Calibri" w:hAnsi="Calibri" w:cs="Arial"/>
          <w:sz w:val="22"/>
          <w:szCs w:val="22"/>
        </w:rPr>
        <w:t xml:space="preserve"> wastes</w:t>
      </w:r>
      <w:r w:rsidR="0009344D">
        <w:rPr>
          <w:rFonts w:ascii="Calibri" w:hAnsi="Calibri" w:cs="Arial"/>
          <w:sz w:val="22"/>
          <w:szCs w:val="22"/>
        </w:rPr>
        <w:t xml:space="preserve"> and the</w:t>
      </w:r>
      <w:r w:rsidR="00717962" w:rsidRPr="00717962">
        <w:rPr>
          <w:rFonts w:ascii="Calibri" w:hAnsi="Calibri" w:cs="Arial"/>
          <w:sz w:val="22"/>
          <w:szCs w:val="22"/>
        </w:rPr>
        <w:t xml:space="preserve"> sorting, baling, stripping, cutting, </w:t>
      </w:r>
      <w:r w:rsidR="00717962">
        <w:rPr>
          <w:rFonts w:ascii="Calibri" w:hAnsi="Calibri" w:cs="Arial"/>
          <w:sz w:val="22"/>
          <w:szCs w:val="22"/>
        </w:rPr>
        <w:t>shearing, dismantling,</w:t>
      </w:r>
      <w:r w:rsidR="00C07BC3">
        <w:rPr>
          <w:rFonts w:ascii="Calibri" w:hAnsi="Calibri" w:cs="Arial"/>
          <w:sz w:val="22"/>
          <w:szCs w:val="22"/>
        </w:rPr>
        <w:t xml:space="preserve"> separation, breaking </w:t>
      </w:r>
      <w:r w:rsidR="0009344D">
        <w:rPr>
          <w:rFonts w:ascii="Calibri" w:hAnsi="Calibri" w:cs="Arial"/>
          <w:sz w:val="22"/>
          <w:szCs w:val="22"/>
        </w:rPr>
        <w:t xml:space="preserve">of </w:t>
      </w:r>
      <w:r w:rsidR="00C07BC3">
        <w:rPr>
          <w:rFonts w:ascii="Calibri" w:hAnsi="Calibri" w:cs="Arial"/>
          <w:sz w:val="22"/>
          <w:szCs w:val="22"/>
        </w:rPr>
        <w:t xml:space="preserve">different grades of the </w:t>
      </w:r>
      <w:r w:rsidR="00717962">
        <w:rPr>
          <w:rFonts w:ascii="Calibri" w:hAnsi="Calibri" w:cs="Arial"/>
          <w:sz w:val="22"/>
          <w:szCs w:val="22"/>
        </w:rPr>
        <w:t>metals</w:t>
      </w:r>
      <w:r w:rsidR="008E1AEB">
        <w:rPr>
          <w:rFonts w:ascii="Calibri" w:hAnsi="Calibri" w:cs="Arial"/>
          <w:sz w:val="22"/>
          <w:szCs w:val="22"/>
        </w:rPr>
        <w:t xml:space="preserve"> and their alloys</w:t>
      </w:r>
      <w:r w:rsidR="0009344D">
        <w:rPr>
          <w:rFonts w:ascii="Calibri" w:hAnsi="Calibri" w:cs="Arial"/>
          <w:sz w:val="22"/>
          <w:szCs w:val="22"/>
        </w:rPr>
        <w:t xml:space="preserve"> e.g. light iron, steel, </w:t>
      </w:r>
      <w:r w:rsidR="00BD6C9E">
        <w:rPr>
          <w:rFonts w:ascii="Calibri" w:hAnsi="Calibri" w:cs="Arial"/>
          <w:sz w:val="22"/>
          <w:szCs w:val="22"/>
        </w:rPr>
        <w:t xml:space="preserve">HMS, </w:t>
      </w:r>
      <w:r w:rsidR="0009344D">
        <w:rPr>
          <w:rFonts w:ascii="Calibri" w:hAnsi="Calibri" w:cs="Arial"/>
          <w:sz w:val="22"/>
          <w:szCs w:val="22"/>
        </w:rPr>
        <w:t>oversized ferrous metal items (0A),</w:t>
      </w:r>
      <w:r w:rsidR="00717962" w:rsidRPr="00717962">
        <w:rPr>
          <w:rFonts w:ascii="Calibri" w:hAnsi="Calibri" w:cs="Arial"/>
          <w:sz w:val="22"/>
          <w:szCs w:val="22"/>
        </w:rPr>
        <w:t xml:space="preserve"> aluminium, copper, </w:t>
      </w:r>
      <w:r w:rsidR="00717962">
        <w:rPr>
          <w:rFonts w:ascii="Calibri" w:hAnsi="Calibri" w:cs="Arial"/>
          <w:sz w:val="22"/>
          <w:szCs w:val="22"/>
        </w:rPr>
        <w:t xml:space="preserve">brass, </w:t>
      </w:r>
      <w:r w:rsidR="00717962" w:rsidRPr="00717962">
        <w:rPr>
          <w:rFonts w:ascii="Calibri" w:hAnsi="Calibri" w:cs="Arial"/>
          <w:sz w:val="22"/>
          <w:szCs w:val="22"/>
        </w:rPr>
        <w:t>lead</w:t>
      </w:r>
      <w:r w:rsidR="00717962">
        <w:rPr>
          <w:rFonts w:ascii="Calibri" w:hAnsi="Calibri" w:cs="Arial"/>
          <w:sz w:val="22"/>
          <w:szCs w:val="22"/>
        </w:rPr>
        <w:t>, zinc</w:t>
      </w:r>
      <w:r w:rsidR="00717962" w:rsidRPr="00717962">
        <w:rPr>
          <w:rFonts w:ascii="Calibri" w:hAnsi="Calibri" w:cs="Arial"/>
          <w:sz w:val="22"/>
          <w:szCs w:val="22"/>
        </w:rPr>
        <w:t xml:space="preserve"> and stainless steel.</w:t>
      </w:r>
      <w:r w:rsidR="005578FC">
        <w:rPr>
          <w:rFonts w:ascii="Calibri" w:hAnsi="Calibri" w:cs="Arial"/>
          <w:sz w:val="22"/>
          <w:szCs w:val="22"/>
        </w:rPr>
        <w:t xml:space="preserve"> Materials</w:t>
      </w:r>
      <w:r w:rsidR="00EA21E4">
        <w:rPr>
          <w:rFonts w:ascii="Calibri" w:hAnsi="Calibri" w:cs="Arial"/>
          <w:sz w:val="22"/>
          <w:szCs w:val="22"/>
        </w:rPr>
        <w:t xml:space="preserve"> </w:t>
      </w:r>
      <w:r w:rsidR="0009344D">
        <w:rPr>
          <w:rFonts w:ascii="Calibri" w:hAnsi="Calibri" w:cs="Arial"/>
          <w:sz w:val="22"/>
          <w:szCs w:val="22"/>
        </w:rPr>
        <w:t>will also</w:t>
      </w:r>
      <w:r w:rsidR="00C07BC3">
        <w:rPr>
          <w:rFonts w:ascii="Calibri" w:hAnsi="Calibri" w:cs="Arial"/>
          <w:sz w:val="22"/>
          <w:szCs w:val="22"/>
        </w:rPr>
        <w:t xml:space="preserve"> </w:t>
      </w:r>
      <w:r w:rsidR="005578FC">
        <w:rPr>
          <w:rFonts w:ascii="Calibri" w:hAnsi="Calibri" w:cs="Arial"/>
          <w:sz w:val="22"/>
          <w:szCs w:val="22"/>
        </w:rPr>
        <w:t>include</w:t>
      </w:r>
      <w:r w:rsidR="00EA21E4">
        <w:rPr>
          <w:rFonts w:ascii="Calibri" w:hAnsi="Calibri" w:cs="Arial"/>
          <w:sz w:val="22"/>
          <w:szCs w:val="22"/>
        </w:rPr>
        <w:t xml:space="preserve"> plastic in</w:t>
      </w:r>
      <w:r w:rsidR="005578FC">
        <w:rPr>
          <w:rFonts w:ascii="Calibri" w:hAnsi="Calibri" w:cs="Arial"/>
          <w:sz w:val="22"/>
          <w:szCs w:val="22"/>
        </w:rPr>
        <w:t>sulated copper cables (which</w:t>
      </w:r>
      <w:r w:rsidR="00235AE2">
        <w:rPr>
          <w:rFonts w:ascii="Calibri" w:hAnsi="Calibri" w:cs="Arial"/>
          <w:sz w:val="22"/>
          <w:szCs w:val="22"/>
        </w:rPr>
        <w:t xml:space="preserve"> will include</w:t>
      </w:r>
      <w:r w:rsidR="00EA21E4">
        <w:rPr>
          <w:rFonts w:ascii="Calibri" w:hAnsi="Calibri" w:cs="Arial"/>
          <w:sz w:val="22"/>
          <w:szCs w:val="22"/>
        </w:rPr>
        <w:t xml:space="preserve"> </w:t>
      </w:r>
      <w:r w:rsidR="000652C7">
        <w:rPr>
          <w:rFonts w:ascii="Calibri" w:hAnsi="Calibri" w:cs="Arial"/>
          <w:sz w:val="22"/>
          <w:szCs w:val="22"/>
        </w:rPr>
        <w:t xml:space="preserve">potentially </w:t>
      </w:r>
      <w:r w:rsidR="00EA21E4">
        <w:rPr>
          <w:rFonts w:ascii="Calibri" w:hAnsi="Calibri" w:cs="Arial"/>
          <w:sz w:val="22"/>
          <w:szCs w:val="22"/>
        </w:rPr>
        <w:t>POPs containing plastic</w:t>
      </w:r>
      <w:r w:rsidR="005578FC">
        <w:rPr>
          <w:rFonts w:ascii="Calibri" w:hAnsi="Calibri" w:cs="Arial"/>
          <w:sz w:val="22"/>
          <w:szCs w:val="22"/>
        </w:rPr>
        <w:t>s</w:t>
      </w:r>
      <w:r w:rsidR="00523118">
        <w:rPr>
          <w:rFonts w:ascii="Calibri" w:hAnsi="Calibri" w:cs="Arial"/>
          <w:sz w:val="22"/>
          <w:szCs w:val="22"/>
        </w:rPr>
        <w:t>)</w:t>
      </w:r>
      <w:r w:rsidR="0009344D">
        <w:rPr>
          <w:rFonts w:ascii="Calibri" w:hAnsi="Calibri" w:cs="Arial"/>
          <w:sz w:val="22"/>
          <w:szCs w:val="22"/>
        </w:rPr>
        <w:t>.</w:t>
      </w:r>
    </w:p>
    <w:p w14:paraId="518F31DC" w14:textId="77777777" w:rsidR="00990206" w:rsidRDefault="00990206" w:rsidP="00531535">
      <w:pPr>
        <w:spacing w:before="120" w:after="120" w:line="276" w:lineRule="auto"/>
        <w:jc w:val="both"/>
        <w:rPr>
          <w:rFonts w:ascii="Calibri" w:hAnsi="Calibri" w:cs="Arial"/>
          <w:sz w:val="22"/>
          <w:szCs w:val="22"/>
        </w:rPr>
      </w:pPr>
      <w:r>
        <w:rPr>
          <w:rFonts w:ascii="Calibri" w:hAnsi="Calibri" w:cs="Arial"/>
          <w:sz w:val="22"/>
          <w:szCs w:val="22"/>
        </w:rPr>
        <w:t xml:space="preserve">It is proposed that the site will become an ATF (Approved Treatment Facility) </w:t>
      </w:r>
      <w:r w:rsidR="00BD6C9E">
        <w:rPr>
          <w:rFonts w:ascii="Calibri" w:hAnsi="Calibri" w:cs="Arial"/>
          <w:sz w:val="22"/>
          <w:szCs w:val="22"/>
        </w:rPr>
        <w:t xml:space="preserve">to </w:t>
      </w:r>
      <w:r>
        <w:rPr>
          <w:rFonts w:ascii="Calibri" w:hAnsi="Calibri" w:cs="Arial"/>
          <w:sz w:val="22"/>
          <w:szCs w:val="22"/>
        </w:rPr>
        <w:t xml:space="preserve">accept End of Life Vehicles (ELVs) for </w:t>
      </w:r>
      <w:r w:rsidR="00BD6C9E">
        <w:rPr>
          <w:rFonts w:ascii="Calibri" w:hAnsi="Calibri" w:cs="Arial"/>
          <w:sz w:val="22"/>
          <w:szCs w:val="22"/>
        </w:rPr>
        <w:t xml:space="preserve">treatment to include </w:t>
      </w:r>
      <w:r>
        <w:rPr>
          <w:rFonts w:ascii="Calibri" w:hAnsi="Calibri" w:cs="Arial"/>
          <w:sz w:val="22"/>
          <w:szCs w:val="22"/>
        </w:rPr>
        <w:t xml:space="preserve">full depollution </w:t>
      </w:r>
      <w:r w:rsidR="00BD6C9E">
        <w:rPr>
          <w:rFonts w:ascii="Calibri" w:hAnsi="Calibri" w:cs="Arial"/>
          <w:sz w:val="22"/>
          <w:szCs w:val="22"/>
        </w:rPr>
        <w:t xml:space="preserve">and material recycling, with </w:t>
      </w:r>
      <w:r>
        <w:rPr>
          <w:rFonts w:ascii="Calibri" w:hAnsi="Calibri" w:cs="Arial"/>
          <w:sz w:val="22"/>
          <w:szCs w:val="22"/>
        </w:rPr>
        <w:t xml:space="preserve">depolluted </w:t>
      </w:r>
      <w:r w:rsidR="00BD6C9E">
        <w:rPr>
          <w:rFonts w:ascii="Calibri" w:hAnsi="Calibri" w:cs="Arial"/>
          <w:sz w:val="22"/>
          <w:szCs w:val="22"/>
        </w:rPr>
        <w:t xml:space="preserve">ELV </w:t>
      </w:r>
      <w:r>
        <w:rPr>
          <w:rFonts w:ascii="Calibri" w:hAnsi="Calibri" w:cs="Arial"/>
          <w:sz w:val="22"/>
          <w:szCs w:val="22"/>
        </w:rPr>
        <w:t xml:space="preserve">shells processed and sent for onward shredding, </w:t>
      </w:r>
      <w:r w:rsidR="00BD6C9E">
        <w:rPr>
          <w:rFonts w:ascii="Calibri" w:hAnsi="Calibri" w:cs="Arial"/>
          <w:sz w:val="22"/>
          <w:szCs w:val="22"/>
        </w:rPr>
        <w:t xml:space="preserve">mechanical </w:t>
      </w:r>
      <w:r>
        <w:rPr>
          <w:rFonts w:ascii="Calibri" w:hAnsi="Calibri" w:cs="Arial"/>
          <w:sz w:val="22"/>
          <w:szCs w:val="22"/>
        </w:rPr>
        <w:t>separation and metal recycling at an EMR fragmentiser site.</w:t>
      </w:r>
    </w:p>
    <w:p w14:paraId="1F0B8EC3" w14:textId="77777777" w:rsidR="00C45DE5" w:rsidRDefault="00990206" w:rsidP="00531535">
      <w:pPr>
        <w:spacing w:before="120" w:after="120" w:line="276" w:lineRule="auto"/>
        <w:jc w:val="both"/>
        <w:rPr>
          <w:rFonts w:ascii="Calibri" w:hAnsi="Calibri" w:cs="Arial"/>
          <w:sz w:val="22"/>
          <w:szCs w:val="22"/>
        </w:rPr>
      </w:pPr>
      <w:r>
        <w:rPr>
          <w:rFonts w:ascii="Calibri" w:hAnsi="Calibri" w:cs="Arial"/>
          <w:sz w:val="22"/>
          <w:szCs w:val="22"/>
        </w:rPr>
        <w:t>It is also proposed that the site</w:t>
      </w:r>
      <w:r w:rsidR="00C45DE5">
        <w:rPr>
          <w:rFonts w:ascii="Calibri" w:hAnsi="Calibri" w:cs="Arial"/>
          <w:sz w:val="22"/>
          <w:szCs w:val="22"/>
        </w:rPr>
        <w:t xml:space="preserve"> accepts lead acid battery wastes (either individual </w:t>
      </w:r>
      <w:r w:rsidR="00E55F90">
        <w:rPr>
          <w:rFonts w:ascii="Calibri" w:hAnsi="Calibri" w:cs="Arial"/>
          <w:sz w:val="22"/>
          <w:szCs w:val="22"/>
        </w:rPr>
        <w:t>batteries or in bulk)</w:t>
      </w:r>
      <w:r w:rsidR="001613B0">
        <w:rPr>
          <w:rFonts w:ascii="Calibri" w:hAnsi="Calibri" w:cs="Arial"/>
          <w:sz w:val="22"/>
          <w:szCs w:val="22"/>
        </w:rPr>
        <w:t>, Catalytic Convertors</w:t>
      </w:r>
      <w:r w:rsidR="00E55F90">
        <w:rPr>
          <w:rFonts w:ascii="Calibri" w:hAnsi="Calibri" w:cs="Arial"/>
          <w:sz w:val="22"/>
          <w:szCs w:val="22"/>
        </w:rPr>
        <w:t xml:space="preserve"> </w:t>
      </w:r>
      <w:r w:rsidR="001613B0">
        <w:rPr>
          <w:rFonts w:ascii="Calibri" w:hAnsi="Calibri" w:cs="Arial"/>
          <w:sz w:val="22"/>
          <w:szCs w:val="22"/>
        </w:rPr>
        <w:t xml:space="preserve">(CATs) </w:t>
      </w:r>
      <w:r>
        <w:rPr>
          <w:rFonts w:ascii="Calibri" w:hAnsi="Calibri" w:cs="Arial"/>
          <w:sz w:val="22"/>
          <w:szCs w:val="22"/>
        </w:rPr>
        <w:t xml:space="preserve">and WEEE wastes (Waste Electrical and Electronic Equipment- both small mixed WEEE and LDA) </w:t>
      </w:r>
      <w:r w:rsidR="00E55F90">
        <w:rPr>
          <w:rFonts w:ascii="Calibri" w:hAnsi="Calibri" w:cs="Arial"/>
          <w:sz w:val="22"/>
          <w:szCs w:val="22"/>
        </w:rPr>
        <w:t>fro</w:t>
      </w:r>
      <w:r w:rsidR="00C45DE5">
        <w:rPr>
          <w:rFonts w:ascii="Calibri" w:hAnsi="Calibri" w:cs="Arial"/>
          <w:sz w:val="22"/>
          <w:szCs w:val="22"/>
        </w:rPr>
        <w:t>m both trade customers and householders. These</w:t>
      </w:r>
      <w:r>
        <w:rPr>
          <w:rFonts w:ascii="Calibri" w:hAnsi="Calibri" w:cs="Arial"/>
          <w:sz w:val="22"/>
          <w:szCs w:val="22"/>
        </w:rPr>
        <w:t xml:space="preserve"> wastes will be</w:t>
      </w:r>
      <w:r w:rsidR="00C45DE5">
        <w:rPr>
          <w:rFonts w:ascii="Calibri" w:hAnsi="Calibri" w:cs="Arial"/>
          <w:sz w:val="22"/>
          <w:szCs w:val="22"/>
        </w:rPr>
        <w:t xml:space="preserve"> sorted, segregated and stored in</w:t>
      </w:r>
      <w:r>
        <w:rPr>
          <w:rFonts w:ascii="Calibri" w:hAnsi="Calibri" w:cs="Arial"/>
          <w:sz w:val="22"/>
          <w:szCs w:val="22"/>
        </w:rPr>
        <w:t xml:space="preserve"> suitable container and</w:t>
      </w:r>
      <w:r w:rsidR="00C45DE5">
        <w:rPr>
          <w:rFonts w:ascii="Calibri" w:hAnsi="Calibri" w:cs="Arial"/>
          <w:sz w:val="22"/>
          <w:szCs w:val="22"/>
        </w:rPr>
        <w:t xml:space="preserve"> bins prior to transfer to an approved and permitted treatment and recycling facilit</w:t>
      </w:r>
      <w:r w:rsidR="001613B0">
        <w:rPr>
          <w:rFonts w:ascii="Calibri" w:hAnsi="Calibri" w:cs="Arial"/>
          <w:sz w:val="22"/>
          <w:szCs w:val="22"/>
        </w:rPr>
        <w:t>ies</w:t>
      </w:r>
      <w:r w:rsidR="00C45DE5">
        <w:rPr>
          <w:rFonts w:ascii="Calibri" w:hAnsi="Calibri" w:cs="Arial"/>
          <w:sz w:val="22"/>
          <w:szCs w:val="22"/>
        </w:rPr>
        <w:t xml:space="preserve">. </w:t>
      </w:r>
      <w:r w:rsidR="00C45DE5" w:rsidRPr="001613B0">
        <w:rPr>
          <w:rFonts w:ascii="Calibri" w:hAnsi="Calibri" w:cs="Arial"/>
          <w:sz w:val="22"/>
          <w:szCs w:val="22"/>
          <w:u w:val="single"/>
        </w:rPr>
        <w:t>No</w:t>
      </w:r>
      <w:r w:rsidR="00C45DE5">
        <w:rPr>
          <w:rFonts w:ascii="Calibri" w:hAnsi="Calibri" w:cs="Arial"/>
          <w:sz w:val="22"/>
          <w:szCs w:val="22"/>
        </w:rPr>
        <w:t xml:space="preserve"> treatment of batteries</w:t>
      </w:r>
      <w:r w:rsidR="001613B0">
        <w:rPr>
          <w:rFonts w:ascii="Calibri" w:hAnsi="Calibri" w:cs="Arial"/>
          <w:sz w:val="22"/>
          <w:szCs w:val="22"/>
        </w:rPr>
        <w:t>, Catalytic Convertors</w:t>
      </w:r>
      <w:r w:rsidR="00C45DE5">
        <w:rPr>
          <w:rFonts w:ascii="Calibri" w:hAnsi="Calibri" w:cs="Arial"/>
          <w:sz w:val="22"/>
          <w:szCs w:val="22"/>
        </w:rPr>
        <w:t xml:space="preserve"> </w:t>
      </w:r>
      <w:r>
        <w:rPr>
          <w:rFonts w:ascii="Calibri" w:hAnsi="Calibri" w:cs="Arial"/>
          <w:sz w:val="22"/>
          <w:szCs w:val="22"/>
        </w:rPr>
        <w:t xml:space="preserve">or WEEE </w:t>
      </w:r>
      <w:r w:rsidR="001613B0">
        <w:rPr>
          <w:rFonts w:ascii="Calibri" w:hAnsi="Calibri" w:cs="Arial"/>
          <w:sz w:val="22"/>
          <w:szCs w:val="22"/>
        </w:rPr>
        <w:t>is proposed</w:t>
      </w:r>
      <w:r>
        <w:rPr>
          <w:rFonts w:ascii="Calibri" w:hAnsi="Calibri" w:cs="Arial"/>
          <w:sz w:val="22"/>
          <w:szCs w:val="22"/>
        </w:rPr>
        <w:t xml:space="preserve"> </w:t>
      </w:r>
      <w:r w:rsidR="00C45DE5">
        <w:rPr>
          <w:rFonts w:ascii="Calibri" w:hAnsi="Calibri" w:cs="Arial"/>
          <w:sz w:val="22"/>
          <w:szCs w:val="22"/>
        </w:rPr>
        <w:t xml:space="preserve">take place at </w:t>
      </w:r>
      <w:r>
        <w:rPr>
          <w:rFonts w:ascii="Calibri" w:hAnsi="Calibri" w:cs="Arial"/>
          <w:sz w:val="22"/>
          <w:szCs w:val="22"/>
        </w:rPr>
        <w:t xml:space="preserve">the site </w:t>
      </w:r>
      <w:r w:rsidR="00C45DE5">
        <w:rPr>
          <w:rFonts w:ascii="Calibri" w:hAnsi="Calibri" w:cs="Arial"/>
          <w:sz w:val="22"/>
          <w:szCs w:val="22"/>
        </w:rPr>
        <w:t xml:space="preserve">and </w:t>
      </w:r>
      <w:r w:rsidR="001613B0">
        <w:rPr>
          <w:rFonts w:ascii="Calibri" w:hAnsi="Calibri" w:cs="Arial"/>
          <w:sz w:val="22"/>
          <w:szCs w:val="22"/>
        </w:rPr>
        <w:t>these items will be bulked and stored only for dispatch (as hazardous wastes) to suitably permitted and approved treatment facilities.</w:t>
      </w:r>
    </w:p>
    <w:p w14:paraId="4C998256" w14:textId="77777777" w:rsidR="00AB3450" w:rsidRDefault="00B82330" w:rsidP="00B05643">
      <w:pPr>
        <w:spacing w:before="120" w:after="120" w:line="276" w:lineRule="auto"/>
        <w:jc w:val="both"/>
        <w:rPr>
          <w:rFonts w:ascii="Calibri" w:hAnsi="Calibri" w:cs="Arial"/>
          <w:sz w:val="22"/>
          <w:szCs w:val="22"/>
        </w:rPr>
      </w:pPr>
      <w:r>
        <w:rPr>
          <w:rFonts w:ascii="Calibri" w:hAnsi="Calibri" w:cs="Arial"/>
          <w:sz w:val="22"/>
          <w:szCs w:val="22"/>
        </w:rPr>
        <w:t>In addition to the above, d</w:t>
      </w:r>
      <w:r w:rsidR="002F4F2D">
        <w:rPr>
          <w:rFonts w:ascii="Calibri" w:hAnsi="Calibri" w:cs="Arial"/>
          <w:sz w:val="22"/>
          <w:szCs w:val="22"/>
        </w:rPr>
        <w:t>ue to the</w:t>
      </w:r>
      <w:r w:rsidR="00675C1E">
        <w:rPr>
          <w:rFonts w:ascii="Calibri" w:hAnsi="Calibri" w:cs="Arial"/>
          <w:sz w:val="22"/>
          <w:szCs w:val="22"/>
        </w:rPr>
        <w:t xml:space="preserve"> recent </w:t>
      </w:r>
      <w:r w:rsidR="00647CDC">
        <w:rPr>
          <w:rFonts w:ascii="Calibri" w:hAnsi="Calibri" w:cs="Arial"/>
          <w:sz w:val="22"/>
          <w:szCs w:val="22"/>
        </w:rPr>
        <w:t xml:space="preserve">regulatory </w:t>
      </w:r>
      <w:r w:rsidR="00675C1E">
        <w:rPr>
          <w:rFonts w:ascii="Calibri" w:hAnsi="Calibri" w:cs="Arial"/>
          <w:sz w:val="22"/>
          <w:szCs w:val="22"/>
        </w:rPr>
        <w:t xml:space="preserve">focus on the </w:t>
      </w:r>
      <w:r w:rsidR="00AB3450">
        <w:rPr>
          <w:rFonts w:ascii="Calibri" w:hAnsi="Calibri" w:cs="Arial"/>
          <w:sz w:val="22"/>
          <w:szCs w:val="22"/>
        </w:rPr>
        <w:t xml:space="preserve">composition of </w:t>
      </w:r>
      <w:r w:rsidR="007254D1">
        <w:rPr>
          <w:rFonts w:ascii="Calibri" w:hAnsi="Calibri" w:cs="Arial"/>
          <w:sz w:val="22"/>
          <w:szCs w:val="22"/>
        </w:rPr>
        <w:t xml:space="preserve">cables, both from </w:t>
      </w:r>
      <w:r w:rsidR="00AB3450">
        <w:rPr>
          <w:rFonts w:ascii="Calibri" w:hAnsi="Calibri" w:cs="Arial"/>
          <w:sz w:val="22"/>
          <w:szCs w:val="22"/>
        </w:rPr>
        <w:t xml:space="preserve">WEEE (Waste Electrical and Electronic Equipment) </w:t>
      </w:r>
      <w:r w:rsidR="007254D1">
        <w:rPr>
          <w:rFonts w:ascii="Calibri" w:hAnsi="Calibri" w:cs="Arial"/>
          <w:sz w:val="22"/>
          <w:szCs w:val="22"/>
        </w:rPr>
        <w:t>and non-WEEE sources, a</w:t>
      </w:r>
      <w:r w:rsidR="00AB3450">
        <w:rPr>
          <w:rFonts w:ascii="Calibri" w:hAnsi="Calibri" w:cs="Arial"/>
          <w:sz w:val="22"/>
          <w:szCs w:val="22"/>
        </w:rPr>
        <w:t>nd their potential to contain</w:t>
      </w:r>
      <w:r w:rsidR="00675C1E">
        <w:rPr>
          <w:rFonts w:ascii="Calibri" w:hAnsi="Calibri" w:cs="Arial"/>
          <w:sz w:val="22"/>
          <w:szCs w:val="22"/>
        </w:rPr>
        <w:t xml:space="preserve"> Persistent Organic Pollutants (POPs)</w:t>
      </w:r>
      <w:r w:rsidR="002678A6">
        <w:rPr>
          <w:rFonts w:ascii="Calibri" w:hAnsi="Calibri" w:cs="Arial"/>
          <w:sz w:val="22"/>
          <w:szCs w:val="22"/>
        </w:rPr>
        <w:t xml:space="preserve"> and other hazardous </w:t>
      </w:r>
      <w:r w:rsidR="00660543">
        <w:rPr>
          <w:rFonts w:ascii="Calibri" w:hAnsi="Calibri" w:cs="Arial"/>
          <w:sz w:val="22"/>
          <w:szCs w:val="22"/>
        </w:rPr>
        <w:t>substances</w:t>
      </w:r>
      <w:r w:rsidR="002F4F2D">
        <w:rPr>
          <w:rFonts w:ascii="Calibri" w:hAnsi="Calibri" w:cs="Arial"/>
          <w:sz w:val="22"/>
          <w:szCs w:val="22"/>
        </w:rPr>
        <w:t>,</w:t>
      </w:r>
      <w:r w:rsidR="00FC5ADC">
        <w:rPr>
          <w:rFonts w:ascii="Calibri" w:hAnsi="Calibri" w:cs="Arial"/>
          <w:sz w:val="22"/>
          <w:szCs w:val="22"/>
        </w:rPr>
        <w:t xml:space="preserve"> </w:t>
      </w:r>
      <w:r w:rsidR="00675C1E">
        <w:rPr>
          <w:rFonts w:ascii="Calibri" w:hAnsi="Calibri" w:cs="Arial"/>
          <w:sz w:val="22"/>
          <w:szCs w:val="22"/>
        </w:rPr>
        <w:t>E</w:t>
      </w:r>
      <w:r w:rsidR="006C14AD">
        <w:rPr>
          <w:rFonts w:ascii="Calibri" w:hAnsi="Calibri" w:cs="Arial"/>
          <w:sz w:val="22"/>
          <w:szCs w:val="22"/>
        </w:rPr>
        <w:t xml:space="preserve">MR </w:t>
      </w:r>
      <w:r w:rsidR="00AB3450">
        <w:rPr>
          <w:rFonts w:ascii="Calibri" w:hAnsi="Calibri" w:cs="Arial"/>
          <w:sz w:val="22"/>
          <w:szCs w:val="22"/>
        </w:rPr>
        <w:t>has app</w:t>
      </w:r>
      <w:r w:rsidR="002B2857">
        <w:rPr>
          <w:rFonts w:ascii="Calibri" w:hAnsi="Calibri" w:cs="Arial"/>
          <w:sz w:val="22"/>
          <w:szCs w:val="22"/>
        </w:rPr>
        <w:t>lied for a bespoke</w:t>
      </w:r>
      <w:r w:rsidR="004B7FC0">
        <w:rPr>
          <w:rFonts w:ascii="Calibri" w:hAnsi="Calibri" w:cs="Arial"/>
          <w:sz w:val="22"/>
          <w:szCs w:val="22"/>
        </w:rPr>
        <w:t xml:space="preserve"> permit </w:t>
      </w:r>
      <w:r w:rsidR="00055E31">
        <w:rPr>
          <w:rFonts w:ascii="Calibri" w:hAnsi="Calibri" w:cs="Arial"/>
          <w:sz w:val="22"/>
          <w:szCs w:val="22"/>
        </w:rPr>
        <w:t xml:space="preserve">so as </w:t>
      </w:r>
      <w:r w:rsidR="00531535">
        <w:rPr>
          <w:rFonts w:ascii="Calibri" w:hAnsi="Calibri" w:cs="Arial"/>
          <w:sz w:val="22"/>
          <w:szCs w:val="22"/>
        </w:rPr>
        <w:t xml:space="preserve">to </w:t>
      </w:r>
      <w:r>
        <w:rPr>
          <w:rFonts w:ascii="Calibri" w:hAnsi="Calibri" w:cs="Arial"/>
          <w:sz w:val="22"/>
          <w:szCs w:val="22"/>
        </w:rPr>
        <w:t xml:space="preserve">also </w:t>
      </w:r>
      <w:r w:rsidR="00E04949">
        <w:rPr>
          <w:rFonts w:ascii="Calibri" w:hAnsi="Calibri" w:cs="Arial"/>
          <w:sz w:val="22"/>
          <w:szCs w:val="22"/>
        </w:rPr>
        <w:t>enable</w:t>
      </w:r>
      <w:r w:rsidR="00531535">
        <w:rPr>
          <w:rFonts w:ascii="Calibri" w:hAnsi="Calibri" w:cs="Arial"/>
          <w:sz w:val="22"/>
          <w:szCs w:val="22"/>
        </w:rPr>
        <w:t xml:space="preserve"> the acceptance, sorting</w:t>
      </w:r>
      <w:r w:rsidR="003108C7">
        <w:rPr>
          <w:rFonts w:ascii="Calibri" w:hAnsi="Calibri" w:cs="Arial"/>
          <w:sz w:val="22"/>
          <w:szCs w:val="22"/>
        </w:rPr>
        <w:t>,</w:t>
      </w:r>
      <w:r w:rsidR="00531535">
        <w:rPr>
          <w:rFonts w:ascii="Calibri" w:hAnsi="Calibri" w:cs="Arial"/>
          <w:sz w:val="22"/>
          <w:szCs w:val="22"/>
        </w:rPr>
        <w:t xml:space="preserve"> segregating and storage of hazardous </w:t>
      </w:r>
      <w:r>
        <w:rPr>
          <w:rFonts w:ascii="Calibri" w:hAnsi="Calibri" w:cs="Arial"/>
          <w:sz w:val="22"/>
          <w:szCs w:val="22"/>
        </w:rPr>
        <w:t>(</w:t>
      </w:r>
      <w:r w:rsidR="00C51539">
        <w:rPr>
          <w:rFonts w:ascii="Calibri" w:hAnsi="Calibri" w:cs="Arial"/>
          <w:sz w:val="22"/>
          <w:szCs w:val="22"/>
        </w:rPr>
        <w:t xml:space="preserve">potentially </w:t>
      </w:r>
      <w:r>
        <w:rPr>
          <w:rFonts w:ascii="Calibri" w:hAnsi="Calibri" w:cs="Arial"/>
          <w:sz w:val="22"/>
          <w:szCs w:val="22"/>
        </w:rPr>
        <w:t xml:space="preserve">POPs containing) </w:t>
      </w:r>
      <w:r w:rsidR="00E04949">
        <w:rPr>
          <w:rFonts w:ascii="Calibri" w:hAnsi="Calibri" w:cs="Arial"/>
          <w:sz w:val="22"/>
          <w:szCs w:val="22"/>
        </w:rPr>
        <w:t xml:space="preserve">plastic insulated copper </w:t>
      </w:r>
      <w:r w:rsidR="00531535">
        <w:rPr>
          <w:rFonts w:ascii="Calibri" w:hAnsi="Calibri" w:cs="Arial"/>
          <w:sz w:val="22"/>
          <w:szCs w:val="22"/>
        </w:rPr>
        <w:t>cables prior to transfer to a permitted treatment site</w:t>
      </w:r>
      <w:r w:rsidR="00AB3450">
        <w:rPr>
          <w:rFonts w:ascii="Calibri" w:hAnsi="Calibri" w:cs="Arial"/>
          <w:sz w:val="22"/>
          <w:szCs w:val="22"/>
        </w:rPr>
        <w:t>.</w:t>
      </w:r>
    </w:p>
    <w:p w14:paraId="5D94404F" w14:textId="77777777" w:rsidR="00130D28" w:rsidRPr="00130D28" w:rsidRDefault="004B7FC0" w:rsidP="004B7FC0">
      <w:pPr>
        <w:spacing w:before="120" w:after="240" w:line="276" w:lineRule="auto"/>
        <w:jc w:val="both"/>
        <w:rPr>
          <w:rFonts w:ascii="Calibri" w:hAnsi="Calibri" w:cs="Arial"/>
          <w:sz w:val="22"/>
          <w:szCs w:val="22"/>
        </w:rPr>
      </w:pPr>
      <w:r>
        <w:rPr>
          <w:rFonts w:ascii="Calibri" w:hAnsi="Calibri" w:cs="Arial"/>
          <w:sz w:val="22"/>
          <w:szCs w:val="22"/>
        </w:rPr>
        <w:t xml:space="preserve">The only </w:t>
      </w:r>
      <w:r w:rsidRPr="00B82330">
        <w:rPr>
          <w:rFonts w:ascii="Calibri" w:hAnsi="Calibri" w:cs="Arial"/>
          <w:b/>
          <w:sz w:val="22"/>
          <w:szCs w:val="22"/>
        </w:rPr>
        <w:t>point source emission</w:t>
      </w:r>
      <w:r>
        <w:rPr>
          <w:rFonts w:ascii="Calibri" w:hAnsi="Calibri" w:cs="Arial"/>
          <w:sz w:val="22"/>
          <w:szCs w:val="22"/>
        </w:rPr>
        <w:t xml:space="preserve"> on site is </w:t>
      </w:r>
      <w:r w:rsidR="00945284">
        <w:rPr>
          <w:rFonts w:ascii="Calibri" w:hAnsi="Calibri" w:cs="Arial"/>
          <w:sz w:val="22"/>
          <w:szCs w:val="22"/>
        </w:rPr>
        <w:t>(</w:t>
      </w:r>
      <w:r>
        <w:rPr>
          <w:rFonts w:ascii="Calibri" w:hAnsi="Calibri" w:cs="Arial"/>
          <w:sz w:val="22"/>
          <w:szCs w:val="22"/>
        </w:rPr>
        <w:t xml:space="preserve">and will </w:t>
      </w:r>
      <w:r w:rsidR="00A219BC">
        <w:rPr>
          <w:rFonts w:ascii="Calibri" w:hAnsi="Calibri" w:cs="Arial"/>
          <w:sz w:val="22"/>
          <w:szCs w:val="22"/>
        </w:rPr>
        <w:t xml:space="preserve">only </w:t>
      </w:r>
      <w:r>
        <w:rPr>
          <w:rFonts w:ascii="Calibri" w:hAnsi="Calibri" w:cs="Arial"/>
          <w:sz w:val="22"/>
          <w:szCs w:val="22"/>
        </w:rPr>
        <w:t>be</w:t>
      </w:r>
      <w:r w:rsidR="00945284">
        <w:rPr>
          <w:rFonts w:ascii="Calibri" w:hAnsi="Calibri" w:cs="Arial"/>
          <w:sz w:val="22"/>
          <w:szCs w:val="22"/>
        </w:rPr>
        <w:t>)</w:t>
      </w:r>
      <w:r>
        <w:rPr>
          <w:rFonts w:ascii="Calibri" w:hAnsi="Calibri" w:cs="Arial"/>
          <w:sz w:val="22"/>
          <w:szCs w:val="22"/>
        </w:rPr>
        <w:t xml:space="preserve"> the surface water discharge of rainwater </w:t>
      </w:r>
      <w:r w:rsidR="00E04949">
        <w:rPr>
          <w:rFonts w:ascii="Calibri" w:hAnsi="Calibri" w:cs="Arial"/>
          <w:sz w:val="22"/>
          <w:szCs w:val="22"/>
        </w:rPr>
        <w:t xml:space="preserve">runoff </w:t>
      </w:r>
      <w:r w:rsidR="00235AE2">
        <w:rPr>
          <w:rFonts w:ascii="Calibri" w:hAnsi="Calibri" w:cs="Arial"/>
          <w:sz w:val="22"/>
          <w:szCs w:val="22"/>
        </w:rPr>
        <w:t xml:space="preserve">over impermeable concrete surface, falling to drains and </w:t>
      </w:r>
      <w:r w:rsidR="00945284">
        <w:rPr>
          <w:rFonts w:ascii="Calibri" w:hAnsi="Calibri" w:cs="Arial"/>
          <w:sz w:val="22"/>
          <w:szCs w:val="22"/>
        </w:rPr>
        <w:t xml:space="preserve">discharged to sewer </w:t>
      </w:r>
      <w:r w:rsidR="00650603">
        <w:rPr>
          <w:rFonts w:ascii="Calibri" w:hAnsi="Calibri" w:cs="Arial"/>
          <w:sz w:val="22"/>
          <w:szCs w:val="22"/>
        </w:rPr>
        <w:t>(</w:t>
      </w:r>
      <w:r w:rsidR="00235AE2">
        <w:rPr>
          <w:rFonts w:ascii="Calibri" w:hAnsi="Calibri" w:cs="Arial"/>
          <w:sz w:val="22"/>
          <w:szCs w:val="22"/>
        </w:rPr>
        <w:t>via an</w:t>
      </w:r>
      <w:r w:rsidR="00945284">
        <w:rPr>
          <w:rFonts w:ascii="Calibri" w:hAnsi="Calibri" w:cs="Arial"/>
          <w:sz w:val="22"/>
          <w:szCs w:val="22"/>
        </w:rPr>
        <w:t xml:space="preserve"> interceptor to the outfall</w:t>
      </w:r>
      <w:r w:rsidR="00650603">
        <w:rPr>
          <w:rFonts w:ascii="Calibri" w:hAnsi="Calibri" w:cs="Arial"/>
          <w:sz w:val="22"/>
          <w:szCs w:val="22"/>
        </w:rPr>
        <w:t>)</w:t>
      </w:r>
      <w:r>
        <w:rPr>
          <w:rFonts w:ascii="Calibri" w:hAnsi="Calibri" w:cs="Arial"/>
          <w:sz w:val="22"/>
          <w:szCs w:val="22"/>
        </w:rPr>
        <w:t xml:space="preserve">, regulated and consented by </w:t>
      </w:r>
      <w:r w:rsidR="006E257E">
        <w:rPr>
          <w:rFonts w:ascii="Calibri" w:hAnsi="Calibri" w:cs="Arial"/>
          <w:sz w:val="22"/>
          <w:szCs w:val="22"/>
        </w:rPr>
        <w:t>Severn Trent</w:t>
      </w:r>
      <w:r w:rsidR="00ED4CC8">
        <w:rPr>
          <w:rFonts w:ascii="Calibri" w:hAnsi="Calibri" w:cs="Arial"/>
          <w:sz w:val="22"/>
          <w:szCs w:val="22"/>
        </w:rPr>
        <w:t xml:space="preserve"> </w:t>
      </w:r>
      <w:r w:rsidR="001613B0">
        <w:rPr>
          <w:rFonts w:ascii="Calibri" w:hAnsi="Calibri" w:cs="Arial"/>
          <w:sz w:val="22"/>
          <w:szCs w:val="22"/>
        </w:rPr>
        <w:t>Water</w:t>
      </w:r>
      <w:r>
        <w:rPr>
          <w:rFonts w:ascii="Calibri" w:hAnsi="Calibri" w:cs="Arial"/>
          <w:sz w:val="22"/>
          <w:szCs w:val="22"/>
        </w:rPr>
        <w:t>.</w:t>
      </w:r>
      <w:r w:rsidR="00130D28">
        <w:rPr>
          <w:rFonts w:ascii="Calibri" w:hAnsi="Calibri" w:cs="Arial"/>
          <w:sz w:val="22"/>
          <w:szCs w:val="22"/>
        </w:rPr>
        <w:t xml:space="preserve"> There are </w:t>
      </w:r>
      <w:r w:rsidR="00130D28">
        <w:rPr>
          <w:rFonts w:ascii="Calibri" w:hAnsi="Calibri" w:cs="Arial"/>
          <w:sz w:val="22"/>
          <w:szCs w:val="22"/>
          <w:u w:val="single"/>
        </w:rPr>
        <w:t>no</w:t>
      </w:r>
      <w:r w:rsidR="00130D28">
        <w:rPr>
          <w:rFonts w:ascii="Calibri" w:hAnsi="Calibri" w:cs="Arial"/>
          <w:sz w:val="22"/>
          <w:szCs w:val="22"/>
        </w:rPr>
        <w:t xml:space="preserve"> point source emissions to air or land.</w:t>
      </w:r>
    </w:p>
    <w:p w14:paraId="531D3CE4" w14:textId="77777777" w:rsidR="00B60DA6" w:rsidRPr="00474838" w:rsidRDefault="00B60DA6" w:rsidP="00B05643">
      <w:pPr>
        <w:pStyle w:val="Heading2"/>
        <w:tabs>
          <w:tab w:val="num" w:pos="720"/>
        </w:tabs>
        <w:spacing w:line="276" w:lineRule="auto"/>
        <w:ind w:left="0" w:right="397" w:firstLine="0"/>
        <w:rPr>
          <w:rFonts w:ascii="Calibri" w:hAnsi="Calibri"/>
          <w:i w:val="0"/>
          <w:sz w:val="24"/>
          <w:szCs w:val="24"/>
        </w:rPr>
      </w:pPr>
      <w:bookmarkStart w:id="5" w:name="_Toc222745821"/>
      <w:r w:rsidRPr="00474838">
        <w:rPr>
          <w:rFonts w:ascii="Calibri" w:hAnsi="Calibri"/>
          <w:i w:val="0"/>
          <w:sz w:val="24"/>
          <w:szCs w:val="24"/>
        </w:rPr>
        <w:t>Scope of Document</w:t>
      </w:r>
      <w:bookmarkEnd w:id="5"/>
    </w:p>
    <w:p w14:paraId="23DDA518" w14:textId="77777777" w:rsidR="00B22EAC" w:rsidRDefault="00AA294E" w:rsidP="00B05643">
      <w:pPr>
        <w:spacing w:before="120" w:after="120" w:line="276" w:lineRule="auto"/>
        <w:jc w:val="both"/>
        <w:rPr>
          <w:rFonts w:ascii="Calibri" w:hAnsi="Calibri" w:cs="Arial"/>
          <w:sz w:val="22"/>
          <w:szCs w:val="22"/>
        </w:rPr>
      </w:pPr>
      <w:r w:rsidRPr="006E7B21">
        <w:rPr>
          <w:rFonts w:ascii="Calibri" w:hAnsi="Calibri" w:cs="Arial"/>
          <w:sz w:val="22"/>
          <w:szCs w:val="22"/>
        </w:rPr>
        <w:t xml:space="preserve">This </w:t>
      </w:r>
      <w:r w:rsidR="0015708E" w:rsidRPr="006E7B21">
        <w:rPr>
          <w:rFonts w:ascii="Calibri" w:hAnsi="Calibri" w:cs="Arial"/>
          <w:sz w:val="22"/>
          <w:szCs w:val="22"/>
        </w:rPr>
        <w:t>Non-Technical S</w:t>
      </w:r>
      <w:r w:rsidR="00B22EAC" w:rsidRPr="006E7B21">
        <w:rPr>
          <w:rFonts w:ascii="Calibri" w:hAnsi="Calibri" w:cs="Arial"/>
          <w:sz w:val="22"/>
          <w:szCs w:val="22"/>
        </w:rPr>
        <w:t xml:space="preserve">ummary (NTS) </w:t>
      </w:r>
      <w:r w:rsidRPr="006E7B21">
        <w:rPr>
          <w:rFonts w:ascii="Calibri" w:hAnsi="Calibri" w:cs="Arial"/>
          <w:sz w:val="22"/>
          <w:szCs w:val="22"/>
        </w:rPr>
        <w:t xml:space="preserve">provides </w:t>
      </w:r>
      <w:r w:rsidR="00B22EAC" w:rsidRPr="006E7B21">
        <w:rPr>
          <w:rFonts w:ascii="Calibri" w:hAnsi="Calibri" w:cs="Arial"/>
          <w:sz w:val="22"/>
          <w:szCs w:val="22"/>
        </w:rPr>
        <w:t xml:space="preserve">supporting information relevant to </w:t>
      </w:r>
      <w:r w:rsidR="003A2067" w:rsidRPr="006E7B21">
        <w:rPr>
          <w:rFonts w:ascii="Calibri" w:hAnsi="Calibri" w:cs="Arial"/>
          <w:sz w:val="22"/>
          <w:szCs w:val="22"/>
        </w:rPr>
        <w:t>the a</w:t>
      </w:r>
      <w:r w:rsidR="008A53F5" w:rsidRPr="006E7B21">
        <w:rPr>
          <w:rFonts w:ascii="Calibri" w:hAnsi="Calibri" w:cs="Arial"/>
          <w:sz w:val="22"/>
          <w:szCs w:val="22"/>
        </w:rPr>
        <w:t>pplic</w:t>
      </w:r>
      <w:r w:rsidR="003D5274" w:rsidRPr="006E7B21">
        <w:rPr>
          <w:rFonts w:ascii="Calibri" w:hAnsi="Calibri" w:cs="Arial"/>
          <w:sz w:val="22"/>
          <w:szCs w:val="22"/>
        </w:rPr>
        <w:t>ation for a permit a</w:t>
      </w:r>
      <w:r w:rsidR="006E7B21" w:rsidRPr="006E7B21">
        <w:rPr>
          <w:rFonts w:ascii="Calibri" w:hAnsi="Calibri" w:cs="Arial"/>
          <w:sz w:val="22"/>
          <w:szCs w:val="22"/>
        </w:rPr>
        <w:t xml:space="preserve">t the </w:t>
      </w:r>
      <w:r w:rsidR="006E257E">
        <w:rPr>
          <w:rFonts w:ascii="Calibri" w:hAnsi="Calibri" w:cs="Arial"/>
          <w:sz w:val="22"/>
          <w:szCs w:val="22"/>
        </w:rPr>
        <w:t xml:space="preserve">EMR </w:t>
      </w:r>
      <w:r w:rsidR="00ED4CC8">
        <w:rPr>
          <w:rFonts w:ascii="Calibri" w:hAnsi="Calibri" w:cs="Arial"/>
          <w:sz w:val="22"/>
          <w:szCs w:val="22"/>
        </w:rPr>
        <w:t>Alfreton</w:t>
      </w:r>
      <w:r w:rsidR="003D5274" w:rsidRPr="006E7B21">
        <w:rPr>
          <w:rFonts w:ascii="Calibri" w:hAnsi="Calibri" w:cs="Arial"/>
          <w:sz w:val="22"/>
          <w:szCs w:val="22"/>
        </w:rPr>
        <w:t xml:space="preserve"> facility</w:t>
      </w:r>
      <w:r w:rsidR="00B22EAC" w:rsidRPr="006E7B21">
        <w:rPr>
          <w:rFonts w:ascii="Calibri" w:hAnsi="Calibri" w:cs="Arial"/>
          <w:sz w:val="22"/>
          <w:szCs w:val="22"/>
        </w:rPr>
        <w:t>.  The NTS includes a desc</w:t>
      </w:r>
      <w:r w:rsidR="00A354C6" w:rsidRPr="006E7B21">
        <w:rPr>
          <w:rFonts w:ascii="Calibri" w:hAnsi="Calibri" w:cs="Arial"/>
          <w:sz w:val="22"/>
          <w:szCs w:val="22"/>
        </w:rPr>
        <w:t xml:space="preserve">ription of the proposed </w:t>
      </w:r>
      <w:r w:rsidR="00B22EAC" w:rsidRPr="006E7B21">
        <w:rPr>
          <w:rFonts w:ascii="Calibri" w:hAnsi="Calibri" w:cs="Arial"/>
          <w:sz w:val="22"/>
          <w:szCs w:val="22"/>
        </w:rPr>
        <w:t>details of the pr</w:t>
      </w:r>
      <w:r w:rsidR="003D5274" w:rsidRPr="006E7B21">
        <w:rPr>
          <w:rFonts w:ascii="Calibri" w:hAnsi="Calibri" w:cs="Arial"/>
          <w:sz w:val="22"/>
          <w:szCs w:val="22"/>
        </w:rPr>
        <w:t>oposed</w:t>
      </w:r>
      <w:r w:rsidR="00B22EAC" w:rsidRPr="006E7B21">
        <w:rPr>
          <w:rFonts w:ascii="Calibri" w:hAnsi="Calibri" w:cs="Arial"/>
          <w:sz w:val="22"/>
          <w:szCs w:val="22"/>
        </w:rPr>
        <w:t xml:space="preserve"> operations</w:t>
      </w:r>
      <w:r w:rsidRPr="006E7B21">
        <w:rPr>
          <w:rFonts w:ascii="Calibri" w:hAnsi="Calibri" w:cs="Arial"/>
          <w:sz w:val="22"/>
          <w:szCs w:val="22"/>
        </w:rPr>
        <w:t>.</w:t>
      </w:r>
      <w:r w:rsidR="00EE759B" w:rsidRPr="006E7B21">
        <w:rPr>
          <w:rFonts w:ascii="Calibri" w:hAnsi="Calibri" w:cs="Arial"/>
          <w:sz w:val="22"/>
          <w:szCs w:val="22"/>
        </w:rPr>
        <w:t xml:space="preserve"> </w:t>
      </w:r>
      <w:r w:rsidR="0070003A" w:rsidRPr="006E7B21">
        <w:rPr>
          <w:rFonts w:ascii="Calibri" w:hAnsi="Calibri" w:cs="Arial"/>
          <w:sz w:val="22"/>
          <w:szCs w:val="22"/>
        </w:rPr>
        <w:t>The documented proposals are based on the information available to date</w:t>
      </w:r>
      <w:r w:rsidR="003A7741" w:rsidRPr="006E7B21">
        <w:rPr>
          <w:rFonts w:ascii="Calibri" w:hAnsi="Calibri" w:cs="Arial"/>
          <w:sz w:val="22"/>
          <w:szCs w:val="22"/>
        </w:rPr>
        <w:t xml:space="preserve"> </w:t>
      </w:r>
      <w:r w:rsidR="0070003A" w:rsidRPr="006E7B21">
        <w:rPr>
          <w:rFonts w:ascii="Calibri" w:hAnsi="Calibri" w:cs="Arial"/>
          <w:sz w:val="22"/>
          <w:szCs w:val="22"/>
        </w:rPr>
        <w:t xml:space="preserve">but may be subject to change as the processes are developed </w:t>
      </w:r>
      <w:r w:rsidR="0070003A" w:rsidRPr="006E7B21">
        <w:rPr>
          <w:rFonts w:ascii="Calibri" w:hAnsi="Calibri" w:cs="Arial"/>
          <w:sz w:val="22"/>
          <w:szCs w:val="22"/>
        </w:rPr>
        <w:lastRenderedPageBreak/>
        <w:t>and trialled. Any changes to the proposals, or addi</w:t>
      </w:r>
      <w:r w:rsidR="00D71C64" w:rsidRPr="006E7B21">
        <w:rPr>
          <w:rFonts w:ascii="Calibri" w:hAnsi="Calibri" w:cs="Arial"/>
          <w:sz w:val="22"/>
          <w:szCs w:val="22"/>
        </w:rPr>
        <w:t>tional information which become</w:t>
      </w:r>
      <w:r w:rsidR="0070003A" w:rsidRPr="006E7B21">
        <w:rPr>
          <w:rFonts w:ascii="Calibri" w:hAnsi="Calibri" w:cs="Arial"/>
          <w:sz w:val="22"/>
          <w:szCs w:val="22"/>
        </w:rPr>
        <w:t xml:space="preserve"> available, will be provided to </w:t>
      </w:r>
      <w:r w:rsidR="006E257E">
        <w:rPr>
          <w:rFonts w:ascii="Calibri" w:hAnsi="Calibri" w:cs="Arial"/>
          <w:sz w:val="22"/>
          <w:szCs w:val="22"/>
        </w:rPr>
        <w:t xml:space="preserve">the Environment Agency </w:t>
      </w:r>
      <w:r w:rsidR="0070003A" w:rsidRPr="006E7B21">
        <w:rPr>
          <w:rFonts w:ascii="Calibri" w:hAnsi="Calibri" w:cs="Arial"/>
          <w:sz w:val="22"/>
          <w:szCs w:val="22"/>
        </w:rPr>
        <w:t>during the application process.</w:t>
      </w:r>
      <w:r w:rsidRPr="006E7B21">
        <w:rPr>
          <w:rFonts w:ascii="Calibri" w:hAnsi="Calibri" w:cs="Arial"/>
          <w:sz w:val="22"/>
          <w:szCs w:val="22"/>
        </w:rPr>
        <w:t xml:space="preserve">  </w:t>
      </w:r>
    </w:p>
    <w:p w14:paraId="1FD2D805" w14:textId="77777777" w:rsidR="00EE759B" w:rsidRPr="006E7B21" w:rsidRDefault="00B22EAC" w:rsidP="002A5D79">
      <w:pPr>
        <w:spacing w:before="120" w:after="120" w:line="276" w:lineRule="auto"/>
        <w:jc w:val="both"/>
        <w:rPr>
          <w:rFonts w:ascii="Calibri" w:hAnsi="Calibri" w:cs="Arial"/>
          <w:sz w:val="22"/>
          <w:szCs w:val="22"/>
        </w:rPr>
      </w:pPr>
      <w:r w:rsidRPr="006E7B21">
        <w:rPr>
          <w:rFonts w:ascii="Calibri" w:hAnsi="Calibri" w:cs="Arial"/>
          <w:sz w:val="22"/>
          <w:szCs w:val="22"/>
        </w:rPr>
        <w:t xml:space="preserve">The following documents have been used to </w:t>
      </w:r>
      <w:r w:rsidR="00A354C6" w:rsidRPr="006E7B21">
        <w:rPr>
          <w:rFonts w:ascii="Calibri" w:hAnsi="Calibri" w:cs="Arial"/>
          <w:sz w:val="22"/>
          <w:szCs w:val="22"/>
        </w:rPr>
        <w:t>ensure</w:t>
      </w:r>
      <w:r w:rsidR="00AA294E" w:rsidRPr="006E7B21">
        <w:rPr>
          <w:rFonts w:ascii="Calibri" w:hAnsi="Calibri" w:cs="Arial"/>
          <w:sz w:val="22"/>
          <w:szCs w:val="22"/>
        </w:rPr>
        <w:t xml:space="preserve"> that the </w:t>
      </w:r>
      <w:r w:rsidRPr="006E7B21">
        <w:rPr>
          <w:rFonts w:ascii="Calibri" w:hAnsi="Calibri" w:cs="Arial"/>
          <w:sz w:val="22"/>
          <w:szCs w:val="22"/>
        </w:rPr>
        <w:t xml:space="preserve">proposed changes to the operations meet the </w:t>
      </w:r>
      <w:r w:rsidR="00AA294E" w:rsidRPr="006E7B21">
        <w:rPr>
          <w:rFonts w:ascii="Calibri" w:hAnsi="Calibri" w:cs="Arial"/>
          <w:sz w:val="22"/>
          <w:szCs w:val="22"/>
        </w:rPr>
        <w:t>appropriate standards</w:t>
      </w:r>
      <w:r w:rsidR="002A5D79" w:rsidRPr="006E7B21">
        <w:rPr>
          <w:rFonts w:ascii="Calibri" w:hAnsi="Calibri" w:cs="Arial"/>
          <w:sz w:val="22"/>
          <w:szCs w:val="22"/>
        </w:rPr>
        <w:t>:</w:t>
      </w:r>
    </w:p>
    <w:p w14:paraId="2E499E7E" w14:textId="77777777" w:rsidR="00EE759B" w:rsidRPr="006E7B21" w:rsidRDefault="00280303" w:rsidP="00B05643">
      <w:pPr>
        <w:numPr>
          <w:ilvl w:val="0"/>
          <w:numId w:val="7"/>
        </w:numPr>
        <w:spacing w:before="120" w:after="120" w:line="276" w:lineRule="auto"/>
        <w:rPr>
          <w:rFonts w:ascii="Calibri" w:hAnsi="Calibri" w:cs="Arial"/>
          <w:sz w:val="22"/>
          <w:szCs w:val="22"/>
        </w:rPr>
      </w:pPr>
      <w:r w:rsidRPr="006E7B21">
        <w:rPr>
          <w:rFonts w:ascii="Calibri" w:hAnsi="Calibri" w:cs="Arial"/>
          <w:sz w:val="22"/>
          <w:szCs w:val="22"/>
        </w:rPr>
        <w:t>Environment Agency</w:t>
      </w:r>
      <w:r w:rsidR="007254D1" w:rsidRPr="006E7B21">
        <w:rPr>
          <w:rFonts w:ascii="Calibri" w:hAnsi="Calibri" w:cs="Arial"/>
          <w:sz w:val="22"/>
          <w:szCs w:val="22"/>
        </w:rPr>
        <w:t xml:space="preserve"> ‘Guidance for waste operators and exporters on classifying some waste electrical and electronic equipment (WEEE) devices, components, and wastes from their treatment</w:t>
      </w:r>
      <w:r w:rsidRPr="006E7B21">
        <w:rPr>
          <w:rFonts w:ascii="Calibri" w:hAnsi="Calibri" w:cs="Arial"/>
          <w:sz w:val="22"/>
          <w:szCs w:val="22"/>
        </w:rPr>
        <w:t>’ (</w:t>
      </w:r>
      <w:hyperlink r:id="rId12" w:history="1">
        <w:r w:rsidRPr="006E7B21">
          <w:rPr>
            <w:rStyle w:val="Hyperlink"/>
            <w:rFonts w:ascii="Calibri" w:hAnsi="Calibri" w:cs="Arial"/>
            <w:color w:val="auto"/>
            <w:sz w:val="22"/>
            <w:szCs w:val="22"/>
          </w:rPr>
          <w:t>https://www.gov.uk/guidance/classify-some-waste-electrical-devices-components-and-wastes-from-their-treatment</w:t>
        </w:r>
      </w:hyperlink>
      <w:r w:rsidRPr="006E7B21">
        <w:rPr>
          <w:rFonts w:ascii="Calibri" w:hAnsi="Calibri" w:cs="Arial"/>
          <w:sz w:val="22"/>
          <w:szCs w:val="22"/>
        </w:rPr>
        <w:t>)</w:t>
      </w:r>
    </w:p>
    <w:p w14:paraId="368723B3" w14:textId="77777777" w:rsidR="00E67A03" w:rsidRPr="006E7B21" w:rsidRDefault="00E67A03" w:rsidP="00B05643">
      <w:pPr>
        <w:numPr>
          <w:ilvl w:val="0"/>
          <w:numId w:val="7"/>
        </w:numPr>
        <w:spacing w:before="120" w:after="120" w:line="276" w:lineRule="auto"/>
        <w:rPr>
          <w:rFonts w:ascii="Calibri" w:hAnsi="Calibri" w:cs="Arial"/>
          <w:sz w:val="22"/>
          <w:szCs w:val="22"/>
        </w:rPr>
      </w:pPr>
      <w:r w:rsidRPr="006E7B21">
        <w:rPr>
          <w:rFonts w:ascii="Calibri" w:hAnsi="Calibri" w:cs="Arial"/>
          <w:sz w:val="22"/>
          <w:szCs w:val="22"/>
        </w:rPr>
        <w:t>Identify and dispose of waste containing persistent organic pollutants – GOV.UK (</w:t>
      </w:r>
      <w:hyperlink r:id="rId13" w:history="1">
        <w:r w:rsidRPr="006E7B21">
          <w:rPr>
            <w:rStyle w:val="Hyperlink"/>
            <w:rFonts w:ascii="Calibri" w:hAnsi="Calibri" w:cs="Arial"/>
            <w:color w:val="auto"/>
            <w:sz w:val="22"/>
            <w:szCs w:val="22"/>
          </w:rPr>
          <w:t>www.gov.uk</w:t>
        </w:r>
      </w:hyperlink>
      <w:r w:rsidRPr="006E7B21">
        <w:rPr>
          <w:rFonts w:ascii="Calibri" w:hAnsi="Calibri" w:cs="Arial"/>
          <w:sz w:val="22"/>
          <w:szCs w:val="22"/>
        </w:rPr>
        <w:t>)</w:t>
      </w:r>
    </w:p>
    <w:p w14:paraId="45D932F6" w14:textId="77777777" w:rsidR="00E67A03" w:rsidRPr="006E7B21" w:rsidRDefault="00E67A03" w:rsidP="00E67A03">
      <w:pPr>
        <w:numPr>
          <w:ilvl w:val="0"/>
          <w:numId w:val="7"/>
        </w:numPr>
        <w:spacing w:before="120" w:after="120" w:line="276" w:lineRule="auto"/>
        <w:rPr>
          <w:rFonts w:ascii="Calibri" w:hAnsi="Calibri" w:cs="Arial"/>
          <w:sz w:val="22"/>
          <w:szCs w:val="22"/>
        </w:rPr>
      </w:pPr>
      <w:r w:rsidRPr="006E7B21">
        <w:rPr>
          <w:rFonts w:ascii="Calibri" w:hAnsi="Calibri" w:cs="Arial"/>
          <w:sz w:val="22"/>
          <w:szCs w:val="22"/>
        </w:rPr>
        <w:t>Storing persistent organ</w:t>
      </w:r>
      <w:r w:rsidR="005F7C83" w:rsidRPr="006E7B21">
        <w:rPr>
          <w:rFonts w:ascii="Calibri" w:hAnsi="Calibri" w:cs="Arial"/>
          <w:sz w:val="22"/>
          <w:szCs w:val="22"/>
        </w:rPr>
        <w:t>ic pollutants (POPs)</w:t>
      </w:r>
      <w:r w:rsidRPr="006E7B21">
        <w:rPr>
          <w:rFonts w:ascii="Calibri" w:hAnsi="Calibri" w:cs="Arial"/>
          <w:sz w:val="22"/>
          <w:szCs w:val="22"/>
        </w:rPr>
        <w:t>– GOV.UK (</w:t>
      </w:r>
      <w:hyperlink r:id="rId14" w:history="1">
        <w:r w:rsidRPr="006E7B21">
          <w:rPr>
            <w:rStyle w:val="Hyperlink"/>
            <w:rFonts w:ascii="Calibri" w:hAnsi="Calibri" w:cs="Arial"/>
            <w:color w:val="auto"/>
            <w:sz w:val="22"/>
            <w:szCs w:val="22"/>
          </w:rPr>
          <w:t>www.gov.uk</w:t>
        </w:r>
      </w:hyperlink>
      <w:r w:rsidRPr="006E7B21">
        <w:rPr>
          <w:rFonts w:ascii="Calibri" w:hAnsi="Calibri" w:cs="Arial"/>
          <w:sz w:val="22"/>
          <w:szCs w:val="22"/>
        </w:rPr>
        <w:t>)</w:t>
      </w:r>
    </w:p>
    <w:p w14:paraId="6E980A6E" w14:textId="77777777" w:rsidR="00E67A03" w:rsidRPr="006E7B21" w:rsidRDefault="00E67A03" w:rsidP="00D316D4">
      <w:pPr>
        <w:numPr>
          <w:ilvl w:val="0"/>
          <w:numId w:val="7"/>
        </w:numPr>
        <w:spacing w:before="120" w:after="120" w:line="276" w:lineRule="auto"/>
        <w:rPr>
          <w:rFonts w:ascii="Calibri" w:hAnsi="Calibri" w:cs="Arial"/>
          <w:sz w:val="22"/>
          <w:szCs w:val="22"/>
        </w:rPr>
      </w:pPr>
      <w:r w:rsidRPr="006E7B21">
        <w:rPr>
          <w:rFonts w:ascii="Calibri" w:hAnsi="Calibri" w:cs="Arial"/>
          <w:sz w:val="22"/>
          <w:szCs w:val="22"/>
        </w:rPr>
        <w:t>Classify some waste electrical devices, components and wastes from their treatment – GOV.UK (</w:t>
      </w:r>
      <w:hyperlink r:id="rId15" w:history="1">
        <w:r w:rsidRPr="006E7B21">
          <w:rPr>
            <w:rStyle w:val="Hyperlink"/>
            <w:rFonts w:ascii="Calibri" w:hAnsi="Calibri" w:cs="Arial"/>
            <w:color w:val="auto"/>
            <w:sz w:val="22"/>
            <w:szCs w:val="22"/>
          </w:rPr>
          <w:t>www.gov.uk</w:t>
        </w:r>
      </w:hyperlink>
      <w:r w:rsidRPr="006E7B21">
        <w:rPr>
          <w:rFonts w:ascii="Calibri" w:hAnsi="Calibri" w:cs="Arial"/>
          <w:sz w:val="22"/>
          <w:szCs w:val="22"/>
        </w:rPr>
        <w:t>)</w:t>
      </w:r>
      <w:r w:rsidR="00D316D4" w:rsidRPr="006E7B21">
        <w:rPr>
          <w:rFonts w:ascii="Calibri" w:hAnsi="Calibri" w:cs="Arial"/>
          <w:sz w:val="22"/>
          <w:szCs w:val="22"/>
        </w:rPr>
        <w:t>.</w:t>
      </w:r>
    </w:p>
    <w:p w14:paraId="7584024C" w14:textId="77777777" w:rsidR="001B11C7" w:rsidRPr="006E7B21" w:rsidRDefault="00280303" w:rsidP="001B11C7">
      <w:pPr>
        <w:numPr>
          <w:ilvl w:val="0"/>
          <w:numId w:val="7"/>
        </w:numPr>
        <w:spacing w:before="120" w:after="120" w:line="276" w:lineRule="auto"/>
        <w:jc w:val="both"/>
        <w:rPr>
          <w:rFonts w:ascii="Calibri" w:hAnsi="Calibri" w:cs="Arial"/>
          <w:sz w:val="22"/>
          <w:szCs w:val="22"/>
        </w:rPr>
      </w:pPr>
      <w:r w:rsidRPr="006E7B21">
        <w:rPr>
          <w:rFonts w:ascii="Calibri" w:hAnsi="Calibri"/>
          <w:sz w:val="22"/>
          <w:szCs w:val="22"/>
          <w:lang w:eastAsia="en-US"/>
        </w:rPr>
        <w:t>Regulation (EU) 2019/1021 on persistent organic pollutants</w:t>
      </w:r>
    </w:p>
    <w:p w14:paraId="3AA38A52" w14:textId="77777777" w:rsidR="00374D99" w:rsidRPr="006E7B21" w:rsidRDefault="00374D99" w:rsidP="00374D99">
      <w:pPr>
        <w:pStyle w:val="Heading1"/>
        <w:keepLines/>
        <w:tabs>
          <w:tab w:val="clear" w:pos="716"/>
          <w:tab w:val="num" w:pos="0"/>
          <w:tab w:val="left" w:pos="680"/>
        </w:tabs>
        <w:spacing w:before="360" w:line="276" w:lineRule="auto"/>
        <w:ind w:left="680" w:hanging="680"/>
        <w:rPr>
          <w:rFonts w:ascii="Calibri" w:hAnsi="Calibri"/>
          <w:i w:val="0"/>
          <w:sz w:val="24"/>
          <w:szCs w:val="24"/>
        </w:rPr>
      </w:pPr>
      <w:bookmarkStart w:id="6" w:name="_Toc222745822"/>
      <w:bookmarkStart w:id="7" w:name="OLE_LINK1"/>
      <w:r w:rsidRPr="006E7B21">
        <w:rPr>
          <w:rFonts w:ascii="Calibri" w:hAnsi="Calibri"/>
          <w:i w:val="0"/>
          <w:sz w:val="24"/>
          <w:szCs w:val="24"/>
        </w:rPr>
        <w:t>NON-TECHNICAL SUMMARY OF</w:t>
      </w:r>
      <w:r w:rsidR="002A5D79" w:rsidRPr="006E7B21">
        <w:rPr>
          <w:rFonts w:ascii="Calibri" w:hAnsi="Calibri"/>
          <w:i w:val="0"/>
          <w:sz w:val="24"/>
          <w:szCs w:val="24"/>
        </w:rPr>
        <w:t xml:space="preserve"> acceptance and storage non-hazardous wastes and </w:t>
      </w:r>
      <w:r w:rsidRPr="006E7B21">
        <w:rPr>
          <w:rFonts w:ascii="Calibri" w:hAnsi="Calibri"/>
          <w:i w:val="0"/>
          <w:sz w:val="24"/>
          <w:szCs w:val="24"/>
        </w:rPr>
        <w:t xml:space="preserve">HAZARDOUS WASTE </w:t>
      </w:r>
      <w:r w:rsidR="002A5D79" w:rsidRPr="006E7B21">
        <w:rPr>
          <w:rFonts w:ascii="Calibri" w:hAnsi="Calibri"/>
          <w:i w:val="0"/>
          <w:sz w:val="24"/>
          <w:szCs w:val="24"/>
        </w:rPr>
        <w:t>cables</w:t>
      </w:r>
      <w:bookmarkEnd w:id="6"/>
    </w:p>
    <w:p w14:paraId="0D74EE55" w14:textId="77777777" w:rsidR="006553C4" w:rsidRPr="006E7B21" w:rsidRDefault="00A20471" w:rsidP="002A5D79">
      <w:pPr>
        <w:pStyle w:val="Heading2"/>
        <w:tabs>
          <w:tab w:val="num" w:pos="720"/>
        </w:tabs>
        <w:spacing w:line="276" w:lineRule="auto"/>
        <w:ind w:left="0" w:right="397" w:firstLine="0"/>
        <w:rPr>
          <w:rFonts w:ascii="Calibri" w:hAnsi="Calibri"/>
          <w:i w:val="0"/>
          <w:sz w:val="24"/>
          <w:szCs w:val="24"/>
        </w:rPr>
      </w:pPr>
      <w:bookmarkStart w:id="8" w:name="_Toc222745823"/>
      <w:bookmarkEnd w:id="7"/>
      <w:r w:rsidRPr="006E7B21">
        <w:rPr>
          <w:rFonts w:ascii="Calibri" w:hAnsi="Calibri"/>
          <w:i w:val="0"/>
          <w:sz w:val="24"/>
          <w:szCs w:val="24"/>
        </w:rPr>
        <w:t>List of Waste</w:t>
      </w:r>
      <w:r w:rsidR="00921EAC" w:rsidRPr="006E7B21">
        <w:rPr>
          <w:rFonts w:ascii="Calibri" w:hAnsi="Calibri"/>
          <w:i w:val="0"/>
          <w:sz w:val="24"/>
          <w:szCs w:val="24"/>
        </w:rPr>
        <w:t xml:space="preserve"> (</w:t>
      </w:r>
      <w:proofErr w:type="spellStart"/>
      <w:r w:rsidRPr="006E7B21">
        <w:rPr>
          <w:rFonts w:ascii="Calibri" w:hAnsi="Calibri"/>
          <w:i w:val="0"/>
          <w:sz w:val="24"/>
          <w:szCs w:val="24"/>
        </w:rPr>
        <w:t>LoW</w:t>
      </w:r>
      <w:proofErr w:type="spellEnd"/>
      <w:r w:rsidR="00921EAC" w:rsidRPr="006E7B21">
        <w:rPr>
          <w:rFonts w:ascii="Calibri" w:hAnsi="Calibri"/>
          <w:i w:val="0"/>
          <w:sz w:val="24"/>
          <w:szCs w:val="24"/>
        </w:rPr>
        <w:t>) Coding</w:t>
      </w:r>
      <w:bookmarkEnd w:id="8"/>
    </w:p>
    <w:p w14:paraId="5FFA662E" w14:textId="77777777" w:rsidR="00336060" w:rsidRPr="006E7B21" w:rsidRDefault="002A5D79" w:rsidP="002A5D79">
      <w:pPr>
        <w:rPr>
          <w:rFonts w:ascii="Calibri" w:hAnsi="Calibri" w:cs="Calibri"/>
          <w:b/>
          <w:lang w:eastAsia="en-US"/>
        </w:rPr>
      </w:pPr>
      <w:r w:rsidRPr="006E7B21">
        <w:rPr>
          <w:rFonts w:ascii="Calibri" w:hAnsi="Calibri" w:cs="Calibri"/>
          <w:b/>
          <w:lang w:eastAsia="en-US"/>
        </w:rPr>
        <w:t xml:space="preserve">Non-hazardous </w:t>
      </w:r>
      <w:r w:rsidR="006E7B21" w:rsidRPr="006E7B21">
        <w:rPr>
          <w:rFonts w:ascii="Calibri" w:hAnsi="Calibri" w:cs="Calibri"/>
          <w:b/>
          <w:lang w:eastAsia="en-US"/>
        </w:rPr>
        <w:t xml:space="preserve">wastes </w:t>
      </w:r>
      <w:r w:rsidR="006E7B21">
        <w:rPr>
          <w:rFonts w:ascii="Calibri" w:hAnsi="Calibri" w:cs="Calibri"/>
          <w:b/>
          <w:lang w:eastAsia="en-US"/>
        </w:rPr>
        <w:t xml:space="preserve">(ferrous and </w:t>
      </w:r>
      <w:r w:rsidRPr="006E7B21">
        <w:rPr>
          <w:rFonts w:ascii="Calibri" w:hAnsi="Calibri" w:cs="Calibri"/>
          <w:b/>
          <w:lang w:eastAsia="en-US"/>
        </w:rPr>
        <w:t>non-ferrous metals)</w:t>
      </w:r>
      <w:r w:rsidR="006553C4" w:rsidRPr="006E7B21">
        <w:rPr>
          <w:rFonts w:ascii="Calibri" w:hAnsi="Calibri" w:cs="Calibri"/>
          <w:b/>
          <w:lang w:eastAsia="en-US"/>
        </w:rPr>
        <w:t>.</w:t>
      </w:r>
    </w:p>
    <w:p w14:paraId="1A30B62F" w14:textId="77777777" w:rsidR="00B26FCE" w:rsidRPr="006E7B21" w:rsidRDefault="00B03AEB" w:rsidP="005D4169">
      <w:pPr>
        <w:spacing w:before="120" w:after="120" w:line="276" w:lineRule="auto"/>
        <w:rPr>
          <w:rFonts w:ascii="Calibri" w:hAnsi="Calibri" w:cs="Arial"/>
          <w:sz w:val="22"/>
          <w:szCs w:val="22"/>
        </w:rPr>
      </w:pPr>
      <w:r w:rsidRPr="006E7B21">
        <w:rPr>
          <w:rFonts w:ascii="Calibri" w:hAnsi="Calibri" w:cs="Arial"/>
          <w:sz w:val="22"/>
          <w:szCs w:val="22"/>
        </w:rPr>
        <w:t>The pr</w:t>
      </w:r>
      <w:r w:rsidR="00DD4808" w:rsidRPr="006E7B21">
        <w:rPr>
          <w:rFonts w:ascii="Calibri" w:hAnsi="Calibri" w:cs="Arial"/>
          <w:sz w:val="22"/>
          <w:szCs w:val="22"/>
        </w:rPr>
        <w:t>ocesses on site mainly comprise</w:t>
      </w:r>
      <w:r w:rsidRPr="006E7B21">
        <w:rPr>
          <w:rFonts w:ascii="Calibri" w:hAnsi="Calibri" w:cs="Arial"/>
          <w:sz w:val="22"/>
          <w:szCs w:val="22"/>
        </w:rPr>
        <w:t xml:space="preserve"> the waste acceptance, processing</w:t>
      </w:r>
      <w:r w:rsidR="00B10DED" w:rsidRPr="006E7B21">
        <w:rPr>
          <w:rFonts w:ascii="Calibri" w:hAnsi="Calibri" w:cs="Arial"/>
          <w:sz w:val="22"/>
          <w:szCs w:val="22"/>
        </w:rPr>
        <w:t xml:space="preserve"> (shearing and </w:t>
      </w:r>
      <w:r w:rsidRPr="006E7B21">
        <w:rPr>
          <w:rFonts w:ascii="Calibri" w:hAnsi="Calibri" w:cs="Arial"/>
          <w:sz w:val="22"/>
          <w:szCs w:val="22"/>
        </w:rPr>
        <w:t xml:space="preserve">baling), segregation and storage of </w:t>
      </w:r>
      <w:r w:rsidR="006E7B21" w:rsidRPr="006E7B21">
        <w:rPr>
          <w:rFonts w:ascii="Calibri" w:hAnsi="Calibri" w:cs="Arial"/>
          <w:sz w:val="22"/>
          <w:szCs w:val="22"/>
        </w:rPr>
        <w:t xml:space="preserve">ferrous and </w:t>
      </w:r>
      <w:r w:rsidRPr="006E7B21">
        <w:rPr>
          <w:rFonts w:ascii="Calibri" w:hAnsi="Calibri" w:cs="Arial"/>
          <w:bCs/>
          <w:sz w:val="22"/>
          <w:szCs w:val="22"/>
        </w:rPr>
        <w:t>non-ferrous metal</w:t>
      </w:r>
      <w:r w:rsidRPr="006E7B21">
        <w:rPr>
          <w:rFonts w:ascii="Calibri" w:hAnsi="Calibri" w:cs="Arial"/>
          <w:sz w:val="22"/>
          <w:szCs w:val="22"/>
        </w:rPr>
        <w:t xml:space="preserve"> wastes by sorting, baling, stripping, cutting, shearing, dismantling, separation, breaking methods as outlined in 1.1</w:t>
      </w:r>
      <w:r w:rsidR="00C45DE5" w:rsidRPr="006E7B21">
        <w:rPr>
          <w:rFonts w:ascii="Calibri" w:hAnsi="Calibri" w:cs="Arial"/>
          <w:sz w:val="22"/>
          <w:szCs w:val="22"/>
        </w:rPr>
        <w:t xml:space="preserve">. These processes currently take place </w:t>
      </w:r>
      <w:r w:rsidR="006E7B21">
        <w:rPr>
          <w:rFonts w:ascii="Calibri" w:hAnsi="Calibri" w:cs="Arial"/>
          <w:sz w:val="22"/>
          <w:szCs w:val="22"/>
        </w:rPr>
        <w:t xml:space="preserve">as with a </w:t>
      </w:r>
      <w:r w:rsidR="00C45DE5" w:rsidRPr="006E7B21">
        <w:rPr>
          <w:rFonts w:ascii="Calibri" w:hAnsi="Calibri" w:cs="Arial"/>
          <w:sz w:val="22"/>
          <w:szCs w:val="22"/>
        </w:rPr>
        <w:t xml:space="preserve">but is proposed that these waste </w:t>
      </w:r>
      <w:r w:rsidR="00362078" w:rsidRPr="006E7B21">
        <w:rPr>
          <w:rFonts w:ascii="Calibri" w:hAnsi="Calibri" w:cs="Arial"/>
          <w:sz w:val="22"/>
          <w:szCs w:val="22"/>
        </w:rPr>
        <w:t xml:space="preserve">operations will be performed </w:t>
      </w:r>
      <w:r w:rsidR="00C45DE5" w:rsidRPr="006E7B21">
        <w:rPr>
          <w:rFonts w:ascii="Calibri" w:hAnsi="Calibri" w:cs="Arial"/>
          <w:sz w:val="22"/>
          <w:szCs w:val="22"/>
        </w:rPr>
        <w:t>under a bespoke p</w:t>
      </w:r>
      <w:r w:rsidR="00362078" w:rsidRPr="006E7B21">
        <w:rPr>
          <w:rFonts w:ascii="Calibri" w:hAnsi="Calibri" w:cs="Arial"/>
          <w:sz w:val="22"/>
          <w:szCs w:val="22"/>
        </w:rPr>
        <w:t xml:space="preserve">ermit as per the permit application. </w:t>
      </w:r>
    </w:p>
    <w:p w14:paraId="6F35E8BC" w14:textId="77777777" w:rsidR="00B26FCE" w:rsidRPr="006E7B21" w:rsidRDefault="00C80542" w:rsidP="00E16A53">
      <w:pPr>
        <w:spacing w:before="120" w:after="120" w:line="276" w:lineRule="auto"/>
        <w:rPr>
          <w:rFonts w:ascii="Calibri" w:hAnsi="Calibri" w:cs="Calibri"/>
          <w:b/>
          <w:lang w:eastAsia="en-US"/>
        </w:rPr>
      </w:pPr>
      <w:r w:rsidRPr="006E7B21">
        <w:rPr>
          <w:rFonts w:ascii="Calibri" w:hAnsi="Calibri" w:cs="Arial"/>
          <w:sz w:val="22"/>
          <w:szCs w:val="22"/>
        </w:rPr>
        <w:t>The proposed wastes to be accepted into site are as described in Table 1 below:</w:t>
      </w:r>
    </w:p>
    <w:p w14:paraId="6B699379" w14:textId="77777777" w:rsidR="00BD6C9E" w:rsidRDefault="00BD6C9E" w:rsidP="00F1462B">
      <w:pPr>
        <w:rPr>
          <w:rFonts w:ascii="Calibri" w:hAnsi="Calibri" w:cs="Calibri"/>
          <w:b/>
          <w:lang w:eastAsia="en-US"/>
        </w:rPr>
      </w:pPr>
    </w:p>
    <w:p w14:paraId="3FE9F23F" w14:textId="77777777" w:rsidR="00BD6C9E" w:rsidRDefault="00BD6C9E" w:rsidP="00F1462B">
      <w:pPr>
        <w:rPr>
          <w:rFonts w:ascii="Calibri" w:hAnsi="Calibri" w:cs="Calibri"/>
          <w:b/>
          <w:lang w:eastAsia="en-US"/>
        </w:rPr>
      </w:pPr>
    </w:p>
    <w:p w14:paraId="1F72F646" w14:textId="77777777" w:rsidR="00BD6C9E" w:rsidRDefault="00BD6C9E" w:rsidP="00F1462B">
      <w:pPr>
        <w:rPr>
          <w:rFonts w:ascii="Calibri" w:hAnsi="Calibri" w:cs="Calibri"/>
          <w:b/>
          <w:lang w:eastAsia="en-US"/>
        </w:rPr>
      </w:pPr>
    </w:p>
    <w:p w14:paraId="08CE6F91" w14:textId="77777777" w:rsidR="00BD6C9E" w:rsidRDefault="00BD6C9E" w:rsidP="00F1462B">
      <w:pPr>
        <w:rPr>
          <w:rFonts w:ascii="Calibri" w:hAnsi="Calibri" w:cs="Calibri"/>
          <w:b/>
          <w:lang w:eastAsia="en-US"/>
        </w:rPr>
      </w:pPr>
    </w:p>
    <w:p w14:paraId="61CDCEAD" w14:textId="77777777" w:rsidR="00BD6C9E" w:rsidRDefault="00BD6C9E" w:rsidP="00F1462B">
      <w:pPr>
        <w:rPr>
          <w:rFonts w:ascii="Calibri" w:hAnsi="Calibri" w:cs="Calibri"/>
          <w:b/>
          <w:lang w:eastAsia="en-US"/>
        </w:rPr>
      </w:pPr>
    </w:p>
    <w:p w14:paraId="6BB9E253" w14:textId="77777777" w:rsidR="00E978E2" w:rsidRDefault="00E978E2" w:rsidP="00F1462B">
      <w:pPr>
        <w:rPr>
          <w:rFonts w:ascii="Calibri" w:hAnsi="Calibri" w:cs="Calibri"/>
          <w:b/>
          <w:lang w:eastAsia="en-US"/>
        </w:rPr>
      </w:pPr>
    </w:p>
    <w:p w14:paraId="23DE523C" w14:textId="77777777" w:rsidR="00E978E2" w:rsidRDefault="00E978E2" w:rsidP="00F1462B">
      <w:pPr>
        <w:rPr>
          <w:rFonts w:ascii="Calibri" w:hAnsi="Calibri" w:cs="Calibri"/>
          <w:b/>
          <w:lang w:eastAsia="en-US"/>
        </w:rPr>
      </w:pPr>
    </w:p>
    <w:p w14:paraId="52E56223" w14:textId="77777777" w:rsidR="00E978E2" w:rsidRDefault="00E978E2" w:rsidP="00F1462B">
      <w:pPr>
        <w:rPr>
          <w:rFonts w:ascii="Calibri" w:hAnsi="Calibri" w:cs="Calibri"/>
          <w:b/>
          <w:lang w:eastAsia="en-US"/>
        </w:rPr>
      </w:pPr>
    </w:p>
    <w:p w14:paraId="07547A01" w14:textId="77777777" w:rsidR="00E978E2" w:rsidRDefault="00E978E2" w:rsidP="00F1462B">
      <w:pPr>
        <w:rPr>
          <w:rFonts w:ascii="Calibri" w:hAnsi="Calibri" w:cs="Calibri"/>
          <w:b/>
          <w:lang w:eastAsia="en-US"/>
        </w:rPr>
      </w:pPr>
    </w:p>
    <w:p w14:paraId="5043CB0F" w14:textId="77777777" w:rsidR="00E978E2" w:rsidRDefault="00E978E2" w:rsidP="00F1462B">
      <w:pPr>
        <w:rPr>
          <w:rFonts w:ascii="Calibri" w:hAnsi="Calibri" w:cs="Calibri"/>
          <w:b/>
          <w:lang w:eastAsia="en-US"/>
        </w:rPr>
      </w:pPr>
    </w:p>
    <w:p w14:paraId="07459315" w14:textId="77777777" w:rsidR="00E978E2" w:rsidRDefault="00E978E2" w:rsidP="00F1462B">
      <w:pPr>
        <w:rPr>
          <w:rFonts w:ascii="Calibri" w:hAnsi="Calibri" w:cs="Calibri"/>
          <w:b/>
          <w:lang w:eastAsia="en-US"/>
        </w:rPr>
      </w:pPr>
    </w:p>
    <w:p w14:paraId="6537F28F" w14:textId="77777777" w:rsidR="00E978E2" w:rsidRDefault="00E978E2" w:rsidP="00F1462B">
      <w:pPr>
        <w:rPr>
          <w:rFonts w:ascii="Calibri" w:hAnsi="Calibri" w:cs="Calibri"/>
          <w:b/>
          <w:lang w:eastAsia="en-US"/>
        </w:rPr>
      </w:pPr>
    </w:p>
    <w:p w14:paraId="6DFB9E20" w14:textId="77777777" w:rsidR="00E978E2" w:rsidRDefault="00E978E2" w:rsidP="00F1462B">
      <w:pPr>
        <w:rPr>
          <w:rFonts w:ascii="Calibri" w:hAnsi="Calibri" w:cs="Calibri"/>
          <w:b/>
          <w:lang w:eastAsia="en-US"/>
        </w:rPr>
      </w:pPr>
    </w:p>
    <w:p w14:paraId="70DF9E56" w14:textId="77777777" w:rsidR="00E978E2" w:rsidRDefault="00E978E2" w:rsidP="00F1462B">
      <w:pPr>
        <w:rPr>
          <w:rFonts w:ascii="Calibri" w:hAnsi="Calibri" w:cs="Calibri"/>
          <w:b/>
          <w:lang w:eastAsia="en-US"/>
        </w:rPr>
      </w:pPr>
    </w:p>
    <w:p w14:paraId="44E871BC" w14:textId="77777777" w:rsidR="00BD6C9E" w:rsidRDefault="00BD6C9E" w:rsidP="00F1462B">
      <w:pPr>
        <w:rPr>
          <w:rFonts w:ascii="Calibri" w:hAnsi="Calibri" w:cs="Calibri"/>
          <w:b/>
          <w:lang w:eastAsia="en-US"/>
        </w:rPr>
      </w:pPr>
    </w:p>
    <w:p w14:paraId="144A5D23" w14:textId="77777777" w:rsidR="00BD6C9E" w:rsidRDefault="00BD6C9E" w:rsidP="00F1462B">
      <w:pPr>
        <w:rPr>
          <w:rFonts w:ascii="Calibri" w:hAnsi="Calibri" w:cs="Calibri"/>
          <w:b/>
          <w:lang w:eastAsia="en-US"/>
        </w:rPr>
      </w:pPr>
    </w:p>
    <w:p w14:paraId="738610EB" w14:textId="77777777" w:rsidR="00BD6C9E" w:rsidRDefault="00BD6C9E" w:rsidP="00F1462B">
      <w:pPr>
        <w:rPr>
          <w:rFonts w:ascii="Calibri" w:hAnsi="Calibri" w:cs="Calibri"/>
          <w:b/>
          <w:lang w:eastAsia="en-US"/>
        </w:rPr>
      </w:pPr>
    </w:p>
    <w:p w14:paraId="069750DE" w14:textId="23C4A406" w:rsidR="00F1462B" w:rsidRPr="006E7B21" w:rsidRDefault="00C80542" w:rsidP="17930C5E">
      <w:pPr>
        <w:rPr>
          <w:rFonts w:ascii="Calibri" w:hAnsi="Calibri" w:cs="Calibri"/>
          <w:b/>
          <w:bCs/>
          <w:lang w:eastAsia="en-US"/>
        </w:rPr>
      </w:pPr>
      <w:r w:rsidRPr="17930C5E">
        <w:rPr>
          <w:rFonts w:ascii="Calibri" w:hAnsi="Calibri" w:cs="Calibri"/>
          <w:b/>
          <w:bCs/>
          <w:lang w:eastAsia="en-US"/>
        </w:rPr>
        <w:t xml:space="preserve">Table 1. </w:t>
      </w:r>
      <w:r w:rsidR="00465BE0" w:rsidRPr="17930C5E">
        <w:rPr>
          <w:rFonts w:ascii="Calibri" w:hAnsi="Calibri" w:cs="Calibri"/>
          <w:b/>
          <w:bCs/>
          <w:lang w:eastAsia="en-US"/>
        </w:rPr>
        <w:t xml:space="preserve">Wastes and </w:t>
      </w:r>
      <w:proofErr w:type="spellStart"/>
      <w:r w:rsidR="00A20471" w:rsidRPr="17930C5E">
        <w:rPr>
          <w:rFonts w:ascii="Calibri" w:hAnsi="Calibri" w:cs="Calibri"/>
          <w:b/>
          <w:bCs/>
          <w:lang w:eastAsia="en-US"/>
        </w:rPr>
        <w:t>LoW</w:t>
      </w:r>
      <w:proofErr w:type="spellEnd"/>
      <w:r w:rsidR="00DD4808" w:rsidRPr="17930C5E">
        <w:rPr>
          <w:rFonts w:ascii="Calibri" w:hAnsi="Calibri" w:cs="Calibri"/>
          <w:b/>
          <w:bCs/>
          <w:lang w:eastAsia="en-US"/>
        </w:rPr>
        <w:t xml:space="preserve"> </w:t>
      </w:r>
      <w:r w:rsidR="00F1462B" w:rsidRPr="17930C5E">
        <w:rPr>
          <w:rFonts w:ascii="Calibri" w:hAnsi="Calibri" w:cs="Calibri"/>
          <w:b/>
          <w:bCs/>
          <w:lang w:eastAsia="en-US"/>
        </w:rPr>
        <w:t xml:space="preserve">Codes </w:t>
      </w:r>
      <w:r w:rsidR="00465BE0" w:rsidRPr="17930C5E">
        <w:rPr>
          <w:rFonts w:ascii="Calibri" w:hAnsi="Calibri" w:cs="Calibri"/>
          <w:b/>
          <w:bCs/>
          <w:lang w:eastAsia="en-US"/>
        </w:rPr>
        <w:t xml:space="preserve">for wastes that permitted for acceptance onto </w:t>
      </w:r>
      <w:r w:rsidR="006E7B21" w:rsidRPr="17930C5E">
        <w:rPr>
          <w:rFonts w:ascii="Calibri" w:hAnsi="Calibri" w:cs="Calibri"/>
          <w:b/>
          <w:bCs/>
          <w:lang w:eastAsia="en-US"/>
        </w:rPr>
        <w:t xml:space="preserve">the </w:t>
      </w:r>
      <w:r w:rsidR="6E658328" w:rsidRPr="17930C5E">
        <w:rPr>
          <w:rFonts w:ascii="Calibri" w:hAnsi="Calibri" w:cs="Calibri"/>
          <w:b/>
          <w:bCs/>
          <w:lang w:eastAsia="en-US"/>
        </w:rPr>
        <w:t>Alfreton</w:t>
      </w:r>
      <w:r w:rsidR="006E7B21" w:rsidRPr="17930C5E">
        <w:rPr>
          <w:rFonts w:ascii="Calibri" w:hAnsi="Calibri" w:cs="Calibri"/>
          <w:b/>
          <w:bCs/>
          <w:lang w:eastAsia="en-US"/>
        </w:rPr>
        <w:t xml:space="preserve"> (</w:t>
      </w:r>
      <w:r w:rsidR="4334E796" w:rsidRPr="17930C5E">
        <w:rPr>
          <w:rFonts w:ascii="Calibri" w:hAnsi="Calibri" w:cs="Calibri"/>
          <w:b/>
          <w:bCs/>
          <w:lang w:eastAsia="en-US"/>
        </w:rPr>
        <w:t>Birchwood Lane</w:t>
      </w:r>
      <w:r w:rsidR="006E7B21" w:rsidRPr="17930C5E">
        <w:rPr>
          <w:rFonts w:ascii="Calibri" w:hAnsi="Calibri" w:cs="Calibri"/>
          <w:b/>
          <w:bCs/>
          <w:lang w:eastAsia="en-US"/>
        </w:rPr>
        <w:t>) site</w:t>
      </w:r>
    </w:p>
    <w:p w14:paraId="637805D2" w14:textId="77777777" w:rsidR="00F1462B" w:rsidRPr="001613B0" w:rsidRDefault="00F1462B" w:rsidP="00F1462B">
      <w:pPr>
        <w:rPr>
          <w:rFonts w:ascii="Calibri" w:hAnsi="Calibri" w:cs="Calibri"/>
          <w:b/>
          <w:color w:val="FF0000"/>
          <w:lang w:eastAsia="en-US"/>
        </w:rPr>
      </w:pP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2340"/>
        <w:gridCol w:w="3780"/>
      </w:tblGrid>
      <w:tr w:rsidR="00F1462B" w:rsidRPr="00CD3BBF" w14:paraId="52D688D3" w14:textId="77777777" w:rsidTr="17930C5E">
        <w:tc>
          <w:tcPr>
            <w:tcW w:w="2700" w:type="dxa"/>
            <w:shd w:val="clear" w:color="auto" w:fill="B3B3B3"/>
          </w:tcPr>
          <w:p w14:paraId="6487B149" w14:textId="77777777" w:rsidR="00F1462B" w:rsidRPr="00CD3BBF" w:rsidRDefault="00F1462B" w:rsidP="00F76AA0">
            <w:pPr>
              <w:rPr>
                <w:rFonts w:ascii="Calibri" w:hAnsi="Calibri" w:cs="Calibri"/>
                <w:b/>
                <w:color w:val="000000"/>
                <w:sz w:val="18"/>
                <w:szCs w:val="18"/>
                <w:lang w:eastAsia="en-US"/>
              </w:rPr>
            </w:pPr>
            <w:r w:rsidRPr="00CD3BBF">
              <w:rPr>
                <w:rFonts w:ascii="Calibri" w:hAnsi="Calibri" w:cs="Calibri"/>
                <w:b/>
                <w:color w:val="000000"/>
                <w:sz w:val="18"/>
                <w:szCs w:val="18"/>
                <w:lang w:eastAsia="en-US"/>
              </w:rPr>
              <w:t xml:space="preserve">Chapter From </w:t>
            </w:r>
            <w:r w:rsidR="00F76AA0" w:rsidRPr="00CD3BBF">
              <w:rPr>
                <w:rFonts w:ascii="Calibri" w:hAnsi="Calibri" w:cs="Calibri"/>
                <w:b/>
                <w:color w:val="000000"/>
                <w:sz w:val="18"/>
                <w:szCs w:val="18"/>
                <w:lang w:eastAsia="en-US"/>
              </w:rPr>
              <w:t>List of Waste</w:t>
            </w:r>
            <w:r w:rsidRPr="00CD3BBF">
              <w:rPr>
                <w:rFonts w:ascii="Calibri" w:hAnsi="Calibri" w:cs="Calibri"/>
                <w:b/>
                <w:color w:val="000000"/>
                <w:sz w:val="18"/>
                <w:szCs w:val="18"/>
                <w:lang w:eastAsia="en-US"/>
              </w:rPr>
              <w:t xml:space="preserve"> that codes have been selected </w:t>
            </w:r>
          </w:p>
        </w:tc>
        <w:tc>
          <w:tcPr>
            <w:tcW w:w="2340" w:type="dxa"/>
            <w:shd w:val="clear" w:color="auto" w:fill="B3B3B3"/>
          </w:tcPr>
          <w:p w14:paraId="3CB25DE2" w14:textId="77777777" w:rsidR="00F1462B" w:rsidRPr="00CD3BBF" w:rsidRDefault="00F1462B" w:rsidP="00F1462B">
            <w:pPr>
              <w:rPr>
                <w:rFonts w:ascii="Calibri" w:hAnsi="Calibri" w:cs="Calibri"/>
                <w:b/>
                <w:color w:val="000000"/>
                <w:sz w:val="18"/>
                <w:szCs w:val="18"/>
                <w:lang w:eastAsia="en-US"/>
              </w:rPr>
            </w:pPr>
            <w:r w:rsidRPr="00CD3BBF">
              <w:rPr>
                <w:rFonts w:ascii="Calibri" w:hAnsi="Calibri" w:cs="Calibri"/>
                <w:b/>
                <w:color w:val="000000"/>
                <w:sz w:val="18"/>
                <w:szCs w:val="18"/>
                <w:lang w:eastAsia="en-US"/>
              </w:rPr>
              <w:t>Sub-section</w:t>
            </w:r>
          </w:p>
        </w:tc>
        <w:tc>
          <w:tcPr>
            <w:tcW w:w="3780" w:type="dxa"/>
            <w:shd w:val="clear" w:color="auto" w:fill="B3B3B3"/>
          </w:tcPr>
          <w:p w14:paraId="2DAB5A84" w14:textId="77777777" w:rsidR="00F1462B" w:rsidRPr="00CD3BBF" w:rsidRDefault="00F1462B" w:rsidP="00F1462B">
            <w:pPr>
              <w:rPr>
                <w:rFonts w:ascii="Calibri" w:hAnsi="Calibri" w:cs="Calibri"/>
                <w:b/>
                <w:color w:val="000000"/>
                <w:sz w:val="18"/>
                <w:szCs w:val="18"/>
                <w:lang w:eastAsia="en-US"/>
              </w:rPr>
            </w:pPr>
            <w:r w:rsidRPr="00CD3BBF">
              <w:rPr>
                <w:rFonts w:ascii="Calibri" w:hAnsi="Calibri" w:cs="Calibri"/>
                <w:b/>
                <w:color w:val="000000"/>
                <w:sz w:val="18"/>
                <w:szCs w:val="18"/>
                <w:lang w:eastAsia="en-US"/>
              </w:rPr>
              <w:t>Code</w:t>
            </w:r>
          </w:p>
        </w:tc>
      </w:tr>
      <w:tr w:rsidR="00F1462B" w:rsidRPr="00CD3BBF" w14:paraId="6863059A" w14:textId="77777777" w:rsidTr="17930C5E">
        <w:tc>
          <w:tcPr>
            <w:tcW w:w="2700" w:type="dxa"/>
            <w:tcBorders>
              <w:bottom w:val="single" w:sz="4" w:space="0" w:color="auto"/>
            </w:tcBorders>
          </w:tcPr>
          <w:p w14:paraId="30F06A6E" w14:textId="77777777" w:rsidR="00F1462B" w:rsidRPr="00CD3BBF" w:rsidRDefault="00F1462B" w:rsidP="00F1462B">
            <w:pPr>
              <w:rPr>
                <w:rFonts w:ascii="Calibri" w:hAnsi="Calibri" w:cs="Calibri"/>
                <w:b/>
                <w:color w:val="000000"/>
                <w:sz w:val="18"/>
                <w:szCs w:val="18"/>
                <w:lang w:eastAsia="en-US"/>
              </w:rPr>
            </w:pPr>
            <w:r w:rsidRPr="00CD3BBF">
              <w:rPr>
                <w:rFonts w:ascii="Calibri" w:hAnsi="Calibri" w:cs="Calibri"/>
                <w:b/>
                <w:color w:val="000000"/>
                <w:sz w:val="18"/>
                <w:szCs w:val="18"/>
                <w:lang w:eastAsia="en-US"/>
              </w:rPr>
              <w:t xml:space="preserve">02 – </w:t>
            </w:r>
            <w:r w:rsidRPr="00CD3BBF">
              <w:rPr>
                <w:rFonts w:ascii="Calibri" w:hAnsi="Calibri" w:cs="Calibri"/>
                <w:b/>
                <w:caps/>
                <w:color w:val="000000"/>
                <w:sz w:val="18"/>
                <w:szCs w:val="18"/>
                <w:lang w:eastAsia="en-US"/>
              </w:rPr>
              <w:t>Wastes from Agriculture, Horticulture, Aquiculture, Forestry, Hunting and Fishing, Food Preparation and Processing</w:t>
            </w:r>
          </w:p>
        </w:tc>
        <w:tc>
          <w:tcPr>
            <w:tcW w:w="2340" w:type="dxa"/>
            <w:tcBorders>
              <w:bottom w:val="single" w:sz="4" w:space="0" w:color="auto"/>
            </w:tcBorders>
          </w:tcPr>
          <w:p w14:paraId="48C9DA01" w14:textId="77777777" w:rsidR="00F1462B" w:rsidRPr="00CD3BBF" w:rsidRDefault="00F1462B" w:rsidP="00F1462B">
            <w:pPr>
              <w:rPr>
                <w:rFonts w:ascii="Calibri" w:hAnsi="Calibri" w:cs="Calibri"/>
                <w:b/>
                <w:color w:val="000000"/>
                <w:sz w:val="18"/>
                <w:szCs w:val="18"/>
                <w:lang w:eastAsia="en-US"/>
              </w:rPr>
            </w:pPr>
            <w:r w:rsidRPr="00CD3BBF">
              <w:rPr>
                <w:rFonts w:ascii="Calibri" w:hAnsi="Calibri" w:cs="Calibri"/>
                <w:b/>
                <w:color w:val="000000"/>
                <w:sz w:val="18"/>
                <w:szCs w:val="18"/>
                <w:lang w:eastAsia="en-US"/>
              </w:rPr>
              <w:t>None</w:t>
            </w:r>
          </w:p>
        </w:tc>
        <w:tc>
          <w:tcPr>
            <w:tcW w:w="3780" w:type="dxa"/>
            <w:tcBorders>
              <w:bottom w:val="single" w:sz="4" w:space="0" w:color="auto"/>
            </w:tcBorders>
          </w:tcPr>
          <w:p w14:paraId="5E3A749F" w14:textId="77777777" w:rsidR="00F1462B" w:rsidRPr="00D90DA0" w:rsidRDefault="00F1462B" w:rsidP="00F1462B">
            <w:pPr>
              <w:rPr>
                <w:rFonts w:ascii="Calibri" w:hAnsi="Calibri" w:cs="Calibri"/>
                <w:bCs/>
                <w:color w:val="000000"/>
                <w:sz w:val="18"/>
                <w:szCs w:val="18"/>
                <w:lang w:eastAsia="en-US"/>
              </w:rPr>
            </w:pPr>
            <w:r w:rsidRPr="00D90DA0">
              <w:rPr>
                <w:rFonts w:ascii="Calibri" w:hAnsi="Calibri" w:cs="Calibri"/>
                <w:bCs/>
                <w:color w:val="000000"/>
                <w:sz w:val="18"/>
                <w:szCs w:val="18"/>
                <w:lang w:eastAsia="en-US"/>
              </w:rPr>
              <w:t>02 01 10 waste metal</w:t>
            </w:r>
          </w:p>
        </w:tc>
      </w:tr>
      <w:tr w:rsidR="00F1462B" w:rsidRPr="00CD3BBF" w14:paraId="463F29E8" w14:textId="77777777" w:rsidTr="17930C5E">
        <w:tc>
          <w:tcPr>
            <w:tcW w:w="2700" w:type="dxa"/>
            <w:shd w:val="clear" w:color="auto" w:fill="B3B3B3"/>
          </w:tcPr>
          <w:p w14:paraId="3B7B4B86" w14:textId="77777777" w:rsidR="00F1462B" w:rsidRPr="00CD3BBF" w:rsidRDefault="00F1462B" w:rsidP="00F1462B">
            <w:pPr>
              <w:rPr>
                <w:rFonts w:ascii="Calibri" w:hAnsi="Calibri" w:cs="Calibri"/>
                <w:b/>
                <w:color w:val="000000"/>
                <w:sz w:val="18"/>
                <w:szCs w:val="18"/>
                <w:lang w:eastAsia="en-US"/>
              </w:rPr>
            </w:pPr>
          </w:p>
        </w:tc>
        <w:tc>
          <w:tcPr>
            <w:tcW w:w="2340" w:type="dxa"/>
            <w:shd w:val="clear" w:color="auto" w:fill="B3B3B3"/>
          </w:tcPr>
          <w:p w14:paraId="3A0FF5F2" w14:textId="77777777" w:rsidR="00F1462B" w:rsidRPr="00CD3BBF" w:rsidRDefault="00F1462B" w:rsidP="00F1462B">
            <w:pPr>
              <w:rPr>
                <w:rFonts w:ascii="Calibri" w:hAnsi="Calibri" w:cs="Calibri"/>
                <w:b/>
                <w:color w:val="000000"/>
                <w:sz w:val="18"/>
                <w:szCs w:val="18"/>
                <w:lang w:eastAsia="en-US"/>
              </w:rPr>
            </w:pPr>
          </w:p>
        </w:tc>
        <w:tc>
          <w:tcPr>
            <w:tcW w:w="3780" w:type="dxa"/>
            <w:shd w:val="clear" w:color="auto" w:fill="B3B3B3"/>
          </w:tcPr>
          <w:p w14:paraId="5630AD66" w14:textId="77777777" w:rsidR="00F1462B" w:rsidRPr="00CD3BBF" w:rsidRDefault="00F1462B" w:rsidP="00F1462B">
            <w:pPr>
              <w:rPr>
                <w:rFonts w:ascii="Calibri" w:hAnsi="Calibri" w:cs="Calibri"/>
                <w:b/>
                <w:color w:val="000000"/>
                <w:sz w:val="18"/>
                <w:szCs w:val="18"/>
                <w:lang w:eastAsia="en-US"/>
              </w:rPr>
            </w:pPr>
          </w:p>
        </w:tc>
      </w:tr>
      <w:tr w:rsidR="00A25F87" w:rsidRPr="00CD3BBF" w14:paraId="1004611F" w14:textId="77777777" w:rsidTr="17930C5E">
        <w:tc>
          <w:tcPr>
            <w:tcW w:w="2700" w:type="dxa"/>
            <w:vMerge w:val="restart"/>
          </w:tcPr>
          <w:p w14:paraId="6C82239B" w14:textId="77777777" w:rsidR="00A25F87" w:rsidRPr="00CD3BBF" w:rsidRDefault="00A25F87" w:rsidP="00F1462B">
            <w:pPr>
              <w:rPr>
                <w:rFonts w:ascii="Calibri" w:hAnsi="Calibri" w:cs="Calibri"/>
                <w:b/>
                <w:color w:val="000000"/>
                <w:sz w:val="18"/>
                <w:szCs w:val="18"/>
                <w:lang w:eastAsia="en-US"/>
              </w:rPr>
            </w:pPr>
            <w:r w:rsidRPr="00CD3BBF">
              <w:rPr>
                <w:rFonts w:ascii="Calibri" w:hAnsi="Calibri" w:cs="Calibri"/>
                <w:b/>
                <w:color w:val="000000"/>
                <w:sz w:val="18"/>
                <w:szCs w:val="18"/>
                <w:lang w:eastAsia="en-US"/>
              </w:rPr>
              <w:t xml:space="preserve">10 – </w:t>
            </w:r>
            <w:r w:rsidRPr="00CD3BBF">
              <w:rPr>
                <w:rFonts w:ascii="Calibri" w:hAnsi="Calibri" w:cs="Calibri"/>
                <w:b/>
                <w:caps/>
                <w:color w:val="000000"/>
                <w:sz w:val="18"/>
                <w:szCs w:val="18"/>
                <w:lang w:eastAsia="en-US"/>
              </w:rPr>
              <w:t>Wastes from thermal processes</w:t>
            </w:r>
          </w:p>
        </w:tc>
        <w:tc>
          <w:tcPr>
            <w:tcW w:w="2340" w:type="dxa"/>
          </w:tcPr>
          <w:p w14:paraId="7EE010EF" w14:textId="77777777" w:rsidR="00A25F87" w:rsidRPr="00CD3BBF" w:rsidRDefault="00A25F87" w:rsidP="00F1462B">
            <w:pPr>
              <w:rPr>
                <w:rFonts w:ascii="Calibri" w:hAnsi="Calibri" w:cs="Calibri"/>
                <w:b/>
                <w:color w:val="000000"/>
                <w:sz w:val="18"/>
                <w:szCs w:val="18"/>
                <w:lang w:eastAsia="en-US"/>
              </w:rPr>
            </w:pPr>
            <w:r w:rsidRPr="00CD3BBF">
              <w:rPr>
                <w:rFonts w:ascii="Calibri" w:hAnsi="Calibri" w:cs="Calibri"/>
                <w:b/>
                <w:color w:val="000000"/>
                <w:sz w:val="18"/>
                <w:szCs w:val="18"/>
                <w:lang w:eastAsia="en-US"/>
              </w:rPr>
              <w:t>10 02 Wastes from the iron and steel industry</w:t>
            </w:r>
          </w:p>
        </w:tc>
        <w:tc>
          <w:tcPr>
            <w:tcW w:w="3780" w:type="dxa"/>
          </w:tcPr>
          <w:p w14:paraId="20AB9414" w14:textId="77777777" w:rsidR="00A25F87" w:rsidRPr="00D90DA0" w:rsidRDefault="00A25F87" w:rsidP="00F1462B">
            <w:pPr>
              <w:rPr>
                <w:rFonts w:ascii="Calibri" w:hAnsi="Calibri" w:cs="Calibri"/>
                <w:bCs/>
                <w:color w:val="000000"/>
                <w:sz w:val="18"/>
                <w:szCs w:val="18"/>
                <w:lang w:eastAsia="en-US"/>
              </w:rPr>
            </w:pPr>
            <w:r w:rsidRPr="00D90DA0">
              <w:rPr>
                <w:rFonts w:ascii="Calibri" w:hAnsi="Calibri" w:cs="Calibri"/>
                <w:bCs/>
                <w:color w:val="000000"/>
                <w:sz w:val="18"/>
                <w:szCs w:val="18"/>
                <w:lang w:eastAsia="en-US"/>
              </w:rPr>
              <w:t>10 02 10 Mill Scales (ferrous and non-ferrous)</w:t>
            </w:r>
          </w:p>
        </w:tc>
      </w:tr>
      <w:tr w:rsidR="00A25F87" w:rsidRPr="00CD3BBF" w14:paraId="445B4138" w14:textId="77777777" w:rsidTr="17930C5E">
        <w:tc>
          <w:tcPr>
            <w:tcW w:w="2700" w:type="dxa"/>
            <w:vMerge/>
          </w:tcPr>
          <w:p w14:paraId="61829076" w14:textId="77777777" w:rsidR="00A25F87" w:rsidRPr="00CD3BBF" w:rsidRDefault="00A25F87" w:rsidP="00F1462B">
            <w:pPr>
              <w:rPr>
                <w:rFonts w:ascii="Calibri" w:hAnsi="Calibri" w:cs="Calibri"/>
                <w:b/>
                <w:color w:val="000000"/>
                <w:sz w:val="18"/>
                <w:szCs w:val="18"/>
                <w:lang w:eastAsia="en-US"/>
              </w:rPr>
            </w:pPr>
          </w:p>
        </w:tc>
        <w:tc>
          <w:tcPr>
            <w:tcW w:w="2340" w:type="dxa"/>
            <w:tcBorders>
              <w:bottom w:val="single" w:sz="4" w:space="0" w:color="auto"/>
            </w:tcBorders>
          </w:tcPr>
          <w:p w14:paraId="03A64E40" w14:textId="77777777" w:rsidR="00A25F87" w:rsidRPr="00CD3BBF" w:rsidRDefault="00A25F87" w:rsidP="00F1462B">
            <w:pPr>
              <w:rPr>
                <w:rFonts w:ascii="Calibri" w:hAnsi="Calibri" w:cs="Calibri"/>
                <w:b/>
                <w:color w:val="000000"/>
                <w:sz w:val="18"/>
                <w:szCs w:val="18"/>
                <w:lang w:eastAsia="en-US"/>
              </w:rPr>
            </w:pPr>
            <w:r w:rsidRPr="00CD3BBF">
              <w:rPr>
                <w:rFonts w:ascii="Calibri" w:hAnsi="Calibri" w:cs="Calibri"/>
                <w:b/>
                <w:color w:val="000000"/>
                <w:sz w:val="18"/>
                <w:szCs w:val="18"/>
                <w:lang w:eastAsia="en-US"/>
              </w:rPr>
              <w:t>10 03 wastes from aluminium thermal metallurgy</w:t>
            </w:r>
          </w:p>
        </w:tc>
        <w:tc>
          <w:tcPr>
            <w:tcW w:w="3780" w:type="dxa"/>
            <w:tcBorders>
              <w:bottom w:val="single" w:sz="4" w:space="0" w:color="auto"/>
            </w:tcBorders>
          </w:tcPr>
          <w:p w14:paraId="1265E756" w14:textId="77777777" w:rsidR="00A25F87" w:rsidRPr="00D90DA0" w:rsidRDefault="00A25F87" w:rsidP="00F1462B">
            <w:pPr>
              <w:rPr>
                <w:rFonts w:ascii="Calibri" w:hAnsi="Calibri" w:cs="Calibri"/>
                <w:bCs/>
                <w:color w:val="000000"/>
                <w:sz w:val="18"/>
                <w:szCs w:val="18"/>
                <w:lang w:eastAsia="en-US"/>
              </w:rPr>
            </w:pPr>
            <w:r w:rsidRPr="00D90DA0">
              <w:rPr>
                <w:rFonts w:ascii="Calibri" w:hAnsi="Calibri" w:cs="Calibri"/>
                <w:bCs/>
                <w:color w:val="000000"/>
                <w:sz w:val="18"/>
                <w:szCs w:val="18"/>
                <w:lang w:eastAsia="en-US"/>
              </w:rPr>
              <w:t>10 03 02 anode scraps</w:t>
            </w:r>
          </w:p>
        </w:tc>
      </w:tr>
      <w:tr w:rsidR="00A25F87" w:rsidRPr="00CD3BBF" w14:paraId="4DF6A31C" w14:textId="77777777" w:rsidTr="17930C5E">
        <w:tc>
          <w:tcPr>
            <w:tcW w:w="2700" w:type="dxa"/>
            <w:vMerge/>
          </w:tcPr>
          <w:p w14:paraId="2BA226A1" w14:textId="77777777" w:rsidR="00A25F87" w:rsidRPr="00CD3BBF" w:rsidRDefault="00A25F87" w:rsidP="00F1462B">
            <w:pPr>
              <w:rPr>
                <w:rFonts w:ascii="Calibri" w:hAnsi="Calibri" w:cs="Calibri"/>
                <w:b/>
                <w:color w:val="000000"/>
                <w:sz w:val="18"/>
                <w:szCs w:val="18"/>
                <w:lang w:eastAsia="en-US"/>
              </w:rPr>
            </w:pPr>
          </w:p>
        </w:tc>
        <w:tc>
          <w:tcPr>
            <w:tcW w:w="2340" w:type="dxa"/>
            <w:tcBorders>
              <w:bottom w:val="single" w:sz="4" w:space="0" w:color="auto"/>
            </w:tcBorders>
          </w:tcPr>
          <w:p w14:paraId="75BFFDF1" w14:textId="77777777" w:rsidR="00A25F87" w:rsidRPr="00CD3BBF" w:rsidRDefault="00A25F87" w:rsidP="00F1462B">
            <w:pPr>
              <w:rPr>
                <w:rFonts w:ascii="Calibri" w:hAnsi="Calibri" w:cs="Calibri"/>
                <w:b/>
                <w:color w:val="000000"/>
                <w:sz w:val="18"/>
                <w:szCs w:val="18"/>
                <w:lang w:eastAsia="en-US"/>
              </w:rPr>
            </w:pPr>
            <w:r w:rsidRPr="00CD3BBF">
              <w:rPr>
                <w:rFonts w:ascii="Calibri" w:hAnsi="Calibri" w:cs="Calibri"/>
                <w:b/>
                <w:color w:val="000000"/>
                <w:sz w:val="18"/>
                <w:szCs w:val="18"/>
                <w:lang w:eastAsia="en-US"/>
              </w:rPr>
              <w:t>10 08 wastes from other non-ferrous thermal metallurgy</w:t>
            </w:r>
          </w:p>
        </w:tc>
        <w:tc>
          <w:tcPr>
            <w:tcW w:w="3780" w:type="dxa"/>
            <w:tcBorders>
              <w:bottom w:val="single" w:sz="4" w:space="0" w:color="auto"/>
            </w:tcBorders>
          </w:tcPr>
          <w:p w14:paraId="783F7EDD" w14:textId="77777777" w:rsidR="00A25F87" w:rsidRPr="00D90DA0" w:rsidRDefault="00A25F87" w:rsidP="00F1462B">
            <w:pPr>
              <w:rPr>
                <w:rFonts w:ascii="Calibri" w:hAnsi="Calibri" w:cs="Calibri"/>
                <w:bCs/>
                <w:color w:val="000000"/>
                <w:sz w:val="18"/>
                <w:szCs w:val="18"/>
                <w:lang w:eastAsia="en-US"/>
              </w:rPr>
            </w:pPr>
            <w:r w:rsidRPr="00D90DA0">
              <w:rPr>
                <w:rFonts w:ascii="Calibri" w:hAnsi="Calibri" w:cs="Calibri"/>
                <w:bCs/>
                <w:color w:val="000000"/>
                <w:sz w:val="18"/>
                <w:szCs w:val="18"/>
                <w:lang w:eastAsia="en-US"/>
              </w:rPr>
              <w:t>10 08 14 anode scrap</w:t>
            </w:r>
          </w:p>
        </w:tc>
      </w:tr>
      <w:tr w:rsidR="00F1462B" w:rsidRPr="00CD3BBF" w14:paraId="17AD93B2" w14:textId="77777777" w:rsidTr="17930C5E">
        <w:tc>
          <w:tcPr>
            <w:tcW w:w="2700" w:type="dxa"/>
            <w:shd w:val="clear" w:color="auto" w:fill="A6A6A6" w:themeFill="background1" w:themeFillShade="A6"/>
          </w:tcPr>
          <w:p w14:paraId="0DE4B5B7" w14:textId="77777777" w:rsidR="00F1462B" w:rsidRPr="00CD3BBF" w:rsidRDefault="00F1462B" w:rsidP="00F1462B">
            <w:pPr>
              <w:rPr>
                <w:rFonts w:ascii="Calibri" w:hAnsi="Calibri" w:cs="Calibri"/>
                <w:b/>
                <w:color w:val="000000"/>
                <w:sz w:val="18"/>
                <w:szCs w:val="18"/>
                <w:lang w:eastAsia="en-US"/>
              </w:rPr>
            </w:pPr>
          </w:p>
        </w:tc>
        <w:tc>
          <w:tcPr>
            <w:tcW w:w="2340" w:type="dxa"/>
            <w:shd w:val="clear" w:color="auto" w:fill="A6A6A6" w:themeFill="background1" w:themeFillShade="A6"/>
          </w:tcPr>
          <w:p w14:paraId="66204FF1" w14:textId="77777777" w:rsidR="00F1462B" w:rsidRPr="00CD3BBF" w:rsidRDefault="00F1462B" w:rsidP="00F1462B">
            <w:pPr>
              <w:rPr>
                <w:rFonts w:ascii="Calibri" w:hAnsi="Calibri" w:cs="Calibri"/>
                <w:b/>
                <w:color w:val="000000"/>
                <w:sz w:val="18"/>
                <w:szCs w:val="18"/>
                <w:lang w:eastAsia="en-US"/>
              </w:rPr>
            </w:pPr>
          </w:p>
        </w:tc>
        <w:tc>
          <w:tcPr>
            <w:tcW w:w="3780" w:type="dxa"/>
            <w:shd w:val="clear" w:color="auto" w:fill="A6A6A6" w:themeFill="background1" w:themeFillShade="A6"/>
          </w:tcPr>
          <w:p w14:paraId="2DBF0D7D" w14:textId="77777777" w:rsidR="00F1462B" w:rsidRPr="00CD3BBF" w:rsidRDefault="00F1462B" w:rsidP="00F1462B">
            <w:pPr>
              <w:rPr>
                <w:rFonts w:ascii="Calibri" w:hAnsi="Calibri" w:cs="Calibri"/>
                <w:b/>
                <w:color w:val="000000"/>
                <w:sz w:val="18"/>
                <w:szCs w:val="18"/>
                <w:lang w:eastAsia="en-US"/>
              </w:rPr>
            </w:pPr>
          </w:p>
        </w:tc>
      </w:tr>
      <w:tr w:rsidR="00F1462B" w:rsidRPr="00CD3BBF" w14:paraId="0242D85D" w14:textId="77777777" w:rsidTr="17930C5E">
        <w:tc>
          <w:tcPr>
            <w:tcW w:w="2700" w:type="dxa"/>
          </w:tcPr>
          <w:p w14:paraId="71F5C76E" w14:textId="77777777" w:rsidR="00F1462B" w:rsidRPr="00CD3BBF" w:rsidRDefault="00F1462B" w:rsidP="00F1462B">
            <w:pPr>
              <w:rPr>
                <w:rFonts w:ascii="Calibri" w:hAnsi="Calibri" w:cs="Calibri"/>
                <w:b/>
                <w:color w:val="000000"/>
                <w:sz w:val="18"/>
                <w:szCs w:val="18"/>
                <w:lang w:eastAsia="en-US"/>
              </w:rPr>
            </w:pPr>
            <w:r w:rsidRPr="00CD3BBF">
              <w:rPr>
                <w:rFonts w:ascii="Calibri" w:hAnsi="Calibri" w:cs="Calibri"/>
                <w:b/>
                <w:color w:val="000000"/>
                <w:sz w:val="18"/>
                <w:szCs w:val="18"/>
                <w:lang w:eastAsia="en-US"/>
              </w:rPr>
              <w:t xml:space="preserve">11 – </w:t>
            </w:r>
            <w:r w:rsidRPr="00CD3BBF">
              <w:rPr>
                <w:rFonts w:ascii="Calibri" w:hAnsi="Calibri" w:cs="Calibri"/>
                <w:b/>
                <w:caps/>
                <w:color w:val="000000"/>
                <w:sz w:val="18"/>
                <w:szCs w:val="18"/>
                <w:lang w:eastAsia="en-US"/>
              </w:rPr>
              <w:t>Wastes from Chemical Surface Treatment and Coating of Metals and other Materials; Non-Ferrous Hydro-Metallurgy</w:t>
            </w:r>
          </w:p>
        </w:tc>
        <w:tc>
          <w:tcPr>
            <w:tcW w:w="2340" w:type="dxa"/>
          </w:tcPr>
          <w:p w14:paraId="26B5B23C" w14:textId="77777777" w:rsidR="00F1462B" w:rsidRPr="00CD3BBF" w:rsidRDefault="00F1462B" w:rsidP="00F1462B">
            <w:pPr>
              <w:rPr>
                <w:rFonts w:ascii="Calibri" w:hAnsi="Calibri" w:cs="Calibri"/>
                <w:b/>
                <w:color w:val="000000"/>
                <w:sz w:val="18"/>
                <w:szCs w:val="18"/>
                <w:lang w:eastAsia="en-US"/>
              </w:rPr>
            </w:pPr>
            <w:r w:rsidRPr="00CD3BBF">
              <w:rPr>
                <w:rFonts w:ascii="Calibri" w:hAnsi="Calibri" w:cs="Calibri"/>
                <w:b/>
                <w:color w:val="000000"/>
                <w:sz w:val="18"/>
                <w:szCs w:val="18"/>
                <w:lang w:eastAsia="en-US"/>
              </w:rPr>
              <w:t>11 05 wastes from hot galvanising processes</w:t>
            </w:r>
          </w:p>
        </w:tc>
        <w:tc>
          <w:tcPr>
            <w:tcW w:w="3780" w:type="dxa"/>
          </w:tcPr>
          <w:p w14:paraId="47526FB3" w14:textId="77777777" w:rsidR="00F1462B" w:rsidRPr="00D90DA0" w:rsidRDefault="00F1462B" w:rsidP="00F1462B">
            <w:pPr>
              <w:rPr>
                <w:rFonts w:ascii="Calibri" w:hAnsi="Calibri" w:cs="Calibri"/>
                <w:bCs/>
                <w:color w:val="000000"/>
                <w:sz w:val="18"/>
                <w:szCs w:val="18"/>
                <w:lang w:eastAsia="en-US"/>
              </w:rPr>
            </w:pPr>
            <w:r w:rsidRPr="00D90DA0">
              <w:rPr>
                <w:rFonts w:ascii="Calibri" w:hAnsi="Calibri" w:cs="Calibri"/>
                <w:bCs/>
                <w:color w:val="000000"/>
                <w:sz w:val="18"/>
                <w:szCs w:val="18"/>
                <w:lang w:eastAsia="en-US"/>
              </w:rPr>
              <w:t>11 05 01 hard zinc</w:t>
            </w:r>
          </w:p>
        </w:tc>
      </w:tr>
      <w:tr w:rsidR="00F1462B" w:rsidRPr="00CD3BBF" w14:paraId="6B62F1B3" w14:textId="77777777" w:rsidTr="17930C5E">
        <w:tc>
          <w:tcPr>
            <w:tcW w:w="2700" w:type="dxa"/>
            <w:shd w:val="clear" w:color="auto" w:fill="A6A6A6" w:themeFill="background1" w:themeFillShade="A6"/>
          </w:tcPr>
          <w:p w14:paraId="02F2C34E" w14:textId="77777777" w:rsidR="00F1462B" w:rsidRPr="00CD3BBF" w:rsidRDefault="00F1462B" w:rsidP="00F1462B">
            <w:pPr>
              <w:rPr>
                <w:rFonts w:ascii="Calibri" w:hAnsi="Calibri" w:cs="Calibri"/>
                <w:b/>
                <w:color w:val="000000"/>
                <w:sz w:val="18"/>
                <w:szCs w:val="18"/>
                <w:lang w:eastAsia="en-US"/>
              </w:rPr>
            </w:pPr>
          </w:p>
        </w:tc>
        <w:tc>
          <w:tcPr>
            <w:tcW w:w="2340" w:type="dxa"/>
            <w:shd w:val="clear" w:color="auto" w:fill="A6A6A6" w:themeFill="background1" w:themeFillShade="A6"/>
          </w:tcPr>
          <w:p w14:paraId="680A4E5D" w14:textId="77777777" w:rsidR="00F1462B" w:rsidRPr="00CD3BBF" w:rsidRDefault="00F1462B" w:rsidP="00F1462B">
            <w:pPr>
              <w:rPr>
                <w:rFonts w:ascii="Calibri" w:hAnsi="Calibri" w:cs="Calibri"/>
                <w:b/>
                <w:color w:val="000000"/>
                <w:sz w:val="18"/>
                <w:szCs w:val="18"/>
                <w:lang w:eastAsia="en-US"/>
              </w:rPr>
            </w:pPr>
          </w:p>
        </w:tc>
        <w:tc>
          <w:tcPr>
            <w:tcW w:w="3780" w:type="dxa"/>
            <w:shd w:val="clear" w:color="auto" w:fill="A6A6A6" w:themeFill="background1" w:themeFillShade="A6"/>
          </w:tcPr>
          <w:p w14:paraId="19219836" w14:textId="77777777" w:rsidR="00F1462B" w:rsidRPr="00CD3BBF" w:rsidRDefault="00F1462B" w:rsidP="00F1462B">
            <w:pPr>
              <w:rPr>
                <w:rFonts w:ascii="Calibri" w:hAnsi="Calibri" w:cs="Calibri"/>
                <w:b/>
                <w:color w:val="000000"/>
                <w:sz w:val="18"/>
                <w:szCs w:val="18"/>
                <w:lang w:eastAsia="en-US"/>
              </w:rPr>
            </w:pPr>
          </w:p>
        </w:tc>
      </w:tr>
      <w:tr w:rsidR="001D76FF" w:rsidRPr="00CD3BBF" w14:paraId="085C1877" w14:textId="77777777" w:rsidTr="17930C5E">
        <w:tc>
          <w:tcPr>
            <w:tcW w:w="2700" w:type="dxa"/>
            <w:vMerge w:val="restart"/>
          </w:tcPr>
          <w:p w14:paraId="0B4E4C0D" w14:textId="77777777" w:rsidR="001D76FF" w:rsidRPr="00CD3BBF" w:rsidRDefault="001D76FF" w:rsidP="00F1462B">
            <w:pPr>
              <w:rPr>
                <w:rFonts w:ascii="Calibri" w:hAnsi="Calibri" w:cs="Calibri"/>
                <w:b/>
                <w:color w:val="000000"/>
                <w:sz w:val="18"/>
                <w:szCs w:val="18"/>
                <w:lang w:eastAsia="en-US"/>
              </w:rPr>
            </w:pPr>
            <w:r w:rsidRPr="00CD3BBF">
              <w:rPr>
                <w:rFonts w:ascii="Calibri" w:hAnsi="Calibri" w:cs="Calibri"/>
                <w:b/>
                <w:color w:val="000000"/>
                <w:sz w:val="18"/>
                <w:szCs w:val="18"/>
                <w:lang w:eastAsia="en-US"/>
              </w:rPr>
              <w:t xml:space="preserve">12 – </w:t>
            </w:r>
            <w:r w:rsidRPr="00CD3BBF">
              <w:rPr>
                <w:rFonts w:ascii="Calibri" w:hAnsi="Calibri" w:cs="Calibri"/>
                <w:b/>
                <w:caps/>
                <w:color w:val="000000"/>
                <w:sz w:val="18"/>
                <w:szCs w:val="18"/>
                <w:lang w:eastAsia="en-US"/>
              </w:rPr>
              <w:t>Wastes from Shaping and Physical and Mechanical Surface Treatment of Metals and Plastics</w:t>
            </w:r>
          </w:p>
        </w:tc>
        <w:tc>
          <w:tcPr>
            <w:tcW w:w="2340" w:type="dxa"/>
            <w:vMerge w:val="restart"/>
          </w:tcPr>
          <w:p w14:paraId="2AE0BEF3" w14:textId="77777777" w:rsidR="001D76FF" w:rsidRPr="00CD3BBF" w:rsidRDefault="001D76FF" w:rsidP="00F1462B">
            <w:pPr>
              <w:rPr>
                <w:rFonts w:ascii="Calibri" w:hAnsi="Calibri" w:cs="Calibri"/>
                <w:b/>
                <w:color w:val="000000"/>
                <w:sz w:val="18"/>
                <w:szCs w:val="18"/>
                <w:lang w:eastAsia="en-US"/>
              </w:rPr>
            </w:pPr>
            <w:r w:rsidRPr="00CD3BBF">
              <w:rPr>
                <w:rFonts w:ascii="Calibri" w:hAnsi="Calibri" w:cs="Calibri"/>
                <w:b/>
                <w:color w:val="000000"/>
                <w:sz w:val="18"/>
                <w:szCs w:val="18"/>
                <w:lang w:eastAsia="en-US"/>
              </w:rPr>
              <w:t>12 01 wastes from shaping and physical and mechanical surface treatment of metals and plastics</w:t>
            </w:r>
          </w:p>
        </w:tc>
        <w:tc>
          <w:tcPr>
            <w:tcW w:w="3780" w:type="dxa"/>
            <w:vAlign w:val="center"/>
          </w:tcPr>
          <w:p w14:paraId="3DF4423D" w14:textId="77777777" w:rsidR="001D76FF" w:rsidRPr="00D90DA0" w:rsidRDefault="001D76FF" w:rsidP="00F1462B">
            <w:pPr>
              <w:rPr>
                <w:rFonts w:ascii="Calibri" w:hAnsi="Calibri" w:cs="Calibri"/>
                <w:bCs/>
                <w:color w:val="000000"/>
                <w:sz w:val="18"/>
                <w:szCs w:val="18"/>
                <w:lang w:eastAsia="en-US"/>
              </w:rPr>
            </w:pPr>
            <w:r w:rsidRPr="00D90DA0">
              <w:rPr>
                <w:rFonts w:ascii="Calibri" w:hAnsi="Calibri" w:cs="Calibri"/>
                <w:bCs/>
                <w:color w:val="000000"/>
                <w:sz w:val="18"/>
                <w:szCs w:val="18"/>
                <w:lang w:eastAsia="en-US"/>
              </w:rPr>
              <w:t>12 01 01 ferrous metal filings and turnings</w:t>
            </w:r>
          </w:p>
        </w:tc>
      </w:tr>
      <w:tr w:rsidR="001D76FF" w:rsidRPr="00CD3BBF" w14:paraId="2FE247EC" w14:textId="77777777" w:rsidTr="17930C5E">
        <w:tc>
          <w:tcPr>
            <w:tcW w:w="2700" w:type="dxa"/>
            <w:vMerge/>
          </w:tcPr>
          <w:p w14:paraId="296FEF7D" w14:textId="77777777" w:rsidR="001D76FF" w:rsidRPr="00CD3BBF" w:rsidRDefault="001D76FF" w:rsidP="00F1462B">
            <w:pPr>
              <w:rPr>
                <w:rFonts w:ascii="Calibri" w:hAnsi="Calibri" w:cs="Calibri"/>
                <w:b/>
                <w:color w:val="000000"/>
                <w:sz w:val="18"/>
                <w:szCs w:val="18"/>
                <w:lang w:eastAsia="en-US"/>
              </w:rPr>
            </w:pPr>
          </w:p>
        </w:tc>
        <w:tc>
          <w:tcPr>
            <w:tcW w:w="2340" w:type="dxa"/>
            <w:vMerge/>
          </w:tcPr>
          <w:p w14:paraId="7194DBDC" w14:textId="77777777" w:rsidR="001D76FF" w:rsidRPr="00CD3BBF" w:rsidRDefault="001D76FF" w:rsidP="00F1462B">
            <w:pPr>
              <w:rPr>
                <w:rFonts w:ascii="Calibri" w:hAnsi="Calibri" w:cs="Calibri"/>
                <w:b/>
                <w:color w:val="000000"/>
                <w:sz w:val="18"/>
                <w:szCs w:val="18"/>
                <w:lang w:eastAsia="en-US"/>
              </w:rPr>
            </w:pPr>
          </w:p>
        </w:tc>
        <w:tc>
          <w:tcPr>
            <w:tcW w:w="3780" w:type="dxa"/>
            <w:vAlign w:val="center"/>
          </w:tcPr>
          <w:p w14:paraId="71CEA5B2" w14:textId="77777777" w:rsidR="001D76FF" w:rsidRPr="00D90DA0" w:rsidRDefault="001D76FF" w:rsidP="00F1462B">
            <w:pPr>
              <w:rPr>
                <w:rFonts w:ascii="Calibri" w:hAnsi="Calibri" w:cs="Calibri"/>
                <w:bCs/>
                <w:color w:val="000000"/>
                <w:sz w:val="18"/>
                <w:szCs w:val="18"/>
                <w:lang w:eastAsia="en-US"/>
              </w:rPr>
            </w:pPr>
            <w:r w:rsidRPr="00D90DA0">
              <w:rPr>
                <w:rFonts w:ascii="Calibri" w:hAnsi="Calibri" w:cs="Calibri"/>
                <w:bCs/>
                <w:color w:val="000000"/>
                <w:sz w:val="18"/>
                <w:szCs w:val="18"/>
                <w:lang w:eastAsia="en-US"/>
              </w:rPr>
              <w:t>12 01 03 non-ferrous metal filings and turnings</w:t>
            </w:r>
          </w:p>
        </w:tc>
      </w:tr>
      <w:tr w:rsidR="001D76FF" w:rsidRPr="00CD3BBF" w14:paraId="3290CC56" w14:textId="77777777" w:rsidTr="17930C5E">
        <w:tc>
          <w:tcPr>
            <w:tcW w:w="2700" w:type="dxa"/>
            <w:vMerge/>
          </w:tcPr>
          <w:p w14:paraId="769D0D3C" w14:textId="77777777" w:rsidR="001D76FF" w:rsidRPr="00CD3BBF" w:rsidRDefault="001D76FF" w:rsidP="00F1462B">
            <w:pPr>
              <w:rPr>
                <w:rFonts w:ascii="Calibri" w:hAnsi="Calibri" w:cs="Calibri"/>
                <w:b/>
                <w:color w:val="000000"/>
                <w:sz w:val="18"/>
                <w:szCs w:val="18"/>
                <w:lang w:eastAsia="en-US"/>
              </w:rPr>
            </w:pPr>
          </w:p>
        </w:tc>
        <w:tc>
          <w:tcPr>
            <w:tcW w:w="2340" w:type="dxa"/>
            <w:vMerge/>
          </w:tcPr>
          <w:p w14:paraId="54CD245A" w14:textId="77777777" w:rsidR="001D76FF" w:rsidRPr="00CD3BBF" w:rsidRDefault="001D76FF" w:rsidP="00F1462B">
            <w:pPr>
              <w:rPr>
                <w:rFonts w:ascii="Calibri" w:hAnsi="Calibri" w:cs="Calibri"/>
                <w:b/>
                <w:color w:val="000000"/>
                <w:sz w:val="18"/>
                <w:szCs w:val="18"/>
                <w:lang w:eastAsia="en-US"/>
              </w:rPr>
            </w:pPr>
          </w:p>
        </w:tc>
        <w:tc>
          <w:tcPr>
            <w:tcW w:w="3780" w:type="dxa"/>
            <w:tcBorders>
              <w:bottom w:val="single" w:sz="4" w:space="0" w:color="auto"/>
            </w:tcBorders>
          </w:tcPr>
          <w:p w14:paraId="13E0638F" w14:textId="77777777" w:rsidR="001D76FF" w:rsidRPr="00D90DA0" w:rsidRDefault="001D76FF" w:rsidP="00F1462B">
            <w:pPr>
              <w:rPr>
                <w:rFonts w:ascii="Calibri" w:hAnsi="Calibri" w:cs="Calibri"/>
                <w:bCs/>
                <w:color w:val="000000"/>
                <w:sz w:val="18"/>
                <w:szCs w:val="18"/>
                <w:lang w:eastAsia="en-US"/>
              </w:rPr>
            </w:pPr>
            <w:r w:rsidRPr="00D90DA0">
              <w:rPr>
                <w:rFonts w:ascii="Calibri" w:hAnsi="Calibri" w:cs="Calibri"/>
                <w:bCs/>
                <w:color w:val="000000"/>
                <w:sz w:val="18"/>
                <w:szCs w:val="18"/>
                <w:lang w:eastAsia="en-US"/>
              </w:rPr>
              <w:t>12 01 13 welding wastes</w:t>
            </w:r>
          </w:p>
        </w:tc>
      </w:tr>
      <w:tr w:rsidR="00F1462B" w:rsidRPr="00CD3BBF" w14:paraId="1231BE67" w14:textId="77777777" w:rsidTr="17930C5E">
        <w:tc>
          <w:tcPr>
            <w:tcW w:w="2700" w:type="dxa"/>
            <w:shd w:val="clear" w:color="auto" w:fill="A6A6A6" w:themeFill="background1" w:themeFillShade="A6"/>
          </w:tcPr>
          <w:p w14:paraId="36FEB5B0" w14:textId="77777777" w:rsidR="00F1462B" w:rsidRPr="00CD3BBF" w:rsidRDefault="00F1462B" w:rsidP="00F1462B">
            <w:pPr>
              <w:rPr>
                <w:rFonts w:ascii="Calibri" w:hAnsi="Calibri" w:cs="Calibri"/>
                <w:b/>
                <w:color w:val="000000"/>
                <w:sz w:val="18"/>
                <w:szCs w:val="18"/>
                <w:lang w:eastAsia="en-US"/>
              </w:rPr>
            </w:pPr>
          </w:p>
        </w:tc>
        <w:tc>
          <w:tcPr>
            <w:tcW w:w="2340" w:type="dxa"/>
            <w:shd w:val="clear" w:color="auto" w:fill="A6A6A6" w:themeFill="background1" w:themeFillShade="A6"/>
          </w:tcPr>
          <w:p w14:paraId="30D7AA69" w14:textId="77777777" w:rsidR="00F1462B" w:rsidRPr="00CD3BBF" w:rsidRDefault="00F1462B" w:rsidP="00F1462B">
            <w:pPr>
              <w:rPr>
                <w:rFonts w:ascii="Calibri" w:hAnsi="Calibri" w:cs="Calibri"/>
                <w:b/>
                <w:color w:val="000000"/>
                <w:sz w:val="18"/>
                <w:szCs w:val="18"/>
                <w:lang w:eastAsia="en-US"/>
              </w:rPr>
            </w:pPr>
          </w:p>
        </w:tc>
        <w:tc>
          <w:tcPr>
            <w:tcW w:w="3780" w:type="dxa"/>
            <w:shd w:val="clear" w:color="auto" w:fill="A6A6A6" w:themeFill="background1" w:themeFillShade="A6"/>
          </w:tcPr>
          <w:p w14:paraId="7196D064" w14:textId="77777777" w:rsidR="00F1462B" w:rsidRPr="00CD3BBF" w:rsidRDefault="00F1462B" w:rsidP="00F1462B">
            <w:pPr>
              <w:rPr>
                <w:rFonts w:ascii="Calibri" w:hAnsi="Calibri" w:cs="Calibri"/>
                <w:b/>
                <w:color w:val="000000"/>
                <w:sz w:val="18"/>
                <w:szCs w:val="18"/>
                <w:lang w:eastAsia="en-US"/>
              </w:rPr>
            </w:pPr>
          </w:p>
        </w:tc>
      </w:tr>
      <w:tr w:rsidR="00161207" w:rsidRPr="00CD3BBF" w14:paraId="1D6B75B2" w14:textId="77777777" w:rsidTr="17930C5E">
        <w:tc>
          <w:tcPr>
            <w:tcW w:w="2700" w:type="dxa"/>
            <w:vMerge w:val="restart"/>
          </w:tcPr>
          <w:p w14:paraId="224D2BD8" w14:textId="77777777" w:rsidR="00161207" w:rsidRPr="00CD3BBF" w:rsidRDefault="00161207" w:rsidP="00F1462B">
            <w:pPr>
              <w:rPr>
                <w:rFonts w:ascii="Calibri" w:hAnsi="Calibri" w:cs="Calibri"/>
                <w:b/>
                <w:caps/>
                <w:color w:val="000000"/>
                <w:sz w:val="18"/>
                <w:szCs w:val="18"/>
                <w:lang w:eastAsia="en-US"/>
              </w:rPr>
            </w:pPr>
            <w:r w:rsidRPr="00CD3BBF">
              <w:rPr>
                <w:rFonts w:ascii="Calibri" w:hAnsi="Calibri" w:cs="Calibri"/>
                <w:b/>
                <w:color w:val="000000"/>
                <w:sz w:val="18"/>
                <w:szCs w:val="18"/>
                <w:lang w:eastAsia="en-US"/>
              </w:rPr>
              <w:t xml:space="preserve">15 </w:t>
            </w:r>
            <w:r w:rsidRPr="00CD3BBF">
              <w:rPr>
                <w:rFonts w:ascii="Calibri" w:hAnsi="Calibri" w:cs="Calibri"/>
                <w:b/>
                <w:caps/>
                <w:color w:val="000000"/>
                <w:sz w:val="18"/>
                <w:szCs w:val="18"/>
                <w:lang w:eastAsia="en-US"/>
              </w:rPr>
              <w:t>Waste Packaging; Absorbents, Wiping Cloths, Filter Materials and Protective Clothing not otherwise specified</w:t>
            </w:r>
          </w:p>
          <w:p w14:paraId="34FF1C98" w14:textId="77777777" w:rsidR="006646C6" w:rsidRPr="00CD3BBF" w:rsidRDefault="006646C6" w:rsidP="00F1462B">
            <w:pPr>
              <w:rPr>
                <w:rFonts w:ascii="Calibri" w:hAnsi="Calibri" w:cs="Calibri"/>
                <w:b/>
                <w:caps/>
                <w:color w:val="000000"/>
                <w:sz w:val="18"/>
                <w:szCs w:val="18"/>
                <w:lang w:eastAsia="en-US"/>
              </w:rPr>
            </w:pPr>
          </w:p>
          <w:p w14:paraId="6D072C0D" w14:textId="77777777" w:rsidR="006646C6" w:rsidRPr="00CD3BBF" w:rsidRDefault="006646C6" w:rsidP="00F1462B">
            <w:pPr>
              <w:rPr>
                <w:rFonts w:ascii="Calibri" w:hAnsi="Calibri" w:cs="Calibri"/>
                <w:b/>
                <w:color w:val="000000"/>
                <w:sz w:val="18"/>
                <w:szCs w:val="18"/>
                <w:lang w:eastAsia="en-US"/>
              </w:rPr>
            </w:pPr>
          </w:p>
        </w:tc>
        <w:tc>
          <w:tcPr>
            <w:tcW w:w="2340" w:type="dxa"/>
            <w:vMerge w:val="restart"/>
          </w:tcPr>
          <w:p w14:paraId="6A8D0078" w14:textId="77777777" w:rsidR="00161207" w:rsidRPr="00CD3BBF" w:rsidRDefault="00161207" w:rsidP="00F1462B">
            <w:pPr>
              <w:rPr>
                <w:rFonts w:ascii="Calibri" w:hAnsi="Calibri" w:cs="Calibri"/>
                <w:b/>
                <w:color w:val="000000"/>
                <w:sz w:val="18"/>
                <w:szCs w:val="18"/>
                <w:lang w:eastAsia="en-US"/>
              </w:rPr>
            </w:pPr>
            <w:r w:rsidRPr="00CD3BBF">
              <w:rPr>
                <w:rFonts w:ascii="Calibri" w:hAnsi="Calibri" w:cs="Calibri"/>
                <w:b/>
                <w:color w:val="000000"/>
                <w:sz w:val="18"/>
                <w:szCs w:val="18"/>
                <w:lang w:eastAsia="en-US"/>
              </w:rPr>
              <w:t>15 01 packaging (including separately collected municipal packaging waste)</w:t>
            </w:r>
          </w:p>
        </w:tc>
        <w:tc>
          <w:tcPr>
            <w:tcW w:w="3780" w:type="dxa"/>
          </w:tcPr>
          <w:p w14:paraId="6665362E" w14:textId="77777777" w:rsidR="00161207" w:rsidRPr="00D90DA0" w:rsidRDefault="00161207" w:rsidP="00F1462B">
            <w:pPr>
              <w:rPr>
                <w:rFonts w:ascii="Calibri" w:hAnsi="Calibri" w:cs="Calibri"/>
                <w:bCs/>
                <w:color w:val="000000"/>
                <w:sz w:val="18"/>
                <w:szCs w:val="18"/>
                <w:lang w:eastAsia="en-US"/>
              </w:rPr>
            </w:pPr>
            <w:r w:rsidRPr="00D90DA0">
              <w:rPr>
                <w:rFonts w:ascii="Calibri" w:hAnsi="Calibri" w:cs="Calibri"/>
                <w:bCs/>
                <w:color w:val="000000"/>
                <w:sz w:val="18"/>
                <w:szCs w:val="18"/>
                <w:lang w:eastAsia="en-US"/>
              </w:rPr>
              <w:t>15 01 04 metallic packaging</w:t>
            </w:r>
          </w:p>
        </w:tc>
      </w:tr>
      <w:tr w:rsidR="00E930E0" w:rsidRPr="00CD3BBF" w14:paraId="5C50A149" w14:textId="77777777" w:rsidTr="17930C5E">
        <w:tc>
          <w:tcPr>
            <w:tcW w:w="2700" w:type="dxa"/>
            <w:vMerge/>
          </w:tcPr>
          <w:p w14:paraId="48A21919" w14:textId="77777777" w:rsidR="00161207" w:rsidRPr="00CD3BBF" w:rsidRDefault="00161207" w:rsidP="00F1462B">
            <w:pPr>
              <w:rPr>
                <w:rFonts w:ascii="Calibri" w:hAnsi="Calibri" w:cs="Calibri"/>
                <w:b/>
                <w:color w:val="000000"/>
                <w:sz w:val="18"/>
                <w:szCs w:val="18"/>
                <w:lang w:eastAsia="en-US"/>
              </w:rPr>
            </w:pPr>
          </w:p>
        </w:tc>
        <w:tc>
          <w:tcPr>
            <w:tcW w:w="2340" w:type="dxa"/>
            <w:vMerge/>
          </w:tcPr>
          <w:p w14:paraId="6BD18F9B" w14:textId="77777777" w:rsidR="00161207" w:rsidRPr="00CD3BBF" w:rsidRDefault="00161207" w:rsidP="00F1462B">
            <w:pPr>
              <w:rPr>
                <w:rFonts w:ascii="Calibri" w:hAnsi="Calibri" w:cs="Calibri"/>
                <w:b/>
                <w:color w:val="000000"/>
                <w:sz w:val="18"/>
                <w:szCs w:val="18"/>
                <w:lang w:eastAsia="en-US"/>
              </w:rPr>
            </w:pPr>
          </w:p>
        </w:tc>
        <w:tc>
          <w:tcPr>
            <w:tcW w:w="3780" w:type="dxa"/>
            <w:tcBorders>
              <w:bottom w:val="single" w:sz="4" w:space="0" w:color="auto"/>
            </w:tcBorders>
          </w:tcPr>
          <w:p w14:paraId="01690110" w14:textId="77777777" w:rsidR="00161207" w:rsidRPr="00D90DA0" w:rsidRDefault="00161207" w:rsidP="00F1462B">
            <w:pPr>
              <w:rPr>
                <w:rFonts w:ascii="Calibri" w:hAnsi="Calibri" w:cs="Calibri"/>
                <w:bCs/>
                <w:color w:val="000000"/>
                <w:sz w:val="18"/>
                <w:szCs w:val="18"/>
                <w:lang w:eastAsia="en-US"/>
              </w:rPr>
            </w:pPr>
            <w:r w:rsidRPr="00D90DA0">
              <w:rPr>
                <w:rFonts w:ascii="Calibri" w:hAnsi="Calibri" w:cs="Calibri"/>
                <w:bCs/>
                <w:color w:val="000000"/>
                <w:sz w:val="18"/>
                <w:szCs w:val="18"/>
                <w:lang w:eastAsia="en-US"/>
              </w:rPr>
              <w:t>15 01 05 Composite packaging</w:t>
            </w:r>
          </w:p>
        </w:tc>
      </w:tr>
      <w:tr w:rsidR="00E930E0" w:rsidRPr="00CD3BBF" w14:paraId="238601FE" w14:textId="77777777" w:rsidTr="17930C5E">
        <w:tc>
          <w:tcPr>
            <w:tcW w:w="8820" w:type="dxa"/>
            <w:gridSpan w:val="3"/>
            <w:tcBorders>
              <w:bottom w:val="single" w:sz="4" w:space="0" w:color="auto"/>
            </w:tcBorders>
            <w:shd w:val="clear" w:color="auto" w:fill="A6A6A6" w:themeFill="background1" w:themeFillShade="A6"/>
          </w:tcPr>
          <w:p w14:paraId="0F3CABC7" w14:textId="77777777" w:rsidR="00D82A0E" w:rsidRPr="00CD3BBF" w:rsidRDefault="00D82A0E" w:rsidP="00F1462B">
            <w:pPr>
              <w:rPr>
                <w:rFonts w:ascii="Calibri" w:hAnsi="Calibri" w:cs="Calibri"/>
                <w:b/>
                <w:color w:val="000000"/>
                <w:sz w:val="18"/>
                <w:szCs w:val="18"/>
                <w:lang w:eastAsia="en-US"/>
              </w:rPr>
            </w:pPr>
          </w:p>
        </w:tc>
      </w:tr>
      <w:tr w:rsidR="00E930E0" w:rsidRPr="00CD3BBF" w14:paraId="3AB935B7" w14:textId="77777777" w:rsidTr="17930C5E">
        <w:trPr>
          <w:trHeight w:val="1978"/>
        </w:trPr>
        <w:tc>
          <w:tcPr>
            <w:tcW w:w="2700" w:type="dxa"/>
            <w:vMerge w:val="restart"/>
          </w:tcPr>
          <w:p w14:paraId="4023039B" w14:textId="77777777" w:rsidR="00A11C93" w:rsidRPr="00CD3BBF" w:rsidRDefault="00A11C93" w:rsidP="00A11C93">
            <w:pPr>
              <w:rPr>
                <w:rFonts w:ascii="Calibri" w:hAnsi="Calibri" w:cs="Calibri"/>
                <w:b/>
                <w:color w:val="000000"/>
                <w:sz w:val="18"/>
                <w:szCs w:val="18"/>
                <w:lang w:eastAsia="en-US"/>
              </w:rPr>
            </w:pPr>
            <w:r w:rsidRPr="00CD3BBF">
              <w:rPr>
                <w:rFonts w:ascii="Calibri" w:hAnsi="Calibri" w:cs="Calibri"/>
                <w:b/>
                <w:color w:val="000000"/>
                <w:sz w:val="18"/>
                <w:szCs w:val="18"/>
                <w:lang w:eastAsia="en-US"/>
              </w:rPr>
              <w:t xml:space="preserve">16 </w:t>
            </w:r>
            <w:proofErr w:type="gramStart"/>
            <w:r w:rsidRPr="00CD3BBF">
              <w:rPr>
                <w:rFonts w:ascii="Calibri" w:hAnsi="Calibri" w:cs="Calibri"/>
                <w:b/>
                <w:color w:val="000000"/>
                <w:sz w:val="18"/>
                <w:szCs w:val="18"/>
                <w:lang w:eastAsia="en-US"/>
              </w:rPr>
              <w:t>END</w:t>
            </w:r>
            <w:proofErr w:type="gramEnd"/>
            <w:r w:rsidRPr="00CD3BBF">
              <w:rPr>
                <w:rFonts w:ascii="Calibri" w:hAnsi="Calibri" w:cs="Calibri"/>
                <w:b/>
                <w:color w:val="000000"/>
                <w:sz w:val="18"/>
                <w:szCs w:val="18"/>
                <w:lang w:eastAsia="en-US"/>
              </w:rPr>
              <w:t xml:space="preserve"> OF LIFE VEHICLES (ELVs)</w:t>
            </w:r>
          </w:p>
          <w:p w14:paraId="5B08B5D1" w14:textId="77777777" w:rsidR="00A11C93" w:rsidRPr="00CD3BBF" w:rsidRDefault="00A11C93" w:rsidP="00A11C93">
            <w:pPr>
              <w:rPr>
                <w:rFonts w:ascii="Calibri" w:hAnsi="Calibri" w:cs="Calibri"/>
                <w:b/>
                <w:color w:val="000000"/>
                <w:sz w:val="18"/>
                <w:szCs w:val="18"/>
                <w:lang w:eastAsia="en-US"/>
              </w:rPr>
            </w:pPr>
          </w:p>
        </w:tc>
        <w:tc>
          <w:tcPr>
            <w:tcW w:w="2340" w:type="dxa"/>
          </w:tcPr>
          <w:p w14:paraId="25EBF0D4" w14:textId="77777777" w:rsidR="00A11C93" w:rsidRPr="00CD3BBF" w:rsidRDefault="00A11C93" w:rsidP="00A11C93">
            <w:pPr>
              <w:rPr>
                <w:rFonts w:ascii="Calibri" w:hAnsi="Calibri" w:cs="Calibri"/>
                <w:b/>
                <w:color w:val="000000"/>
                <w:sz w:val="18"/>
                <w:szCs w:val="18"/>
                <w:lang w:eastAsia="en-US"/>
              </w:rPr>
            </w:pPr>
            <w:r w:rsidRPr="00CD3BBF">
              <w:rPr>
                <w:rFonts w:ascii="Calibri" w:hAnsi="Calibri" w:cs="Calibri"/>
                <w:b/>
                <w:bCs/>
                <w:color w:val="000000"/>
                <w:sz w:val="18"/>
                <w:szCs w:val="18"/>
              </w:rPr>
              <w:t xml:space="preserve">16 01 end-of-life vehicles from different means of transport [including off-road machinery] and </w:t>
            </w:r>
          </w:p>
          <w:p w14:paraId="61117200" w14:textId="77777777" w:rsidR="00A11C93" w:rsidRPr="00CD3BBF" w:rsidRDefault="00A11C93" w:rsidP="00A11C93">
            <w:pPr>
              <w:rPr>
                <w:rFonts w:ascii="Calibri" w:hAnsi="Calibri" w:cs="Calibri"/>
                <w:b/>
                <w:bCs/>
                <w:color w:val="000000"/>
                <w:sz w:val="18"/>
                <w:szCs w:val="18"/>
                <w:lang w:eastAsia="en-US"/>
              </w:rPr>
            </w:pPr>
            <w:r w:rsidRPr="00CD3BBF">
              <w:rPr>
                <w:rFonts w:ascii="Calibri" w:hAnsi="Calibri" w:cs="Calibri"/>
                <w:b/>
                <w:bCs/>
                <w:color w:val="000000"/>
                <w:sz w:val="18"/>
                <w:szCs w:val="18"/>
              </w:rPr>
              <w:t xml:space="preserve">wastes from dismantling of end-of-life vehicles and vehicle maintenance (except 13,14, 16 </w:t>
            </w:r>
          </w:p>
          <w:p w14:paraId="441913F1" w14:textId="77777777" w:rsidR="00A11C93" w:rsidRPr="00CD3BBF" w:rsidRDefault="00A11C93" w:rsidP="00A11C93">
            <w:pPr>
              <w:rPr>
                <w:rFonts w:ascii="Calibri" w:hAnsi="Calibri" w:cs="Calibri"/>
                <w:b/>
                <w:color w:val="000000"/>
                <w:sz w:val="18"/>
                <w:szCs w:val="18"/>
                <w:lang w:eastAsia="en-US"/>
              </w:rPr>
            </w:pPr>
            <w:r w:rsidRPr="00CD3BBF">
              <w:rPr>
                <w:rFonts w:ascii="Calibri" w:hAnsi="Calibri" w:cs="Calibri"/>
                <w:b/>
                <w:bCs/>
                <w:color w:val="000000"/>
                <w:sz w:val="18"/>
                <w:szCs w:val="18"/>
              </w:rPr>
              <w:t>06 and 16 08)</w:t>
            </w:r>
          </w:p>
        </w:tc>
        <w:tc>
          <w:tcPr>
            <w:tcW w:w="3780" w:type="dxa"/>
          </w:tcPr>
          <w:p w14:paraId="611BDBE3" w14:textId="77777777" w:rsidR="00A11C93" w:rsidRPr="00D90DA0" w:rsidRDefault="00A11C93" w:rsidP="00A11C93">
            <w:pPr>
              <w:rPr>
                <w:rFonts w:ascii="Calibri" w:hAnsi="Calibri" w:cs="Calibri"/>
                <w:color w:val="000000"/>
                <w:sz w:val="18"/>
                <w:szCs w:val="18"/>
                <w:lang w:eastAsia="en-US"/>
              </w:rPr>
            </w:pPr>
            <w:r w:rsidRPr="00D90DA0">
              <w:rPr>
                <w:rFonts w:ascii="Calibri" w:hAnsi="Calibri" w:cs="Calibri"/>
                <w:color w:val="000000"/>
                <w:sz w:val="18"/>
                <w:szCs w:val="18"/>
              </w:rPr>
              <w:t xml:space="preserve">16 01 end-of-life vehicles from different means of transport [including off-road machinery] and </w:t>
            </w:r>
          </w:p>
          <w:p w14:paraId="5ED707A7" w14:textId="77777777" w:rsidR="00A11C93" w:rsidRPr="00D90DA0" w:rsidRDefault="00A11C93" w:rsidP="00A11C93">
            <w:pPr>
              <w:rPr>
                <w:rFonts w:ascii="Calibri" w:hAnsi="Calibri" w:cs="Calibri"/>
                <w:color w:val="000000"/>
                <w:sz w:val="18"/>
                <w:szCs w:val="18"/>
                <w:lang w:eastAsia="en-US"/>
              </w:rPr>
            </w:pPr>
            <w:r w:rsidRPr="00D90DA0">
              <w:rPr>
                <w:rFonts w:ascii="Calibri" w:hAnsi="Calibri" w:cs="Calibri"/>
                <w:color w:val="000000"/>
                <w:sz w:val="18"/>
                <w:szCs w:val="18"/>
              </w:rPr>
              <w:t xml:space="preserve">wastes from dismantling of end-of-life vehicles and vehicle maintenance (except 13,14, 16 </w:t>
            </w:r>
          </w:p>
          <w:p w14:paraId="06D7CBEF" w14:textId="77777777" w:rsidR="00A11C93" w:rsidRPr="00D90DA0" w:rsidRDefault="00A11C93" w:rsidP="00A11C93">
            <w:pPr>
              <w:rPr>
                <w:rFonts w:ascii="Calibri" w:hAnsi="Calibri" w:cs="Calibri"/>
                <w:color w:val="000000"/>
                <w:sz w:val="18"/>
                <w:szCs w:val="18"/>
                <w:lang w:eastAsia="en-US"/>
              </w:rPr>
            </w:pPr>
            <w:r w:rsidRPr="00D90DA0">
              <w:rPr>
                <w:rFonts w:ascii="Calibri" w:hAnsi="Calibri" w:cs="Calibri"/>
                <w:color w:val="000000"/>
                <w:sz w:val="18"/>
                <w:szCs w:val="18"/>
              </w:rPr>
              <w:t>06 and 16 08)</w:t>
            </w:r>
          </w:p>
        </w:tc>
      </w:tr>
      <w:tr w:rsidR="00E930E0" w:rsidRPr="00CD3BBF" w14:paraId="311C19FD" w14:textId="77777777" w:rsidTr="17930C5E">
        <w:tc>
          <w:tcPr>
            <w:tcW w:w="2700" w:type="dxa"/>
            <w:vMerge/>
          </w:tcPr>
          <w:p w14:paraId="16DEB4AB" w14:textId="77777777" w:rsidR="00A11C93" w:rsidRPr="00CD3BBF" w:rsidRDefault="00A11C93" w:rsidP="00A11C93">
            <w:pPr>
              <w:rPr>
                <w:rFonts w:ascii="Calibri" w:hAnsi="Calibri" w:cs="Calibri"/>
                <w:b/>
                <w:bCs/>
                <w:color w:val="000000"/>
                <w:sz w:val="18"/>
                <w:szCs w:val="18"/>
                <w:lang w:eastAsia="en-US"/>
              </w:rPr>
            </w:pPr>
          </w:p>
        </w:tc>
        <w:tc>
          <w:tcPr>
            <w:tcW w:w="2340" w:type="dxa"/>
            <w:tcBorders>
              <w:bottom w:val="single" w:sz="4" w:space="0" w:color="auto"/>
            </w:tcBorders>
          </w:tcPr>
          <w:p w14:paraId="6300AF3D" w14:textId="77777777" w:rsidR="00A11C93" w:rsidRPr="00CD3BBF" w:rsidRDefault="00A11C93" w:rsidP="00A11C93">
            <w:pPr>
              <w:rPr>
                <w:rFonts w:ascii="Calibri" w:hAnsi="Calibri" w:cs="Calibri"/>
                <w:b/>
                <w:bCs/>
                <w:color w:val="000000"/>
                <w:sz w:val="18"/>
                <w:szCs w:val="18"/>
                <w:lang w:eastAsia="en-US"/>
              </w:rPr>
            </w:pPr>
            <w:r w:rsidRPr="00CD3BBF">
              <w:rPr>
                <w:rFonts w:ascii="Calibri" w:hAnsi="Calibri" w:cs="Calibri"/>
                <w:b/>
                <w:bCs/>
                <w:color w:val="000000"/>
                <w:sz w:val="18"/>
                <w:szCs w:val="18"/>
              </w:rPr>
              <w:t>16 01 03 end-of-life tyres</w:t>
            </w:r>
          </w:p>
        </w:tc>
        <w:tc>
          <w:tcPr>
            <w:tcW w:w="3780" w:type="dxa"/>
            <w:tcBorders>
              <w:bottom w:val="single" w:sz="4" w:space="0" w:color="auto"/>
            </w:tcBorders>
          </w:tcPr>
          <w:p w14:paraId="0AFBCB8D" w14:textId="77777777" w:rsidR="00A11C93" w:rsidRPr="00D90DA0" w:rsidRDefault="00A11C93" w:rsidP="00A11C93">
            <w:pPr>
              <w:rPr>
                <w:rFonts w:ascii="Calibri" w:hAnsi="Calibri" w:cs="Calibri"/>
                <w:color w:val="000000"/>
                <w:sz w:val="18"/>
                <w:szCs w:val="18"/>
                <w:lang w:eastAsia="en-US"/>
              </w:rPr>
            </w:pPr>
            <w:r w:rsidRPr="00D90DA0">
              <w:rPr>
                <w:rFonts w:ascii="Calibri" w:hAnsi="Calibri" w:cs="Calibri"/>
                <w:color w:val="000000"/>
                <w:sz w:val="18"/>
                <w:szCs w:val="18"/>
              </w:rPr>
              <w:t>16 01 03 end-of-life tyres</w:t>
            </w:r>
          </w:p>
        </w:tc>
      </w:tr>
      <w:tr w:rsidR="00E930E0" w:rsidRPr="00CD3BBF" w14:paraId="6A768AAD" w14:textId="77777777" w:rsidTr="17930C5E">
        <w:tc>
          <w:tcPr>
            <w:tcW w:w="2700" w:type="dxa"/>
            <w:vMerge/>
          </w:tcPr>
          <w:p w14:paraId="0AD9C6F4" w14:textId="77777777" w:rsidR="00A11C93" w:rsidRPr="00CD3BBF" w:rsidRDefault="00A11C93" w:rsidP="00A11C93">
            <w:pPr>
              <w:rPr>
                <w:rFonts w:ascii="Calibri" w:hAnsi="Calibri" w:cs="Calibri"/>
                <w:b/>
                <w:bCs/>
                <w:color w:val="000000"/>
                <w:sz w:val="18"/>
                <w:szCs w:val="18"/>
                <w:lang w:eastAsia="en-US"/>
              </w:rPr>
            </w:pPr>
          </w:p>
        </w:tc>
        <w:tc>
          <w:tcPr>
            <w:tcW w:w="2340" w:type="dxa"/>
            <w:tcBorders>
              <w:bottom w:val="single" w:sz="4" w:space="0" w:color="auto"/>
            </w:tcBorders>
          </w:tcPr>
          <w:p w14:paraId="2DB3B98B" w14:textId="77777777" w:rsidR="00A11C93" w:rsidRPr="00CD3BBF" w:rsidRDefault="00A11C93" w:rsidP="00A11C93">
            <w:pPr>
              <w:rPr>
                <w:rFonts w:ascii="Calibri" w:hAnsi="Calibri" w:cs="Calibri"/>
                <w:b/>
                <w:bCs/>
                <w:color w:val="000000"/>
                <w:sz w:val="18"/>
                <w:szCs w:val="18"/>
                <w:lang w:eastAsia="en-US"/>
              </w:rPr>
            </w:pPr>
            <w:r w:rsidRPr="00CD3BBF">
              <w:rPr>
                <w:rFonts w:ascii="Calibri" w:hAnsi="Calibri" w:cs="Calibri"/>
                <w:b/>
                <w:bCs/>
                <w:color w:val="000000"/>
                <w:sz w:val="18"/>
                <w:szCs w:val="18"/>
              </w:rPr>
              <w:t>16 01 04 end-of-life vehicles*</w:t>
            </w:r>
          </w:p>
        </w:tc>
        <w:tc>
          <w:tcPr>
            <w:tcW w:w="3780" w:type="dxa"/>
            <w:tcBorders>
              <w:bottom w:val="single" w:sz="4" w:space="0" w:color="auto"/>
            </w:tcBorders>
          </w:tcPr>
          <w:p w14:paraId="7E2D9166" w14:textId="77777777" w:rsidR="00A11C93" w:rsidRPr="00D90DA0" w:rsidRDefault="00A11C93" w:rsidP="00A11C93">
            <w:pPr>
              <w:rPr>
                <w:rFonts w:ascii="Calibri" w:hAnsi="Calibri" w:cs="Calibri"/>
                <w:color w:val="000000"/>
                <w:sz w:val="18"/>
                <w:szCs w:val="18"/>
                <w:lang w:eastAsia="en-US"/>
              </w:rPr>
            </w:pPr>
            <w:r w:rsidRPr="00D90DA0">
              <w:rPr>
                <w:rFonts w:ascii="Calibri" w:hAnsi="Calibri" w:cs="Calibri"/>
                <w:color w:val="000000"/>
                <w:sz w:val="18"/>
                <w:szCs w:val="18"/>
              </w:rPr>
              <w:t>16 01 04 end-of-life vehicles*</w:t>
            </w:r>
          </w:p>
        </w:tc>
      </w:tr>
      <w:tr w:rsidR="00E930E0" w:rsidRPr="00CD3BBF" w14:paraId="05DA08AB" w14:textId="77777777" w:rsidTr="17930C5E">
        <w:tc>
          <w:tcPr>
            <w:tcW w:w="2700" w:type="dxa"/>
            <w:vMerge/>
          </w:tcPr>
          <w:p w14:paraId="4B1F511A" w14:textId="77777777" w:rsidR="00A11C93" w:rsidRPr="00CD3BBF" w:rsidRDefault="00A11C93" w:rsidP="00A11C93">
            <w:pPr>
              <w:rPr>
                <w:rFonts w:ascii="Calibri" w:hAnsi="Calibri" w:cs="Calibri"/>
                <w:b/>
                <w:bCs/>
                <w:color w:val="000000"/>
                <w:sz w:val="18"/>
                <w:szCs w:val="18"/>
                <w:lang w:eastAsia="en-US"/>
              </w:rPr>
            </w:pPr>
          </w:p>
        </w:tc>
        <w:tc>
          <w:tcPr>
            <w:tcW w:w="2340" w:type="dxa"/>
            <w:tcBorders>
              <w:bottom w:val="single" w:sz="4" w:space="0" w:color="auto"/>
            </w:tcBorders>
          </w:tcPr>
          <w:p w14:paraId="4A8213A0" w14:textId="77777777" w:rsidR="00A11C93" w:rsidRPr="00CD3BBF" w:rsidRDefault="00A11C93" w:rsidP="00A11C93">
            <w:pPr>
              <w:rPr>
                <w:rFonts w:ascii="Calibri" w:hAnsi="Calibri" w:cs="Calibri"/>
                <w:b/>
                <w:bCs/>
                <w:color w:val="000000"/>
                <w:sz w:val="18"/>
                <w:szCs w:val="18"/>
                <w:lang w:eastAsia="en-US"/>
              </w:rPr>
            </w:pPr>
            <w:r w:rsidRPr="00CD3BBF">
              <w:rPr>
                <w:rFonts w:ascii="Calibri" w:hAnsi="Calibri" w:cs="Calibri"/>
                <w:b/>
                <w:bCs/>
                <w:color w:val="000000"/>
                <w:sz w:val="18"/>
                <w:szCs w:val="18"/>
              </w:rPr>
              <w:t xml:space="preserve">16 01 06 end-of-life vehicles, containing neither </w:t>
            </w:r>
            <w:r w:rsidRPr="00CD3BBF">
              <w:rPr>
                <w:rFonts w:ascii="Calibri" w:hAnsi="Calibri" w:cs="Calibri"/>
                <w:b/>
                <w:bCs/>
                <w:color w:val="000000"/>
                <w:sz w:val="18"/>
                <w:szCs w:val="18"/>
              </w:rPr>
              <w:lastRenderedPageBreak/>
              <w:t>liquids nor other hazardous components</w:t>
            </w:r>
          </w:p>
        </w:tc>
        <w:tc>
          <w:tcPr>
            <w:tcW w:w="3780" w:type="dxa"/>
            <w:tcBorders>
              <w:bottom w:val="single" w:sz="4" w:space="0" w:color="auto"/>
            </w:tcBorders>
          </w:tcPr>
          <w:p w14:paraId="4D12E9BD" w14:textId="77777777" w:rsidR="00A11C93" w:rsidRPr="00D90DA0" w:rsidRDefault="00A11C93" w:rsidP="00A11C93">
            <w:pPr>
              <w:rPr>
                <w:rFonts w:ascii="Calibri" w:hAnsi="Calibri" w:cs="Calibri"/>
                <w:color w:val="000000"/>
                <w:sz w:val="18"/>
                <w:szCs w:val="18"/>
                <w:lang w:eastAsia="en-US"/>
              </w:rPr>
            </w:pPr>
            <w:r w:rsidRPr="00D90DA0">
              <w:rPr>
                <w:rFonts w:ascii="Calibri" w:hAnsi="Calibri" w:cs="Calibri"/>
                <w:color w:val="000000"/>
                <w:sz w:val="18"/>
                <w:szCs w:val="18"/>
              </w:rPr>
              <w:lastRenderedPageBreak/>
              <w:t>16 01 06 end-of-life vehicles, containing neither liquids nor other hazardous components</w:t>
            </w:r>
          </w:p>
        </w:tc>
      </w:tr>
      <w:tr w:rsidR="00F1462B" w:rsidRPr="00CD3BBF" w14:paraId="65F9C3DC" w14:textId="77777777" w:rsidTr="17930C5E">
        <w:tc>
          <w:tcPr>
            <w:tcW w:w="2700" w:type="dxa"/>
            <w:shd w:val="clear" w:color="auto" w:fill="A6A6A6" w:themeFill="background1" w:themeFillShade="A6"/>
          </w:tcPr>
          <w:p w14:paraId="5023141B" w14:textId="77777777" w:rsidR="00F1462B" w:rsidRPr="00CD3BBF" w:rsidRDefault="00F1462B" w:rsidP="00F1462B">
            <w:pPr>
              <w:rPr>
                <w:rFonts w:ascii="Calibri" w:hAnsi="Calibri" w:cs="Calibri"/>
                <w:b/>
                <w:color w:val="000000"/>
                <w:sz w:val="18"/>
                <w:szCs w:val="18"/>
                <w:lang w:eastAsia="en-US"/>
              </w:rPr>
            </w:pPr>
          </w:p>
        </w:tc>
        <w:tc>
          <w:tcPr>
            <w:tcW w:w="2340" w:type="dxa"/>
            <w:shd w:val="clear" w:color="auto" w:fill="A6A6A6" w:themeFill="background1" w:themeFillShade="A6"/>
          </w:tcPr>
          <w:p w14:paraId="1F3B1409" w14:textId="77777777" w:rsidR="00F1462B" w:rsidRPr="00CD3BBF" w:rsidRDefault="00F1462B" w:rsidP="00F1462B">
            <w:pPr>
              <w:rPr>
                <w:rFonts w:ascii="Calibri" w:hAnsi="Calibri" w:cs="Calibri"/>
                <w:b/>
                <w:color w:val="000000"/>
                <w:sz w:val="18"/>
                <w:szCs w:val="18"/>
                <w:lang w:eastAsia="en-US"/>
              </w:rPr>
            </w:pPr>
          </w:p>
        </w:tc>
        <w:tc>
          <w:tcPr>
            <w:tcW w:w="3780" w:type="dxa"/>
            <w:shd w:val="clear" w:color="auto" w:fill="A6A6A6" w:themeFill="background1" w:themeFillShade="A6"/>
          </w:tcPr>
          <w:p w14:paraId="562C75D1" w14:textId="77777777" w:rsidR="00F1462B" w:rsidRPr="00CD3BBF" w:rsidRDefault="00F1462B" w:rsidP="00F1462B">
            <w:pPr>
              <w:rPr>
                <w:rFonts w:ascii="Calibri" w:hAnsi="Calibri" w:cs="Calibri"/>
                <w:b/>
                <w:color w:val="000000"/>
                <w:sz w:val="18"/>
                <w:szCs w:val="18"/>
                <w:lang w:eastAsia="en-US"/>
              </w:rPr>
            </w:pPr>
          </w:p>
        </w:tc>
      </w:tr>
      <w:tr w:rsidR="00E930E0" w:rsidRPr="00CD3BBF" w14:paraId="1B7F67CD" w14:textId="77777777" w:rsidTr="17930C5E">
        <w:trPr>
          <w:trHeight w:val="403"/>
        </w:trPr>
        <w:tc>
          <w:tcPr>
            <w:tcW w:w="2700" w:type="dxa"/>
            <w:vMerge w:val="restart"/>
          </w:tcPr>
          <w:p w14:paraId="1940C1BF" w14:textId="77777777" w:rsidR="009D2C24" w:rsidRPr="00CD3BBF" w:rsidRDefault="009D2C24" w:rsidP="00F1462B">
            <w:pPr>
              <w:rPr>
                <w:rFonts w:ascii="Calibri" w:hAnsi="Calibri" w:cs="Calibri"/>
                <w:b/>
                <w:color w:val="000000"/>
                <w:sz w:val="18"/>
                <w:szCs w:val="18"/>
                <w:lang w:eastAsia="en-US"/>
              </w:rPr>
            </w:pPr>
            <w:r w:rsidRPr="00CD3BBF">
              <w:rPr>
                <w:rFonts w:ascii="Calibri" w:hAnsi="Calibri" w:cs="Calibri"/>
                <w:b/>
                <w:color w:val="000000"/>
                <w:sz w:val="18"/>
                <w:szCs w:val="18"/>
                <w:lang w:eastAsia="en-US"/>
              </w:rPr>
              <w:t xml:space="preserve">16 </w:t>
            </w:r>
            <w:r w:rsidRPr="00CD3BBF">
              <w:rPr>
                <w:rFonts w:ascii="Calibri" w:hAnsi="Calibri" w:cs="Calibri"/>
                <w:b/>
                <w:caps/>
                <w:color w:val="000000"/>
                <w:sz w:val="18"/>
                <w:szCs w:val="18"/>
                <w:lang w:eastAsia="en-US"/>
              </w:rPr>
              <w:t>Wastes not otherwise specified in the lists</w:t>
            </w:r>
          </w:p>
        </w:tc>
        <w:tc>
          <w:tcPr>
            <w:tcW w:w="2340" w:type="dxa"/>
          </w:tcPr>
          <w:p w14:paraId="18D61D7F" w14:textId="77777777" w:rsidR="009D2C24" w:rsidRPr="00CD3BBF" w:rsidRDefault="009D2C24" w:rsidP="00F1462B">
            <w:pPr>
              <w:rPr>
                <w:rFonts w:ascii="Calibri" w:hAnsi="Calibri" w:cs="Calibri"/>
                <w:b/>
                <w:color w:val="000000"/>
                <w:sz w:val="18"/>
                <w:szCs w:val="18"/>
                <w:lang w:eastAsia="en-US"/>
              </w:rPr>
            </w:pPr>
            <w:r w:rsidRPr="00CD3BBF">
              <w:rPr>
                <w:rFonts w:ascii="Calibri" w:hAnsi="Calibri" w:cs="Calibri"/>
                <w:b/>
                <w:color w:val="000000"/>
                <w:sz w:val="18"/>
                <w:szCs w:val="18"/>
                <w:lang w:eastAsia="en-US"/>
              </w:rPr>
              <w:t xml:space="preserve">16 01 </w:t>
            </w:r>
            <w:proofErr w:type="gramStart"/>
            <w:r w:rsidRPr="00CD3BBF">
              <w:rPr>
                <w:rFonts w:ascii="Calibri" w:hAnsi="Calibri" w:cs="Calibri"/>
                <w:b/>
                <w:color w:val="000000"/>
                <w:sz w:val="18"/>
                <w:szCs w:val="18"/>
                <w:lang w:eastAsia="en-US"/>
              </w:rPr>
              <w:t>Non-ferrous</w:t>
            </w:r>
            <w:proofErr w:type="gramEnd"/>
            <w:r w:rsidRPr="00CD3BBF">
              <w:rPr>
                <w:rFonts w:ascii="Calibri" w:hAnsi="Calibri" w:cs="Calibri"/>
                <w:b/>
                <w:color w:val="000000"/>
                <w:sz w:val="18"/>
                <w:szCs w:val="18"/>
                <w:lang w:eastAsia="en-US"/>
              </w:rPr>
              <w:t xml:space="preserve"> metal </w:t>
            </w:r>
          </w:p>
        </w:tc>
        <w:tc>
          <w:tcPr>
            <w:tcW w:w="3780" w:type="dxa"/>
          </w:tcPr>
          <w:p w14:paraId="4568A437" w14:textId="77777777" w:rsidR="009D2C24" w:rsidRPr="00D90DA0" w:rsidRDefault="009D2C24" w:rsidP="00F1462B">
            <w:pPr>
              <w:rPr>
                <w:rFonts w:ascii="Calibri" w:hAnsi="Calibri" w:cs="Calibri"/>
                <w:bCs/>
                <w:color w:val="000000"/>
                <w:sz w:val="18"/>
                <w:szCs w:val="18"/>
                <w:lang w:eastAsia="en-US"/>
              </w:rPr>
            </w:pPr>
            <w:r w:rsidRPr="00D90DA0">
              <w:rPr>
                <w:rFonts w:ascii="Calibri" w:hAnsi="Calibri" w:cs="Calibri"/>
                <w:bCs/>
                <w:color w:val="000000"/>
                <w:sz w:val="18"/>
                <w:szCs w:val="18"/>
                <w:lang w:eastAsia="en-US"/>
              </w:rPr>
              <w:t xml:space="preserve">16 01 18 non-ferrous </w:t>
            </w:r>
            <w:r w:rsidR="00BD6C9E" w:rsidRPr="00D90DA0">
              <w:rPr>
                <w:rFonts w:ascii="Calibri" w:hAnsi="Calibri" w:cs="Calibri"/>
                <w:bCs/>
                <w:color w:val="000000"/>
                <w:sz w:val="18"/>
                <w:szCs w:val="18"/>
                <w:lang w:eastAsia="en-US"/>
              </w:rPr>
              <w:t>metals</w:t>
            </w:r>
          </w:p>
          <w:p w14:paraId="664355AD" w14:textId="77777777" w:rsidR="009D2C24" w:rsidRPr="00D90DA0" w:rsidRDefault="009D2C24" w:rsidP="00F1462B">
            <w:pPr>
              <w:rPr>
                <w:rFonts w:ascii="Calibri" w:hAnsi="Calibri" w:cs="Calibri"/>
                <w:bCs/>
                <w:color w:val="000000"/>
                <w:sz w:val="18"/>
                <w:szCs w:val="18"/>
                <w:lang w:eastAsia="en-US"/>
              </w:rPr>
            </w:pPr>
          </w:p>
        </w:tc>
      </w:tr>
      <w:tr w:rsidR="00E930E0" w:rsidRPr="00CD3BBF" w14:paraId="04259F95" w14:textId="77777777" w:rsidTr="17930C5E">
        <w:trPr>
          <w:trHeight w:val="806"/>
        </w:trPr>
        <w:tc>
          <w:tcPr>
            <w:tcW w:w="2700" w:type="dxa"/>
            <w:vMerge/>
          </w:tcPr>
          <w:p w14:paraId="1A965116" w14:textId="77777777" w:rsidR="00A11C93" w:rsidRPr="00CD3BBF" w:rsidRDefault="00A11C93" w:rsidP="00B97842">
            <w:pPr>
              <w:rPr>
                <w:rFonts w:ascii="Calibri" w:hAnsi="Calibri" w:cs="Calibri"/>
                <w:b/>
                <w:color w:val="000000"/>
                <w:sz w:val="18"/>
                <w:szCs w:val="18"/>
                <w:lang w:eastAsia="en-US"/>
              </w:rPr>
            </w:pPr>
          </w:p>
        </w:tc>
        <w:tc>
          <w:tcPr>
            <w:tcW w:w="2340" w:type="dxa"/>
            <w:vMerge w:val="restart"/>
          </w:tcPr>
          <w:p w14:paraId="7E659F93" w14:textId="77777777" w:rsidR="00A11C93" w:rsidRPr="00CD3BBF" w:rsidRDefault="00A11C93" w:rsidP="00B97842">
            <w:pPr>
              <w:rPr>
                <w:rFonts w:ascii="Calibri" w:hAnsi="Calibri" w:cs="Calibri"/>
                <w:b/>
                <w:color w:val="000000"/>
                <w:sz w:val="18"/>
                <w:szCs w:val="18"/>
                <w:lang w:eastAsia="en-US"/>
              </w:rPr>
            </w:pPr>
            <w:r w:rsidRPr="00CD3BBF">
              <w:rPr>
                <w:rFonts w:ascii="Calibri" w:hAnsi="Calibri" w:cs="Calibri"/>
                <w:b/>
                <w:color w:val="000000"/>
                <w:sz w:val="18"/>
                <w:szCs w:val="18"/>
                <w:lang w:eastAsia="en-US"/>
              </w:rPr>
              <w:t>16 01 Catalytic convertors</w:t>
            </w:r>
          </w:p>
        </w:tc>
        <w:tc>
          <w:tcPr>
            <w:tcW w:w="3780" w:type="dxa"/>
          </w:tcPr>
          <w:p w14:paraId="6F037878" w14:textId="77777777" w:rsidR="00A11C93" w:rsidRPr="00D90DA0" w:rsidRDefault="00A11C93" w:rsidP="00B97842">
            <w:pPr>
              <w:rPr>
                <w:rFonts w:ascii="Calibri" w:hAnsi="Calibri" w:cs="Calibri"/>
                <w:bCs/>
                <w:color w:val="000000"/>
                <w:sz w:val="18"/>
                <w:szCs w:val="18"/>
                <w:lang w:eastAsia="en-US"/>
              </w:rPr>
            </w:pPr>
            <w:r w:rsidRPr="00D90DA0">
              <w:rPr>
                <w:rFonts w:ascii="Calibri" w:hAnsi="Calibri" w:cs="Calibri"/>
                <w:bCs/>
                <w:color w:val="000000"/>
                <w:sz w:val="18"/>
                <w:szCs w:val="18"/>
                <w:lang w:eastAsia="en-US"/>
              </w:rPr>
              <w:t>16 01 21* hazardous components other than those mentioned in 16 01 07 to 16 01 11 and 16 01 13 and 16 01 14</w:t>
            </w:r>
          </w:p>
        </w:tc>
      </w:tr>
      <w:tr w:rsidR="00E930E0" w:rsidRPr="00CD3BBF" w14:paraId="312170E0" w14:textId="77777777" w:rsidTr="17930C5E">
        <w:trPr>
          <w:trHeight w:val="279"/>
        </w:trPr>
        <w:tc>
          <w:tcPr>
            <w:tcW w:w="2700" w:type="dxa"/>
            <w:vMerge/>
          </w:tcPr>
          <w:p w14:paraId="7DF4E37C" w14:textId="77777777" w:rsidR="00A11C93" w:rsidRPr="00CD3BBF" w:rsidRDefault="00A11C93" w:rsidP="00B97842">
            <w:pPr>
              <w:rPr>
                <w:rFonts w:ascii="Calibri" w:hAnsi="Calibri" w:cs="Calibri"/>
                <w:b/>
                <w:color w:val="000000"/>
                <w:sz w:val="18"/>
                <w:szCs w:val="18"/>
                <w:lang w:eastAsia="en-US"/>
              </w:rPr>
            </w:pPr>
          </w:p>
        </w:tc>
        <w:tc>
          <w:tcPr>
            <w:tcW w:w="2340" w:type="dxa"/>
            <w:vMerge/>
          </w:tcPr>
          <w:p w14:paraId="44FB30F8" w14:textId="77777777" w:rsidR="00A11C93" w:rsidRPr="00CD3BBF" w:rsidRDefault="00A11C93" w:rsidP="00B97842">
            <w:pPr>
              <w:rPr>
                <w:rFonts w:ascii="Calibri" w:hAnsi="Calibri" w:cs="Calibri"/>
                <w:b/>
                <w:color w:val="000000"/>
                <w:sz w:val="18"/>
                <w:szCs w:val="18"/>
                <w:lang w:eastAsia="en-US"/>
              </w:rPr>
            </w:pPr>
          </w:p>
        </w:tc>
        <w:tc>
          <w:tcPr>
            <w:tcW w:w="3780" w:type="dxa"/>
          </w:tcPr>
          <w:p w14:paraId="44E0A762" w14:textId="77777777" w:rsidR="00A11C93" w:rsidRPr="00D90DA0" w:rsidRDefault="00A11C93" w:rsidP="00B97842">
            <w:pPr>
              <w:rPr>
                <w:rFonts w:ascii="Calibri" w:hAnsi="Calibri" w:cs="Calibri"/>
                <w:bCs/>
                <w:color w:val="000000"/>
                <w:sz w:val="18"/>
                <w:szCs w:val="18"/>
                <w:lang w:eastAsia="en-US"/>
              </w:rPr>
            </w:pPr>
            <w:r w:rsidRPr="00D90DA0">
              <w:rPr>
                <w:rFonts w:ascii="Calibri" w:hAnsi="Calibri" w:cs="Calibri"/>
                <w:bCs/>
                <w:color w:val="000000"/>
                <w:sz w:val="18"/>
                <w:szCs w:val="18"/>
                <w:lang w:eastAsia="en-US"/>
              </w:rPr>
              <w:t>16 01 22 components not otherwise specified.</w:t>
            </w:r>
          </w:p>
        </w:tc>
      </w:tr>
      <w:tr w:rsidR="00E930E0" w:rsidRPr="00CD3BBF" w14:paraId="7AA26715" w14:textId="77777777" w:rsidTr="17930C5E">
        <w:tc>
          <w:tcPr>
            <w:tcW w:w="2700" w:type="dxa"/>
            <w:vMerge/>
          </w:tcPr>
          <w:p w14:paraId="1DA6542E" w14:textId="77777777" w:rsidR="00D82A0E" w:rsidRPr="00CD3BBF" w:rsidRDefault="00D82A0E" w:rsidP="00F1462B">
            <w:pPr>
              <w:rPr>
                <w:rFonts w:ascii="Calibri" w:hAnsi="Calibri" w:cs="Calibri"/>
                <w:b/>
                <w:color w:val="000000"/>
                <w:sz w:val="18"/>
                <w:szCs w:val="18"/>
                <w:lang w:eastAsia="en-US"/>
              </w:rPr>
            </w:pPr>
          </w:p>
        </w:tc>
        <w:tc>
          <w:tcPr>
            <w:tcW w:w="2340" w:type="dxa"/>
            <w:vMerge w:val="restart"/>
          </w:tcPr>
          <w:p w14:paraId="7029A320" w14:textId="77777777" w:rsidR="00D82A0E" w:rsidRPr="00CD3BBF" w:rsidRDefault="00D82A0E" w:rsidP="00F1462B">
            <w:pPr>
              <w:rPr>
                <w:rFonts w:ascii="Calibri" w:hAnsi="Calibri" w:cs="Calibri"/>
                <w:b/>
                <w:color w:val="000000"/>
                <w:sz w:val="18"/>
                <w:szCs w:val="18"/>
                <w:lang w:eastAsia="en-US"/>
              </w:rPr>
            </w:pPr>
            <w:r w:rsidRPr="00CD3BBF">
              <w:rPr>
                <w:rFonts w:ascii="Calibri" w:hAnsi="Calibri" w:cs="Calibri"/>
                <w:b/>
                <w:color w:val="000000"/>
                <w:sz w:val="18"/>
                <w:szCs w:val="18"/>
                <w:lang w:eastAsia="en-US"/>
              </w:rPr>
              <w:t>16 02 wastes from electrical and electronic equipment</w:t>
            </w:r>
          </w:p>
        </w:tc>
        <w:tc>
          <w:tcPr>
            <w:tcW w:w="3780" w:type="dxa"/>
          </w:tcPr>
          <w:p w14:paraId="70F4B10B" w14:textId="77777777" w:rsidR="00D82A0E" w:rsidRPr="00D90DA0" w:rsidRDefault="00D82A0E" w:rsidP="00D82A0E">
            <w:pPr>
              <w:rPr>
                <w:rFonts w:ascii="Calibri" w:hAnsi="Calibri" w:cs="Calibri"/>
                <w:bCs/>
                <w:color w:val="000000"/>
                <w:sz w:val="18"/>
                <w:szCs w:val="18"/>
                <w:lang w:eastAsia="en-US"/>
              </w:rPr>
            </w:pPr>
            <w:r w:rsidRPr="00D90DA0">
              <w:rPr>
                <w:rFonts w:ascii="Calibri" w:hAnsi="Calibri" w:cs="Calibri"/>
                <w:bCs/>
                <w:color w:val="000000"/>
                <w:sz w:val="18"/>
                <w:szCs w:val="18"/>
                <w:lang w:eastAsia="en-US"/>
              </w:rPr>
              <w:t xml:space="preserve">16 02 16 components removed from discarded equipment other than those mentioned in 16 02 15.  </w:t>
            </w:r>
          </w:p>
          <w:p w14:paraId="3041E394" w14:textId="77777777" w:rsidR="00D82A0E" w:rsidRPr="00D90DA0" w:rsidRDefault="00D82A0E" w:rsidP="00F1462B">
            <w:pPr>
              <w:rPr>
                <w:rFonts w:ascii="Calibri" w:hAnsi="Calibri" w:cs="Calibri"/>
                <w:bCs/>
                <w:color w:val="000000"/>
                <w:sz w:val="18"/>
                <w:szCs w:val="18"/>
                <w:lang w:eastAsia="en-US"/>
              </w:rPr>
            </w:pPr>
          </w:p>
        </w:tc>
      </w:tr>
      <w:tr w:rsidR="00E930E0" w:rsidRPr="00CD3BBF" w14:paraId="70E27574" w14:textId="77777777" w:rsidTr="17930C5E">
        <w:trPr>
          <w:trHeight w:val="311"/>
        </w:trPr>
        <w:tc>
          <w:tcPr>
            <w:tcW w:w="2700" w:type="dxa"/>
            <w:vMerge/>
          </w:tcPr>
          <w:p w14:paraId="722B00AE" w14:textId="77777777" w:rsidR="00D82A0E" w:rsidRPr="00CD3BBF" w:rsidRDefault="00D82A0E" w:rsidP="00D82A0E">
            <w:pPr>
              <w:rPr>
                <w:rFonts w:ascii="Calibri" w:hAnsi="Calibri" w:cs="Calibri"/>
                <w:b/>
                <w:color w:val="000000"/>
                <w:sz w:val="18"/>
                <w:szCs w:val="18"/>
                <w:lang w:eastAsia="en-US"/>
              </w:rPr>
            </w:pPr>
          </w:p>
        </w:tc>
        <w:tc>
          <w:tcPr>
            <w:tcW w:w="2340" w:type="dxa"/>
            <w:vMerge/>
          </w:tcPr>
          <w:p w14:paraId="42C6D796" w14:textId="77777777" w:rsidR="00D82A0E" w:rsidRPr="00CD3BBF" w:rsidRDefault="00D82A0E" w:rsidP="00D82A0E">
            <w:pPr>
              <w:rPr>
                <w:rFonts w:ascii="Calibri" w:hAnsi="Calibri" w:cs="Calibri"/>
                <w:b/>
                <w:color w:val="000000"/>
                <w:sz w:val="18"/>
                <w:szCs w:val="18"/>
                <w:lang w:eastAsia="en-US"/>
              </w:rPr>
            </w:pPr>
          </w:p>
        </w:tc>
        <w:tc>
          <w:tcPr>
            <w:tcW w:w="3780" w:type="dxa"/>
          </w:tcPr>
          <w:p w14:paraId="709CCEB5" w14:textId="77777777" w:rsidR="00D82A0E" w:rsidRPr="00D90DA0" w:rsidRDefault="00D82A0E" w:rsidP="00D82A0E">
            <w:pPr>
              <w:rPr>
                <w:rFonts w:ascii="Calibri" w:hAnsi="Calibri" w:cs="Calibri"/>
                <w:bCs/>
                <w:color w:val="000000"/>
                <w:sz w:val="18"/>
                <w:szCs w:val="18"/>
                <w:lang w:eastAsia="en-US"/>
              </w:rPr>
            </w:pPr>
            <w:r w:rsidRPr="00D90DA0">
              <w:rPr>
                <w:rFonts w:ascii="Calibri" w:hAnsi="Calibri" w:cs="Calibri"/>
                <w:bCs/>
                <w:color w:val="000000"/>
                <w:sz w:val="18"/>
                <w:szCs w:val="18"/>
                <w:lang w:eastAsia="en-US"/>
              </w:rPr>
              <w:t>16 01 17 ferrous metals</w:t>
            </w:r>
          </w:p>
        </w:tc>
      </w:tr>
      <w:tr w:rsidR="00D82A0E" w:rsidRPr="00CD3BBF" w14:paraId="5B658A45" w14:textId="77777777" w:rsidTr="17930C5E">
        <w:tc>
          <w:tcPr>
            <w:tcW w:w="2700" w:type="dxa"/>
            <w:vMerge/>
          </w:tcPr>
          <w:p w14:paraId="6E1831B3" w14:textId="77777777" w:rsidR="00D82A0E" w:rsidRPr="00CD3BBF" w:rsidRDefault="00D82A0E" w:rsidP="00D82A0E">
            <w:pPr>
              <w:rPr>
                <w:rFonts w:ascii="Calibri" w:hAnsi="Calibri" w:cs="Calibri"/>
                <w:b/>
                <w:color w:val="000000"/>
                <w:sz w:val="18"/>
                <w:szCs w:val="18"/>
                <w:lang w:eastAsia="en-US"/>
              </w:rPr>
            </w:pPr>
          </w:p>
        </w:tc>
        <w:tc>
          <w:tcPr>
            <w:tcW w:w="2340" w:type="dxa"/>
            <w:vMerge w:val="restart"/>
          </w:tcPr>
          <w:p w14:paraId="7ECA0F6B" w14:textId="77777777" w:rsidR="00D82A0E" w:rsidRPr="00CD3BBF" w:rsidRDefault="00D82A0E" w:rsidP="00D82A0E">
            <w:pPr>
              <w:rPr>
                <w:rFonts w:ascii="Calibri" w:hAnsi="Calibri" w:cs="Calibri"/>
                <w:b/>
                <w:color w:val="000000"/>
                <w:sz w:val="18"/>
                <w:szCs w:val="18"/>
                <w:lang w:eastAsia="en-US"/>
              </w:rPr>
            </w:pPr>
            <w:r w:rsidRPr="00CD3BBF">
              <w:rPr>
                <w:rFonts w:ascii="Calibri" w:hAnsi="Calibri" w:cs="Calibri"/>
                <w:b/>
                <w:color w:val="000000"/>
                <w:sz w:val="18"/>
                <w:szCs w:val="18"/>
                <w:lang w:eastAsia="en-US"/>
              </w:rPr>
              <w:t>16 06 batteries and accumulators</w:t>
            </w:r>
          </w:p>
        </w:tc>
        <w:tc>
          <w:tcPr>
            <w:tcW w:w="3780" w:type="dxa"/>
          </w:tcPr>
          <w:p w14:paraId="2BADC5AD" w14:textId="77777777" w:rsidR="00D82A0E" w:rsidRPr="00D90DA0" w:rsidRDefault="00D82A0E" w:rsidP="00D82A0E">
            <w:pPr>
              <w:rPr>
                <w:rFonts w:ascii="Calibri" w:hAnsi="Calibri" w:cs="Calibri"/>
                <w:bCs/>
                <w:color w:val="000000"/>
                <w:sz w:val="18"/>
                <w:szCs w:val="18"/>
                <w:lang w:eastAsia="en-US"/>
              </w:rPr>
            </w:pPr>
            <w:r w:rsidRPr="00D90DA0">
              <w:rPr>
                <w:rFonts w:ascii="Calibri" w:hAnsi="Calibri" w:cs="Calibri"/>
                <w:bCs/>
                <w:color w:val="000000"/>
                <w:sz w:val="18"/>
                <w:szCs w:val="18"/>
                <w:lang w:eastAsia="en-US"/>
              </w:rPr>
              <w:t>16 06 01* lead batteries (A)</w:t>
            </w:r>
          </w:p>
        </w:tc>
      </w:tr>
      <w:tr w:rsidR="00D82A0E" w:rsidRPr="00CD3BBF" w14:paraId="08881FAF" w14:textId="77777777" w:rsidTr="17930C5E">
        <w:tc>
          <w:tcPr>
            <w:tcW w:w="2700" w:type="dxa"/>
            <w:vMerge/>
          </w:tcPr>
          <w:p w14:paraId="54E11D2A" w14:textId="77777777" w:rsidR="00D82A0E" w:rsidRPr="00CD3BBF" w:rsidRDefault="00D82A0E" w:rsidP="00D82A0E">
            <w:pPr>
              <w:rPr>
                <w:rFonts w:ascii="Calibri" w:hAnsi="Calibri" w:cs="Calibri"/>
                <w:b/>
                <w:color w:val="000000"/>
                <w:sz w:val="18"/>
                <w:szCs w:val="18"/>
                <w:lang w:eastAsia="en-US"/>
              </w:rPr>
            </w:pPr>
          </w:p>
        </w:tc>
        <w:tc>
          <w:tcPr>
            <w:tcW w:w="2340" w:type="dxa"/>
            <w:vMerge/>
          </w:tcPr>
          <w:p w14:paraId="31126E5D" w14:textId="77777777" w:rsidR="00D82A0E" w:rsidRPr="00CD3BBF" w:rsidRDefault="00D82A0E" w:rsidP="00D82A0E">
            <w:pPr>
              <w:rPr>
                <w:rFonts w:ascii="Calibri" w:hAnsi="Calibri" w:cs="Calibri"/>
                <w:b/>
                <w:color w:val="000000"/>
                <w:sz w:val="18"/>
                <w:szCs w:val="18"/>
                <w:lang w:eastAsia="en-US"/>
              </w:rPr>
            </w:pPr>
          </w:p>
        </w:tc>
        <w:tc>
          <w:tcPr>
            <w:tcW w:w="3780" w:type="dxa"/>
          </w:tcPr>
          <w:p w14:paraId="128701BB" w14:textId="77777777" w:rsidR="00D82A0E" w:rsidRPr="00D90DA0" w:rsidRDefault="00D82A0E" w:rsidP="00D82A0E">
            <w:pPr>
              <w:rPr>
                <w:rFonts w:ascii="Calibri" w:hAnsi="Calibri" w:cs="Calibri"/>
                <w:bCs/>
                <w:color w:val="000000"/>
                <w:sz w:val="18"/>
                <w:szCs w:val="18"/>
                <w:lang w:eastAsia="en-US"/>
              </w:rPr>
            </w:pPr>
            <w:r w:rsidRPr="00D90DA0">
              <w:rPr>
                <w:rFonts w:ascii="Calibri" w:hAnsi="Calibri" w:cs="Calibri"/>
                <w:bCs/>
                <w:color w:val="000000"/>
                <w:sz w:val="18"/>
                <w:szCs w:val="18"/>
                <w:lang w:eastAsia="en-US"/>
              </w:rPr>
              <w:t xml:space="preserve">16 06 02* Ni-Cd batteries </w:t>
            </w:r>
          </w:p>
        </w:tc>
      </w:tr>
      <w:tr w:rsidR="00D82A0E" w:rsidRPr="00CD3BBF" w14:paraId="660D21E8" w14:textId="77777777" w:rsidTr="17930C5E">
        <w:tc>
          <w:tcPr>
            <w:tcW w:w="2700" w:type="dxa"/>
            <w:vMerge/>
          </w:tcPr>
          <w:p w14:paraId="2DE403A5" w14:textId="77777777" w:rsidR="00D82A0E" w:rsidRPr="00CD3BBF" w:rsidRDefault="00D82A0E" w:rsidP="00D82A0E">
            <w:pPr>
              <w:rPr>
                <w:rFonts w:ascii="Calibri" w:hAnsi="Calibri" w:cs="Calibri"/>
                <w:b/>
                <w:color w:val="000000"/>
                <w:sz w:val="18"/>
                <w:szCs w:val="18"/>
                <w:lang w:eastAsia="en-US"/>
              </w:rPr>
            </w:pPr>
          </w:p>
        </w:tc>
        <w:tc>
          <w:tcPr>
            <w:tcW w:w="2340" w:type="dxa"/>
            <w:vMerge/>
          </w:tcPr>
          <w:p w14:paraId="62431CDC" w14:textId="77777777" w:rsidR="00D82A0E" w:rsidRPr="00CD3BBF" w:rsidRDefault="00D82A0E" w:rsidP="00D82A0E">
            <w:pPr>
              <w:rPr>
                <w:rFonts w:ascii="Calibri" w:hAnsi="Calibri" w:cs="Calibri"/>
                <w:b/>
                <w:color w:val="000000"/>
                <w:sz w:val="18"/>
                <w:szCs w:val="18"/>
                <w:lang w:eastAsia="en-US"/>
              </w:rPr>
            </w:pPr>
          </w:p>
        </w:tc>
        <w:tc>
          <w:tcPr>
            <w:tcW w:w="3780" w:type="dxa"/>
          </w:tcPr>
          <w:p w14:paraId="2EF2E126" w14:textId="77777777" w:rsidR="00D82A0E" w:rsidRPr="00D90DA0" w:rsidRDefault="00D82A0E" w:rsidP="00D82A0E">
            <w:pPr>
              <w:rPr>
                <w:rFonts w:ascii="Calibri" w:hAnsi="Calibri" w:cs="Calibri"/>
                <w:bCs/>
                <w:color w:val="000000"/>
                <w:sz w:val="18"/>
                <w:szCs w:val="18"/>
                <w:lang w:eastAsia="en-US"/>
              </w:rPr>
            </w:pPr>
            <w:r w:rsidRPr="00D90DA0">
              <w:rPr>
                <w:rFonts w:ascii="Calibri" w:hAnsi="Calibri" w:cs="Calibri"/>
                <w:bCs/>
                <w:color w:val="000000"/>
                <w:sz w:val="18"/>
                <w:szCs w:val="18"/>
                <w:lang w:eastAsia="en-US"/>
              </w:rPr>
              <w:t>16 06 04 alkaline batteries (except 16 06 03)</w:t>
            </w:r>
          </w:p>
          <w:p w14:paraId="49E398E2" w14:textId="77777777" w:rsidR="00D82A0E" w:rsidRPr="00D90DA0" w:rsidRDefault="00D82A0E" w:rsidP="00D82A0E">
            <w:pPr>
              <w:rPr>
                <w:rFonts w:ascii="Calibri" w:hAnsi="Calibri" w:cs="Calibri"/>
                <w:bCs/>
                <w:color w:val="000000"/>
                <w:sz w:val="18"/>
                <w:szCs w:val="18"/>
                <w:lang w:eastAsia="en-US"/>
              </w:rPr>
            </w:pPr>
          </w:p>
        </w:tc>
      </w:tr>
      <w:tr w:rsidR="00D82A0E" w:rsidRPr="00CD3BBF" w14:paraId="5A479A64" w14:textId="77777777" w:rsidTr="17930C5E">
        <w:tc>
          <w:tcPr>
            <w:tcW w:w="2700" w:type="dxa"/>
            <w:vMerge/>
          </w:tcPr>
          <w:p w14:paraId="16287F21" w14:textId="77777777" w:rsidR="00D82A0E" w:rsidRPr="00CD3BBF" w:rsidRDefault="00D82A0E" w:rsidP="00D82A0E">
            <w:pPr>
              <w:rPr>
                <w:rFonts w:ascii="Calibri" w:hAnsi="Calibri" w:cs="Calibri"/>
                <w:b/>
                <w:color w:val="000000"/>
                <w:sz w:val="18"/>
                <w:szCs w:val="18"/>
                <w:lang w:eastAsia="en-US"/>
              </w:rPr>
            </w:pPr>
          </w:p>
        </w:tc>
        <w:tc>
          <w:tcPr>
            <w:tcW w:w="2340" w:type="dxa"/>
          </w:tcPr>
          <w:p w14:paraId="419E3C7A" w14:textId="77777777" w:rsidR="00D82A0E" w:rsidRPr="00CD3BBF" w:rsidRDefault="00D82A0E" w:rsidP="00D82A0E">
            <w:pPr>
              <w:rPr>
                <w:rFonts w:ascii="Calibri" w:hAnsi="Calibri" w:cs="Calibri"/>
                <w:b/>
                <w:color w:val="000000"/>
                <w:sz w:val="18"/>
                <w:szCs w:val="18"/>
                <w:lang w:eastAsia="en-US"/>
              </w:rPr>
            </w:pPr>
            <w:r w:rsidRPr="00CD3BBF">
              <w:rPr>
                <w:rFonts w:ascii="Calibri" w:hAnsi="Calibri" w:cs="Calibri"/>
                <w:b/>
                <w:color w:val="000000"/>
                <w:sz w:val="18"/>
                <w:szCs w:val="18"/>
                <w:lang w:eastAsia="en-US"/>
              </w:rPr>
              <w:t>16 06 batteries and accumulators</w:t>
            </w:r>
          </w:p>
        </w:tc>
        <w:tc>
          <w:tcPr>
            <w:tcW w:w="3780" w:type="dxa"/>
          </w:tcPr>
          <w:p w14:paraId="6616BEEC" w14:textId="77777777" w:rsidR="00D82A0E" w:rsidRPr="00D90DA0" w:rsidRDefault="00D82A0E" w:rsidP="00D82A0E">
            <w:pPr>
              <w:rPr>
                <w:rFonts w:ascii="Calibri" w:hAnsi="Calibri" w:cs="Calibri"/>
                <w:bCs/>
                <w:color w:val="000000"/>
                <w:sz w:val="18"/>
                <w:szCs w:val="18"/>
                <w:lang w:eastAsia="en-US"/>
              </w:rPr>
            </w:pPr>
            <w:r w:rsidRPr="00D90DA0">
              <w:rPr>
                <w:rFonts w:ascii="Calibri" w:hAnsi="Calibri" w:cs="Calibri"/>
                <w:bCs/>
                <w:color w:val="000000"/>
                <w:sz w:val="18"/>
                <w:szCs w:val="18"/>
                <w:lang w:eastAsia="en-US"/>
              </w:rPr>
              <w:t xml:space="preserve">16 06 05 other batteries and accumulators </w:t>
            </w:r>
          </w:p>
          <w:p w14:paraId="50D3B01A" w14:textId="77777777" w:rsidR="00D82A0E" w:rsidRPr="00CD3BBF" w:rsidRDefault="00D82A0E" w:rsidP="00D82A0E">
            <w:pPr>
              <w:rPr>
                <w:rFonts w:ascii="Calibri" w:hAnsi="Calibri" w:cs="Calibri"/>
                <w:b/>
                <w:color w:val="000000"/>
                <w:sz w:val="18"/>
                <w:szCs w:val="18"/>
                <w:lang w:eastAsia="en-US"/>
              </w:rPr>
            </w:pPr>
            <w:r w:rsidRPr="00D90DA0">
              <w:rPr>
                <w:rFonts w:ascii="Calibri" w:hAnsi="Calibri" w:cs="Calibri"/>
                <w:bCs/>
                <w:color w:val="000000"/>
                <w:sz w:val="18"/>
                <w:szCs w:val="18"/>
                <w:lang w:eastAsia="en-US"/>
              </w:rPr>
              <w:t>16 02 16 components removed from discarded equipment other than those mentioned in 16 02 15* hazardous components removed from discarded equipment (A)</w:t>
            </w:r>
          </w:p>
        </w:tc>
      </w:tr>
      <w:tr w:rsidR="00D82A0E" w:rsidRPr="00CD3BBF" w14:paraId="5BE93A62" w14:textId="77777777" w:rsidTr="17930C5E">
        <w:tc>
          <w:tcPr>
            <w:tcW w:w="2700" w:type="dxa"/>
            <w:shd w:val="clear" w:color="auto" w:fill="A6A6A6" w:themeFill="background1" w:themeFillShade="A6"/>
          </w:tcPr>
          <w:p w14:paraId="384BA73E" w14:textId="77777777" w:rsidR="00D82A0E" w:rsidRPr="00CD3BBF" w:rsidRDefault="00D82A0E" w:rsidP="00D82A0E">
            <w:pPr>
              <w:rPr>
                <w:rFonts w:ascii="Calibri" w:hAnsi="Calibri" w:cs="Calibri"/>
                <w:b/>
                <w:color w:val="000000"/>
                <w:sz w:val="18"/>
                <w:szCs w:val="18"/>
                <w:lang w:eastAsia="en-US"/>
              </w:rPr>
            </w:pPr>
          </w:p>
        </w:tc>
        <w:tc>
          <w:tcPr>
            <w:tcW w:w="2340" w:type="dxa"/>
            <w:shd w:val="clear" w:color="auto" w:fill="A6A6A6" w:themeFill="background1" w:themeFillShade="A6"/>
          </w:tcPr>
          <w:p w14:paraId="34B3F2EB" w14:textId="77777777" w:rsidR="00D82A0E" w:rsidRPr="00CD3BBF" w:rsidRDefault="00D82A0E" w:rsidP="00D82A0E">
            <w:pPr>
              <w:rPr>
                <w:rFonts w:ascii="Calibri" w:hAnsi="Calibri" w:cs="Calibri"/>
                <w:b/>
                <w:color w:val="000000"/>
                <w:sz w:val="18"/>
                <w:szCs w:val="18"/>
                <w:lang w:eastAsia="en-US"/>
              </w:rPr>
            </w:pPr>
          </w:p>
          <w:p w14:paraId="7D34F5C7" w14:textId="77777777" w:rsidR="00D82A0E" w:rsidRPr="00CD3BBF" w:rsidRDefault="00D82A0E" w:rsidP="00D82A0E">
            <w:pPr>
              <w:rPr>
                <w:rFonts w:ascii="Calibri" w:hAnsi="Calibri" w:cs="Calibri"/>
                <w:b/>
                <w:color w:val="000000"/>
                <w:sz w:val="18"/>
                <w:szCs w:val="18"/>
                <w:lang w:eastAsia="en-US"/>
              </w:rPr>
            </w:pPr>
          </w:p>
        </w:tc>
        <w:tc>
          <w:tcPr>
            <w:tcW w:w="3780" w:type="dxa"/>
            <w:shd w:val="clear" w:color="auto" w:fill="A6A6A6" w:themeFill="background1" w:themeFillShade="A6"/>
          </w:tcPr>
          <w:p w14:paraId="0B4020A7" w14:textId="77777777" w:rsidR="00D82A0E" w:rsidRPr="00CD3BBF" w:rsidRDefault="00D82A0E" w:rsidP="00D82A0E">
            <w:pPr>
              <w:rPr>
                <w:rFonts w:ascii="Calibri" w:hAnsi="Calibri" w:cs="Calibri"/>
                <w:b/>
                <w:color w:val="000000"/>
                <w:sz w:val="18"/>
                <w:szCs w:val="18"/>
                <w:lang w:eastAsia="en-US"/>
              </w:rPr>
            </w:pPr>
          </w:p>
        </w:tc>
      </w:tr>
      <w:tr w:rsidR="00D82A0E" w:rsidRPr="00CD3BBF" w14:paraId="48466EAD" w14:textId="77777777" w:rsidTr="17930C5E">
        <w:tc>
          <w:tcPr>
            <w:tcW w:w="2700" w:type="dxa"/>
            <w:vMerge w:val="restart"/>
          </w:tcPr>
          <w:p w14:paraId="025657F5" w14:textId="4D55B584" w:rsidR="00D82A0E" w:rsidRPr="00CD3BBF" w:rsidRDefault="0F4A7FB2" w:rsidP="17930C5E">
            <w:pPr>
              <w:rPr>
                <w:rFonts w:ascii="Calibri" w:hAnsi="Calibri" w:cs="Calibri"/>
                <w:b/>
                <w:bCs/>
                <w:color w:val="000000"/>
                <w:sz w:val="18"/>
                <w:szCs w:val="18"/>
                <w:lang w:eastAsia="en-US"/>
              </w:rPr>
            </w:pPr>
            <w:r w:rsidRPr="17930C5E">
              <w:rPr>
                <w:rFonts w:ascii="Calibri" w:hAnsi="Calibri" w:cs="Calibri"/>
                <w:b/>
                <w:bCs/>
                <w:color w:val="000000" w:themeColor="text1"/>
                <w:sz w:val="18"/>
                <w:szCs w:val="18"/>
                <w:lang w:eastAsia="en-US"/>
              </w:rPr>
              <w:t xml:space="preserve">17 </w:t>
            </w:r>
            <w:r w:rsidRPr="17930C5E">
              <w:rPr>
                <w:rFonts w:ascii="Calibri" w:hAnsi="Calibri" w:cs="Calibri"/>
                <w:b/>
                <w:bCs/>
                <w:caps/>
                <w:color w:val="000000" w:themeColor="text1"/>
                <w:sz w:val="18"/>
                <w:szCs w:val="18"/>
                <w:lang w:eastAsia="en-US"/>
              </w:rPr>
              <w:t xml:space="preserve">Construction and Demolition Wastes (including excavated soil from </w:t>
            </w:r>
            <w:r w:rsidR="788600BA" w:rsidRPr="17930C5E">
              <w:rPr>
                <w:rFonts w:ascii="Calibri" w:hAnsi="Calibri" w:cs="Calibri"/>
                <w:b/>
                <w:bCs/>
                <w:caps/>
                <w:color w:val="000000" w:themeColor="text1"/>
                <w:sz w:val="18"/>
                <w:szCs w:val="18"/>
                <w:lang w:eastAsia="en-US"/>
              </w:rPr>
              <w:t>contaminated</w:t>
            </w:r>
            <w:r w:rsidRPr="17930C5E">
              <w:rPr>
                <w:rFonts w:ascii="Calibri" w:hAnsi="Calibri" w:cs="Calibri"/>
                <w:b/>
                <w:bCs/>
                <w:caps/>
                <w:color w:val="000000" w:themeColor="text1"/>
                <w:sz w:val="18"/>
                <w:szCs w:val="18"/>
                <w:lang w:eastAsia="en-US"/>
              </w:rPr>
              <w:t xml:space="preserve"> sites)</w:t>
            </w:r>
          </w:p>
        </w:tc>
        <w:tc>
          <w:tcPr>
            <w:tcW w:w="2340" w:type="dxa"/>
            <w:vMerge w:val="restart"/>
          </w:tcPr>
          <w:p w14:paraId="5485FB25" w14:textId="77777777" w:rsidR="00D82A0E" w:rsidRPr="00CD3BBF" w:rsidRDefault="00D82A0E" w:rsidP="00D82A0E">
            <w:pPr>
              <w:rPr>
                <w:rFonts w:ascii="Calibri" w:hAnsi="Calibri" w:cs="Calibri"/>
                <w:b/>
                <w:color w:val="000000"/>
                <w:sz w:val="18"/>
                <w:szCs w:val="18"/>
                <w:lang w:eastAsia="en-US"/>
              </w:rPr>
            </w:pPr>
            <w:r w:rsidRPr="00CD3BBF">
              <w:rPr>
                <w:rFonts w:ascii="Calibri" w:hAnsi="Calibri" w:cs="Calibri"/>
                <w:b/>
                <w:color w:val="000000"/>
                <w:sz w:val="18"/>
                <w:szCs w:val="18"/>
                <w:lang w:eastAsia="en-US"/>
              </w:rPr>
              <w:t>17 04 metals (including their alloys)</w:t>
            </w:r>
          </w:p>
        </w:tc>
        <w:tc>
          <w:tcPr>
            <w:tcW w:w="3780" w:type="dxa"/>
          </w:tcPr>
          <w:p w14:paraId="13B482F4" w14:textId="77777777" w:rsidR="00D82A0E" w:rsidRPr="00D90DA0" w:rsidRDefault="00D82A0E" w:rsidP="00D82A0E">
            <w:pPr>
              <w:rPr>
                <w:rFonts w:ascii="Calibri" w:hAnsi="Calibri" w:cs="Calibri"/>
                <w:bCs/>
                <w:color w:val="000000"/>
                <w:sz w:val="18"/>
                <w:szCs w:val="18"/>
                <w:lang w:eastAsia="en-US"/>
              </w:rPr>
            </w:pPr>
            <w:r w:rsidRPr="00D90DA0">
              <w:rPr>
                <w:rFonts w:ascii="Calibri" w:hAnsi="Calibri" w:cs="Calibri"/>
                <w:bCs/>
                <w:color w:val="000000"/>
                <w:sz w:val="18"/>
                <w:szCs w:val="18"/>
                <w:lang w:eastAsia="en-US"/>
              </w:rPr>
              <w:t>17 04 01 copper, bronze, brass</w:t>
            </w:r>
          </w:p>
          <w:p w14:paraId="1D7B270A" w14:textId="77777777" w:rsidR="00D82A0E" w:rsidRPr="00D90DA0" w:rsidRDefault="00D82A0E" w:rsidP="00D82A0E">
            <w:pPr>
              <w:rPr>
                <w:rFonts w:ascii="Calibri" w:hAnsi="Calibri" w:cs="Calibri"/>
                <w:bCs/>
                <w:color w:val="000000"/>
                <w:sz w:val="18"/>
                <w:szCs w:val="18"/>
                <w:lang w:eastAsia="en-US"/>
              </w:rPr>
            </w:pPr>
          </w:p>
        </w:tc>
      </w:tr>
      <w:tr w:rsidR="00D82A0E" w:rsidRPr="00CD3BBF" w14:paraId="0AC5088F" w14:textId="77777777" w:rsidTr="17930C5E">
        <w:tc>
          <w:tcPr>
            <w:tcW w:w="2700" w:type="dxa"/>
            <w:vMerge/>
          </w:tcPr>
          <w:p w14:paraId="4F904CB7" w14:textId="77777777" w:rsidR="00D82A0E" w:rsidRPr="00CD3BBF" w:rsidRDefault="00D82A0E" w:rsidP="00D82A0E">
            <w:pPr>
              <w:rPr>
                <w:rFonts w:ascii="Calibri" w:hAnsi="Calibri" w:cs="Calibri"/>
                <w:b/>
                <w:color w:val="000000"/>
                <w:sz w:val="18"/>
                <w:szCs w:val="18"/>
                <w:lang w:eastAsia="en-US"/>
              </w:rPr>
            </w:pPr>
          </w:p>
        </w:tc>
        <w:tc>
          <w:tcPr>
            <w:tcW w:w="2340" w:type="dxa"/>
            <w:vMerge/>
          </w:tcPr>
          <w:p w14:paraId="06971CD3" w14:textId="77777777" w:rsidR="00D82A0E" w:rsidRPr="00CD3BBF" w:rsidRDefault="00D82A0E" w:rsidP="00D82A0E">
            <w:pPr>
              <w:rPr>
                <w:rFonts w:ascii="Calibri" w:hAnsi="Calibri" w:cs="Calibri"/>
                <w:b/>
                <w:color w:val="000000"/>
                <w:sz w:val="18"/>
                <w:szCs w:val="18"/>
                <w:lang w:eastAsia="en-US"/>
              </w:rPr>
            </w:pPr>
          </w:p>
        </w:tc>
        <w:tc>
          <w:tcPr>
            <w:tcW w:w="3780" w:type="dxa"/>
          </w:tcPr>
          <w:p w14:paraId="7C35AB41" w14:textId="77777777" w:rsidR="00D82A0E" w:rsidRPr="00D90DA0" w:rsidRDefault="00D82A0E" w:rsidP="00D82A0E">
            <w:pPr>
              <w:rPr>
                <w:rFonts w:ascii="Calibri" w:hAnsi="Calibri" w:cs="Calibri"/>
                <w:bCs/>
                <w:color w:val="000000"/>
                <w:sz w:val="18"/>
                <w:szCs w:val="18"/>
                <w:lang w:eastAsia="en-US"/>
              </w:rPr>
            </w:pPr>
            <w:r w:rsidRPr="00D90DA0">
              <w:rPr>
                <w:rFonts w:ascii="Calibri" w:hAnsi="Calibri" w:cs="Calibri"/>
                <w:bCs/>
                <w:color w:val="000000"/>
                <w:sz w:val="18"/>
                <w:szCs w:val="18"/>
                <w:lang w:eastAsia="en-US"/>
              </w:rPr>
              <w:t>17 04 02 aluminium</w:t>
            </w:r>
          </w:p>
          <w:p w14:paraId="2A1F701D" w14:textId="77777777" w:rsidR="00D82A0E" w:rsidRPr="00D90DA0" w:rsidRDefault="00D82A0E" w:rsidP="00D82A0E">
            <w:pPr>
              <w:rPr>
                <w:rFonts w:ascii="Calibri" w:hAnsi="Calibri" w:cs="Calibri"/>
                <w:bCs/>
                <w:color w:val="000000"/>
                <w:sz w:val="18"/>
                <w:szCs w:val="18"/>
                <w:lang w:eastAsia="en-US"/>
              </w:rPr>
            </w:pPr>
          </w:p>
        </w:tc>
      </w:tr>
      <w:tr w:rsidR="00D82A0E" w:rsidRPr="00CD3BBF" w14:paraId="5A775D8C" w14:textId="77777777" w:rsidTr="17930C5E">
        <w:tc>
          <w:tcPr>
            <w:tcW w:w="2700" w:type="dxa"/>
            <w:vMerge/>
          </w:tcPr>
          <w:p w14:paraId="03EFCA41" w14:textId="77777777" w:rsidR="00D82A0E" w:rsidRPr="00CD3BBF" w:rsidRDefault="00D82A0E" w:rsidP="00D82A0E">
            <w:pPr>
              <w:rPr>
                <w:rFonts w:ascii="Calibri" w:hAnsi="Calibri" w:cs="Calibri"/>
                <w:b/>
                <w:color w:val="000000"/>
                <w:sz w:val="18"/>
                <w:szCs w:val="18"/>
                <w:lang w:eastAsia="en-US"/>
              </w:rPr>
            </w:pPr>
          </w:p>
        </w:tc>
        <w:tc>
          <w:tcPr>
            <w:tcW w:w="2340" w:type="dxa"/>
            <w:vMerge/>
          </w:tcPr>
          <w:p w14:paraId="5F96A722" w14:textId="77777777" w:rsidR="00D82A0E" w:rsidRPr="00CD3BBF" w:rsidRDefault="00D82A0E" w:rsidP="00D82A0E">
            <w:pPr>
              <w:rPr>
                <w:rFonts w:ascii="Calibri" w:hAnsi="Calibri" w:cs="Calibri"/>
                <w:b/>
                <w:color w:val="000000"/>
                <w:sz w:val="18"/>
                <w:szCs w:val="18"/>
                <w:lang w:eastAsia="en-US"/>
              </w:rPr>
            </w:pPr>
          </w:p>
        </w:tc>
        <w:tc>
          <w:tcPr>
            <w:tcW w:w="3780" w:type="dxa"/>
          </w:tcPr>
          <w:p w14:paraId="67D10113" w14:textId="77777777" w:rsidR="00D82A0E" w:rsidRPr="00D90DA0" w:rsidRDefault="00D82A0E" w:rsidP="00D82A0E">
            <w:pPr>
              <w:rPr>
                <w:rFonts w:ascii="Calibri" w:hAnsi="Calibri" w:cs="Calibri"/>
                <w:bCs/>
                <w:color w:val="000000"/>
                <w:sz w:val="18"/>
                <w:szCs w:val="18"/>
                <w:lang w:eastAsia="en-US"/>
              </w:rPr>
            </w:pPr>
            <w:r w:rsidRPr="00D90DA0">
              <w:rPr>
                <w:rFonts w:ascii="Calibri" w:hAnsi="Calibri" w:cs="Calibri"/>
                <w:bCs/>
                <w:color w:val="000000"/>
                <w:sz w:val="18"/>
                <w:szCs w:val="18"/>
                <w:lang w:eastAsia="en-US"/>
              </w:rPr>
              <w:t>17 04 03 lead</w:t>
            </w:r>
          </w:p>
          <w:p w14:paraId="5B95CD12" w14:textId="77777777" w:rsidR="00D82A0E" w:rsidRPr="00D90DA0" w:rsidRDefault="00D82A0E" w:rsidP="00D82A0E">
            <w:pPr>
              <w:rPr>
                <w:rFonts w:ascii="Calibri" w:hAnsi="Calibri" w:cs="Calibri"/>
                <w:bCs/>
                <w:color w:val="000000"/>
                <w:sz w:val="18"/>
                <w:szCs w:val="18"/>
                <w:lang w:eastAsia="en-US"/>
              </w:rPr>
            </w:pPr>
          </w:p>
        </w:tc>
      </w:tr>
      <w:tr w:rsidR="00D82A0E" w:rsidRPr="00CD3BBF" w14:paraId="32580440" w14:textId="77777777" w:rsidTr="17930C5E">
        <w:tc>
          <w:tcPr>
            <w:tcW w:w="2700" w:type="dxa"/>
            <w:vMerge/>
          </w:tcPr>
          <w:p w14:paraId="5220BBB2" w14:textId="77777777" w:rsidR="00D82A0E" w:rsidRPr="00CD3BBF" w:rsidRDefault="00D82A0E" w:rsidP="00D82A0E">
            <w:pPr>
              <w:rPr>
                <w:rFonts w:ascii="Calibri" w:hAnsi="Calibri" w:cs="Calibri"/>
                <w:b/>
                <w:color w:val="000000"/>
                <w:sz w:val="18"/>
                <w:szCs w:val="18"/>
                <w:lang w:eastAsia="en-US"/>
              </w:rPr>
            </w:pPr>
          </w:p>
        </w:tc>
        <w:tc>
          <w:tcPr>
            <w:tcW w:w="2340" w:type="dxa"/>
            <w:vMerge/>
          </w:tcPr>
          <w:p w14:paraId="13CB595B" w14:textId="77777777" w:rsidR="00D82A0E" w:rsidRPr="00CD3BBF" w:rsidRDefault="00D82A0E" w:rsidP="00D82A0E">
            <w:pPr>
              <w:rPr>
                <w:rFonts w:ascii="Calibri" w:hAnsi="Calibri" w:cs="Calibri"/>
                <w:b/>
                <w:color w:val="000000"/>
                <w:sz w:val="18"/>
                <w:szCs w:val="18"/>
                <w:lang w:eastAsia="en-US"/>
              </w:rPr>
            </w:pPr>
          </w:p>
        </w:tc>
        <w:tc>
          <w:tcPr>
            <w:tcW w:w="3780" w:type="dxa"/>
          </w:tcPr>
          <w:p w14:paraId="5DC4E3FF" w14:textId="77777777" w:rsidR="00D82A0E" w:rsidRPr="00D90DA0" w:rsidRDefault="00D82A0E" w:rsidP="00D82A0E">
            <w:pPr>
              <w:rPr>
                <w:rFonts w:ascii="Calibri" w:hAnsi="Calibri" w:cs="Calibri"/>
                <w:bCs/>
                <w:color w:val="000000"/>
                <w:sz w:val="18"/>
                <w:szCs w:val="18"/>
                <w:lang w:eastAsia="en-US"/>
              </w:rPr>
            </w:pPr>
            <w:r w:rsidRPr="00D90DA0">
              <w:rPr>
                <w:rFonts w:ascii="Calibri" w:hAnsi="Calibri" w:cs="Calibri"/>
                <w:bCs/>
                <w:color w:val="000000"/>
                <w:sz w:val="18"/>
                <w:szCs w:val="18"/>
                <w:lang w:eastAsia="en-US"/>
              </w:rPr>
              <w:t>17 04 04 zinc</w:t>
            </w:r>
          </w:p>
          <w:p w14:paraId="6D9C8D39" w14:textId="77777777" w:rsidR="00D82A0E" w:rsidRPr="00D90DA0" w:rsidRDefault="00D82A0E" w:rsidP="00D82A0E">
            <w:pPr>
              <w:rPr>
                <w:rFonts w:ascii="Calibri" w:hAnsi="Calibri" w:cs="Calibri"/>
                <w:bCs/>
                <w:color w:val="000000"/>
                <w:sz w:val="18"/>
                <w:szCs w:val="18"/>
                <w:lang w:eastAsia="en-US"/>
              </w:rPr>
            </w:pPr>
          </w:p>
        </w:tc>
      </w:tr>
      <w:tr w:rsidR="00D82A0E" w:rsidRPr="00CD3BBF" w14:paraId="7FF2A256" w14:textId="77777777" w:rsidTr="17930C5E">
        <w:tc>
          <w:tcPr>
            <w:tcW w:w="2700" w:type="dxa"/>
            <w:vMerge/>
          </w:tcPr>
          <w:p w14:paraId="675E05EE" w14:textId="77777777" w:rsidR="00D82A0E" w:rsidRPr="00CD3BBF" w:rsidRDefault="00D82A0E" w:rsidP="00D82A0E">
            <w:pPr>
              <w:rPr>
                <w:rFonts w:ascii="Calibri" w:hAnsi="Calibri" w:cs="Calibri"/>
                <w:b/>
                <w:color w:val="000000"/>
                <w:sz w:val="18"/>
                <w:szCs w:val="18"/>
                <w:lang w:eastAsia="en-US"/>
              </w:rPr>
            </w:pPr>
          </w:p>
        </w:tc>
        <w:tc>
          <w:tcPr>
            <w:tcW w:w="2340" w:type="dxa"/>
            <w:vMerge/>
          </w:tcPr>
          <w:p w14:paraId="2FC17F8B" w14:textId="77777777" w:rsidR="00D82A0E" w:rsidRPr="00CD3BBF" w:rsidRDefault="00D82A0E" w:rsidP="00D82A0E">
            <w:pPr>
              <w:rPr>
                <w:rFonts w:ascii="Calibri" w:hAnsi="Calibri" w:cs="Calibri"/>
                <w:b/>
                <w:color w:val="000000"/>
                <w:sz w:val="18"/>
                <w:szCs w:val="18"/>
                <w:lang w:eastAsia="en-US"/>
              </w:rPr>
            </w:pPr>
          </w:p>
        </w:tc>
        <w:tc>
          <w:tcPr>
            <w:tcW w:w="3780" w:type="dxa"/>
          </w:tcPr>
          <w:p w14:paraId="667B031A" w14:textId="77777777" w:rsidR="00D82A0E" w:rsidRPr="00D90DA0" w:rsidRDefault="00D82A0E" w:rsidP="00D82A0E">
            <w:pPr>
              <w:rPr>
                <w:rFonts w:ascii="Calibri" w:hAnsi="Calibri" w:cs="Calibri"/>
                <w:bCs/>
                <w:color w:val="000000"/>
                <w:sz w:val="18"/>
                <w:szCs w:val="18"/>
                <w:lang w:eastAsia="en-US"/>
              </w:rPr>
            </w:pPr>
            <w:r w:rsidRPr="00D90DA0">
              <w:rPr>
                <w:rFonts w:ascii="Calibri" w:hAnsi="Calibri" w:cs="Calibri"/>
                <w:bCs/>
                <w:color w:val="000000"/>
                <w:sz w:val="18"/>
                <w:szCs w:val="18"/>
                <w:lang w:eastAsia="en-US"/>
              </w:rPr>
              <w:t>17 04 05 iron and steel</w:t>
            </w:r>
          </w:p>
          <w:p w14:paraId="0A4F7224" w14:textId="77777777" w:rsidR="00D82A0E" w:rsidRPr="00D90DA0" w:rsidRDefault="00D82A0E" w:rsidP="00D82A0E">
            <w:pPr>
              <w:rPr>
                <w:rFonts w:ascii="Calibri" w:hAnsi="Calibri" w:cs="Calibri"/>
                <w:bCs/>
                <w:color w:val="000000"/>
                <w:sz w:val="18"/>
                <w:szCs w:val="18"/>
                <w:lang w:eastAsia="en-US"/>
              </w:rPr>
            </w:pPr>
          </w:p>
        </w:tc>
      </w:tr>
      <w:tr w:rsidR="00D82A0E" w:rsidRPr="00CD3BBF" w14:paraId="27F6FC5C" w14:textId="77777777" w:rsidTr="17930C5E">
        <w:tc>
          <w:tcPr>
            <w:tcW w:w="2700" w:type="dxa"/>
            <w:vMerge/>
          </w:tcPr>
          <w:p w14:paraId="5AE48A43" w14:textId="77777777" w:rsidR="00D82A0E" w:rsidRPr="00CD3BBF" w:rsidRDefault="00D82A0E" w:rsidP="00D82A0E">
            <w:pPr>
              <w:rPr>
                <w:rFonts w:ascii="Calibri" w:hAnsi="Calibri" w:cs="Calibri"/>
                <w:b/>
                <w:color w:val="000000"/>
                <w:sz w:val="18"/>
                <w:szCs w:val="18"/>
                <w:lang w:eastAsia="en-US"/>
              </w:rPr>
            </w:pPr>
          </w:p>
        </w:tc>
        <w:tc>
          <w:tcPr>
            <w:tcW w:w="2340" w:type="dxa"/>
            <w:vMerge/>
          </w:tcPr>
          <w:p w14:paraId="50F40DEB" w14:textId="77777777" w:rsidR="00D82A0E" w:rsidRPr="00CD3BBF" w:rsidRDefault="00D82A0E" w:rsidP="00D82A0E">
            <w:pPr>
              <w:rPr>
                <w:rFonts w:ascii="Calibri" w:hAnsi="Calibri" w:cs="Calibri"/>
                <w:b/>
                <w:color w:val="000000"/>
                <w:sz w:val="18"/>
                <w:szCs w:val="18"/>
                <w:lang w:eastAsia="en-US"/>
              </w:rPr>
            </w:pPr>
          </w:p>
        </w:tc>
        <w:tc>
          <w:tcPr>
            <w:tcW w:w="3780" w:type="dxa"/>
            <w:tcBorders>
              <w:bottom w:val="single" w:sz="4" w:space="0" w:color="auto"/>
            </w:tcBorders>
          </w:tcPr>
          <w:p w14:paraId="75823B76" w14:textId="77777777" w:rsidR="00D82A0E" w:rsidRPr="00D90DA0" w:rsidRDefault="00D82A0E" w:rsidP="00D82A0E">
            <w:pPr>
              <w:rPr>
                <w:rFonts w:ascii="Calibri" w:hAnsi="Calibri" w:cs="Calibri"/>
                <w:bCs/>
                <w:color w:val="000000"/>
                <w:sz w:val="18"/>
                <w:szCs w:val="18"/>
                <w:lang w:eastAsia="en-US"/>
              </w:rPr>
            </w:pPr>
            <w:r w:rsidRPr="00D90DA0">
              <w:rPr>
                <w:rFonts w:ascii="Calibri" w:hAnsi="Calibri" w:cs="Calibri"/>
                <w:bCs/>
                <w:color w:val="000000"/>
                <w:sz w:val="18"/>
                <w:szCs w:val="18"/>
                <w:lang w:eastAsia="en-US"/>
              </w:rPr>
              <w:t>17 04 06 tin</w:t>
            </w:r>
          </w:p>
          <w:p w14:paraId="77A52294" w14:textId="77777777" w:rsidR="00D82A0E" w:rsidRPr="00D90DA0" w:rsidRDefault="00D82A0E" w:rsidP="00D82A0E">
            <w:pPr>
              <w:rPr>
                <w:rFonts w:ascii="Calibri" w:hAnsi="Calibri" w:cs="Calibri"/>
                <w:bCs/>
                <w:color w:val="000000"/>
                <w:sz w:val="18"/>
                <w:szCs w:val="18"/>
                <w:lang w:eastAsia="en-US"/>
              </w:rPr>
            </w:pPr>
          </w:p>
        </w:tc>
      </w:tr>
      <w:tr w:rsidR="00D82A0E" w:rsidRPr="00CD3BBF" w14:paraId="164B5EB4" w14:textId="77777777" w:rsidTr="17930C5E">
        <w:tc>
          <w:tcPr>
            <w:tcW w:w="2700" w:type="dxa"/>
            <w:vMerge/>
          </w:tcPr>
          <w:p w14:paraId="007DCDA8" w14:textId="77777777" w:rsidR="00D82A0E" w:rsidRPr="00CD3BBF" w:rsidRDefault="00D82A0E" w:rsidP="00D82A0E">
            <w:pPr>
              <w:rPr>
                <w:rFonts w:ascii="Calibri" w:hAnsi="Calibri" w:cs="Calibri"/>
                <w:b/>
                <w:color w:val="000000"/>
                <w:sz w:val="18"/>
                <w:szCs w:val="18"/>
                <w:lang w:eastAsia="en-US"/>
              </w:rPr>
            </w:pPr>
          </w:p>
        </w:tc>
        <w:tc>
          <w:tcPr>
            <w:tcW w:w="2340" w:type="dxa"/>
            <w:vMerge/>
          </w:tcPr>
          <w:p w14:paraId="450EA2D7" w14:textId="77777777" w:rsidR="00D82A0E" w:rsidRPr="00CD3BBF" w:rsidRDefault="00D82A0E" w:rsidP="00D82A0E">
            <w:pPr>
              <w:rPr>
                <w:rFonts w:ascii="Calibri" w:hAnsi="Calibri" w:cs="Calibri"/>
                <w:b/>
                <w:color w:val="000000"/>
                <w:sz w:val="18"/>
                <w:szCs w:val="18"/>
                <w:lang w:eastAsia="en-US"/>
              </w:rPr>
            </w:pPr>
          </w:p>
        </w:tc>
        <w:tc>
          <w:tcPr>
            <w:tcW w:w="3780" w:type="dxa"/>
            <w:tcBorders>
              <w:bottom w:val="single" w:sz="4" w:space="0" w:color="auto"/>
            </w:tcBorders>
            <w:shd w:val="clear" w:color="auto" w:fill="FFFFFF" w:themeFill="background1"/>
          </w:tcPr>
          <w:p w14:paraId="5FF4E979" w14:textId="77777777" w:rsidR="00D82A0E" w:rsidRPr="00D90DA0" w:rsidRDefault="00D82A0E" w:rsidP="00D82A0E">
            <w:pPr>
              <w:rPr>
                <w:rFonts w:ascii="Calibri" w:hAnsi="Calibri" w:cs="Calibri"/>
                <w:bCs/>
                <w:color w:val="000000"/>
                <w:sz w:val="18"/>
                <w:szCs w:val="18"/>
                <w:lang w:eastAsia="en-US"/>
              </w:rPr>
            </w:pPr>
            <w:r w:rsidRPr="00D90DA0">
              <w:rPr>
                <w:rFonts w:ascii="Calibri" w:hAnsi="Calibri" w:cs="Calibri"/>
                <w:bCs/>
                <w:color w:val="000000"/>
                <w:sz w:val="18"/>
                <w:szCs w:val="18"/>
                <w:lang w:eastAsia="en-US"/>
              </w:rPr>
              <w:t>17 04 07 mixed metals</w:t>
            </w:r>
          </w:p>
          <w:p w14:paraId="3DD355C9" w14:textId="77777777" w:rsidR="00D82A0E" w:rsidRPr="00D90DA0" w:rsidRDefault="00D82A0E" w:rsidP="00D82A0E">
            <w:pPr>
              <w:rPr>
                <w:rFonts w:ascii="Calibri" w:hAnsi="Calibri" w:cs="Calibri"/>
                <w:bCs/>
                <w:color w:val="000000"/>
                <w:sz w:val="18"/>
                <w:szCs w:val="18"/>
                <w:lang w:eastAsia="en-US"/>
              </w:rPr>
            </w:pPr>
          </w:p>
        </w:tc>
      </w:tr>
      <w:tr w:rsidR="00D82A0E" w:rsidRPr="00CD3BBF" w14:paraId="77594176" w14:textId="77777777" w:rsidTr="17930C5E">
        <w:tc>
          <w:tcPr>
            <w:tcW w:w="2700" w:type="dxa"/>
            <w:vMerge/>
          </w:tcPr>
          <w:p w14:paraId="1A81F0B1" w14:textId="77777777" w:rsidR="00D82A0E" w:rsidRPr="00CD3BBF" w:rsidRDefault="00D82A0E" w:rsidP="00D82A0E">
            <w:pPr>
              <w:rPr>
                <w:rFonts w:ascii="Calibri" w:hAnsi="Calibri" w:cs="Calibri"/>
                <w:b/>
                <w:color w:val="000000"/>
                <w:sz w:val="18"/>
                <w:szCs w:val="18"/>
                <w:lang w:eastAsia="en-US"/>
              </w:rPr>
            </w:pPr>
          </w:p>
        </w:tc>
        <w:tc>
          <w:tcPr>
            <w:tcW w:w="2340" w:type="dxa"/>
            <w:vMerge/>
          </w:tcPr>
          <w:p w14:paraId="717AAFBA" w14:textId="77777777" w:rsidR="00D82A0E" w:rsidRPr="00CD3BBF" w:rsidRDefault="00D82A0E" w:rsidP="00D82A0E">
            <w:pPr>
              <w:rPr>
                <w:rFonts w:ascii="Calibri" w:hAnsi="Calibri" w:cs="Calibri"/>
                <w:b/>
                <w:color w:val="000000"/>
                <w:sz w:val="18"/>
                <w:szCs w:val="18"/>
                <w:lang w:eastAsia="en-US"/>
              </w:rPr>
            </w:pPr>
          </w:p>
        </w:tc>
        <w:tc>
          <w:tcPr>
            <w:tcW w:w="3780" w:type="dxa"/>
            <w:tcBorders>
              <w:bottom w:val="single" w:sz="4" w:space="0" w:color="auto"/>
            </w:tcBorders>
            <w:shd w:val="clear" w:color="auto" w:fill="FFFFFF" w:themeFill="background1"/>
          </w:tcPr>
          <w:p w14:paraId="6673E1D0" w14:textId="77777777" w:rsidR="00D82A0E" w:rsidRPr="00D90DA0" w:rsidRDefault="00D82A0E" w:rsidP="00D82A0E">
            <w:pPr>
              <w:rPr>
                <w:rFonts w:ascii="Calibri" w:hAnsi="Calibri" w:cs="Calibri"/>
                <w:bCs/>
                <w:color w:val="000000"/>
                <w:sz w:val="18"/>
                <w:szCs w:val="18"/>
                <w:lang w:eastAsia="en-US"/>
              </w:rPr>
            </w:pPr>
            <w:r w:rsidRPr="00D90DA0">
              <w:rPr>
                <w:rFonts w:ascii="Calibri" w:hAnsi="Calibri" w:cs="Calibri"/>
                <w:bCs/>
                <w:color w:val="000000"/>
                <w:sz w:val="18"/>
                <w:szCs w:val="18"/>
                <w:lang w:eastAsia="en-US"/>
              </w:rPr>
              <w:t>17 04 10* cables containing oil, coal tar and other hazardous substances</w:t>
            </w:r>
          </w:p>
        </w:tc>
      </w:tr>
      <w:tr w:rsidR="00D82A0E" w:rsidRPr="00CD3BBF" w14:paraId="1C43EDD1" w14:textId="77777777" w:rsidTr="17930C5E">
        <w:tc>
          <w:tcPr>
            <w:tcW w:w="2700" w:type="dxa"/>
            <w:vMerge/>
          </w:tcPr>
          <w:p w14:paraId="56EE48EE" w14:textId="77777777" w:rsidR="00D82A0E" w:rsidRPr="00CD3BBF" w:rsidRDefault="00D82A0E" w:rsidP="00D82A0E">
            <w:pPr>
              <w:rPr>
                <w:rFonts w:ascii="Calibri" w:hAnsi="Calibri" w:cs="Calibri"/>
                <w:b/>
                <w:color w:val="000000"/>
                <w:sz w:val="18"/>
                <w:szCs w:val="18"/>
                <w:lang w:eastAsia="en-US"/>
              </w:rPr>
            </w:pPr>
          </w:p>
        </w:tc>
        <w:tc>
          <w:tcPr>
            <w:tcW w:w="2340" w:type="dxa"/>
            <w:vMerge/>
          </w:tcPr>
          <w:p w14:paraId="2908EB2C" w14:textId="77777777" w:rsidR="00D82A0E" w:rsidRPr="00CD3BBF" w:rsidRDefault="00D82A0E" w:rsidP="00D82A0E">
            <w:pPr>
              <w:rPr>
                <w:rFonts w:ascii="Calibri" w:hAnsi="Calibri" w:cs="Calibri"/>
                <w:b/>
                <w:color w:val="000000"/>
                <w:sz w:val="18"/>
                <w:szCs w:val="18"/>
                <w:lang w:eastAsia="en-US"/>
              </w:rPr>
            </w:pPr>
          </w:p>
        </w:tc>
        <w:tc>
          <w:tcPr>
            <w:tcW w:w="3780" w:type="dxa"/>
            <w:tcBorders>
              <w:bottom w:val="single" w:sz="4" w:space="0" w:color="auto"/>
            </w:tcBorders>
          </w:tcPr>
          <w:p w14:paraId="06517ED4" w14:textId="77777777" w:rsidR="00D82A0E" w:rsidRPr="00D90DA0" w:rsidRDefault="00D82A0E" w:rsidP="00D82A0E">
            <w:pPr>
              <w:rPr>
                <w:rFonts w:ascii="Calibri" w:hAnsi="Calibri" w:cs="Calibri"/>
                <w:bCs/>
                <w:color w:val="000000"/>
                <w:sz w:val="18"/>
                <w:szCs w:val="18"/>
                <w:lang w:eastAsia="en-US"/>
              </w:rPr>
            </w:pPr>
            <w:r w:rsidRPr="00D90DA0">
              <w:rPr>
                <w:rFonts w:ascii="Calibri" w:hAnsi="Calibri" w:cs="Calibri"/>
                <w:bCs/>
                <w:color w:val="000000"/>
                <w:sz w:val="18"/>
                <w:szCs w:val="18"/>
                <w:lang w:eastAsia="en-US"/>
              </w:rPr>
              <w:t>17 04 11 cables other than those mentioned in 17 04 10</w:t>
            </w:r>
          </w:p>
          <w:p w14:paraId="121FD38A" w14:textId="77777777" w:rsidR="00D82A0E" w:rsidRPr="00D90DA0" w:rsidRDefault="00D82A0E" w:rsidP="00D82A0E">
            <w:pPr>
              <w:rPr>
                <w:rFonts w:ascii="Calibri" w:hAnsi="Calibri" w:cs="Calibri"/>
                <w:bCs/>
                <w:color w:val="000000"/>
                <w:sz w:val="18"/>
                <w:szCs w:val="18"/>
                <w:lang w:eastAsia="en-US"/>
              </w:rPr>
            </w:pPr>
          </w:p>
        </w:tc>
      </w:tr>
      <w:tr w:rsidR="00D82A0E" w:rsidRPr="00CD3BBF" w14:paraId="4129EF27" w14:textId="77777777" w:rsidTr="17930C5E">
        <w:tc>
          <w:tcPr>
            <w:tcW w:w="2700" w:type="dxa"/>
            <w:vMerge w:val="restart"/>
            <w:vAlign w:val="center"/>
          </w:tcPr>
          <w:p w14:paraId="439A842D" w14:textId="77777777" w:rsidR="00D82A0E" w:rsidRPr="00CD3BBF" w:rsidRDefault="00D82A0E" w:rsidP="00D82A0E">
            <w:pPr>
              <w:rPr>
                <w:rFonts w:ascii="Calibri" w:hAnsi="Calibri" w:cs="Calibri"/>
                <w:b/>
                <w:caps/>
                <w:color w:val="000000"/>
                <w:sz w:val="18"/>
                <w:szCs w:val="18"/>
                <w:lang w:eastAsia="en-US"/>
              </w:rPr>
            </w:pPr>
            <w:r w:rsidRPr="00CD3BBF">
              <w:rPr>
                <w:rFonts w:ascii="Calibri" w:hAnsi="Calibri" w:cs="Calibri"/>
                <w:b/>
                <w:color w:val="000000"/>
                <w:sz w:val="18"/>
                <w:szCs w:val="18"/>
                <w:lang w:eastAsia="en-US"/>
              </w:rPr>
              <w:t xml:space="preserve">19 </w:t>
            </w:r>
            <w:r w:rsidRPr="00CD3BBF">
              <w:rPr>
                <w:rFonts w:ascii="Calibri" w:hAnsi="Calibri" w:cs="Calibri"/>
                <w:b/>
                <w:caps/>
                <w:color w:val="000000"/>
                <w:sz w:val="18"/>
                <w:szCs w:val="18"/>
                <w:lang w:eastAsia="en-US"/>
              </w:rPr>
              <w:t xml:space="preserve">Wastes from Waste Management Facilities, Off-site </w:t>
            </w:r>
            <w:r w:rsidR="00F019BA" w:rsidRPr="00CD3BBF">
              <w:rPr>
                <w:rFonts w:ascii="Calibri" w:hAnsi="Calibri" w:cs="Calibri"/>
                <w:b/>
                <w:caps/>
                <w:color w:val="000000"/>
                <w:sz w:val="18"/>
                <w:szCs w:val="18"/>
                <w:lang w:eastAsia="en-US"/>
              </w:rPr>
              <w:t>WASTEWATER</w:t>
            </w:r>
            <w:r w:rsidRPr="00CD3BBF">
              <w:rPr>
                <w:rFonts w:ascii="Calibri" w:hAnsi="Calibri" w:cs="Calibri"/>
                <w:b/>
                <w:caps/>
                <w:color w:val="000000"/>
                <w:sz w:val="18"/>
                <w:szCs w:val="18"/>
                <w:lang w:eastAsia="en-US"/>
              </w:rPr>
              <w:t xml:space="preserve"> Treatment Plants and</w:t>
            </w:r>
          </w:p>
          <w:p w14:paraId="63F01982" w14:textId="77777777" w:rsidR="00D82A0E" w:rsidRPr="00CD3BBF" w:rsidRDefault="00D82A0E" w:rsidP="00D82A0E">
            <w:pPr>
              <w:rPr>
                <w:rFonts w:ascii="Calibri" w:hAnsi="Calibri" w:cs="Calibri"/>
                <w:b/>
                <w:color w:val="000000"/>
                <w:sz w:val="18"/>
                <w:szCs w:val="18"/>
                <w:lang w:eastAsia="en-US"/>
              </w:rPr>
            </w:pPr>
            <w:r w:rsidRPr="00CD3BBF">
              <w:rPr>
                <w:rFonts w:ascii="Calibri" w:hAnsi="Calibri" w:cs="Calibri"/>
                <w:b/>
                <w:caps/>
                <w:color w:val="000000"/>
                <w:sz w:val="18"/>
                <w:szCs w:val="18"/>
                <w:lang w:eastAsia="en-US"/>
              </w:rPr>
              <w:t>the Preparation of Water Intended for Human Consumption and Water for Industrial Use</w:t>
            </w:r>
          </w:p>
        </w:tc>
        <w:tc>
          <w:tcPr>
            <w:tcW w:w="2340" w:type="dxa"/>
          </w:tcPr>
          <w:p w14:paraId="482ED705" w14:textId="77777777" w:rsidR="00D82A0E" w:rsidRPr="00CD3BBF" w:rsidRDefault="00D82A0E" w:rsidP="00D82A0E">
            <w:pPr>
              <w:rPr>
                <w:rFonts w:ascii="Calibri" w:hAnsi="Calibri" w:cs="Calibri"/>
                <w:b/>
                <w:color w:val="000000"/>
                <w:sz w:val="18"/>
                <w:szCs w:val="18"/>
                <w:lang w:eastAsia="en-US"/>
              </w:rPr>
            </w:pPr>
            <w:r w:rsidRPr="00CD3BBF">
              <w:rPr>
                <w:rFonts w:ascii="Calibri" w:hAnsi="Calibri" w:cs="Calibri"/>
                <w:b/>
                <w:color w:val="000000"/>
                <w:sz w:val="18"/>
                <w:szCs w:val="18"/>
                <w:lang w:eastAsia="en-US"/>
              </w:rPr>
              <w:t>19 01 wastes from incineration or pyrolysis of waste</w:t>
            </w:r>
          </w:p>
          <w:p w14:paraId="1FE2DD96" w14:textId="77777777" w:rsidR="00D82A0E" w:rsidRPr="00CD3BBF" w:rsidRDefault="00D82A0E" w:rsidP="00D82A0E">
            <w:pPr>
              <w:rPr>
                <w:rFonts w:ascii="Calibri" w:hAnsi="Calibri" w:cs="Calibri"/>
                <w:b/>
                <w:color w:val="000000"/>
                <w:sz w:val="18"/>
                <w:szCs w:val="18"/>
                <w:lang w:eastAsia="en-US"/>
              </w:rPr>
            </w:pPr>
          </w:p>
        </w:tc>
        <w:tc>
          <w:tcPr>
            <w:tcW w:w="3780" w:type="dxa"/>
          </w:tcPr>
          <w:p w14:paraId="3CC6DA52" w14:textId="77777777" w:rsidR="00D82A0E" w:rsidRPr="00D90DA0" w:rsidRDefault="00D82A0E" w:rsidP="00D82A0E">
            <w:pPr>
              <w:rPr>
                <w:rFonts w:ascii="Calibri" w:hAnsi="Calibri" w:cs="Calibri"/>
                <w:bCs/>
                <w:color w:val="000000"/>
                <w:sz w:val="18"/>
                <w:szCs w:val="18"/>
                <w:lang w:eastAsia="en-US"/>
              </w:rPr>
            </w:pPr>
            <w:r w:rsidRPr="00D90DA0">
              <w:rPr>
                <w:rFonts w:ascii="Calibri" w:hAnsi="Calibri" w:cs="Calibri"/>
                <w:bCs/>
                <w:color w:val="000000"/>
                <w:sz w:val="18"/>
                <w:szCs w:val="18"/>
                <w:lang w:eastAsia="en-US"/>
              </w:rPr>
              <w:t>19 01 02 ferrous materials removed from bottom ash</w:t>
            </w:r>
          </w:p>
        </w:tc>
      </w:tr>
      <w:tr w:rsidR="00D82A0E" w:rsidRPr="00CD3BBF" w14:paraId="6B8CBB72" w14:textId="77777777" w:rsidTr="17930C5E">
        <w:tc>
          <w:tcPr>
            <w:tcW w:w="2700" w:type="dxa"/>
            <w:vMerge/>
          </w:tcPr>
          <w:p w14:paraId="27357532" w14:textId="77777777" w:rsidR="00D82A0E" w:rsidRPr="00CD3BBF" w:rsidRDefault="00D82A0E" w:rsidP="00D82A0E">
            <w:pPr>
              <w:rPr>
                <w:rFonts w:ascii="Calibri" w:hAnsi="Calibri" w:cs="Calibri"/>
                <w:b/>
                <w:color w:val="000000"/>
                <w:sz w:val="18"/>
                <w:szCs w:val="18"/>
                <w:lang w:eastAsia="en-US"/>
              </w:rPr>
            </w:pPr>
          </w:p>
        </w:tc>
        <w:tc>
          <w:tcPr>
            <w:tcW w:w="2340" w:type="dxa"/>
            <w:vMerge w:val="restart"/>
          </w:tcPr>
          <w:p w14:paraId="4D344F60" w14:textId="77777777" w:rsidR="00D82A0E" w:rsidRPr="00CD3BBF" w:rsidRDefault="00D82A0E" w:rsidP="00D82A0E">
            <w:pPr>
              <w:rPr>
                <w:rFonts w:ascii="Calibri" w:hAnsi="Calibri" w:cs="Calibri"/>
                <w:b/>
                <w:color w:val="000000"/>
                <w:sz w:val="18"/>
                <w:szCs w:val="18"/>
                <w:lang w:eastAsia="en-US"/>
              </w:rPr>
            </w:pPr>
            <w:r w:rsidRPr="00CD3BBF">
              <w:rPr>
                <w:rFonts w:ascii="Calibri" w:hAnsi="Calibri" w:cs="Calibri"/>
                <w:b/>
                <w:color w:val="000000"/>
                <w:sz w:val="18"/>
                <w:szCs w:val="18"/>
                <w:lang w:eastAsia="en-US"/>
              </w:rPr>
              <w:t>19 10 wastes from shredding of metal-containing wastes</w:t>
            </w:r>
          </w:p>
        </w:tc>
        <w:tc>
          <w:tcPr>
            <w:tcW w:w="3780" w:type="dxa"/>
            <w:tcBorders>
              <w:bottom w:val="single" w:sz="4" w:space="0" w:color="auto"/>
            </w:tcBorders>
          </w:tcPr>
          <w:p w14:paraId="16E7E4F6" w14:textId="77777777" w:rsidR="00D82A0E" w:rsidRPr="00D90DA0" w:rsidRDefault="00D82A0E" w:rsidP="00D82A0E">
            <w:pPr>
              <w:rPr>
                <w:rFonts w:ascii="Calibri" w:hAnsi="Calibri" w:cs="Calibri"/>
                <w:bCs/>
                <w:color w:val="000000"/>
                <w:sz w:val="18"/>
                <w:szCs w:val="18"/>
                <w:lang w:eastAsia="en-US"/>
              </w:rPr>
            </w:pPr>
            <w:r w:rsidRPr="00D90DA0">
              <w:rPr>
                <w:rFonts w:ascii="Calibri" w:hAnsi="Calibri" w:cs="Calibri"/>
                <w:bCs/>
                <w:color w:val="000000"/>
                <w:sz w:val="18"/>
                <w:szCs w:val="18"/>
                <w:lang w:eastAsia="en-US"/>
              </w:rPr>
              <w:t>19 10 01 iron and steel waste</w:t>
            </w:r>
          </w:p>
        </w:tc>
      </w:tr>
      <w:tr w:rsidR="00D82A0E" w:rsidRPr="00CD3BBF" w14:paraId="52FEB0BB" w14:textId="77777777" w:rsidTr="17930C5E">
        <w:tc>
          <w:tcPr>
            <w:tcW w:w="2700" w:type="dxa"/>
            <w:vMerge/>
          </w:tcPr>
          <w:p w14:paraId="07F023C8" w14:textId="77777777" w:rsidR="00D82A0E" w:rsidRPr="00CD3BBF" w:rsidRDefault="00D82A0E" w:rsidP="00D82A0E">
            <w:pPr>
              <w:rPr>
                <w:rFonts w:ascii="Calibri" w:hAnsi="Calibri" w:cs="Calibri"/>
                <w:b/>
                <w:color w:val="000000"/>
                <w:sz w:val="18"/>
                <w:szCs w:val="18"/>
                <w:lang w:eastAsia="en-US"/>
              </w:rPr>
            </w:pPr>
          </w:p>
        </w:tc>
        <w:tc>
          <w:tcPr>
            <w:tcW w:w="2340" w:type="dxa"/>
            <w:vMerge/>
          </w:tcPr>
          <w:p w14:paraId="4BDB5498" w14:textId="77777777" w:rsidR="00D82A0E" w:rsidRPr="00CD3BBF" w:rsidRDefault="00D82A0E" w:rsidP="00D82A0E">
            <w:pPr>
              <w:rPr>
                <w:rFonts w:ascii="Calibri" w:hAnsi="Calibri" w:cs="Calibri"/>
                <w:b/>
                <w:color w:val="000000"/>
                <w:sz w:val="18"/>
                <w:szCs w:val="18"/>
                <w:lang w:eastAsia="en-US"/>
              </w:rPr>
            </w:pPr>
          </w:p>
        </w:tc>
        <w:tc>
          <w:tcPr>
            <w:tcW w:w="3780" w:type="dxa"/>
            <w:shd w:val="clear" w:color="auto" w:fill="FFFFFF" w:themeFill="background1"/>
          </w:tcPr>
          <w:p w14:paraId="33FA9F11" w14:textId="77777777" w:rsidR="00D82A0E" w:rsidRPr="00D90DA0" w:rsidRDefault="00D82A0E" w:rsidP="00D82A0E">
            <w:pPr>
              <w:rPr>
                <w:rFonts w:ascii="Calibri" w:hAnsi="Calibri" w:cs="Calibri"/>
                <w:bCs/>
                <w:color w:val="000000"/>
                <w:sz w:val="18"/>
                <w:szCs w:val="18"/>
                <w:lang w:eastAsia="en-US"/>
              </w:rPr>
            </w:pPr>
            <w:r w:rsidRPr="00D90DA0">
              <w:rPr>
                <w:rFonts w:ascii="Calibri" w:hAnsi="Calibri" w:cs="Calibri"/>
                <w:bCs/>
                <w:color w:val="000000"/>
                <w:sz w:val="18"/>
                <w:szCs w:val="18"/>
                <w:lang w:eastAsia="en-US"/>
              </w:rPr>
              <w:t xml:space="preserve">19 10 02 non-ferrous </w:t>
            </w:r>
          </w:p>
          <w:p w14:paraId="2916C19D" w14:textId="77777777" w:rsidR="00D82A0E" w:rsidRPr="00D90DA0" w:rsidRDefault="00D82A0E" w:rsidP="00D82A0E">
            <w:pPr>
              <w:rPr>
                <w:rFonts w:ascii="Calibri" w:hAnsi="Calibri" w:cs="Calibri"/>
                <w:bCs/>
                <w:color w:val="000000"/>
                <w:sz w:val="18"/>
                <w:szCs w:val="18"/>
                <w:lang w:eastAsia="en-US"/>
              </w:rPr>
            </w:pPr>
          </w:p>
        </w:tc>
      </w:tr>
      <w:tr w:rsidR="00D82A0E" w:rsidRPr="00CD3BBF" w14:paraId="37DA8980" w14:textId="77777777" w:rsidTr="17930C5E">
        <w:tc>
          <w:tcPr>
            <w:tcW w:w="2700" w:type="dxa"/>
            <w:vMerge/>
          </w:tcPr>
          <w:p w14:paraId="74869460" w14:textId="77777777" w:rsidR="00D82A0E" w:rsidRPr="00CD3BBF" w:rsidRDefault="00D82A0E" w:rsidP="00D82A0E">
            <w:pPr>
              <w:rPr>
                <w:rFonts w:ascii="Calibri" w:hAnsi="Calibri" w:cs="Calibri"/>
                <w:b/>
                <w:color w:val="000000"/>
                <w:sz w:val="18"/>
                <w:szCs w:val="18"/>
                <w:lang w:eastAsia="en-US"/>
              </w:rPr>
            </w:pPr>
          </w:p>
        </w:tc>
        <w:tc>
          <w:tcPr>
            <w:tcW w:w="2340" w:type="dxa"/>
            <w:vMerge/>
            <w:vAlign w:val="center"/>
          </w:tcPr>
          <w:p w14:paraId="187F57B8" w14:textId="77777777" w:rsidR="00D82A0E" w:rsidRPr="00CD3BBF" w:rsidRDefault="00D82A0E" w:rsidP="00D82A0E">
            <w:pPr>
              <w:rPr>
                <w:rFonts w:ascii="Calibri" w:hAnsi="Calibri" w:cs="Calibri"/>
                <w:b/>
                <w:color w:val="000000"/>
                <w:sz w:val="18"/>
                <w:szCs w:val="18"/>
                <w:lang w:eastAsia="en-US"/>
              </w:rPr>
            </w:pPr>
          </w:p>
        </w:tc>
        <w:tc>
          <w:tcPr>
            <w:tcW w:w="3780" w:type="dxa"/>
            <w:vAlign w:val="center"/>
          </w:tcPr>
          <w:p w14:paraId="569C01C3" w14:textId="77777777" w:rsidR="00D82A0E" w:rsidRPr="00D90DA0" w:rsidRDefault="00D82A0E" w:rsidP="00D82A0E">
            <w:pPr>
              <w:rPr>
                <w:rFonts w:ascii="Calibri" w:hAnsi="Calibri" w:cs="Calibri"/>
                <w:bCs/>
                <w:color w:val="000000"/>
                <w:sz w:val="18"/>
                <w:szCs w:val="18"/>
                <w:lang w:eastAsia="en-US"/>
              </w:rPr>
            </w:pPr>
            <w:r w:rsidRPr="00D90DA0">
              <w:rPr>
                <w:rFonts w:ascii="Calibri" w:hAnsi="Calibri" w:cs="Calibri"/>
                <w:bCs/>
                <w:color w:val="000000"/>
                <w:sz w:val="18"/>
                <w:szCs w:val="18"/>
                <w:lang w:eastAsia="en-US"/>
              </w:rPr>
              <w:t>19 10 06 other fractions other than those mentioned in 19 10 05</w:t>
            </w:r>
          </w:p>
        </w:tc>
      </w:tr>
      <w:tr w:rsidR="00D82A0E" w:rsidRPr="00CD3BBF" w14:paraId="01AEA335" w14:textId="77777777" w:rsidTr="17930C5E">
        <w:tc>
          <w:tcPr>
            <w:tcW w:w="2700" w:type="dxa"/>
            <w:vMerge/>
          </w:tcPr>
          <w:p w14:paraId="54738AF4" w14:textId="77777777" w:rsidR="00D82A0E" w:rsidRPr="00CD3BBF" w:rsidRDefault="00D82A0E" w:rsidP="00D82A0E">
            <w:pPr>
              <w:rPr>
                <w:rFonts w:ascii="Calibri" w:hAnsi="Calibri" w:cs="Calibri"/>
                <w:b/>
                <w:color w:val="000000"/>
                <w:sz w:val="18"/>
                <w:szCs w:val="18"/>
                <w:lang w:eastAsia="en-US"/>
              </w:rPr>
            </w:pPr>
          </w:p>
        </w:tc>
        <w:tc>
          <w:tcPr>
            <w:tcW w:w="2340" w:type="dxa"/>
            <w:vMerge w:val="restart"/>
            <w:vAlign w:val="center"/>
          </w:tcPr>
          <w:p w14:paraId="28605A84" w14:textId="77777777" w:rsidR="00D82A0E" w:rsidRPr="00CD3BBF" w:rsidRDefault="00D82A0E" w:rsidP="00D82A0E">
            <w:pPr>
              <w:rPr>
                <w:rFonts w:ascii="Calibri" w:hAnsi="Calibri" w:cs="Calibri"/>
                <w:b/>
                <w:color w:val="000000"/>
                <w:sz w:val="18"/>
                <w:szCs w:val="18"/>
                <w:lang w:eastAsia="en-US"/>
              </w:rPr>
            </w:pPr>
            <w:r w:rsidRPr="00CD3BBF">
              <w:rPr>
                <w:rFonts w:ascii="Calibri" w:hAnsi="Calibri" w:cs="Calibri"/>
                <w:b/>
                <w:color w:val="000000"/>
                <w:sz w:val="18"/>
                <w:szCs w:val="18"/>
                <w:lang w:eastAsia="en-US"/>
              </w:rPr>
              <w:t xml:space="preserve">19 12 wastes from the mechanical treatment of waste (for example sorting, crushing, compacting, </w:t>
            </w:r>
            <w:r w:rsidRPr="00CD3BBF">
              <w:rPr>
                <w:rFonts w:ascii="Calibri" w:hAnsi="Calibri" w:cs="Calibri"/>
                <w:b/>
                <w:color w:val="000000"/>
                <w:sz w:val="18"/>
                <w:szCs w:val="18"/>
                <w:lang w:eastAsia="en-US"/>
              </w:rPr>
              <w:lastRenderedPageBreak/>
              <w:t>pelletising) not otherwise specified</w:t>
            </w:r>
          </w:p>
        </w:tc>
        <w:tc>
          <w:tcPr>
            <w:tcW w:w="3780" w:type="dxa"/>
            <w:vAlign w:val="center"/>
          </w:tcPr>
          <w:p w14:paraId="3DD3D87F" w14:textId="77777777" w:rsidR="00D82A0E" w:rsidRPr="00D90DA0" w:rsidRDefault="00D82A0E" w:rsidP="00D82A0E">
            <w:pPr>
              <w:rPr>
                <w:rFonts w:ascii="Calibri" w:hAnsi="Calibri" w:cs="Calibri"/>
                <w:bCs/>
                <w:color w:val="000000"/>
                <w:sz w:val="18"/>
                <w:szCs w:val="18"/>
                <w:lang w:eastAsia="en-US"/>
              </w:rPr>
            </w:pPr>
            <w:r w:rsidRPr="00D90DA0">
              <w:rPr>
                <w:rFonts w:ascii="Calibri" w:hAnsi="Calibri" w:cs="Calibri"/>
                <w:bCs/>
                <w:color w:val="000000"/>
                <w:sz w:val="18"/>
                <w:szCs w:val="18"/>
                <w:lang w:eastAsia="en-US"/>
              </w:rPr>
              <w:lastRenderedPageBreak/>
              <w:t>19 12 02 ferrous metal</w:t>
            </w:r>
          </w:p>
        </w:tc>
      </w:tr>
      <w:tr w:rsidR="00D82A0E" w:rsidRPr="00CD3BBF" w14:paraId="69F4EECE" w14:textId="77777777" w:rsidTr="17930C5E">
        <w:trPr>
          <w:trHeight w:val="476"/>
        </w:trPr>
        <w:tc>
          <w:tcPr>
            <w:tcW w:w="2700" w:type="dxa"/>
            <w:vMerge/>
          </w:tcPr>
          <w:p w14:paraId="46ABBD8F" w14:textId="77777777" w:rsidR="00D82A0E" w:rsidRPr="00CD3BBF" w:rsidRDefault="00D82A0E" w:rsidP="00D82A0E">
            <w:pPr>
              <w:rPr>
                <w:rFonts w:ascii="Calibri" w:hAnsi="Calibri" w:cs="Calibri"/>
                <w:b/>
                <w:color w:val="000000"/>
                <w:sz w:val="18"/>
                <w:szCs w:val="18"/>
                <w:lang w:eastAsia="en-US"/>
              </w:rPr>
            </w:pPr>
          </w:p>
        </w:tc>
        <w:tc>
          <w:tcPr>
            <w:tcW w:w="2340" w:type="dxa"/>
            <w:vMerge/>
          </w:tcPr>
          <w:p w14:paraId="06BBA33E" w14:textId="77777777" w:rsidR="00D82A0E" w:rsidRPr="00CD3BBF" w:rsidRDefault="00D82A0E" w:rsidP="00D82A0E">
            <w:pPr>
              <w:rPr>
                <w:rFonts w:ascii="Calibri" w:hAnsi="Calibri" w:cs="Calibri"/>
                <w:b/>
                <w:color w:val="000000"/>
                <w:sz w:val="18"/>
                <w:szCs w:val="18"/>
                <w:lang w:eastAsia="en-US"/>
              </w:rPr>
            </w:pPr>
          </w:p>
        </w:tc>
        <w:tc>
          <w:tcPr>
            <w:tcW w:w="3780" w:type="dxa"/>
          </w:tcPr>
          <w:p w14:paraId="39A7A65B" w14:textId="77777777" w:rsidR="00D82A0E" w:rsidRPr="00D90DA0" w:rsidRDefault="00D82A0E" w:rsidP="00D82A0E">
            <w:pPr>
              <w:rPr>
                <w:rFonts w:ascii="Calibri" w:hAnsi="Calibri" w:cs="Calibri"/>
                <w:bCs/>
                <w:color w:val="000000"/>
                <w:sz w:val="18"/>
                <w:szCs w:val="18"/>
                <w:lang w:eastAsia="en-US"/>
              </w:rPr>
            </w:pPr>
            <w:r w:rsidRPr="00D90DA0">
              <w:rPr>
                <w:rFonts w:ascii="Calibri" w:hAnsi="Calibri" w:cs="Calibri"/>
                <w:bCs/>
                <w:color w:val="000000"/>
                <w:sz w:val="18"/>
                <w:szCs w:val="18"/>
                <w:lang w:eastAsia="en-US"/>
              </w:rPr>
              <w:t>19 12 03 non-ferrous metal</w:t>
            </w:r>
          </w:p>
        </w:tc>
      </w:tr>
      <w:tr w:rsidR="00D82A0E" w:rsidRPr="00CD3BBF" w14:paraId="65977C5A" w14:textId="77777777" w:rsidTr="17930C5E">
        <w:trPr>
          <w:trHeight w:val="331"/>
        </w:trPr>
        <w:tc>
          <w:tcPr>
            <w:tcW w:w="2700" w:type="dxa"/>
            <w:vMerge/>
          </w:tcPr>
          <w:p w14:paraId="464FCBC1" w14:textId="77777777" w:rsidR="00D82A0E" w:rsidRPr="00CD3BBF" w:rsidRDefault="00D82A0E" w:rsidP="00D82A0E">
            <w:pPr>
              <w:rPr>
                <w:rFonts w:ascii="Calibri" w:hAnsi="Calibri" w:cs="Calibri"/>
                <w:b/>
                <w:color w:val="000000"/>
                <w:sz w:val="18"/>
                <w:szCs w:val="18"/>
                <w:lang w:eastAsia="en-US"/>
              </w:rPr>
            </w:pPr>
          </w:p>
        </w:tc>
        <w:tc>
          <w:tcPr>
            <w:tcW w:w="2340" w:type="dxa"/>
            <w:vMerge/>
          </w:tcPr>
          <w:p w14:paraId="5C8C6B09" w14:textId="77777777" w:rsidR="00D82A0E" w:rsidRPr="00CD3BBF" w:rsidRDefault="00D82A0E" w:rsidP="00D82A0E">
            <w:pPr>
              <w:rPr>
                <w:rFonts w:ascii="Calibri" w:hAnsi="Calibri" w:cs="Calibri"/>
                <w:b/>
                <w:color w:val="000000"/>
                <w:sz w:val="18"/>
                <w:szCs w:val="18"/>
                <w:lang w:eastAsia="en-US"/>
              </w:rPr>
            </w:pPr>
          </w:p>
        </w:tc>
        <w:tc>
          <w:tcPr>
            <w:tcW w:w="3780" w:type="dxa"/>
          </w:tcPr>
          <w:p w14:paraId="5BD2502A" w14:textId="77777777" w:rsidR="00D82A0E" w:rsidRPr="00D90DA0" w:rsidRDefault="00D82A0E" w:rsidP="00D82A0E">
            <w:pPr>
              <w:rPr>
                <w:rFonts w:ascii="Calibri" w:hAnsi="Calibri" w:cs="Calibri"/>
                <w:bCs/>
                <w:color w:val="000000"/>
                <w:sz w:val="18"/>
                <w:szCs w:val="18"/>
                <w:lang w:eastAsia="en-US"/>
              </w:rPr>
            </w:pPr>
            <w:r w:rsidRPr="00D90DA0">
              <w:rPr>
                <w:rFonts w:ascii="Calibri" w:hAnsi="Calibri" w:cs="Calibri"/>
                <w:bCs/>
                <w:color w:val="000000"/>
                <w:sz w:val="18"/>
                <w:szCs w:val="18"/>
                <w:lang w:eastAsia="en-US"/>
              </w:rPr>
              <w:t>19 12 04 plastic and rubber</w:t>
            </w:r>
          </w:p>
        </w:tc>
      </w:tr>
      <w:tr w:rsidR="00D82A0E" w:rsidRPr="00CD3BBF" w14:paraId="73787614" w14:textId="77777777" w:rsidTr="17930C5E">
        <w:trPr>
          <w:trHeight w:val="476"/>
        </w:trPr>
        <w:tc>
          <w:tcPr>
            <w:tcW w:w="2700" w:type="dxa"/>
            <w:vMerge/>
          </w:tcPr>
          <w:p w14:paraId="3382A365" w14:textId="77777777" w:rsidR="00D82A0E" w:rsidRPr="00CD3BBF" w:rsidRDefault="00D82A0E" w:rsidP="00D82A0E">
            <w:pPr>
              <w:rPr>
                <w:rFonts w:ascii="Calibri" w:hAnsi="Calibri" w:cs="Calibri"/>
                <w:b/>
                <w:color w:val="000000"/>
                <w:sz w:val="18"/>
                <w:szCs w:val="18"/>
                <w:lang w:eastAsia="en-US"/>
              </w:rPr>
            </w:pPr>
          </w:p>
        </w:tc>
        <w:tc>
          <w:tcPr>
            <w:tcW w:w="2340" w:type="dxa"/>
            <w:vMerge/>
          </w:tcPr>
          <w:p w14:paraId="5C71F136" w14:textId="77777777" w:rsidR="00D82A0E" w:rsidRPr="00CD3BBF" w:rsidRDefault="00D82A0E" w:rsidP="00D82A0E">
            <w:pPr>
              <w:rPr>
                <w:rFonts w:ascii="Calibri" w:hAnsi="Calibri" w:cs="Calibri"/>
                <w:b/>
                <w:color w:val="000000"/>
                <w:sz w:val="18"/>
                <w:szCs w:val="18"/>
                <w:lang w:eastAsia="en-US"/>
              </w:rPr>
            </w:pPr>
          </w:p>
        </w:tc>
        <w:tc>
          <w:tcPr>
            <w:tcW w:w="3780" w:type="dxa"/>
          </w:tcPr>
          <w:p w14:paraId="18F51311" w14:textId="77777777" w:rsidR="00D82A0E" w:rsidRPr="00D90DA0" w:rsidRDefault="00D82A0E" w:rsidP="00D82A0E">
            <w:pPr>
              <w:rPr>
                <w:rFonts w:ascii="Calibri" w:hAnsi="Calibri" w:cs="Calibri"/>
                <w:bCs/>
                <w:color w:val="000000"/>
                <w:sz w:val="18"/>
                <w:szCs w:val="18"/>
                <w:lang w:eastAsia="en-US"/>
              </w:rPr>
            </w:pPr>
            <w:r w:rsidRPr="00D90DA0">
              <w:rPr>
                <w:rFonts w:ascii="Calibri" w:hAnsi="Calibri" w:cs="Calibri"/>
                <w:bCs/>
                <w:color w:val="000000"/>
                <w:sz w:val="18"/>
                <w:szCs w:val="18"/>
                <w:lang w:eastAsia="en-US"/>
              </w:rPr>
              <w:t>19 12 11* other wastes (including mixtures of materials) from mechanical treatment of waste containing hazardous substances</w:t>
            </w:r>
          </w:p>
          <w:p w14:paraId="6D699315" w14:textId="77777777" w:rsidR="00D82A0E" w:rsidRPr="00D90DA0" w:rsidRDefault="00D82A0E" w:rsidP="00D82A0E">
            <w:pPr>
              <w:rPr>
                <w:rFonts w:ascii="Calibri" w:hAnsi="Calibri" w:cs="Calibri"/>
                <w:bCs/>
                <w:color w:val="000000"/>
                <w:sz w:val="18"/>
                <w:szCs w:val="18"/>
                <w:lang w:eastAsia="en-US"/>
              </w:rPr>
            </w:pPr>
            <w:r w:rsidRPr="00D90DA0">
              <w:rPr>
                <w:rFonts w:ascii="Calibri" w:hAnsi="Calibri" w:cs="Calibri"/>
                <w:bCs/>
                <w:color w:val="000000"/>
                <w:sz w:val="18"/>
                <w:szCs w:val="18"/>
                <w:lang w:eastAsia="en-US"/>
              </w:rPr>
              <w:t>19 12 12 other wastes (including mixtures of materials) from mechanical treatment of waste other than those mentioned in 19 12 11</w:t>
            </w:r>
          </w:p>
        </w:tc>
      </w:tr>
      <w:tr w:rsidR="00D82A0E" w:rsidRPr="00CD3BBF" w14:paraId="62199465" w14:textId="77777777" w:rsidTr="17930C5E">
        <w:tc>
          <w:tcPr>
            <w:tcW w:w="2700" w:type="dxa"/>
            <w:tcBorders>
              <w:bottom w:val="single" w:sz="4" w:space="0" w:color="auto"/>
            </w:tcBorders>
            <w:shd w:val="clear" w:color="auto" w:fill="BFBFBF" w:themeFill="background1" w:themeFillShade="BF"/>
          </w:tcPr>
          <w:p w14:paraId="0DA123B1" w14:textId="77777777" w:rsidR="00D82A0E" w:rsidRPr="00CD3BBF" w:rsidRDefault="00D82A0E" w:rsidP="00D82A0E">
            <w:pPr>
              <w:rPr>
                <w:rFonts w:ascii="Calibri" w:hAnsi="Calibri" w:cs="Calibri"/>
                <w:b/>
                <w:color w:val="000000"/>
                <w:sz w:val="18"/>
                <w:szCs w:val="18"/>
                <w:lang w:eastAsia="en-US"/>
              </w:rPr>
            </w:pPr>
          </w:p>
        </w:tc>
        <w:tc>
          <w:tcPr>
            <w:tcW w:w="2340" w:type="dxa"/>
            <w:tcBorders>
              <w:bottom w:val="single" w:sz="4" w:space="0" w:color="auto"/>
            </w:tcBorders>
            <w:shd w:val="clear" w:color="auto" w:fill="BFBFBF" w:themeFill="background1" w:themeFillShade="BF"/>
          </w:tcPr>
          <w:p w14:paraId="4C4CEA3D" w14:textId="77777777" w:rsidR="00D82A0E" w:rsidRPr="00CD3BBF" w:rsidRDefault="00D82A0E" w:rsidP="00D82A0E">
            <w:pPr>
              <w:rPr>
                <w:rFonts w:ascii="Calibri" w:hAnsi="Calibri" w:cs="Calibri"/>
                <w:b/>
                <w:color w:val="000000"/>
                <w:sz w:val="18"/>
                <w:szCs w:val="18"/>
                <w:lang w:eastAsia="en-US"/>
              </w:rPr>
            </w:pPr>
          </w:p>
        </w:tc>
        <w:tc>
          <w:tcPr>
            <w:tcW w:w="3780" w:type="dxa"/>
            <w:tcBorders>
              <w:bottom w:val="single" w:sz="4" w:space="0" w:color="auto"/>
            </w:tcBorders>
            <w:shd w:val="clear" w:color="auto" w:fill="BFBFBF" w:themeFill="background1" w:themeFillShade="BF"/>
          </w:tcPr>
          <w:p w14:paraId="50895670" w14:textId="77777777" w:rsidR="00D82A0E" w:rsidRPr="00CD3BBF" w:rsidRDefault="00D82A0E" w:rsidP="00D82A0E">
            <w:pPr>
              <w:rPr>
                <w:rFonts w:ascii="Calibri" w:hAnsi="Calibri" w:cs="Calibri"/>
                <w:b/>
                <w:color w:val="000000"/>
                <w:sz w:val="18"/>
                <w:szCs w:val="18"/>
                <w:lang w:eastAsia="en-US"/>
              </w:rPr>
            </w:pPr>
          </w:p>
        </w:tc>
      </w:tr>
      <w:tr w:rsidR="00E930E0" w:rsidRPr="00CD3BBF" w14:paraId="1B1BFD3E" w14:textId="77777777" w:rsidTr="17930C5E">
        <w:tc>
          <w:tcPr>
            <w:tcW w:w="2700" w:type="dxa"/>
            <w:vMerge w:val="restart"/>
            <w:shd w:val="clear" w:color="auto" w:fill="FFFFFF" w:themeFill="background1"/>
          </w:tcPr>
          <w:p w14:paraId="7DA16231" w14:textId="77777777" w:rsidR="00D82A0E" w:rsidRPr="00CD3BBF" w:rsidRDefault="00D82A0E" w:rsidP="00D82A0E">
            <w:pPr>
              <w:rPr>
                <w:rFonts w:ascii="Calibri" w:hAnsi="Calibri" w:cs="Calibri"/>
                <w:b/>
                <w:bCs/>
                <w:color w:val="000000"/>
                <w:sz w:val="18"/>
                <w:szCs w:val="18"/>
                <w:lang w:eastAsia="en-US"/>
              </w:rPr>
            </w:pPr>
            <w:r w:rsidRPr="00CD3BBF">
              <w:rPr>
                <w:rFonts w:ascii="Calibri" w:hAnsi="Calibri" w:cs="Calibri"/>
                <w:b/>
                <w:bCs/>
                <w:color w:val="000000"/>
                <w:sz w:val="18"/>
                <w:szCs w:val="18"/>
                <w:lang w:eastAsia="en-US"/>
              </w:rPr>
              <w:t xml:space="preserve">20 </w:t>
            </w:r>
            <w:r w:rsidRPr="00CD3BBF">
              <w:rPr>
                <w:rFonts w:ascii="Calibri" w:hAnsi="Calibri" w:cs="Calibri"/>
                <w:b/>
                <w:caps/>
                <w:color w:val="000000"/>
                <w:sz w:val="18"/>
                <w:szCs w:val="18"/>
                <w:lang w:eastAsia="en-US"/>
              </w:rPr>
              <w:t>Municipal Wastes (Household waste and similar commercial, industrial and institutional wastes) Including separately collected fractions</w:t>
            </w:r>
          </w:p>
        </w:tc>
        <w:tc>
          <w:tcPr>
            <w:tcW w:w="2340" w:type="dxa"/>
            <w:vMerge w:val="restart"/>
            <w:shd w:val="clear" w:color="auto" w:fill="FFFFFF" w:themeFill="background1"/>
          </w:tcPr>
          <w:p w14:paraId="274630EB" w14:textId="77777777" w:rsidR="00D82A0E" w:rsidRPr="00CD3BBF" w:rsidRDefault="00D82A0E" w:rsidP="00D82A0E">
            <w:pPr>
              <w:rPr>
                <w:rFonts w:ascii="Calibri" w:hAnsi="Calibri" w:cs="Calibri"/>
                <w:b/>
                <w:bCs/>
                <w:color w:val="000000"/>
                <w:sz w:val="18"/>
                <w:szCs w:val="18"/>
                <w:lang w:eastAsia="en-US"/>
              </w:rPr>
            </w:pPr>
            <w:r w:rsidRPr="00CD3BBF">
              <w:rPr>
                <w:rFonts w:ascii="Calibri" w:hAnsi="Calibri" w:cs="Calibri"/>
                <w:b/>
                <w:bCs/>
                <w:color w:val="000000"/>
                <w:sz w:val="18"/>
                <w:szCs w:val="18"/>
                <w:lang w:eastAsia="en-US"/>
              </w:rPr>
              <w:t>20 01 separately collected fractions (except 15 01)</w:t>
            </w:r>
          </w:p>
        </w:tc>
        <w:tc>
          <w:tcPr>
            <w:tcW w:w="3780" w:type="dxa"/>
            <w:shd w:val="clear" w:color="auto" w:fill="FFFFFF" w:themeFill="background1"/>
          </w:tcPr>
          <w:p w14:paraId="701E96D9" w14:textId="77777777" w:rsidR="00D82A0E" w:rsidRPr="00D90DA0" w:rsidRDefault="00D82A0E" w:rsidP="00D82A0E">
            <w:pPr>
              <w:rPr>
                <w:rFonts w:ascii="Calibri" w:hAnsi="Calibri" w:cs="Calibri"/>
                <w:bCs/>
                <w:color w:val="000000"/>
                <w:sz w:val="18"/>
                <w:szCs w:val="18"/>
                <w:lang w:eastAsia="en-US"/>
              </w:rPr>
            </w:pPr>
            <w:r w:rsidRPr="00D90DA0">
              <w:rPr>
                <w:rFonts w:ascii="Calibri" w:hAnsi="Calibri" w:cs="Calibri"/>
                <w:bCs/>
                <w:color w:val="000000"/>
                <w:sz w:val="18"/>
                <w:szCs w:val="18"/>
                <w:lang w:eastAsia="en-US"/>
              </w:rPr>
              <w:t>20 01 35* discarded electrical and electronic equipment (hazardous small mixed WEEE)</w:t>
            </w:r>
          </w:p>
        </w:tc>
      </w:tr>
      <w:tr w:rsidR="00E930E0" w:rsidRPr="00CD3BBF" w14:paraId="7DDBC95E" w14:textId="77777777" w:rsidTr="17930C5E">
        <w:tc>
          <w:tcPr>
            <w:tcW w:w="2700" w:type="dxa"/>
            <w:vMerge/>
            <w:vAlign w:val="center"/>
          </w:tcPr>
          <w:p w14:paraId="38C1F859" w14:textId="77777777" w:rsidR="00D82A0E" w:rsidRPr="00CD3BBF" w:rsidRDefault="00D82A0E" w:rsidP="00D82A0E">
            <w:pPr>
              <w:rPr>
                <w:rFonts w:ascii="Calibri" w:hAnsi="Calibri" w:cs="Calibri"/>
                <w:b/>
                <w:bCs/>
                <w:color w:val="000000"/>
                <w:sz w:val="18"/>
                <w:szCs w:val="18"/>
                <w:lang w:eastAsia="en-US"/>
              </w:rPr>
            </w:pPr>
          </w:p>
        </w:tc>
        <w:tc>
          <w:tcPr>
            <w:tcW w:w="2340" w:type="dxa"/>
            <w:vMerge/>
            <w:vAlign w:val="center"/>
          </w:tcPr>
          <w:p w14:paraId="0C8FE7CE" w14:textId="77777777" w:rsidR="00D82A0E" w:rsidRPr="00CD3BBF" w:rsidRDefault="00D82A0E" w:rsidP="00D82A0E">
            <w:pPr>
              <w:rPr>
                <w:rFonts w:ascii="Calibri" w:hAnsi="Calibri" w:cs="Calibri"/>
                <w:b/>
                <w:bCs/>
                <w:color w:val="000000"/>
                <w:sz w:val="18"/>
                <w:szCs w:val="18"/>
                <w:lang w:eastAsia="en-US"/>
              </w:rPr>
            </w:pPr>
          </w:p>
        </w:tc>
        <w:tc>
          <w:tcPr>
            <w:tcW w:w="3780" w:type="dxa"/>
            <w:shd w:val="clear" w:color="auto" w:fill="FFFFFF" w:themeFill="background1"/>
          </w:tcPr>
          <w:p w14:paraId="30D9147C" w14:textId="77777777" w:rsidR="00D82A0E" w:rsidRPr="00D90DA0" w:rsidRDefault="00D82A0E" w:rsidP="00D82A0E">
            <w:pPr>
              <w:rPr>
                <w:rFonts w:ascii="Calibri" w:hAnsi="Calibri" w:cs="Calibri"/>
                <w:bCs/>
                <w:color w:val="000000"/>
                <w:sz w:val="18"/>
                <w:szCs w:val="18"/>
                <w:lang w:eastAsia="en-US"/>
              </w:rPr>
            </w:pPr>
            <w:r w:rsidRPr="00D90DA0">
              <w:rPr>
                <w:rFonts w:ascii="Calibri" w:hAnsi="Calibri" w:cs="Calibri"/>
                <w:bCs/>
                <w:color w:val="000000"/>
                <w:sz w:val="18"/>
                <w:szCs w:val="18"/>
                <w:lang w:eastAsia="en-US"/>
              </w:rPr>
              <w:t>20 01 36 discarded electrical and electronic equipment other than those mentioned in 20 01 21, 20 01 23, and 20 01 35 (LDA)</w:t>
            </w:r>
          </w:p>
        </w:tc>
      </w:tr>
      <w:tr w:rsidR="00E930E0" w:rsidRPr="00CD3BBF" w14:paraId="0ED6293A" w14:textId="77777777" w:rsidTr="17930C5E">
        <w:tc>
          <w:tcPr>
            <w:tcW w:w="2700" w:type="dxa"/>
            <w:vMerge/>
            <w:vAlign w:val="center"/>
          </w:tcPr>
          <w:p w14:paraId="41004F19" w14:textId="77777777" w:rsidR="00D82A0E" w:rsidRPr="00CD3BBF" w:rsidRDefault="00D82A0E" w:rsidP="00D82A0E">
            <w:pPr>
              <w:rPr>
                <w:rFonts w:ascii="Calibri" w:hAnsi="Calibri" w:cs="Calibri"/>
                <w:b/>
                <w:bCs/>
                <w:color w:val="000000"/>
                <w:sz w:val="18"/>
                <w:szCs w:val="18"/>
                <w:lang w:eastAsia="en-US"/>
              </w:rPr>
            </w:pPr>
          </w:p>
        </w:tc>
        <w:tc>
          <w:tcPr>
            <w:tcW w:w="2340" w:type="dxa"/>
            <w:vMerge/>
            <w:vAlign w:val="center"/>
          </w:tcPr>
          <w:p w14:paraId="67C0C651" w14:textId="77777777" w:rsidR="00D82A0E" w:rsidRPr="00CD3BBF" w:rsidRDefault="00D82A0E" w:rsidP="00D82A0E">
            <w:pPr>
              <w:rPr>
                <w:rFonts w:ascii="Calibri" w:hAnsi="Calibri" w:cs="Calibri"/>
                <w:b/>
                <w:bCs/>
                <w:color w:val="000000"/>
                <w:sz w:val="18"/>
                <w:szCs w:val="18"/>
                <w:lang w:eastAsia="en-US"/>
              </w:rPr>
            </w:pPr>
          </w:p>
        </w:tc>
        <w:tc>
          <w:tcPr>
            <w:tcW w:w="3780" w:type="dxa"/>
            <w:shd w:val="clear" w:color="auto" w:fill="FFFFFF" w:themeFill="background1"/>
          </w:tcPr>
          <w:p w14:paraId="018D7C4C" w14:textId="77777777" w:rsidR="00D82A0E" w:rsidRPr="00D90DA0" w:rsidRDefault="00D82A0E" w:rsidP="00D82A0E">
            <w:pPr>
              <w:rPr>
                <w:rFonts w:ascii="Calibri" w:hAnsi="Calibri" w:cs="Calibri"/>
                <w:bCs/>
                <w:color w:val="000000"/>
                <w:sz w:val="18"/>
                <w:szCs w:val="18"/>
                <w:lang w:eastAsia="en-US"/>
              </w:rPr>
            </w:pPr>
            <w:r w:rsidRPr="00D90DA0">
              <w:rPr>
                <w:rFonts w:ascii="Calibri" w:hAnsi="Calibri" w:cs="Calibri"/>
                <w:bCs/>
                <w:color w:val="000000"/>
                <w:sz w:val="18"/>
                <w:szCs w:val="18"/>
                <w:lang w:eastAsia="en-US"/>
              </w:rPr>
              <w:t>20 01 33* batteries and accumulators included in 16 06 01, 16 06 02 or 16 06 03 and unsorted batteries and accumulators containing these batteries</w:t>
            </w:r>
          </w:p>
        </w:tc>
      </w:tr>
      <w:tr w:rsidR="00E930E0" w:rsidRPr="00CD3BBF" w14:paraId="4760D0D4" w14:textId="77777777" w:rsidTr="17930C5E">
        <w:tc>
          <w:tcPr>
            <w:tcW w:w="2700" w:type="dxa"/>
            <w:vMerge/>
          </w:tcPr>
          <w:p w14:paraId="308D56CC" w14:textId="77777777" w:rsidR="00D82A0E" w:rsidRPr="00CD3BBF" w:rsidRDefault="00D82A0E" w:rsidP="00D82A0E">
            <w:pPr>
              <w:rPr>
                <w:rFonts w:ascii="Calibri" w:hAnsi="Calibri" w:cs="Calibri"/>
                <w:b/>
                <w:color w:val="000000"/>
                <w:sz w:val="18"/>
                <w:szCs w:val="18"/>
                <w:lang w:eastAsia="en-US"/>
              </w:rPr>
            </w:pPr>
          </w:p>
        </w:tc>
        <w:tc>
          <w:tcPr>
            <w:tcW w:w="2340" w:type="dxa"/>
            <w:vMerge/>
          </w:tcPr>
          <w:p w14:paraId="797E50C6" w14:textId="77777777" w:rsidR="00D82A0E" w:rsidRPr="00CD3BBF" w:rsidRDefault="00D82A0E" w:rsidP="00D82A0E">
            <w:pPr>
              <w:rPr>
                <w:rFonts w:ascii="Calibri" w:hAnsi="Calibri" w:cs="Calibri"/>
                <w:b/>
                <w:color w:val="000000"/>
                <w:sz w:val="18"/>
                <w:szCs w:val="18"/>
                <w:lang w:eastAsia="en-US"/>
              </w:rPr>
            </w:pPr>
          </w:p>
        </w:tc>
        <w:tc>
          <w:tcPr>
            <w:tcW w:w="3780" w:type="dxa"/>
            <w:shd w:val="clear" w:color="auto" w:fill="FFFFFF" w:themeFill="background1"/>
          </w:tcPr>
          <w:p w14:paraId="5CF40641" w14:textId="77777777" w:rsidR="00D82A0E" w:rsidRPr="00D90DA0" w:rsidRDefault="00D82A0E" w:rsidP="00D82A0E">
            <w:pPr>
              <w:rPr>
                <w:rFonts w:ascii="Calibri" w:hAnsi="Calibri" w:cs="Calibri"/>
                <w:bCs/>
                <w:color w:val="000000"/>
                <w:sz w:val="18"/>
                <w:szCs w:val="18"/>
                <w:lang w:eastAsia="en-US"/>
              </w:rPr>
            </w:pPr>
            <w:r w:rsidRPr="00D90DA0">
              <w:rPr>
                <w:rFonts w:ascii="Calibri" w:hAnsi="Calibri" w:cs="Calibri"/>
                <w:bCs/>
                <w:color w:val="000000"/>
                <w:sz w:val="18"/>
                <w:szCs w:val="18"/>
                <w:lang w:eastAsia="en-US"/>
              </w:rPr>
              <w:t>20 01 34   batteries and accumulators other than those mentioned in 20 01 33</w:t>
            </w:r>
          </w:p>
        </w:tc>
      </w:tr>
      <w:tr w:rsidR="00E930E0" w:rsidRPr="00CD3BBF" w14:paraId="6F16D45D" w14:textId="77777777" w:rsidTr="17930C5E">
        <w:trPr>
          <w:trHeight w:val="50"/>
        </w:trPr>
        <w:tc>
          <w:tcPr>
            <w:tcW w:w="2700" w:type="dxa"/>
            <w:vMerge/>
          </w:tcPr>
          <w:p w14:paraId="7B04FA47" w14:textId="77777777" w:rsidR="00D82A0E" w:rsidRPr="00CD3BBF" w:rsidRDefault="00D82A0E" w:rsidP="00D82A0E">
            <w:pPr>
              <w:rPr>
                <w:rFonts w:ascii="Calibri" w:hAnsi="Calibri" w:cs="Calibri"/>
                <w:b/>
                <w:color w:val="000000"/>
                <w:sz w:val="18"/>
                <w:szCs w:val="18"/>
                <w:lang w:eastAsia="en-US"/>
              </w:rPr>
            </w:pPr>
          </w:p>
        </w:tc>
        <w:tc>
          <w:tcPr>
            <w:tcW w:w="2340" w:type="dxa"/>
            <w:vMerge/>
          </w:tcPr>
          <w:p w14:paraId="568C698B" w14:textId="77777777" w:rsidR="00D82A0E" w:rsidRPr="00CD3BBF" w:rsidRDefault="00D82A0E" w:rsidP="00D82A0E">
            <w:pPr>
              <w:rPr>
                <w:rFonts w:ascii="Calibri" w:hAnsi="Calibri" w:cs="Calibri"/>
                <w:b/>
                <w:color w:val="000000"/>
                <w:sz w:val="18"/>
                <w:szCs w:val="18"/>
                <w:lang w:eastAsia="en-US"/>
              </w:rPr>
            </w:pPr>
          </w:p>
        </w:tc>
        <w:tc>
          <w:tcPr>
            <w:tcW w:w="3780" w:type="dxa"/>
          </w:tcPr>
          <w:p w14:paraId="70169F37" w14:textId="77777777" w:rsidR="00D82A0E" w:rsidRPr="00D90DA0" w:rsidRDefault="00D82A0E" w:rsidP="00D82A0E">
            <w:pPr>
              <w:rPr>
                <w:rFonts w:ascii="Calibri" w:hAnsi="Calibri" w:cs="Calibri"/>
                <w:bCs/>
                <w:color w:val="000000"/>
                <w:sz w:val="18"/>
                <w:szCs w:val="18"/>
                <w:lang w:eastAsia="en-US"/>
              </w:rPr>
            </w:pPr>
            <w:r w:rsidRPr="00D90DA0">
              <w:rPr>
                <w:rFonts w:ascii="Calibri" w:hAnsi="Calibri" w:cs="Calibri"/>
                <w:bCs/>
                <w:color w:val="000000"/>
                <w:sz w:val="18"/>
                <w:szCs w:val="18"/>
                <w:lang w:eastAsia="en-US"/>
              </w:rPr>
              <w:t>20 01 40 metals</w:t>
            </w:r>
          </w:p>
          <w:p w14:paraId="1A939487" w14:textId="77777777" w:rsidR="00D82A0E" w:rsidRPr="00D90DA0" w:rsidRDefault="00D82A0E" w:rsidP="00D82A0E">
            <w:pPr>
              <w:rPr>
                <w:rFonts w:ascii="Calibri" w:hAnsi="Calibri" w:cs="Calibri"/>
                <w:bCs/>
                <w:color w:val="000000"/>
                <w:sz w:val="18"/>
                <w:szCs w:val="18"/>
                <w:lang w:eastAsia="en-US"/>
              </w:rPr>
            </w:pPr>
          </w:p>
        </w:tc>
      </w:tr>
    </w:tbl>
    <w:p w14:paraId="6AA258D8" w14:textId="77777777" w:rsidR="00E930E0" w:rsidRDefault="00E930E0" w:rsidP="005729A8">
      <w:pPr>
        <w:rPr>
          <w:rFonts w:ascii="Calibri" w:hAnsi="Calibri" w:cs="Calibri"/>
          <w:b/>
          <w:color w:val="FF0000"/>
          <w:lang w:eastAsia="en-US"/>
        </w:rPr>
      </w:pPr>
    </w:p>
    <w:p w14:paraId="7CB68CD3" w14:textId="77777777" w:rsidR="00285A4D" w:rsidRPr="005079D0" w:rsidRDefault="00921EAC" w:rsidP="00285A4D">
      <w:pPr>
        <w:pStyle w:val="Heading2"/>
        <w:tabs>
          <w:tab w:val="num" w:pos="720"/>
        </w:tabs>
        <w:spacing w:before="240" w:line="276" w:lineRule="auto"/>
        <w:ind w:left="0" w:right="397" w:firstLine="0"/>
        <w:rPr>
          <w:rFonts w:ascii="Calibri" w:hAnsi="Calibri"/>
          <w:i w:val="0"/>
          <w:sz w:val="24"/>
          <w:szCs w:val="24"/>
        </w:rPr>
      </w:pPr>
      <w:bookmarkStart w:id="9" w:name="_Toc222745824"/>
      <w:r w:rsidRPr="005079D0">
        <w:rPr>
          <w:rFonts w:ascii="Calibri" w:hAnsi="Calibri"/>
          <w:i w:val="0"/>
          <w:sz w:val="24"/>
          <w:szCs w:val="24"/>
        </w:rPr>
        <w:t>Waste Acceptance Procedures</w:t>
      </w:r>
      <w:bookmarkEnd w:id="9"/>
    </w:p>
    <w:p w14:paraId="5C32F14D" w14:textId="77777777" w:rsidR="00D65571" w:rsidRPr="005079D0" w:rsidRDefault="00D65571" w:rsidP="00921EAC">
      <w:pPr>
        <w:numPr>
          <w:ilvl w:val="0"/>
          <w:numId w:val="21"/>
        </w:numPr>
        <w:spacing w:before="240" w:after="120" w:line="276" w:lineRule="auto"/>
        <w:jc w:val="both"/>
        <w:rPr>
          <w:rFonts w:ascii="Calibri" w:hAnsi="Calibri" w:cs="Calibri"/>
          <w:sz w:val="22"/>
          <w:szCs w:val="22"/>
        </w:rPr>
      </w:pPr>
      <w:r w:rsidRPr="005079D0">
        <w:rPr>
          <w:rFonts w:ascii="Calibri" w:hAnsi="Calibri" w:cs="Calibri"/>
          <w:sz w:val="22"/>
          <w:szCs w:val="22"/>
        </w:rPr>
        <w:t xml:space="preserve">On arrival at the </w:t>
      </w:r>
      <w:r w:rsidR="006E257E">
        <w:rPr>
          <w:rFonts w:ascii="Calibri" w:hAnsi="Calibri" w:cs="Calibri"/>
          <w:sz w:val="22"/>
          <w:szCs w:val="22"/>
        </w:rPr>
        <w:t>EMR Alfreton</w:t>
      </w:r>
      <w:r w:rsidR="00814B4C" w:rsidRPr="005079D0">
        <w:rPr>
          <w:rFonts w:ascii="Calibri" w:hAnsi="Calibri" w:cs="Calibri"/>
          <w:sz w:val="22"/>
          <w:szCs w:val="22"/>
        </w:rPr>
        <w:t xml:space="preserve"> </w:t>
      </w:r>
      <w:r w:rsidRPr="005079D0">
        <w:rPr>
          <w:rFonts w:ascii="Calibri" w:hAnsi="Calibri" w:cs="Calibri"/>
          <w:sz w:val="22"/>
          <w:szCs w:val="22"/>
        </w:rPr>
        <w:t>site all</w:t>
      </w:r>
      <w:r w:rsidR="00E61E05" w:rsidRPr="005079D0">
        <w:rPr>
          <w:rFonts w:ascii="Calibri" w:hAnsi="Calibri" w:cs="Calibri"/>
          <w:sz w:val="22"/>
          <w:szCs w:val="22"/>
        </w:rPr>
        <w:t xml:space="preserve"> metal</w:t>
      </w:r>
      <w:r w:rsidR="005079D0" w:rsidRPr="005079D0">
        <w:rPr>
          <w:rFonts w:ascii="Calibri" w:hAnsi="Calibri" w:cs="Calibri"/>
          <w:sz w:val="22"/>
          <w:szCs w:val="22"/>
        </w:rPr>
        <w:t>, ELV, WEEE, battery</w:t>
      </w:r>
      <w:r w:rsidR="00E61E05" w:rsidRPr="005079D0">
        <w:rPr>
          <w:rFonts w:ascii="Calibri" w:hAnsi="Calibri" w:cs="Calibri"/>
          <w:sz w:val="22"/>
          <w:szCs w:val="22"/>
        </w:rPr>
        <w:t xml:space="preserve"> and </w:t>
      </w:r>
      <w:r w:rsidRPr="005079D0">
        <w:rPr>
          <w:rFonts w:ascii="Calibri" w:hAnsi="Calibri" w:cs="Calibri"/>
          <w:sz w:val="22"/>
          <w:szCs w:val="22"/>
        </w:rPr>
        <w:t xml:space="preserve">cable loads will </w:t>
      </w:r>
      <w:r w:rsidR="00921EAC" w:rsidRPr="005079D0">
        <w:rPr>
          <w:rFonts w:ascii="Calibri" w:hAnsi="Calibri" w:cs="Calibri"/>
          <w:sz w:val="22"/>
          <w:szCs w:val="22"/>
        </w:rPr>
        <w:t xml:space="preserve">be weighed in on the weighbridge and pass through radiation detectors. All loads are </w:t>
      </w:r>
      <w:r w:rsidRPr="005079D0">
        <w:rPr>
          <w:rFonts w:ascii="Calibri" w:hAnsi="Calibri" w:cs="Calibri"/>
          <w:sz w:val="22"/>
          <w:szCs w:val="22"/>
        </w:rPr>
        <w:t xml:space="preserve">inspected and checked against the waste description as shown on the accompanying </w:t>
      </w:r>
      <w:r w:rsidR="00E61E05" w:rsidRPr="005079D0">
        <w:rPr>
          <w:rFonts w:ascii="Calibri" w:hAnsi="Calibri" w:cs="Calibri"/>
          <w:sz w:val="22"/>
          <w:szCs w:val="22"/>
        </w:rPr>
        <w:t xml:space="preserve">‘duty of care’ Waste Transfer Note (WTN) or </w:t>
      </w:r>
      <w:r w:rsidRPr="005079D0">
        <w:rPr>
          <w:rFonts w:ascii="Calibri" w:hAnsi="Calibri" w:cs="Calibri"/>
          <w:sz w:val="22"/>
          <w:szCs w:val="22"/>
        </w:rPr>
        <w:t>Hazardous Waste Consignment note as part of waste acceptance procedures (see full index of Environmental Protection Procedures or EPPs in Appendix 1</w:t>
      </w:r>
      <w:r w:rsidR="00156DEC" w:rsidRPr="005079D0">
        <w:rPr>
          <w:rFonts w:ascii="Calibri" w:hAnsi="Calibri" w:cs="Calibri"/>
          <w:sz w:val="22"/>
          <w:szCs w:val="22"/>
        </w:rPr>
        <w:t xml:space="preserve"> of the Environmental</w:t>
      </w:r>
      <w:r w:rsidR="00515F31" w:rsidRPr="005079D0">
        <w:rPr>
          <w:rFonts w:ascii="Calibri" w:hAnsi="Calibri" w:cs="Calibri"/>
          <w:sz w:val="22"/>
          <w:szCs w:val="22"/>
        </w:rPr>
        <w:t xml:space="preserve"> Management Plan</w:t>
      </w:r>
      <w:r w:rsidR="005079D0" w:rsidRPr="005079D0">
        <w:rPr>
          <w:rFonts w:ascii="Calibri" w:hAnsi="Calibri" w:cs="Calibri"/>
          <w:sz w:val="22"/>
          <w:szCs w:val="22"/>
        </w:rPr>
        <w:t>)</w:t>
      </w:r>
      <w:r w:rsidRPr="005079D0">
        <w:rPr>
          <w:rFonts w:ascii="Calibri" w:hAnsi="Calibri" w:cs="Calibri"/>
          <w:sz w:val="22"/>
          <w:szCs w:val="22"/>
        </w:rPr>
        <w:t xml:space="preserve">. </w:t>
      </w:r>
      <w:r w:rsidR="00E61E05" w:rsidRPr="005079D0">
        <w:rPr>
          <w:rFonts w:ascii="Calibri" w:hAnsi="Calibri" w:cs="Calibri"/>
          <w:sz w:val="22"/>
          <w:szCs w:val="22"/>
        </w:rPr>
        <w:t>The details of t</w:t>
      </w:r>
      <w:r w:rsidR="005A26B5" w:rsidRPr="005079D0">
        <w:rPr>
          <w:rFonts w:ascii="Calibri" w:hAnsi="Calibri" w:cs="Calibri"/>
          <w:sz w:val="22"/>
          <w:szCs w:val="22"/>
        </w:rPr>
        <w:t xml:space="preserve">he wastes and the weights will </w:t>
      </w:r>
      <w:r w:rsidR="00E61E05" w:rsidRPr="005079D0">
        <w:rPr>
          <w:rFonts w:ascii="Calibri" w:hAnsi="Calibri" w:cs="Calibri"/>
          <w:sz w:val="22"/>
          <w:szCs w:val="22"/>
        </w:rPr>
        <w:t xml:space="preserve">be </w:t>
      </w:r>
      <w:r w:rsidR="005A26B5" w:rsidRPr="005079D0">
        <w:rPr>
          <w:rFonts w:ascii="Calibri" w:hAnsi="Calibri" w:cs="Calibri"/>
          <w:sz w:val="22"/>
          <w:szCs w:val="22"/>
        </w:rPr>
        <w:t xml:space="preserve">recorded on the electronic weighbridge </w:t>
      </w:r>
      <w:r w:rsidR="005079D0" w:rsidRPr="005079D0">
        <w:rPr>
          <w:rFonts w:ascii="Calibri" w:hAnsi="Calibri" w:cs="Calibri"/>
          <w:sz w:val="22"/>
          <w:szCs w:val="22"/>
        </w:rPr>
        <w:t xml:space="preserve">data management </w:t>
      </w:r>
      <w:r w:rsidR="005A26B5" w:rsidRPr="005079D0">
        <w:rPr>
          <w:rFonts w:ascii="Calibri" w:hAnsi="Calibri" w:cs="Calibri"/>
          <w:sz w:val="22"/>
          <w:szCs w:val="22"/>
        </w:rPr>
        <w:t>system.</w:t>
      </w:r>
    </w:p>
    <w:p w14:paraId="23E00765" w14:textId="77777777" w:rsidR="002C0EB5" w:rsidRPr="007A13CC" w:rsidRDefault="002C0EB5" w:rsidP="00B54158">
      <w:pPr>
        <w:pStyle w:val="Heading2"/>
        <w:tabs>
          <w:tab w:val="num" w:pos="720"/>
        </w:tabs>
        <w:spacing w:before="240" w:line="276" w:lineRule="auto"/>
        <w:ind w:left="0" w:right="397" w:firstLine="0"/>
        <w:rPr>
          <w:rFonts w:ascii="Calibri" w:hAnsi="Calibri"/>
          <w:i w:val="0"/>
          <w:color w:val="000000"/>
          <w:sz w:val="24"/>
          <w:szCs w:val="24"/>
        </w:rPr>
      </w:pPr>
      <w:bookmarkStart w:id="10" w:name="_Toc222745825"/>
      <w:r w:rsidRPr="007A13CC">
        <w:rPr>
          <w:rFonts w:ascii="Calibri" w:hAnsi="Calibri"/>
          <w:i w:val="0"/>
          <w:color w:val="000000"/>
          <w:sz w:val="24"/>
          <w:szCs w:val="24"/>
        </w:rPr>
        <w:t>Treatment and processing of metals</w:t>
      </w:r>
      <w:bookmarkEnd w:id="10"/>
    </w:p>
    <w:p w14:paraId="40A2FEB7" w14:textId="77777777" w:rsidR="00F019BA" w:rsidRPr="007A13CC" w:rsidRDefault="00F019BA" w:rsidP="005729A8">
      <w:pPr>
        <w:spacing w:before="240" w:after="120" w:line="276" w:lineRule="auto"/>
        <w:rPr>
          <w:rFonts w:ascii="Calibri" w:hAnsi="Calibri" w:cs="Calibri"/>
          <w:color w:val="000000"/>
          <w:sz w:val="22"/>
          <w:szCs w:val="22"/>
          <w:lang w:eastAsia="en-US"/>
        </w:rPr>
      </w:pPr>
      <w:r w:rsidRPr="007A13CC">
        <w:rPr>
          <w:rFonts w:ascii="Calibri" w:hAnsi="Calibri" w:cs="Calibri"/>
          <w:color w:val="000000"/>
          <w:sz w:val="22"/>
          <w:szCs w:val="22"/>
          <w:lang w:eastAsia="en-US"/>
        </w:rPr>
        <w:t>In addition to sorting, segregation and bulking of metals, the</w:t>
      </w:r>
      <w:r w:rsidR="002C0EB5" w:rsidRPr="007A13CC">
        <w:rPr>
          <w:rFonts w:ascii="Calibri" w:hAnsi="Calibri" w:cs="Calibri"/>
          <w:color w:val="000000"/>
          <w:sz w:val="22"/>
          <w:szCs w:val="22"/>
          <w:lang w:eastAsia="en-US"/>
        </w:rPr>
        <w:t xml:space="preserve"> main (large scale</w:t>
      </w:r>
      <w:r w:rsidR="005729A8" w:rsidRPr="007A13CC">
        <w:rPr>
          <w:rFonts w:ascii="Calibri" w:hAnsi="Calibri" w:cs="Calibri"/>
          <w:color w:val="000000"/>
          <w:sz w:val="22"/>
          <w:szCs w:val="22"/>
          <w:lang w:eastAsia="en-US"/>
        </w:rPr>
        <w:t xml:space="preserve"> physical</w:t>
      </w:r>
      <w:r w:rsidR="002C0EB5" w:rsidRPr="007A13CC">
        <w:rPr>
          <w:rFonts w:ascii="Calibri" w:hAnsi="Calibri" w:cs="Calibri"/>
          <w:color w:val="000000"/>
          <w:sz w:val="22"/>
          <w:szCs w:val="22"/>
          <w:lang w:eastAsia="en-US"/>
        </w:rPr>
        <w:t xml:space="preserve">) treatment </w:t>
      </w:r>
      <w:r w:rsidRPr="007A13CC">
        <w:rPr>
          <w:rFonts w:ascii="Calibri" w:hAnsi="Calibri" w:cs="Calibri"/>
          <w:color w:val="000000"/>
          <w:sz w:val="22"/>
          <w:szCs w:val="22"/>
          <w:lang w:eastAsia="en-US"/>
        </w:rPr>
        <w:t xml:space="preserve">of ferrous and non-ferrous metals </w:t>
      </w:r>
      <w:r w:rsidR="007B7AA9" w:rsidRPr="007A13CC">
        <w:rPr>
          <w:rFonts w:ascii="Calibri" w:hAnsi="Calibri" w:cs="Calibri"/>
          <w:color w:val="000000"/>
          <w:sz w:val="22"/>
          <w:szCs w:val="22"/>
          <w:lang w:eastAsia="en-US"/>
        </w:rPr>
        <w:t>at the</w:t>
      </w:r>
      <w:r w:rsidRPr="007A13CC">
        <w:rPr>
          <w:rFonts w:ascii="Calibri" w:hAnsi="Calibri" w:cs="Calibri"/>
          <w:color w:val="000000"/>
          <w:sz w:val="22"/>
          <w:szCs w:val="22"/>
          <w:lang w:eastAsia="en-US"/>
        </w:rPr>
        <w:t xml:space="preserve"> </w:t>
      </w:r>
      <w:r w:rsidR="002C0EB5" w:rsidRPr="007A13CC">
        <w:rPr>
          <w:rFonts w:ascii="Calibri" w:hAnsi="Calibri" w:cs="Calibri"/>
          <w:color w:val="000000"/>
          <w:sz w:val="22"/>
          <w:szCs w:val="22"/>
          <w:lang w:eastAsia="en-US"/>
        </w:rPr>
        <w:t>site will comprise</w:t>
      </w:r>
      <w:r w:rsidRPr="007A13CC">
        <w:rPr>
          <w:rFonts w:ascii="Calibri" w:hAnsi="Calibri" w:cs="Calibri"/>
          <w:color w:val="000000"/>
          <w:sz w:val="22"/>
          <w:szCs w:val="22"/>
          <w:lang w:eastAsia="en-US"/>
        </w:rPr>
        <w:t xml:space="preserve"> </w:t>
      </w:r>
      <w:r w:rsidR="002C0EB5" w:rsidRPr="007A13CC">
        <w:rPr>
          <w:rFonts w:ascii="Calibri" w:hAnsi="Calibri" w:cs="Calibri"/>
          <w:color w:val="000000"/>
          <w:sz w:val="22"/>
          <w:szCs w:val="22"/>
          <w:lang w:eastAsia="en-US"/>
        </w:rPr>
        <w:t xml:space="preserve">the shearing and </w:t>
      </w:r>
      <w:r w:rsidRPr="007A13CC">
        <w:rPr>
          <w:rFonts w:ascii="Calibri" w:hAnsi="Calibri" w:cs="Calibri"/>
          <w:color w:val="000000"/>
          <w:sz w:val="22"/>
          <w:szCs w:val="22"/>
          <w:lang w:eastAsia="en-US"/>
        </w:rPr>
        <w:t xml:space="preserve">/ or </w:t>
      </w:r>
      <w:r w:rsidR="002C0EB5" w:rsidRPr="007A13CC">
        <w:rPr>
          <w:rFonts w:ascii="Calibri" w:hAnsi="Calibri" w:cs="Calibri"/>
          <w:color w:val="000000"/>
          <w:sz w:val="22"/>
          <w:szCs w:val="22"/>
          <w:lang w:eastAsia="en-US"/>
        </w:rPr>
        <w:t xml:space="preserve">baling of </w:t>
      </w:r>
      <w:r w:rsidRPr="007A13CC">
        <w:rPr>
          <w:rFonts w:ascii="Calibri" w:hAnsi="Calibri" w:cs="Calibri"/>
          <w:color w:val="000000"/>
          <w:sz w:val="22"/>
          <w:szCs w:val="22"/>
          <w:lang w:eastAsia="en-US"/>
        </w:rPr>
        <w:t>metals</w:t>
      </w:r>
      <w:r w:rsidR="002C0EB5" w:rsidRPr="007A13CC">
        <w:rPr>
          <w:rFonts w:ascii="Calibri" w:hAnsi="Calibri" w:cs="Calibri"/>
          <w:color w:val="000000"/>
          <w:sz w:val="22"/>
          <w:szCs w:val="22"/>
          <w:lang w:eastAsia="en-US"/>
        </w:rPr>
        <w:t xml:space="preserve"> in </w:t>
      </w:r>
      <w:r w:rsidRPr="007A13CC">
        <w:rPr>
          <w:rFonts w:ascii="Calibri" w:hAnsi="Calibri" w:cs="Calibri"/>
          <w:color w:val="000000"/>
          <w:sz w:val="22"/>
          <w:szCs w:val="22"/>
          <w:lang w:eastAsia="en-US"/>
        </w:rPr>
        <w:t xml:space="preserve">a </w:t>
      </w:r>
      <w:r w:rsidR="002C0EB5" w:rsidRPr="007A13CC">
        <w:rPr>
          <w:rFonts w:ascii="Calibri" w:hAnsi="Calibri" w:cs="Calibri"/>
          <w:color w:val="000000"/>
          <w:sz w:val="22"/>
          <w:szCs w:val="22"/>
          <w:lang w:eastAsia="en-US"/>
        </w:rPr>
        <w:t>shear</w:t>
      </w:r>
      <w:r w:rsidR="00BA637D" w:rsidRPr="007A13CC">
        <w:rPr>
          <w:rFonts w:ascii="Calibri" w:hAnsi="Calibri" w:cs="Calibri"/>
          <w:color w:val="000000"/>
          <w:sz w:val="22"/>
          <w:szCs w:val="22"/>
          <w:lang w:eastAsia="en-US"/>
        </w:rPr>
        <w:t xml:space="preserve"> and</w:t>
      </w:r>
      <w:r w:rsidRPr="007A13CC">
        <w:rPr>
          <w:rFonts w:ascii="Calibri" w:hAnsi="Calibri" w:cs="Calibri"/>
          <w:color w:val="000000"/>
          <w:sz w:val="22"/>
          <w:szCs w:val="22"/>
          <w:lang w:eastAsia="en-US"/>
        </w:rPr>
        <w:t xml:space="preserve"> baler; following</w:t>
      </w:r>
      <w:r w:rsidR="002C0EB5" w:rsidRPr="007A13CC">
        <w:rPr>
          <w:rFonts w:ascii="Calibri" w:hAnsi="Calibri" w:cs="Calibri"/>
          <w:color w:val="000000"/>
          <w:sz w:val="22"/>
          <w:szCs w:val="22"/>
          <w:lang w:eastAsia="en-US"/>
        </w:rPr>
        <w:t xml:space="preserve"> treatment the material </w:t>
      </w:r>
      <w:r w:rsidR="005729A8" w:rsidRPr="007A13CC">
        <w:rPr>
          <w:rFonts w:ascii="Calibri" w:hAnsi="Calibri" w:cs="Calibri"/>
          <w:color w:val="000000"/>
          <w:sz w:val="22"/>
          <w:szCs w:val="22"/>
          <w:lang w:eastAsia="en-US"/>
        </w:rPr>
        <w:t xml:space="preserve">which </w:t>
      </w:r>
      <w:r w:rsidR="002C0EB5" w:rsidRPr="007A13CC">
        <w:rPr>
          <w:rFonts w:ascii="Calibri" w:hAnsi="Calibri" w:cs="Calibri"/>
          <w:color w:val="000000"/>
          <w:sz w:val="22"/>
          <w:szCs w:val="22"/>
          <w:lang w:eastAsia="en-US"/>
        </w:rPr>
        <w:t>will be stored and bulked for export</w:t>
      </w:r>
      <w:r w:rsidRPr="007A13CC">
        <w:rPr>
          <w:rFonts w:ascii="Calibri" w:hAnsi="Calibri" w:cs="Calibri"/>
          <w:color w:val="000000"/>
          <w:sz w:val="22"/>
          <w:szCs w:val="22"/>
          <w:lang w:eastAsia="en-US"/>
        </w:rPr>
        <w:t xml:space="preserve"> to a dock facility. </w:t>
      </w:r>
    </w:p>
    <w:p w14:paraId="5439C695" w14:textId="77777777" w:rsidR="002C0EB5" w:rsidRPr="007A13CC" w:rsidRDefault="00F019BA" w:rsidP="005729A8">
      <w:pPr>
        <w:spacing w:before="240" w:after="120" w:line="276" w:lineRule="auto"/>
        <w:rPr>
          <w:rFonts w:ascii="Calibri" w:hAnsi="Calibri" w:cs="Calibri"/>
          <w:color w:val="000000"/>
          <w:sz w:val="22"/>
          <w:szCs w:val="22"/>
          <w:lang w:eastAsia="en-US"/>
        </w:rPr>
      </w:pPr>
      <w:r w:rsidRPr="007A13CC">
        <w:rPr>
          <w:rFonts w:ascii="Calibri" w:hAnsi="Calibri" w:cs="Calibri"/>
          <w:color w:val="000000"/>
          <w:sz w:val="22"/>
          <w:szCs w:val="22"/>
          <w:lang w:eastAsia="en-US"/>
        </w:rPr>
        <w:t>Treatment will also comprise the depollution of End-of-Life Vehicles (ELVs) in a requisite depollution shed equipped with depollution rigs and associated liquid tank farm in accordance with the ELV Regulations and other regulations (e.g. DSEAR).</w:t>
      </w:r>
    </w:p>
    <w:p w14:paraId="376958FE" w14:textId="77777777" w:rsidR="00B54158" w:rsidRPr="007A13CC" w:rsidRDefault="00B54158" w:rsidP="00B54158">
      <w:pPr>
        <w:pStyle w:val="Heading2"/>
        <w:tabs>
          <w:tab w:val="num" w:pos="720"/>
        </w:tabs>
        <w:spacing w:before="240" w:line="276" w:lineRule="auto"/>
        <w:ind w:left="0" w:right="397" w:firstLine="0"/>
        <w:rPr>
          <w:rFonts w:ascii="Calibri" w:hAnsi="Calibri"/>
          <w:i w:val="0"/>
          <w:color w:val="000000"/>
          <w:sz w:val="24"/>
          <w:szCs w:val="24"/>
        </w:rPr>
      </w:pPr>
      <w:bookmarkStart w:id="11" w:name="_Toc222745826"/>
      <w:r w:rsidRPr="007A13CC">
        <w:rPr>
          <w:rFonts w:ascii="Calibri" w:hAnsi="Calibri"/>
          <w:i w:val="0"/>
          <w:color w:val="000000"/>
          <w:sz w:val="24"/>
          <w:szCs w:val="24"/>
        </w:rPr>
        <w:t>Storage of Hazardous cables</w:t>
      </w:r>
      <w:bookmarkEnd w:id="11"/>
    </w:p>
    <w:p w14:paraId="7D682E88" w14:textId="06BF463E" w:rsidR="002C0EB5" w:rsidRPr="007A13CC" w:rsidRDefault="00B54158" w:rsidP="00BE27FB">
      <w:pPr>
        <w:spacing w:before="240" w:after="120" w:line="276" w:lineRule="auto"/>
        <w:jc w:val="both"/>
        <w:rPr>
          <w:rFonts w:ascii="Calibri" w:eastAsia="SimSun" w:hAnsi="Calibri"/>
          <w:color w:val="000000"/>
          <w:sz w:val="22"/>
          <w:szCs w:val="22"/>
          <w:lang w:eastAsia="zh-CN"/>
        </w:rPr>
      </w:pPr>
      <w:r w:rsidRPr="17930C5E">
        <w:rPr>
          <w:rFonts w:ascii="Calibri" w:eastAsia="SimSun" w:hAnsi="Calibri"/>
          <w:color w:val="000000" w:themeColor="text1"/>
          <w:sz w:val="22"/>
          <w:szCs w:val="22"/>
          <w:lang w:eastAsia="zh-CN"/>
        </w:rPr>
        <w:t xml:space="preserve">Segregated </w:t>
      </w:r>
      <w:r w:rsidR="001D3290" w:rsidRPr="17930C5E">
        <w:rPr>
          <w:rFonts w:ascii="Calibri" w:eastAsia="SimSun" w:hAnsi="Calibri"/>
          <w:color w:val="000000" w:themeColor="text1"/>
          <w:sz w:val="22"/>
          <w:szCs w:val="22"/>
          <w:lang w:eastAsia="zh-CN"/>
        </w:rPr>
        <w:t xml:space="preserve">hazardous </w:t>
      </w:r>
      <w:r w:rsidRPr="17930C5E">
        <w:rPr>
          <w:rFonts w:ascii="Calibri" w:eastAsia="SimSun" w:hAnsi="Calibri"/>
          <w:color w:val="000000" w:themeColor="text1"/>
          <w:sz w:val="22"/>
          <w:szCs w:val="22"/>
          <w:lang w:eastAsia="zh-CN"/>
        </w:rPr>
        <w:t xml:space="preserve">and </w:t>
      </w:r>
      <w:r w:rsidR="001D3290" w:rsidRPr="17930C5E">
        <w:rPr>
          <w:rFonts w:ascii="Calibri" w:eastAsia="SimSun" w:hAnsi="Calibri"/>
          <w:color w:val="000000" w:themeColor="text1"/>
          <w:sz w:val="22"/>
          <w:szCs w:val="22"/>
          <w:lang w:eastAsia="zh-CN"/>
        </w:rPr>
        <w:t>non</w:t>
      </w:r>
      <w:r w:rsidRPr="17930C5E">
        <w:rPr>
          <w:rFonts w:ascii="Calibri" w:eastAsia="SimSun" w:hAnsi="Calibri"/>
          <w:color w:val="000000" w:themeColor="text1"/>
          <w:sz w:val="22"/>
          <w:szCs w:val="22"/>
          <w:lang w:eastAsia="zh-CN"/>
        </w:rPr>
        <w:t>-hazardous POPs cable will be stored in separate</w:t>
      </w:r>
      <w:r w:rsidR="00E716A7" w:rsidRPr="17930C5E">
        <w:rPr>
          <w:rFonts w:ascii="Calibri" w:eastAsia="SimSun" w:hAnsi="Calibri"/>
          <w:color w:val="000000" w:themeColor="text1"/>
          <w:sz w:val="22"/>
          <w:szCs w:val="22"/>
          <w:lang w:eastAsia="zh-CN"/>
        </w:rPr>
        <w:t>, appropriately labelled</w:t>
      </w:r>
      <w:r w:rsidRPr="17930C5E">
        <w:rPr>
          <w:rFonts w:ascii="Calibri" w:eastAsia="SimSun" w:hAnsi="Calibri"/>
          <w:color w:val="000000" w:themeColor="text1"/>
          <w:sz w:val="22"/>
          <w:szCs w:val="22"/>
          <w:lang w:eastAsia="zh-CN"/>
        </w:rPr>
        <w:t xml:space="preserve"> ba</w:t>
      </w:r>
      <w:r w:rsidR="00681C1F" w:rsidRPr="17930C5E">
        <w:rPr>
          <w:rFonts w:ascii="Calibri" w:eastAsia="SimSun" w:hAnsi="Calibri"/>
          <w:color w:val="000000" w:themeColor="text1"/>
          <w:sz w:val="22"/>
          <w:szCs w:val="22"/>
          <w:lang w:eastAsia="zh-CN"/>
        </w:rPr>
        <w:t>ys within the main non-ferrous building</w:t>
      </w:r>
      <w:r w:rsidRPr="17930C5E">
        <w:rPr>
          <w:rFonts w:ascii="Calibri" w:eastAsia="SimSun" w:hAnsi="Calibri"/>
          <w:color w:val="000000" w:themeColor="text1"/>
          <w:sz w:val="22"/>
          <w:szCs w:val="22"/>
          <w:lang w:eastAsia="zh-CN"/>
        </w:rPr>
        <w:t xml:space="preserve"> as shown in the EMR </w:t>
      </w:r>
      <w:r w:rsidR="2311B9D8" w:rsidRPr="17930C5E">
        <w:rPr>
          <w:rFonts w:ascii="Calibri" w:eastAsia="SimSun" w:hAnsi="Calibri"/>
          <w:color w:val="000000" w:themeColor="text1"/>
          <w:sz w:val="22"/>
          <w:szCs w:val="22"/>
          <w:lang w:eastAsia="zh-CN"/>
        </w:rPr>
        <w:t>Alfreton</w:t>
      </w:r>
      <w:r w:rsidR="00DF2394" w:rsidRPr="17930C5E">
        <w:rPr>
          <w:rFonts w:ascii="Calibri" w:eastAsia="SimSun" w:hAnsi="Calibri"/>
          <w:color w:val="000000" w:themeColor="text1"/>
          <w:sz w:val="22"/>
          <w:szCs w:val="22"/>
          <w:lang w:eastAsia="zh-CN"/>
        </w:rPr>
        <w:t xml:space="preserve"> (</w:t>
      </w:r>
      <w:r w:rsidR="140178AF" w:rsidRPr="17930C5E">
        <w:rPr>
          <w:rFonts w:ascii="Calibri" w:eastAsia="SimSun" w:hAnsi="Calibri"/>
          <w:color w:val="000000" w:themeColor="text1"/>
          <w:sz w:val="22"/>
          <w:szCs w:val="22"/>
          <w:lang w:eastAsia="zh-CN"/>
        </w:rPr>
        <w:t>Birchwood Lane</w:t>
      </w:r>
      <w:r w:rsidR="00DF2394" w:rsidRPr="17930C5E">
        <w:rPr>
          <w:rFonts w:ascii="Calibri" w:eastAsia="SimSun" w:hAnsi="Calibri"/>
          <w:color w:val="000000" w:themeColor="text1"/>
          <w:sz w:val="22"/>
          <w:szCs w:val="22"/>
          <w:lang w:eastAsia="zh-CN"/>
        </w:rPr>
        <w:t xml:space="preserve">) </w:t>
      </w:r>
      <w:r w:rsidRPr="17930C5E">
        <w:rPr>
          <w:rFonts w:ascii="Calibri" w:eastAsia="SimSun" w:hAnsi="Calibri"/>
          <w:color w:val="000000" w:themeColor="text1"/>
          <w:sz w:val="22"/>
          <w:szCs w:val="22"/>
          <w:lang w:eastAsia="zh-CN"/>
        </w:rPr>
        <w:t xml:space="preserve">Site Plan prior to </w:t>
      </w:r>
      <w:r w:rsidR="005D51EF" w:rsidRPr="17930C5E">
        <w:rPr>
          <w:rFonts w:ascii="Calibri" w:eastAsia="SimSun" w:hAnsi="Calibri"/>
          <w:color w:val="000000" w:themeColor="text1"/>
          <w:sz w:val="22"/>
          <w:szCs w:val="22"/>
          <w:lang w:eastAsia="zh-CN"/>
        </w:rPr>
        <w:t>bulking and transfer to a permitted granulating site</w:t>
      </w:r>
      <w:r w:rsidRPr="17930C5E">
        <w:rPr>
          <w:rFonts w:ascii="Calibri" w:eastAsia="SimSun" w:hAnsi="Calibri"/>
          <w:color w:val="000000" w:themeColor="text1"/>
          <w:sz w:val="22"/>
          <w:szCs w:val="22"/>
          <w:lang w:eastAsia="zh-CN"/>
        </w:rPr>
        <w:t xml:space="preserve">. </w:t>
      </w:r>
    </w:p>
    <w:p w14:paraId="267017F7" w14:textId="77777777" w:rsidR="007B3658" w:rsidRPr="007A13CC" w:rsidRDefault="00A20471" w:rsidP="007B3658">
      <w:pPr>
        <w:pStyle w:val="Heading2"/>
        <w:tabs>
          <w:tab w:val="num" w:pos="720"/>
        </w:tabs>
        <w:spacing w:before="360" w:line="276" w:lineRule="auto"/>
        <w:ind w:left="0" w:right="397" w:firstLine="0"/>
        <w:rPr>
          <w:rFonts w:ascii="Calibri" w:hAnsi="Calibri"/>
          <w:i w:val="0"/>
          <w:color w:val="000000"/>
          <w:sz w:val="24"/>
          <w:szCs w:val="24"/>
        </w:rPr>
      </w:pPr>
      <w:bookmarkStart w:id="12" w:name="_Toc394666736"/>
      <w:bookmarkStart w:id="13" w:name="_Toc72668046"/>
      <w:bookmarkStart w:id="14" w:name="_Toc222745827"/>
      <w:proofErr w:type="spellStart"/>
      <w:r w:rsidRPr="007A13CC">
        <w:rPr>
          <w:rFonts w:ascii="Calibri" w:hAnsi="Calibri"/>
          <w:i w:val="0"/>
          <w:color w:val="000000"/>
          <w:sz w:val="24"/>
          <w:szCs w:val="24"/>
        </w:rPr>
        <w:lastRenderedPageBreak/>
        <w:t>LoW</w:t>
      </w:r>
      <w:proofErr w:type="spellEnd"/>
      <w:r w:rsidRPr="007A13CC">
        <w:rPr>
          <w:rFonts w:ascii="Calibri" w:hAnsi="Calibri"/>
          <w:i w:val="0"/>
          <w:color w:val="000000"/>
          <w:sz w:val="24"/>
          <w:szCs w:val="24"/>
        </w:rPr>
        <w:t xml:space="preserve"> </w:t>
      </w:r>
      <w:r w:rsidR="007B3658" w:rsidRPr="007A13CC">
        <w:rPr>
          <w:rFonts w:ascii="Calibri" w:hAnsi="Calibri"/>
          <w:i w:val="0"/>
          <w:color w:val="000000"/>
          <w:sz w:val="24"/>
          <w:szCs w:val="24"/>
        </w:rPr>
        <w:t xml:space="preserve">codes </w:t>
      </w:r>
      <w:bookmarkEnd w:id="12"/>
      <w:bookmarkEnd w:id="13"/>
      <w:r w:rsidR="00B34AF5" w:rsidRPr="007A13CC">
        <w:rPr>
          <w:rFonts w:ascii="Calibri" w:hAnsi="Calibri"/>
          <w:i w:val="0"/>
          <w:color w:val="000000"/>
          <w:sz w:val="24"/>
          <w:szCs w:val="24"/>
        </w:rPr>
        <w:t xml:space="preserve">for </w:t>
      </w:r>
      <w:r w:rsidR="00421EDA" w:rsidRPr="007A13CC">
        <w:rPr>
          <w:rFonts w:ascii="Calibri" w:hAnsi="Calibri"/>
          <w:i w:val="0"/>
          <w:color w:val="000000"/>
          <w:sz w:val="24"/>
          <w:szCs w:val="24"/>
        </w:rPr>
        <w:t xml:space="preserve">Wastes (including </w:t>
      </w:r>
      <w:r w:rsidR="00B34AF5" w:rsidRPr="007A13CC">
        <w:rPr>
          <w:rFonts w:ascii="Calibri" w:hAnsi="Calibri"/>
          <w:i w:val="0"/>
          <w:color w:val="000000"/>
          <w:sz w:val="24"/>
          <w:szCs w:val="24"/>
        </w:rPr>
        <w:t>POPs plastic covered cables</w:t>
      </w:r>
      <w:bookmarkEnd w:id="14"/>
      <w:r w:rsidR="00421EDA" w:rsidRPr="007A13CC">
        <w:rPr>
          <w:rFonts w:ascii="Calibri" w:hAnsi="Calibri"/>
          <w:i w:val="0"/>
          <w:color w:val="000000"/>
          <w:sz w:val="24"/>
          <w:szCs w:val="24"/>
        </w:rPr>
        <w:t>)</w:t>
      </w:r>
    </w:p>
    <w:p w14:paraId="6FFBD3EC" w14:textId="77777777" w:rsidR="00421EDA" w:rsidRPr="00421EDA" w:rsidRDefault="00421EDA" w:rsidP="00421EDA">
      <w:pPr>
        <w:rPr>
          <w:lang w:eastAsia="en-US"/>
        </w:rPr>
      </w:pPr>
    </w:p>
    <w:p w14:paraId="2E515F47" w14:textId="77777777" w:rsidR="00D576C5" w:rsidRPr="007A13CC" w:rsidRDefault="007B3658" w:rsidP="007B3658">
      <w:pPr>
        <w:spacing w:before="120" w:after="240" w:line="276" w:lineRule="auto"/>
        <w:jc w:val="both"/>
        <w:rPr>
          <w:rFonts w:ascii="Calibri" w:hAnsi="Calibri"/>
          <w:color w:val="000000"/>
          <w:sz w:val="22"/>
          <w:szCs w:val="22"/>
        </w:rPr>
      </w:pPr>
      <w:r w:rsidRPr="007A13CC">
        <w:rPr>
          <w:rFonts w:ascii="Calibri" w:hAnsi="Calibri"/>
          <w:color w:val="000000"/>
          <w:sz w:val="22"/>
          <w:szCs w:val="22"/>
        </w:rPr>
        <w:t xml:space="preserve">The following wastes, listed by </w:t>
      </w:r>
      <w:r w:rsidR="00A20471" w:rsidRPr="007A13CC">
        <w:rPr>
          <w:rFonts w:ascii="Calibri" w:hAnsi="Calibri"/>
          <w:color w:val="000000"/>
          <w:sz w:val="22"/>
          <w:szCs w:val="22"/>
        </w:rPr>
        <w:t>List of Waste</w:t>
      </w:r>
      <w:r w:rsidRPr="007A13CC">
        <w:rPr>
          <w:rFonts w:ascii="Calibri" w:hAnsi="Calibri"/>
          <w:color w:val="000000"/>
          <w:sz w:val="22"/>
          <w:szCs w:val="22"/>
        </w:rPr>
        <w:t xml:space="preserve"> (</w:t>
      </w:r>
      <w:proofErr w:type="spellStart"/>
      <w:r w:rsidR="00A20471" w:rsidRPr="007A13CC">
        <w:rPr>
          <w:rFonts w:ascii="Calibri" w:hAnsi="Calibri"/>
          <w:color w:val="000000"/>
          <w:sz w:val="22"/>
          <w:szCs w:val="22"/>
        </w:rPr>
        <w:t>LoW</w:t>
      </w:r>
      <w:proofErr w:type="spellEnd"/>
      <w:r w:rsidRPr="007A13CC">
        <w:rPr>
          <w:rFonts w:ascii="Calibri" w:hAnsi="Calibri"/>
          <w:color w:val="000000"/>
          <w:sz w:val="22"/>
          <w:szCs w:val="22"/>
        </w:rPr>
        <w:t>) code, will be r</w:t>
      </w:r>
      <w:r w:rsidR="00B34AF5" w:rsidRPr="007A13CC">
        <w:rPr>
          <w:rFonts w:ascii="Calibri" w:hAnsi="Calibri"/>
          <w:color w:val="000000"/>
          <w:sz w:val="22"/>
          <w:szCs w:val="22"/>
        </w:rPr>
        <w:t>eceived for POPs plastic covered cables</w:t>
      </w:r>
      <w:r w:rsidRPr="007A13CC">
        <w:rPr>
          <w:rFonts w:ascii="Calibri" w:hAnsi="Calibri"/>
          <w:color w:val="000000"/>
          <w:sz w:val="22"/>
          <w:szCs w:val="22"/>
        </w:rPr>
        <w:t>:</w:t>
      </w: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7452"/>
      </w:tblGrid>
      <w:tr w:rsidR="007B3658" w:rsidRPr="00D90DA0" w14:paraId="1F68AC3E" w14:textId="77777777" w:rsidTr="006C14AD">
        <w:tc>
          <w:tcPr>
            <w:tcW w:w="1368" w:type="dxa"/>
            <w:tcBorders>
              <w:bottom w:val="single" w:sz="4" w:space="0" w:color="auto"/>
            </w:tcBorders>
            <w:shd w:val="clear" w:color="auto" w:fill="8C8C8C"/>
          </w:tcPr>
          <w:p w14:paraId="0EB5E791" w14:textId="77777777" w:rsidR="007B3658" w:rsidRPr="00D90DA0" w:rsidRDefault="007B3658" w:rsidP="006C14AD">
            <w:pPr>
              <w:spacing w:before="40" w:after="40" w:line="264" w:lineRule="auto"/>
              <w:rPr>
                <w:rFonts w:ascii="Calibri" w:hAnsi="Calibri"/>
                <w:b/>
                <w:color w:val="000000"/>
                <w:sz w:val="18"/>
                <w:szCs w:val="18"/>
              </w:rPr>
            </w:pPr>
            <w:r w:rsidRPr="00D90DA0">
              <w:rPr>
                <w:rFonts w:ascii="Calibri" w:hAnsi="Calibri"/>
                <w:b/>
                <w:color w:val="000000"/>
                <w:sz w:val="18"/>
                <w:szCs w:val="18"/>
              </w:rPr>
              <w:t>16</w:t>
            </w:r>
          </w:p>
        </w:tc>
        <w:tc>
          <w:tcPr>
            <w:tcW w:w="7452" w:type="dxa"/>
            <w:tcBorders>
              <w:bottom w:val="single" w:sz="4" w:space="0" w:color="auto"/>
            </w:tcBorders>
            <w:shd w:val="clear" w:color="auto" w:fill="8C8C8C"/>
          </w:tcPr>
          <w:p w14:paraId="6FF77E20" w14:textId="77777777" w:rsidR="007B3658" w:rsidRPr="00D90DA0" w:rsidRDefault="007B3658" w:rsidP="006C14AD">
            <w:pPr>
              <w:spacing w:before="40" w:after="40" w:line="264" w:lineRule="auto"/>
              <w:rPr>
                <w:rFonts w:ascii="Calibri" w:hAnsi="Calibri"/>
                <w:b/>
                <w:color w:val="000000"/>
                <w:sz w:val="18"/>
                <w:szCs w:val="18"/>
              </w:rPr>
            </w:pPr>
            <w:r w:rsidRPr="00D90DA0">
              <w:rPr>
                <w:rFonts w:ascii="Calibri" w:hAnsi="Calibri" w:cs="Arial"/>
                <w:b/>
                <w:color w:val="000000"/>
                <w:sz w:val="18"/>
                <w:szCs w:val="18"/>
                <w:lang w:eastAsia="en-GB"/>
              </w:rPr>
              <w:t>WASTES NOT OTHERWISE SPECIFIED IN THE LIS</w:t>
            </w:r>
            <w:r w:rsidR="00BF58EB" w:rsidRPr="00D90DA0">
              <w:rPr>
                <w:rFonts w:ascii="Calibri" w:hAnsi="Calibri" w:cs="Arial"/>
                <w:b/>
                <w:color w:val="000000"/>
                <w:sz w:val="18"/>
                <w:szCs w:val="18"/>
                <w:lang w:eastAsia="en-GB"/>
              </w:rPr>
              <w:t>T</w:t>
            </w:r>
          </w:p>
        </w:tc>
      </w:tr>
      <w:tr w:rsidR="007B3658" w:rsidRPr="00D90DA0" w14:paraId="743EF773" w14:textId="77777777" w:rsidTr="006C14AD">
        <w:tc>
          <w:tcPr>
            <w:tcW w:w="1368" w:type="dxa"/>
            <w:shd w:val="clear" w:color="auto" w:fill="D9D9D9"/>
          </w:tcPr>
          <w:p w14:paraId="188F5D91" w14:textId="77777777" w:rsidR="007B3658" w:rsidRPr="00D90DA0" w:rsidRDefault="007B3658" w:rsidP="006C14AD">
            <w:pPr>
              <w:spacing w:before="40" w:after="40" w:line="264" w:lineRule="auto"/>
              <w:rPr>
                <w:rFonts w:ascii="Calibri" w:hAnsi="Calibri"/>
                <w:b/>
                <w:color w:val="000000"/>
                <w:sz w:val="18"/>
                <w:szCs w:val="18"/>
              </w:rPr>
            </w:pPr>
            <w:r w:rsidRPr="00D90DA0">
              <w:rPr>
                <w:rFonts w:ascii="Calibri" w:hAnsi="Calibri"/>
                <w:b/>
                <w:color w:val="000000"/>
                <w:sz w:val="18"/>
                <w:szCs w:val="18"/>
              </w:rPr>
              <w:t>16 02</w:t>
            </w:r>
          </w:p>
        </w:tc>
        <w:tc>
          <w:tcPr>
            <w:tcW w:w="7452" w:type="dxa"/>
            <w:shd w:val="clear" w:color="auto" w:fill="D9D9D9"/>
          </w:tcPr>
          <w:p w14:paraId="367FF300" w14:textId="77777777" w:rsidR="007B3658" w:rsidRPr="00D90DA0" w:rsidRDefault="00463A74" w:rsidP="006C14AD">
            <w:pPr>
              <w:spacing w:before="40" w:after="40" w:line="264" w:lineRule="auto"/>
              <w:rPr>
                <w:rFonts w:ascii="Calibri" w:hAnsi="Calibri"/>
                <w:color w:val="000000"/>
                <w:sz w:val="18"/>
                <w:szCs w:val="18"/>
              </w:rPr>
            </w:pPr>
            <w:r w:rsidRPr="00D90DA0">
              <w:rPr>
                <w:rFonts w:ascii="Calibri" w:hAnsi="Calibri" w:cs="Arial"/>
                <w:b/>
                <w:color w:val="000000"/>
                <w:sz w:val="18"/>
                <w:szCs w:val="18"/>
                <w:lang w:eastAsia="en-GB"/>
              </w:rPr>
              <w:t xml:space="preserve">wastes </w:t>
            </w:r>
            <w:r w:rsidR="007B3658" w:rsidRPr="00D90DA0">
              <w:rPr>
                <w:rFonts w:ascii="Calibri" w:hAnsi="Calibri" w:cs="Arial"/>
                <w:b/>
                <w:color w:val="000000"/>
                <w:sz w:val="18"/>
                <w:szCs w:val="18"/>
                <w:lang w:eastAsia="en-GB"/>
              </w:rPr>
              <w:t>from electrical and electronic equipment</w:t>
            </w:r>
          </w:p>
        </w:tc>
      </w:tr>
      <w:tr w:rsidR="007B3658" w:rsidRPr="00D90DA0" w14:paraId="07E620F6" w14:textId="77777777" w:rsidTr="006C14AD">
        <w:tc>
          <w:tcPr>
            <w:tcW w:w="1368" w:type="dxa"/>
          </w:tcPr>
          <w:p w14:paraId="61A1929E" w14:textId="77777777" w:rsidR="007B3658" w:rsidRPr="00D90DA0" w:rsidRDefault="007B3658" w:rsidP="006C14AD">
            <w:pPr>
              <w:spacing w:before="40" w:after="40" w:line="264" w:lineRule="auto"/>
              <w:rPr>
                <w:rFonts w:ascii="Calibri" w:hAnsi="Calibri"/>
                <w:color w:val="000000"/>
                <w:sz w:val="18"/>
                <w:szCs w:val="18"/>
              </w:rPr>
            </w:pPr>
            <w:r w:rsidRPr="00D90DA0">
              <w:rPr>
                <w:rFonts w:ascii="Calibri" w:hAnsi="Calibri"/>
                <w:color w:val="000000"/>
                <w:sz w:val="18"/>
                <w:szCs w:val="18"/>
              </w:rPr>
              <w:t>16 02 15*</w:t>
            </w:r>
          </w:p>
        </w:tc>
        <w:tc>
          <w:tcPr>
            <w:tcW w:w="7452" w:type="dxa"/>
          </w:tcPr>
          <w:p w14:paraId="3E54A6F6" w14:textId="77777777" w:rsidR="007B3658" w:rsidRPr="00D90DA0" w:rsidRDefault="00463A74" w:rsidP="006C14AD">
            <w:pPr>
              <w:spacing w:before="40" w:after="40" w:line="264" w:lineRule="auto"/>
              <w:rPr>
                <w:rFonts w:ascii="Calibri" w:hAnsi="Calibri" w:cs="Arial"/>
                <w:color w:val="000000"/>
                <w:sz w:val="18"/>
                <w:szCs w:val="18"/>
                <w:lang w:eastAsia="en-GB"/>
              </w:rPr>
            </w:pPr>
            <w:r w:rsidRPr="00D90DA0">
              <w:rPr>
                <w:rFonts w:ascii="Calibri" w:hAnsi="Calibri" w:cs="Arial"/>
                <w:color w:val="000000"/>
                <w:sz w:val="18"/>
                <w:szCs w:val="18"/>
                <w:lang w:eastAsia="en-GB"/>
              </w:rPr>
              <w:t xml:space="preserve">hazardous </w:t>
            </w:r>
            <w:r w:rsidR="007B3658" w:rsidRPr="00D90DA0">
              <w:rPr>
                <w:rFonts w:ascii="Calibri" w:hAnsi="Calibri" w:cs="Arial"/>
                <w:color w:val="000000"/>
                <w:sz w:val="18"/>
                <w:szCs w:val="18"/>
                <w:lang w:eastAsia="en-GB"/>
              </w:rPr>
              <w:t>components removed from discarded equipment</w:t>
            </w:r>
          </w:p>
        </w:tc>
      </w:tr>
      <w:tr w:rsidR="007B3658" w:rsidRPr="00D90DA0" w14:paraId="1442021F" w14:textId="77777777" w:rsidTr="006C14AD">
        <w:tc>
          <w:tcPr>
            <w:tcW w:w="1368" w:type="dxa"/>
            <w:tcBorders>
              <w:bottom w:val="single" w:sz="4" w:space="0" w:color="auto"/>
            </w:tcBorders>
            <w:shd w:val="clear" w:color="auto" w:fill="8C8C8C"/>
          </w:tcPr>
          <w:p w14:paraId="111B77A1" w14:textId="77777777" w:rsidR="007B3658" w:rsidRPr="00D90DA0" w:rsidRDefault="007B3658" w:rsidP="006C14AD">
            <w:pPr>
              <w:spacing w:before="40" w:after="40" w:line="264" w:lineRule="auto"/>
              <w:rPr>
                <w:rFonts w:ascii="Calibri" w:hAnsi="Calibri"/>
                <w:b/>
                <w:color w:val="000000"/>
                <w:sz w:val="18"/>
                <w:szCs w:val="18"/>
              </w:rPr>
            </w:pPr>
            <w:r w:rsidRPr="00D90DA0">
              <w:rPr>
                <w:rFonts w:ascii="Calibri" w:hAnsi="Calibri"/>
                <w:b/>
                <w:color w:val="000000"/>
                <w:sz w:val="18"/>
                <w:szCs w:val="18"/>
              </w:rPr>
              <w:t>1</w:t>
            </w:r>
            <w:r w:rsidR="00BF58EB" w:rsidRPr="00D90DA0">
              <w:rPr>
                <w:rFonts w:ascii="Calibri" w:hAnsi="Calibri"/>
                <w:b/>
                <w:color w:val="000000"/>
                <w:sz w:val="18"/>
                <w:szCs w:val="18"/>
              </w:rPr>
              <w:t>7</w:t>
            </w:r>
          </w:p>
        </w:tc>
        <w:tc>
          <w:tcPr>
            <w:tcW w:w="7452" w:type="dxa"/>
            <w:tcBorders>
              <w:bottom w:val="single" w:sz="4" w:space="0" w:color="auto"/>
            </w:tcBorders>
            <w:shd w:val="clear" w:color="auto" w:fill="8C8C8C"/>
          </w:tcPr>
          <w:p w14:paraId="6D0E7C99" w14:textId="77777777" w:rsidR="007B3658" w:rsidRPr="00D90DA0" w:rsidRDefault="00BF58EB" w:rsidP="006C14AD">
            <w:pPr>
              <w:spacing w:before="40" w:after="40" w:line="264" w:lineRule="auto"/>
              <w:rPr>
                <w:rFonts w:ascii="Calibri" w:hAnsi="Calibri"/>
                <w:b/>
                <w:color w:val="000000"/>
                <w:sz w:val="18"/>
                <w:szCs w:val="18"/>
              </w:rPr>
            </w:pPr>
            <w:r w:rsidRPr="00D90DA0">
              <w:rPr>
                <w:rFonts w:ascii="Calibri" w:hAnsi="Calibri" w:cs="Arial"/>
                <w:b/>
                <w:color w:val="000000"/>
                <w:sz w:val="18"/>
                <w:szCs w:val="18"/>
                <w:lang w:eastAsia="en-GB"/>
              </w:rPr>
              <w:t>CONSTRUCTION AND DEMOLITION</w:t>
            </w:r>
            <w:r w:rsidR="007B3658" w:rsidRPr="00D90DA0">
              <w:rPr>
                <w:rFonts w:ascii="Calibri" w:hAnsi="Calibri" w:cs="Arial"/>
                <w:b/>
                <w:color w:val="000000"/>
                <w:sz w:val="18"/>
                <w:szCs w:val="18"/>
                <w:lang w:eastAsia="en-GB"/>
              </w:rPr>
              <w:t xml:space="preserve"> WASTE</w:t>
            </w:r>
            <w:r w:rsidRPr="00D90DA0">
              <w:rPr>
                <w:rFonts w:ascii="Calibri" w:hAnsi="Calibri" w:cs="Arial"/>
                <w:b/>
                <w:color w:val="000000"/>
                <w:sz w:val="18"/>
                <w:szCs w:val="18"/>
                <w:lang w:eastAsia="en-GB"/>
              </w:rPr>
              <w:t>S</w:t>
            </w:r>
            <w:r w:rsidR="00463A74" w:rsidRPr="00D90DA0">
              <w:rPr>
                <w:rFonts w:ascii="Calibri" w:hAnsi="Calibri" w:cs="Arial"/>
                <w:b/>
                <w:color w:val="000000"/>
                <w:sz w:val="18"/>
                <w:szCs w:val="18"/>
                <w:lang w:eastAsia="en-GB"/>
              </w:rPr>
              <w:t>…</w:t>
            </w:r>
          </w:p>
        </w:tc>
      </w:tr>
      <w:tr w:rsidR="007B3658" w:rsidRPr="00D90DA0" w14:paraId="1BCA3B1B" w14:textId="77777777" w:rsidTr="006C14AD">
        <w:tc>
          <w:tcPr>
            <w:tcW w:w="1368" w:type="dxa"/>
            <w:shd w:val="clear" w:color="auto" w:fill="D9D9D9"/>
          </w:tcPr>
          <w:p w14:paraId="4FE3BAE9" w14:textId="77777777" w:rsidR="007B3658" w:rsidRPr="00D90DA0" w:rsidRDefault="00BF58EB" w:rsidP="006C14AD">
            <w:pPr>
              <w:spacing w:before="40" w:after="40" w:line="264" w:lineRule="auto"/>
              <w:rPr>
                <w:rFonts w:ascii="Calibri" w:hAnsi="Calibri"/>
                <w:b/>
                <w:color w:val="000000"/>
                <w:sz w:val="18"/>
                <w:szCs w:val="18"/>
              </w:rPr>
            </w:pPr>
            <w:r w:rsidRPr="00D90DA0">
              <w:rPr>
                <w:rFonts w:ascii="Calibri" w:hAnsi="Calibri"/>
                <w:b/>
                <w:color w:val="000000"/>
                <w:sz w:val="18"/>
                <w:szCs w:val="18"/>
              </w:rPr>
              <w:t>17</w:t>
            </w:r>
            <w:r w:rsidR="007B3658" w:rsidRPr="00D90DA0">
              <w:rPr>
                <w:rFonts w:ascii="Calibri" w:hAnsi="Calibri"/>
                <w:b/>
                <w:color w:val="000000"/>
                <w:sz w:val="18"/>
                <w:szCs w:val="18"/>
              </w:rPr>
              <w:t xml:space="preserve"> 0</w:t>
            </w:r>
            <w:r w:rsidRPr="00D90DA0">
              <w:rPr>
                <w:rFonts w:ascii="Calibri" w:hAnsi="Calibri"/>
                <w:b/>
                <w:color w:val="000000"/>
                <w:sz w:val="18"/>
                <w:szCs w:val="18"/>
              </w:rPr>
              <w:t>4</w:t>
            </w:r>
          </w:p>
        </w:tc>
        <w:tc>
          <w:tcPr>
            <w:tcW w:w="7452" w:type="dxa"/>
            <w:shd w:val="clear" w:color="auto" w:fill="D9D9D9"/>
          </w:tcPr>
          <w:p w14:paraId="58CF0986" w14:textId="77777777" w:rsidR="007B3658" w:rsidRPr="00D90DA0" w:rsidRDefault="00463A74" w:rsidP="00BF58EB">
            <w:pPr>
              <w:spacing w:before="40" w:after="40" w:line="264" w:lineRule="auto"/>
              <w:rPr>
                <w:rFonts w:ascii="Calibri" w:hAnsi="Calibri"/>
                <w:color w:val="000000"/>
                <w:sz w:val="18"/>
                <w:szCs w:val="18"/>
              </w:rPr>
            </w:pPr>
            <w:r w:rsidRPr="00D90DA0">
              <w:rPr>
                <w:rFonts w:ascii="Calibri" w:hAnsi="Calibri" w:cs="Arial"/>
                <w:b/>
                <w:color w:val="000000"/>
                <w:sz w:val="18"/>
                <w:szCs w:val="18"/>
                <w:lang w:eastAsia="en-GB"/>
              </w:rPr>
              <w:t xml:space="preserve">metals </w:t>
            </w:r>
            <w:r w:rsidR="00BF58EB" w:rsidRPr="00D90DA0">
              <w:rPr>
                <w:rFonts w:ascii="Calibri" w:hAnsi="Calibri" w:cs="Arial"/>
                <w:b/>
                <w:color w:val="000000"/>
                <w:sz w:val="18"/>
                <w:szCs w:val="18"/>
                <w:lang w:eastAsia="en-GB"/>
              </w:rPr>
              <w:t xml:space="preserve">(including their alloys) </w:t>
            </w:r>
          </w:p>
        </w:tc>
      </w:tr>
      <w:tr w:rsidR="007B3658" w:rsidRPr="00D90DA0" w14:paraId="27626D79" w14:textId="77777777" w:rsidTr="006C14AD">
        <w:tc>
          <w:tcPr>
            <w:tcW w:w="1368" w:type="dxa"/>
          </w:tcPr>
          <w:p w14:paraId="50D087F2" w14:textId="77777777" w:rsidR="007B3658" w:rsidRPr="00D90DA0" w:rsidRDefault="00BF58EB" w:rsidP="006C14AD">
            <w:pPr>
              <w:spacing w:before="40" w:after="40" w:line="264" w:lineRule="auto"/>
              <w:rPr>
                <w:rFonts w:ascii="Calibri" w:hAnsi="Calibri"/>
                <w:color w:val="000000"/>
                <w:sz w:val="18"/>
                <w:szCs w:val="18"/>
              </w:rPr>
            </w:pPr>
            <w:r w:rsidRPr="00D90DA0">
              <w:rPr>
                <w:rFonts w:ascii="Calibri" w:hAnsi="Calibri"/>
                <w:color w:val="000000"/>
                <w:sz w:val="18"/>
                <w:szCs w:val="18"/>
              </w:rPr>
              <w:t>17</w:t>
            </w:r>
            <w:r w:rsidR="00911CFD" w:rsidRPr="00D90DA0">
              <w:rPr>
                <w:rFonts w:ascii="Calibri" w:hAnsi="Calibri"/>
                <w:color w:val="000000"/>
                <w:sz w:val="18"/>
                <w:szCs w:val="18"/>
              </w:rPr>
              <w:t xml:space="preserve"> 04 10</w:t>
            </w:r>
            <w:r w:rsidR="007B3658" w:rsidRPr="00D90DA0">
              <w:rPr>
                <w:rFonts w:ascii="Calibri" w:hAnsi="Calibri"/>
                <w:color w:val="000000"/>
                <w:sz w:val="18"/>
                <w:szCs w:val="18"/>
              </w:rPr>
              <w:t>*</w:t>
            </w:r>
          </w:p>
        </w:tc>
        <w:tc>
          <w:tcPr>
            <w:tcW w:w="7452" w:type="dxa"/>
          </w:tcPr>
          <w:p w14:paraId="5307519B" w14:textId="77777777" w:rsidR="007B3658" w:rsidRPr="00D90DA0" w:rsidRDefault="00911CFD" w:rsidP="006C14AD">
            <w:pPr>
              <w:spacing w:before="40" w:after="40" w:line="264" w:lineRule="auto"/>
              <w:rPr>
                <w:rFonts w:ascii="Calibri" w:hAnsi="Calibri" w:cs="Arial"/>
                <w:color w:val="000000"/>
                <w:sz w:val="18"/>
                <w:szCs w:val="18"/>
                <w:lang w:eastAsia="en-GB"/>
              </w:rPr>
            </w:pPr>
            <w:r w:rsidRPr="00D90DA0">
              <w:rPr>
                <w:rFonts w:ascii="Calibri" w:hAnsi="Calibri" w:cs="Arial"/>
                <w:color w:val="000000"/>
                <w:sz w:val="18"/>
                <w:szCs w:val="18"/>
                <w:lang w:eastAsia="en-GB"/>
              </w:rPr>
              <w:t>cables containing oil, coal tar and other hazardous substances</w:t>
            </w:r>
          </w:p>
        </w:tc>
      </w:tr>
      <w:tr w:rsidR="001D3290" w:rsidRPr="00D90DA0" w14:paraId="76E04E49" w14:textId="77777777" w:rsidTr="006C14AD">
        <w:tc>
          <w:tcPr>
            <w:tcW w:w="1368" w:type="dxa"/>
          </w:tcPr>
          <w:p w14:paraId="2847A633" w14:textId="77777777" w:rsidR="001D3290" w:rsidRPr="00D90DA0" w:rsidRDefault="001D3290" w:rsidP="006C14AD">
            <w:pPr>
              <w:spacing w:before="40" w:after="40" w:line="264" w:lineRule="auto"/>
              <w:rPr>
                <w:rFonts w:ascii="Calibri" w:hAnsi="Calibri"/>
                <w:b/>
                <w:color w:val="000000"/>
                <w:sz w:val="18"/>
                <w:szCs w:val="18"/>
              </w:rPr>
            </w:pPr>
            <w:r w:rsidRPr="00D90DA0">
              <w:rPr>
                <w:rFonts w:ascii="Calibri" w:hAnsi="Calibri"/>
                <w:b/>
                <w:color w:val="000000"/>
                <w:sz w:val="18"/>
                <w:szCs w:val="18"/>
              </w:rPr>
              <w:t>19</w:t>
            </w:r>
          </w:p>
        </w:tc>
        <w:tc>
          <w:tcPr>
            <w:tcW w:w="7452" w:type="dxa"/>
          </w:tcPr>
          <w:p w14:paraId="45C3D80A" w14:textId="77777777" w:rsidR="001D3290" w:rsidRPr="00D90DA0" w:rsidRDefault="001D3290" w:rsidP="006C14AD">
            <w:pPr>
              <w:spacing w:before="40" w:after="40" w:line="264" w:lineRule="auto"/>
              <w:rPr>
                <w:rFonts w:ascii="Calibri" w:hAnsi="Calibri"/>
                <w:b/>
                <w:color w:val="000000"/>
                <w:sz w:val="18"/>
                <w:szCs w:val="18"/>
              </w:rPr>
            </w:pPr>
            <w:r w:rsidRPr="00D90DA0">
              <w:rPr>
                <w:rFonts w:ascii="Calibri" w:hAnsi="Calibri"/>
                <w:b/>
                <w:color w:val="000000"/>
                <w:sz w:val="18"/>
                <w:szCs w:val="18"/>
              </w:rPr>
              <w:t>WASTES FROM WASTE MANAGEMENT FACILITIES</w:t>
            </w:r>
            <w:r w:rsidR="00463A74" w:rsidRPr="00D90DA0">
              <w:rPr>
                <w:rFonts w:ascii="Calibri" w:hAnsi="Calibri"/>
                <w:b/>
                <w:color w:val="000000"/>
                <w:sz w:val="18"/>
                <w:szCs w:val="18"/>
              </w:rPr>
              <w:t>…</w:t>
            </w:r>
          </w:p>
        </w:tc>
      </w:tr>
      <w:tr w:rsidR="001D3290" w:rsidRPr="00D90DA0" w14:paraId="1337AC07" w14:textId="77777777" w:rsidTr="006C14AD">
        <w:tc>
          <w:tcPr>
            <w:tcW w:w="1368" w:type="dxa"/>
          </w:tcPr>
          <w:p w14:paraId="57A8E52D" w14:textId="77777777" w:rsidR="001D3290" w:rsidRPr="00D90DA0" w:rsidRDefault="001D3290" w:rsidP="006C14AD">
            <w:pPr>
              <w:spacing w:before="40" w:after="40" w:line="264" w:lineRule="auto"/>
              <w:rPr>
                <w:rFonts w:ascii="Calibri" w:hAnsi="Calibri"/>
                <w:b/>
                <w:color w:val="000000"/>
                <w:sz w:val="18"/>
                <w:szCs w:val="18"/>
              </w:rPr>
            </w:pPr>
            <w:r w:rsidRPr="00D90DA0">
              <w:rPr>
                <w:rFonts w:ascii="Calibri" w:hAnsi="Calibri"/>
                <w:b/>
                <w:color w:val="000000"/>
                <w:sz w:val="18"/>
                <w:szCs w:val="18"/>
              </w:rPr>
              <w:t>19 12</w:t>
            </w:r>
          </w:p>
        </w:tc>
        <w:tc>
          <w:tcPr>
            <w:tcW w:w="7452" w:type="dxa"/>
          </w:tcPr>
          <w:p w14:paraId="0C089A10" w14:textId="77777777" w:rsidR="001D3290" w:rsidRPr="00D90DA0" w:rsidRDefault="001D3290" w:rsidP="006C14AD">
            <w:pPr>
              <w:spacing w:before="40" w:after="40" w:line="264" w:lineRule="auto"/>
              <w:rPr>
                <w:rFonts w:ascii="Calibri" w:hAnsi="Calibri"/>
                <w:b/>
                <w:color w:val="000000"/>
                <w:sz w:val="18"/>
                <w:szCs w:val="18"/>
              </w:rPr>
            </w:pPr>
            <w:r w:rsidRPr="00D90DA0">
              <w:rPr>
                <w:rFonts w:ascii="Calibri" w:hAnsi="Calibri"/>
                <w:b/>
                <w:color w:val="000000"/>
                <w:sz w:val="18"/>
                <w:szCs w:val="18"/>
              </w:rPr>
              <w:t>wastes from the mechanical treatment of waste</w:t>
            </w:r>
            <w:r w:rsidR="00463A74" w:rsidRPr="00D90DA0">
              <w:rPr>
                <w:rFonts w:ascii="Calibri" w:hAnsi="Calibri"/>
                <w:b/>
                <w:color w:val="000000"/>
                <w:sz w:val="18"/>
                <w:szCs w:val="18"/>
              </w:rPr>
              <w:t>….</w:t>
            </w:r>
          </w:p>
        </w:tc>
      </w:tr>
      <w:tr w:rsidR="001D3290" w:rsidRPr="00D90DA0" w14:paraId="58D240FA" w14:textId="77777777" w:rsidTr="006C14AD">
        <w:tc>
          <w:tcPr>
            <w:tcW w:w="1368" w:type="dxa"/>
          </w:tcPr>
          <w:p w14:paraId="49E74169" w14:textId="77777777" w:rsidR="001D3290" w:rsidRPr="00D90DA0" w:rsidRDefault="001D3290" w:rsidP="006C14AD">
            <w:pPr>
              <w:spacing w:before="40" w:after="40" w:line="264" w:lineRule="auto"/>
              <w:rPr>
                <w:rFonts w:ascii="Calibri" w:hAnsi="Calibri"/>
                <w:color w:val="000000"/>
                <w:sz w:val="18"/>
                <w:szCs w:val="18"/>
              </w:rPr>
            </w:pPr>
            <w:r w:rsidRPr="00D90DA0">
              <w:rPr>
                <w:rFonts w:ascii="Calibri" w:hAnsi="Calibri"/>
                <w:color w:val="000000"/>
                <w:sz w:val="18"/>
                <w:szCs w:val="18"/>
              </w:rPr>
              <w:t>19 12 11*</w:t>
            </w:r>
          </w:p>
        </w:tc>
        <w:tc>
          <w:tcPr>
            <w:tcW w:w="7452" w:type="dxa"/>
          </w:tcPr>
          <w:p w14:paraId="31CCB710" w14:textId="77777777" w:rsidR="001D3290" w:rsidRPr="00D90DA0" w:rsidRDefault="00463A74" w:rsidP="006C14AD">
            <w:pPr>
              <w:spacing w:before="40" w:after="40" w:line="264" w:lineRule="auto"/>
              <w:rPr>
                <w:rFonts w:ascii="Calibri" w:hAnsi="Calibri"/>
                <w:color w:val="000000"/>
                <w:sz w:val="18"/>
                <w:szCs w:val="18"/>
              </w:rPr>
            </w:pPr>
            <w:r w:rsidRPr="00D90DA0">
              <w:rPr>
                <w:rFonts w:ascii="Calibri" w:hAnsi="Calibri"/>
                <w:color w:val="000000"/>
                <w:sz w:val="18"/>
                <w:szCs w:val="18"/>
              </w:rPr>
              <w:t>other wastes (including mixtures of materials) from mechanical treatment of waste containing hazardous substances</w:t>
            </w:r>
          </w:p>
        </w:tc>
      </w:tr>
    </w:tbl>
    <w:p w14:paraId="64CC5E8B" w14:textId="77777777" w:rsidR="007B3658" w:rsidRPr="00422098" w:rsidRDefault="003A5FF5" w:rsidP="0019284F">
      <w:pPr>
        <w:pStyle w:val="Heading2"/>
        <w:tabs>
          <w:tab w:val="num" w:pos="720"/>
        </w:tabs>
        <w:spacing w:before="240" w:line="276" w:lineRule="auto"/>
        <w:ind w:left="0" w:right="397" w:firstLine="0"/>
        <w:rPr>
          <w:rFonts w:ascii="Calibri" w:hAnsi="Calibri"/>
          <w:i w:val="0"/>
          <w:sz w:val="24"/>
          <w:szCs w:val="24"/>
        </w:rPr>
      </w:pPr>
      <w:bookmarkStart w:id="15" w:name="_Toc222745828"/>
      <w:r w:rsidRPr="00422098">
        <w:rPr>
          <w:rFonts w:ascii="Calibri" w:hAnsi="Calibri"/>
          <w:i w:val="0"/>
          <w:sz w:val="24"/>
          <w:szCs w:val="24"/>
        </w:rPr>
        <w:t xml:space="preserve">Activities (including </w:t>
      </w:r>
      <w:r w:rsidR="007B3658" w:rsidRPr="00422098">
        <w:rPr>
          <w:rFonts w:ascii="Calibri" w:hAnsi="Calibri"/>
          <w:i w:val="0"/>
          <w:sz w:val="24"/>
          <w:szCs w:val="24"/>
        </w:rPr>
        <w:t>WFD Annex I and II Operation</w:t>
      </w:r>
      <w:r w:rsidRPr="00422098">
        <w:rPr>
          <w:rFonts w:ascii="Calibri" w:hAnsi="Calibri"/>
          <w:i w:val="0"/>
          <w:sz w:val="24"/>
          <w:szCs w:val="24"/>
        </w:rPr>
        <w:t xml:space="preserve"> Codes)</w:t>
      </w:r>
      <w:bookmarkEnd w:id="15"/>
    </w:p>
    <w:p w14:paraId="0C75766F" w14:textId="77777777" w:rsidR="003A5FF5" w:rsidRPr="00422098" w:rsidRDefault="003A5FF5" w:rsidP="007B3658">
      <w:pPr>
        <w:spacing w:before="120" w:after="120" w:line="276" w:lineRule="auto"/>
        <w:jc w:val="both"/>
        <w:rPr>
          <w:rFonts w:ascii="Calibri" w:hAnsi="Calibri"/>
          <w:sz w:val="22"/>
          <w:szCs w:val="22"/>
        </w:rPr>
      </w:pPr>
      <w:r w:rsidRPr="00422098">
        <w:rPr>
          <w:rFonts w:ascii="Calibri" w:hAnsi="Calibri"/>
          <w:sz w:val="22"/>
          <w:szCs w:val="22"/>
        </w:rPr>
        <w:t xml:space="preserve">The </w:t>
      </w:r>
      <w:r w:rsidR="00E930E0" w:rsidRPr="00422098">
        <w:rPr>
          <w:rFonts w:ascii="Calibri" w:hAnsi="Calibri"/>
          <w:sz w:val="22"/>
          <w:szCs w:val="22"/>
        </w:rPr>
        <w:t xml:space="preserve">ferrous and </w:t>
      </w:r>
      <w:r w:rsidR="002C0EB5" w:rsidRPr="00422098">
        <w:rPr>
          <w:rFonts w:ascii="Calibri" w:hAnsi="Calibri"/>
          <w:sz w:val="22"/>
          <w:szCs w:val="22"/>
        </w:rPr>
        <w:t xml:space="preserve">non-ferrous metals </w:t>
      </w:r>
      <w:r w:rsidRPr="00422098">
        <w:rPr>
          <w:rFonts w:ascii="Calibri" w:hAnsi="Calibri"/>
          <w:sz w:val="22"/>
          <w:szCs w:val="22"/>
        </w:rPr>
        <w:t>will be submitted to the following activities:</w:t>
      </w:r>
    </w:p>
    <w:p w14:paraId="17675269" w14:textId="77777777" w:rsidR="003A5FF5" w:rsidRPr="00422098" w:rsidRDefault="00911CFD" w:rsidP="007B3658">
      <w:pPr>
        <w:spacing w:before="120" w:after="120" w:line="276" w:lineRule="auto"/>
        <w:jc w:val="both"/>
        <w:rPr>
          <w:rFonts w:ascii="Calibri" w:hAnsi="Calibri"/>
          <w:b/>
          <w:i/>
          <w:sz w:val="22"/>
          <w:szCs w:val="22"/>
        </w:rPr>
      </w:pPr>
      <w:r w:rsidRPr="00422098">
        <w:rPr>
          <w:rFonts w:ascii="Calibri" w:hAnsi="Calibri"/>
          <w:b/>
          <w:i/>
          <w:sz w:val="22"/>
          <w:szCs w:val="22"/>
        </w:rPr>
        <w:t>Sorting, separation</w:t>
      </w:r>
      <w:r w:rsidR="003A5FF5" w:rsidRPr="00422098">
        <w:rPr>
          <w:rFonts w:ascii="Calibri" w:hAnsi="Calibri"/>
          <w:b/>
          <w:i/>
          <w:sz w:val="22"/>
          <w:szCs w:val="22"/>
        </w:rPr>
        <w:t>, scre</w:t>
      </w:r>
      <w:r w:rsidR="00503927" w:rsidRPr="00422098">
        <w:rPr>
          <w:rFonts w:ascii="Calibri" w:hAnsi="Calibri"/>
          <w:b/>
          <w:i/>
          <w:sz w:val="22"/>
          <w:szCs w:val="22"/>
        </w:rPr>
        <w:t>ening, grading</w:t>
      </w:r>
      <w:r w:rsidR="00463A74" w:rsidRPr="00422098">
        <w:rPr>
          <w:rFonts w:ascii="Calibri" w:hAnsi="Calibri"/>
          <w:b/>
          <w:i/>
          <w:sz w:val="22"/>
          <w:szCs w:val="22"/>
        </w:rPr>
        <w:t xml:space="preserve"> or</w:t>
      </w:r>
      <w:r w:rsidR="00503927" w:rsidRPr="00422098">
        <w:rPr>
          <w:rFonts w:ascii="Calibri" w:hAnsi="Calibri"/>
          <w:b/>
          <w:i/>
          <w:sz w:val="22"/>
          <w:szCs w:val="22"/>
        </w:rPr>
        <w:t xml:space="preserve"> </w:t>
      </w:r>
      <w:r w:rsidR="00BF58EB" w:rsidRPr="00422098">
        <w:rPr>
          <w:rFonts w:ascii="Calibri" w:hAnsi="Calibri"/>
          <w:b/>
          <w:i/>
          <w:sz w:val="22"/>
          <w:szCs w:val="22"/>
        </w:rPr>
        <w:t>cutting</w:t>
      </w:r>
      <w:r w:rsidR="003A5FF5" w:rsidRPr="00422098">
        <w:rPr>
          <w:rFonts w:ascii="Calibri" w:hAnsi="Calibri"/>
          <w:b/>
          <w:i/>
          <w:sz w:val="22"/>
          <w:szCs w:val="22"/>
        </w:rPr>
        <w:t xml:space="preserve"> of wastes into different components for recovery. </w:t>
      </w:r>
    </w:p>
    <w:p w14:paraId="47465083" w14:textId="77777777" w:rsidR="007B3658" w:rsidRPr="00422098" w:rsidRDefault="007B3658" w:rsidP="007B3658">
      <w:pPr>
        <w:spacing w:before="120" w:after="120" w:line="276" w:lineRule="auto"/>
        <w:jc w:val="both"/>
        <w:rPr>
          <w:rFonts w:ascii="Calibri" w:hAnsi="Calibri"/>
          <w:sz w:val="22"/>
          <w:szCs w:val="22"/>
        </w:rPr>
      </w:pPr>
      <w:r w:rsidRPr="00422098">
        <w:rPr>
          <w:rFonts w:ascii="Calibri" w:hAnsi="Calibri"/>
          <w:sz w:val="22"/>
          <w:szCs w:val="22"/>
        </w:rPr>
        <w:t>The relevant Recycling Codes taken from the Waste Framework Directi</w:t>
      </w:r>
      <w:r w:rsidR="007F7ACA" w:rsidRPr="00422098">
        <w:rPr>
          <w:rFonts w:ascii="Calibri" w:hAnsi="Calibri"/>
          <w:sz w:val="22"/>
          <w:szCs w:val="22"/>
        </w:rPr>
        <w:t xml:space="preserve">ve (WFD) </w:t>
      </w:r>
      <w:proofErr w:type="gramStart"/>
      <w:r w:rsidR="007F7ACA" w:rsidRPr="00422098">
        <w:rPr>
          <w:rFonts w:ascii="Calibri" w:hAnsi="Calibri"/>
          <w:sz w:val="22"/>
          <w:szCs w:val="22"/>
        </w:rPr>
        <w:t>Annex</w:t>
      </w:r>
      <w:proofErr w:type="gramEnd"/>
      <w:r w:rsidR="007F7ACA" w:rsidRPr="00422098">
        <w:rPr>
          <w:rFonts w:ascii="Calibri" w:hAnsi="Calibri"/>
          <w:sz w:val="22"/>
          <w:szCs w:val="22"/>
        </w:rPr>
        <w:t xml:space="preserve"> I and II are</w:t>
      </w:r>
      <w:r w:rsidRPr="00422098">
        <w:rPr>
          <w:rFonts w:ascii="Calibri" w:hAnsi="Calibri"/>
          <w:sz w:val="22"/>
          <w:szCs w:val="22"/>
        </w:rPr>
        <w:t>:</w:t>
      </w:r>
    </w:p>
    <w:p w14:paraId="47B59C97" w14:textId="77777777" w:rsidR="007B3658" w:rsidRPr="007A13CC" w:rsidRDefault="007B3658" w:rsidP="007B3658">
      <w:pPr>
        <w:widowControl w:val="0"/>
        <w:spacing w:before="120" w:after="120" w:line="276" w:lineRule="auto"/>
        <w:jc w:val="both"/>
        <w:rPr>
          <w:rFonts w:ascii="Calibri" w:hAnsi="Calibri"/>
          <w:color w:val="000000"/>
          <w:sz w:val="22"/>
          <w:szCs w:val="22"/>
        </w:rPr>
      </w:pPr>
      <w:r w:rsidRPr="007A13CC">
        <w:rPr>
          <w:rFonts w:ascii="Calibri" w:hAnsi="Calibri"/>
          <w:color w:val="000000"/>
          <w:sz w:val="22"/>
          <w:szCs w:val="22"/>
        </w:rPr>
        <w:t>R3: Recycling / reclamation of organic substances which are not used as solvents</w:t>
      </w:r>
    </w:p>
    <w:p w14:paraId="349FF2F7" w14:textId="77777777" w:rsidR="007B3658" w:rsidRPr="007A13CC" w:rsidRDefault="007B3658" w:rsidP="007B3658">
      <w:pPr>
        <w:widowControl w:val="0"/>
        <w:spacing w:before="120" w:after="120" w:line="276" w:lineRule="auto"/>
        <w:jc w:val="both"/>
        <w:rPr>
          <w:rFonts w:ascii="Calibri" w:hAnsi="Calibri"/>
          <w:color w:val="000000"/>
          <w:sz w:val="22"/>
          <w:szCs w:val="22"/>
        </w:rPr>
      </w:pPr>
      <w:r w:rsidRPr="007A13CC">
        <w:rPr>
          <w:rFonts w:ascii="Calibri" w:hAnsi="Calibri"/>
          <w:color w:val="000000"/>
          <w:sz w:val="22"/>
          <w:szCs w:val="22"/>
        </w:rPr>
        <w:t xml:space="preserve">R4: Recycling/ reclamation of metals and metal compounds </w:t>
      </w:r>
    </w:p>
    <w:p w14:paraId="533D1689" w14:textId="77777777" w:rsidR="007B3658" w:rsidRPr="007A13CC" w:rsidRDefault="007B3658" w:rsidP="007B3658">
      <w:pPr>
        <w:widowControl w:val="0"/>
        <w:spacing w:before="120" w:after="120" w:line="276" w:lineRule="auto"/>
        <w:jc w:val="both"/>
        <w:rPr>
          <w:rFonts w:ascii="Calibri" w:hAnsi="Calibri"/>
          <w:color w:val="000000"/>
          <w:sz w:val="22"/>
          <w:szCs w:val="22"/>
        </w:rPr>
      </w:pPr>
      <w:r w:rsidRPr="007A13CC">
        <w:rPr>
          <w:rFonts w:ascii="Calibri" w:hAnsi="Calibri"/>
          <w:color w:val="000000"/>
          <w:sz w:val="22"/>
          <w:szCs w:val="22"/>
        </w:rPr>
        <w:t>R5: Recycling / reclamation of other inorganic materials</w:t>
      </w:r>
    </w:p>
    <w:p w14:paraId="358E78E5" w14:textId="77777777" w:rsidR="003A5FF5" w:rsidRPr="00CD3BBF" w:rsidRDefault="003A5FF5" w:rsidP="006C14AD">
      <w:pPr>
        <w:pStyle w:val="Heading2"/>
        <w:tabs>
          <w:tab w:val="num" w:pos="720"/>
        </w:tabs>
        <w:spacing w:before="240" w:line="276" w:lineRule="auto"/>
        <w:ind w:left="0" w:right="397" w:firstLine="0"/>
        <w:rPr>
          <w:rFonts w:ascii="Calibri" w:hAnsi="Calibri"/>
          <w:i w:val="0"/>
          <w:color w:val="000000"/>
          <w:sz w:val="24"/>
          <w:szCs w:val="24"/>
        </w:rPr>
      </w:pPr>
      <w:bookmarkStart w:id="16" w:name="_Toc222745829"/>
      <w:r w:rsidRPr="00CD3BBF">
        <w:rPr>
          <w:rFonts w:ascii="Calibri" w:hAnsi="Calibri"/>
          <w:i w:val="0"/>
          <w:color w:val="000000"/>
          <w:sz w:val="24"/>
          <w:szCs w:val="24"/>
        </w:rPr>
        <w:t>Size of Operation</w:t>
      </w:r>
      <w:r w:rsidR="0048769E" w:rsidRPr="00CD3BBF">
        <w:rPr>
          <w:rFonts w:ascii="Calibri" w:hAnsi="Calibri"/>
          <w:i w:val="0"/>
          <w:color w:val="000000"/>
          <w:sz w:val="24"/>
          <w:szCs w:val="24"/>
        </w:rPr>
        <w:t>s</w:t>
      </w:r>
      <w:bookmarkEnd w:id="16"/>
    </w:p>
    <w:p w14:paraId="7253DD00" w14:textId="77777777" w:rsidR="00E930E0" w:rsidRPr="00CD3BBF" w:rsidRDefault="00E930E0" w:rsidP="00FB6F7E">
      <w:pPr>
        <w:spacing w:before="120" w:after="240" w:line="276" w:lineRule="auto"/>
        <w:jc w:val="both"/>
        <w:rPr>
          <w:rFonts w:ascii="Calibri" w:hAnsi="Calibri"/>
          <w:color w:val="000000"/>
          <w:sz w:val="22"/>
          <w:szCs w:val="22"/>
        </w:rPr>
      </w:pPr>
      <w:r w:rsidRPr="00CD3BBF">
        <w:rPr>
          <w:rFonts w:ascii="Calibri" w:hAnsi="Calibri"/>
          <w:color w:val="000000"/>
          <w:sz w:val="22"/>
          <w:szCs w:val="22"/>
        </w:rPr>
        <w:t xml:space="preserve">The total quantity of metal wastes </w:t>
      </w:r>
      <w:r w:rsidR="0048769E" w:rsidRPr="00CD3BBF">
        <w:rPr>
          <w:rFonts w:ascii="Calibri" w:hAnsi="Calibri"/>
          <w:color w:val="000000"/>
          <w:sz w:val="22"/>
          <w:szCs w:val="22"/>
        </w:rPr>
        <w:t xml:space="preserve">(ferrous and non-ferrous metals) </w:t>
      </w:r>
      <w:r w:rsidRPr="00CD3BBF">
        <w:rPr>
          <w:rFonts w:ascii="Calibri" w:hAnsi="Calibri"/>
          <w:color w:val="000000"/>
          <w:sz w:val="22"/>
          <w:szCs w:val="22"/>
        </w:rPr>
        <w:t xml:space="preserve">that will be accepted at a site will be less than 75,000 tonnes a year. </w:t>
      </w:r>
    </w:p>
    <w:p w14:paraId="76F21827" w14:textId="77777777" w:rsidR="00E930E0" w:rsidRPr="00CD3BBF" w:rsidRDefault="00E930E0" w:rsidP="00FB6F7E">
      <w:pPr>
        <w:spacing w:before="120" w:after="240" w:line="276" w:lineRule="auto"/>
        <w:jc w:val="both"/>
        <w:rPr>
          <w:rFonts w:ascii="Calibri" w:hAnsi="Calibri"/>
          <w:color w:val="000000"/>
          <w:sz w:val="22"/>
          <w:szCs w:val="22"/>
        </w:rPr>
      </w:pPr>
      <w:r w:rsidRPr="00CD3BBF">
        <w:rPr>
          <w:rFonts w:ascii="Calibri" w:hAnsi="Calibri"/>
          <w:color w:val="000000"/>
          <w:sz w:val="22"/>
          <w:szCs w:val="22"/>
        </w:rPr>
        <w:t xml:space="preserve">There will be no treatment of WEEE at the site (storage only) and there will also be no treatment of WEEE containing ozone-depleting substances, but it will be accepted for storage only. </w:t>
      </w:r>
    </w:p>
    <w:p w14:paraId="3CBB8300" w14:textId="77777777" w:rsidR="00E930E0" w:rsidRPr="00CD3BBF" w:rsidRDefault="00E930E0" w:rsidP="00FB6F7E">
      <w:pPr>
        <w:spacing w:before="120" w:after="240" w:line="276" w:lineRule="auto"/>
        <w:jc w:val="both"/>
        <w:rPr>
          <w:rFonts w:ascii="Calibri" w:hAnsi="Calibri"/>
          <w:color w:val="000000"/>
          <w:sz w:val="22"/>
          <w:szCs w:val="22"/>
        </w:rPr>
      </w:pPr>
      <w:r w:rsidRPr="00CD3BBF">
        <w:rPr>
          <w:rFonts w:ascii="Calibri" w:hAnsi="Calibri"/>
          <w:color w:val="000000"/>
          <w:sz w:val="22"/>
          <w:szCs w:val="22"/>
        </w:rPr>
        <w:t xml:space="preserve">The storage of WEEE will meet the technical requirements of the WEEE Directive (2012/19/EU). Treatment of WEEE must be carried out using Best Available Treatment, Recovery and Recycling Techniques (BATRRT). Guidance on BATRRT is provided in the document “Guidance on Best Available Treatment, Recovery and Recycling Techniques (BATRRT) and treatment of Waste Electrical and Electronic Equipment (WEEE)” published </w:t>
      </w:r>
      <w:r w:rsidRPr="00CD3BBF">
        <w:rPr>
          <w:rFonts w:ascii="Calibri" w:hAnsi="Calibri"/>
          <w:color w:val="000000"/>
          <w:sz w:val="22"/>
          <w:szCs w:val="22"/>
        </w:rPr>
        <w:lastRenderedPageBreak/>
        <w:t xml:space="preserve">jointly by the Department for Environment, Food and Rural Affairs, the Welsh Assembly Government and the Scottish Executive. </w:t>
      </w:r>
    </w:p>
    <w:p w14:paraId="0C6BC03C" w14:textId="77777777" w:rsidR="00514F33" w:rsidRPr="00CD3BBF" w:rsidRDefault="00E930E0" w:rsidP="00FB6F7E">
      <w:pPr>
        <w:spacing w:before="120" w:after="240" w:line="276" w:lineRule="auto"/>
        <w:jc w:val="both"/>
        <w:rPr>
          <w:rFonts w:ascii="Calibri" w:hAnsi="Calibri"/>
          <w:color w:val="000000"/>
          <w:sz w:val="22"/>
          <w:szCs w:val="22"/>
        </w:rPr>
      </w:pPr>
      <w:r w:rsidRPr="00CD3BBF">
        <w:rPr>
          <w:rFonts w:ascii="Calibri" w:hAnsi="Calibri"/>
          <w:color w:val="000000"/>
          <w:sz w:val="22"/>
          <w:szCs w:val="22"/>
        </w:rPr>
        <w:t xml:space="preserve">No WEEE treatment will be carried out at the site. </w:t>
      </w:r>
      <w:r w:rsidR="00FB6F7E" w:rsidRPr="00CD3BBF">
        <w:rPr>
          <w:rFonts w:ascii="Calibri" w:hAnsi="Calibri"/>
          <w:color w:val="000000"/>
          <w:sz w:val="22"/>
          <w:szCs w:val="22"/>
        </w:rPr>
        <w:t>The maximum storage limit</w:t>
      </w:r>
      <w:r w:rsidR="00514F33" w:rsidRPr="00CD3BBF">
        <w:rPr>
          <w:rFonts w:ascii="Calibri" w:hAnsi="Calibri"/>
          <w:color w:val="000000"/>
          <w:sz w:val="22"/>
          <w:szCs w:val="22"/>
        </w:rPr>
        <w:t xml:space="preserve"> for hazard</w:t>
      </w:r>
      <w:r w:rsidR="0002400C" w:rsidRPr="00CD3BBF">
        <w:rPr>
          <w:rFonts w:ascii="Calibri" w:hAnsi="Calibri"/>
          <w:color w:val="000000"/>
          <w:sz w:val="22"/>
          <w:szCs w:val="22"/>
        </w:rPr>
        <w:t xml:space="preserve">ous cable will be &lt;50 </w:t>
      </w:r>
      <w:r w:rsidR="00717584" w:rsidRPr="00CD3BBF">
        <w:rPr>
          <w:rFonts w:ascii="Calibri" w:hAnsi="Calibri"/>
          <w:color w:val="000000"/>
          <w:sz w:val="22"/>
          <w:szCs w:val="22"/>
        </w:rPr>
        <w:t>tonnes on site at any one time.</w:t>
      </w:r>
    </w:p>
    <w:p w14:paraId="17E54436" w14:textId="77777777" w:rsidR="0048769E" w:rsidRDefault="0048769E" w:rsidP="00FB6F7E">
      <w:pPr>
        <w:spacing w:before="120" w:after="240" w:line="276" w:lineRule="auto"/>
        <w:jc w:val="both"/>
        <w:rPr>
          <w:rFonts w:ascii="Calibri" w:hAnsi="Calibri"/>
          <w:color w:val="000000"/>
          <w:sz w:val="22"/>
          <w:szCs w:val="22"/>
        </w:rPr>
      </w:pPr>
      <w:r w:rsidRPr="0048769E">
        <w:rPr>
          <w:rFonts w:ascii="Calibri" w:hAnsi="Calibri"/>
          <w:color w:val="000000"/>
          <w:sz w:val="22"/>
          <w:szCs w:val="22"/>
        </w:rPr>
        <w:t xml:space="preserve">The total quantity of </w:t>
      </w:r>
      <w:r>
        <w:rPr>
          <w:rFonts w:ascii="Calibri" w:hAnsi="Calibri"/>
          <w:color w:val="000000"/>
          <w:sz w:val="22"/>
          <w:szCs w:val="22"/>
        </w:rPr>
        <w:t xml:space="preserve">ELVs that will be </w:t>
      </w:r>
      <w:r w:rsidRPr="0048769E">
        <w:rPr>
          <w:rFonts w:ascii="Calibri" w:hAnsi="Calibri"/>
          <w:color w:val="000000"/>
          <w:sz w:val="22"/>
          <w:szCs w:val="22"/>
        </w:rPr>
        <w:t xml:space="preserve">accepted </w:t>
      </w:r>
      <w:r>
        <w:rPr>
          <w:rFonts w:ascii="Calibri" w:hAnsi="Calibri"/>
          <w:color w:val="000000"/>
          <w:sz w:val="22"/>
          <w:szCs w:val="22"/>
        </w:rPr>
        <w:t xml:space="preserve">for depollution, storage and dispatch </w:t>
      </w:r>
      <w:r w:rsidRPr="0048769E">
        <w:rPr>
          <w:rFonts w:ascii="Calibri" w:hAnsi="Calibri"/>
          <w:color w:val="000000"/>
          <w:sz w:val="22"/>
          <w:szCs w:val="22"/>
        </w:rPr>
        <w:t xml:space="preserve">at </w:t>
      </w:r>
      <w:r>
        <w:rPr>
          <w:rFonts w:ascii="Calibri" w:hAnsi="Calibri"/>
          <w:color w:val="000000"/>
          <w:sz w:val="22"/>
          <w:szCs w:val="22"/>
        </w:rPr>
        <w:t>the site will</w:t>
      </w:r>
      <w:r w:rsidRPr="0048769E">
        <w:rPr>
          <w:rFonts w:ascii="Calibri" w:hAnsi="Calibri"/>
          <w:color w:val="000000"/>
          <w:sz w:val="22"/>
          <w:szCs w:val="22"/>
        </w:rPr>
        <w:t xml:space="preserve"> be less than 5,000 tonnes a year. </w:t>
      </w:r>
    </w:p>
    <w:p w14:paraId="28257581" w14:textId="77777777" w:rsidR="003A5FF5" w:rsidRPr="004965E7" w:rsidRDefault="003A5FF5" w:rsidP="003A5FF5">
      <w:pPr>
        <w:pStyle w:val="Heading1"/>
        <w:keepLines/>
        <w:tabs>
          <w:tab w:val="clear" w:pos="716"/>
          <w:tab w:val="num" w:pos="-5400"/>
        </w:tabs>
        <w:spacing w:before="360" w:line="276" w:lineRule="auto"/>
        <w:ind w:left="720" w:hanging="720"/>
        <w:rPr>
          <w:rFonts w:ascii="Calibri" w:hAnsi="Calibri"/>
          <w:i w:val="0"/>
          <w:sz w:val="24"/>
          <w:szCs w:val="24"/>
        </w:rPr>
      </w:pPr>
      <w:bookmarkStart w:id="17" w:name="_Toc72668056"/>
      <w:bookmarkStart w:id="18" w:name="_Toc222745830"/>
      <w:bookmarkStart w:id="19" w:name="_Toc394666737"/>
      <w:r w:rsidRPr="004965E7">
        <w:rPr>
          <w:rFonts w:ascii="Calibri" w:hAnsi="Calibri"/>
          <w:i w:val="0"/>
          <w:sz w:val="24"/>
          <w:szCs w:val="24"/>
        </w:rPr>
        <w:t>additional application documents</w:t>
      </w:r>
      <w:bookmarkEnd w:id="17"/>
      <w:bookmarkEnd w:id="18"/>
    </w:p>
    <w:p w14:paraId="44F06C3A" w14:textId="77777777" w:rsidR="009E088D" w:rsidRPr="00CD3BBF" w:rsidRDefault="009E088D" w:rsidP="003A5FF5">
      <w:pPr>
        <w:pStyle w:val="Heading2"/>
        <w:tabs>
          <w:tab w:val="num" w:pos="720"/>
        </w:tabs>
        <w:spacing w:before="240" w:line="276" w:lineRule="auto"/>
        <w:ind w:left="0" w:right="397" w:firstLine="0"/>
        <w:rPr>
          <w:rFonts w:ascii="Calibri" w:hAnsi="Calibri"/>
          <w:i w:val="0"/>
          <w:color w:val="000000"/>
          <w:sz w:val="24"/>
          <w:szCs w:val="24"/>
        </w:rPr>
      </w:pPr>
      <w:bookmarkStart w:id="20" w:name="_Toc72668057"/>
      <w:bookmarkStart w:id="21" w:name="_Toc222745831"/>
      <w:bookmarkEnd w:id="19"/>
      <w:r w:rsidRPr="00CD3BBF">
        <w:rPr>
          <w:rFonts w:ascii="Calibri" w:hAnsi="Calibri"/>
          <w:i w:val="0"/>
          <w:color w:val="000000"/>
          <w:sz w:val="24"/>
          <w:szCs w:val="24"/>
        </w:rPr>
        <w:t>Risk Assessment</w:t>
      </w:r>
      <w:r w:rsidR="00785092" w:rsidRPr="00CD3BBF">
        <w:rPr>
          <w:rFonts w:ascii="Calibri" w:hAnsi="Calibri"/>
          <w:i w:val="0"/>
          <w:color w:val="000000"/>
          <w:sz w:val="24"/>
          <w:szCs w:val="24"/>
        </w:rPr>
        <w:t xml:space="preserve"> and Fire Prevention Plan</w:t>
      </w:r>
      <w:bookmarkEnd w:id="20"/>
      <w:bookmarkEnd w:id="21"/>
    </w:p>
    <w:p w14:paraId="5E05A6C6" w14:textId="77777777" w:rsidR="009E088D" w:rsidRDefault="007C1752" w:rsidP="00047AAB">
      <w:pPr>
        <w:spacing w:before="120" w:after="120" w:line="276" w:lineRule="auto"/>
        <w:jc w:val="both"/>
        <w:rPr>
          <w:rFonts w:ascii="Calibri" w:hAnsi="Calibri"/>
          <w:color w:val="000000"/>
          <w:sz w:val="22"/>
          <w:szCs w:val="22"/>
        </w:rPr>
      </w:pPr>
      <w:r w:rsidRPr="00CD3BBF">
        <w:rPr>
          <w:rFonts w:ascii="Calibri" w:hAnsi="Calibri"/>
          <w:color w:val="000000"/>
          <w:sz w:val="22"/>
          <w:szCs w:val="22"/>
        </w:rPr>
        <w:t>An</w:t>
      </w:r>
      <w:r w:rsidR="00785092" w:rsidRPr="00CD3BBF">
        <w:rPr>
          <w:rFonts w:ascii="Calibri" w:hAnsi="Calibri"/>
          <w:color w:val="000000"/>
          <w:sz w:val="22"/>
          <w:szCs w:val="22"/>
        </w:rPr>
        <w:t xml:space="preserve"> environmental risk </w:t>
      </w:r>
      <w:r w:rsidR="00785092" w:rsidRPr="00242FA8">
        <w:rPr>
          <w:rFonts w:ascii="Calibri" w:hAnsi="Calibri"/>
          <w:sz w:val="22"/>
          <w:szCs w:val="22"/>
        </w:rPr>
        <w:t xml:space="preserve">assessment </w:t>
      </w:r>
      <w:r w:rsidR="00FE241D" w:rsidRPr="00242FA8">
        <w:rPr>
          <w:rFonts w:ascii="Calibri" w:hAnsi="Calibri"/>
          <w:sz w:val="22"/>
          <w:szCs w:val="22"/>
        </w:rPr>
        <w:t>(referenc</w:t>
      </w:r>
      <w:r w:rsidR="00372432" w:rsidRPr="00242FA8">
        <w:rPr>
          <w:rFonts w:ascii="Calibri" w:hAnsi="Calibri"/>
          <w:sz w:val="22"/>
          <w:szCs w:val="22"/>
        </w:rPr>
        <w:t xml:space="preserve">e </w:t>
      </w:r>
      <w:r w:rsidR="00C772F1" w:rsidRPr="00242FA8">
        <w:rPr>
          <w:rFonts w:ascii="Calibri" w:hAnsi="Calibri"/>
          <w:sz w:val="22"/>
          <w:szCs w:val="22"/>
        </w:rPr>
        <w:t xml:space="preserve">EMR </w:t>
      </w:r>
      <w:r w:rsidR="006E257E">
        <w:rPr>
          <w:rFonts w:ascii="Calibri" w:hAnsi="Calibri"/>
          <w:sz w:val="22"/>
          <w:szCs w:val="22"/>
        </w:rPr>
        <w:t>Alfreton Aspects and Impacts</w:t>
      </w:r>
      <w:r w:rsidR="006E0E73" w:rsidRPr="00242FA8">
        <w:rPr>
          <w:rFonts w:ascii="Calibri" w:hAnsi="Calibri"/>
          <w:sz w:val="22"/>
          <w:szCs w:val="22"/>
        </w:rPr>
        <w:t>) and Fire Prevention Plan (</w:t>
      </w:r>
      <w:r w:rsidR="00372432" w:rsidRPr="00242FA8">
        <w:rPr>
          <w:rFonts w:ascii="Calibri" w:hAnsi="Calibri"/>
          <w:sz w:val="22"/>
          <w:szCs w:val="22"/>
        </w:rPr>
        <w:t>FPP</w:t>
      </w:r>
      <w:r w:rsidR="006E0E73" w:rsidRPr="00242FA8">
        <w:rPr>
          <w:rFonts w:ascii="Calibri" w:hAnsi="Calibri"/>
          <w:sz w:val="22"/>
          <w:szCs w:val="22"/>
        </w:rPr>
        <w:t xml:space="preserve">) </w:t>
      </w:r>
      <w:r w:rsidR="004965E7" w:rsidRPr="00242FA8">
        <w:rPr>
          <w:rFonts w:ascii="Calibri" w:hAnsi="Calibri"/>
          <w:sz w:val="22"/>
          <w:szCs w:val="22"/>
        </w:rPr>
        <w:t xml:space="preserve">(ref: </w:t>
      </w:r>
      <w:r w:rsidR="00C772F1" w:rsidRPr="00242FA8">
        <w:rPr>
          <w:rFonts w:ascii="Calibri" w:hAnsi="Calibri"/>
          <w:sz w:val="22"/>
          <w:szCs w:val="22"/>
        </w:rPr>
        <w:t xml:space="preserve">EMR </w:t>
      </w:r>
      <w:r w:rsidR="006E257E">
        <w:rPr>
          <w:rFonts w:ascii="Calibri" w:hAnsi="Calibri"/>
          <w:sz w:val="22"/>
          <w:szCs w:val="22"/>
        </w:rPr>
        <w:t>Alfreton FPP</w:t>
      </w:r>
      <w:r w:rsidR="00C772F1" w:rsidRPr="00242FA8">
        <w:rPr>
          <w:rFonts w:ascii="Calibri" w:hAnsi="Calibri"/>
          <w:sz w:val="22"/>
          <w:szCs w:val="22"/>
        </w:rPr>
        <w:t>) Fire Prevention Plan (FPP)</w:t>
      </w:r>
      <w:r w:rsidR="004965E7" w:rsidRPr="00CD3BBF">
        <w:rPr>
          <w:rFonts w:ascii="Calibri" w:hAnsi="Calibri"/>
          <w:color w:val="000000"/>
          <w:sz w:val="22"/>
          <w:szCs w:val="22"/>
        </w:rPr>
        <w:t xml:space="preserve"> </w:t>
      </w:r>
      <w:r w:rsidR="006E0E73" w:rsidRPr="00CD3BBF">
        <w:rPr>
          <w:rFonts w:ascii="Calibri" w:hAnsi="Calibri"/>
          <w:color w:val="000000"/>
          <w:sz w:val="22"/>
          <w:szCs w:val="22"/>
        </w:rPr>
        <w:t xml:space="preserve">for </w:t>
      </w:r>
      <w:r w:rsidR="006E257E">
        <w:rPr>
          <w:rFonts w:ascii="Calibri" w:hAnsi="Calibri"/>
          <w:color w:val="000000"/>
          <w:sz w:val="22"/>
          <w:szCs w:val="22"/>
        </w:rPr>
        <w:t xml:space="preserve">ferrous and </w:t>
      </w:r>
      <w:r w:rsidR="006E0E73" w:rsidRPr="00CD3BBF">
        <w:rPr>
          <w:rFonts w:ascii="Calibri" w:hAnsi="Calibri"/>
          <w:color w:val="000000"/>
          <w:sz w:val="22"/>
          <w:szCs w:val="22"/>
        </w:rPr>
        <w:t xml:space="preserve">non-ferrous metal and hazardous </w:t>
      </w:r>
      <w:r w:rsidRPr="00CD3BBF">
        <w:rPr>
          <w:rFonts w:ascii="Calibri" w:hAnsi="Calibri"/>
          <w:color w:val="000000"/>
          <w:sz w:val="22"/>
          <w:szCs w:val="22"/>
        </w:rPr>
        <w:t xml:space="preserve">storage </w:t>
      </w:r>
      <w:r w:rsidR="00E07827" w:rsidRPr="00CD3BBF">
        <w:rPr>
          <w:rFonts w:ascii="Calibri" w:hAnsi="Calibri"/>
          <w:color w:val="000000"/>
          <w:sz w:val="22"/>
          <w:szCs w:val="22"/>
        </w:rPr>
        <w:t xml:space="preserve">and processing </w:t>
      </w:r>
      <w:r w:rsidR="006E0E73" w:rsidRPr="00CD3BBF">
        <w:rPr>
          <w:rFonts w:ascii="Calibri" w:hAnsi="Calibri"/>
          <w:color w:val="000000"/>
          <w:sz w:val="22"/>
          <w:szCs w:val="22"/>
        </w:rPr>
        <w:t>has been provided and submitted as part of this permit application.</w:t>
      </w:r>
    </w:p>
    <w:p w14:paraId="4CFFB9AE" w14:textId="77777777" w:rsidR="00BD6C9E" w:rsidRPr="00CD3BBF" w:rsidRDefault="00BD6C9E" w:rsidP="00047AAB">
      <w:pPr>
        <w:spacing w:before="120" w:after="120" w:line="276" w:lineRule="auto"/>
        <w:jc w:val="both"/>
        <w:rPr>
          <w:rFonts w:ascii="Calibri" w:hAnsi="Calibri"/>
          <w:color w:val="000000"/>
          <w:sz w:val="22"/>
          <w:szCs w:val="22"/>
        </w:rPr>
      </w:pPr>
      <w:r>
        <w:rPr>
          <w:rFonts w:ascii="Calibri" w:hAnsi="Calibri"/>
          <w:color w:val="000000"/>
          <w:sz w:val="22"/>
          <w:szCs w:val="22"/>
        </w:rPr>
        <w:t xml:space="preserve">The </w:t>
      </w:r>
      <w:r w:rsidR="00ED4CC8">
        <w:rPr>
          <w:rFonts w:ascii="Calibri" w:hAnsi="Calibri"/>
          <w:color w:val="000000"/>
          <w:sz w:val="22"/>
          <w:szCs w:val="22"/>
        </w:rPr>
        <w:t>EMR Alfreton Aspects &amp; Impacts assessment</w:t>
      </w:r>
      <w:r>
        <w:rPr>
          <w:rFonts w:ascii="Calibri" w:hAnsi="Calibri"/>
          <w:color w:val="000000"/>
          <w:sz w:val="22"/>
          <w:szCs w:val="22"/>
        </w:rPr>
        <w:t xml:space="preserve"> outlines the main Environmental risks and associated controls to be implemented in accordance with permit requirements. The Fire Prevention Plan (FPP) outlines the fire prevention and fire fighting capabilities of the site, in accordance with the Environment Agency’s FPP Guidance.</w:t>
      </w:r>
    </w:p>
    <w:p w14:paraId="2F659C81" w14:textId="77777777" w:rsidR="003A5FF5" w:rsidRPr="00CD3BBF" w:rsidRDefault="003A5FF5" w:rsidP="003A5FF5">
      <w:pPr>
        <w:pStyle w:val="Heading2"/>
        <w:tabs>
          <w:tab w:val="num" w:pos="720"/>
        </w:tabs>
        <w:spacing w:before="240" w:line="276" w:lineRule="auto"/>
        <w:ind w:left="0" w:right="397" w:firstLine="0"/>
        <w:jc w:val="both"/>
        <w:rPr>
          <w:rFonts w:ascii="Calibri" w:hAnsi="Calibri"/>
          <w:i w:val="0"/>
          <w:color w:val="000000"/>
          <w:sz w:val="24"/>
          <w:szCs w:val="24"/>
        </w:rPr>
      </w:pPr>
      <w:bookmarkStart w:id="22" w:name="_Toc72668058"/>
      <w:bookmarkStart w:id="23" w:name="_Toc222745832"/>
      <w:bookmarkEnd w:id="3"/>
      <w:r w:rsidRPr="00CD3BBF">
        <w:rPr>
          <w:rFonts w:ascii="Calibri" w:hAnsi="Calibri"/>
          <w:i w:val="0"/>
          <w:color w:val="000000"/>
          <w:sz w:val="24"/>
          <w:szCs w:val="24"/>
        </w:rPr>
        <w:t>Site Plan</w:t>
      </w:r>
      <w:bookmarkEnd w:id="22"/>
      <w:bookmarkEnd w:id="23"/>
    </w:p>
    <w:p w14:paraId="5F36F612" w14:textId="77777777" w:rsidR="00FB783F" w:rsidRPr="00CD3BBF" w:rsidRDefault="003A5FF5" w:rsidP="003A5FF5">
      <w:pPr>
        <w:spacing w:before="120" w:after="120" w:line="276" w:lineRule="auto"/>
        <w:jc w:val="both"/>
        <w:rPr>
          <w:rFonts w:ascii="Calibri" w:hAnsi="Calibri"/>
          <w:color w:val="000000"/>
          <w:sz w:val="22"/>
          <w:szCs w:val="22"/>
        </w:rPr>
      </w:pPr>
      <w:r w:rsidRPr="00CD3BBF">
        <w:rPr>
          <w:rFonts w:ascii="Calibri" w:hAnsi="Calibri"/>
          <w:color w:val="000000"/>
          <w:sz w:val="22"/>
          <w:szCs w:val="22"/>
        </w:rPr>
        <w:t>An upda</w:t>
      </w:r>
      <w:r w:rsidR="00470A6A" w:rsidRPr="00CD3BBF">
        <w:rPr>
          <w:rFonts w:ascii="Calibri" w:hAnsi="Calibri"/>
          <w:color w:val="000000"/>
          <w:sz w:val="22"/>
          <w:szCs w:val="22"/>
        </w:rPr>
        <w:t>t</w:t>
      </w:r>
      <w:r w:rsidR="00F44E2E" w:rsidRPr="00CD3BBF">
        <w:rPr>
          <w:rFonts w:ascii="Calibri" w:hAnsi="Calibri"/>
          <w:color w:val="000000"/>
          <w:sz w:val="22"/>
          <w:szCs w:val="22"/>
        </w:rPr>
        <w:t xml:space="preserve">ed site plan has been provided </w:t>
      </w:r>
      <w:r w:rsidR="00034D1C" w:rsidRPr="00CD3BBF">
        <w:rPr>
          <w:rFonts w:ascii="Calibri" w:hAnsi="Calibri"/>
          <w:color w:val="000000"/>
          <w:sz w:val="22"/>
          <w:szCs w:val="22"/>
        </w:rPr>
        <w:t>separatel</w:t>
      </w:r>
      <w:r w:rsidR="004965E7" w:rsidRPr="00CD3BBF">
        <w:rPr>
          <w:rFonts w:ascii="Calibri" w:hAnsi="Calibri"/>
          <w:color w:val="000000"/>
          <w:sz w:val="22"/>
          <w:szCs w:val="22"/>
        </w:rPr>
        <w:t>y</w:t>
      </w:r>
      <w:r w:rsidR="00213B10" w:rsidRPr="00CD3BBF">
        <w:rPr>
          <w:rFonts w:ascii="Calibri" w:hAnsi="Calibri"/>
          <w:color w:val="000000"/>
          <w:sz w:val="22"/>
          <w:szCs w:val="22"/>
        </w:rPr>
        <w:t xml:space="preserve"> </w:t>
      </w:r>
      <w:r w:rsidR="00C772F1" w:rsidRPr="00CD3BBF">
        <w:rPr>
          <w:rFonts w:ascii="Calibri" w:hAnsi="Calibri"/>
          <w:color w:val="000000"/>
          <w:sz w:val="22"/>
          <w:szCs w:val="22"/>
        </w:rPr>
        <w:t>and</w:t>
      </w:r>
      <w:r w:rsidR="004965E7" w:rsidRPr="00CD3BBF">
        <w:rPr>
          <w:rFonts w:ascii="Calibri" w:hAnsi="Calibri"/>
          <w:color w:val="000000"/>
          <w:sz w:val="22"/>
          <w:szCs w:val="22"/>
        </w:rPr>
        <w:t xml:space="preserve"> </w:t>
      </w:r>
      <w:r w:rsidR="00C772F1">
        <w:rPr>
          <w:rFonts w:ascii="Calibri" w:hAnsi="Calibri"/>
          <w:color w:val="000000"/>
          <w:sz w:val="22"/>
          <w:szCs w:val="22"/>
        </w:rPr>
        <w:t xml:space="preserve">in addition, </w:t>
      </w:r>
      <w:r w:rsidR="004965E7" w:rsidRPr="00CD3BBF">
        <w:rPr>
          <w:rFonts w:ascii="Calibri" w:hAnsi="Calibri"/>
          <w:color w:val="000000"/>
          <w:sz w:val="22"/>
          <w:szCs w:val="22"/>
        </w:rPr>
        <w:t>as part of</w:t>
      </w:r>
      <w:r w:rsidR="00470A6A" w:rsidRPr="00CD3BBF">
        <w:rPr>
          <w:rFonts w:ascii="Calibri" w:hAnsi="Calibri"/>
          <w:color w:val="000000"/>
          <w:sz w:val="22"/>
          <w:szCs w:val="22"/>
        </w:rPr>
        <w:t xml:space="preserve"> the Environmental Management Plan</w:t>
      </w:r>
      <w:r w:rsidRPr="00CD3BBF">
        <w:rPr>
          <w:rFonts w:ascii="Calibri" w:hAnsi="Calibri"/>
          <w:color w:val="000000"/>
          <w:sz w:val="22"/>
          <w:szCs w:val="22"/>
        </w:rPr>
        <w:t>. The plan also shows the relevant environmental protection measures.</w:t>
      </w:r>
      <w:r w:rsidR="00427E1E" w:rsidRPr="00CD3BBF">
        <w:rPr>
          <w:rFonts w:ascii="Calibri" w:hAnsi="Calibri"/>
          <w:color w:val="000000"/>
          <w:sz w:val="22"/>
          <w:szCs w:val="22"/>
        </w:rPr>
        <w:t xml:space="preserve"> The storage locations have been marked on based on current </w:t>
      </w:r>
      <w:r w:rsidR="004965E7" w:rsidRPr="00CD3BBF">
        <w:rPr>
          <w:rFonts w:ascii="Calibri" w:hAnsi="Calibri"/>
          <w:color w:val="000000"/>
          <w:sz w:val="22"/>
          <w:szCs w:val="22"/>
        </w:rPr>
        <w:t>understanding;</w:t>
      </w:r>
      <w:r w:rsidR="00427E1E" w:rsidRPr="00CD3BBF">
        <w:rPr>
          <w:rFonts w:ascii="Calibri" w:hAnsi="Calibri"/>
          <w:color w:val="000000"/>
          <w:sz w:val="22"/>
          <w:szCs w:val="22"/>
        </w:rPr>
        <w:t xml:space="preserve"> </w:t>
      </w:r>
      <w:r w:rsidR="004965E7" w:rsidRPr="00CD3BBF">
        <w:rPr>
          <w:rFonts w:ascii="Calibri" w:hAnsi="Calibri"/>
          <w:color w:val="000000"/>
          <w:sz w:val="22"/>
          <w:szCs w:val="22"/>
        </w:rPr>
        <w:t>however,</w:t>
      </w:r>
      <w:r w:rsidR="00427E1E" w:rsidRPr="00CD3BBF">
        <w:rPr>
          <w:rFonts w:ascii="Calibri" w:hAnsi="Calibri"/>
          <w:color w:val="000000"/>
          <w:sz w:val="22"/>
          <w:szCs w:val="22"/>
        </w:rPr>
        <w:t xml:space="preserve"> their exact location may be subject to change.</w:t>
      </w:r>
    </w:p>
    <w:p w14:paraId="1C5BE5BE" w14:textId="77777777" w:rsidR="0019284F" w:rsidRPr="00CD3BBF" w:rsidRDefault="0019284F" w:rsidP="0019284F">
      <w:pPr>
        <w:pStyle w:val="Heading2"/>
        <w:tabs>
          <w:tab w:val="num" w:pos="720"/>
        </w:tabs>
        <w:spacing w:before="240" w:line="276" w:lineRule="auto"/>
        <w:ind w:left="0" w:right="397" w:firstLine="0"/>
        <w:jc w:val="both"/>
        <w:rPr>
          <w:rFonts w:ascii="Calibri" w:hAnsi="Calibri"/>
          <w:i w:val="0"/>
          <w:color w:val="000000"/>
          <w:sz w:val="24"/>
          <w:szCs w:val="24"/>
        </w:rPr>
      </w:pPr>
      <w:bookmarkStart w:id="24" w:name="_Toc72668059"/>
      <w:bookmarkStart w:id="25" w:name="_Toc222745833"/>
      <w:r w:rsidRPr="00CD3BBF">
        <w:rPr>
          <w:rFonts w:ascii="Calibri" w:hAnsi="Calibri"/>
          <w:i w:val="0"/>
          <w:color w:val="000000"/>
          <w:sz w:val="24"/>
          <w:szCs w:val="24"/>
        </w:rPr>
        <w:t>Management System Summary</w:t>
      </w:r>
      <w:bookmarkEnd w:id="24"/>
      <w:bookmarkEnd w:id="25"/>
    </w:p>
    <w:p w14:paraId="20A27B0B" w14:textId="77777777" w:rsidR="0019284F" w:rsidRPr="00242FA8" w:rsidRDefault="0019284F" w:rsidP="003A5FF5">
      <w:pPr>
        <w:spacing w:before="120" w:after="120" w:line="276" w:lineRule="auto"/>
        <w:jc w:val="both"/>
        <w:rPr>
          <w:rFonts w:ascii="Calibri" w:hAnsi="Calibri"/>
          <w:sz w:val="22"/>
          <w:szCs w:val="22"/>
        </w:rPr>
      </w:pPr>
      <w:r w:rsidRPr="00CD3BBF">
        <w:rPr>
          <w:rFonts w:ascii="Calibri" w:hAnsi="Calibri"/>
          <w:color w:val="000000"/>
          <w:sz w:val="22"/>
          <w:szCs w:val="22"/>
        </w:rPr>
        <w:t>A</w:t>
      </w:r>
      <w:r w:rsidR="00396D6A" w:rsidRPr="00CD3BBF">
        <w:rPr>
          <w:rFonts w:ascii="Calibri" w:hAnsi="Calibri"/>
          <w:color w:val="000000"/>
          <w:sz w:val="22"/>
          <w:szCs w:val="22"/>
        </w:rPr>
        <w:t xml:space="preserve"> copy of </w:t>
      </w:r>
      <w:r w:rsidR="00396D6A" w:rsidRPr="00242FA8">
        <w:rPr>
          <w:rFonts w:ascii="Calibri" w:hAnsi="Calibri"/>
          <w:sz w:val="22"/>
          <w:szCs w:val="22"/>
        </w:rPr>
        <w:t xml:space="preserve">the </w:t>
      </w:r>
      <w:r w:rsidR="00213B10" w:rsidRPr="00242FA8">
        <w:rPr>
          <w:rFonts w:ascii="Calibri" w:hAnsi="Calibri"/>
          <w:sz w:val="22"/>
          <w:szCs w:val="22"/>
        </w:rPr>
        <w:t xml:space="preserve">Environmental Management Plan </w:t>
      </w:r>
      <w:r w:rsidR="00FE241D" w:rsidRPr="00242FA8">
        <w:rPr>
          <w:rFonts w:ascii="Calibri" w:hAnsi="Calibri"/>
          <w:sz w:val="22"/>
          <w:szCs w:val="22"/>
        </w:rPr>
        <w:t>(</w:t>
      </w:r>
      <w:r w:rsidR="00C772F1" w:rsidRPr="00242FA8">
        <w:rPr>
          <w:rFonts w:ascii="Calibri" w:hAnsi="Calibri"/>
          <w:sz w:val="22"/>
          <w:szCs w:val="22"/>
        </w:rPr>
        <w:t xml:space="preserve">or </w:t>
      </w:r>
      <w:r w:rsidR="00FE241D" w:rsidRPr="00242FA8">
        <w:rPr>
          <w:rFonts w:ascii="Calibri" w:hAnsi="Calibri"/>
          <w:sz w:val="22"/>
          <w:szCs w:val="22"/>
        </w:rPr>
        <w:t>EMS</w:t>
      </w:r>
      <w:r w:rsidR="00354CD7" w:rsidRPr="00242FA8">
        <w:rPr>
          <w:rFonts w:ascii="Calibri" w:hAnsi="Calibri"/>
          <w:sz w:val="22"/>
          <w:szCs w:val="22"/>
        </w:rPr>
        <w:t xml:space="preserve">) </w:t>
      </w:r>
      <w:r w:rsidR="00FE241D" w:rsidRPr="00242FA8">
        <w:rPr>
          <w:rFonts w:ascii="Calibri" w:hAnsi="Calibri"/>
          <w:sz w:val="22"/>
          <w:szCs w:val="22"/>
        </w:rPr>
        <w:t>(ref.</w:t>
      </w:r>
      <w:r w:rsidR="00336060" w:rsidRPr="00242FA8">
        <w:rPr>
          <w:rFonts w:ascii="Calibri" w:hAnsi="Calibri"/>
          <w:sz w:val="22"/>
          <w:szCs w:val="22"/>
        </w:rPr>
        <w:t xml:space="preserve"> </w:t>
      </w:r>
      <w:r w:rsidR="00ED4CC8">
        <w:rPr>
          <w:rFonts w:ascii="Calibri" w:hAnsi="Calibri"/>
          <w:sz w:val="22"/>
          <w:szCs w:val="22"/>
        </w:rPr>
        <w:t xml:space="preserve">EMR Alfreton </w:t>
      </w:r>
      <w:r w:rsidR="00C772F1" w:rsidRPr="00242FA8">
        <w:rPr>
          <w:rFonts w:ascii="Calibri" w:hAnsi="Calibri"/>
          <w:sz w:val="22"/>
          <w:szCs w:val="22"/>
        </w:rPr>
        <w:t>EMP)</w:t>
      </w:r>
      <w:r w:rsidR="00213B10" w:rsidRPr="00242FA8">
        <w:rPr>
          <w:rFonts w:ascii="Calibri" w:hAnsi="Calibri"/>
          <w:sz w:val="22"/>
          <w:szCs w:val="22"/>
        </w:rPr>
        <w:t xml:space="preserve"> </w:t>
      </w:r>
      <w:r w:rsidR="00427E1E" w:rsidRPr="00242FA8">
        <w:rPr>
          <w:rFonts w:ascii="Calibri" w:hAnsi="Calibri"/>
          <w:sz w:val="22"/>
          <w:szCs w:val="22"/>
        </w:rPr>
        <w:t xml:space="preserve">has been </w:t>
      </w:r>
      <w:r w:rsidR="00213B10" w:rsidRPr="00242FA8">
        <w:rPr>
          <w:rFonts w:ascii="Calibri" w:hAnsi="Calibri"/>
          <w:sz w:val="22"/>
          <w:szCs w:val="22"/>
        </w:rPr>
        <w:t xml:space="preserve">submitted with the application – in relation to the acceptance, storage and treatment of </w:t>
      </w:r>
      <w:r w:rsidR="004965E7" w:rsidRPr="00242FA8">
        <w:rPr>
          <w:rFonts w:ascii="Calibri" w:hAnsi="Calibri"/>
          <w:sz w:val="22"/>
          <w:szCs w:val="22"/>
        </w:rPr>
        <w:t xml:space="preserve">metal wastes, and ELVs and the waste acceptance and </w:t>
      </w:r>
      <w:r w:rsidR="004965E7" w:rsidRPr="00242FA8">
        <w:rPr>
          <w:rFonts w:ascii="Calibri" w:hAnsi="Calibri"/>
          <w:sz w:val="22"/>
          <w:szCs w:val="22"/>
          <w:u w:val="single"/>
        </w:rPr>
        <w:t>storage only</w:t>
      </w:r>
      <w:r w:rsidR="004965E7" w:rsidRPr="00242FA8">
        <w:rPr>
          <w:rFonts w:ascii="Calibri" w:hAnsi="Calibri"/>
          <w:sz w:val="22"/>
          <w:szCs w:val="22"/>
        </w:rPr>
        <w:t xml:space="preserve"> of Batteries, WEEE wastes and Catalytic Convertors</w:t>
      </w:r>
      <w:r w:rsidR="00427E1E" w:rsidRPr="00242FA8">
        <w:rPr>
          <w:rFonts w:ascii="Calibri" w:hAnsi="Calibri"/>
          <w:sz w:val="22"/>
          <w:szCs w:val="22"/>
        </w:rPr>
        <w:t>.</w:t>
      </w:r>
      <w:r w:rsidR="007526CE" w:rsidRPr="00242FA8">
        <w:rPr>
          <w:rFonts w:ascii="Calibri" w:hAnsi="Calibri"/>
          <w:sz w:val="22"/>
          <w:szCs w:val="22"/>
        </w:rPr>
        <w:t xml:space="preserve"> </w:t>
      </w:r>
    </w:p>
    <w:p w14:paraId="09625F85" w14:textId="77777777" w:rsidR="0019284F" w:rsidRPr="00242FA8" w:rsidRDefault="0019284F" w:rsidP="0019284F">
      <w:pPr>
        <w:pStyle w:val="Heading2"/>
        <w:tabs>
          <w:tab w:val="num" w:pos="720"/>
        </w:tabs>
        <w:spacing w:before="240" w:line="276" w:lineRule="auto"/>
        <w:ind w:left="0" w:right="397" w:firstLine="0"/>
        <w:jc w:val="both"/>
        <w:rPr>
          <w:rFonts w:ascii="Calibri" w:hAnsi="Calibri"/>
          <w:i w:val="0"/>
          <w:sz w:val="24"/>
          <w:szCs w:val="24"/>
        </w:rPr>
      </w:pPr>
      <w:bookmarkStart w:id="26" w:name="_Toc72668060"/>
      <w:bookmarkStart w:id="27" w:name="_Toc222745834"/>
      <w:r w:rsidRPr="00242FA8">
        <w:rPr>
          <w:rFonts w:ascii="Calibri" w:hAnsi="Calibri"/>
          <w:i w:val="0"/>
          <w:sz w:val="24"/>
          <w:szCs w:val="24"/>
        </w:rPr>
        <w:t>Proof of Operator Competence</w:t>
      </w:r>
      <w:bookmarkEnd w:id="26"/>
      <w:bookmarkEnd w:id="27"/>
    </w:p>
    <w:p w14:paraId="1776392B" w14:textId="77777777" w:rsidR="00354CD7" w:rsidRPr="004965E7" w:rsidRDefault="000F4D26" w:rsidP="008E55C3">
      <w:pPr>
        <w:spacing w:before="240" w:after="120" w:line="276" w:lineRule="auto"/>
        <w:jc w:val="both"/>
        <w:rPr>
          <w:rFonts w:ascii="Calibri" w:hAnsi="Calibri"/>
          <w:sz w:val="22"/>
          <w:szCs w:val="22"/>
        </w:rPr>
      </w:pPr>
      <w:r w:rsidRPr="00242FA8">
        <w:rPr>
          <w:rFonts w:ascii="Calibri" w:hAnsi="Calibri"/>
          <w:sz w:val="22"/>
          <w:szCs w:val="22"/>
        </w:rPr>
        <w:t xml:space="preserve">A copy of the </w:t>
      </w:r>
      <w:r w:rsidR="00396D6A" w:rsidRPr="00242FA8">
        <w:rPr>
          <w:rFonts w:ascii="Calibri" w:hAnsi="Calibri"/>
          <w:sz w:val="22"/>
          <w:szCs w:val="22"/>
        </w:rPr>
        <w:t xml:space="preserve">WAMITAB certificates </w:t>
      </w:r>
      <w:r w:rsidR="00FE241D" w:rsidRPr="00242FA8">
        <w:rPr>
          <w:rFonts w:ascii="Calibri" w:hAnsi="Calibri"/>
          <w:sz w:val="22"/>
          <w:szCs w:val="22"/>
        </w:rPr>
        <w:t>(ref.</w:t>
      </w:r>
      <w:r w:rsidR="004965E7" w:rsidRPr="00242FA8">
        <w:rPr>
          <w:rFonts w:ascii="Calibri" w:hAnsi="Calibri"/>
          <w:sz w:val="22"/>
          <w:szCs w:val="22"/>
        </w:rPr>
        <w:t xml:space="preserve"> </w:t>
      </w:r>
      <w:proofErr w:type="spellStart"/>
      <w:r w:rsidR="00C772F1" w:rsidRPr="00242FA8">
        <w:rPr>
          <w:rFonts w:ascii="Calibri" w:hAnsi="Calibri"/>
          <w:sz w:val="22"/>
          <w:szCs w:val="22"/>
        </w:rPr>
        <w:t>Wamitab</w:t>
      </w:r>
      <w:proofErr w:type="spellEnd"/>
      <w:r w:rsidR="00C772F1" w:rsidRPr="00242FA8">
        <w:rPr>
          <w:rFonts w:ascii="Calibri" w:hAnsi="Calibri"/>
          <w:sz w:val="22"/>
          <w:szCs w:val="22"/>
        </w:rPr>
        <w:t xml:space="preserve"> TCM Cert</w:t>
      </w:r>
      <w:r w:rsidR="00ED4CC8">
        <w:rPr>
          <w:rFonts w:ascii="Calibri" w:hAnsi="Calibri"/>
          <w:sz w:val="22"/>
          <w:szCs w:val="22"/>
        </w:rPr>
        <w:t>: Mark Twigg</w:t>
      </w:r>
      <w:r w:rsidR="00C772F1" w:rsidRPr="00242FA8">
        <w:rPr>
          <w:rFonts w:ascii="Calibri" w:hAnsi="Calibri"/>
          <w:sz w:val="22"/>
          <w:szCs w:val="22"/>
        </w:rPr>
        <w:t>)</w:t>
      </w:r>
      <w:r w:rsidR="006B4B7A" w:rsidRPr="00242FA8">
        <w:rPr>
          <w:rFonts w:ascii="Calibri" w:hAnsi="Calibri"/>
          <w:sz w:val="22"/>
          <w:szCs w:val="22"/>
        </w:rPr>
        <w:t xml:space="preserve"> </w:t>
      </w:r>
      <w:r w:rsidR="00775D90" w:rsidRPr="00242FA8">
        <w:rPr>
          <w:rFonts w:ascii="Calibri" w:hAnsi="Calibri"/>
          <w:sz w:val="22"/>
          <w:szCs w:val="22"/>
        </w:rPr>
        <w:t>for the proposed</w:t>
      </w:r>
      <w:r w:rsidR="00354CD7" w:rsidRPr="00242FA8">
        <w:rPr>
          <w:rFonts w:ascii="Calibri" w:hAnsi="Calibri"/>
          <w:sz w:val="22"/>
          <w:szCs w:val="22"/>
        </w:rPr>
        <w:t xml:space="preserve"> </w:t>
      </w:r>
      <w:r w:rsidR="006B4B7A" w:rsidRPr="00242FA8">
        <w:rPr>
          <w:rFonts w:ascii="Calibri" w:hAnsi="Calibri"/>
          <w:sz w:val="22"/>
          <w:szCs w:val="22"/>
        </w:rPr>
        <w:t>provider of operat</w:t>
      </w:r>
      <w:r w:rsidR="009F3E98" w:rsidRPr="00242FA8">
        <w:rPr>
          <w:rFonts w:ascii="Calibri" w:hAnsi="Calibri"/>
          <w:sz w:val="22"/>
          <w:szCs w:val="22"/>
        </w:rPr>
        <w:t xml:space="preserve">or competence </w:t>
      </w:r>
      <w:r w:rsidR="00ED4CC8">
        <w:rPr>
          <w:rFonts w:ascii="Calibri" w:hAnsi="Calibri"/>
          <w:sz w:val="22"/>
          <w:szCs w:val="22"/>
        </w:rPr>
        <w:t xml:space="preserve">(TCM) </w:t>
      </w:r>
      <w:r w:rsidR="00354CD7" w:rsidRPr="00242FA8">
        <w:rPr>
          <w:rFonts w:ascii="Calibri" w:hAnsi="Calibri"/>
          <w:sz w:val="22"/>
          <w:szCs w:val="22"/>
        </w:rPr>
        <w:t>have been provided with</w:t>
      </w:r>
      <w:r w:rsidR="00354CD7" w:rsidRPr="004965E7">
        <w:rPr>
          <w:rFonts w:ascii="Calibri" w:hAnsi="Calibri"/>
          <w:sz w:val="22"/>
          <w:szCs w:val="22"/>
        </w:rPr>
        <w:t xml:space="preserve"> the appli</w:t>
      </w:r>
      <w:r w:rsidRPr="004965E7">
        <w:rPr>
          <w:rFonts w:ascii="Calibri" w:hAnsi="Calibri"/>
          <w:sz w:val="22"/>
          <w:szCs w:val="22"/>
        </w:rPr>
        <w:t>cation</w:t>
      </w:r>
      <w:r w:rsidR="004965E7">
        <w:rPr>
          <w:rFonts w:ascii="Calibri" w:hAnsi="Calibri"/>
          <w:sz w:val="22"/>
          <w:szCs w:val="22"/>
        </w:rPr>
        <w:t>.</w:t>
      </w:r>
      <w:r w:rsidRPr="004965E7">
        <w:rPr>
          <w:rFonts w:ascii="Calibri" w:hAnsi="Calibri"/>
          <w:sz w:val="22"/>
          <w:szCs w:val="22"/>
        </w:rPr>
        <w:t xml:space="preserve"> </w:t>
      </w:r>
    </w:p>
    <w:p w14:paraId="30DCCCAD" w14:textId="77777777" w:rsidR="00C31ACE" w:rsidRPr="001613B0" w:rsidRDefault="00C31ACE" w:rsidP="00661C7F">
      <w:pPr>
        <w:spacing w:before="240" w:after="120" w:line="276" w:lineRule="auto"/>
        <w:jc w:val="both"/>
        <w:rPr>
          <w:rFonts w:ascii="Calibri" w:hAnsi="Calibri"/>
          <w:color w:val="FF0000"/>
          <w:sz w:val="22"/>
          <w:szCs w:val="22"/>
        </w:rPr>
      </w:pPr>
    </w:p>
    <w:sectPr w:rsidR="00C31ACE" w:rsidRPr="001613B0" w:rsidSect="00872015">
      <w:headerReference w:type="default" r:id="rId16"/>
      <w:footerReference w:type="default" r:id="rId17"/>
      <w:headerReference w:type="first" r:id="rId18"/>
      <w:pgSz w:w="11906" w:h="16838"/>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C4E76" w14:textId="77777777" w:rsidR="00B12BE1" w:rsidRDefault="00B12BE1">
      <w:r>
        <w:separator/>
      </w:r>
    </w:p>
  </w:endnote>
  <w:endnote w:type="continuationSeparator" w:id="0">
    <w:p w14:paraId="6E805747" w14:textId="77777777" w:rsidR="00B12BE1" w:rsidRDefault="00B12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Opulent">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00493" w14:textId="77777777" w:rsidR="00660543" w:rsidRPr="00474838" w:rsidRDefault="00ED4CC8" w:rsidP="00EF768D">
    <w:pPr>
      <w:pStyle w:val="Footer"/>
      <w:pBdr>
        <w:top w:val="single" w:sz="4" w:space="1" w:color="auto"/>
      </w:pBdr>
      <w:rPr>
        <w:rFonts w:ascii="Calibri" w:hAnsi="Calibri"/>
        <w:b/>
        <w:sz w:val="20"/>
        <w:szCs w:val="20"/>
      </w:rPr>
    </w:pPr>
    <w:r>
      <w:rPr>
        <w:rFonts w:ascii="Calibri" w:hAnsi="Calibri"/>
        <w:b/>
        <w:sz w:val="20"/>
        <w:szCs w:val="20"/>
      </w:rPr>
      <w:t>April</w:t>
    </w:r>
    <w:r w:rsidR="00BD6C9E">
      <w:rPr>
        <w:rFonts w:ascii="Calibri" w:hAnsi="Calibri"/>
        <w:b/>
        <w:sz w:val="20"/>
        <w:szCs w:val="20"/>
      </w:rPr>
      <w:t xml:space="preserve"> 2026</w:t>
    </w:r>
    <w:r w:rsidR="00660543" w:rsidRPr="00474838">
      <w:rPr>
        <w:rFonts w:ascii="Calibri" w:hAnsi="Calibri"/>
        <w:b/>
        <w:sz w:val="20"/>
        <w:szCs w:val="20"/>
      </w:rPr>
      <w:t xml:space="preserve">                        </w:t>
    </w:r>
    <w:r w:rsidR="00660543">
      <w:rPr>
        <w:rFonts w:ascii="Calibri" w:hAnsi="Calibri"/>
        <w:b/>
        <w:sz w:val="20"/>
        <w:szCs w:val="20"/>
      </w:rPr>
      <w:t xml:space="preserve">        </w:t>
    </w:r>
    <w:r w:rsidR="00660543" w:rsidRPr="00474838">
      <w:rPr>
        <w:rFonts w:ascii="Calibri" w:hAnsi="Calibri"/>
        <w:b/>
        <w:sz w:val="20"/>
        <w:szCs w:val="20"/>
      </w:rPr>
      <w:t xml:space="preserve">                                          </w:t>
    </w:r>
    <w:r w:rsidR="00660543">
      <w:rPr>
        <w:rFonts w:ascii="Calibri" w:hAnsi="Calibri"/>
        <w:b/>
        <w:sz w:val="20"/>
        <w:szCs w:val="20"/>
      </w:rPr>
      <w:t xml:space="preserve">                                </w:t>
    </w:r>
    <w:r w:rsidR="00660543" w:rsidRPr="00474838">
      <w:rPr>
        <w:rFonts w:ascii="Calibri" w:hAnsi="Calibri"/>
        <w:b/>
        <w:sz w:val="20"/>
        <w:szCs w:val="20"/>
      </w:rPr>
      <w:t xml:space="preserve">                                             Page </w:t>
    </w:r>
    <w:r w:rsidR="00660543" w:rsidRPr="00474838">
      <w:rPr>
        <w:rStyle w:val="PageNumber"/>
        <w:rFonts w:ascii="Calibri" w:hAnsi="Calibri"/>
        <w:b/>
        <w:sz w:val="20"/>
        <w:szCs w:val="20"/>
      </w:rPr>
      <w:fldChar w:fldCharType="begin"/>
    </w:r>
    <w:r w:rsidR="00660543" w:rsidRPr="00474838">
      <w:rPr>
        <w:rStyle w:val="PageNumber"/>
        <w:rFonts w:ascii="Calibri" w:hAnsi="Calibri"/>
        <w:b/>
        <w:sz w:val="20"/>
        <w:szCs w:val="20"/>
      </w:rPr>
      <w:instrText xml:space="preserve"> PAGE </w:instrText>
    </w:r>
    <w:r w:rsidR="00660543" w:rsidRPr="00474838">
      <w:rPr>
        <w:rStyle w:val="PageNumber"/>
        <w:rFonts w:ascii="Calibri" w:hAnsi="Calibri"/>
        <w:b/>
        <w:sz w:val="20"/>
        <w:szCs w:val="20"/>
      </w:rPr>
      <w:fldChar w:fldCharType="separate"/>
    </w:r>
    <w:r w:rsidR="00BF16F5">
      <w:rPr>
        <w:rStyle w:val="PageNumber"/>
        <w:rFonts w:ascii="Calibri" w:hAnsi="Calibri"/>
        <w:b/>
        <w:noProof/>
        <w:sz w:val="20"/>
        <w:szCs w:val="20"/>
      </w:rPr>
      <w:t>2</w:t>
    </w:r>
    <w:r w:rsidR="00660543" w:rsidRPr="00474838">
      <w:rPr>
        <w:rStyle w:val="PageNumber"/>
        <w:rFonts w:ascii="Calibri" w:hAnsi="Calibri"/>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3035B" w14:textId="77777777" w:rsidR="00B12BE1" w:rsidRDefault="00B12BE1">
      <w:r>
        <w:separator/>
      </w:r>
    </w:p>
  </w:footnote>
  <w:footnote w:type="continuationSeparator" w:id="0">
    <w:p w14:paraId="69758391" w14:textId="77777777" w:rsidR="00B12BE1" w:rsidRDefault="00B12B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1E7B2" w14:textId="77777777" w:rsidR="00660543" w:rsidRDefault="00660543" w:rsidP="007660D1">
    <w:pPr>
      <w:pStyle w:val="Header"/>
      <w:pBdr>
        <w:bottom w:val="single" w:sz="4" w:space="1" w:color="auto"/>
      </w:pBdr>
      <w:jc w:val="right"/>
      <w:rPr>
        <w:rFonts w:ascii="Opulent" w:hAnsi="Opulent" w:hint="eastAsia"/>
        <w:b/>
        <w:sz w:val="20"/>
        <w:szCs w:val="20"/>
      </w:rPr>
    </w:pPr>
  </w:p>
  <w:p w14:paraId="526770CE" w14:textId="77777777" w:rsidR="00660543" w:rsidRDefault="00660543" w:rsidP="007660D1">
    <w:pPr>
      <w:pStyle w:val="Header"/>
      <w:pBdr>
        <w:bottom w:val="single" w:sz="4" w:space="1" w:color="auto"/>
      </w:pBdr>
      <w:rPr>
        <w:rFonts w:ascii="Opulent" w:hAnsi="Opulent" w:hint="eastAsia"/>
        <w:b/>
        <w:sz w:val="20"/>
        <w:szCs w:val="20"/>
      </w:rPr>
    </w:pPr>
  </w:p>
  <w:p w14:paraId="300A7729" w14:textId="77777777" w:rsidR="00660543" w:rsidRPr="00474838" w:rsidRDefault="00660543" w:rsidP="007660D1">
    <w:pPr>
      <w:pStyle w:val="Header"/>
      <w:pBdr>
        <w:bottom w:val="single" w:sz="4" w:space="1" w:color="auto"/>
      </w:pBdr>
      <w:rPr>
        <w:rFonts w:ascii="Calibri" w:hAnsi="Calibri"/>
        <w:b/>
        <w:sz w:val="20"/>
        <w:szCs w:val="20"/>
      </w:rPr>
    </w:pPr>
    <w:r w:rsidRPr="00474838">
      <w:rPr>
        <w:rFonts w:ascii="Calibri" w:hAnsi="Calibri"/>
        <w:b/>
        <w:sz w:val="20"/>
        <w:szCs w:val="20"/>
      </w:rPr>
      <w:t xml:space="preserve">European </w:t>
    </w:r>
    <w:r>
      <w:rPr>
        <w:rFonts w:ascii="Calibri" w:hAnsi="Calibri"/>
        <w:b/>
        <w:sz w:val="20"/>
        <w:szCs w:val="20"/>
      </w:rPr>
      <w:t>Metal Re</w:t>
    </w:r>
    <w:r w:rsidR="00CF07EE">
      <w:rPr>
        <w:rFonts w:ascii="Calibri" w:hAnsi="Calibri"/>
        <w:b/>
        <w:sz w:val="20"/>
        <w:szCs w:val="20"/>
      </w:rPr>
      <w:t xml:space="preserve">cycling Ltd </w:t>
    </w:r>
  </w:p>
  <w:p w14:paraId="38B3AD24" w14:textId="77777777" w:rsidR="00660543" w:rsidRPr="00836F2D" w:rsidRDefault="00660543">
    <w:pPr>
      <w:pStyle w:val="Header"/>
      <w:rPr>
        <w:rFonts w:ascii="Opulent" w:hAnsi="Opulent" w:hint="eastAsia"/>
        <w:b/>
        <w:sz w:val="20"/>
        <w:szCs w:val="20"/>
      </w:rPr>
    </w:pPr>
    <w:r w:rsidRPr="00836F2D">
      <w:rPr>
        <w:rFonts w:ascii="Opulent" w:hAnsi="Opulent"/>
        <w:b/>
        <w:sz w:val="20"/>
        <w:szCs w:val="20"/>
      </w:rPr>
      <w:t xml:space="preserve">                   </w:t>
    </w:r>
  </w:p>
  <w:p w14:paraId="7CBEED82" w14:textId="77777777" w:rsidR="00660543" w:rsidRPr="00836F2D" w:rsidRDefault="00660543">
    <w:pPr>
      <w:pStyle w:val="Header"/>
      <w:rPr>
        <w:rFonts w:ascii="Opulent" w:hAnsi="Opulent" w:hint="eastAsia"/>
        <w:b/>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157D6" w14:textId="77777777" w:rsidR="00660543" w:rsidRDefault="00660543" w:rsidP="007E409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0.5pt;height:306.75pt" o:bullet="t">
        <v:imagedata r:id="rId1" o:title="mayerswirl"/>
      </v:shape>
    </w:pict>
  </w:numPicBullet>
  <w:abstractNum w:abstractNumId="0" w15:restartNumberingAfterBreak="0">
    <w:nsid w:val="048F23E2"/>
    <w:multiLevelType w:val="hybridMultilevel"/>
    <w:tmpl w:val="7F320F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9C4B22"/>
    <w:multiLevelType w:val="hybridMultilevel"/>
    <w:tmpl w:val="D1064BF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B67102A"/>
    <w:multiLevelType w:val="multilevel"/>
    <w:tmpl w:val="F39AE5E8"/>
    <w:lvl w:ilvl="0">
      <w:start w:val="1"/>
      <w:numFmt w:val="decimal"/>
      <w:pStyle w:val="Heading1"/>
      <w:lvlText w:val="%1"/>
      <w:lvlJc w:val="left"/>
      <w:pPr>
        <w:tabs>
          <w:tab w:val="num" w:pos="716"/>
        </w:tabs>
        <w:ind w:left="716" w:hanging="716"/>
      </w:pPr>
      <w:rPr>
        <w:rFonts w:hint="default"/>
      </w:rPr>
    </w:lvl>
    <w:lvl w:ilvl="1">
      <w:start w:val="1"/>
      <w:numFmt w:val="decimal"/>
      <w:pStyle w:val="Heading2"/>
      <w:lvlText w:val="%1.%2"/>
      <w:lvlJc w:val="left"/>
      <w:pPr>
        <w:tabs>
          <w:tab w:val="num" w:pos="1852"/>
        </w:tabs>
        <w:ind w:left="1852" w:hanging="860"/>
      </w:pPr>
      <w:rPr>
        <w:rFonts w:hint="default"/>
      </w:rPr>
    </w:lvl>
    <w:lvl w:ilvl="2">
      <w:start w:val="1"/>
      <w:numFmt w:val="decimal"/>
      <w:pStyle w:val="Heading3"/>
      <w:lvlText w:val="%1.%2.%3"/>
      <w:lvlJc w:val="left"/>
      <w:pPr>
        <w:tabs>
          <w:tab w:val="num" w:pos="1004"/>
        </w:tabs>
        <w:ind w:left="1004" w:hanging="720"/>
      </w:pPr>
      <w:rPr>
        <w:rFonts w:hint="default"/>
      </w:rPr>
    </w:lvl>
    <w:lvl w:ilvl="3">
      <w:start w:val="1"/>
      <w:numFmt w:val="decimal"/>
      <w:pStyle w:val="Heading4"/>
      <w:lvlText w:val="%1.%2.%3.%4"/>
      <w:lvlJc w:val="left"/>
      <w:pPr>
        <w:tabs>
          <w:tab w:val="num" w:pos="1148"/>
        </w:tabs>
        <w:ind w:left="1148" w:hanging="864"/>
      </w:pPr>
      <w:rPr>
        <w:rFonts w:hint="default"/>
      </w:rPr>
    </w:lvl>
    <w:lvl w:ilvl="4">
      <w:start w:val="1"/>
      <w:numFmt w:val="decimal"/>
      <w:pStyle w:val="Heading5"/>
      <w:lvlText w:val="%1.%2.%3.%4.%5"/>
      <w:lvlJc w:val="left"/>
      <w:pPr>
        <w:tabs>
          <w:tab w:val="num" w:pos="1292"/>
        </w:tabs>
        <w:ind w:left="1292" w:hanging="1008"/>
      </w:pPr>
      <w:rPr>
        <w:rFonts w:hint="default"/>
      </w:rPr>
    </w:lvl>
    <w:lvl w:ilvl="5">
      <w:start w:val="1"/>
      <w:numFmt w:val="decimal"/>
      <w:pStyle w:val="Heading6"/>
      <w:lvlText w:val="%1.%2.%3.%4.%5.%6"/>
      <w:lvlJc w:val="left"/>
      <w:pPr>
        <w:tabs>
          <w:tab w:val="num" w:pos="1436"/>
        </w:tabs>
        <w:ind w:left="1436" w:hanging="1152"/>
      </w:pPr>
      <w:rPr>
        <w:rFonts w:hint="default"/>
      </w:rPr>
    </w:lvl>
    <w:lvl w:ilvl="6">
      <w:start w:val="1"/>
      <w:numFmt w:val="decimal"/>
      <w:pStyle w:val="Heading7"/>
      <w:lvlText w:val="%1.%2.%3.%4.%5.%6.%7"/>
      <w:lvlJc w:val="left"/>
      <w:pPr>
        <w:tabs>
          <w:tab w:val="num" w:pos="1580"/>
        </w:tabs>
        <w:ind w:left="1580" w:hanging="1296"/>
      </w:pPr>
      <w:rPr>
        <w:rFonts w:hint="default"/>
      </w:rPr>
    </w:lvl>
    <w:lvl w:ilvl="7">
      <w:start w:val="1"/>
      <w:numFmt w:val="decimal"/>
      <w:pStyle w:val="Heading8"/>
      <w:lvlText w:val="%1.%2.%3.%4.%5.%6.%7.%8"/>
      <w:lvlJc w:val="left"/>
      <w:pPr>
        <w:tabs>
          <w:tab w:val="num" w:pos="1724"/>
        </w:tabs>
        <w:ind w:left="1724" w:hanging="1440"/>
      </w:pPr>
      <w:rPr>
        <w:rFonts w:hint="default"/>
      </w:rPr>
    </w:lvl>
    <w:lvl w:ilvl="8">
      <w:start w:val="1"/>
      <w:numFmt w:val="decimal"/>
      <w:pStyle w:val="Heading9"/>
      <w:lvlText w:val="%1.%2.%3.%4.%5.%6.%7.%8.%9"/>
      <w:lvlJc w:val="left"/>
      <w:pPr>
        <w:tabs>
          <w:tab w:val="num" w:pos="1868"/>
        </w:tabs>
        <w:ind w:left="1868" w:hanging="1584"/>
      </w:pPr>
      <w:rPr>
        <w:rFonts w:hint="default"/>
      </w:rPr>
    </w:lvl>
  </w:abstractNum>
  <w:abstractNum w:abstractNumId="3" w15:restartNumberingAfterBreak="0">
    <w:nsid w:val="0F3464C9"/>
    <w:multiLevelType w:val="singleLevel"/>
    <w:tmpl w:val="6B88D8B6"/>
    <w:lvl w:ilvl="0">
      <w:numFmt w:val="none"/>
      <w:lvlText w:val=""/>
      <w:legacy w:legacy="1" w:legacySpace="0" w:legacyIndent="0"/>
      <w:lvlJc w:val="left"/>
      <w:pPr>
        <w:ind w:left="0" w:firstLine="0"/>
      </w:pPr>
      <w:rPr>
        <w:rFonts w:ascii="Times New Roman" w:hAnsi="Times New Roman" w:cs="Times New Roman" w:hint="default"/>
      </w:rPr>
    </w:lvl>
  </w:abstractNum>
  <w:abstractNum w:abstractNumId="4" w15:restartNumberingAfterBreak="0">
    <w:nsid w:val="10A0018A"/>
    <w:multiLevelType w:val="hybridMultilevel"/>
    <w:tmpl w:val="57888B7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AF03DE"/>
    <w:multiLevelType w:val="hybridMultilevel"/>
    <w:tmpl w:val="2B3C0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1E0E93"/>
    <w:multiLevelType w:val="multilevel"/>
    <w:tmpl w:val="A1FCC1E2"/>
    <w:styleLink w:val="Style2"/>
    <w:lvl w:ilvl="0">
      <w:start w:val="1"/>
      <w:numFmt w:val="decimal"/>
      <w:lvlText w:val="WM%1"/>
      <w:lvlJc w:val="left"/>
      <w:pPr>
        <w:tabs>
          <w:tab w:val="num" w:pos="360"/>
        </w:tabs>
        <w:ind w:left="360" w:hanging="360"/>
      </w:pPr>
      <w:rPr>
        <w:rFonts w:hint="default"/>
        <w:b w:val="0"/>
        <w:i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24F46628"/>
    <w:multiLevelType w:val="hybridMultilevel"/>
    <w:tmpl w:val="B9603EF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714771B"/>
    <w:multiLevelType w:val="hybridMultilevel"/>
    <w:tmpl w:val="3FF042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FF5040C"/>
    <w:multiLevelType w:val="hybridMultilevel"/>
    <w:tmpl w:val="E4BA2F5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FF37B3"/>
    <w:multiLevelType w:val="singleLevel"/>
    <w:tmpl w:val="B1325626"/>
    <w:lvl w:ilvl="0">
      <w:start w:val="1"/>
      <w:numFmt w:val="lowerRoman"/>
      <w:lvlText w:val="%1)"/>
      <w:lvlJc w:val="left"/>
      <w:pPr>
        <w:tabs>
          <w:tab w:val="num" w:pos="720"/>
        </w:tabs>
        <w:ind w:left="720" w:hanging="720"/>
      </w:pPr>
      <w:rPr>
        <w:rFonts w:hint="default"/>
      </w:rPr>
    </w:lvl>
  </w:abstractNum>
  <w:abstractNum w:abstractNumId="11" w15:restartNumberingAfterBreak="0">
    <w:nsid w:val="37450F70"/>
    <w:multiLevelType w:val="hybridMultilevel"/>
    <w:tmpl w:val="E864FC4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314236"/>
    <w:multiLevelType w:val="multilevel"/>
    <w:tmpl w:val="F39AE5E8"/>
    <w:lvl w:ilvl="0">
      <w:start w:val="1"/>
      <w:numFmt w:val="decimal"/>
      <w:lvlText w:val="%1"/>
      <w:lvlJc w:val="left"/>
      <w:pPr>
        <w:tabs>
          <w:tab w:val="num" w:pos="716"/>
        </w:tabs>
        <w:ind w:left="716" w:hanging="716"/>
      </w:pPr>
      <w:rPr>
        <w:rFonts w:hint="default"/>
      </w:rPr>
    </w:lvl>
    <w:lvl w:ilvl="1">
      <w:start w:val="1"/>
      <w:numFmt w:val="decimal"/>
      <w:lvlText w:val="%1.%2"/>
      <w:lvlJc w:val="left"/>
      <w:pPr>
        <w:tabs>
          <w:tab w:val="num" w:pos="860"/>
        </w:tabs>
        <w:ind w:left="860" w:hanging="860"/>
      </w:pPr>
      <w:rPr>
        <w:rFonts w:hint="default"/>
      </w:rPr>
    </w:lvl>
    <w:lvl w:ilvl="2">
      <w:start w:val="1"/>
      <w:numFmt w:val="decimal"/>
      <w:lvlText w:val="%1.%2.%3"/>
      <w:lvlJc w:val="left"/>
      <w:pPr>
        <w:tabs>
          <w:tab w:val="num" w:pos="1004"/>
        </w:tabs>
        <w:ind w:left="1004" w:hanging="720"/>
      </w:pPr>
      <w:rPr>
        <w:rFonts w:hint="default"/>
      </w:rPr>
    </w:lvl>
    <w:lvl w:ilvl="3">
      <w:start w:val="1"/>
      <w:numFmt w:val="decimal"/>
      <w:lvlText w:val="%1.%2.%3.%4"/>
      <w:lvlJc w:val="left"/>
      <w:pPr>
        <w:tabs>
          <w:tab w:val="num" w:pos="1148"/>
        </w:tabs>
        <w:ind w:left="1148" w:hanging="864"/>
      </w:pPr>
      <w:rPr>
        <w:rFonts w:hint="default"/>
      </w:rPr>
    </w:lvl>
    <w:lvl w:ilvl="4">
      <w:start w:val="1"/>
      <w:numFmt w:val="decimal"/>
      <w:lvlText w:val="%1.%2.%3.%4.%5"/>
      <w:lvlJc w:val="left"/>
      <w:pPr>
        <w:tabs>
          <w:tab w:val="num" w:pos="1292"/>
        </w:tabs>
        <w:ind w:left="1292" w:hanging="1008"/>
      </w:pPr>
      <w:rPr>
        <w:rFonts w:hint="default"/>
      </w:rPr>
    </w:lvl>
    <w:lvl w:ilvl="5">
      <w:start w:val="1"/>
      <w:numFmt w:val="decimal"/>
      <w:lvlText w:val="%1.%2.%3.%4.%5.%6"/>
      <w:lvlJc w:val="left"/>
      <w:pPr>
        <w:tabs>
          <w:tab w:val="num" w:pos="1436"/>
        </w:tabs>
        <w:ind w:left="1436" w:hanging="1152"/>
      </w:pPr>
      <w:rPr>
        <w:rFonts w:hint="default"/>
      </w:rPr>
    </w:lvl>
    <w:lvl w:ilvl="6">
      <w:start w:val="1"/>
      <w:numFmt w:val="decimal"/>
      <w:lvlText w:val="%1.%2.%3.%4.%5.%6.%7"/>
      <w:lvlJc w:val="left"/>
      <w:pPr>
        <w:tabs>
          <w:tab w:val="num" w:pos="1580"/>
        </w:tabs>
        <w:ind w:left="1580" w:hanging="1296"/>
      </w:pPr>
      <w:rPr>
        <w:rFonts w:hint="default"/>
      </w:rPr>
    </w:lvl>
    <w:lvl w:ilvl="7">
      <w:start w:val="1"/>
      <w:numFmt w:val="decimal"/>
      <w:lvlText w:val="%1.%2.%3.%4.%5.%6.%7.%8"/>
      <w:lvlJc w:val="left"/>
      <w:pPr>
        <w:tabs>
          <w:tab w:val="num" w:pos="1724"/>
        </w:tabs>
        <w:ind w:left="1724" w:hanging="1440"/>
      </w:pPr>
      <w:rPr>
        <w:rFonts w:hint="default"/>
      </w:rPr>
    </w:lvl>
    <w:lvl w:ilvl="8">
      <w:start w:val="1"/>
      <w:numFmt w:val="decimal"/>
      <w:lvlText w:val="%1.%2.%3.%4.%5.%6.%7.%8.%9"/>
      <w:lvlJc w:val="left"/>
      <w:pPr>
        <w:tabs>
          <w:tab w:val="num" w:pos="1868"/>
        </w:tabs>
        <w:ind w:left="1868" w:hanging="1584"/>
      </w:pPr>
      <w:rPr>
        <w:rFonts w:hint="default"/>
      </w:rPr>
    </w:lvl>
  </w:abstractNum>
  <w:abstractNum w:abstractNumId="13" w15:restartNumberingAfterBreak="0">
    <w:nsid w:val="3A05243C"/>
    <w:multiLevelType w:val="hybridMultilevel"/>
    <w:tmpl w:val="78142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9C06E1"/>
    <w:multiLevelType w:val="hybridMultilevel"/>
    <w:tmpl w:val="53CC4E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4077391"/>
    <w:multiLevelType w:val="multilevel"/>
    <w:tmpl w:val="7EC6E310"/>
    <w:lvl w:ilvl="0">
      <w:start w:val="9"/>
      <w:numFmt w:val="decimal"/>
      <w:lvlText w:val="%1"/>
      <w:lvlJc w:val="left"/>
      <w:pPr>
        <w:tabs>
          <w:tab w:val="num" w:pos="525"/>
        </w:tabs>
        <w:ind w:left="525" w:hanging="525"/>
      </w:pPr>
      <w:rPr>
        <w:rFonts w:hint="default"/>
      </w:rPr>
    </w:lvl>
    <w:lvl w:ilvl="1">
      <w:start w:val="1"/>
      <w:numFmt w:val="decimal"/>
      <w:lvlText w:val="%1.%2"/>
      <w:lvlJc w:val="left"/>
      <w:pPr>
        <w:tabs>
          <w:tab w:val="num" w:pos="525"/>
        </w:tabs>
        <w:ind w:left="525" w:hanging="52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AAE2A6E"/>
    <w:multiLevelType w:val="hybridMultilevel"/>
    <w:tmpl w:val="CBFE7F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BF701BB"/>
    <w:multiLevelType w:val="multilevel"/>
    <w:tmpl w:val="0809001D"/>
    <w:styleLink w:val="Style1"/>
    <w:lvl w:ilvl="0">
      <w:start w:val="10"/>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512B1F67"/>
    <w:multiLevelType w:val="hybridMultilevel"/>
    <w:tmpl w:val="E8A6C6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9E32763"/>
    <w:multiLevelType w:val="hybridMultilevel"/>
    <w:tmpl w:val="E8C219B2"/>
    <w:lvl w:ilvl="0" w:tplc="0809000F">
      <w:start w:val="1"/>
      <w:numFmt w:val="decimal"/>
      <w:lvlText w:val="%1."/>
      <w:lvlJc w:val="left"/>
      <w:pPr>
        <w:ind w:left="720" w:hanging="360"/>
      </w:p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5C0751A3"/>
    <w:multiLevelType w:val="hybridMultilevel"/>
    <w:tmpl w:val="5D5ADF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4BA0E54"/>
    <w:multiLevelType w:val="hybridMultilevel"/>
    <w:tmpl w:val="CC1CCF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B2F44EE"/>
    <w:multiLevelType w:val="multilevel"/>
    <w:tmpl w:val="7CBCC49A"/>
    <w:styleLink w:val="CurrentList1"/>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3" w15:restartNumberingAfterBreak="0">
    <w:nsid w:val="6BE4567E"/>
    <w:multiLevelType w:val="hybridMultilevel"/>
    <w:tmpl w:val="EDD807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E917628"/>
    <w:multiLevelType w:val="hybridMultilevel"/>
    <w:tmpl w:val="766EE14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F414D0B"/>
    <w:multiLevelType w:val="hybridMultilevel"/>
    <w:tmpl w:val="A47A4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FA606A9"/>
    <w:multiLevelType w:val="hybridMultilevel"/>
    <w:tmpl w:val="4E6E2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46679741">
    <w:abstractNumId w:val="2"/>
  </w:num>
  <w:num w:numId="2" w16cid:durableId="202257731">
    <w:abstractNumId w:val="22"/>
  </w:num>
  <w:num w:numId="3" w16cid:durableId="302003461">
    <w:abstractNumId w:val="17"/>
  </w:num>
  <w:num w:numId="4" w16cid:durableId="874659533">
    <w:abstractNumId w:val="6"/>
  </w:num>
  <w:num w:numId="5" w16cid:durableId="292296520">
    <w:abstractNumId w:val="11"/>
  </w:num>
  <w:num w:numId="6" w16cid:durableId="1354112010">
    <w:abstractNumId w:val="9"/>
  </w:num>
  <w:num w:numId="7" w16cid:durableId="1413577842">
    <w:abstractNumId w:val="18"/>
  </w:num>
  <w:num w:numId="8" w16cid:durableId="41558718">
    <w:abstractNumId w:val="14"/>
  </w:num>
  <w:num w:numId="9" w16cid:durableId="251015307">
    <w:abstractNumId w:val="21"/>
  </w:num>
  <w:num w:numId="10" w16cid:durableId="2013412569">
    <w:abstractNumId w:val="20"/>
  </w:num>
  <w:num w:numId="11" w16cid:durableId="423497024">
    <w:abstractNumId w:val="12"/>
  </w:num>
  <w:num w:numId="12" w16cid:durableId="2131584295">
    <w:abstractNumId w:val="8"/>
  </w:num>
  <w:num w:numId="13" w16cid:durableId="1491822341">
    <w:abstractNumId w:val="23"/>
  </w:num>
  <w:num w:numId="14" w16cid:durableId="2088109729">
    <w:abstractNumId w:val="10"/>
  </w:num>
  <w:num w:numId="15" w16cid:durableId="1874071469">
    <w:abstractNumId w:val="7"/>
  </w:num>
  <w:num w:numId="16" w16cid:durableId="31612100">
    <w:abstractNumId w:val="15"/>
  </w:num>
  <w:num w:numId="17" w16cid:durableId="41485503">
    <w:abstractNumId w:val="25"/>
  </w:num>
  <w:num w:numId="18" w16cid:durableId="1258102938">
    <w:abstractNumId w:val="5"/>
  </w:num>
  <w:num w:numId="19" w16cid:durableId="192672549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22139208">
    <w:abstractNumId w:val="2"/>
  </w:num>
  <w:num w:numId="21" w16cid:durableId="1468011673">
    <w:abstractNumId w:val="3"/>
  </w:num>
  <w:num w:numId="22" w16cid:durableId="1980452678">
    <w:abstractNumId w:val="16"/>
  </w:num>
  <w:num w:numId="23" w16cid:durableId="1936671927">
    <w:abstractNumId w:val="13"/>
  </w:num>
  <w:num w:numId="24" w16cid:durableId="1473643780">
    <w:abstractNumId w:val="0"/>
  </w:num>
  <w:num w:numId="25" w16cid:durableId="283073997">
    <w:abstractNumId w:val="4"/>
  </w:num>
  <w:num w:numId="26" w16cid:durableId="1359045955">
    <w:abstractNumId w:val="24"/>
  </w:num>
  <w:num w:numId="27" w16cid:durableId="20273228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77547888">
    <w:abstractNumId w:val="2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7C9"/>
    <w:rsid w:val="000014D8"/>
    <w:rsid w:val="0000417D"/>
    <w:rsid w:val="00004B81"/>
    <w:rsid w:val="00006108"/>
    <w:rsid w:val="000076BA"/>
    <w:rsid w:val="000103CD"/>
    <w:rsid w:val="000118FC"/>
    <w:rsid w:val="000123DB"/>
    <w:rsid w:val="00012576"/>
    <w:rsid w:val="0001435A"/>
    <w:rsid w:val="00022471"/>
    <w:rsid w:val="0002400C"/>
    <w:rsid w:val="00024DD6"/>
    <w:rsid w:val="00025897"/>
    <w:rsid w:val="000262F2"/>
    <w:rsid w:val="00030E37"/>
    <w:rsid w:val="00031B5E"/>
    <w:rsid w:val="00034D1C"/>
    <w:rsid w:val="00036400"/>
    <w:rsid w:val="00037AB5"/>
    <w:rsid w:val="00046940"/>
    <w:rsid w:val="00047AAB"/>
    <w:rsid w:val="00051881"/>
    <w:rsid w:val="00051EF5"/>
    <w:rsid w:val="00052239"/>
    <w:rsid w:val="000538D9"/>
    <w:rsid w:val="00055E31"/>
    <w:rsid w:val="00055F3D"/>
    <w:rsid w:val="0005676C"/>
    <w:rsid w:val="000579F6"/>
    <w:rsid w:val="00057DD4"/>
    <w:rsid w:val="00064A68"/>
    <w:rsid w:val="000652C7"/>
    <w:rsid w:val="00065F95"/>
    <w:rsid w:val="00066604"/>
    <w:rsid w:val="0007214F"/>
    <w:rsid w:val="0007401E"/>
    <w:rsid w:val="00080DD8"/>
    <w:rsid w:val="00082CF3"/>
    <w:rsid w:val="000855D3"/>
    <w:rsid w:val="00087880"/>
    <w:rsid w:val="0009184B"/>
    <w:rsid w:val="00091ED9"/>
    <w:rsid w:val="000922A7"/>
    <w:rsid w:val="0009344D"/>
    <w:rsid w:val="00095BBA"/>
    <w:rsid w:val="00095CCE"/>
    <w:rsid w:val="00096BBF"/>
    <w:rsid w:val="000A1A83"/>
    <w:rsid w:val="000A4DF4"/>
    <w:rsid w:val="000A7535"/>
    <w:rsid w:val="000B28FA"/>
    <w:rsid w:val="000B3D4E"/>
    <w:rsid w:val="000B4B44"/>
    <w:rsid w:val="000B7EC2"/>
    <w:rsid w:val="000C4CCA"/>
    <w:rsid w:val="000C6164"/>
    <w:rsid w:val="000C7425"/>
    <w:rsid w:val="000C7827"/>
    <w:rsid w:val="000D1599"/>
    <w:rsid w:val="000D22ED"/>
    <w:rsid w:val="000D29D4"/>
    <w:rsid w:val="000D3B93"/>
    <w:rsid w:val="000D5D81"/>
    <w:rsid w:val="000E204A"/>
    <w:rsid w:val="000E2C21"/>
    <w:rsid w:val="000E410F"/>
    <w:rsid w:val="000E457B"/>
    <w:rsid w:val="000F4D26"/>
    <w:rsid w:val="000F6793"/>
    <w:rsid w:val="00110DA9"/>
    <w:rsid w:val="0011129B"/>
    <w:rsid w:val="00111BA8"/>
    <w:rsid w:val="00112361"/>
    <w:rsid w:val="00112463"/>
    <w:rsid w:val="00114430"/>
    <w:rsid w:val="00114440"/>
    <w:rsid w:val="001151DB"/>
    <w:rsid w:val="00115987"/>
    <w:rsid w:val="001168FD"/>
    <w:rsid w:val="001177C9"/>
    <w:rsid w:val="00117F03"/>
    <w:rsid w:val="00120201"/>
    <w:rsid w:val="00120682"/>
    <w:rsid w:val="001223EA"/>
    <w:rsid w:val="00123859"/>
    <w:rsid w:val="00124184"/>
    <w:rsid w:val="00125B42"/>
    <w:rsid w:val="0012731A"/>
    <w:rsid w:val="00130D28"/>
    <w:rsid w:val="00131B03"/>
    <w:rsid w:val="00136349"/>
    <w:rsid w:val="0014353F"/>
    <w:rsid w:val="00146D3D"/>
    <w:rsid w:val="00147AA8"/>
    <w:rsid w:val="00150C7E"/>
    <w:rsid w:val="00155CCA"/>
    <w:rsid w:val="00155F1B"/>
    <w:rsid w:val="00156DEC"/>
    <w:rsid w:val="0015708E"/>
    <w:rsid w:val="001579E2"/>
    <w:rsid w:val="00161207"/>
    <w:rsid w:val="001613B0"/>
    <w:rsid w:val="001620D1"/>
    <w:rsid w:val="0016692D"/>
    <w:rsid w:val="00170F79"/>
    <w:rsid w:val="00171B4B"/>
    <w:rsid w:val="00176BF5"/>
    <w:rsid w:val="00183F27"/>
    <w:rsid w:val="001848F3"/>
    <w:rsid w:val="001867CD"/>
    <w:rsid w:val="001876B0"/>
    <w:rsid w:val="001877CD"/>
    <w:rsid w:val="00190E2C"/>
    <w:rsid w:val="00191D7D"/>
    <w:rsid w:val="0019284F"/>
    <w:rsid w:val="00197F0F"/>
    <w:rsid w:val="001A1A05"/>
    <w:rsid w:val="001A43C7"/>
    <w:rsid w:val="001A44E6"/>
    <w:rsid w:val="001A4BA1"/>
    <w:rsid w:val="001A4BBE"/>
    <w:rsid w:val="001A7CBD"/>
    <w:rsid w:val="001B010E"/>
    <w:rsid w:val="001B0E4A"/>
    <w:rsid w:val="001B11C7"/>
    <w:rsid w:val="001B15B9"/>
    <w:rsid w:val="001B1E8C"/>
    <w:rsid w:val="001B6E52"/>
    <w:rsid w:val="001B7550"/>
    <w:rsid w:val="001C0771"/>
    <w:rsid w:val="001C0F9C"/>
    <w:rsid w:val="001C381B"/>
    <w:rsid w:val="001C5E51"/>
    <w:rsid w:val="001C76F3"/>
    <w:rsid w:val="001D02C1"/>
    <w:rsid w:val="001D3290"/>
    <w:rsid w:val="001D3697"/>
    <w:rsid w:val="001D4692"/>
    <w:rsid w:val="001D55B4"/>
    <w:rsid w:val="001D5C82"/>
    <w:rsid w:val="001D62FB"/>
    <w:rsid w:val="001D6C38"/>
    <w:rsid w:val="001D76FF"/>
    <w:rsid w:val="001E0BCC"/>
    <w:rsid w:val="001E1BE5"/>
    <w:rsid w:val="001E29A5"/>
    <w:rsid w:val="001F059B"/>
    <w:rsid w:val="001F1B99"/>
    <w:rsid w:val="001F363B"/>
    <w:rsid w:val="001F4CFA"/>
    <w:rsid w:val="001F6553"/>
    <w:rsid w:val="001F6B63"/>
    <w:rsid w:val="001F7995"/>
    <w:rsid w:val="0020057E"/>
    <w:rsid w:val="002011B7"/>
    <w:rsid w:val="00201FD2"/>
    <w:rsid w:val="002031E8"/>
    <w:rsid w:val="0020409D"/>
    <w:rsid w:val="0020415B"/>
    <w:rsid w:val="00207F9A"/>
    <w:rsid w:val="002105E7"/>
    <w:rsid w:val="0021104A"/>
    <w:rsid w:val="00213B10"/>
    <w:rsid w:val="00215A9D"/>
    <w:rsid w:val="002160D2"/>
    <w:rsid w:val="002218D8"/>
    <w:rsid w:val="00223D56"/>
    <w:rsid w:val="002262BF"/>
    <w:rsid w:val="002317E7"/>
    <w:rsid w:val="00233E52"/>
    <w:rsid w:val="002348FE"/>
    <w:rsid w:val="00235AE2"/>
    <w:rsid w:val="00235BA4"/>
    <w:rsid w:val="00240F44"/>
    <w:rsid w:val="0024158F"/>
    <w:rsid w:val="00242FA8"/>
    <w:rsid w:val="002452FC"/>
    <w:rsid w:val="00250A93"/>
    <w:rsid w:val="00253E7F"/>
    <w:rsid w:val="00262B2E"/>
    <w:rsid w:val="002632F8"/>
    <w:rsid w:val="002678A6"/>
    <w:rsid w:val="00271D31"/>
    <w:rsid w:val="00273B2A"/>
    <w:rsid w:val="00275938"/>
    <w:rsid w:val="00280303"/>
    <w:rsid w:val="0028143F"/>
    <w:rsid w:val="00283213"/>
    <w:rsid w:val="00285A4D"/>
    <w:rsid w:val="00285D27"/>
    <w:rsid w:val="0029219B"/>
    <w:rsid w:val="00293319"/>
    <w:rsid w:val="002954BB"/>
    <w:rsid w:val="00295B7C"/>
    <w:rsid w:val="002A0978"/>
    <w:rsid w:val="002A497C"/>
    <w:rsid w:val="002A5D79"/>
    <w:rsid w:val="002A7FB1"/>
    <w:rsid w:val="002B0D64"/>
    <w:rsid w:val="002B0FED"/>
    <w:rsid w:val="002B225B"/>
    <w:rsid w:val="002B2857"/>
    <w:rsid w:val="002B7E95"/>
    <w:rsid w:val="002C09B9"/>
    <w:rsid w:val="002C0DF9"/>
    <w:rsid w:val="002C0EB5"/>
    <w:rsid w:val="002C4CEA"/>
    <w:rsid w:val="002C5A64"/>
    <w:rsid w:val="002D03E5"/>
    <w:rsid w:val="002D3C34"/>
    <w:rsid w:val="002D494A"/>
    <w:rsid w:val="002E251B"/>
    <w:rsid w:val="002E4637"/>
    <w:rsid w:val="002E4DD8"/>
    <w:rsid w:val="002E5832"/>
    <w:rsid w:val="002E590D"/>
    <w:rsid w:val="002E79EC"/>
    <w:rsid w:val="002F3921"/>
    <w:rsid w:val="002F4A47"/>
    <w:rsid w:val="002F4F2D"/>
    <w:rsid w:val="002F7DE7"/>
    <w:rsid w:val="00300F49"/>
    <w:rsid w:val="003023E9"/>
    <w:rsid w:val="00303EC0"/>
    <w:rsid w:val="0030484C"/>
    <w:rsid w:val="003108C7"/>
    <w:rsid w:val="003110DB"/>
    <w:rsid w:val="0031197B"/>
    <w:rsid w:val="003119F7"/>
    <w:rsid w:val="00311B11"/>
    <w:rsid w:val="0031435C"/>
    <w:rsid w:val="00314B34"/>
    <w:rsid w:val="00316F03"/>
    <w:rsid w:val="00317A15"/>
    <w:rsid w:val="00317C4E"/>
    <w:rsid w:val="00320812"/>
    <w:rsid w:val="00324003"/>
    <w:rsid w:val="003251B6"/>
    <w:rsid w:val="00325E2A"/>
    <w:rsid w:val="00326C7F"/>
    <w:rsid w:val="00327FC9"/>
    <w:rsid w:val="00330663"/>
    <w:rsid w:val="00332547"/>
    <w:rsid w:val="00334445"/>
    <w:rsid w:val="00335D8B"/>
    <w:rsid w:val="00335DC6"/>
    <w:rsid w:val="00336060"/>
    <w:rsid w:val="003379C7"/>
    <w:rsid w:val="00340B18"/>
    <w:rsid w:val="00341993"/>
    <w:rsid w:val="00343BDA"/>
    <w:rsid w:val="00343F7F"/>
    <w:rsid w:val="00345CC6"/>
    <w:rsid w:val="00345DB5"/>
    <w:rsid w:val="003527C7"/>
    <w:rsid w:val="0035351F"/>
    <w:rsid w:val="00354A12"/>
    <w:rsid w:val="00354CD7"/>
    <w:rsid w:val="00355084"/>
    <w:rsid w:val="00362078"/>
    <w:rsid w:val="00364777"/>
    <w:rsid w:val="0036519B"/>
    <w:rsid w:val="003660D3"/>
    <w:rsid w:val="003662A7"/>
    <w:rsid w:val="0036633A"/>
    <w:rsid w:val="003663A5"/>
    <w:rsid w:val="003674E1"/>
    <w:rsid w:val="00372432"/>
    <w:rsid w:val="00372FDE"/>
    <w:rsid w:val="003745A5"/>
    <w:rsid w:val="00374D99"/>
    <w:rsid w:val="00375251"/>
    <w:rsid w:val="003754F6"/>
    <w:rsid w:val="003762C5"/>
    <w:rsid w:val="00376EB8"/>
    <w:rsid w:val="003771F6"/>
    <w:rsid w:val="00381901"/>
    <w:rsid w:val="00383711"/>
    <w:rsid w:val="00383FD7"/>
    <w:rsid w:val="003862EA"/>
    <w:rsid w:val="00386E66"/>
    <w:rsid w:val="00393A63"/>
    <w:rsid w:val="00393E47"/>
    <w:rsid w:val="00393EB7"/>
    <w:rsid w:val="003943DC"/>
    <w:rsid w:val="0039519C"/>
    <w:rsid w:val="00396D6A"/>
    <w:rsid w:val="003A05F9"/>
    <w:rsid w:val="003A0F5C"/>
    <w:rsid w:val="003A16DE"/>
    <w:rsid w:val="003A2067"/>
    <w:rsid w:val="003A4396"/>
    <w:rsid w:val="003A5FF5"/>
    <w:rsid w:val="003A6514"/>
    <w:rsid w:val="003A7741"/>
    <w:rsid w:val="003B192C"/>
    <w:rsid w:val="003B26B0"/>
    <w:rsid w:val="003B374E"/>
    <w:rsid w:val="003B70EB"/>
    <w:rsid w:val="003C57D7"/>
    <w:rsid w:val="003C5DE3"/>
    <w:rsid w:val="003C702C"/>
    <w:rsid w:val="003D347F"/>
    <w:rsid w:val="003D45D7"/>
    <w:rsid w:val="003D5274"/>
    <w:rsid w:val="003D56C8"/>
    <w:rsid w:val="003E02AC"/>
    <w:rsid w:val="003E1B7D"/>
    <w:rsid w:val="003E32B9"/>
    <w:rsid w:val="003E340D"/>
    <w:rsid w:val="003E4158"/>
    <w:rsid w:val="003E4DB5"/>
    <w:rsid w:val="003E5C18"/>
    <w:rsid w:val="003E5E1C"/>
    <w:rsid w:val="003E7403"/>
    <w:rsid w:val="003F02DD"/>
    <w:rsid w:val="003F1C24"/>
    <w:rsid w:val="004005B8"/>
    <w:rsid w:val="004005FA"/>
    <w:rsid w:val="00400FD5"/>
    <w:rsid w:val="00401EE1"/>
    <w:rsid w:val="0040329E"/>
    <w:rsid w:val="0040727B"/>
    <w:rsid w:val="00407C27"/>
    <w:rsid w:val="00411449"/>
    <w:rsid w:val="00411AC6"/>
    <w:rsid w:val="00412C04"/>
    <w:rsid w:val="00412E27"/>
    <w:rsid w:val="00414CD3"/>
    <w:rsid w:val="00421D8D"/>
    <w:rsid w:val="00421EDA"/>
    <w:rsid w:val="00422098"/>
    <w:rsid w:val="004224FE"/>
    <w:rsid w:val="00424F59"/>
    <w:rsid w:val="0042614F"/>
    <w:rsid w:val="00426767"/>
    <w:rsid w:val="00427E1E"/>
    <w:rsid w:val="00432B0D"/>
    <w:rsid w:val="00433743"/>
    <w:rsid w:val="00433A58"/>
    <w:rsid w:val="00434032"/>
    <w:rsid w:val="004347CC"/>
    <w:rsid w:val="00436AE2"/>
    <w:rsid w:val="00437203"/>
    <w:rsid w:val="0044154A"/>
    <w:rsid w:val="004435A5"/>
    <w:rsid w:val="004442F2"/>
    <w:rsid w:val="00450228"/>
    <w:rsid w:val="004513E1"/>
    <w:rsid w:val="00451D12"/>
    <w:rsid w:val="00454288"/>
    <w:rsid w:val="00455612"/>
    <w:rsid w:val="004562A4"/>
    <w:rsid w:val="0045680D"/>
    <w:rsid w:val="00463A74"/>
    <w:rsid w:val="0046495E"/>
    <w:rsid w:val="00465BE0"/>
    <w:rsid w:val="00467228"/>
    <w:rsid w:val="00467699"/>
    <w:rsid w:val="00467ABA"/>
    <w:rsid w:val="00470A6A"/>
    <w:rsid w:val="00473B92"/>
    <w:rsid w:val="00474838"/>
    <w:rsid w:val="00481832"/>
    <w:rsid w:val="00482757"/>
    <w:rsid w:val="0048305E"/>
    <w:rsid w:val="00484EB6"/>
    <w:rsid w:val="004869D8"/>
    <w:rsid w:val="0048769E"/>
    <w:rsid w:val="0048793B"/>
    <w:rsid w:val="00490218"/>
    <w:rsid w:val="00492D20"/>
    <w:rsid w:val="004944A2"/>
    <w:rsid w:val="004958E3"/>
    <w:rsid w:val="004965E7"/>
    <w:rsid w:val="004A1773"/>
    <w:rsid w:val="004A37DA"/>
    <w:rsid w:val="004A74A5"/>
    <w:rsid w:val="004A7814"/>
    <w:rsid w:val="004B0CE0"/>
    <w:rsid w:val="004B10B3"/>
    <w:rsid w:val="004B284C"/>
    <w:rsid w:val="004B7FC0"/>
    <w:rsid w:val="004C20E8"/>
    <w:rsid w:val="004C59BF"/>
    <w:rsid w:val="004D0473"/>
    <w:rsid w:val="004D04DB"/>
    <w:rsid w:val="004D3284"/>
    <w:rsid w:val="004D5661"/>
    <w:rsid w:val="004E1C42"/>
    <w:rsid w:val="004E5261"/>
    <w:rsid w:val="004F0739"/>
    <w:rsid w:val="004F187A"/>
    <w:rsid w:val="004F20E9"/>
    <w:rsid w:val="004F49C2"/>
    <w:rsid w:val="004F5AA9"/>
    <w:rsid w:val="004F6ED0"/>
    <w:rsid w:val="004F7236"/>
    <w:rsid w:val="00500695"/>
    <w:rsid w:val="005017C9"/>
    <w:rsid w:val="00502A0D"/>
    <w:rsid w:val="005033F3"/>
    <w:rsid w:val="00503927"/>
    <w:rsid w:val="00503FF3"/>
    <w:rsid w:val="005062B6"/>
    <w:rsid w:val="005076E8"/>
    <w:rsid w:val="005079D0"/>
    <w:rsid w:val="00514262"/>
    <w:rsid w:val="00514F33"/>
    <w:rsid w:val="005150C9"/>
    <w:rsid w:val="00515BD5"/>
    <w:rsid w:val="00515F31"/>
    <w:rsid w:val="0051752E"/>
    <w:rsid w:val="00520D01"/>
    <w:rsid w:val="00521D0F"/>
    <w:rsid w:val="00523118"/>
    <w:rsid w:val="00527CDA"/>
    <w:rsid w:val="00527E8B"/>
    <w:rsid w:val="00531535"/>
    <w:rsid w:val="0053524F"/>
    <w:rsid w:val="00536FB1"/>
    <w:rsid w:val="005372FB"/>
    <w:rsid w:val="00537C7E"/>
    <w:rsid w:val="005410A7"/>
    <w:rsid w:val="00543C1C"/>
    <w:rsid w:val="00544A0C"/>
    <w:rsid w:val="005479C3"/>
    <w:rsid w:val="00547BA5"/>
    <w:rsid w:val="005500B2"/>
    <w:rsid w:val="0055366A"/>
    <w:rsid w:val="00554586"/>
    <w:rsid w:val="00554E80"/>
    <w:rsid w:val="005578FC"/>
    <w:rsid w:val="00561F87"/>
    <w:rsid w:val="00563794"/>
    <w:rsid w:val="00563AA1"/>
    <w:rsid w:val="00565457"/>
    <w:rsid w:val="005723B6"/>
    <w:rsid w:val="005729A8"/>
    <w:rsid w:val="0057339D"/>
    <w:rsid w:val="00574935"/>
    <w:rsid w:val="00575F08"/>
    <w:rsid w:val="00577FCA"/>
    <w:rsid w:val="0058314D"/>
    <w:rsid w:val="00583B17"/>
    <w:rsid w:val="005858DE"/>
    <w:rsid w:val="00587E23"/>
    <w:rsid w:val="0059121B"/>
    <w:rsid w:val="00594556"/>
    <w:rsid w:val="00597936"/>
    <w:rsid w:val="005A0FAD"/>
    <w:rsid w:val="005A207A"/>
    <w:rsid w:val="005A26B5"/>
    <w:rsid w:val="005B2815"/>
    <w:rsid w:val="005B2FE0"/>
    <w:rsid w:val="005B3813"/>
    <w:rsid w:val="005B391E"/>
    <w:rsid w:val="005B3ECC"/>
    <w:rsid w:val="005B5305"/>
    <w:rsid w:val="005B5BFD"/>
    <w:rsid w:val="005B6306"/>
    <w:rsid w:val="005C0D94"/>
    <w:rsid w:val="005C0E76"/>
    <w:rsid w:val="005C2C75"/>
    <w:rsid w:val="005C35F5"/>
    <w:rsid w:val="005C3837"/>
    <w:rsid w:val="005D1B12"/>
    <w:rsid w:val="005D2440"/>
    <w:rsid w:val="005D4169"/>
    <w:rsid w:val="005D51EF"/>
    <w:rsid w:val="005D652E"/>
    <w:rsid w:val="005E13B3"/>
    <w:rsid w:val="005E2EA5"/>
    <w:rsid w:val="005E4694"/>
    <w:rsid w:val="005E6D54"/>
    <w:rsid w:val="005E7C0B"/>
    <w:rsid w:val="005F0AE7"/>
    <w:rsid w:val="005F2F6E"/>
    <w:rsid w:val="005F3F17"/>
    <w:rsid w:val="005F4CAF"/>
    <w:rsid w:val="005F6C96"/>
    <w:rsid w:val="005F7C83"/>
    <w:rsid w:val="006040F9"/>
    <w:rsid w:val="0060569B"/>
    <w:rsid w:val="006065AC"/>
    <w:rsid w:val="00607715"/>
    <w:rsid w:val="00607F81"/>
    <w:rsid w:val="00610164"/>
    <w:rsid w:val="006162B8"/>
    <w:rsid w:val="00620B02"/>
    <w:rsid w:val="00621B02"/>
    <w:rsid w:val="0062200C"/>
    <w:rsid w:val="00622593"/>
    <w:rsid w:val="00631FDC"/>
    <w:rsid w:val="006328A2"/>
    <w:rsid w:val="00637BEA"/>
    <w:rsid w:val="00640D4B"/>
    <w:rsid w:val="00647CDC"/>
    <w:rsid w:val="00650603"/>
    <w:rsid w:val="00652C05"/>
    <w:rsid w:val="006553C4"/>
    <w:rsid w:val="00655DD5"/>
    <w:rsid w:val="00656A08"/>
    <w:rsid w:val="006572E2"/>
    <w:rsid w:val="00660543"/>
    <w:rsid w:val="00661355"/>
    <w:rsid w:val="00661C7F"/>
    <w:rsid w:val="006623D3"/>
    <w:rsid w:val="00662FCA"/>
    <w:rsid w:val="006646C6"/>
    <w:rsid w:val="00665DB3"/>
    <w:rsid w:val="00667A92"/>
    <w:rsid w:val="00674F39"/>
    <w:rsid w:val="00675C1E"/>
    <w:rsid w:val="0067603F"/>
    <w:rsid w:val="006773A3"/>
    <w:rsid w:val="00681C1F"/>
    <w:rsid w:val="00682670"/>
    <w:rsid w:val="00683942"/>
    <w:rsid w:val="00687CE2"/>
    <w:rsid w:val="006901DA"/>
    <w:rsid w:val="00690BA5"/>
    <w:rsid w:val="00690CBE"/>
    <w:rsid w:val="0069101A"/>
    <w:rsid w:val="00691863"/>
    <w:rsid w:val="00691B1D"/>
    <w:rsid w:val="00691B79"/>
    <w:rsid w:val="00693A4D"/>
    <w:rsid w:val="006965DD"/>
    <w:rsid w:val="00696ACA"/>
    <w:rsid w:val="00697320"/>
    <w:rsid w:val="006A050D"/>
    <w:rsid w:val="006A0EC4"/>
    <w:rsid w:val="006A3110"/>
    <w:rsid w:val="006A4430"/>
    <w:rsid w:val="006B2258"/>
    <w:rsid w:val="006B2E6D"/>
    <w:rsid w:val="006B3001"/>
    <w:rsid w:val="006B4597"/>
    <w:rsid w:val="006B4B7A"/>
    <w:rsid w:val="006B7EF0"/>
    <w:rsid w:val="006C14AD"/>
    <w:rsid w:val="006C2270"/>
    <w:rsid w:val="006C578D"/>
    <w:rsid w:val="006C5948"/>
    <w:rsid w:val="006C6FBB"/>
    <w:rsid w:val="006D0D98"/>
    <w:rsid w:val="006D1E00"/>
    <w:rsid w:val="006D4C03"/>
    <w:rsid w:val="006E0E73"/>
    <w:rsid w:val="006E257E"/>
    <w:rsid w:val="006E33B6"/>
    <w:rsid w:val="006E4A95"/>
    <w:rsid w:val="006E53BF"/>
    <w:rsid w:val="006E7B21"/>
    <w:rsid w:val="006F1AFB"/>
    <w:rsid w:val="006F4D87"/>
    <w:rsid w:val="0070003A"/>
    <w:rsid w:val="007012B2"/>
    <w:rsid w:val="007016BA"/>
    <w:rsid w:val="007017CF"/>
    <w:rsid w:val="00702026"/>
    <w:rsid w:val="007026B9"/>
    <w:rsid w:val="007034D9"/>
    <w:rsid w:val="00703BA7"/>
    <w:rsid w:val="007050CC"/>
    <w:rsid w:val="00705B25"/>
    <w:rsid w:val="00706C34"/>
    <w:rsid w:val="00717584"/>
    <w:rsid w:val="00717962"/>
    <w:rsid w:val="00721141"/>
    <w:rsid w:val="007225EC"/>
    <w:rsid w:val="007254D1"/>
    <w:rsid w:val="0073016F"/>
    <w:rsid w:val="00734882"/>
    <w:rsid w:val="00736055"/>
    <w:rsid w:val="00740CB4"/>
    <w:rsid w:val="00743729"/>
    <w:rsid w:val="00744DC5"/>
    <w:rsid w:val="00745DDA"/>
    <w:rsid w:val="00747893"/>
    <w:rsid w:val="00751489"/>
    <w:rsid w:val="00751825"/>
    <w:rsid w:val="007526CE"/>
    <w:rsid w:val="0075451C"/>
    <w:rsid w:val="0075685E"/>
    <w:rsid w:val="00762493"/>
    <w:rsid w:val="00764122"/>
    <w:rsid w:val="007660D1"/>
    <w:rsid w:val="00767177"/>
    <w:rsid w:val="00770625"/>
    <w:rsid w:val="00770BB1"/>
    <w:rsid w:val="00770C84"/>
    <w:rsid w:val="00772326"/>
    <w:rsid w:val="00774DA3"/>
    <w:rsid w:val="00775B41"/>
    <w:rsid w:val="00775D90"/>
    <w:rsid w:val="00776745"/>
    <w:rsid w:val="00776ECB"/>
    <w:rsid w:val="007804AE"/>
    <w:rsid w:val="007828DE"/>
    <w:rsid w:val="00785092"/>
    <w:rsid w:val="00787FDD"/>
    <w:rsid w:val="00790243"/>
    <w:rsid w:val="00791A1B"/>
    <w:rsid w:val="007920D6"/>
    <w:rsid w:val="0079759E"/>
    <w:rsid w:val="007A0D42"/>
    <w:rsid w:val="007A13CC"/>
    <w:rsid w:val="007A39AE"/>
    <w:rsid w:val="007A3BF5"/>
    <w:rsid w:val="007A5104"/>
    <w:rsid w:val="007B147D"/>
    <w:rsid w:val="007B14FE"/>
    <w:rsid w:val="007B3658"/>
    <w:rsid w:val="007B7531"/>
    <w:rsid w:val="007B7AA9"/>
    <w:rsid w:val="007C1752"/>
    <w:rsid w:val="007C3484"/>
    <w:rsid w:val="007C4A1A"/>
    <w:rsid w:val="007D286D"/>
    <w:rsid w:val="007D2B39"/>
    <w:rsid w:val="007D323E"/>
    <w:rsid w:val="007D3968"/>
    <w:rsid w:val="007E188C"/>
    <w:rsid w:val="007E237E"/>
    <w:rsid w:val="007E2855"/>
    <w:rsid w:val="007E409C"/>
    <w:rsid w:val="007E4592"/>
    <w:rsid w:val="007E4F2F"/>
    <w:rsid w:val="007E53CD"/>
    <w:rsid w:val="007E7D43"/>
    <w:rsid w:val="007F1087"/>
    <w:rsid w:val="007F5C0A"/>
    <w:rsid w:val="007F73B8"/>
    <w:rsid w:val="007F7ACA"/>
    <w:rsid w:val="008002A9"/>
    <w:rsid w:val="00804A47"/>
    <w:rsid w:val="00811F72"/>
    <w:rsid w:val="00812578"/>
    <w:rsid w:val="00814B4C"/>
    <w:rsid w:val="00815BA8"/>
    <w:rsid w:val="00816038"/>
    <w:rsid w:val="008161F9"/>
    <w:rsid w:val="0082015A"/>
    <w:rsid w:val="008232CD"/>
    <w:rsid w:val="00824922"/>
    <w:rsid w:val="00825475"/>
    <w:rsid w:val="0082764D"/>
    <w:rsid w:val="00830747"/>
    <w:rsid w:val="00831163"/>
    <w:rsid w:val="008334A8"/>
    <w:rsid w:val="00834EB3"/>
    <w:rsid w:val="008354A7"/>
    <w:rsid w:val="00835C8E"/>
    <w:rsid w:val="008367CC"/>
    <w:rsid w:val="00836D16"/>
    <w:rsid w:val="00836F2D"/>
    <w:rsid w:val="00841051"/>
    <w:rsid w:val="00843619"/>
    <w:rsid w:val="00852A65"/>
    <w:rsid w:val="008543B2"/>
    <w:rsid w:val="00855AAB"/>
    <w:rsid w:val="0085772D"/>
    <w:rsid w:val="0085783E"/>
    <w:rsid w:val="00860735"/>
    <w:rsid w:val="00862181"/>
    <w:rsid w:val="00862B17"/>
    <w:rsid w:val="0086388D"/>
    <w:rsid w:val="00863F0B"/>
    <w:rsid w:val="00866F45"/>
    <w:rsid w:val="00871184"/>
    <w:rsid w:val="00872015"/>
    <w:rsid w:val="00872BED"/>
    <w:rsid w:val="00873701"/>
    <w:rsid w:val="00874469"/>
    <w:rsid w:val="00875924"/>
    <w:rsid w:val="00877BD0"/>
    <w:rsid w:val="00882561"/>
    <w:rsid w:val="00884384"/>
    <w:rsid w:val="00885E21"/>
    <w:rsid w:val="008867F3"/>
    <w:rsid w:val="00886C45"/>
    <w:rsid w:val="00896023"/>
    <w:rsid w:val="008A01BC"/>
    <w:rsid w:val="008A5168"/>
    <w:rsid w:val="008A53F5"/>
    <w:rsid w:val="008B0AA7"/>
    <w:rsid w:val="008B2F5C"/>
    <w:rsid w:val="008B42BE"/>
    <w:rsid w:val="008C2196"/>
    <w:rsid w:val="008C2BB7"/>
    <w:rsid w:val="008C6499"/>
    <w:rsid w:val="008D0B79"/>
    <w:rsid w:val="008D3450"/>
    <w:rsid w:val="008D39F2"/>
    <w:rsid w:val="008D4F45"/>
    <w:rsid w:val="008D60DE"/>
    <w:rsid w:val="008E1AEB"/>
    <w:rsid w:val="008E26AB"/>
    <w:rsid w:val="008E3616"/>
    <w:rsid w:val="008E46A5"/>
    <w:rsid w:val="008E4C9A"/>
    <w:rsid w:val="008E4FF8"/>
    <w:rsid w:val="008E513B"/>
    <w:rsid w:val="008E55C3"/>
    <w:rsid w:val="008E79DF"/>
    <w:rsid w:val="008F038D"/>
    <w:rsid w:val="008F6AC3"/>
    <w:rsid w:val="008F771C"/>
    <w:rsid w:val="00900868"/>
    <w:rsid w:val="00900953"/>
    <w:rsid w:val="00900A68"/>
    <w:rsid w:val="0090524E"/>
    <w:rsid w:val="009061D8"/>
    <w:rsid w:val="00907975"/>
    <w:rsid w:val="00907E68"/>
    <w:rsid w:val="00911CFD"/>
    <w:rsid w:val="0091462A"/>
    <w:rsid w:val="0091558F"/>
    <w:rsid w:val="009206BF"/>
    <w:rsid w:val="00921B2D"/>
    <w:rsid w:val="00921EAC"/>
    <w:rsid w:val="00925022"/>
    <w:rsid w:val="00934792"/>
    <w:rsid w:val="00935CE9"/>
    <w:rsid w:val="00935D37"/>
    <w:rsid w:val="00936B74"/>
    <w:rsid w:val="00937777"/>
    <w:rsid w:val="009377BB"/>
    <w:rsid w:val="00937A6D"/>
    <w:rsid w:val="00940B1A"/>
    <w:rsid w:val="00942CEE"/>
    <w:rsid w:val="00942E89"/>
    <w:rsid w:val="00945284"/>
    <w:rsid w:val="00945B95"/>
    <w:rsid w:val="009477EB"/>
    <w:rsid w:val="00950172"/>
    <w:rsid w:val="00950D7C"/>
    <w:rsid w:val="00956269"/>
    <w:rsid w:val="00960306"/>
    <w:rsid w:val="00961108"/>
    <w:rsid w:val="00961CA4"/>
    <w:rsid w:val="009625BA"/>
    <w:rsid w:val="00962D00"/>
    <w:rsid w:val="00964D2F"/>
    <w:rsid w:val="0096664B"/>
    <w:rsid w:val="009701E9"/>
    <w:rsid w:val="009716C8"/>
    <w:rsid w:val="00980BF9"/>
    <w:rsid w:val="00985EF1"/>
    <w:rsid w:val="0098713C"/>
    <w:rsid w:val="00990206"/>
    <w:rsid w:val="00990BF2"/>
    <w:rsid w:val="00993F79"/>
    <w:rsid w:val="00995FE8"/>
    <w:rsid w:val="009A068B"/>
    <w:rsid w:val="009A0D6F"/>
    <w:rsid w:val="009A0F01"/>
    <w:rsid w:val="009A51C6"/>
    <w:rsid w:val="009A764C"/>
    <w:rsid w:val="009A79BF"/>
    <w:rsid w:val="009B0A3D"/>
    <w:rsid w:val="009B16E9"/>
    <w:rsid w:val="009B23D2"/>
    <w:rsid w:val="009B2F83"/>
    <w:rsid w:val="009B4C7F"/>
    <w:rsid w:val="009B560A"/>
    <w:rsid w:val="009B6A4D"/>
    <w:rsid w:val="009C00D6"/>
    <w:rsid w:val="009C118D"/>
    <w:rsid w:val="009C1903"/>
    <w:rsid w:val="009C2963"/>
    <w:rsid w:val="009C39A4"/>
    <w:rsid w:val="009C6D9E"/>
    <w:rsid w:val="009C7115"/>
    <w:rsid w:val="009D07D4"/>
    <w:rsid w:val="009D2682"/>
    <w:rsid w:val="009D2AA4"/>
    <w:rsid w:val="009D2C24"/>
    <w:rsid w:val="009D331A"/>
    <w:rsid w:val="009D674E"/>
    <w:rsid w:val="009D78D9"/>
    <w:rsid w:val="009E079C"/>
    <w:rsid w:val="009E088D"/>
    <w:rsid w:val="009E0B6A"/>
    <w:rsid w:val="009E161B"/>
    <w:rsid w:val="009E1C9C"/>
    <w:rsid w:val="009E2A35"/>
    <w:rsid w:val="009E37C9"/>
    <w:rsid w:val="009E3B9A"/>
    <w:rsid w:val="009E3C57"/>
    <w:rsid w:val="009E3E5D"/>
    <w:rsid w:val="009E4758"/>
    <w:rsid w:val="009E6217"/>
    <w:rsid w:val="009E6300"/>
    <w:rsid w:val="009E7205"/>
    <w:rsid w:val="009E776E"/>
    <w:rsid w:val="009F29AA"/>
    <w:rsid w:val="009F3E98"/>
    <w:rsid w:val="009F4BF8"/>
    <w:rsid w:val="009F7A18"/>
    <w:rsid w:val="00A02858"/>
    <w:rsid w:val="00A02F7D"/>
    <w:rsid w:val="00A05913"/>
    <w:rsid w:val="00A11C93"/>
    <w:rsid w:val="00A12922"/>
    <w:rsid w:val="00A13BEE"/>
    <w:rsid w:val="00A13CC8"/>
    <w:rsid w:val="00A1469B"/>
    <w:rsid w:val="00A1533A"/>
    <w:rsid w:val="00A15AC7"/>
    <w:rsid w:val="00A1626F"/>
    <w:rsid w:val="00A163E9"/>
    <w:rsid w:val="00A170EF"/>
    <w:rsid w:val="00A20471"/>
    <w:rsid w:val="00A212DC"/>
    <w:rsid w:val="00A219BC"/>
    <w:rsid w:val="00A22F3D"/>
    <w:rsid w:val="00A25858"/>
    <w:rsid w:val="00A25F87"/>
    <w:rsid w:val="00A27A01"/>
    <w:rsid w:val="00A30E53"/>
    <w:rsid w:val="00A32D1D"/>
    <w:rsid w:val="00A354C6"/>
    <w:rsid w:val="00A36ECB"/>
    <w:rsid w:val="00A372A2"/>
    <w:rsid w:val="00A40A79"/>
    <w:rsid w:val="00A41405"/>
    <w:rsid w:val="00A41FF0"/>
    <w:rsid w:val="00A4219A"/>
    <w:rsid w:val="00A439D6"/>
    <w:rsid w:val="00A440F0"/>
    <w:rsid w:val="00A44C24"/>
    <w:rsid w:val="00A542D3"/>
    <w:rsid w:val="00A5506F"/>
    <w:rsid w:val="00A61797"/>
    <w:rsid w:val="00A70053"/>
    <w:rsid w:val="00A72D34"/>
    <w:rsid w:val="00A7313E"/>
    <w:rsid w:val="00A747F5"/>
    <w:rsid w:val="00A765F0"/>
    <w:rsid w:val="00A773BD"/>
    <w:rsid w:val="00A833A9"/>
    <w:rsid w:val="00A8497B"/>
    <w:rsid w:val="00A869A4"/>
    <w:rsid w:val="00A92654"/>
    <w:rsid w:val="00A937D0"/>
    <w:rsid w:val="00A960C1"/>
    <w:rsid w:val="00A96283"/>
    <w:rsid w:val="00A964DE"/>
    <w:rsid w:val="00A9727F"/>
    <w:rsid w:val="00AA10A8"/>
    <w:rsid w:val="00AA1174"/>
    <w:rsid w:val="00AA12D6"/>
    <w:rsid w:val="00AA1794"/>
    <w:rsid w:val="00AA294E"/>
    <w:rsid w:val="00AA3178"/>
    <w:rsid w:val="00AA344F"/>
    <w:rsid w:val="00AA43F5"/>
    <w:rsid w:val="00AA4DCC"/>
    <w:rsid w:val="00AB1C21"/>
    <w:rsid w:val="00AB2B46"/>
    <w:rsid w:val="00AB3450"/>
    <w:rsid w:val="00AB666E"/>
    <w:rsid w:val="00AC19AB"/>
    <w:rsid w:val="00AD08A6"/>
    <w:rsid w:val="00AD2D9C"/>
    <w:rsid w:val="00AD4726"/>
    <w:rsid w:val="00AD752B"/>
    <w:rsid w:val="00AE1D50"/>
    <w:rsid w:val="00AE4182"/>
    <w:rsid w:val="00AE55B2"/>
    <w:rsid w:val="00AE594E"/>
    <w:rsid w:val="00AE7DA4"/>
    <w:rsid w:val="00AF1024"/>
    <w:rsid w:val="00AF23E0"/>
    <w:rsid w:val="00AF2CC0"/>
    <w:rsid w:val="00AF2D9C"/>
    <w:rsid w:val="00AF5BE7"/>
    <w:rsid w:val="00B011CD"/>
    <w:rsid w:val="00B03AEB"/>
    <w:rsid w:val="00B04776"/>
    <w:rsid w:val="00B05643"/>
    <w:rsid w:val="00B05E36"/>
    <w:rsid w:val="00B06C6C"/>
    <w:rsid w:val="00B10B41"/>
    <w:rsid w:val="00B10DED"/>
    <w:rsid w:val="00B115AC"/>
    <w:rsid w:val="00B11C5E"/>
    <w:rsid w:val="00B12BE1"/>
    <w:rsid w:val="00B1494A"/>
    <w:rsid w:val="00B15EE4"/>
    <w:rsid w:val="00B1751C"/>
    <w:rsid w:val="00B17F28"/>
    <w:rsid w:val="00B212A5"/>
    <w:rsid w:val="00B22EAC"/>
    <w:rsid w:val="00B23FC5"/>
    <w:rsid w:val="00B2409C"/>
    <w:rsid w:val="00B24803"/>
    <w:rsid w:val="00B24CC2"/>
    <w:rsid w:val="00B26FCE"/>
    <w:rsid w:val="00B27CD1"/>
    <w:rsid w:val="00B30AF8"/>
    <w:rsid w:val="00B34AF5"/>
    <w:rsid w:val="00B4139A"/>
    <w:rsid w:val="00B43001"/>
    <w:rsid w:val="00B43197"/>
    <w:rsid w:val="00B4364F"/>
    <w:rsid w:val="00B4499C"/>
    <w:rsid w:val="00B4611F"/>
    <w:rsid w:val="00B47724"/>
    <w:rsid w:val="00B503FC"/>
    <w:rsid w:val="00B509F3"/>
    <w:rsid w:val="00B53C16"/>
    <w:rsid w:val="00B54158"/>
    <w:rsid w:val="00B56B03"/>
    <w:rsid w:val="00B5738B"/>
    <w:rsid w:val="00B60989"/>
    <w:rsid w:val="00B60DA6"/>
    <w:rsid w:val="00B61D28"/>
    <w:rsid w:val="00B63977"/>
    <w:rsid w:val="00B64C49"/>
    <w:rsid w:val="00B64FC9"/>
    <w:rsid w:val="00B67476"/>
    <w:rsid w:val="00B6766B"/>
    <w:rsid w:val="00B722C0"/>
    <w:rsid w:val="00B7437F"/>
    <w:rsid w:val="00B768A0"/>
    <w:rsid w:val="00B8004D"/>
    <w:rsid w:val="00B82330"/>
    <w:rsid w:val="00B8383E"/>
    <w:rsid w:val="00B84244"/>
    <w:rsid w:val="00B87370"/>
    <w:rsid w:val="00B905AE"/>
    <w:rsid w:val="00B919CD"/>
    <w:rsid w:val="00B938C0"/>
    <w:rsid w:val="00B96F9B"/>
    <w:rsid w:val="00B97437"/>
    <w:rsid w:val="00B975EF"/>
    <w:rsid w:val="00B97842"/>
    <w:rsid w:val="00BA18B4"/>
    <w:rsid w:val="00BA2735"/>
    <w:rsid w:val="00BA366E"/>
    <w:rsid w:val="00BA3AD9"/>
    <w:rsid w:val="00BA5115"/>
    <w:rsid w:val="00BA637D"/>
    <w:rsid w:val="00BB0019"/>
    <w:rsid w:val="00BB11FA"/>
    <w:rsid w:val="00BB2F23"/>
    <w:rsid w:val="00BB39AE"/>
    <w:rsid w:val="00BB4ADA"/>
    <w:rsid w:val="00BB5927"/>
    <w:rsid w:val="00BC0154"/>
    <w:rsid w:val="00BC1038"/>
    <w:rsid w:val="00BC4EBD"/>
    <w:rsid w:val="00BC581C"/>
    <w:rsid w:val="00BD05BA"/>
    <w:rsid w:val="00BD1A9C"/>
    <w:rsid w:val="00BD2D4B"/>
    <w:rsid w:val="00BD3111"/>
    <w:rsid w:val="00BD33EA"/>
    <w:rsid w:val="00BD37EC"/>
    <w:rsid w:val="00BD6C9E"/>
    <w:rsid w:val="00BD7EA4"/>
    <w:rsid w:val="00BE25C4"/>
    <w:rsid w:val="00BE27FB"/>
    <w:rsid w:val="00BF03A9"/>
    <w:rsid w:val="00BF16F5"/>
    <w:rsid w:val="00BF21A0"/>
    <w:rsid w:val="00BF4346"/>
    <w:rsid w:val="00BF47B7"/>
    <w:rsid w:val="00BF58EB"/>
    <w:rsid w:val="00BF7021"/>
    <w:rsid w:val="00C020A7"/>
    <w:rsid w:val="00C07BC3"/>
    <w:rsid w:val="00C07CFF"/>
    <w:rsid w:val="00C11AE1"/>
    <w:rsid w:val="00C11BC3"/>
    <w:rsid w:val="00C173ED"/>
    <w:rsid w:val="00C203FF"/>
    <w:rsid w:val="00C20F29"/>
    <w:rsid w:val="00C21227"/>
    <w:rsid w:val="00C21535"/>
    <w:rsid w:val="00C22002"/>
    <w:rsid w:val="00C22570"/>
    <w:rsid w:val="00C253A0"/>
    <w:rsid w:val="00C30756"/>
    <w:rsid w:val="00C31A76"/>
    <w:rsid w:val="00C31ACE"/>
    <w:rsid w:val="00C3598B"/>
    <w:rsid w:val="00C3627F"/>
    <w:rsid w:val="00C36A37"/>
    <w:rsid w:val="00C37104"/>
    <w:rsid w:val="00C40B68"/>
    <w:rsid w:val="00C41E51"/>
    <w:rsid w:val="00C42A82"/>
    <w:rsid w:val="00C441C5"/>
    <w:rsid w:val="00C4549D"/>
    <w:rsid w:val="00C45DE5"/>
    <w:rsid w:val="00C50546"/>
    <w:rsid w:val="00C50888"/>
    <w:rsid w:val="00C51539"/>
    <w:rsid w:val="00C51E80"/>
    <w:rsid w:val="00C537F1"/>
    <w:rsid w:val="00C53DD4"/>
    <w:rsid w:val="00C603CF"/>
    <w:rsid w:val="00C6377E"/>
    <w:rsid w:val="00C6471F"/>
    <w:rsid w:val="00C66FF7"/>
    <w:rsid w:val="00C71E62"/>
    <w:rsid w:val="00C72661"/>
    <w:rsid w:val="00C74E22"/>
    <w:rsid w:val="00C7657E"/>
    <w:rsid w:val="00C76919"/>
    <w:rsid w:val="00C772F1"/>
    <w:rsid w:val="00C80542"/>
    <w:rsid w:val="00C80D4F"/>
    <w:rsid w:val="00C82A27"/>
    <w:rsid w:val="00C83982"/>
    <w:rsid w:val="00C84187"/>
    <w:rsid w:val="00C85CBF"/>
    <w:rsid w:val="00C86A3F"/>
    <w:rsid w:val="00C86C3E"/>
    <w:rsid w:val="00C909F1"/>
    <w:rsid w:val="00C9379F"/>
    <w:rsid w:val="00C93EE3"/>
    <w:rsid w:val="00C94FEB"/>
    <w:rsid w:val="00C968B5"/>
    <w:rsid w:val="00C9729B"/>
    <w:rsid w:val="00CA020F"/>
    <w:rsid w:val="00CA5772"/>
    <w:rsid w:val="00CA5D3D"/>
    <w:rsid w:val="00CB2388"/>
    <w:rsid w:val="00CB2A89"/>
    <w:rsid w:val="00CB3DD7"/>
    <w:rsid w:val="00CB49ED"/>
    <w:rsid w:val="00CC00FE"/>
    <w:rsid w:val="00CC1F54"/>
    <w:rsid w:val="00CC2F21"/>
    <w:rsid w:val="00CC3B8F"/>
    <w:rsid w:val="00CC5AF7"/>
    <w:rsid w:val="00CD201A"/>
    <w:rsid w:val="00CD3802"/>
    <w:rsid w:val="00CD3BBF"/>
    <w:rsid w:val="00CE6311"/>
    <w:rsid w:val="00CE6411"/>
    <w:rsid w:val="00CF07EE"/>
    <w:rsid w:val="00CF1450"/>
    <w:rsid w:val="00CF3C5E"/>
    <w:rsid w:val="00CF56CA"/>
    <w:rsid w:val="00D03152"/>
    <w:rsid w:val="00D0419C"/>
    <w:rsid w:val="00D05376"/>
    <w:rsid w:val="00D0660F"/>
    <w:rsid w:val="00D1190C"/>
    <w:rsid w:val="00D13D9C"/>
    <w:rsid w:val="00D15FC3"/>
    <w:rsid w:val="00D23278"/>
    <w:rsid w:val="00D23C0D"/>
    <w:rsid w:val="00D277FA"/>
    <w:rsid w:val="00D30713"/>
    <w:rsid w:val="00D3087E"/>
    <w:rsid w:val="00D316D4"/>
    <w:rsid w:val="00D34270"/>
    <w:rsid w:val="00D360A3"/>
    <w:rsid w:val="00D3740B"/>
    <w:rsid w:val="00D41810"/>
    <w:rsid w:val="00D4278F"/>
    <w:rsid w:val="00D437B2"/>
    <w:rsid w:val="00D43987"/>
    <w:rsid w:val="00D44D59"/>
    <w:rsid w:val="00D45096"/>
    <w:rsid w:val="00D52FAE"/>
    <w:rsid w:val="00D53B7C"/>
    <w:rsid w:val="00D545AD"/>
    <w:rsid w:val="00D55232"/>
    <w:rsid w:val="00D5599A"/>
    <w:rsid w:val="00D576C5"/>
    <w:rsid w:val="00D5770F"/>
    <w:rsid w:val="00D60A26"/>
    <w:rsid w:val="00D63097"/>
    <w:rsid w:val="00D64230"/>
    <w:rsid w:val="00D65571"/>
    <w:rsid w:val="00D664FE"/>
    <w:rsid w:val="00D66DFC"/>
    <w:rsid w:val="00D700E6"/>
    <w:rsid w:val="00D70C64"/>
    <w:rsid w:val="00D71C64"/>
    <w:rsid w:val="00D71ECD"/>
    <w:rsid w:val="00D72327"/>
    <w:rsid w:val="00D7257B"/>
    <w:rsid w:val="00D764A3"/>
    <w:rsid w:val="00D82A0E"/>
    <w:rsid w:val="00D84CAE"/>
    <w:rsid w:val="00D8768B"/>
    <w:rsid w:val="00D90DA0"/>
    <w:rsid w:val="00D90E12"/>
    <w:rsid w:val="00D92BFA"/>
    <w:rsid w:val="00D937D2"/>
    <w:rsid w:val="00D93AC8"/>
    <w:rsid w:val="00D977F0"/>
    <w:rsid w:val="00DA0706"/>
    <w:rsid w:val="00DA2CFC"/>
    <w:rsid w:val="00DA6BA3"/>
    <w:rsid w:val="00DA6E79"/>
    <w:rsid w:val="00DA7778"/>
    <w:rsid w:val="00DA7A09"/>
    <w:rsid w:val="00DB0264"/>
    <w:rsid w:val="00DB2800"/>
    <w:rsid w:val="00DB7EDE"/>
    <w:rsid w:val="00DC22D0"/>
    <w:rsid w:val="00DC4414"/>
    <w:rsid w:val="00DC7E49"/>
    <w:rsid w:val="00DD3EED"/>
    <w:rsid w:val="00DD4808"/>
    <w:rsid w:val="00DD78CB"/>
    <w:rsid w:val="00DD7930"/>
    <w:rsid w:val="00DE152E"/>
    <w:rsid w:val="00DE3269"/>
    <w:rsid w:val="00DE32DC"/>
    <w:rsid w:val="00DE4740"/>
    <w:rsid w:val="00DF0A10"/>
    <w:rsid w:val="00DF1646"/>
    <w:rsid w:val="00DF2394"/>
    <w:rsid w:val="00DF4F4E"/>
    <w:rsid w:val="00DF5A2A"/>
    <w:rsid w:val="00DF5F35"/>
    <w:rsid w:val="00DF62D9"/>
    <w:rsid w:val="00DF6585"/>
    <w:rsid w:val="00E003E1"/>
    <w:rsid w:val="00E00C8F"/>
    <w:rsid w:val="00E01998"/>
    <w:rsid w:val="00E03701"/>
    <w:rsid w:val="00E03C31"/>
    <w:rsid w:val="00E04949"/>
    <w:rsid w:val="00E04BED"/>
    <w:rsid w:val="00E07827"/>
    <w:rsid w:val="00E10033"/>
    <w:rsid w:val="00E11AAA"/>
    <w:rsid w:val="00E136BF"/>
    <w:rsid w:val="00E16224"/>
    <w:rsid w:val="00E16A53"/>
    <w:rsid w:val="00E215E9"/>
    <w:rsid w:val="00E23980"/>
    <w:rsid w:val="00E26078"/>
    <w:rsid w:val="00E26608"/>
    <w:rsid w:val="00E30A8E"/>
    <w:rsid w:val="00E30B59"/>
    <w:rsid w:val="00E3275B"/>
    <w:rsid w:val="00E32CD5"/>
    <w:rsid w:val="00E36D28"/>
    <w:rsid w:val="00E423DE"/>
    <w:rsid w:val="00E42826"/>
    <w:rsid w:val="00E47D87"/>
    <w:rsid w:val="00E5123D"/>
    <w:rsid w:val="00E52328"/>
    <w:rsid w:val="00E53269"/>
    <w:rsid w:val="00E55F90"/>
    <w:rsid w:val="00E61E05"/>
    <w:rsid w:val="00E620CA"/>
    <w:rsid w:val="00E63D22"/>
    <w:rsid w:val="00E66728"/>
    <w:rsid w:val="00E67A03"/>
    <w:rsid w:val="00E703E9"/>
    <w:rsid w:val="00E7103C"/>
    <w:rsid w:val="00E71483"/>
    <w:rsid w:val="00E716A7"/>
    <w:rsid w:val="00E73295"/>
    <w:rsid w:val="00E73E5E"/>
    <w:rsid w:val="00E8096A"/>
    <w:rsid w:val="00E824EF"/>
    <w:rsid w:val="00E84243"/>
    <w:rsid w:val="00E86F25"/>
    <w:rsid w:val="00E87369"/>
    <w:rsid w:val="00E878AC"/>
    <w:rsid w:val="00E908E7"/>
    <w:rsid w:val="00E915BF"/>
    <w:rsid w:val="00E930E0"/>
    <w:rsid w:val="00E94233"/>
    <w:rsid w:val="00E94D61"/>
    <w:rsid w:val="00E95D51"/>
    <w:rsid w:val="00E95FFC"/>
    <w:rsid w:val="00E96A56"/>
    <w:rsid w:val="00E97541"/>
    <w:rsid w:val="00E978E2"/>
    <w:rsid w:val="00EA201A"/>
    <w:rsid w:val="00EA21E4"/>
    <w:rsid w:val="00EA50AD"/>
    <w:rsid w:val="00EB2E5F"/>
    <w:rsid w:val="00EB694E"/>
    <w:rsid w:val="00EB7045"/>
    <w:rsid w:val="00EC03F9"/>
    <w:rsid w:val="00EC12FA"/>
    <w:rsid w:val="00EC1543"/>
    <w:rsid w:val="00EC16C8"/>
    <w:rsid w:val="00EC30DE"/>
    <w:rsid w:val="00EC6BA5"/>
    <w:rsid w:val="00EC7DCC"/>
    <w:rsid w:val="00ED1F05"/>
    <w:rsid w:val="00ED4624"/>
    <w:rsid w:val="00ED4CC8"/>
    <w:rsid w:val="00ED50BA"/>
    <w:rsid w:val="00ED5BFE"/>
    <w:rsid w:val="00ED677F"/>
    <w:rsid w:val="00EE1DED"/>
    <w:rsid w:val="00EE67F6"/>
    <w:rsid w:val="00EE6F96"/>
    <w:rsid w:val="00EE759B"/>
    <w:rsid w:val="00EE7A7E"/>
    <w:rsid w:val="00EF2846"/>
    <w:rsid w:val="00EF3AEA"/>
    <w:rsid w:val="00EF4FC3"/>
    <w:rsid w:val="00EF7685"/>
    <w:rsid w:val="00EF768D"/>
    <w:rsid w:val="00F019BA"/>
    <w:rsid w:val="00F04C03"/>
    <w:rsid w:val="00F11D78"/>
    <w:rsid w:val="00F1462B"/>
    <w:rsid w:val="00F15857"/>
    <w:rsid w:val="00F15A6C"/>
    <w:rsid w:val="00F17F96"/>
    <w:rsid w:val="00F203EB"/>
    <w:rsid w:val="00F2092F"/>
    <w:rsid w:val="00F20F98"/>
    <w:rsid w:val="00F26B74"/>
    <w:rsid w:val="00F272A3"/>
    <w:rsid w:val="00F27D6E"/>
    <w:rsid w:val="00F336BF"/>
    <w:rsid w:val="00F33A11"/>
    <w:rsid w:val="00F33CDE"/>
    <w:rsid w:val="00F34E64"/>
    <w:rsid w:val="00F35CAB"/>
    <w:rsid w:val="00F36713"/>
    <w:rsid w:val="00F37279"/>
    <w:rsid w:val="00F42060"/>
    <w:rsid w:val="00F447E6"/>
    <w:rsid w:val="00F44E2E"/>
    <w:rsid w:val="00F46B2F"/>
    <w:rsid w:val="00F47AD1"/>
    <w:rsid w:val="00F537C6"/>
    <w:rsid w:val="00F53AC3"/>
    <w:rsid w:val="00F54600"/>
    <w:rsid w:val="00F55E97"/>
    <w:rsid w:val="00F63663"/>
    <w:rsid w:val="00F6469D"/>
    <w:rsid w:val="00F70515"/>
    <w:rsid w:val="00F7112F"/>
    <w:rsid w:val="00F71403"/>
    <w:rsid w:val="00F766AB"/>
    <w:rsid w:val="00F76AA0"/>
    <w:rsid w:val="00F77B9C"/>
    <w:rsid w:val="00F80944"/>
    <w:rsid w:val="00F8319E"/>
    <w:rsid w:val="00F83D7F"/>
    <w:rsid w:val="00F85AED"/>
    <w:rsid w:val="00F87948"/>
    <w:rsid w:val="00F87C01"/>
    <w:rsid w:val="00F91F21"/>
    <w:rsid w:val="00F93C99"/>
    <w:rsid w:val="00F974D7"/>
    <w:rsid w:val="00FA1CCC"/>
    <w:rsid w:val="00FA32D2"/>
    <w:rsid w:val="00FA4014"/>
    <w:rsid w:val="00FA6F72"/>
    <w:rsid w:val="00FB2AF7"/>
    <w:rsid w:val="00FB47B3"/>
    <w:rsid w:val="00FB515E"/>
    <w:rsid w:val="00FB55DE"/>
    <w:rsid w:val="00FB6F7E"/>
    <w:rsid w:val="00FB783F"/>
    <w:rsid w:val="00FC07D8"/>
    <w:rsid w:val="00FC166D"/>
    <w:rsid w:val="00FC5ADC"/>
    <w:rsid w:val="00FC6177"/>
    <w:rsid w:val="00FD0A39"/>
    <w:rsid w:val="00FD1D5C"/>
    <w:rsid w:val="00FD2F46"/>
    <w:rsid w:val="00FD6B1E"/>
    <w:rsid w:val="00FD6FF5"/>
    <w:rsid w:val="00FE1B0E"/>
    <w:rsid w:val="00FE241D"/>
    <w:rsid w:val="00FE3D8F"/>
    <w:rsid w:val="00FF09CD"/>
    <w:rsid w:val="00FF0C23"/>
    <w:rsid w:val="00FF1417"/>
    <w:rsid w:val="00FF2D19"/>
    <w:rsid w:val="00FF3DE7"/>
    <w:rsid w:val="0F4A7FB2"/>
    <w:rsid w:val="140178AF"/>
    <w:rsid w:val="17930C5E"/>
    <w:rsid w:val="2311B9D8"/>
    <w:rsid w:val="3B782144"/>
    <w:rsid w:val="4334E796"/>
    <w:rsid w:val="5B11C853"/>
    <w:rsid w:val="6E658328"/>
    <w:rsid w:val="788600B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B047A11"/>
  <w15:chartTrackingRefBased/>
  <w15:docId w15:val="{CE936E67-2FA5-4E29-89C7-F70DC8486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14D8"/>
    <w:rPr>
      <w:rFonts w:eastAsia="Batang"/>
      <w:sz w:val="24"/>
      <w:szCs w:val="24"/>
      <w:lang w:eastAsia="ko-KR"/>
    </w:rPr>
  </w:style>
  <w:style w:type="paragraph" w:styleId="Heading1">
    <w:name w:val="heading 1"/>
    <w:basedOn w:val="Normal"/>
    <w:next w:val="Normal"/>
    <w:qFormat/>
    <w:rsid w:val="00563AA1"/>
    <w:pPr>
      <w:keepNext/>
      <w:numPr>
        <w:numId w:val="1"/>
      </w:numPr>
      <w:spacing w:before="120" w:after="120" w:line="264" w:lineRule="auto"/>
      <w:outlineLvl w:val="0"/>
    </w:pPr>
    <w:rPr>
      <w:b/>
      <w:i/>
      <w:caps/>
      <w:sz w:val="22"/>
      <w:szCs w:val="20"/>
      <w:lang w:eastAsia="en-US"/>
    </w:rPr>
  </w:style>
  <w:style w:type="paragraph" w:styleId="Heading2">
    <w:name w:val="heading 2"/>
    <w:basedOn w:val="Normal"/>
    <w:next w:val="Normal"/>
    <w:qFormat/>
    <w:rsid w:val="00563AA1"/>
    <w:pPr>
      <w:keepNext/>
      <w:numPr>
        <w:ilvl w:val="1"/>
        <w:numId w:val="1"/>
      </w:numPr>
      <w:spacing w:before="120" w:after="120" w:line="264" w:lineRule="auto"/>
      <w:outlineLvl w:val="1"/>
    </w:pPr>
    <w:rPr>
      <w:b/>
      <w:i/>
      <w:sz w:val="22"/>
      <w:szCs w:val="20"/>
      <w:lang w:eastAsia="en-US"/>
    </w:rPr>
  </w:style>
  <w:style w:type="paragraph" w:styleId="Heading3">
    <w:name w:val="heading 3"/>
    <w:basedOn w:val="Normal"/>
    <w:next w:val="Normal"/>
    <w:qFormat/>
    <w:rsid w:val="00563AA1"/>
    <w:pPr>
      <w:keepNext/>
      <w:numPr>
        <w:ilvl w:val="2"/>
        <w:numId w:val="1"/>
      </w:numPr>
      <w:pBdr>
        <w:top w:val="single" w:sz="4" w:space="1" w:color="auto"/>
        <w:left w:val="single" w:sz="4" w:space="0" w:color="auto"/>
        <w:bottom w:val="single" w:sz="4" w:space="1" w:color="auto"/>
        <w:right w:val="single" w:sz="4" w:space="4" w:color="auto"/>
      </w:pBdr>
      <w:shd w:val="pct12" w:color="auto" w:fill="FFFFFF"/>
      <w:spacing w:line="25" w:lineRule="atLeast"/>
      <w:jc w:val="center"/>
      <w:outlineLvl w:val="2"/>
    </w:pPr>
    <w:rPr>
      <w:b/>
      <w:i/>
      <w:szCs w:val="20"/>
      <w:lang w:eastAsia="en-US"/>
    </w:rPr>
  </w:style>
  <w:style w:type="paragraph" w:styleId="Heading4">
    <w:name w:val="heading 4"/>
    <w:basedOn w:val="Normal"/>
    <w:next w:val="Normal"/>
    <w:qFormat/>
    <w:rsid w:val="00563AA1"/>
    <w:pPr>
      <w:keepNext/>
      <w:numPr>
        <w:ilvl w:val="3"/>
        <w:numId w:val="1"/>
      </w:numPr>
      <w:jc w:val="both"/>
      <w:outlineLvl w:val="3"/>
    </w:pPr>
    <w:rPr>
      <w:i/>
      <w:szCs w:val="20"/>
      <w:lang w:eastAsia="en-US"/>
    </w:rPr>
  </w:style>
  <w:style w:type="paragraph" w:styleId="Heading5">
    <w:name w:val="heading 5"/>
    <w:basedOn w:val="Normal"/>
    <w:next w:val="Normal"/>
    <w:qFormat/>
    <w:rsid w:val="00563AA1"/>
    <w:pPr>
      <w:keepNext/>
      <w:numPr>
        <w:ilvl w:val="4"/>
        <w:numId w:val="1"/>
      </w:numPr>
      <w:spacing w:before="120" w:after="120" w:line="300" w:lineRule="auto"/>
      <w:jc w:val="both"/>
      <w:outlineLvl w:val="4"/>
    </w:pPr>
    <w:rPr>
      <w:szCs w:val="20"/>
      <w:lang w:eastAsia="en-US"/>
    </w:rPr>
  </w:style>
  <w:style w:type="paragraph" w:styleId="Heading6">
    <w:name w:val="heading 6"/>
    <w:basedOn w:val="Normal"/>
    <w:next w:val="Normal"/>
    <w:qFormat/>
    <w:rsid w:val="00563AA1"/>
    <w:pPr>
      <w:keepNext/>
      <w:numPr>
        <w:ilvl w:val="5"/>
        <w:numId w:val="1"/>
      </w:numPr>
      <w:spacing w:line="264" w:lineRule="auto"/>
      <w:outlineLvl w:val="5"/>
    </w:pPr>
    <w:rPr>
      <w:i/>
      <w:szCs w:val="20"/>
      <w:lang w:eastAsia="en-US"/>
    </w:rPr>
  </w:style>
  <w:style w:type="paragraph" w:styleId="Heading7">
    <w:name w:val="heading 7"/>
    <w:basedOn w:val="Normal"/>
    <w:next w:val="Normal"/>
    <w:qFormat/>
    <w:rsid w:val="00563AA1"/>
    <w:pPr>
      <w:keepNext/>
      <w:numPr>
        <w:ilvl w:val="6"/>
        <w:numId w:val="1"/>
      </w:numPr>
      <w:spacing w:before="120" w:after="120" w:line="300" w:lineRule="auto"/>
      <w:outlineLvl w:val="6"/>
    </w:pPr>
    <w:rPr>
      <w:szCs w:val="20"/>
      <w:lang w:eastAsia="en-US"/>
    </w:rPr>
  </w:style>
  <w:style w:type="paragraph" w:styleId="Heading8">
    <w:name w:val="heading 8"/>
    <w:basedOn w:val="Normal"/>
    <w:next w:val="Normal"/>
    <w:qFormat/>
    <w:rsid w:val="00563AA1"/>
    <w:pPr>
      <w:keepNext/>
      <w:numPr>
        <w:ilvl w:val="7"/>
        <w:numId w:val="1"/>
      </w:numPr>
      <w:spacing w:before="60" w:after="60"/>
      <w:jc w:val="center"/>
      <w:outlineLvl w:val="7"/>
    </w:pPr>
    <w:rPr>
      <w:szCs w:val="20"/>
      <w:lang w:eastAsia="en-US"/>
    </w:rPr>
  </w:style>
  <w:style w:type="paragraph" w:styleId="Heading9">
    <w:name w:val="heading 9"/>
    <w:basedOn w:val="Normal"/>
    <w:next w:val="Normal"/>
    <w:qFormat/>
    <w:rsid w:val="00563AA1"/>
    <w:pPr>
      <w:keepNext/>
      <w:numPr>
        <w:ilvl w:val="8"/>
        <w:numId w:val="1"/>
      </w:numPr>
      <w:ind w:right="2076"/>
      <w:outlineLvl w:val="8"/>
    </w:pPr>
    <w:rPr>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177C9"/>
    <w:pPr>
      <w:tabs>
        <w:tab w:val="center" w:pos="4153"/>
        <w:tab w:val="right" w:pos="8306"/>
      </w:tabs>
    </w:pPr>
  </w:style>
  <w:style w:type="paragraph" w:styleId="Footer">
    <w:name w:val="footer"/>
    <w:basedOn w:val="Normal"/>
    <w:rsid w:val="001177C9"/>
    <w:pPr>
      <w:tabs>
        <w:tab w:val="center" w:pos="4153"/>
        <w:tab w:val="right" w:pos="8306"/>
      </w:tabs>
    </w:pPr>
  </w:style>
  <w:style w:type="paragraph" w:styleId="BodyText">
    <w:name w:val="Body Text"/>
    <w:basedOn w:val="Normal"/>
    <w:rsid w:val="00563AA1"/>
    <w:pPr>
      <w:spacing w:before="120" w:after="120" w:line="264" w:lineRule="auto"/>
      <w:jc w:val="both"/>
    </w:pPr>
    <w:rPr>
      <w:sz w:val="22"/>
      <w:szCs w:val="20"/>
      <w:lang w:eastAsia="en-US"/>
    </w:rPr>
  </w:style>
  <w:style w:type="character" w:styleId="PageNumber">
    <w:name w:val="page number"/>
    <w:basedOn w:val="DefaultParagraphFont"/>
    <w:rsid w:val="008D60DE"/>
  </w:style>
  <w:style w:type="paragraph" w:styleId="BalloonText">
    <w:name w:val="Balloon Text"/>
    <w:basedOn w:val="Normal"/>
    <w:semiHidden/>
    <w:rsid w:val="005E13B3"/>
    <w:rPr>
      <w:rFonts w:ascii="Tahoma" w:hAnsi="Tahoma" w:cs="Tahoma"/>
      <w:sz w:val="16"/>
      <w:szCs w:val="16"/>
    </w:rPr>
  </w:style>
  <w:style w:type="paragraph" w:styleId="BlockText">
    <w:name w:val="Block Text"/>
    <w:aliases w:val="Block Text Char"/>
    <w:basedOn w:val="Normal"/>
    <w:rsid w:val="007E409C"/>
    <w:pPr>
      <w:spacing w:before="120" w:after="120" w:line="300" w:lineRule="auto"/>
      <w:ind w:left="1418" w:right="374" w:hanging="1134"/>
      <w:jc w:val="both"/>
    </w:pPr>
    <w:rPr>
      <w:rFonts w:ascii="Opulent" w:hAnsi="Opulent"/>
      <w:szCs w:val="22"/>
      <w:lang w:eastAsia="en-US"/>
    </w:rPr>
  </w:style>
  <w:style w:type="paragraph" w:styleId="TOC1">
    <w:name w:val="toc 1"/>
    <w:basedOn w:val="Normal"/>
    <w:next w:val="Normal"/>
    <w:autoRedefine/>
    <w:uiPriority w:val="39"/>
    <w:rsid w:val="000123DB"/>
    <w:pPr>
      <w:keepNext/>
      <w:tabs>
        <w:tab w:val="left" w:pos="720"/>
        <w:tab w:val="left" w:pos="8505"/>
      </w:tabs>
      <w:spacing w:before="120" w:after="120"/>
    </w:pPr>
    <w:rPr>
      <w:rFonts w:ascii="Calibri" w:eastAsia="Times New Roman" w:hAnsi="Calibri" w:cs="Arial"/>
      <w:b/>
      <w:bCs/>
      <w:caps/>
      <w:noProof/>
      <w:sz w:val="22"/>
      <w:szCs w:val="22"/>
      <w:lang w:eastAsia="en-US"/>
    </w:rPr>
  </w:style>
  <w:style w:type="paragraph" w:customStyle="1" w:styleId="TableText">
    <w:name w:val="Table Text"/>
    <w:basedOn w:val="Normal"/>
    <w:rsid w:val="00DA7A09"/>
    <w:pPr>
      <w:keepNext/>
    </w:pPr>
    <w:rPr>
      <w:rFonts w:ascii="Opulent" w:eastAsia="Times New Roman" w:hAnsi="Opulent"/>
      <w:color w:val="000000"/>
      <w:sz w:val="20"/>
      <w:szCs w:val="22"/>
      <w:lang w:eastAsia="en-US"/>
    </w:rPr>
  </w:style>
  <w:style w:type="character" w:styleId="Hyperlink">
    <w:name w:val="Hyperlink"/>
    <w:uiPriority w:val="99"/>
    <w:rsid w:val="00DA7A09"/>
    <w:rPr>
      <w:color w:val="0000FF"/>
      <w:u w:val="single"/>
    </w:rPr>
  </w:style>
  <w:style w:type="paragraph" w:customStyle="1" w:styleId="title1">
    <w:name w:val="title 1"/>
    <w:basedOn w:val="Normal"/>
    <w:rsid w:val="00DA7A09"/>
    <w:pPr>
      <w:keepNext/>
      <w:tabs>
        <w:tab w:val="left" w:pos="1134"/>
        <w:tab w:val="left" w:pos="2268"/>
        <w:tab w:val="left" w:pos="3402"/>
        <w:tab w:val="left" w:pos="4536"/>
        <w:tab w:val="left" w:pos="5670"/>
        <w:tab w:val="left" w:pos="6804"/>
        <w:tab w:val="left" w:pos="7938"/>
        <w:tab w:val="left" w:pos="9072"/>
      </w:tabs>
      <w:spacing w:before="120" w:after="120" w:line="300" w:lineRule="auto"/>
      <w:jc w:val="center"/>
    </w:pPr>
    <w:rPr>
      <w:rFonts w:ascii="Opulent" w:eastAsia="Times New Roman" w:hAnsi="Opulent"/>
      <w:b/>
      <w:szCs w:val="20"/>
      <w:lang w:eastAsia="en-US"/>
    </w:rPr>
  </w:style>
  <w:style w:type="paragraph" w:customStyle="1" w:styleId="Companyname">
    <w:name w:val="Company name"/>
    <w:basedOn w:val="Normal"/>
    <w:rsid w:val="00DA7A09"/>
    <w:pPr>
      <w:jc w:val="right"/>
    </w:pPr>
    <w:rPr>
      <w:rFonts w:ascii="Opulent" w:eastAsia="Times New Roman" w:hAnsi="Opulent"/>
      <w:sz w:val="36"/>
      <w:szCs w:val="20"/>
      <w:lang w:eastAsia="en-US"/>
    </w:rPr>
  </w:style>
  <w:style w:type="paragraph" w:customStyle="1" w:styleId="ReportTitle">
    <w:name w:val="Report Title"/>
    <w:basedOn w:val="Normal"/>
    <w:rsid w:val="00DA7A09"/>
    <w:pPr>
      <w:jc w:val="right"/>
    </w:pPr>
    <w:rPr>
      <w:rFonts w:ascii="Opulent" w:eastAsia="Times New Roman" w:hAnsi="Opulent"/>
      <w:b/>
      <w:bCs/>
      <w:sz w:val="40"/>
      <w:szCs w:val="20"/>
      <w:lang w:eastAsia="en-US"/>
    </w:rPr>
  </w:style>
  <w:style w:type="paragraph" w:customStyle="1" w:styleId="TypeofReport">
    <w:name w:val="Type of Report"/>
    <w:basedOn w:val="Normal"/>
    <w:rsid w:val="00DA7A09"/>
    <w:pPr>
      <w:jc w:val="right"/>
    </w:pPr>
    <w:rPr>
      <w:rFonts w:ascii="Opulent" w:eastAsia="Times New Roman" w:hAnsi="Opulent"/>
      <w:sz w:val="28"/>
      <w:szCs w:val="20"/>
      <w:lang w:eastAsia="en-US"/>
    </w:rPr>
  </w:style>
  <w:style w:type="paragraph" w:customStyle="1" w:styleId="MayerAddress">
    <w:name w:val="Mayer Address"/>
    <w:basedOn w:val="Normal"/>
    <w:rsid w:val="00DA7A09"/>
    <w:pPr>
      <w:jc w:val="right"/>
    </w:pPr>
    <w:rPr>
      <w:rFonts w:ascii="Opulent" w:eastAsia="Times New Roman" w:hAnsi="Opulent"/>
      <w:sz w:val="22"/>
      <w:szCs w:val="20"/>
      <w:lang w:eastAsia="en-US"/>
    </w:rPr>
  </w:style>
  <w:style w:type="paragraph" w:styleId="TOC2">
    <w:name w:val="toc 2"/>
    <w:basedOn w:val="Normal"/>
    <w:next w:val="Normal"/>
    <w:autoRedefine/>
    <w:uiPriority w:val="39"/>
    <w:rsid w:val="00DA7A09"/>
    <w:pPr>
      <w:keepNext/>
      <w:tabs>
        <w:tab w:val="left" w:pos="1276"/>
        <w:tab w:val="right" w:leader="dot" w:pos="8647"/>
      </w:tabs>
      <w:ind w:left="709"/>
    </w:pPr>
    <w:rPr>
      <w:rFonts w:ascii="Opulent" w:eastAsia="Times New Roman" w:hAnsi="Opulent"/>
      <w:noProof/>
      <w:sz w:val="22"/>
      <w:szCs w:val="28"/>
      <w:lang w:eastAsia="en-US"/>
    </w:rPr>
  </w:style>
  <w:style w:type="paragraph" w:styleId="TOC3">
    <w:name w:val="toc 3"/>
    <w:basedOn w:val="Normal"/>
    <w:next w:val="Normal"/>
    <w:autoRedefine/>
    <w:semiHidden/>
    <w:rsid w:val="00DA7A09"/>
    <w:pPr>
      <w:keepNext/>
      <w:tabs>
        <w:tab w:val="left" w:pos="1843"/>
        <w:tab w:val="left" w:pos="8505"/>
      </w:tabs>
      <w:ind w:left="1134" w:firstLine="142"/>
    </w:pPr>
    <w:rPr>
      <w:rFonts w:ascii="Opulent" w:eastAsia="Times New Roman" w:hAnsi="Opulent"/>
      <w:noProof/>
      <w:sz w:val="22"/>
      <w:szCs w:val="22"/>
      <w:lang w:eastAsia="en-US"/>
    </w:rPr>
  </w:style>
  <w:style w:type="paragraph" w:styleId="TOC4">
    <w:name w:val="toc 4"/>
    <w:basedOn w:val="Normal"/>
    <w:next w:val="Normal"/>
    <w:autoRedefine/>
    <w:semiHidden/>
    <w:rsid w:val="00DA7A09"/>
    <w:pPr>
      <w:ind w:left="720"/>
    </w:pPr>
    <w:rPr>
      <w:rFonts w:eastAsia="Times New Roman"/>
      <w:lang w:eastAsia="en-US"/>
    </w:rPr>
  </w:style>
  <w:style w:type="paragraph" w:styleId="TOC5">
    <w:name w:val="toc 5"/>
    <w:basedOn w:val="Normal"/>
    <w:next w:val="Normal"/>
    <w:autoRedefine/>
    <w:semiHidden/>
    <w:rsid w:val="00DA7A09"/>
    <w:pPr>
      <w:ind w:left="960"/>
    </w:pPr>
    <w:rPr>
      <w:rFonts w:eastAsia="Times New Roman"/>
      <w:lang w:eastAsia="en-US"/>
    </w:rPr>
  </w:style>
  <w:style w:type="paragraph" w:styleId="TOC6">
    <w:name w:val="toc 6"/>
    <w:basedOn w:val="Normal"/>
    <w:next w:val="Normal"/>
    <w:autoRedefine/>
    <w:semiHidden/>
    <w:rsid w:val="00DA7A09"/>
    <w:pPr>
      <w:ind w:left="1200"/>
    </w:pPr>
    <w:rPr>
      <w:rFonts w:eastAsia="Times New Roman"/>
      <w:lang w:eastAsia="en-US"/>
    </w:rPr>
  </w:style>
  <w:style w:type="paragraph" w:styleId="TOC7">
    <w:name w:val="toc 7"/>
    <w:basedOn w:val="Normal"/>
    <w:next w:val="Normal"/>
    <w:autoRedefine/>
    <w:semiHidden/>
    <w:rsid w:val="00DA7A09"/>
    <w:pPr>
      <w:ind w:left="1440"/>
    </w:pPr>
    <w:rPr>
      <w:rFonts w:eastAsia="Times New Roman"/>
      <w:lang w:eastAsia="en-US"/>
    </w:rPr>
  </w:style>
  <w:style w:type="paragraph" w:styleId="TOC8">
    <w:name w:val="toc 8"/>
    <w:basedOn w:val="Normal"/>
    <w:next w:val="Normal"/>
    <w:autoRedefine/>
    <w:semiHidden/>
    <w:rsid w:val="00DA7A09"/>
    <w:pPr>
      <w:ind w:left="1680"/>
    </w:pPr>
    <w:rPr>
      <w:rFonts w:eastAsia="Times New Roman"/>
      <w:lang w:eastAsia="en-US"/>
    </w:rPr>
  </w:style>
  <w:style w:type="paragraph" w:styleId="TOC9">
    <w:name w:val="toc 9"/>
    <w:basedOn w:val="Normal"/>
    <w:next w:val="Normal"/>
    <w:autoRedefine/>
    <w:semiHidden/>
    <w:rsid w:val="00DA7A09"/>
    <w:pPr>
      <w:ind w:left="1920"/>
    </w:pPr>
    <w:rPr>
      <w:rFonts w:eastAsia="Times New Roman"/>
      <w:lang w:eastAsia="en-US"/>
    </w:rPr>
  </w:style>
  <w:style w:type="character" w:styleId="FollowedHyperlink">
    <w:name w:val="FollowedHyperlink"/>
    <w:rsid w:val="00DA7A09"/>
    <w:rPr>
      <w:color w:val="800080"/>
      <w:u w:val="single"/>
    </w:rPr>
  </w:style>
  <w:style w:type="paragraph" w:customStyle="1" w:styleId="Appendix">
    <w:name w:val="Appendix"/>
    <w:basedOn w:val="Normal"/>
    <w:rsid w:val="00DA7A09"/>
    <w:pPr>
      <w:keepNext/>
      <w:spacing w:after="120" w:line="300" w:lineRule="auto"/>
    </w:pPr>
    <w:rPr>
      <w:rFonts w:ascii="Opulent" w:eastAsia="Times New Roman" w:hAnsi="Opulent"/>
      <w:b/>
      <w:szCs w:val="22"/>
      <w:lang w:eastAsia="en-US"/>
    </w:rPr>
  </w:style>
  <w:style w:type="character" w:customStyle="1" w:styleId="spelle">
    <w:name w:val="spelle"/>
    <w:basedOn w:val="DefaultParagraphFont"/>
    <w:rsid w:val="00DA7A09"/>
  </w:style>
  <w:style w:type="table" w:styleId="TableGrid">
    <w:name w:val="Table Grid"/>
    <w:basedOn w:val="TableNormal"/>
    <w:rsid w:val="00DA7A09"/>
    <w:pPr>
      <w:keepNext/>
      <w:spacing w:before="120" w:after="120"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DA7A09"/>
    <w:pPr>
      <w:spacing w:before="100" w:beforeAutospacing="1" w:after="100" w:afterAutospacing="1"/>
    </w:pPr>
    <w:rPr>
      <w:rFonts w:eastAsia="Times New Roman"/>
      <w:lang w:eastAsia="en-GB"/>
    </w:rPr>
  </w:style>
  <w:style w:type="character" w:styleId="Strong">
    <w:name w:val="Strong"/>
    <w:qFormat/>
    <w:rsid w:val="00DA7A09"/>
    <w:rPr>
      <w:b/>
      <w:bCs/>
    </w:rPr>
  </w:style>
  <w:style w:type="numbering" w:customStyle="1" w:styleId="CurrentList1">
    <w:name w:val="Current List1"/>
    <w:rsid w:val="00DA7A09"/>
    <w:pPr>
      <w:numPr>
        <w:numId w:val="2"/>
      </w:numPr>
    </w:pPr>
  </w:style>
  <w:style w:type="numbering" w:customStyle="1" w:styleId="Style1">
    <w:name w:val="Style1"/>
    <w:rsid w:val="00DA7A09"/>
    <w:pPr>
      <w:numPr>
        <w:numId w:val="3"/>
      </w:numPr>
    </w:pPr>
  </w:style>
  <w:style w:type="numbering" w:customStyle="1" w:styleId="Style2">
    <w:name w:val="Style2"/>
    <w:rsid w:val="00DA7A09"/>
    <w:pPr>
      <w:numPr>
        <w:numId w:val="4"/>
      </w:numPr>
    </w:pPr>
  </w:style>
  <w:style w:type="paragraph" w:customStyle="1" w:styleId="Tableheader">
    <w:name w:val="Table header"/>
    <w:basedOn w:val="Normal"/>
    <w:rsid w:val="00E5123D"/>
    <w:pPr>
      <w:spacing w:before="60" w:after="60"/>
    </w:pPr>
    <w:rPr>
      <w:rFonts w:ascii="Arial" w:eastAsia="Times New Roman" w:hAnsi="Arial" w:cs="Arial"/>
      <w:b/>
      <w:bCs/>
      <w:sz w:val="22"/>
      <w:szCs w:val="20"/>
      <w:lang w:eastAsia="en-GB"/>
    </w:rPr>
  </w:style>
  <w:style w:type="character" w:styleId="CommentReference">
    <w:name w:val="annotation reference"/>
    <w:semiHidden/>
    <w:rsid w:val="00D5770F"/>
    <w:rPr>
      <w:sz w:val="16"/>
      <w:szCs w:val="16"/>
    </w:rPr>
  </w:style>
  <w:style w:type="paragraph" w:styleId="CommentText">
    <w:name w:val="annotation text"/>
    <w:basedOn w:val="Normal"/>
    <w:semiHidden/>
    <w:rsid w:val="00D5770F"/>
    <w:rPr>
      <w:sz w:val="20"/>
      <w:szCs w:val="20"/>
    </w:rPr>
  </w:style>
  <w:style w:type="paragraph" w:styleId="CommentSubject">
    <w:name w:val="annotation subject"/>
    <w:basedOn w:val="CommentText"/>
    <w:next w:val="CommentText"/>
    <w:semiHidden/>
    <w:rsid w:val="00D5770F"/>
    <w:rPr>
      <w:b/>
      <w:bCs/>
    </w:rPr>
  </w:style>
  <w:style w:type="paragraph" w:styleId="BodyText2">
    <w:name w:val="Body Text 2"/>
    <w:basedOn w:val="Normal"/>
    <w:rsid w:val="00751489"/>
    <w:pPr>
      <w:spacing w:after="120" w:line="480" w:lineRule="auto"/>
    </w:pPr>
  </w:style>
  <w:style w:type="paragraph" w:customStyle="1" w:styleId="Default">
    <w:name w:val="Default"/>
    <w:rsid w:val="003762C5"/>
    <w:pPr>
      <w:autoSpaceDE w:val="0"/>
      <w:autoSpaceDN w:val="0"/>
      <w:adjustRightInd w:val="0"/>
    </w:pPr>
    <w:rPr>
      <w:rFonts w:eastAsia="SimSun"/>
      <w:color w:val="000000"/>
      <w:sz w:val="24"/>
      <w:szCs w:val="24"/>
      <w:lang w:eastAsia="zh-TW"/>
    </w:rPr>
  </w:style>
  <w:style w:type="paragraph" w:styleId="ListParagraph">
    <w:name w:val="List Paragraph"/>
    <w:basedOn w:val="Normal"/>
    <w:uiPriority w:val="34"/>
    <w:qFormat/>
    <w:rsid w:val="009C39A4"/>
    <w:pPr>
      <w:ind w:left="720"/>
    </w:pPr>
    <w:rPr>
      <w:rFonts w:ascii="Calibri" w:eastAsia="SimSun"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337201">
      <w:bodyDiv w:val="1"/>
      <w:marLeft w:val="0"/>
      <w:marRight w:val="0"/>
      <w:marTop w:val="0"/>
      <w:marBottom w:val="0"/>
      <w:divBdr>
        <w:top w:val="none" w:sz="0" w:space="0" w:color="auto"/>
        <w:left w:val="none" w:sz="0" w:space="0" w:color="auto"/>
        <w:bottom w:val="none" w:sz="0" w:space="0" w:color="auto"/>
        <w:right w:val="none" w:sz="0" w:space="0" w:color="auto"/>
      </w:divBdr>
    </w:div>
    <w:div w:id="379863638">
      <w:bodyDiv w:val="1"/>
      <w:marLeft w:val="0"/>
      <w:marRight w:val="0"/>
      <w:marTop w:val="0"/>
      <w:marBottom w:val="0"/>
      <w:divBdr>
        <w:top w:val="none" w:sz="0" w:space="0" w:color="auto"/>
        <w:left w:val="none" w:sz="0" w:space="0" w:color="auto"/>
        <w:bottom w:val="none" w:sz="0" w:space="0" w:color="auto"/>
        <w:right w:val="none" w:sz="0" w:space="0" w:color="auto"/>
      </w:divBdr>
      <w:divsChild>
        <w:div w:id="516890421">
          <w:marLeft w:val="0"/>
          <w:marRight w:val="0"/>
          <w:marTop w:val="0"/>
          <w:marBottom w:val="0"/>
          <w:divBdr>
            <w:top w:val="none" w:sz="0" w:space="0" w:color="auto"/>
            <w:left w:val="none" w:sz="0" w:space="0" w:color="auto"/>
            <w:bottom w:val="none" w:sz="0" w:space="0" w:color="auto"/>
            <w:right w:val="none" w:sz="0" w:space="0" w:color="auto"/>
          </w:divBdr>
        </w:div>
        <w:div w:id="869880805">
          <w:marLeft w:val="0"/>
          <w:marRight w:val="0"/>
          <w:marTop w:val="0"/>
          <w:marBottom w:val="0"/>
          <w:divBdr>
            <w:top w:val="none" w:sz="0" w:space="0" w:color="auto"/>
            <w:left w:val="none" w:sz="0" w:space="0" w:color="auto"/>
            <w:bottom w:val="none" w:sz="0" w:space="0" w:color="auto"/>
            <w:right w:val="none" w:sz="0" w:space="0" w:color="auto"/>
          </w:divBdr>
        </w:div>
        <w:div w:id="900597094">
          <w:marLeft w:val="0"/>
          <w:marRight w:val="0"/>
          <w:marTop w:val="0"/>
          <w:marBottom w:val="0"/>
          <w:divBdr>
            <w:top w:val="none" w:sz="0" w:space="0" w:color="auto"/>
            <w:left w:val="none" w:sz="0" w:space="0" w:color="auto"/>
            <w:bottom w:val="none" w:sz="0" w:space="0" w:color="auto"/>
            <w:right w:val="none" w:sz="0" w:space="0" w:color="auto"/>
          </w:divBdr>
        </w:div>
        <w:div w:id="909778477">
          <w:marLeft w:val="0"/>
          <w:marRight w:val="0"/>
          <w:marTop w:val="0"/>
          <w:marBottom w:val="0"/>
          <w:divBdr>
            <w:top w:val="none" w:sz="0" w:space="0" w:color="auto"/>
            <w:left w:val="none" w:sz="0" w:space="0" w:color="auto"/>
            <w:bottom w:val="none" w:sz="0" w:space="0" w:color="auto"/>
            <w:right w:val="none" w:sz="0" w:space="0" w:color="auto"/>
          </w:divBdr>
        </w:div>
        <w:div w:id="925771184">
          <w:marLeft w:val="0"/>
          <w:marRight w:val="0"/>
          <w:marTop w:val="0"/>
          <w:marBottom w:val="0"/>
          <w:divBdr>
            <w:top w:val="none" w:sz="0" w:space="0" w:color="auto"/>
            <w:left w:val="none" w:sz="0" w:space="0" w:color="auto"/>
            <w:bottom w:val="none" w:sz="0" w:space="0" w:color="auto"/>
            <w:right w:val="none" w:sz="0" w:space="0" w:color="auto"/>
          </w:divBdr>
        </w:div>
        <w:div w:id="1449856676">
          <w:marLeft w:val="0"/>
          <w:marRight w:val="0"/>
          <w:marTop w:val="0"/>
          <w:marBottom w:val="0"/>
          <w:divBdr>
            <w:top w:val="none" w:sz="0" w:space="0" w:color="auto"/>
            <w:left w:val="none" w:sz="0" w:space="0" w:color="auto"/>
            <w:bottom w:val="none" w:sz="0" w:space="0" w:color="auto"/>
            <w:right w:val="none" w:sz="0" w:space="0" w:color="auto"/>
          </w:divBdr>
        </w:div>
        <w:div w:id="1522621612">
          <w:marLeft w:val="0"/>
          <w:marRight w:val="0"/>
          <w:marTop w:val="0"/>
          <w:marBottom w:val="0"/>
          <w:divBdr>
            <w:top w:val="none" w:sz="0" w:space="0" w:color="auto"/>
            <w:left w:val="none" w:sz="0" w:space="0" w:color="auto"/>
            <w:bottom w:val="none" w:sz="0" w:space="0" w:color="auto"/>
            <w:right w:val="none" w:sz="0" w:space="0" w:color="auto"/>
          </w:divBdr>
        </w:div>
      </w:divsChild>
    </w:div>
    <w:div w:id="582646626">
      <w:bodyDiv w:val="1"/>
      <w:marLeft w:val="0"/>
      <w:marRight w:val="0"/>
      <w:marTop w:val="0"/>
      <w:marBottom w:val="0"/>
      <w:divBdr>
        <w:top w:val="none" w:sz="0" w:space="0" w:color="auto"/>
        <w:left w:val="none" w:sz="0" w:space="0" w:color="auto"/>
        <w:bottom w:val="none" w:sz="0" w:space="0" w:color="auto"/>
        <w:right w:val="none" w:sz="0" w:space="0" w:color="auto"/>
      </w:divBdr>
    </w:div>
    <w:div w:id="679549786">
      <w:bodyDiv w:val="1"/>
      <w:marLeft w:val="0"/>
      <w:marRight w:val="0"/>
      <w:marTop w:val="0"/>
      <w:marBottom w:val="0"/>
      <w:divBdr>
        <w:top w:val="none" w:sz="0" w:space="0" w:color="auto"/>
        <w:left w:val="none" w:sz="0" w:space="0" w:color="auto"/>
        <w:bottom w:val="none" w:sz="0" w:space="0" w:color="auto"/>
        <w:right w:val="none" w:sz="0" w:space="0" w:color="auto"/>
      </w:divBdr>
    </w:div>
    <w:div w:id="976376775">
      <w:bodyDiv w:val="1"/>
      <w:marLeft w:val="0"/>
      <w:marRight w:val="0"/>
      <w:marTop w:val="0"/>
      <w:marBottom w:val="0"/>
      <w:divBdr>
        <w:top w:val="none" w:sz="0" w:space="0" w:color="auto"/>
        <w:left w:val="none" w:sz="0" w:space="0" w:color="auto"/>
        <w:bottom w:val="none" w:sz="0" w:space="0" w:color="auto"/>
        <w:right w:val="none" w:sz="0" w:space="0" w:color="auto"/>
      </w:divBdr>
    </w:div>
    <w:div w:id="1183938721">
      <w:bodyDiv w:val="1"/>
      <w:marLeft w:val="0"/>
      <w:marRight w:val="0"/>
      <w:marTop w:val="0"/>
      <w:marBottom w:val="0"/>
      <w:divBdr>
        <w:top w:val="none" w:sz="0" w:space="0" w:color="auto"/>
        <w:left w:val="none" w:sz="0" w:space="0" w:color="auto"/>
        <w:bottom w:val="none" w:sz="0" w:space="0" w:color="auto"/>
        <w:right w:val="none" w:sz="0" w:space="0" w:color="auto"/>
      </w:divBdr>
    </w:div>
    <w:div w:id="1264260940">
      <w:bodyDiv w:val="1"/>
      <w:marLeft w:val="0"/>
      <w:marRight w:val="0"/>
      <w:marTop w:val="0"/>
      <w:marBottom w:val="0"/>
      <w:divBdr>
        <w:top w:val="none" w:sz="0" w:space="0" w:color="auto"/>
        <w:left w:val="none" w:sz="0" w:space="0" w:color="auto"/>
        <w:bottom w:val="none" w:sz="0" w:space="0" w:color="auto"/>
        <w:right w:val="none" w:sz="0" w:space="0" w:color="auto"/>
      </w:divBdr>
    </w:div>
    <w:div w:id="2127236725">
      <w:bodyDiv w:val="1"/>
      <w:marLeft w:val="0"/>
      <w:marRight w:val="0"/>
      <w:marTop w:val="0"/>
      <w:marBottom w:val="0"/>
      <w:divBdr>
        <w:top w:val="none" w:sz="0" w:space="0" w:color="auto"/>
        <w:left w:val="none" w:sz="0" w:space="0" w:color="auto"/>
        <w:bottom w:val="none" w:sz="0" w:space="0" w:color="auto"/>
        <w:right w:val="none" w:sz="0" w:space="0" w:color="auto"/>
      </w:divBdr>
    </w:div>
    <w:div w:id="2141802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ov.uk"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uidance/classify-some-waste-electrical-devices-components-and-wastes-from-their-treatmen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hyperlink" Target="http://www.gov.u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ov.uk"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EAReceivedDate xmlns="eebef177-55b5-4448-a5fb-28ea454417ee">2026-04-14T23:00:00+00:00</EAReceivedDate>
    <ga477587807b4e8dbd9d142e03c014fa xmlns="dbe221e7-66db-4bdb-a92c-aa517c005f15">
      <Terms xmlns="http://schemas.microsoft.com/office/infopath/2007/PartnerControls"/>
    </ga477587807b4e8dbd9d142e03c014fa>
    <PermitNumber xmlns="eebef177-55b5-4448-a5fb-28ea454417ee">EPR-VP3322MS</PermitNumber>
    <bf174f8632e04660b372cf372c1956fe xmlns="dbe221e7-66db-4bdb-a92c-aa517c005f15">
      <Terms xmlns="http://schemas.microsoft.com/office/infopath/2007/PartnerControls"/>
    </bf174f8632e04660b372cf372c1956fe>
    <CessationDate xmlns="eebef177-55b5-4448-a5fb-28ea454417ee" xsi:nil="true"/>
    <NationalSecurity xmlns="eebef177-55b5-4448-a5fb-28ea454417ee">No</NationalSecurity>
    <OtherReference xmlns="eebef177-55b5-4448-a5fb-28ea454417ee" xsi:nil="true"/>
    <EventLink xmlns="5ffd8e36-f429-4edc-ab50-c5be84842779" xsi:nil="true"/>
    <Customer_x002f_OperatorName xmlns="eebef177-55b5-4448-a5fb-28ea454417ee">European Metal Recycling Limited</Customer_x002f_OperatorName>
    <m63bd5d2e6554c968a3f4ff9289590fe xmlns="dbe221e7-66db-4bdb-a92c-aa517c005f15">
      <Terms xmlns="http://schemas.microsoft.com/office/infopath/2007/PartnerControls"/>
    </m63bd5d2e6554c968a3f4ff9289590fe>
    <ncb1594ff73b435992550f571a78c184 xmlns="dbe221e7-66db-4bdb-a92c-aa517c005f15">
      <Terms xmlns="http://schemas.microsoft.com/office/infopath/2007/PartnerControls">
        <TermInfo xmlns="http://schemas.microsoft.com/office/infopath/2007/PartnerControls">
          <TermName xmlns="http://schemas.microsoft.com/office/infopath/2007/PartnerControls">EPR</TermName>
          <TermId xmlns="http://schemas.microsoft.com/office/infopath/2007/PartnerControls">0e5af97d-1a8c-4d8f-a20b-528a11cab1f6</TermId>
        </TermInfo>
      </Terms>
    </ncb1594ff73b435992550f571a78c184>
    <d22401b98bfe4ec6b8dacbec81c66a1e xmlns="dbe221e7-66db-4bdb-a92c-aa517c005f15">
      <Terms xmlns="http://schemas.microsoft.com/office/infopath/2007/PartnerControls"/>
    </d22401b98bfe4ec6b8dacbec81c66a1e>
    <DocumentDate xmlns="eebef177-55b5-4448-a5fb-28ea454417ee">2026-04-14T23:00:00+00:00</DocumentDate>
    <CurrentPermit xmlns="eebef177-55b5-4448-a5fb-28ea454417ee">N/A - Do not select for New Permits</CurrentPermit>
    <c52c737aaa794145b5e1ab0b33580095 xmlns="dbe221e7-66db-4bdb-a92c-aa517c005f15">
      <Terms xmlns="http://schemas.microsoft.com/office/infopath/2007/PartnerControls">
        <TermInfo xmlns="http://schemas.microsoft.com/office/infopath/2007/PartnerControls">
          <TermName xmlns="http://schemas.microsoft.com/office/infopath/2007/PartnerControls">Public Register</TermName>
          <TermId xmlns="http://schemas.microsoft.com/office/infopath/2007/PartnerControls">f1fcf6a6-5d97-4f1d-964e-a2f916eb1f18</TermId>
        </TermInfo>
      </Terms>
    </c52c737aaa794145b5e1ab0b33580095>
    <f91636ce86a943e5a85e589048b494b2 xmlns="dbe221e7-66db-4bdb-a92c-aa517c005f15">
      <Terms xmlns="http://schemas.microsoft.com/office/infopath/2007/PartnerControls"/>
    </f91636ce86a943e5a85e589048b494b2>
    <mb0b523b12654e57a98fd73f451222f6 xmlns="dbe221e7-66db-4bdb-a92c-aa517c005f15">
      <Terms xmlns="http://schemas.microsoft.com/office/infopath/2007/PartnerControls"/>
    </mb0b523b12654e57a98fd73f451222f6>
    <d3564be703db47eda46ec138bc1ba091 xmlns="dbe221e7-66db-4bdb-a92c-aa517c005f15">
      <Terms xmlns="http://schemas.microsoft.com/office/infopath/2007/PartnerControls">
        <TermInfo xmlns="http://schemas.microsoft.com/office/infopath/2007/PartnerControls">
          <TermName xmlns="http://schemas.microsoft.com/office/infopath/2007/PartnerControls">Application ＆ Associated Docs</TermName>
          <TermId xmlns="http://schemas.microsoft.com/office/infopath/2007/PartnerControls">5eadfd3c-6deb-44e1-b7e1-16accd427bec</TermId>
        </TermInfo>
      </Terms>
    </d3564be703db47eda46ec138bc1ba091>
    <EPRNumber xmlns="eebef177-55b5-4448-a5fb-28ea454417ee">EPR/VP3322MS</EPRNumber>
    <FacilityAddressPostcode xmlns="eebef177-55b5-4448-a5fb-28ea454417ee">DE55 4NH</FacilityAddressPostcode>
    <ed3cfd1978f244c4af5dc9d642a18018 xmlns="dbe221e7-66db-4bdb-a92c-aa517c005f15">
      <Terms xmlns="http://schemas.microsoft.com/office/infopath/2007/PartnerControls"/>
    </ed3cfd1978f244c4af5dc9d642a18018>
    <TaxCatchAll xmlns="662745e8-e224-48e8-a2e3-254862b8c2f5">
      <Value>41</Value>
      <Value>40</Value>
      <Value>11</Value>
      <Value>32</Value>
      <Value>14</Value>
    </TaxCatchAll>
    <ExternalAuthor xmlns="eebef177-55b5-4448-a5fb-28ea454417ee">PSA</ExternalAuthor>
    <SiteName xmlns="eebef177-55b5-4448-a5fb-28ea454417ee">EMR Alfreton</SiteName>
    <p517ccc45a7e4674ae144f9410147bb3 xmlns="dbe221e7-66db-4bdb-a92c-aa517c005f15">
      <Terms xmlns="http://schemas.microsoft.com/office/infopath/2007/PartnerControls">
        <TermInfo xmlns="http://schemas.microsoft.com/office/infopath/2007/PartnerControls">
          <TermName xmlns="http://schemas.microsoft.com/office/infopath/2007/PartnerControls">Waste Operations</TermName>
          <TermId xmlns="http://schemas.microsoft.com/office/infopath/2007/PartnerControls">dc63c9b7-da6e-463c-b2cf-265b08d49156</TermId>
        </TermInfo>
      </Terms>
    </p517ccc45a7e4674ae144f9410147bb3>
    <FacilityAddress xmlns="eebef177-55b5-4448-a5fb-28ea454417ee">EMR Alfreton, Birchwood Lane, Alfreton</FacilityAddress>
    <la34db7254a948be973d9738b9f07ba7 xmlns="dbe221e7-66db-4bdb-a92c-aa517c005f15">
      <Terms xmlns="http://schemas.microsoft.com/office/infopath/2007/PartnerControls">
        <TermInfo xmlns="http://schemas.microsoft.com/office/infopath/2007/PartnerControls">
          <TermName xmlns="http://schemas.microsoft.com/office/infopath/2007/PartnerControls">Bespoke</TermName>
          <TermId xmlns="http://schemas.microsoft.com/office/infopath/2007/PartnerControls">743fbb82-64b4-442a-8bac-afa632175399</TermId>
        </TermInfo>
      </Terms>
    </la34db7254a948be973d9738b9f07ba7>
    <lcf76f155ced4ddcb4097134ff3c332f xmlns="36f166ca-06f6-44d6-8731-6d518cdf1bc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Permit File" ma:contentTypeID="0x0101000E9AD557692E154F9D2697C8C6432F7600AE63457114087445B7539258F5139544" ma:contentTypeVersion="40" ma:contentTypeDescription="Create a new document." ma:contentTypeScope="" ma:versionID="3ca64c5779eb0d59d37b8098b9574284">
  <xsd:schema xmlns:xsd="http://www.w3.org/2001/XMLSchema" xmlns:xs="http://www.w3.org/2001/XMLSchema" xmlns:p="http://schemas.microsoft.com/office/2006/metadata/properties" xmlns:ns2="dbe221e7-66db-4bdb-a92c-aa517c005f15" xmlns:ns3="662745e8-e224-48e8-a2e3-254862b8c2f5" xmlns:ns4="eebef177-55b5-4448-a5fb-28ea454417ee" xmlns:ns5="5ffd8e36-f429-4edc-ab50-c5be84842779" xmlns:ns6="36f166ca-06f6-44d6-8731-6d518cdf1bc5" targetNamespace="http://schemas.microsoft.com/office/2006/metadata/properties" ma:root="true" ma:fieldsID="cc7049f18e834f16513f46be11c94cc1" ns2:_="" ns3:_="" ns4:_="" ns5:_="" ns6:_="">
    <xsd:import namespace="dbe221e7-66db-4bdb-a92c-aa517c005f15"/>
    <xsd:import namespace="662745e8-e224-48e8-a2e3-254862b8c2f5"/>
    <xsd:import namespace="eebef177-55b5-4448-a5fb-28ea454417ee"/>
    <xsd:import namespace="5ffd8e36-f429-4edc-ab50-c5be84842779"/>
    <xsd:import namespace="36f166ca-06f6-44d6-8731-6d518cdf1bc5"/>
    <xsd:element name="properties">
      <xsd:complexType>
        <xsd:sequence>
          <xsd:element name="documentManagement">
            <xsd:complexType>
              <xsd:all>
                <xsd:element ref="ns2:d3564be703db47eda46ec138bc1ba091" minOccurs="0"/>
                <xsd:element ref="ns3:TaxCatchAll" minOccurs="0"/>
                <xsd:element ref="ns3:TaxCatchAllLabel" minOccurs="0"/>
                <xsd:element ref="ns4:DocumentDate"/>
                <xsd:element ref="ns4:EAReceivedDate"/>
                <xsd:element ref="ns4:ExternalAuthor"/>
                <xsd:element ref="ns2:c52c737aaa794145b5e1ab0b33580095" minOccurs="0"/>
                <xsd:element ref="ns2:ncb1594ff73b435992550f571a78c184" minOccurs="0"/>
                <xsd:element ref="ns2:p517ccc45a7e4674ae144f9410147bb3" minOccurs="0"/>
                <xsd:element ref="ns2:f91636ce86a943e5a85e589048b494b2" minOccurs="0"/>
                <xsd:element ref="ns4:PermitNumber"/>
                <xsd:element ref="ns4:OtherReference" minOccurs="0"/>
                <xsd:element ref="ns4:EPRNumber" minOccurs="0"/>
                <xsd:element ref="ns4:Customer_x002f_OperatorName"/>
                <xsd:element ref="ns4:SiteName"/>
                <xsd:element ref="ns4:FacilityAddress"/>
                <xsd:element ref="ns4:FacilityAddressPostcode"/>
                <xsd:element ref="ns2:ga477587807b4e8dbd9d142e03c014fa" minOccurs="0"/>
                <xsd:element ref="ns2:la34db7254a948be973d9738b9f07ba7" minOccurs="0"/>
                <xsd:element ref="ns2:bf174f8632e04660b372cf372c1956fe" minOccurs="0"/>
                <xsd:element ref="ns2:mb0b523b12654e57a98fd73f451222f6" minOccurs="0"/>
                <xsd:element ref="ns4:CessationDate" minOccurs="0"/>
                <xsd:element ref="ns4:NationalSecurity" minOccurs="0"/>
                <xsd:element ref="ns2:ed3cfd1978f244c4af5dc9d642a18018" minOccurs="0"/>
                <xsd:element ref="ns4:CurrentPermit" minOccurs="0"/>
                <xsd:element ref="ns5:EventLink" minOccurs="0"/>
                <xsd:element ref="ns2:m63bd5d2e6554c968a3f4ff9289590fe" minOccurs="0"/>
                <xsd:element ref="ns2:d22401b98bfe4ec6b8dacbec81c66a1e" minOccurs="0"/>
                <xsd:element ref="ns6:MediaServiceMetadata" minOccurs="0"/>
                <xsd:element ref="ns6:MediaServiceFastMetadata" minOccurs="0"/>
                <xsd:element ref="ns6:MediaServiceSearchProperties" minOccurs="0"/>
                <xsd:element ref="ns6:MediaServiceDateTaken" minOccurs="0"/>
                <xsd:element ref="ns6:lcf76f155ced4ddcb4097134ff3c332f" minOccurs="0"/>
                <xsd:element ref="ns6:MediaServiceOCR" minOccurs="0"/>
                <xsd:element ref="ns6:MediaServiceGenerationTime" minOccurs="0"/>
                <xsd:element ref="ns6:MediaServiceEventHashCode" minOccurs="0"/>
                <xsd:element ref="ns6: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e221e7-66db-4bdb-a92c-aa517c005f15" elementFormDefault="qualified">
    <xsd:import namespace="http://schemas.microsoft.com/office/2006/documentManagement/types"/>
    <xsd:import namespace="http://schemas.microsoft.com/office/infopath/2007/PartnerControls"/>
    <xsd:element name="d3564be703db47eda46ec138bc1ba091" ma:index="8" ma:taxonomy="true" ma:internalName="d3564be703db47eda46ec138bc1ba091" ma:taxonomyFieldName="ActivityGrouping" ma:displayName="Activity Grouping" ma:default="1;#Unassigned|cb01650a-31a4-4ad3-af7c-01edd0cc5fa8" ma:fieldId="{d3564be7-03db-47ed-a46e-c138bc1ba091}" ma:sspId="d1117845-93f6-4da3-abaa-fcb4fa669c78" ma:termSetId="c26d6a6f-914d-4d0c-bc0a-7a709b431a10" ma:anchorId="00000000-0000-0000-0000-000000000000" ma:open="false" ma:isKeyword="false">
      <xsd:complexType>
        <xsd:sequence>
          <xsd:element ref="pc:Terms" minOccurs="0" maxOccurs="1"/>
        </xsd:sequence>
      </xsd:complexType>
    </xsd:element>
    <xsd:element name="c52c737aaa794145b5e1ab0b33580095" ma:index="15" ma:taxonomy="true" ma:internalName="c52c737aaa794145b5e1ab0b33580095" ma:taxonomyFieldName="DisclosureStatus" ma:displayName="Disclosure Status" ma:fieldId="{c52c737a-aa79-4145-b5e1-ab0b33580095}" ma:sspId="d1117845-93f6-4da3-abaa-fcb4fa669c78" ma:termSetId="be5a9b7f-442f-4603-a8b8-76f5f1ec70c3" ma:anchorId="00000000-0000-0000-0000-000000000000" ma:open="false" ma:isKeyword="false">
      <xsd:complexType>
        <xsd:sequence>
          <xsd:element ref="pc:Terms" minOccurs="0" maxOccurs="1"/>
        </xsd:sequence>
      </xsd:complexType>
    </xsd:element>
    <xsd:element name="ncb1594ff73b435992550f571a78c184" ma:index="17" ma:taxonomy="true" ma:internalName="ncb1594ff73b435992550f571a78c184" ma:taxonomyFieldName="Regime" ma:displayName="Regime" ma:fieldId="{7cb1594f-f73b-4359-9255-0f571a78c184}" ma:taxonomyMulti="true" ma:sspId="d1117845-93f6-4da3-abaa-fcb4fa669c78" ma:termSetId="79e1bcb8-4c43-4df4-ad15-4ec7b927a847" ma:anchorId="00000000-0000-0000-0000-000000000000" ma:open="false" ma:isKeyword="false">
      <xsd:complexType>
        <xsd:sequence>
          <xsd:element ref="pc:Terms" minOccurs="0" maxOccurs="1"/>
        </xsd:sequence>
      </xsd:complexType>
    </xsd:element>
    <xsd:element name="p517ccc45a7e4674ae144f9410147bb3" ma:index="19" ma:taxonomy="true" ma:internalName="p517ccc45a7e4674ae144f9410147bb3" ma:taxonomyFieldName="RegulatedActivityClass" ma:displayName="Regulated Activity Class" ma:fieldId="{9517ccc4-5a7e-4674-ae14-4f9410147bb3}" ma:taxonomyMulti="true" ma:sspId="d1117845-93f6-4da3-abaa-fcb4fa669c78" ma:termSetId="41ee975a-727d-4c90-bb75-bfa3c8eb72dc" ma:anchorId="00000000-0000-0000-0000-000000000000" ma:open="false" ma:isKeyword="false">
      <xsd:complexType>
        <xsd:sequence>
          <xsd:element ref="pc:Terms" minOccurs="0" maxOccurs="1"/>
        </xsd:sequence>
      </xsd:complexType>
    </xsd:element>
    <xsd:element name="f91636ce86a943e5a85e589048b494b2" ma:index="21" nillable="true" ma:taxonomy="true" ma:internalName="f91636ce86a943e5a85e589048b494b2" ma:taxonomyFieldName="RegulatedActivitySub_x002d_Class" ma:displayName="Regulated Activity Sub-Class" ma:fieldId="{f91636ce-86a9-43e5-a85e-589048b494b2}" ma:taxonomyMulti="true" ma:sspId="d1117845-93f6-4da3-abaa-fcb4fa669c78" ma:termSetId="3c5ee371-f842-4910-b55e-fca1c7c08571" ma:anchorId="00000000-0000-0000-0000-000000000000" ma:open="false" ma:isKeyword="false">
      <xsd:complexType>
        <xsd:sequence>
          <xsd:element ref="pc:Terms" minOccurs="0" maxOccurs="1"/>
        </xsd:sequence>
      </xsd:complexType>
    </xsd:element>
    <xsd:element name="ga477587807b4e8dbd9d142e03c014fa" ma:index="30" nillable="true" ma:taxonomy="true" ma:internalName="ga477587807b4e8dbd9d142e03c014fa" ma:taxonomyFieldName="Catchment" ma:displayName="Catchment" ma:fieldId="{0a477587-807b-4e8d-bd9d-142e03c014fa}" ma:sspId="d1117845-93f6-4da3-abaa-fcb4fa669c78" ma:termSetId="a3d7cc5e-3544-4097-ac09-3626e2dfc582" ma:anchorId="00000000-0000-0000-0000-000000000000" ma:open="false" ma:isKeyword="false">
      <xsd:complexType>
        <xsd:sequence>
          <xsd:element ref="pc:Terms" minOccurs="0" maxOccurs="1"/>
        </xsd:sequence>
      </xsd:complexType>
    </xsd:element>
    <xsd:element name="la34db7254a948be973d9738b9f07ba7" ma:index="32" ma:taxonomy="true" ma:internalName="la34db7254a948be973d9738b9f07ba7" ma:taxonomyFieldName="TypeofPermit" ma:displayName="Type of Permit" ma:default="48;#N/A - Do not select for New Permits|0430e4c2-ee0a-4b2d-9af6-df735aafbcb2" ma:fieldId="{5a34db72-54a9-48be-973d-9738b9f07ba7}" ma:taxonomyMulti="true" ma:sspId="d1117845-93f6-4da3-abaa-fcb4fa669c78" ma:termSetId="7d47b671-38b6-4716-ba29-cfb8e9b10e5f" ma:anchorId="00000000-0000-0000-0000-000000000000" ma:open="false" ma:isKeyword="false">
      <xsd:complexType>
        <xsd:sequence>
          <xsd:element ref="pc:Terms" minOccurs="0" maxOccurs="1"/>
        </xsd:sequence>
      </xsd:complexType>
    </xsd:element>
    <xsd:element name="bf174f8632e04660b372cf372c1956fe" ma:index="34" nillable="true" ma:taxonomy="true" ma:internalName="bf174f8632e04660b372cf372c1956fe" ma:taxonomyFieldName="StandardRulesID" ma:displayName="StandardRulesID" ma:fieldId="{bf174f86-32e0-4660-b372-cf372c1956fe}" ma:taxonomyMulti="true" ma:sspId="d1117845-93f6-4da3-abaa-fcb4fa669c78" ma:termSetId="8e138792-83d5-43de-b6e8-7ca5b827ccd8" ma:anchorId="00000000-0000-0000-0000-000000000000" ma:open="false" ma:isKeyword="false">
      <xsd:complexType>
        <xsd:sequence>
          <xsd:element ref="pc:Terms" minOccurs="0" maxOccurs="1"/>
        </xsd:sequence>
      </xsd:complexType>
    </xsd:element>
    <xsd:element name="mb0b523b12654e57a98fd73f451222f6" ma:index="36" nillable="true" ma:taxonomy="true" ma:internalName="mb0b523b12654e57a98fd73f451222f6" ma:taxonomyFieldName="CessationStatus" ma:displayName="Cessation Status" ma:fieldId="{6b0b523b-1265-4e57-a98f-d73f451222f6}" ma:sspId="d1117845-93f6-4da3-abaa-fcb4fa669c78" ma:termSetId="8efff926-82ca-4afb-81c6-bc22e4acfd61" ma:anchorId="00000000-0000-0000-0000-000000000000" ma:open="false" ma:isKeyword="false">
      <xsd:complexType>
        <xsd:sequence>
          <xsd:element ref="pc:Terms" minOccurs="0" maxOccurs="1"/>
        </xsd:sequence>
      </xsd:complexType>
    </xsd:element>
    <xsd:element name="ed3cfd1978f244c4af5dc9d642a18018" ma:index="40" nillable="true" ma:taxonomy="true" ma:internalName="ed3cfd1978f244c4af5dc9d642a18018" ma:taxonomyFieldName="MajorProjectID" ma:displayName="Major Project ID" ma:fieldId="{ed3cfd19-78f2-44c4-af5d-c9d642a18018}" ma:sspId="d1117845-93f6-4da3-abaa-fcb4fa669c78" ma:termSetId="d4a353e3-1bf8-453f-805b-242d6a6db91b" ma:anchorId="00000000-0000-0000-0000-000000000000" ma:open="false" ma:isKeyword="false">
      <xsd:complexType>
        <xsd:sequence>
          <xsd:element ref="pc:Terms" minOccurs="0" maxOccurs="1"/>
        </xsd:sequence>
      </xsd:complexType>
    </xsd:element>
    <xsd:element name="m63bd5d2e6554c968a3f4ff9289590fe" ma:index="44" nillable="true" ma:taxonomy="true" ma:internalName="m63bd5d2e6554c968a3f4ff9289590fe" ma:taxonomyFieldName="EventType1" ma:displayName="Event Type" ma:readOnly="false" ma:fieldId="{663bd5d2-e655-4c96-8a3f-4ff9289590fe}" ma:sspId="d1117845-93f6-4da3-abaa-fcb4fa669c78" ma:termSetId="6eb2a3b8-caae-450e-a142-afb8c0df3527" ma:anchorId="00000000-0000-0000-0000-000000000000" ma:open="false" ma:isKeyword="false">
      <xsd:complexType>
        <xsd:sequence>
          <xsd:element ref="pc:Terms" minOccurs="0" maxOccurs="1"/>
        </xsd:sequence>
      </xsd:complexType>
    </xsd:element>
    <xsd:element name="d22401b98bfe4ec6b8dacbec81c66a1e" ma:index="46" nillable="true" ma:taxonomy="true" ma:internalName="d22401b98bfe4ec6b8dacbec81c66a1e" ma:taxonomyFieldName="PermitDocumentType" ma:displayName="Permit Document Type" ma:readOnly="false" ma:fieldId="{d22401b9-8bfe-4ec6-b8da-cbec81c66a1e}" ma:sspId="d1117845-93f6-4da3-abaa-fcb4fa669c78" ma:termSetId="1e9654a3-ed8b-47e0-af9b-cd306150e83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543e4e61-1be0-4b06-bd98-8598df83c830}" ma:internalName="TaxCatchAll" ma:showField="CatchAllData" ma:web="dbe221e7-66db-4bdb-a92c-aa517c005f1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43e4e61-1be0-4b06-bd98-8598df83c830}" ma:internalName="TaxCatchAllLabel" ma:readOnly="true" ma:showField="CatchAllDataLabel" ma:web="dbe221e7-66db-4bdb-a92c-aa517c005f1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bef177-55b5-4448-a5fb-28ea454417ee" elementFormDefault="qualified">
    <xsd:import namespace="http://schemas.microsoft.com/office/2006/documentManagement/types"/>
    <xsd:import namespace="http://schemas.microsoft.com/office/infopath/2007/PartnerControls"/>
    <xsd:element name="DocumentDate" ma:index="12" ma:displayName="Document Date" ma:format="DateOnly" ma:indexed="true" ma:internalName="DocumentDate">
      <xsd:simpleType>
        <xsd:restriction base="dms:DateTime"/>
      </xsd:simpleType>
    </xsd:element>
    <xsd:element name="EAReceivedDate" ma:index="13" ma:displayName="Received Date" ma:format="DateOnly" ma:internalName="EAReceivedDate">
      <xsd:simpleType>
        <xsd:restriction base="dms:DateTime"/>
      </xsd:simpleType>
    </xsd:element>
    <xsd:element name="ExternalAuthor" ma:index="14" ma:displayName="Document Author" ma:internalName="ExternalAuthor">
      <xsd:simpleType>
        <xsd:restriction base="dms:Text">
          <xsd:maxLength value="255"/>
        </xsd:restriction>
      </xsd:simpleType>
    </xsd:element>
    <xsd:element name="PermitNumber" ma:index="23" ma:displayName="Permit Number" ma:internalName="PermitNumber">
      <xsd:simpleType>
        <xsd:restriction base="dms:Text">
          <xsd:maxLength value="255"/>
        </xsd:restriction>
      </xsd:simpleType>
    </xsd:element>
    <xsd:element name="OtherReference" ma:index="24" nillable="true" ma:displayName="Other Reference" ma:internalName="OtherReference">
      <xsd:simpleType>
        <xsd:restriction base="dms:Text">
          <xsd:maxLength value="255"/>
        </xsd:restriction>
      </xsd:simpleType>
    </xsd:element>
    <xsd:element name="EPRNumber" ma:index="25" nillable="true" ma:displayName="EPR Number" ma:internalName="EPRNumber">
      <xsd:simpleType>
        <xsd:restriction base="dms:Text">
          <xsd:maxLength value="255"/>
        </xsd:restriction>
      </xsd:simpleType>
    </xsd:element>
    <xsd:element name="Customer_x002f_OperatorName" ma:index="26" ma:displayName="Customer / Operator Name" ma:internalName="Customer_x002F_OperatorName">
      <xsd:simpleType>
        <xsd:restriction base="dms:Text">
          <xsd:maxLength value="255"/>
        </xsd:restriction>
      </xsd:simpleType>
    </xsd:element>
    <xsd:element name="SiteName" ma:index="27" ma:displayName="Facility Name" ma:internalName="SiteName">
      <xsd:simpleType>
        <xsd:restriction base="dms:Text">
          <xsd:maxLength value="255"/>
        </xsd:restriction>
      </xsd:simpleType>
    </xsd:element>
    <xsd:element name="FacilityAddress" ma:index="28" ma:displayName="Facility Address" ma:internalName="FacilityAddress">
      <xsd:simpleType>
        <xsd:restriction base="dms:Note">
          <xsd:maxLength value="255"/>
        </xsd:restriction>
      </xsd:simpleType>
    </xsd:element>
    <xsd:element name="FacilityAddressPostcode" ma:index="29" ma:displayName="Facility Address Postcode" ma:internalName="FacilityAddressPostcode">
      <xsd:simpleType>
        <xsd:restriction base="dms:Text">
          <xsd:maxLength value="255"/>
        </xsd:restriction>
      </xsd:simpleType>
    </xsd:element>
    <xsd:element name="CessationDate" ma:index="38" nillable="true" ma:displayName="Cessation Date" ma:format="DateOnly" ma:internalName="CessationDate">
      <xsd:simpleType>
        <xsd:restriction base="dms:DateTime"/>
      </xsd:simpleType>
    </xsd:element>
    <xsd:element name="NationalSecurity" ma:index="39" nillable="true" ma:displayName="National Security" ma:default="No" ma:format="Dropdown" ma:internalName="NationalSecurity">
      <xsd:simpleType>
        <xsd:restriction base="dms:Choice">
          <xsd:enumeration value="Yes"/>
          <xsd:enumeration value="No"/>
        </xsd:restriction>
      </xsd:simpleType>
    </xsd:element>
    <xsd:element name="CurrentPermit" ma:index="42" nillable="true" ma:displayName="Current Permit" ma:default="N/A - Do not select for New Permits" ma:format="Dropdown" ma:internalName="CurrentPermit">
      <xsd:simpleType>
        <xsd:restriction base="dms:Choice">
          <xsd:enumeration value="Yes"/>
          <xsd:enumeration value="No"/>
          <xsd:enumeration value="N/A - Do not select for New Permits"/>
        </xsd:restriction>
      </xsd:simpleType>
    </xsd:element>
  </xsd:schema>
  <xsd:schema xmlns:xsd="http://www.w3.org/2001/XMLSchema" xmlns:xs="http://www.w3.org/2001/XMLSchema" xmlns:dms="http://schemas.microsoft.com/office/2006/documentManagement/types" xmlns:pc="http://schemas.microsoft.com/office/infopath/2007/PartnerControls" targetNamespace="5ffd8e36-f429-4edc-ab50-c5be84842779" elementFormDefault="qualified">
    <xsd:import namespace="http://schemas.microsoft.com/office/2006/documentManagement/types"/>
    <xsd:import namespace="http://schemas.microsoft.com/office/infopath/2007/PartnerControls"/>
    <xsd:element name="EventLink" ma:index="43" nillable="true" ma:displayName="Event Link" ma:internalName="EventLin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f166ca-06f6-44d6-8731-6d518cdf1bc5" elementFormDefault="qualified">
    <xsd:import namespace="http://schemas.microsoft.com/office/2006/documentManagement/types"/>
    <xsd:import namespace="http://schemas.microsoft.com/office/infopath/2007/PartnerControls"/>
    <xsd:element name="MediaServiceMetadata" ma:index="48" nillable="true" ma:displayName="MediaServiceMetadata" ma:hidden="true" ma:internalName="MediaServiceMetadata" ma:readOnly="true">
      <xsd:simpleType>
        <xsd:restriction base="dms:Note"/>
      </xsd:simpleType>
    </xsd:element>
    <xsd:element name="MediaServiceFastMetadata" ma:index="49" nillable="true" ma:displayName="MediaServiceFastMetadata" ma:hidden="true" ma:internalName="MediaServiceFastMetadata" ma:readOnly="true">
      <xsd:simpleType>
        <xsd:restriction base="dms:Note"/>
      </xsd:simpleType>
    </xsd:element>
    <xsd:element name="MediaServiceSearchProperties" ma:index="50" nillable="true" ma:displayName="MediaServiceSearchProperties" ma:hidden="true" ma:internalName="MediaServiceSearchProperties" ma:readOnly="true">
      <xsd:simpleType>
        <xsd:restriction base="dms:Note"/>
      </xsd:simpleType>
    </xsd:element>
    <xsd:element name="MediaServiceDateTaken" ma:index="51" nillable="true" ma:displayName="MediaServiceDateTaken" ma:hidden="true" ma:indexed="true" ma:internalName="MediaServiceDateTaken" ma:readOnly="true">
      <xsd:simpleType>
        <xsd:restriction base="dms:Text"/>
      </xsd:simpleType>
    </xsd:element>
    <xsd:element name="lcf76f155ced4ddcb4097134ff3c332f" ma:index="53"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54" nillable="true" ma:displayName="Extracted Text" ma:internalName="MediaServiceOCR" ma:readOnly="true">
      <xsd:simpleType>
        <xsd:restriction base="dms:Note">
          <xsd:maxLength value="255"/>
        </xsd:restriction>
      </xsd:simpleType>
    </xsd:element>
    <xsd:element name="MediaServiceGenerationTime" ma:index="55" nillable="true" ma:displayName="MediaServiceGenerationTime" ma:hidden="true" ma:internalName="MediaServiceGenerationTime" ma:readOnly="true">
      <xsd:simpleType>
        <xsd:restriction base="dms:Text"/>
      </xsd:simpleType>
    </xsd:element>
    <xsd:element name="MediaServiceEventHashCode" ma:index="56" nillable="true" ma:displayName="MediaServiceEventHashCode" ma:hidden="true" ma:internalName="MediaServiceEventHashCode" ma:readOnly="true">
      <xsd:simpleType>
        <xsd:restriction base="dms:Text"/>
      </xsd:simpleType>
    </xsd:element>
    <xsd:element name="MediaServiceLocation" ma:index="5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E2D10B-237E-4AA5-AAE3-15DB367BEDEC}">
  <ds:schemaRefs>
    <ds:schemaRef ds:uri="http://schemas.openxmlformats.org/officeDocument/2006/bibliography"/>
  </ds:schemaRefs>
</ds:datastoreItem>
</file>

<file path=customXml/itemProps2.xml><?xml version="1.0" encoding="utf-8"?>
<ds:datastoreItem xmlns:ds="http://schemas.openxmlformats.org/officeDocument/2006/customXml" ds:itemID="{04C058C2-C524-47E6-A16A-AD8E16DF3562}">
  <ds:schemaRefs>
    <ds:schemaRef ds:uri="http://schemas.microsoft.com/office/2006/metadata/properties"/>
    <ds:schemaRef ds:uri="http://schemas.microsoft.com/office/infopath/2007/PartnerControls"/>
    <ds:schemaRef ds:uri="eebef177-55b5-4448-a5fb-28ea454417ee"/>
    <ds:schemaRef ds:uri="dbe221e7-66db-4bdb-a92c-aa517c005f15"/>
    <ds:schemaRef ds:uri="5ffd8e36-f429-4edc-ab50-c5be84842779"/>
    <ds:schemaRef ds:uri="662745e8-e224-48e8-a2e3-254862b8c2f5"/>
    <ds:schemaRef ds:uri="36f166ca-06f6-44d6-8731-6d518cdf1bc5"/>
  </ds:schemaRefs>
</ds:datastoreItem>
</file>

<file path=customXml/itemProps3.xml><?xml version="1.0" encoding="utf-8"?>
<ds:datastoreItem xmlns:ds="http://schemas.openxmlformats.org/officeDocument/2006/customXml" ds:itemID="{06CC3DF9-A31B-40FD-B32C-C14B7FC2F3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e221e7-66db-4bdb-a92c-aa517c005f15"/>
    <ds:schemaRef ds:uri="662745e8-e224-48e8-a2e3-254862b8c2f5"/>
    <ds:schemaRef ds:uri="eebef177-55b5-4448-a5fb-28ea454417ee"/>
    <ds:schemaRef ds:uri="5ffd8e36-f429-4edc-ab50-c5be84842779"/>
    <ds:schemaRef ds:uri="36f166ca-06f6-44d6-8731-6d518cdf1b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793B5E-9522-4B96-943E-8DD592AD8D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2560</Words>
  <Characters>14593</Characters>
  <Application>Microsoft Office Word</Application>
  <DocSecurity>0</DocSecurity>
  <Lines>121</Lines>
  <Paragraphs>34</Paragraphs>
  <ScaleCrop>false</ScaleCrop>
  <Company>g</Company>
  <LinksUpToDate>false</LinksUpToDate>
  <CharactersWithSpaces>17119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 January 2008</dc:title>
  <dc:subject/>
  <dc:creator>Dennis</dc:creator>
  <cp:keywords/>
  <cp:lastModifiedBy>Joel Robson</cp:lastModifiedBy>
  <cp:revision>2</cp:revision>
  <cp:lastPrinted>2026-03-05T22:01:00Z</cp:lastPrinted>
  <dcterms:created xsi:type="dcterms:W3CDTF">2026-07-02T10:42:00Z</dcterms:created>
  <dcterms:modified xsi:type="dcterms:W3CDTF">2026-07-02T10:42:00Z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112943923</vt:i4>
  </property>
  <property fmtid="{D5CDD505-2E9C-101B-9397-08002B2CF9AE}" pid="3" name="ContentTypeId">
    <vt:lpwstr>0x0101000E9AD557692E154F9D2697C8C6432F7600AE63457114087445B7539258F5139544</vt:lpwstr>
  </property>
  <property fmtid="{D5CDD505-2E9C-101B-9397-08002B2CF9AE}" pid="4" name="PermitDocumentType">
    <vt:lpwstr/>
  </property>
  <property fmtid="{D5CDD505-2E9C-101B-9397-08002B2CF9AE}" pid="5" name="MediaServiceImageTags">
    <vt:lpwstr/>
  </property>
  <property fmtid="{D5CDD505-2E9C-101B-9397-08002B2CF9AE}" pid="6" name="TypeofPermit">
    <vt:lpwstr>32;#Bespoke|743fbb82-64b4-442a-8bac-afa632175399</vt:lpwstr>
  </property>
  <property fmtid="{D5CDD505-2E9C-101B-9397-08002B2CF9AE}" pid="7" name="DisclosureStatus">
    <vt:lpwstr>41;#Public Register|f1fcf6a6-5d97-4f1d-964e-a2f916eb1f18</vt:lpwstr>
  </property>
  <property fmtid="{D5CDD505-2E9C-101B-9397-08002B2CF9AE}" pid="8" name="ActivityGrouping">
    <vt:lpwstr>14;#Application ＆ Associated Docs|5eadfd3c-6deb-44e1-b7e1-16accd427bec</vt:lpwstr>
  </property>
  <property fmtid="{D5CDD505-2E9C-101B-9397-08002B2CF9AE}" pid="9" name="RegulatedActivityClass">
    <vt:lpwstr>40;#Waste Operations|dc63c9b7-da6e-463c-b2cf-265b08d49156</vt:lpwstr>
  </property>
  <property fmtid="{D5CDD505-2E9C-101B-9397-08002B2CF9AE}" pid="10" name="Catchment">
    <vt:lpwstr/>
  </property>
  <property fmtid="{D5CDD505-2E9C-101B-9397-08002B2CF9AE}" pid="11" name="MajorProjectID">
    <vt:lpwstr/>
  </property>
  <property fmtid="{D5CDD505-2E9C-101B-9397-08002B2CF9AE}" pid="12" name="StandardRulesID">
    <vt:lpwstr/>
  </property>
  <property fmtid="{D5CDD505-2E9C-101B-9397-08002B2CF9AE}" pid="13" name="CessationStatus">
    <vt:lpwstr/>
  </property>
  <property fmtid="{D5CDD505-2E9C-101B-9397-08002B2CF9AE}" pid="14" name="Regime">
    <vt:lpwstr>11;#EPR|0e5af97d-1a8c-4d8f-a20b-528a11cab1f6</vt:lpwstr>
  </property>
  <property fmtid="{D5CDD505-2E9C-101B-9397-08002B2CF9AE}" pid="15" name="RegulatedActivitySub_x002d_Class">
    <vt:lpwstr/>
  </property>
  <property fmtid="{D5CDD505-2E9C-101B-9397-08002B2CF9AE}" pid="16" name="RegulatedActivitySub-Class">
    <vt:lpwstr/>
  </property>
  <property fmtid="{D5CDD505-2E9C-101B-9397-08002B2CF9AE}" pid="17" name="EventType1">
    <vt:lpwstr/>
  </property>
</Properties>
</file>