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3F7372"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25B30536" w:rsidR="00F54460" w:rsidRPr="00557215" w:rsidRDefault="00557215" w:rsidP="003F7372">
      <w:pPr>
        <w:rPr>
          <w:rFonts w:eastAsia="Arial"/>
          <w:sz w:val="30"/>
          <w:szCs w:val="30"/>
        </w:rPr>
      </w:pPr>
      <w:r w:rsidRPr="00557215">
        <w:rPr>
          <w:rFonts w:eastAsia="Arial"/>
          <w:color w:val="000000" w:themeColor="text1"/>
          <w:sz w:val="30"/>
          <w:szCs w:val="30"/>
        </w:rPr>
        <w:t>DA17 6AZ</w:t>
      </w:r>
      <w:r w:rsidRPr="00557215">
        <w:rPr>
          <w:rFonts w:eastAsia="Arial"/>
          <w:color w:val="000000" w:themeColor="text1"/>
          <w:sz w:val="30"/>
          <w:szCs w:val="30"/>
        </w:rPr>
        <w:t>,</w:t>
      </w:r>
      <w:r w:rsidRPr="00557215">
        <w:rPr>
          <w:color w:val="000000" w:themeColor="text1"/>
          <w:shd w:val="clear" w:color="auto" w:fill="FFFFFF"/>
        </w:rPr>
        <w:t xml:space="preserve"> </w:t>
      </w:r>
      <w:r w:rsidRPr="00557215">
        <w:rPr>
          <w:rFonts w:eastAsia="Arial"/>
          <w:color w:val="000000" w:themeColor="text1"/>
          <w:sz w:val="30"/>
          <w:szCs w:val="30"/>
        </w:rPr>
        <w:t>Concorde Metals Limited</w:t>
      </w:r>
      <w:r w:rsidR="003F7372" w:rsidRPr="00557215">
        <w:rPr>
          <w:rFonts w:eastAsia="Arial"/>
          <w:color w:val="000000" w:themeColor="text1"/>
          <w:sz w:val="30"/>
          <w:szCs w:val="30"/>
        </w:rPr>
        <w:t>:</w:t>
      </w:r>
      <w:r w:rsidR="003F7372" w:rsidRPr="00557215">
        <w:rPr>
          <w:rFonts w:eastAsia="Arial"/>
          <w:color w:val="000000" w:themeColor="text1"/>
          <w:spacing w:val="-1"/>
          <w:sz w:val="30"/>
          <w:szCs w:val="30"/>
        </w:rPr>
        <w:t xml:space="preserve"> </w:t>
      </w:r>
      <w:r w:rsidR="003F7372" w:rsidRPr="00557215">
        <w:rPr>
          <w:rFonts w:eastAsia="Arial"/>
          <w:sz w:val="30"/>
          <w:szCs w:val="30"/>
        </w:rPr>
        <w:t>environ</w:t>
      </w:r>
      <w:r w:rsidR="003F7372" w:rsidRPr="00557215">
        <w:rPr>
          <w:rFonts w:eastAsia="Arial"/>
          <w:spacing w:val="-2"/>
          <w:sz w:val="30"/>
          <w:szCs w:val="30"/>
        </w:rPr>
        <w:t>m</w:t>
      </w:r>
      <w:r w:rsidR="003F7372" w:rsidRPr="00557215">
        <w:rPr>
          <w:rFonts w:eastAsia="Arial"/>
          <w:sz w:val="30"/>
          <w:szCs w:val="30"/>
        </w:rPr>
        <w:t>en</w:t>
      </w:r>
      <w:r w:rsidR="003F7372" w:rsidRPr="00557215">
        <w:rPr>
          <w:rFonts w:eastAsia="Arial"/>
          <w:spacing w:val="-3"/>
          <w:sz w:val="30"/>
          <w:szCs w:val="30"/>
        </w:rPr>
        <w:t>t</w:t>
      </w:r>
      <w:r w:rsidR="003F7372" w:rsidRPr="00557215">
        <w:rPr>
          <w:rFonts w:eastAsia="Arial"/>
          <w:sz w:val="30"/>
          <w:szCs w:val="30"/>
        </w:rPr>
        <w:t>al</w:t>
      </w:r>
      <w:r w:rsidR="003F7372" w:rsidRPr="00557215">
        <w:rPr>
          <w:rFonts w:eastAsia="Arial"/>
          <w:spacing w:val="-1"/>
          <w:sz w:val="30"/>
          <w:szCs w:val="30"/>
        </w:rPr>
        <w:t xml:space="preserve"> </w:t>
      </w:r>
      <w:r w:rsidR="003F7372" w:rsidRPr="00557215">
        <w:rPr>
          <w:rFonts w:eastAsia="Arial"/>
          <w:sz w:val="30"/>
          <w:szCs w:val="30"/>
        </w:rPr>
        <w:t>permit</w:t>
      </w:r>
      <w:r w:rsidR="003F7372" w:rsidRPr="00557215">
        <w:rPr>
          <w:rFonts w:eastAsia="Arial"/>
          <w:spacing w:val="-1"/>
          <w:sz w:val="30"/>
          <w:szCs w:val="30"/>
        </w:rPr>
        <w:t xml:space="preserve"> </w:t>
      </w:r>
      <w:r w:rsidR="003F7372" w:rsidRPr="00557215">
        <w:rPr>
          <w:rFonts w:eastAsia="Arial"/>
          <w:sz w:val="30"/>
          <w:szCs w:val="30"/>
        </w:rPr>
        <w:t>consulta</w:t>
      </w:r>
      <w:r w:rsidR="003F7372" w:rsidRPr="00557215">
        <w:rPr>
          <w:rFonts w:eastAsia="Arial"/>
          <w:spacing w:val="-3"/>
          <w:sz w:val="30"/>
          <w:szCs w:val="30"/>
        </w:rPr>
        <w:t>t</w:t>
      </w:r>
      <w:r w:rsidR="003F7372" w:rsidRPr="00557215">
        <w:rPr>
          <w:rFonts w:eastAsia="Arial"/>
          <w:sz w:val="30"/>
          <w:szCs w:val="30"/>
        </w:rPr>
        <w:t>ion</w:t>
      </w:r>
    </w:p>
    <w:p w14:paraId="7D364149" w14:textId="77777777" w:rsidR="003F7372" w:rsidRPr="00557215" w:rsidRDefault="003F7372" w:rsidP="003F7372">
      <w:pPr>
        <w:rPr>
          <w:rFonts w:eastAsia="Calibri"/>
          <w:spacing w:val="-1"/>
          <w:sz w:val="19"/>
          <w:szCs w:val="19"/>
          <w:lang w:val="en-US"/>
        </w:rPr>
      </w:pPr>
      <w:r w:rsidRPr="00557215">
        <w:rPr>
          <w:rFonts w:eastAsia="Calibri"/>
          <w:sz w:val="19"/>
          <w:szCs w:val="19"/>
          <w:lang w:val="en-US"/>
        </w:rPr>
        <w:t>The</w:t>
      </w:r>
      <w:r w:rsidRPr="00557215">
        <w:rPr>
          <w:rFonts w:eastAsia="Calibri"/>
          <w:spacing w:val="-5"/>
          <w:sz w:val="19"/>
          <w:szCs w:val="19"/>
          <w:lang w:val="en-US"/>
        </w:rPr>
        <w:t xml:space="preserve"> </w:t>
      </w:r>
      <w:r w:rsidRPr="00557215">
        <w:rPr>
          <w:rFonts w:eastAsia="Calibri"/>
          <w:spacing w:val="-2"/>
          <w:sz w:val="19"/>
          <w:szCs w:val="19"/>
          <w:lang w:val="en-US"/>
        </w:rPr>
        <w:t>a</w:t>
      </w:r>
      <w:r w:rsidRPr="00557215">
        <w:rPr>
          <w:rFonts w:eastAsia="Calibri"/>
          <w:spacing w:val="1"/>
          <w:sz w:val="19"/>
          <w:szCs w:val="19"/>
          <w:lang w:val="en-US"/>
        </w:rPr>
        <w:t>i</w:t>
      </w:r>
      <w:r w:rsidRPr="00557215">
        <w:rPr>
          <w:rFonts w:eastAsia="Calibri"/>
          <w:sz w:val="19"/>
          <w:szCs w:val="19"/>
          <w:lang w:val="en-US"/>
        </w:rPr>
        <w:t>m</w:t>
      </w:r>
      <w:r w:rsidRPr="00557215">
        <w:rPr>
          <w:rFonts w:eastAsia="Calibri"/>
          <w:spacing w:val="-5"/>
          <w:sz w:val="19"/>
          <w:szCs w:val="19"/>
          <w:lang w:val="en-US"/>
        </w:rPr>
        <w:t xml:space="preserve"> </w:t>
      </w:r>
      <w:r w:rsidRPr="00557215">
        <w:rPr>
          <w:rFonts w:eastAsia="Calibri"/>
          <w:sz w:val="19"/>
          <w:szCs w:val="19"/>
          <w:lang w:val="en-US"/>
        </w:rPr>
        <w:t>of</w:t>
      </w:r>
      <w:r w:rsidRPr="00557215">
        <w:rPr>
          <w:rFonts w:eastAsia="Calibri"/>
          <w:spacing w:val="-5"/>
          <w:sz w:val="19"/>
          <w:szCs w:val="19"/>
          <w:lang w:val="en-US"/>
        </w:rPr>
        <w:t xml:space="preserve"> </w:t>
      </w:r>
      <w:r w:rsidRPr="00557215">
        <w:rPr>
          <w:rFonts w:eastAsia="Calibri"/>
          <w:spacing w:val="-2"/>
          <w:sz w:val="19"/>
          <w:szCs w:val="19"/>
          <w:lang w:val="en-US"/>
        </w:rPr>
        <w:t>t</w:t>
      </w:r>
      <w:r w:rsidRPr="00557215">
        <w:rPr>
          <w:rFonts w:eastAsia="Calibri"/>
          <w:sz w:val="19"/>
          <w:szCs w:val="19"/>
          <w:lang w:val="en-US"/>
        </w:rPr>
        <w:t>his</w:t>
      </w:r>
      <w:r w:rsidRPr="00557215">
        <w:rPr>
          <w:rFonts w:eastAsia="Calibri"/>
          <w:spacing w:val="-5"/>
          <w:sz w:val="19"/>
          <w:szCs w:val="19"/>
          <w:lang w:val="en-US"/>
        </w:rPr>
        <w:t xml:space="preserve"> </w:t>
      </w:r>
      <w:r w:rsidRPr="00557215">
        <w:rPr>
          <w:rFonts w:eastAsia="Calibri"/>
          <w:spacing w:val="-2"/>
          <w:sz w:val="19"/>
          <w:szCs w:val="19"/>
          <w:lang w:val="en-US"/>
        </w:rPr>
        <w:t>c</w:t>
      </w:r>
      <w:r w:rsidRPr="00557215">
        <w:rPr>
          <w:rFonts w:eastAsia="Calibri"/>
          <w:sz w:val="19"/>
          <w:szCs w:val="19"/>
          <w:lang w:val="en-US"/>
        </w:rPr>
        <w:t>onsult</w:t>
      </w:r>
      <w:r w:rsidRPr="00557215">
        <w:rPr>
          <w:rFonts w:eastAsia="Calibri"/>
          <w:spacing w:val="-2"/>
          <w:sz w:val="19"/>
          <w:szCs w:val="19"/>
          <w:lang w:val="en-US"/>
        </w:rPr>
        <w:t>a</w:t>
      </w:r>
      <w:r w:rsidRPr="00557215">
        <w:rPr>
          <w:rFonts w:eastAsia="Calibri"/>
          <w:sz w:val="19"/>
          <w:szCs w:val="19"/>
          <w:lang w:val="en-US"/>
        </w:rPr>
        <w:t>tion</w:t>
      </w:r>
      <w:r w:rsidRPr="00557215">
        <w:rPr>
          <w:rFonts w:eastAsia="Calibri"/>
          <w:spacing w:val="-6"/>
          <w:sz w:val="19"/>
          <w:szCs w:val="19"/>
          <w:lang w:val="en-US"/>
        </w:rPr>
        <w:t xml:space="preserve"> </w:t>
      </w:r>
      <w:r w:rsidRPr="00557215">
        <w:rPr>
          <w:rFonts w:eastAsia="Calibri"/>
          <w:spacing w:val="1"/>
          <w:sz w:val="19"/>
          <w:szCs w:val="19"/>
          <w:lang w:val="en-US"/>
        </w:rPr>
        <w:t>i</w:t>
      </w:r>
      <w:r w:rsidRPr="00557215">
        <w:rPr>
          <w:rFonts w:eastAsia="Calibri"/>
          <w:sz w:val="19"/>
          <w:szCs w:val="19"/>
          <w:lang w:val="en-US"/>
        </w:rPr>
        <w:t>s</w:t>
      </w:r>
      <w:r w:rsidRPr="00557215">
        <w:rPr>
          <w:rFonts w:eastAsia="Calibri"/>
          <w:spacing w:val="-7"/>
          <w:sz w:val="19"/>
          <w:szCs w:val="19"/>
          <w:lang w:val="en-US"/>
        </w:rPr>
        <w:t xml:space="preserve"> </w:t>
      </w:r>
      <w:r w:rsidRPr="00557215">
        <w:rPr>
          <w:rFonts w:eastAsia="Calibri"/>
          <w:sz w:val="19"/>
          <w:szCs w:val="19"/>
          <w:lang w:val="en-US"/>
        </w:rPr>
        <w:t>to</w:t>
      </w:r>
      <w:r w:rsidRPr="00557215">
        <w:rPr>
          <w:rFonts w:eastAsia="Calibri"/>
          <w:spacing w:val="-5"/>
          <w:sz w:val="19"/>
          <w:szCs w:val="19"/>
          <w:lang w:val="en-US"/>
        </w:rPr>
        <w:t xml:space="preserve"> </w:t>
      </w:r>
      <w:r w:rsidRPr="00557215">
        <w:rPr>
          <w:rFonts w:eastAsia="Calibri"/>
          <w:sz w:val="19"/>
          <w:szCs w:val="19"/>
          <w:lang w:val="en-US"/>
        </w:rPr>
        <w:t>a</w:t>
      </w:r>
      <w:r w:rsidRPr="00557215">
        <w:rPr>
          <w:rFonts w:eastAsia="Calibri"/>
          <w:spacing w:val="-2"/>
          <w:sz w:val="19"/>
          <w:szCs w:val="19"/>
          <w:lang w:val="en-US"/>
        </w:rPr>
        <w:t>s</w:t>
      </w:r>
      <w:r w:rsidRPr="00557215">
        <w:rPr>
          <w:rFonts w:eastAsia="Calibri"/>
          <w:sz w:val="19"/>
          <w:szCs w:val="19"/>
          <w:lang w:val="en-US"/>
        </w:rPr>
        <w:t>k</w:t>
      </w:r>
      <w:r w:rsidRPr="00557215">
        <w:rPr>
          <w:rFonts w:eastAsia="Calibri"/>
          <w:spacing w:val="-6"/>
          <w:sz w:val="19"/>
          <w:szCs w:val="19"/>
          <w:lang w:val="en-US"/>
        </w:rPr>
        <w:t xml:space="preserve"> </w:t>
      </w:r>
      <w:r w:rsidRPr="00557215">
        <w:rPr>
          <w:rFonts w:eastAsia="Calibri"/>
          <w:sz w:val="19"/>
          <w:szCs w:val="19"/>
          <w:lang w:val="en-US"/>
        </w:rPr>
        <w:t>wh</w:t>
      </w:r>
      <w:r w:rsidRPr="00557215">
        <w:rPr>
          <w:rFonts w:eastAsia="Calibri"/>
          <w:spacing w:val="-2"/>
          <w:sz w:val="19"/>
          <w:szCs w:val="19"/>
          <w:lang w:val="en-US"/>
        </w:rPr>
        <w:t>e</w:t>
      </w:r>
      <w:r w:rsidRPr="00557215">
        <w:rPr>
          <w:rFonts w:eastAsia="Calibri"/>
          <w:spacing w:val="-1"/>
          <w:sz w:val="19"/>
          <w:szCs w:val="19"/>
          <w:lang w:val="en-US"/>
        </w:rPr>
        <w:t>t</w:t>
      </w:r>
      <w:r w:rsidRPr="00557215">
        <w:rPr>
          <w:rFonts w:eastAsia="Calibri"/>
          <w:sz w:val="19"/>
          <w:szCs w:val="19"/>
          <w:lang w:val="en-US"/>
        </w:rPr>
        <w:t>h</w:t>
      </w:r>
      <w:r w:rsidRPr="00557215">
        <w:rPr>
          <w:rFonts w:eastAsia="Calibri"/>
          <w:spacing w:val="-2"/>
          <w:sz w:val="19"/>
          <w:szCs w:val="19"/>
          <w:lang w:val="en-US"/>
        </w:rPr>
        <w:t>e</w:t>
      </w:r>
      <w:r w:rsidRPr="00557215">
        <w:rPr>
          <w:rFonts w:eastAsia="Calibri"/>
          <w:sz w:val="19"/>
          <w:szCs w:val="19"/>
          <w:lang w:val="en-US"/>
        </w:rPr>
        <w:t>r</w:t>
      </w:r>
      <w:r w:rsidRPr="00557215">
        <w:rPr>
          <w:rFonts w:eastAsia="Calibri"/>
          <w:spacing w:val="-3"/>
          <w:sz w:val="19"/>
          <w:szCs w:val="19"/>
          <w:lang w:val="en-US"/>
        </w:rPr>
        <w:t xml:space="preserve"> y</w:t>
      </w:r>
      <w:r w:rsidRPr="00557215">
        <w:rPr>
          <w:rFonts w:eastAsia="Calibri"/>
          <w:sz w:val="19"/>
          <w:szCs w:val="19"/>
          <w:lang w:val="en-US"/>
        </w:rPr>
        <w:t>ou</w:t>
      </w:r>
      <w:r w:rsidRPr="00557215">
        <w:rPr>
          <w:rFonts w:eastAsia="Calibri"/>
          <w:spacing w:val="-5"/>
          <w:sz w:val="19"/>
          <w:szCs w:val="19"/>
          <w:lang w:val="en-US"/>
        </w:rPr>
        <w:t xml:space="preserve"> </w:t>
      </w:r>
      <w:r w:rsidRPr="00557215">
        <w:rPr>
          <w:rFonts w:eastAsia="Calibri"/>
          <w:sz w:val="19"/>
          <w:szCs w:val="19"/>
          <w:lang w:val="en-US"/>
        </w:rPr>
        <w:t>h</w:t>
      </w:r>
      <w:r w:rsidRPr="00557215">
        <w:rPr>
          <w:rFonts w:eastAsia="Calibri"/>
          <w:spacing w:val="1"/>
          <w:sz w:val="19"/>
          <w:szCs w:val="19"/>
          <w:lang w:val="en-US"/>
        </w:rPr>
        <w:t>a</w:t>
      </w:r>
      <w:r w:rsidRPr="00557215">
        <w:rPr>
          <w:rFonts w:eastAsia="Calibri"/>
          <w:spacing w:val="-3"/>
          <w:sz w:val="19"/>
          <w:szCs w:val="19"/>
          <w:lang w:val="en-US"/>
        </w:rPr>
        <w:t>v</w:t>
      </w:r>
      <w:r w:rsidRPr="00557215">
        <w:rPr>
          <w:rFonts w:eastAsia="Calibri"/>
          <w:sz w:val="19"/>
          <w:szCs w:val="19"/>
          <w:lang w:val="en-US"/>
        </w:rPr>
        <w:t>e</w:t>
      </w:r>
      <w:r w:rsidRPr="00557215">
        <w:rPr>
          <w:rFonts w:eastAsia="Calibri"/>
          <w:spacing w:val="-6"/>
          <w:sz w:val="19"/>
          <w:szCs w:val="19"/>
          <w:lang w:val="en-US"/>
        </w:rPr>
        <w:t xml:space="preserve"> </w:t>
      </w:r>
      <w:r w:rsidRPr="00557215">
        <w:rPr>
          <w:rFonts w:eastAsia="Calibri"/>
          <w:sz w:val="19"/>
          <w:szCs w:val="19"/>
          <w:lang w:val="en-US"/>
        </w:rPr>
        <w:t>a</w:t>
      </w:r>
      <w:r w:rsidRPr="00557215">
        <w:rPr>
          <w:rFonts w:eastAsia="Calibri"/>
          <w:spacing w:val="1"/>
          <w:sz w:val="19"/>
          <w:szCs w:val="19"/>
          <w:lang w:val="en-US"/>
        </w:rPr>
        <w:t>n</w:t>
      </w:r>
      <w:r w:rsidRPr="00557215">
        <w:rPr>
          <w:rFonts w:eastAsia="Calibri"/>
          <w:sz w:val="19"/>
          <w:szCs w:val="19"/>
          <w:lang w:val="en-US"/>
        </w:rPr>
        <w:t>y</w:t>
      </w:r>
      <w:r w:rsidRPr="00557215">
        <w:rPr>
          <w:rFonts w:eastAsia="Calibri"/>
          <w:spacing w:val="-5"/>
          <w:sz w:val="19"/>
          <w:szCs w:val="19"/>
          <w:lang w:val="en-US"/>
        </w:rPr>
        <w:t xml:space="preserve"> </w:t>
      </w:r>
      <w:r w:rsidRPr="00557215">
        <w:rPr>
          <w:rFonts w:eastAsia="Calibri"/>
          <w:spacing w:val="-2"/>
          <w:sz w:val="19"/>
          <w:szCs w:val="19"/>
          <w:lang w:val="en-US"/>
        </w:rPr>
        <w:t>c</w:t>
      </w:r>
      <w:r w:rsidRPr="00557215">
        <w:rPr>
          <w:rFonts w:eastAsia="Calibri"/>
          <w:sz w:val="19"/>
          <w:szCs w:val="19"/>
          <w:lang w:val="en-US"/>
        </w:rPr>
        <w:t>omments</w:t>
      </w:r>
      <w:r w:rsidRPr="00557215">
        <w:rPr>
          <w:rFonts w:eastAsia="Calibri"/>
          <w:spacing w:val="-7"/>
          <w:sz w:val="19"/>
          <w:szCs w:val="19"/>
          <w:lang w:val="en-US"/>
        </w:rPr>
        <w:t xml:space="preserve"> </w:t>
      </w:r>
      <w:r w:rsidRPr="00557215">
        <w:rPr>
          <w:rFonts w:eastAsia="Calibri"/>
          <w:spacing w:val="1"/>
          <w:sz w:val="19"/>
          <w:szCs w:val="19"/>
          <w:lang w:val="en-US"/>
        </w:rPr>
        <w:t>r</w:t>
      </w:r>
      <w:r w:rsidRPr="00557215">
        <w:rPr>
          <w:rFonts w:eastAsia="Calibri"/>
          <w:spacing w:val="-2"/>
          <w:sz w:val="19"/>
          <w:szCs w:val="19"/>
          <w:lang w:val="en-US"/>
        </w:rPr>
        <w:t>e</w:t>
      </w:r>
      <w:r w:rsidRPr="00557215">
        <w:rPr>
          <w:rFonts w:eastAsia="Calibri"/>
          <w:sz w:val="19"/>
          <w:szCs w:val="19"/>
          <w:lang w:val="en-US"/>
        </w:rPr>
        <w:t>l</w:t>
      </w:r>
      <w:r w:rsidRPr="00557215">
        <w:rPr>
          <w:rFonts w:eastAsia="Calibri"/>
          <w:spacing w:val="1"/>
          <w:sz w:val="19"/>
          <w:szCs w:val="19"/>
          <w:lang w:val="en-US"/>
        </w:rPr>
        <w:t>e</w:t>
      </w:r>
      <w:r w:rsidRPr="00557215">
        <w:rPr>
          <w:rFonts w:eastAsia="Calibri"/>
          <w:spacing w:val="-3"/>
          <w:sz w:val="19"/>
          <w:szCs w:val="19"/>
          <w:lang w:val="en-US"/>
        </w:rPr>
        <w:t>v</w:t>
      </w:r>
      <w:r w:rsidRPr="00557215">
        <w:rPr>
          <w:rFonts w:eastAsia="Calibri"/>
          <w:sz w:val="19"/>
          <w:szCs w:val="19"/>
          <w:lang w:val="en-US"/>
        </w:rPr>
        <w:t>ant</w:t>
      </w:r>
      <w:r w:rsidRPr="00557215">
        <w:rPr>
          <w:rFonts w:eastAsia="Calibri"/>
          <w:spacing w:val="-5"/>
          <w:sz w:val="19"/>
          <w:szCs w:val="19"/>
          <w:lang w:val="en-US"/>
        </w:rPr>
        <w:t xml:space="preserve"> </w:t>
      </w:r>
      <w:r w:rsidRPr="00557215">
        <w:rPr>
          <w:rFonts w:eastAsia="Calibri"/>
          <w:sz w:val="19"/>
          <w:szCs w:val="19"/>
          <w:lang w:val="en-US"/>
        </w:rPr>
        <w:t>to</w:t>
      </w:r>
      <w:r w:rsidRPr="00557215">
        <w:rPr>
          <w:rFonts w:eastAsia="Calibri"/>
          <w:w w:val="99"/>
          <w:sz w:val="19"/>
          <w:szCs w:val="19"/>
          <w:lang w:val="en-US"/>
        </w:rPr>
        <w:t xml:space="preserve"> </w:t>
      </w:r>
      <w:r w:rsidRPr="00557215">
        <w:rPr>
          <w:rFonts w:eastAsia="Calibri"/>
          <w:spacing w:val="-1"/>
          <w:sz w:val="19"/>
          <w:szCs w:val="19"/>
          <w:lang w:val="en-US"/>
        </w:rPr>
        <w:t>th</w:t>
      </w:r>
      <w:r w:rsidRPr="00557215">
        <w:rPr>
          <w:rFonts w:eastAsia="Calibri"/>
          <w:sz w:val="19"/>
          <w:szCs w:val="19"/>
          <w:lang w:val="en-US"/>
        </w:rPr>
        <w:t>e</w:t>
      </w:r>
      <w:r w:rsidRPr="00557215">
        <w:rPr>
          <w:rFonts w:eastAsia="Calibri"/>
          <w:spacing w:val="-11"/>
          <w:sz w:val="19"/>
          <w:szCs w:val="19"/>
          <w:lang w:val="en-US"/>
        </w:rPr>
        <w:t xml:space="preserve"> </w:t>
      </w:r>
      <w:r w:rsidRPr="00557215">
        <w:rPr>
          <w:rFonts w:eastAsia="Calibri"/>
          <w:spacing w:val="-1"/>
          <w:sz w:val="19"/>
          <w:szCs w:val="19"/>
          <w:lang w:val="en-US"/>
        </w:rPr>
        <w:t>p</w:t>
      </w:r>
      <w:r w:rsidRPr="00557215">
        <w:rPr>
          <w:rFonts w:eastAsia="Calibri"/>
          <w:spacing w:val="-2"/>
          <w:sz w:val="19"/>
          <w:szCs w:val="19"/>
          <w:lang w:val="en-US"/>
        </w:rPr>
        <w:t>e</w:t>
      </w:r>
      <w:r w:rsidRPr="00557215">
        <w:rPr>
          <w:rFonts w:eastAsia="Calibri"/>
          <w:spacing w:val="-1"/>
          <w:sz w:val="19"/>
          <w:szCs w:val="19"/>
          <w:lang w:val="en-US"/>
        </w:rPr>
        <w:t>rm</w:t>
      </w:r>
      <w:r w:rsidRPr="00557215">
        <w:rPr>
          <w:rFonts w:eastAsia="Calibri"/>
          <w:spacing w:val="1"/>
          <w:sz w:val="19"/>
          <w:szCs w:val="19"/>
          <w:lang w:val="en-US"/>
        </w:rPr>
        <w:t>i</w:t>
      </w:r>
      <w:r w:rsidRPr="00557215">
        <w:rPr>
          <w:rFonts w:eastAsia="Calibri"/>
          <w:sz w:val="19"/>
          <w:szCs w:val="19"/>
          <w:lang w:val="en-US"/>
        </w:rPr>
        <w:t>t</w:t>
      </w:r>
      <w:r w:rsidRPr="00557215">
        <w:rPr>
          <w:rFonts w:eastAsia="Calibri"/>
          <w:spacing w:val="-10"/>
          <w:sz w:val="19"/>
          <w:szCs w:val="19"/>
          <w:lang w:val="en-US"/>
        </w:rPr>
        <w:t xml:space="preserve"> </w:t>
      </w:r>
      <w:r w:rsidRPr="00557215">
        <w:rPr>
          <w:rFonts w:eastAsia="Calibri"/>
          <w:spacing w:val="-2"/>
          <w:sz w:val="19"/>
          <w:szCs w:val="19"/>
          <w:lang w:val="en-US"/>
        </w:rPr>
        <w:t>a</w:t>
      </w:r>
      <w:r w:rsidRPr="00557215">
        <w:rPr>
          <w:rFonts w:eastAsia="Calibri"/>
          <w:spacing w:val="-1"/>
          <w:sz w:val="19"/>
          <w:szCs w:val="19"/>
          <w:lang w:val="en-US"/>
        </w:rPr>
        <w:t>ppl</w:t>
      </w:r>
      <w:r w:rsidRPr="00557215">
        <w:rPr>
          <w:rFonts w:eastAsia="Calibri"/>
          <w:spacing w:val="1"/>
          <w:sz w:val="19"/>
          <w:szCs w:val="19"/>
          <w:lang w:val="en-US"/>
        </w:rPr>
        <w:t>i</w:t>
      </w:r>
      <w:r w:rsidRPr="00557215">
        <w:rPr>
          <w:rFonts w:eastAsia="Calibri"/>
          <w:spacing w:val="-2"/>
          <w:sz w:val="19"/>
          <w:szCs w:val="19"/>
          <w:lang w:val="en-US"/>
        </w:rPr>
        <w:t>c</w:t>
      </w:r>
      <w:r w:rsidRPr="00557215">
        <w:rPr>
          <w:rFonts w:eastAsia="Calibri"/>
          <w:spacing w:val="-1"/>
          <w:sz w:val="19"/>
          <w:szCs w:val="19"/>
          <w:lang w:val="en-US"/>
        </w:rPr>
        <w:t>a</w:t>
      </w:r>
      <w:r w:rsidRPr="00557215">
        <w:rPr>
          <w:rFonts w:eastAsia="Calibri"/>
          <w:spacing w:val="-2"/>
          <w:sz w:val="19"/>
          <w:szCs w:val="19"/>
          <w:lang w:val="en-US"/>
        </w:rPr>
        <w:t>t</w:t>
      </w:r>
      <w:r w:rsidRPr="00557215">
        <w:rPr>
          <w:rFonts w:eastAsia="Calibri"/>
          <w:spacing w:val="1"/>
          <w:sz w:val="19"/>
          <w:szCs w:val="19"/>
          <w:lang w:val="en-US"/>
        </w:rPr>
        <w:t>i</w:t>
      </w:r>
      <w:r w:rsidRPr="00557215">
        <w:rPr>
          <w:rFonts w:eastAsia="Calibri"/>
          <w:spacing w:val="-1"/>
          <w:sz w:val="19"/>
          <w:szCs w:val="19"/>
          <w:lang w:val="en-US"/>
        </w:rPr>
        <w:t>on</w:t>
      </w:r>
    </w:p>
    <w:p w14:paraId="7D36414A" w14:textId="77777777" w:rsidR="003F7372" w:rsidRPr="00557215" w:rsidRDefault="003F7372" w:rsidP="003F7372">
      <w:pPr>
        <w:rPr>
          <w:sz w:val="19"/>
          <w:szCs w:val="19"/>
        </w:rPr>
      </w:pPr>
      <w:r w:rsidRPr="00557215">
        <w:rPr>
          <w:sz w:val="19"/>
          <w:szCs w:val="19"/>
        </w:rPr>
        <w:t>We want to make the best decision when permitting. Listening to the views of others helps us to take account of concerns, or local environmental factors, that we may not be otherwise aware of.</w:t>
      </w:r>
    </w:p>
    <w:p w14:paraId="7D36414B" w14:textId="3BA35164" w:rsidR="003F7372" w:rsidRPr="00557215" w:rsidRDefault="003F7372" w:rsidP="003F7372">
      <w:pPr>
        <w:rPr>
          <w:sz w:val="19"/>
          <w:szCs w:val="19"/>
        </w:rPr>
      </w:pPr>
      <w:r w:rsidRPr="00557215">
        <w:rPr>
          <w:sz w:val="19"/>
          <w:szCs w:val="19"/>
        </w:rPr>
        <w:t>We are seeking comments on the application fo</w:t>
      </w:r>
      <w:r w:rsidR="00557215" w:rsidRPr="00557215">
        <w:rPr>
          <w:sz w:val="19"/>
          <w:szCs w:val="19"/>
        </w:rPr>
        <w:t xml:space="preserve">r </w:t>
      </w:r>
      <w:r w:rsidR="00557215" w:rsidRPr="00557215">
        <w:rPr>
          <w:sz w:val="19"/>
          <w:szCs w:val="19"/>
        </w:rPr>
        <w:t>Concorde Metals Limited</w:t>
      </w:r>
      <w:r w:rsidRPr="00557215">
        <w:rPr>
          <w:sz w:val="19"/>
          <w:szCs w:val="19"/>
        </w:rPr>
        <w:t>. Please use the reference number below when making comments on this application.</w:t>
      </w:r>
    </w:p>
    <w:p w14:paraId="7D36414C" w14:textId="4DD16C1F" w:rsidR="00AE4AC9" w:rsidRPr="00557215" w:rsidRDefault="00E82080" w:rsidP="00E82080">
      <w:pPr>
        <w:tabs>
          <w:tab w:val="left" w:pos="2360"/>
        </w:tabs>
        <w:spacing w:after="0" w:line="240" w:lineRule="auto"/>
        <w:rPr>
          <w:sz w:val="19"/>
          <w:szCs w:val="19"/>
        </w:rPr>
      </w:pPr>
      <w:r w:rsidRPr="00557215">
        <w:rPr>
          <w:sz w:val="19"/>
          <w:szCs w:val="19"/>
        </w:rPr>
        <w:tab/>
      </w:r>
    </w:p>
    <w:p w14:paraId="2D600B43" w14:textId="77777777" w:rsidR="00557215" w:rsidRPr="00557215" w:rsidRDefault="003F7372" w:rsidP="00557215">
      <w:pPr>
        <w:pStyle w:val="ListParagraph"/>
        <w:numPr>
          <w:ilvl w:val="0"/>
          <w:numId w:val="1"/>
        </w:numPr>
        <w:spacing w:line="480" w:lineRule="auto"/>
        <w:rPr>
          <w:sz w:val="19"/>
          <w:szCs w:val="19"/>
        </w:rPr>
      </w:pPr>
      <w:r w:rsidRPr="00557215">
        <w:rPr>
          <w:sz w:val="19"/>
          <w:szCs w:val="19"/>
        </w:rPr>
        <w:t>Permit Number:</w:t>
      </w:r>
      <w:r w:rsidR="00557215" w:rsidRPr="00557215">
        <w:rPr>
          <w:sz w:val="19"/>
          <w:szCs w:val="19"/>
        </w:rPr>
        <w:t xml:space="preserve"> </w:t>
      </w:r>
      <w:r w:rsidR="00557215" w:rsidRPr="00557215">
        <w:rPr>
          <w:sz w:val="19"/>
          <w:szCs w:val="19"/>
        </w:rPr>
        <w:t>EPR/NP3226SX/V003</w:t>
      </w:r>
    </w:p>
    <w:p w14:paraId="7D36414E" w14:textId="41D7559D" w:rsidR="003F7372" w:rsidRPr="00557215" w:rsidRDefault="003F7372" w:rsidP="00557215">
      <w:pPr>
        <w:pStyle w:val="ListParagraph"/>
        <w:numPr>
          <w:ilvl w:val="0"/>
          <w:numId w:val="1"/>
        </w:numPr>
        <w:spacing w:line="360" w:lineRule="auto"/>
        <w:rPr>
          <w:sz w:val="19"/>
          <w:szCs w:val="19"/>
        </w:rPr>
      </w:pPr>
      <w:r w:rsidRPr="00557215">
        <w:rPr>
          <w:sz w:val="19"/>
          <w:szCs w:val="19"/>
        </w:rPr>
        <w:t>Regulated facility type</w:t>
      </w:r>
      <w:r w:rsidR="00557215" w:rsidRPr="00557215">
        <w:rPr>
          <w:sz w:val="19"/>
          <w:szCs w:val="19"/>
        </w:rPr>
        <w:t xml:space="preserve">: </w:t>
      </w:r>
      <w:r w:rsidR="00557215" w:rsidRPr="00557215">
        <w:rPr>
          <w:sz w:val="20"/>
          <w:szCs w:val="20"/>
        </w:rPr>
        <w:t>Variation to upgrade existing ‘</w:t>
      </w:r>
      <w:hyperlink r:id="rId12" w:history="1">
        <w:r w:rsidR="00557215" w:rsidRPr="00557215">
          <w:rPr>
            <w:rStyle w:val="Hyperlink"/>
            <w:sz w:val="20"/>
            <w:szCs w:val="20"/>
          </w:rPr>
          <w:t>SR2015 No 16: metal recycling site</w:t>
        </w:r>
      </w:hyperlink>
      <w:r w:rsidR="00557215" w:rsidRPr="00557215">
        <w:rPr>
          <w:sz w:val="20"/>
          <w:szCs w:val="20"/>
        </w:rPr>
        <w:t>’ permit to a bespoke. To now also allow storage of Waste Electrical and Electronic Equipment (WEEE), add cable 17 04 10* for granulation, increase annual throughput tonnage from 25,000 to 35,000 of which 1,000 tonnes for WEEE.</w:t>
      </w:r>
    </w:p>
    <w:p w14:paraId="7D36414F" w14:textId="64577D43" w:rsidR="00653861" w:rsidRPr="00557215" w:rsidRDefault="003F7372" w:rsidP="00653861">
      <w:pPr>
        <w:pStyle w:val="ListParagraph"/>
        <w:numPr>
          <w:ilvl w:val="0"/>
          <w:numId w:val="1"/>
        </w:numPr>
        <w:spacing w:line="480" w:lineRule="auto"/>
        <w:rPr>
          <w:sz w:val="19"/>
          <w:szCs w:val="19"/>
        </w:rPr>
      </w:pPr>
      <w:r w:rsidRPr="00557215">
        <w:rPr>
          <w:sz w:val="19"/>
          <w:szCs w:val="19"/>
        </w:rPr>
        <w:t>Regulated facility location:</w:t>
      </w:r>
      <w:r w:rsidR="00557215" w:rsidRPr="00557215">
        <w:rPr>
          <w:sz w:val="19"/>
          <w:szCs w:val="19"/>
        </w:rPr>
        <w:t xml:space="preserve"> </w:t>
      </w:r>
      <w:r w:rsidR="00557215" w:rsidRPr="00557215">
        <w:rPr>
          <w:sz w:val="19"/>
          <w:szCs w:val="19"/>
        </w:rPr>
        <w:t>Concorde Metals Limited, CRABTREE MANORWAY NORTH, BELVEDERE, DA17 6AZ</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3"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4"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5"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DEECE" w14:textId="77777777" w:rsidR="001F70CF" w:rsidRDefault="001F70CF" w:rsidP="00FE74C4">
      <w:pPr>
        <w:spacing w:after="0" w:line="240" w:lineRule="auto"/>
      </w:pPr>
      <w:r>
        <w:separator/>
      </w:r>
    </w:p>
  </w:endnote>
  <w:endnote w:type="continuationSeparator" w:id="0">
    <w:p w14:paraId="113697C1" w14:textId="77777777" w:rsidR="001F70CF" w:rsidRDefault="001F70CF"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F94C1" w14:textId="77777777" w:rsidR="001F70CF" w:rsidRDefault="001F70CF" w:rsidP="00FE74C4">
      <w:pPr>
        <w:spacing w:after="0" w:line="240" w:lineRule="auto"/>
      </w:pPr>
      <w:r>
        <w:separator/>
      </w:r>
    </w:p>
  </w:footnote>
  <w:footnote w:type="continuationSeparator" w:id="0">
    <w:p w14:paraId="3EA08789" w14:textId="77777777" w:rsidR="001F70CF" w:rsidRDefault="001F70CF"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35342"/>
    <w:rsid w:val="000404F5"/>
    <w:rsid w:val="000F2B58"/>
    <w:rsid w:val="000F543D"/>
    <w:rsid w:val="001D3719"/>
    <w:rsid w:val="001F70CF"/>
    <w:rsid w:val="00245409"/>
    <w:rsid w:val="0026118E"/>
    <w:rsid w:val="002C2398"/>
    <w:rsid w:val="00350B87"/>
    <w:rsid w:val="003E4D32"/>
    <w:rsid w:val="003F30CA"/>
    <w:rsid w:val="003F7372"/>
    <w:rsid w:val="00477DCC"/>
    <w:rsid w:val="004D63C6"/>
    <w:rsid w:val="005168D8"/>
    <w:rsid w:val="00557215"/>
    <w:rsid w:val="00566ADB"/>
    <w:rsid w:val="005E1109"/>
    <w:rsid w:val="00653861"/>
    <w:rsid w:val="00681B0C"/>
    <w:rsid w:val="00701CD7"/>
    <w:rsid w:val="0079589C"/>
    <w:rsid w:val="00815AF2"/>
    <w:rsid w:val="009300C4"/>
    <w:rsid w:val="00953704"/>
    <w:rsid w:val="009E2D3D"/>
    <w:rsid w:val="009E41DE"/>
    <w:rsid w:val="00A77B84"/>
    <w:rsid w:val="00A903B8"/>
    <w:rsid w:val="00AE1699"/>
    <w:rsid w:val="00AE4AC9"/>
    <w:rsid w:val="00BB72AD"/>
    <w:rsid w:val="00C25BEE"/>
    <w:rsid w:val="00CB524E"/>
    <w:rsid w:val="00DD0024"/>
    <w:rsid w:val="00E82080"/>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SCpublicresponse@environment-agency.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media/5cac5c4bed915d1ba7c6a3d7/SR2015-No16.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SCpublicresponse@environment-agency.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nsultation-principles-guid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customXml/itemProps3.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4.xml><?xml version="1.0" encoding="utf-8"?>
<ds:datastoreItem xmlns:ds="http://schemas.openxmlformats.org/officeDocument/2006/customXml" ds:itemID="{BF6CE626-3D76-4C0B-AE98-A37BB5BE0F7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2893</Characters>
  <Application>Microsoft Office Word</Application>
  <DocSecurity>0</DocSecurity>
  <Lines>64</Lines>
  <Paragraphs>37</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2026-03-25T08:49:00Z</dcterms:created>
  <dcterms:modified xsi:type="dcterms:W3CDTF">2026-03-25T08:49:00Z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