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914CC" w14:textId="63C50D8B" w:rsidR="00EE6E37" w:rsidRDefault="00EE6E37" w:rsidP="00EE6E37">
      <w:pPr>
        <w:pStyle w:val="NoSpacing"/>
      </w:pPr>
      <w:r>
        <w:t>Intended for</w:t>
      </w:r>
    </w:p>
    <w:p w14:paraId="127A9505" w14:textId="3CF6C077" w:rsidR="00EE6E37" w:rsidRPr="00EE6E37" w:rsidRDefault="00A951BF" w:rsidP="00EE6E37">
      <w:pPr>
        <w:pStyle w:val="NoSpacing"/>
        <w:rPr>
          <w:b/>
          <w:bCs/>
        </w:rPr>
      </w:pPr>
      <w:r>
        <w:rPr>
          <w:b/>
          <w:bCs/>
        </w:rPr>
        <w:t>Ab</w:t>
      </w:r>
      <w:r w:rsidR="00797099">
        <w:rPr>
          <w:b/>
          <w:bCs/>
        </w:rPr>
        <w:t>l</w:t>
      </w:r>
      <w:r>
        <w:rPr>
          <w:b/>
          <w:bCs/>
        </w:rPr>
        <w:t xml:space="preserve">e Waste Services Limited </w:t>
      </w:r>
    </w:p>
    <w:p w14:paraId="3AA2F2AF" w14:textId="647674E6" w:rsidR="00EE6E37" w:rsidRDefault="00EE6E37" w:rsidP="00EE6E37">
      <w:pPr>
        <w:pStyle w:val="NoSpacing"/>
      </w:pPr>
      <w:r>
        <w:t>Date</w:t>
      </w:r>
    </w:p>
    <w:p w14:paraId="65169169" w14:textId="242D59D0" w:rsidR="00EE6E37" w:rsidRPr="00EE6E37" w:rsidRDefault="00A374CF" w:rsidP="00EE6E37">
      <w:pPr>
        <w:pStyle w:val="NoSpacing"/>
        <w:rPr>
          <w:b/>
          <w:bCs/>
        </w:rPr>
      </w:pPr>
      <w:r>
        <w:rPr>
          <w:b/>
          <w:bCs/>
        </w:rPr>
        <w:t xml:space="preserve">June </w:t>
      </w:r>
      <w:r w:rsidR="00DE41A2">
        <w:rPr>
          <w:b/>
          <w:bCs/>
        </w:rPr>
        <w:t>202</w:t>
      </w:r>
      <w:r w:rsidR="002449CA">
        <w:rPr>
          <w:b/>
          <w:bCs/>
        </w:rPr>
        <w:t>6</w:t>
      </w:r>
    </w:p>
    <w:p w14:paraId="0A0B6AE7" w14:textId="50B7CD2B" w:rsidR="00EE6E37" w:rsidRDefault="00EE6E37" w:rsidP="00EE6E37">
      <w:pPr>
        <w:pStyle w:val="NoSpacing"/>
      </w:pPr>
      <w:r>
        <w:t>Project Number</w:t>
      </w:r>
    </w:p>
    <w:p w14:paraId="5475AE55" w14:textId="69A481E0" w:rsidR="00EE6E37" w:rsidRDefault="00EE6E37" w:rsidP="00EE6E37">
      <w:pPr>
        <w:pStyle w:val="NoSpacing"/>
        <w:rPr>
          <w:b/>
          <w:bCs/>
        </w:rPr>
      </w:pPr>
      <w:r w:rsidRPr="00EE6E37">
        <w:rPr>
          <w:b/>
          <w:bCs/>
        </w:rPr>
        <w:t>(</w:t>
      </w:r>
      <w:r w:rsidR="00A951BF">
        <w:rPr>
          <w:b/>
          <w:bCs/>
        </w:rPr>
        <w:t>Able</w:t>
      </w:r>
      <w:r w:rsidR="00DE41A2">
        <w:rPr>
          <w:b/>
          <w:bCs/>
        </w:rPr>
        <w:t>-2025/00</w:t>
      </w:r>
      <w:r w:rsidR="002449CA">
        <w:rPr>
          <w:b/>
          <w:bCs/>
        </w:rPr>
        <w:t>1</w:t>
      </w:r>
      <w:r w:rsidR="00DE41A2">
        <w:rPr>
          <w:b/>
          <w:bCs/>
        </w:rPr>
        <w:t>)</w:t>
      </w:r>
    </w:p>
    <w:p w14:paraId="5B094200" w14:textId="77777777" w:rsidR="00EE6E37" w:rsidRDefault="00EE6E37" w:rsidP="00EE6E37">
      <w:pPr>
        <w:spacing w:line="360" w:lineRule="auto"/>
        <w:rPr>
          <w:b/>
          <w:bCs/>
        </w:rPr>
      </w:pPr>
    </w:p>
    <w:p w14:paraId="663A8332" w14:textId="77777777" w:rsidR="00EE6E37" w:rsidRDefault="00EE6E37" w:rsidP="00EE6E37">
      <w:pPr>
        <w:spacing w:line="360" w:lineRule="auto"/>
        <w:rPr>
          <w:b/>
          <w:bCs/>
        </w:rPr>
      </w:pPr>
    </w:p>
    <w:p w14:paraId="3947B593" w14:textId="77777777" w:rsidR="00EE6E37" w:rsidRDefault="00EE6E37" w:rsidP="00EE6E37">
      <w:pPr>
        <w:pStyle w:val="Title"/>
        <w:rPr>
          <w:sz w:val="96"/>
          <w:szCs w:val="96"/>
        </w:rPr>
      </w:pPr>
    </w:p>
    <w:p w14:paraId="2E3C3C17" w14:textId="16CC4838" w:rsidR="00EE6E37" w:rsidRPr="00A951BF" w:rsidRDefault="00A951BF" w:rsidP="00EE6E37">
      <w:pPr>
        <w:pStyle w:val="Title"/>
        <w:rPr>
          <w:b/>
          <w:bCs/>
          <w:color w:val="008080"/>
          <w:sz w:val="72"/>
          <w:szCs w:val="72"/>
        </w:rPr>
      </w:pPr>
      <w:r w:rsidRPr="00A951BF">
        <w:rPr>
          <w:b/>
          <w:bCs/>
          <w:color w:val="008080"/>
          <w:sz w:val="72"/>
          <w:szCs w:val="72"/>
        </w:rPr>
        <w:t>Able Waste Services Ltd</w:t>
      </w:r>
      <w:r w:rsidR="005D70CB" w:rsidRPr="00A951BF">
        <w:rPr>
          <w:b/>
          <w:bCs/>
          <w:color w:val="008080"/>
          <w:sz w:val="72"/>
          <w:szCs w:val="72"/>
        </w:rPr>
        <w:t xml:space="preserve"> </w:t>
      </w:r>
    </w:p>
    <w:p w14:paraId="44C83C09" w14:textId="74FC0633" w:rsidR="005D70CB" w:rsidRPr="00A951BF" w:rsidRDefault="00A951BF" w:rsidP="005D70CB">
      <w:pPr>
        <w:pStyle w:val="Title"/>
        <w:rPr>
          <w:b/>
          <w:bCs/>
          <w:color w:val="008080"/>
          <w:sz w:val="72"/>
          <w:szCs w:val="72"/>
        </w:rPr>
      </w:pPr>
      <w:r>
        <w:rPr>
          <w:b/>
          <w:bCs/>
          <w:color w:val="008080"/>
          <w:sz w:val="72"/>
          <w:szCs w:val="72"/>
        </w:rPr>
        <w:t>43 Imperial Way, Croydon</w:t>
      </w:r>
    </w:p>
    <w:p w14:paraId="291B7E1E" w14:textId="1B338C70" w:rsidR="00EE6E37" w:rsidRPr="00EE6E37" w:rsidRDefault="00B37630" w:rsidP="00EE6E37">
      <w:pPr>
        <w:pStyle w:val="Title"/>
        <w:rPr>
          <w:color w:val="E97132" w:themeColor="accent2"/>
          <w:sz w:val="96"/>
          <w:szCs w:val="96"/>
        </w:rPr>
      </w:pPr>
      <w:r>
        <w:rPr>
          <w:color w:val="E97132" w:themeColor="accent2"/>
          <w:sz w:val="96"/>
          <w:szCs w:val="96"/>
        </w:rPr>
        <w:t>Noise Management Plan</w:t>
      </w:r>
    </w:p>
    <w:p w14:paraId="59C264A8" w14:textId="77777777" w:rsidR="00EE6E37" w:rsidRDefault="00EE6E37" w:rsidP="00EE6E37">
      <w:pPr>
        <w:spacing w:line="240" w:lineRule="auto"/>
        <w:rPr>
          <w:b/>
          <w:bCs/>
          <w:color w:val="E97132" w:themeColor="accent2"/>
          <w:sz w:val="72"/>
          <w:szCs w:val="72"/>
        </w:rPr>
      </w:pPr>
    </w:p>
    <w:p w14:paraId="0E5D2C17" w14:textId="77777777" w:rsidR="00EE6E37" w:rsidRDefault="00EE6E37" w:rsidP="00EE6E37">
      <w:pPr>
        <w:spacing w:line="240" w:lineRule="auto"/>
        <w:rPr>
          <w:b/>
          <w:bCs/>
          <w:color w:val="E97132" w:themeColor="accent2"/>
          <w:sz w:val="72"/>
          <w:szCs w:val="72"/>
        </w:rPr>
      </w:pPr>
    </w:p>
    <w:p w14:paraId="10FA1758" w14:textId="77777777" w:rsidR="00EE6E37" w:rsidRDefault="00EE6E37" w:rsidP="00EE6E37">
      <w:pPr>
        <w:spacing w:line="240" w:lineRule="auto"/>
        <w:rPr>
          <w:b/>
          <w:bCs/>
          <w:color w:val="E97132" w:themeColor="accent2"/>
          <w:sz w:val="72"/>
          <w:szCs w:val="72"/>
        </w:rPr>
      </w:pPr>
    </w:p>
    <w:p w14:paraId="6D99958C" w14:textId="77777777" w:rsidR="00EE6E37" w:rsidRDefault="00EE6E37" w:rsidP="00EE6E37">
      <w:pPr>
        <w:spacing w:line="240" w:lineRule="auto"/>
        <w:rPr>
          <w:b/>
          <w:bCs/>
          <w:color w:val="E97132" w:themeColor="accent2"/>
          <w:sz w:val="72"/>
          <w:szCs w:val="72"/>
        </w:rPr>
      </w:pPr>
    </w:p>
    <w:p w14:paraId="1A0488CF" w14:textId="280347DE" w:rsidR="00EE6E37" w:rsidRDefault="002A4D42" w:rsidP="00EE6E37">
      <w:r w:rsidRPr="00FF4A05">
        <w:rPr>
          <w:b/>
          <w:bCs/>
          <w:noProof/>
          <w:color w:val="E97132" w:themeColor="accent2"/>
          <w:sz w:val="72"/>
          <w:szCs w:val="72"/>
        </w:rPr>
        <w:drawing>
          <wp:anchor distT="0" distB="0" distL="114300" distR="114300" simplePos="0" relativeHeight="251659264" behindDoc="0" locked="0" layoutInCell="1" allowOverlap="1" wp14:anchorId="20E8E226" wp14:editId="11053DB0">
            <wp:simplePos x="0" y="0"/>
            <wp:positionH relativeFrom="margin">
              <wp:align>center</wp:align>
            </wp:positionH>
            <wp:positionV relativeFrom="margin">
              <wp:align>bottom</wp:align>
            </wp:positionV>
            <wp:extent cx="3625795" cy="996632"/>
            <wp:effectExtent l="0" t="0" r="0" b="0"/>
            <wp:wrapSquare wrapText="bothSides"/>
            <wp:docPr id="511559543" name="Picture 2" descr="A close-up of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59543" name="Picture 2" descr="A close-up of a black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25795" cy="996632"/>
                    </a:xfrm>
                    <a:prstGeom prst="rect">
                      <a:avLst/>
                    </a:prstGeom>
                    <a:noFill/>
                    <a:ln>
                      <a:noFill/>
                    </a:ln>
                  </pic:spPr>
                </pic:pic>
              </a:graphicData>
            </a:graphic>
          </wp:anchor>
        </w:drawing>
      </w:r>
    </w:p>
    <w:p w14:paraId="1752AA81" w14:textId="77777777" w:rsidR="00EE6E37" w:rsidRDefault="00EE6E37" w:rsidP="00EE6E37"/>
    <w:p w14:paraId="637EA6FA" w14:textId="17057E40" w:rsidR="00EE6E37" w:rsidRPr="002A4D42" w:rsidRDefault="001560B5" w:rsidP="00EE6E37">
      <w:pPr>
        <w:pStyle w:val="NoSpacing"/>
        <w:rPr>
          <w:b/>
          <w:bCs/>
          <w:color w:val="008080"/>
          <w:sz w:val="40"/>
          <w:szCs w:val="40"/>
        </w:rPr>
      </w:pPr>
      <w:r>
        <w:rPr>
          <w:b/>
          <w:bCs/>
          <w:color w:val="008080"/>
          <w:sz w:val="40"/>
          <w:szCs w:val="40"/>
        </w:rPr>
        <w:lastRenderedPageBreak/>
        <w:t>Able Waste Services Ltd</w:t>
      </w:r>
    </w:p>
    <w:p w14:paraId="6731AE4B" w14:textId="02A8D42C" w:rsidR="00EE6E37" w:rsidRPr="00EE6E37" w:rsidRDefault="00B37630" w:rsidP="00EE6E37">
      <w:pPr>
        <w:pStyle w:val="NoSpacing"/>
        <w:rPr>
          <w:b/>
          <w:bCs/>
          <w:color w:val="E97132" w:themeColor="accent2"/>
          <w:sz w:val="40"/>
          <w:szCs w:val="40"/>
        </w:rPr>
      </w:pPr>
      <w:r>
        <w:rPr>
          <w:b/>
          <w:bCs/>
          <w:color w:val="E97132" w:themeColor="accent2"/>
          <w:sz w:val="40"/>
          <w:szCs w:val="40"/>
        </w:rPr>
        <w:t xml:space="preserve">Noise Management Plan </w:t>
      </w:r>
    </w:p>
    <w:p w14:paraId="50D2A52D" w14:textId="77777777" w:rsidR="00EE6E37" w:rsidRDefault="00EE6E37" w:rsidP="00EE6E37">
      <w:pPr>
        <w:pStyle w:val="NoSpacing"/>
        <w:rPr>
          <w:b/>
          <w:bCs/>
          <w:color w:val="E97132" w:themeColor="accent2"/>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4"/>
        <w:gridCol w:w="2284"/>
      </w:tblGrid>
      <w:tr w:rsidR="00EE6E37" w:rsidRPr="005D70CB" w14:paraId="45214C62" w14:textId="77777777" w:rsidTr="002A748A">
        <w:trPr>
          <w:trHeight w:val="394"/>
        </w:trPr>
        <w:tc>
          <w:tcPr>
            <w:tcW w:w="2284" w:type="dxa"/>
          </w:tcPr>
          <w:p w14:paraId="3BAFD0E2" w14:textId="3E5F1C76" w:rsidR="00EE6E37" w:rsidRPr="005D70CB" w:rsidRDefault="00EE6E37" w:rsidP="00EE6E37">
            <w:pPr>
              <w:pStyle w:val="NoSpacing"/>
            </w:pPr>
            <w:r w:rsidRPr="005D70CB">
              <w:t>Project No.</w:t>
            </w:r>
          </w:p>
        </w:tc>
        <w:tc>
          <w:tcPr>
            <w:tcW w:w="2284" w:type="dxa"/>
          </w:tcPr>
          <w:p w14:paraId="62ED4FF5" w14:textId="1CF09E13" w:rsidR="00EE6E37" w:rsidRPr="005D70CB" w:rsidRDefault="00A951BF" w:rsidP="00EE6E37">
            <w:pPr>
              <w:pStyle w:val="NoSpacing"/>
            </w:pPr>
            <w:r>
              <w:t>Able</w:t>
            </w:r>
            <w:r w:rsidR="00DE41A2" w:rsidRPr="005D70CB">
              <w:t>-2025/001</w:t>
            </w:r>
          </w:p>
        </w:tc>
      </w:tr>
      <w:tr w:rsidR="00EE6E37" w:rsidRPr="005D70CB" w14:paraId="2FD805F0" w14:textId="77777777" w:rsidTr="002A748A">
        <w:trPr>
          <w:trHeight w:val="394"/>
        </w:trPr>
        <w:tc>
          <w:tcPr>
            <w:tcW w:w="2284" w:type="dxa"/>
          </w:tcPr>
          <w:p w14:paraId="297C3866" w14:textId="2024C9D1" w:rsidR="00EE6E37" w:rsidRPr="005D70CB" w:rsidRDefault="00EE6E37" w:rsidP="00EE6E37">
            <w:pPr>
              <w:pStyle w:val="NoSpacing"/>
            </w:pPr>
            <w:r w:rsidRPr="005D70CB">
              <w:t>Issue No.</w:t>
            </w:r>
          </w:p>
        </w:tc>
        <w:tc>
          <w:tcPr>
            <w:tcW w:w="2284" w:type="dxa"/>
          </w:tcPr>
          <w:p w14:paraId="1D8C7101" w14:textId="3D15C590" w:rsidR="00EE6E37" w:rsidRPr="005D70CB" w:rsidRDefault="00A374CF" w:rsidP="00EE6E37">
            <w:pPr>
              <w:pStyle w:val="NoSpacing"/>
            </w:pPr>
            <w:r>
              <w:t>1</w:t>
            </w:r>
          </w:p>
        </w:tc>
      </w:tr>
      <w:tr w:rsidR="00EE6E37" w:rsidRPr="005D70CB" w14:paraId="21A7B9F3" w14:textId="77777777" w:rsidTr="002A748A">
        <w:trPr>
          <w:trHeight w:val="394"/>
        </w:trPr>
        <w:tc>
          <w:tcPr>
            <w:tcW w:w="2284" w:type="dxa"/>
          </w:tcPr>
          <w:p w14:paraId="0D68821C" w14:textId="0CFC4888" w:rsidR="00EE6E37" w:rsidRPr="005D70CB" w:rsidRDefault="00EE6E37" w:rsidP="00EE6E37">
            <w:pPr>
              <w:pStyle w:val="NoSpacing"/>
            </w:pPr>
            <w:r w:rsidRPr="005D70CB">
              <w:t>Date</w:t>
            </w:r>
          </w:p>
        </w:tc>
        <w:tc>
          <w:tcPr>
            <w:tcW w:w="2284" w:type="dxa"/>
          </w:tcPr>
          <w:p w14:paraId="7D542F4E" w14:textId="7B673EC9" w:rsidR="00EE6E37" w:rsidRPr="005D70CB" w:rsidRDefault="00A374CF" w:rsidP="00EE6E37">
            <w:pPr>
              <w:pStyle w:val="NoSpacing"/>
            </w:pPr>
            <w:r>
              <w:t>June</w:t>
            </w:r>
            <w:r w:rsidR="002E0241">
              <w:t xml:space="preserve"> </w:t>
            </w:r>
            <w:r w:rsidR="00DE41A2" w:rsidRPr="005D70CB">
              <w:t>202</w:t>
            </w:r>
            <w:r w:rsidR="002449CA">
              <w:t>6</w:t>
            </w:r>
          </w:p>
        </w:tc>
      </w:tr>
      <w:tr w:rsidR="00EE6E37" w:rsidRPr="005D70CB" w14:paraId="7A142D3B" w14:textId="77777777" w:rsidTr="002A748A">
        <w:trPr>
          <w:trHeight w:val="394"/>
        </w:trPr>
        <w:tc>
          <w:tcPr>
            <w:tcW w:w="2284" w:type="dxa"/>
          </w:tcPr>
          <w:p w14:paraId="3A95676F" w14:textId="61A98A75" w:rsidR="00EE6E37" w:rsidRPr="005D70CB" w:rsidRDefault="00EE6E37" w:rsidP="00EE6E37">
            <w:pPr>
              <w:pStyle w:val="NoSpacing"/>
            </w:pPr>
            <w:r w:rsidRPr="005D70CB">
              <w:t>Author</w:t>
            </w:r>
          </w:p>
        </w:tc>
        <w:tc>
          <w:tcPr>
            <w:tcW w:w="2284" w:type="dxa"/>
          </w:tcPr>
          <w:p w14:paraId="10ADE418" w14:textId="5CF7A55C" w:rsidR="00EE6E37" w:rsidRPr="005D70CB" w:rsidRDefault="00DE41A2" w:rsidP="00EE6E37">
            <w:pPr>
              <w:pStyle w:val="NoSpacing"/>
            </w:pPr>
            <w:r w:rsidRPr="005D70CB">
              <w:t>Kieran Ball</w:t>
            </w:r>
          </w:p>
        </w:tc>
      </w:tr>
      <w:tr w:rsidR="00EE6E37" w:rsidRPr="005D70CB" w14:paraId="10CD6FF0" w14:textId="77777777" w:rsidTr="002A748A">
        <w:trPr>
          <w:trHeight w:val="394"/>
        </w:trPr>
        <w:tc>
          <w:tcPr>
            <w:tcW w:w="2284" w:type="dxa"/>
          </w:tcPr>
          <w:p w14:paraId="73181955" w14:textId="200EDBCE" w:rsidR="00EE6E37" w:rsidRPr="005D70CB" w:rsidRDefault="002A748A" w:rsidP="00EE6E37">
            <w:pPr>
              <w:pStyle w:val="NoSpacing"/>
            </w:pPr>
            <w:r w:rsidRPr="005D70CB">
              <w:t>Checked</w:t>
            </w:r>
          </w:p>
        </w:tc>
        <w:tc>
          <w:tcPr>
            <w:tcW w:w="2284" w:type="dxa"/>
          </w:tcPr>
          <w:p w14:paraId="7E90B71B" w14:textId="72079840" w:rsidR="00EE6E37" w:rsidRPr="009E6C38" w:rsidRDefault="00DE41A2" w:rsidP="00EE6E37">
            <w:pPr>
              <w:pStyle w:val="NoSpacing"/>
              <w:rPr>
                <w:highlight w:val="yellow"/>
              </w:rPr>
            </w:pPr>
            <w:r w:rsidRPr="002A4D42">
              <w:t xml:space="preserve">Stephen Griffiths </w:t>
            </w:r>
          </w:p>
        </w:tc>
      </w:tr>
    </w:tbl>
    <w:p w14:paraId="12C7E6FA" w14:textId="3AF25566" w:rsidR="00EE6E37" w:rsidRDefault="00EE6E37" w:rsidP="00EE6E37">
      <w:pPr>
        <w:pStyle w:val="NoSpacing"/>
        <w:rPr>
          <w:sz w:val="28"/>
          <w:szCs w:val="28"/>
        </w:rPr>
      </w:pPr>
    </w:p>
    <w:p w14:paraId="3AC758E7" w14:textId="77777777" w:rsidR="002A748A" w:rsidRDefault="002A748A" w:rsidP="00EE6E37">
      <w:pPr>
        <w:pStyle w:val="NoSpacing"/>
        <w:rPr>
          <w:sz w:val="28"/>
          <w:szCs w:val="28"/>
        </w:rPr>
      </w:pPr>
    </w:p>
    <w:p w14:paraId="0040C628" w14:textId="77777777" w:rsidR="002A748A" w:rsidRDefault="002A748A" w:rsidP="00EE6E37">
      <w:pPr>
        <w:pStyle w:val="NoSpacing"/>
        <w:rPr>
          <w:sz w:val="28"/>
          <w:szCs w:val="28"/>
        </w:rPr>
      </w:pPr>
    </w:p>
    <w:p w14:paraId="7322A2DE" w14:textId="7DA10F99" w:rsidR="002A748A" w:rsidRDefault="002A748A" w:rsidP="002A748A">
      <w:pPr>
        <w:jc w:val="both"/>
        <w:rPr>
          <w:rStyle w:val="SubtleEmphasis"/>
        </w:rPr>
      </w:pPr>
      <w:r w:rsidRPr="002A748A">
        <w:rPr>
          <w:rStyle w:val="SubtleEmphasis"/>
        </w:rPr>
        <w:t xml:space="preserve">This report has been prepared by The Permitting Company Limited with all reasonable skill, care and diligence, and taking account of the Services and Terms agreed between The Permitting Company Limited and the Client. This report is confidential to the Client, and the Permitting Company Limited accepts no responsibility whatsoever to third parties to whom this report, or any part thereof, is made known, unless formally agreed by The Permitting Company Limited beforehand. Any such party relies upon the report at their own risk. The Permitting Company Limited disclaims any responsibility to the Client and others in respect of any matters outside the agreed scope of Services. </w:t>
      </w:r>
    </w:p>
    <w:p w14:paraId="578B3770" w14:textId="77777777" w:rsidR="002A748A" w:rsidRDefault="002A748A" w:rsidP="002A748A">
      <w:pPr>
        <w:jc w:val="both"/>
        <w:rPr>
          <w:rStyle w:val="SubtleEmphasis"/>
        </w:rPr>
      </w:pPr>
    </w:p>
    <w:p w14:paraId="55A3E111" w14:textId="2E8D607E" w:rsidR="00DE41A2" w:rsidRDefault="00DE41A2" w:rsidP="002A748A">
      <w:pPr>
        <w:jc w:val="both"/>
        <w:rPr>
          <w:rStyle w:val="SubtleEmphasis"/>
        </w:rPr>
      </w:pPr>
      <w:r>
        <w:rPr>
          <w:rStyle w:val="SubtleEmphasis"/>
        </w:rPr>
        <w:t>Version Control Log</w:t>
      </w:r>
    </w:p>
    <w:tbl>
      <w:tblPr>
        <w:tblStyle w:val="PlainTable1"/>
        <w:tblW w:w="0" w:type="auto"/>
        <w:tblLook w:val="04A0" w:firstRow="1" w:lastRow="0" w:firstColumn="1" w:lastColumn="0" w:noHBand="0" w:noVBand="1"/>
      </w:tblPr>
      <w:tblGrid>
        <w:gridCol w:w="1792"/>
        <w:gridCol w:w="1792"/>
        <w:gridCol w:w="1793"/>
        <w:gridCol w:w="1793"/>
        <w:gridCol w:w="1793"/>
      </w:tblGrid>
      <w:tr w:rsidR="005C2827" w:rsidRPr="005C2827" w14:paraId="70F9D5A3" w14:textId="77777777" w:rsidTr="005C2827">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792" w:type="dxa"/>
          </w:tcPr>
          <w:p w14:paraId="5384C0A6" w14:textId="5AC1E824" w:rsidR="005C2827" w:rsidRPr="0001629A" w:rsidRDefault="005C2827" w:rsidP="002A748A">
            <w:pPr>
              <w:jc w:val="both"/>
              <w:rPr>
                <w:rStyle w:val="SubtleEmphasis"/>
                <w:i w:val="0"/>
                <w:iCs w:val="0"/>
                <w:color w:val="auto"/>
              </w:rPr>
            </w:pPr>
            <w:r w:rsidRPr="0001629A">
              <w:rPr>
                <w:rStyle w:val="SubtleEmphasis"/>
                <w:i w:val="0"/>
                <w:iCs w:val="0"/>
                <w:color w:val="auto"/>
              </w:rPr>
              <w:t>Revision</w:t>
            </w:r>
          </w:p>
        </w:tc>
        <w:tc>
          <w:tcPr>
            <w:tcW w:w="1792" w:type="dxa"/>
          </w:tcPr>
          <w:p w14:paraId="26DF6F6E" w14:textId="4D956062" w:rsidR="005C2827" w:rsidRPr="0001629A" w:rsidRDefault="005C2827" w:rsidP="002A748A">
            <w:pPr>
              <w:jc w:val="both"/>
              <w:cnfStyle w:val="100000000000" w:firstRow="1" w:lastRow="0" w:firstColumn="0" w:lastColumn="0" w:oddVBand="0" w:evenVBand="0" w:oddHBand="0" w:evenHBand="0" w:firstRowFirstColumn="0" w:firstRowLastColumn="0" w:lastRowFirstColumn="0" w:lastRowLastColumn="0"/>
              <w:rPr>
                <w:rStyle w:val="SubtleEmphasis"/>
                <w:i w:val="0"/>
                <w:iCs w:val="0"/>
                <w:color w:val="auto"/>
              </w:rPr>
            </w:pPr>
            <w:r w:rsidRPr="0001629A">
              <w:rPr>
                <w:rStyle w:val="SubtleEmphasis"/>
                <w:i w:val="0"/>
                <w:iCs w:val="0"/>
                <w:color w:val="auto"/>
              </w:rPr>
              <w:t>Date</w:t>
            </w:r>
          </w:p>
        </w:tc>
        <w:tc>
          <w:tcPr>
            <w:tcW w:w="1793" w:type="dxa"/>
          </w:tcPr>
          <w:p w14:paraId="64C2A19B" w14:textId="4E50525B" w:rsidR="005C2827" w:rsidRPr="0001629A" w:rsidRDefault="005C2827" w:rsidP="002A748A">
            <w:pPr>
              <w:jc w:val="both"/>
              <w:cnfStyle w:val="100000000000" w:firstRow="1" w:lastRow="0" w:firstColumn="0" w:lastColumn="0" w:oddVBand="0" w:evenVBand="0" w:oddHBand="0" w:evenHBand="0" w:firstRowFirstColumn="0" w:firstRowLastColumn="0" w:lastRowFirstColumn="0" w:lastRowLastColumn="0"/>
              <w:rPr>
                <w:rStyle w:val="SubtleEmphasis"/>
                <w:i w:val="0"/>
                <w:iCs w:val="0"/>
                <w:color w:val="auto"/>
              </w:rPr>
            </w:pPr>
            <w:r w:rsidRPr="0001629A">
              <w:rPr>
                <w:rStyle w:val="SubtleEmphasis"/>
                <w:i w:val="0"/>
                <w:iCs w:val="0"/>
                <w:color w:val="auto"/>
              </w:rPr>
              <w:t>Made by</w:t>
            </w:r>
          </w:p>
        </w:tc>
        <w:tc>
          <w:tcPr>
            <w:tcW w:w="1793" w:type="dxa"/>
          </w:tcPr>
          <w:p w14:paraId="19BE9E90" w14:textId="52F37FF1" w:rsidR="005C2827" w:rsidRPr="0001629A" w:rsidRDefault="005C2827" w:rsidP="002A748A">
            <w:pPr>
              <w:jc w:val="both"/>
              <w:cnfStyle w:val="100000000000" w:firstRow="1" w:lastRow="0" w:firstColumn="0" w:lastColumn="0" w:oddVBand="0" w:evenVBand="0" w:oddHBand="0" w:evenHBand="0" w:firstRowFirstColumn="0" w:firstRowLastColumn="0" w:lastRowFirstColumn="0" w:lastRowLastColumn="0"/>
              <w:rPr>
                <w:rStyle w:val="SubtleEmphasis"/>
                <w:i w:val="0"/>
                <w:iCs w:val="0"/>
                <w:color w:val="auto"/>
              </w:rPr>
            </w:pPr>
            <w:r w:rsidRPr="0001629A">
              <w:rPr>
                <w:rStyle w:val="SubtleEmphasis"/>
                <w:i w:val="0"/>
                <w:iCs w:val="0"/>
                <w:color w:val="auto"/>
              </w:rPr>
              <w:t xml:space="preserve">Checked by </w:t>
            </w:r>
          </w:p>
        </w:tc>
        <w:tc>
          <w:tcPr>
            <w:tcW w:w="1793" w:type="dxa"/>
          </w:tcPr>
          <w:p w14:paraId="62339C23" w14:textId="3E8AE067" w:rsidR="005C2827" w:rsidRPr="0001629A" w:rsidRDefault="005C2827" w:rsidP="002A748A">
            <w:pPr>
              <w:jc w:val="both"/>
              <w:cnfStyle w:val="100000000000" w:firstRow="1" w:lastRow="0" w:firstColumn="0" w:lastColumn="0" w:oddVBand="0" w:evenVBand="0" w:oddHBand="0" w:evenHBand="0" w:firstRowFirstColumn="0" w:firstRowLastColumn="0" w:lastRowFirstColumn="0" w:lastRowLastColumn="0"/>
              <w:rPr>
                <w:rStyle w:val="SubtleEmphasis"/>
                <w:i w:val="0"/>
                <w:iCs w:val="0"/>
                <w:color w:val="auto"/>
              </w:rPr>
            </w:pPr>
            <w:r w:rsidRPr="0001629A">
              <w:rPr>
                <w:rStyle w:val="SubtleEmphasis"/>
                <w:i w:val="0"/>
                <w:iCs w:val="0"/>
                <w:color w:val="auto"/>
              </w:rPr>
              <w:t xml:space="preserve">Description </w:t>
            </w:r>
          </w:p>
        </w:tc>
      </w:tr>
      <w:tr w:rsidR="005C2827" w:rsidRPr="005C2827" w14:paraId="21D7A756" w14:textId="77777777" w:rsidTr="005C2827">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792" w:type="dxa"/>
          </w:tcPr>
          <w:p w14:paraId="3B85AFC6" w14:textId="3E17DA50" w:rsidR="005C2827" w:rsidRPr="005D70CB" w:rsidRDefault="005D70CB" w:rsidP="002A748A">
            <w:pPr>
              <w:jc w:val="both"/>
              <w:rPr>
                <w:rStyle w:val="SubtleEmphasis"/>
                <w:b w:val="0"/>
                <w:bCs w:val="0"/>
                <w:i w:val="0"/>
                <w:iCs w:val="0"/>
              </w:rPr>
            </w:pPr>
            <w:r w:rsidRPr="005D70CB">
              <w:rPr>
                <w:rStyle w:val="SubtleEmphasis"/>
                <w:b w:val="0"/>
                <w:bCs w:val="0"/>
                <w:i w:val="0"/>
                <w:iCs w:val="0"/>
              </w:rPr>
              <w:t>01</w:t>
            </w:r>
          </w:p>
        </w:tc>
        <w:tc>
          <w:tcPr>
            <w:tcW w:w="1792" w:type="dxa"/>
          </w:tcPr>
          <w:p w14:paraId="12B50597" w14:textId="71CA7D8B" w:rsidR="005C2827" w:rsidRPr="005C2827" w:rsidRDefault="005D526E" w:rsidP="002A748A">
            <w:pPr>
              <w:jc w:val="both"/>
              <w:cnfStyle w:val="000000100000" w:firstRow="0" w:lastRow="0" w:firstColumn="0" w:lastColumn="0" w:oddVBand="0" w:evenVBand="0" w:oddHBand="1" w:evenHBand="0" w:firstRowFirstColumn="0" w:firstRowLastColumn="0" w:lastRowFirstColumn="0" w:lastRowLastColumn="0"/>
              <w:rPr>
                <w:rStyle w:val="SubtleEmphasis"/>
                <w:i w:val="0"/>
                <w:iCs w:val="0"/>
              </w:rPr>
            </w:pPr>
            <w:r>
              <w:rPr>
                <w:rStyle w:val="SubtleEmphasis"/>
                <w:i w:val="0"/>
                <w:iCs w:val="0"/>
              </w:rPr>
              <w:t>2</w:t>
            </w:r>
            <w:r>
              <w:rPr>
                <w:rStyle w:val="SubtleEmphasis"/>
              </w:rPr>
              <w:t>4/06/26</w:t>
            </w:r>
          </w:p>
        </w:tc>
        <w:tc>
          <w:tcPr>
            <w:tcW w:w="1793" w:type="dxa"/>
          </w:tcPr>
          <w:p w14:paraId="45A43058" w14:textId="4DB97B46" w:rsidR="005C2827" w:rsidRPr="005C2827" w:rsidRDefault="005D70CB" w:rsidP="002A748A">
            <w:pPr>
              <w:jc w:val="both"/>
              <w:cnfStyle w:val="000000100000" w:firstRow="0" w:lastRow="0" w:firstColumn="0" w:lastColumn="0" w:oddVBand="0" w:evenVBand="0" w:oddHBand="1" w:evenHBand="0" w:firstRowFirstColumn="0" w:firstRowLastColumn="0" w:lastRowFirstColumn="0" w:lastRowLastColumn="0"/>
              <w:rPr>
                <w:rStyle w:val="SubtleEmphasis"/>
                <w:i w:val="0"/>
                <w:iCs w:val="0"/>
              </w:rPr>
            </w:pPr>
            <w:r>
              <w:rPr>
                <w:rStyle w:val="SubtleEmphasis"/>
                <w:i w:val="0"/>
                <w:iCs w:val="0"/>
              </w:rPr>
              <w:t>KB</w:t>
            </w:r>
          </w:p>
        </w:tc>
        <w:tc>
          <w:tcPr>
            <w:tcW w:w="1793" w:type="dxa"/>
          </w:tcPr>
          <w:p w14:paraId="46DF8C8A" w14:textId="277039C5" w:rsidR="005C2827" w:rsidRPr="005C2827" w:rsidRDefault="005D70CB" w:rsidP="002A748A">
            <w:pPr>
              <w:jc w:val="both"/>
              <w:cnfStyle w:val="000000100000" w:firstRow="0" w:lastRow="0" w:firstColumn="0" w:lastColumn="0" w:oddVBand="0" w:evenVBand="0" w:oddHBand="1" w:evenHBand="0" w:firstRowFirstColumn="0" w:firstRowLastColumn="0" w:lastRowFirstColumn="0" w:lastRowLastColumn="0"/>
              <w:rPr>
                <w:rStyle w:val="SubtleEmphasis"/>
                <w:i w:val="0"/>
                <w:iCs w:val="0"/>
              </w:rPr>
            </w:pPr>
            <w:r w:rsidRPr="002A4D42">
              <w:rPr>
                <w:rStyle w:val="SubtleEmphasis"/>
                <w:i w:val="0"/>
                <w:iCs w:val="0"/>
              </w:rPr>
              <w:t>SG</w:t>
            </w:r>
          </w:p>
        </w:tc>
        <w:tc>
          <w:tcPr>
            <w:tcW w:w="1793" w:type="dxa"/>
          </w:tcPr>
          <w:p w14:paraId="156D6C12" w14:textId="03722186" w:rsidR="005C2827" w:rsidRPr="005C2827" w:rsidRDefault="005D70CB" w:rsidP="002A748A">
            <w:pPr>
              <w:jc w:val="both"/>
              <w:cnfStyle w:val="000000100000" w:firstRow="0" w:lastRow="0" w:firstColumn="0" w:lastColumn="0" w:oddVBand="0" w:evenVBand="0" w:oddHBand="1" w:evenHBand="0" w:firstRowFirstColumn="0" w:firstRowLastColumn="0" w:lastRowFirstColumn="0" w:lastRowLastColumn="0"/>
              <w:rPr>
                <w:rStyle w:val="SubtleEmphasis"/>
                <w:i w:val="0"/>
                <w:iCs w:val="0"/>
              </w:rPr>
            </w:pPr>
            <w:r>
              <w:rPr>
                <w:rStyle w:val="SubtleEmphasis"/>
                <w:i w:val="0"/>
                <w:iCs w:val="0"/>
              </w:rPr>
              <w:t>Initial creation</w:t>
            </w:r>
          </w:p>
        </w:tc>
      </w:tr>
    </w:tbl>
    <w:p w14:paraId="026E259F" w14:textId="77777777" w:rsidR="00CC60C5" w:rsidRDefault="00CC60C5" w:rsidP="002A748A">
      <w:pPr>
        <w:jc w:val="both"/>
        <w:rPr>
          <w:rStyle w:val="SubtleEmphasis"/>
          <w:i w:val="0"/>
          <w:iCs w:val="0"/>
        </w:rPr>
      </w:pPr>
    </w:p>
    <w:p w14:paraId="395C0063" w14:textId="77777777" w:rsidR="00CC60C5" w:rsidRDefault="00CC60C5" w:rsidP="002A748A">
      <w:pPr>
        <w:jc w:val="both"/>
        <w:rPr>
          <w:rStyle w:val="SubtleEmphasis"/>
          <w:i w:val="0"/>
          <w:iCs w:val="0"/>
        </w:rPr>
      </w:pPr>
    </w:p>
    <w:p w14:paraId="71271A1A" w14:textId="77777777" w:rsidR="005D70CB" w:rsidRDefault="005D70CB" w:rsidP="002A748A">
      <w:pPr>
        <w:jc w:val="both"/>
        <w:rPr>
          <w:rStyle w:val="SubtleEmphasis"/>
          <w:i w:val="0"/>
          <w:iCs w:val="0"/>
        </w:rPr>
      </w:pPr>
    </w:p>
    <w:p w14:paraId="7F87788C" w14:textId="77777777" w:rsidR="00CC60C5" w:rsidRDefault="00CC60C5" w:rsidP="00CC60C5">
      <w:pPr>
        <w:pStyle w:val="NoSpacing"/>
        <w:rPr>
          <w:rStyle w:val="SubtleEmphasis"/>
          <w:i w:val="0"/>
          <w:iCs w:val="0"/>
        </w:rPr>
      </w:pPr>
    </w:p>
    <w:p w14:paraId="2B76E2FA" w14:textId="17218C84" w:rsidR="00CC60C5" w:rsidRPr="00CC60C5" w:rsidRDefault="00CC60C5" w:rsidP="00CC60C5">
      <w:pPr>
        <w:pStyle w:val="NoSpacing"/>
        <w:rPr>
          <w:rStyle w:val="SubtleEmphasis"/>
          <w:b/>
          <w:bCs/>
          <w:i w:val="0"/>
          <w:iCs w:val="0"/>
          <w:color w:val="E97132" w:themeColor="accent2"/>
        </w:rPr>
      </w:pPr>
      <w:r w:rsidRPr="00CC60C5">
        <w:rPr>
          <w:rStyle w:val="SubtleEmphasis"/>
          <w:b/>
          <w:bCs/>
          <w:i w:val="0"/>
          <w:iCs w:val="0"/>
          <w:color w:val="E97132" w:themeColor="accent2"/>
        </w:rPr>
        <w:t xml:space="preserve">The Permitting Company Limited </w:t>
      </w:r>
    </w:p>
    <w:p w14:paraId="06896392" w14:textId="77777777" w:rsidR="00CC60C5" w:rsidRDefault="00CC60C5" w:rsidP="00CC60C5">
      <w:pPr>
        <w:pStyle w:val="NoSpacing"/>
        <w:rPr>
          <w:rStyle w:val="SubtleEmphasis"/>
          <w:i w:val="0"/>
          <w:iCs w:val="0"/>
        </w:rPr>
      </w:pPr>
      <w:r>
        <w:rPr>
          <w:rStyle w:val="SubtleEmphasis"/>
          <w:i w:val="0"/>
          <w:iCs w:val="0"/>
        </w:rPr>
        <w:t xml:space="preserve">Office 62 </w:t>
      </w:r>
    </w:p>
    <w:p w14:paraId="2AC37DFF" w14:textId="66F2AAA5" w:rsidR="00CC60C5" w:rsidRDefault="00CC60C5" w:rsidP="00CC60C5">
      <w:pPr>
        <w:pStyle w:val="NoSpacing"/>
        <w:rPr>
          <w:rStyle w:val="SubtleEmphasis"/>
          <w:i w:val="0"/>
          <w:iCs w:val="0"/>
        </w:rPr>
      </w:pPr>
      <w:r>
        <w:rPr>
          <w:rStyle w:val="SubtleEmphasis"/>
          <w:i w:val="0"/>
          <w:iCs w:val="0"/>
        </w:rPr>
        <w:t>Wilkinson Place</w:t>
      </w:r>
    </w:p>
    <w:p w14:paraId="06D1AACA" w14:textId="7817A201" w:rsidR="00CC60C5" w:rsidRDefault="00CC60C5" w:rsidP="00CC60C5">
      <w:pPr>
        <w:pStyle w:val="NoSpacing"/>
        <w:rPr>
          <w:rStyle w:val="SubtleEmphasis"/>
          <w:i w:val="0"/>
          <w:iCs w:val="0"/>
        </w:rPr>
      </w:pPr>
      <w:r>
        <w:rPr>
          <w:rStyle w:val="SubtleEmphasis"/>
          <w:i w:val="0"/>
          <w:iCs w:val="0"/>
        </w:rPr>
        <w:t>Witney</w:t>
      </w:r>
    </w:p>
    <w:p w14:paraId="7B0C4B25" w14:textId="76478745" w:rsidR="00CC60C5" w:rsidRDefault="00CC60C5" w:rsidP="00CC60C5">
      <w:pPr>
        <w:pStyle w:val="NoSpacing"/>
        <w:rPr>
          <w:rStyle w:val="SubtleEmphasis"/>
          <w:i w:val="0"/>
          <w:iCs w:val="0"/>
        </w:rPr>
      </w:pPr>
      <w:r>
        <w:rPr>
          <w:rStyle w:val="SubtleEmphasis"/>
          <w:i w:val="0"/>
          <w:iCs w:val="0"/>
        </w:rPr>
        <w:t>Oxfordshire</w:t>
      </w:r>
    </w:p>
    <w:p w14:paraId="2C5A372E" w14:textId="0FF00C25" w:rsidR="00203BE8" w:rsidRDefault="00CC60C5" w:rsidP="00C10DC6">
      <w:pPr>
        <w:pStyle w:val="NoSpacing"/>
        <w:rPr>
          <w:rStyle w:val="SubtleEmphasis"/>
          <w:i w:val="0"/>
          <w:iCs w:val="0"/>
        </w:rPr>
        <w:sectPr w:rsidR="00203BE8" w:rsidSect="00203BE8">
          <w:headerReference w:type="default" r:id="rId12"/>
          <w:footerReference w:type="default" r:id="rId13"/>
          <w:pgSz w:w="11906" w:h="16838"/>
          <w:pgMar w:top="1440" w:right="1440" w:bottom="1440" w:left="1440" w:header="708" w:footer="708" w:gutter="0"/>
          <w:pgNumType w:start="0"/>
          <w:cols w:space="708"/>
          <w:titlePg/>
          <w:docGrid w:linePitch="360"/>
        </w:sectPr>
      </w:pPr>
      <w:r>
        <w:rPr>
          <w:rStyle w:val="SubtleEmphasis"/>
          <w:i w:val="0"/>
          <w:iCs w:val="0"/>
        </w:rPr>
        <w:t>OX28 6JT</w:t>
      </w:r>
    </w:p>
    <w:sdt>
      <w:sdtPr>
        <w:rPr>
          <w:rFonts w:asciiTheme="minorHAnsi" w:eastAsiaTheme="minorHAnsi" w:hAnsiTheme="minorHAnsi" w:cstheme="minorBidi"/>
          <w:color w:val="auto"/>
          <w:kern w:val="2"/>
          <w:sz w:val="24"/>
          <w:szCs w:val="24"/>
          <w:lang w:val="en-GB"/>
          <w14:ligatures w14:val="standardContextual"/>
        </w:rPr>
        <w:id w:val="651873390"/>
        <w:docPartObj>
          <w:docPartGallery w:val="Table of Contents"/>
          <w:docPartUnique/>
        </w:docPartObj>
      </w:sdtPr>
      <w:sdtEndPr>
        <w:rPr>
          <w:b/>
          <w:bCs/>
          <w:noProof/>
        </w:rPr>
      </w:sdtEndPr>
      <w:sdtContent>
        <w:p w14:paraId="1CD8E0D8" w14:textId="22CFA804" w:rsidR="00C10DC6" w:rsidRPr="005C2827" w:rsidRDefault="00C10DC6">
          <w:pPr>
            <w:pStyle w:val="TOCHeading"/>
            <w:rPr>
              <w:b/>
              <w:bCs/>
              <w:color w:val="E97132" w:themeColor="accent2"/>
            </w:rPr>
          </w:pPr>
          <w:r w:rsidRPr="005C2827">
            <w:rPr>
              <w:b/>
              <w:bCs/>
              <w:color w:val="E97132" w:themeColor="accent2"/>
            </w:rPr>
            <w:t>Contents</w:t>
          </w:r>
        </w:p>
        <w:p w14:paraId="601F0C94" w14:textId="112126D3" w:rsidR="00B8699B" w:rsidRDefault="00C10DC6">
          <w:pPr>
            <w:pStyle w:val="TOC1"/>
            <w:tabs>
              <w:tab w:val="left" w:pos="480"/>
              <w:tab w:val="right" w:leader="dot" w:pos="9016"/>
            </w:tabs>
            <w:rPr>
              <w:rFonts w:eastAsiaTheme="minorEastAsia"/>
              <w:noProof/>
              <w:lang w:eastAsia="en-GB"/>
            </w:rPr>
          </w:pPr>
          <w:r>
            <w:fldChar w:fldCharType="begin"/>
          </w:r>
          <w:r>
            <w:instrText xml:space="preserve"> TOC \o "1-3" \h \z \u </w:instrText>
          </w:r>
          <w:r>
            <w:fldChar w:fldCharType="separate"/>
          </w:r>
          <w:hyperlink w:anchor="_Toc212200084" w:history="1">
            <w:r w:rsidR="00B8699B" w:rsidRPr="00855C77">
              <w:rPr>
                <w:rStyle w:val="Hyperlink"/>
                <w:b/>
                <w:bCs/>
                <w:noProof/>
              </w:rPr>
              <w:t>1.</w:t>
            </w:r>
            <w:r w:rsidR="00B8699B">
              <w:rPr>
                <w:rFonts w:eastAsiaTheme="minorEastAsia"/>
                <w:noProof/>
                <w:lang w:eastAsia="en-GB"/>
              </w:rPr>
              <w:tab/>
            </w:r>
            <w:r w:rsidR="00B8699B" w:rsidRPr="00855C77">
              <w:rPr>
                <w:rStyle w:val="Hyperlink"/>
                <w:b/>
                <w:bCs/>
                <w:noProof/>
              </w:rPr>
              <w:t>Introduction</w:t>
            </w:r>
            <w:r w:rsidR="00B8699B">
              <w:rPr>
                <w:noProof/>
                <w:webHidden/>
              </w:rPr>
              <w:tab/>
            </w:r>
            <w:r w:rsidR="00B8699B">
              <w:rPr>
                <w:noProof/>
                <w:webHidden/>
              </w:rPr>
              <w:fldChar w:fldCharType="begin"/>
            </w:r>
            <w:r w:rsidR="00B8699B">
              <w:rPr>
                <w:noProof/>
                <w:webHidden/>
              </w:rPr>
              <w:instrText xml:space="preserve"> PAGEREF _Toc212200084 \h </w:instrText>
            </w:r>
            <w:r w:rsidR="00B8699B">
              <w:rPr>
                <w:noProof/>
                <w:webHidden/>
              </w:rPr>
            </w:r>
            <w:r w:rsidR="00B8699B">
              <w:rPr>
                <w:noProof/>
                <w:webHidden/>
              </w:rPr>
              <w:fldChar w:fldCharType="separate"/>
            </w:r>
            <w:r w:rsidR="00267F5E">
              <w:rPr>
                <w:noProof/>
                <w:webHidden/>
              </w:rPr>
              <w:t>3</w:t>
            </w:r>
            <w:r w:rsidR="00B8699B">
              <w:rPr>
                <w:noProof/>
                <w:webHidden/>
              </w:rPr>
              <w:fldChar w:fldCharType="end"/>
            </w:r>
          </w:hyperlink>
        </w:p>
        <w:p w14:paraId="22327B49" w14:textId="011FADF6" w:rsidR="00B8699B" w:rsidRDefault="00B8699B">
          <w:pPr>
            <w:pStyle w:val="TOC1"/>
            <w:tabs>
              <w:tab w:val="left" w:pos="480"/>
              <w:tab w:val="right" w:leader="dot" w:pos="9016"/>
            </w:tabs>
            <w:rPr>
              <w:rFonts w:eastAsiaTheme="minorEastAsia"/>
              <w:noProof/>
              <w:lang w:eastAsia="en-GB"/>
            </w:rPr>
          </w:pPr>
          <w:hyperlink w:anchor="_Toc212200085" w:history="1">
            <w:r w:rsidRPr="00855C77">
              <w:rPr>
                <w:rStyle w:val="Hyperlink"/>
                <w:b/>
                <w:bCs/>
                <w:noProof/>
              </w:rPr>
              <w:t>2.</w:t>
            </w:r>
            <w:r>
              <w:rPr>
                <w:rFonts w:eastAsiaTheme="minorEastAsia"/>
                <w:noProof/>
                <w:lang w:eastAsia="en-GB"/>
              </w:rPr>
              <w:tab/>
            </w:r>
            <w:r w:rsidRPr="00855C77">
              <w:rPr>
                <w:rStyle w:val="Hyperlink"/>
                <w:b/>
                <w:bCs/>
                <w:noProof/>
              </w:rPr>
              <w:t>Identification of Environmental Risks</w:t>
            </w:r>
            <w:r>
              <w:rPr>
                <w:noProof/>
                <w:webHidden/>
              </w:rPr>
              <w:tab/>
            </w:r>
            <w:r>
              <w:rPr>
                <w:noProof/>
                <w:webHidden/>
              </w:rPr>
              <w:fldChar w:fldCharType="begin"/>
            </w:r>
            <w:r>
              <w:rPr>
                <w:noProof/>
                <w:webHidden/>
              </w:rPr>
              <w:instrText xml:space="preserve"> PAGEREF _Toc212200085 \h </w:instrText>
            </w:r>
            <w:r>
              <w:rPr>
                <w:noProof/>
                <w:webHidden/>
              </w:rPr>
            </w:r>
            <w:r>
              <w:rPr>
                <w:noProof/>
                <w:webHidden/>
              </w:rPr>
              <w:fldChar w:fldCharType="separate"/>
            </w:r>
            <w:r w:rsidR="00267F5E">
              <w:rPr>
                <w:noProof/>
                <w:webHidden/>
              </w:rPr>
              <w:t>4</w:t>
            </w:r>
            <w:r>
              <w:rPr>
                <w:noProof/>
                <w:webHidden/>
              </w:rPr>
              <w:fldChar w:fldCharType="end"/>
            </w:r>
          </w:hyperlink>
        </w:p>
        <w:p w14:paraId="05B05A1E" w14:textId="2DB94591" w:rsidR="00B8699B" w:rsidRDefault="00B8699B">
          <w:pPr>
            <w:pStyle w:val="TOC1"/>
            <w:tabs>
              <w:tab w:val="left" w:pos="480"/>
              <w:tab w:val="right" w:leader="dot" w:pos="9016"/>
            </w:tabs>
            <w:rPr>
              <w:rFonts w:eastAsiaTheme="minorEastAsia"/>
              <w:noProof/>
              <w:lang w:eastAsia="en-GB"/>
            </w:rPr>
          </w:pPr>
          <w:hyperlink w:anchor="_Toc212200086" w:history="1">
            <w:r w:rsidRPr="00855C77">
              <w:rPr>
                <w:rStyle w:val="Hyperlink"/>
                <w:b/>
                <w:bCs/>
                <w:noProof/>
              </w:rPr>
              <w:t>3.</w:t>
            </w:r>
            <w:r>
              <w:rPr>
                <w:rFonts w:eastAsiaTheme="minorEastAsia"/>
                <w:noProof/>
                <w:lang w:eastAsia="en-GB"/>
              </w:rPr>
              <w:tab/>
            </w:r>
            <w:r w:rsidRPr="00855C77">
              <w:rPr>
                <w:rStyle w:val="Hyperlink"/>
                <w:b/>
                <w:bCs/>
                <w:noProof/>
              </w:rPr>
              <w:t>Parameters</w:t>
            </w:r>
            <w:r>
              <w:rPr>
                <w:noProof/>
                <w:webHidden/>
              </w:rPr>
              <w:tab/>
            </w:r>
            <w:r>
              <w:rPr>
                <w:noProof/>
                <w:webHidden/>
              </w:rPr>
              <w:fldChar w:fldCharType="begin"/>
            </w:r>
            <w:r>
              <w:rPr>
                <w:noProof/>
                <w:webHidden/>
              </w:rPr>
              <w:instrText xml:space="preserve"> PAGEREF _Toc212200086 \h </w:instrText>
            </w:r>
            <w:r>
              <w:rPr>
                <w:noProof/>
                <w:webHidden/>
              </w:rPr>
            </w:r>
            <w:r>
              <w:rPr>
                <w:noProof/>
                <w:webHidden/>
              </w:rPr>
              <w:fldChar w:fldCharType="separate"/>
            </w:r>
            <w:r w:rsidR="00267F5E">
              <w:rPr>
                <w:noProof/>
                <w:webHidden/>
              </w:rPr>
              <w:t>7</w:t>
            </w:r>
            <w:r>
              <w:rPr>
                <w:noProof/>
                <w:webHidden/>
              </w:rPr>
              <w:fldChar w:fldCharType="end"/>
            </w:r>
          </w:hyperlink>
        </w:p>
        <w:p w14:paraId="597DE605" w14:textId="41A90F48" w:rsidR="00B8699B" w:rsidRDefault="00B8699B">
          <w:pPr>
            <w:pStyle w:val="TOC1"/>
            <w:tabs>
              <w:tab w:val="left" w:pos="480"/>
              <w:tab w:val="right" w:leader="dot" w:pos="9016"/>
            </w:tabs>
            <w:rPr>
              <w:rFonts w:eastAsiaTheme="minorEastAsia"/>
              <w:noProof/>
              <w:lang w:eastAsia="en-GB"/>
            </w:rPr>
          </w:pPr>
          <w:hyperlink w:anchor="_Toc212200087" w:history="1">
            <w:r w:rsidRPr="00855C77">
              <w:rPr>
                <w:rStyle w:val="Hyperlink"/>
                <w:b/>
                <w:bCs/>
                <w:noProof/>
              </w:rPr>
              <w:t>4.</w:t>
            </w:r>
            <w:r>
              <w:rPr>
                <w:rFonts w:eastAsiaTheme="minorEastAsia"/>
                <w:noProof/>
                <w:lang w:eastAsia="en-GB"/>
              </w:rPr>
              <w:tab/>
            </w:r>
            <w:r w:rsidRPr="00855C77">
              <w:rPr>
                <w:rStyle w:val="Hyperlink"/>
                <w:b/>
                <w:bCs/>
                <w:noProof/>
              </w:rPr>
              <w:t>Identification of Receptors</w:t>
            </w:r>
            <w:r>
              <w:rPr>
                <w:noProof/>
                <w:webHidden/>
              </w:rPr>
              <w:tab/>
            </w:r>
            <w:r>
              <w:rPr>
                <w:noProof/>
                <w:webHidden/>
              </w:rPr>
              <w:fldChar w:fldCharType="begin"/>
            </w:r>
            <w:r>
              <w:rPr>
                <w:noProof/>
                <w:webHidden/>
              </w:rPr>
              <w:instrText xml:space="preserve"> PAGEREF _Toc212200087 \h </w:instrText>
            </w:r>
            <w:r>
              <w:rPr>
                <w:noProof/>
                <w:webHidden/>
              </w:rPr>
            </w:r>
            <w:r>
              <w:rPr>
                <w:noProof/>
                <w:webHidden/>
              </w:rPr>
              <w:fldChar w:fldCharType="separate"/>
            </w:r>
            <w:r w:rsidR="00267F5E">
              <w:rPr>
                <w:noProof/>
                <w:webHidden/>
              </w:rPr>
              <w:t>11</w:t>
            </w:r>
            <w:r>
              <w:rPr>
                <w:noProof/>
                <w:webHidden/>
              </w:rPr>
              <w:fldChar w:fldCharType="end"/>
            </w:r>
          </w:hyperlink>
        </w:p>
        <w:p w14:paraId="4DEE45B3" w14:textId="02F64FE2" w:rsidR="00B8699B" w:rsidRDefault="00B8699B">
          <w:pPr>
            <w:pStyle w:val="TOC1"/>
            <w:tabs>
              <w:tab w:val="left" w:pos="480"/>
              <w:tab w:val="right" w:leader="dot" w:pos="9016"/>
            </w:tabs>
            <w:rPr>
              <w:rFonts w:eastAsiaTheme="minorEastAsia"/>
              <w:noProof/>
              <w:lang w:eastAsia="en-GB"/>
            </w:rPr>
          </w:pPr>
          <w:hyperlink w:anchor="_Toc212200088" w:history="1">
            <w:r w:rsidRPr="00855C77">
              <w:rPr>
                <w:rStyle w:val="Hyperlink"/>
                <w:b/>
                <w:bCs/>
                <w:noProof/>
              </w:rPr>
              <w:t>5.</w:t>
            </w:r>
            <w:r>
              <w:rPr>
                <w:rFonts w:eastAsiaTheme="minorEastAsia"/>
                <w:noProof/>
                <w:lang w:eastAsia="en-GB"/>
              </w:rPr>
              <w:tab/>
            </w:r>
            <w:r w:rsidRPr="00855C77">
              <w:rPr>
                <w:rStyle w:val="Hyperlink"/>
                <w:b/>
                <w:bCs/>
                <w:noProof/>
              </w:rPr>
              <w:t>Potential Pollution Pathways</w:t>
            </w:r>
            <w:r>
              <w:rPr>
                <w:noProof/>
                <w:webHidden/>
              </w:rPr>
              <w:tab/>
            </w:r>
            <w:r>
              <w:rPr>
                <w:noProof/>
                <w:webHidden/>
              </w:rPr>
              <w:fldChar w:fldCharType="begin"/>
            </w:r>
            <w:r>
              <w:rPr>
                <w:noProof/>
                <w:webHidden/>
              </w:rPr>
              <w:instrText xml:space="preserve"> PAGEREF _Toc212200088 \h </w:instrText>
            </w:r>
            <w:r>
              <w:rPr>
                <w:noProof/>
                <w:webHidden/>
              </w:rPr>
            </w:r>
            <w:r>
              <w:rPr>
                <w:noProof/>
                <w:webHidden/>
              </w:rPr>
              <w:fldChar w:fldCharType="separate"/>
            </w:r>
            <w:r w:rsidR="00267F5E">
              <w:rPr>
                <w:noProof/>
                <w:webHidden/>
              </w:rPr>
              <w:t>13</w:t>
            </w:r>
            <w:r>
              <w:rPr>
                <w:noProof/>
                <w:webHidden/>
              </w:rPr>
              <w:fldChar w:fldCharType="end"/>
            </w:r>
          </w:hyperlink>
        </w:p>
        <w:p w14:paraId="48F4D5D8" w14:textId="00EEB795" w:rsidR="00B8699B" w:rsidRDefault="00B8699B">
          <w:pPr>
            <w:pStyle w:val="TOC1"/>
            <w:tabs>
              <w:tab w:val="left" w:pos="480"/>
              <w:tab w:val="right" w:leader="dot" w:pos="9016"/>
            </w:tabs>
            <w:rPr>
              <w:rFonts w:eastAsiaTheme="minorEastAsia"/>
              <w:noProof/>
              <w:lang w:eastAsia="en-GB"/>
            </w:rPr>
          </w:pPr>
          <w:hyperlink w:anchor="_Toc212200089" w:history="1">
            <w:r w:rsidRPr="00855C77">
              <w:rPr>
                <w:rStyle w:val="Hyperlink"/>
                <w:b/>
                <w:bCs/>
                <w:noProof/>
              </w:rPr>
              <w:t>6.</w:t>
            </w:r>
            <w:r>
              <w:rPr>
                <w:rFonts w:eastAsiaTheme="minorEastAsia"/>
                <w:noProof/>
                <w:lang w:eastAsia="en-GB"/>
              </w:rPr>
              <w:tab/>
            </w:r>
            <w:r w:rsidRPr="00855C77">
              <w:rPr>
                <w:rStyle w:val="Hyperlink"/>
                <w:b/>
                <w:bCs/>
                <w:noProof/>
              </w:rPr>
              <w:t>Risk Assessment Methodology</w:t>
            </w:r>
            <w:r>
              <w:rPr>
                <w:noProof/>
                <w:webHidden/>
              </w:rPr>
              <w:tab/>
            </w:r>
            <w:r>
              <w:rPr>
                <w:noProof/>
                <w:webHidden/>
              </w:rPr>
              <w:fldChar w:fldCharType="begin"/>
            </w:r>
            <w:r>
              <w:rPr>
                <w:noProof/>
                <w:webHidden/>
              </w:rPr>
              <w:instrText xml:space="preserve"> PAGEREF _Toc212200089 \h </w:instrText>
            </w:r>
            <w:r>
              <w:rPr>
                <w:noProof/>
                <w:webHidden/>
              </w:rPr>
            </w:r>
            <w:r>
              <w:rPr>
                <w:noProof/>
                <w:webHidden/>
              </w:rPr>
              <w:fldChar w:fldCharType="separate"/>
            </w:r>
            <w:r w:rsidR="00267F5E">
              <w:rPr>
                <w:noProof/>
                <w:webHidden/>
              </w:rPr>
              <w:t>15</w:t>
            </w:r>
            <w:r>
              <w:rPr>
                <w:noProof/>
                <w:webHidden/>
              </w:rPr>
              <w:fldChar w:fldCharType="end"/>
            </w:r>
          </w:hyperlink>
        </w:p>
        <w:p w14:paraId="73BC95EF" w14:textId="2B95A44D" w:rsidR="00B8699B" w:rsidRDefault="00B8699B">
          <w:pPr>
            <w:pStyle w:val="TOC1"/>
            <w:tabs>
              <w:tab w:val="left" w:pos="480"/>
              <w:tab w:val="right" w:leader="dot" w:pos="9016"/>
            </w:tabs>
            <w:rPr>
              <w:rFonts w:eastAsiaTheme="minorEastAsia"/>
              <w:noProof/>
              <w:lang w:eastAsia="en-GB"/>
            </w:rPr>
          </w:pPr>
          <w:hyperlink w:anchor="_Toc212200090" w:history="1">
            <w:r w:rsidRPr="00855C77">
              <w:rPr>
                <w:rStyle w:val="Hyperlink"/>
                <w:b/>
                <w:bCs/>
                <w:noProof/>
              </w:rPr>
              <w:t>7.</w:t>
            </w:r>
            <w:r>
              <w:rPr>
                <w:rFonts w:eastAsiaTheme="minorEastAsia"/>
                <w:noProof/>
                <w:lang w:eastAsia="en-GB"/>
              </w:rPr>
              <w:tab/>
            </w:r>
            <w:r w:rsidRPr="00855C77">
              <w:rPr>
                <w:rStyle w:val="Hyperlink"/>
                <w:b/>
                <w:bCs/>
                <w:noProof/>
              </w:rPr>
              <w:t>Risk Assessment</w:t>
            </w:r>
            <w:r>
              <w:rPr>
                <w:noProof/>
                <w:webHidden/>
              </w:rPr>
              <w:tab/>
            </w:r>
            <w:r>
              <w:rPr>
                <w:noProof/>
                <w:webHidden/>
              </w:rPr>
              <w:fldChar w:fldCharType="begin"/>
            </w:r>
            <w:r>
              <w:rPr>
                <w:noProof/>
                <w:webHidden/>
              </w:rPr>
              <w:instrText xml:space="preserve"> PAGEREF _Toc212200090 \h </w:instrText>
            </w:r>
            <w:r>
              <w:rPr>
                <w:noProof/>
                <w:webHidden/>
              </w:rPr>
            </w:r>
            <w:r>
              <w:rPr>
                <w:noProof/>
                <w:webHidden/>
              </w:rPr>
              <w:fldChar w:fldCharType="separate"/>
            </w:r>
            <w:r w:rsidR="00267F5E">
              <w:rPr>
                <w:noProof/>
                <w:webHidden/>
              </w:rPr>
              <w:t>17</w:t>
            </w:r>
            <w:r>
              <w:rPr>
                <w:noProof/>
                <w:webHidden/>
              </w:rPr>
              <w:fldChar w:fldCharType="end"/>
            </w:r>
          </w:hyperlink>
        </w:p>
        <w:p w14:paraId="24D0E331" w14:textId="1FAABF7B" w:rsidR="00B8699B" w:rsidRDefault="00B8699B">
          <w:pPr>
            <w:pStyle w:val="TOC1"/>
            <w:tabs>
              <w:tab w:val="left" w:pos="480"/>
              <w:tab w:val="right" w:leader="dot" w:pos="9016"/>
            </w:tabs>
            <w:rPr>
              <w:rFonts w:eastAsiaTheme="minorEastAsia"/>
              <w:noProof/>
              <w:lang w:eastAsia="en-GB"/>
            </w:rPr>
          </w:pPr>
          <w:hyperlink w:anchor="_Toc212200091" w:history="1">
            <w:r w:rsidRPr="00855C77">
              <w:rPr>
                <w:rStyle w:val="Hyperlink"/>
                <w:b/>
                <w:bCs/>
                <w:noProof/>
              </w:rPr>
              <w:t>8.</w:t>
            </w:r>
            <w:r>
              <w:rPr>
                <w:rFonts w:eastAsiaTheme="minorEastAsia"/>
                <w:noProof/>
                <w:lang w:eastAsia="en-GB"/>
              </w:rPr>
              <w:tab/>
            </w:r>
            <w:r w:rsidRPr="00855C77">
              <w:rPr>
                <w:rStyle w:val="Hyperlink"/>
                <w:b/>
                <w:bCs/>
                <w:noProof/>
              </w:rPr>
              <w:t>Environmental Risk Assessment Conclusion</w:t>
            </w:r>
            <w:r>
              <w:rPr>
                <w:noProof/>
                <w:webHidden/>
              </w:rPr>
              <w:tab/>
            </w:r>
            <w:r>
              <w:rPr>
                <w:noProof/>
                <w:webHidden/>
              </w:rPr>
              <w:fldChar w:fldCharType="begin"/>
            </w:r>
            <w:r>
              <w:rPr>
                <w:noProof/>
                <w:webHidden/>
              </w:rPr>
              <w:instrText xml:space="preserve"> PAGEREF _Toc212200091 \h </w:instrText>
            </w:r>
            <w:r>
              <w:rPr>
                <w:noProof/>
                <w:webHidden/>
              </w:rPr>
            </w:r>
            <w:r>
              <w:rPr>
                <w:noProof/>
                <w:webHidden/>
              </w:rPr>
              <w:fldChar w:fldCharType="separate"/>
            </w:r>
            <w:r w:rsidR="00267F5E">
              <w:rPr>
                <w:noProof/>
                <w:webHidden/>
              </w:rPr>
              <w:t>29</w:t>
            </w:r>
            <w:r>
              <w:rPr>
                <w:noProof/>
                <w:webHidden/>
              </w:rPr>
              <w:fldChar w:fldCharType="end"/>
            </w:r>
          </w:hyperlink>
        </w:p>
        <w:p w14:paraId="473677B7" w14:textId="7CA8A1E5" w:rsidR="00C10DC6" w:rsidRDefault="00C10DC6">
          <w:r>
            <w:rPr>
              <w:b/>
              <w:bCs/>
              <w:noProof/>
            </w:rPr>
            <w:fldChar w:fldCharType="end"/>
          </w:r>
        </w:p>
      </w:sdtContent>
    </w:sdt>
    <w:p w14:paraId="05C49834" w14:textId="77777777" w:rsidR="00203BE8" w:rsidRDefault="00203BE8" w:rsidP="00203BE8"/>
    <w:p w14:paraId="57E98911" w14:textId="77777777" w:rsidR="00C10DC6" w:rsidRDefault="00C10DC6" w:rsidP="00203BE8"/>
    <w:p w14:paraId="609E665F" w14:textId="37CA45D8" w:rsidR="00C10DC6" w:rsidRDefault="00C10DC6">
      <w:r>
        <w:br w:type="page"/>
      </w:r>
    </w:p>
    <w:p w14:paraId="65E6488E" w14:textId="02095F53" w:rsidR="00C10DC6" w:rsidRPr="00C10DC6" w:rsidRDefault="00C10DC6" w:rsidP="005E2230">
      <w:pPr>
        <w:pStyle w:val="Heading1"/>
        <w:numPr>
          <w:ilvl w:val="0"/>
          <w:numId w:val="4"/>
        </w:numPr>
        <w:rPr>
          <w:b/>
          <w:bCs/>
          <w:color w:val="E97132" w:themeColor="accent2"/>
        </w:rPr>
      </w:pPr>
      <w:bookmarkStart w:id="0" w:name="_Toc212200084"/>
      <w:r w:rsidRPr="00C10DC6">
        <w:rPr>
          <w:b/>
          <w:bCs/>
          <w:color w:val="E97132" w:themeColor="accent2"/>
        </w:rPr>
        <w:lastRenderedPageBreak/>
        <w:t>Introduction</w:t>
      </w:r>
      <w:bookmarkEnd w:id="0"/>
      <w:r w:rsidRPr="00C10DC6">
        <w:rPr>
          <w:b/>
          <w:bCs/>
          <w:color w:val="E97132" w:themeColor="accent2"/>
        </w:rPr>
        <w:t xml:space="preserve"> </w:t>
      </w:r>
    </w:p>
    <w:p w14:paraId="1B4F14C7" w14:textId="77777777" w:rsidR="00E74415" w:rsidRDefault="00C10DC6" w:rsidP="004C3C36">
      <w:pPr>
        <w:spacing w:after="120"/>
        <w:jc w:val="both"/>
      </w:pPr>
      <w:r>
        <w:t xml:space="preserve">The Permitting Company Limited (TPC) was commissioned by </w:t>
      </w:r>
      <w:r w:rsidR="00A951BF">
        <w:t>Able Waste Services Ltd</w:t>
      </w:r>
      <w:r>
        <w:t xml:space="preserve"> (</w:t>
      </w:r>
      <w:r w:rsidR="00A951BF">
        <w:t>Able</w:t>
      </w:r>
      <w:r>
        <w:t xml:space="preserve">, the ‘Operator’ or the ‘Client’) to prepare </w:t>
      </w:r>
      <w:r w:rsidR="00BC0247">
        <w:t>a</w:t>
      </w:r>
      <w:r>
        <w:t xml:space="preserve"> </w:t>
      </w:r>
      <w:r w:rsidR="00403A23">
        <w:t>Noise Management Plan</w:t>
      </w:r>
      <w:r>
        <w:t xml:space="preserve"> (</w:t>
      </w:r>
      <w:r w:rsidR="00403A23">
        <w:t>NMP</w:t>
      </w:r>
      <w:r>
        <w:t>) for its</w:t>
      </w:r>
      <w:r w:rsidR="00A951BF">
        <w:t xml:space="preserve"> </w:t>
      </w:r>
      <w:r>
        <w:t xml:space="preserve">waste facility located at </w:t>
      </w:r>
      <w:r w:rsidR="00A951BF">
        <w:t>43 Imperial Way, Croydon, Surrey, CR0 4RR</w:t>
      </w:r>
      <w:r>
        <w:t xml:space="preserve"> (the ‘Facility’, or the ‘Site’). The ERA has been prepared in support of the Client’s application for an Environmental Permit. </w:t>
      </w:r>
    </w:p>
    <w:p w14:paraId="18286F60" w14:textId="236F268F" w:rsidR="00E74415" w:rsidRDefault="00E74415" w:rsidP="004C3C36">
      <w:pPr>
        <w:spacing w:after="120"/>
        <w:jc w:val="both"/>
      </w:pPr>
      <w:r>
        <w:t>Able Waste Services Limited operates a waste transfer station at the site</w:t>
      </w:r>
      <w:r w:rsidR="002E404C">
        <w:t>.</w:t>
      </w:r>
      <w:r>
        <w:t xml:space="preserve"> The facility accepts and manages non-hazardous commercial, industrial and household wastes. Treatment activities include sorting, separation, screening, baling and bulking. </w:t>
      </w:r>
    </w:p>
    <w:p w14:paraId="62456AD9" w14:textId="32EC7646" w:rsidR="00E74415" w:rsidRDefault="00E74415" w:rsidP="004C3C36">
      <w:pPr>
        <w:spacing w:after="120"/>
        <w:jc w:val="both"/>
      </w:pPr>
      <w:r>
        <w:t xml:space="preserve">The site is located within the Imperial Way Industrial Estate, just off the A23 / Purley Way, Croydon. The surrounding land use is predominantly industrial/commercial, with nearby recreational areas and residential receptors further from the site boundary. A </w:t>
      </w:r>
      <w:r w:rsidR="00747170">
        <w:t>next-door</w:t>
      </w:r>
      <w:r>
        <w:t xml:space="preserve"> hotel and nearby residents are noise-sensitive receptors requiring consideration in this plan.</w:t>
      </w:r>
    </w:p>
    <w:p w14:paraId="1C20F0C8" w14:textId="34821C52" w:rsidR="00E74415" w:rsidRDefault="00E74415" w:rsidP="004C3C36">
      <w:pPr>
        <w:spacing w:after="120"/>
        <w:jc w:val="both"/>
      </w:pPr>
      <w:r>
        <w:t xml:space="preserve">Standard operating hours are Monday to Friday 07:00-17:00 and Saturday 08:00-13:00. There are no operations, including waste reception, on Sundays or Public Holidays. Waste is accepted from 08:00 until 30 minutes before site closing, with processing continuing until the end of the working day. </w:t>
      </w:r>
    </w:p>
    <w:p w14:paraId="04C9F706" w14:textId="77777777" w:rsidR="004655FB" w:rsidRDefault="004655FB" w:rsidP="004655FB">
      <w:pPr>
        <w:spacing w:line="360" w:lineRule="auto"/>
      </w:pPr>
    </w:p>
    <w:p w14:paraId="5A26C031" w14:textId="77777777" w:rsidR="00AC0EF3" w:rsidRDefault="00AC0EF3" w:rsidP="004655FB">
      <w:pPr>
        <w:spacing w:line="360" w:lineRule="auto"/>
      </w:pPr>
    </w:p>
    <w:p w14:paraId="17B6D22E" w14:textId="77777777" w:rsidR="00AC0EF3" w:rsidRDefault="00AC0EF3" w:rsidP="004655FB">
      <w:pPr>
        <w:spacing w:line="360" w:lineRule="auto"/>
      </w:pPr>
    </w:p>
    <w:p w14:paraId="2156C617" w14:textId="77777777" w:rsidR="00AC0EF3" w:rsidRDefault="00AC0EF3" w:rsidP="004655FB">
      <w:pPr>
        <w:spacing w:line="360" w:lineRule="auto"/>
      </w:pPr>
    </w:p>
    <w:p w14:paraId="51D3EAA1" w14:textId="77777777" w:rsidR="00AC0EF3" w:rsidRDefault="00AC0EF3" w:rsidP="004655FB">
      <w:pPr>
        <w:spacing w:line="360" w:lineRule="auto"/>
      </w:pPr>
    </w:p>
    <w:p w14:paraId="3F7820CA" w14:textId="77777777" w:rsidR="00AC0EF3" w:rsidRDefault="00AC0EF3" w:rsidP="004655FB">
      <w:pPr>
        <w:spacing w:line="360" w:lineRule="auto"/>
      </w:pPr>
    </w:p>
    <w:p w14:paraId="4492C7A8" w14:textId="77777777" w:rsidR="00AC0EF3" w:rsidRDefault="00AC0EF3" w:rsidP="004655FB">
      <w:pPr>
        <w:spacing w:line="360" w:lineRule="auto"/>
      </w:pPr>
    </w:p>
    <w:p w14:paraId="494272BC" w14:textId="77777777" w:rsidR="00AC0EF3" w:rsidRDefault="00AC0EF3" w:rsidP="004655FB">
      <w:pPr>
        <w:spacing w:line="360" w:lineRule="auto"/>
      </w:pPr>
    </w:p>
    <w:p w14:paraId="341E1EC3" w14:textId="77777777" w:rsidR="00AC0EF3" w:rsidRDefault="00AC0EF3" w:rsidP="004655FB">
      <w:pPr>
        <w:spacing w:line="360" w:lineRule="auto"/>
      </w:pPr>
    </w:p>
    <w:p w14:paraId="423D3901" w14:textId="77777777" w:rsidR="00AC0EF3" w:rsidRDefault="00AC0EF3" w:rsidP="004655FB">
      <w:pPr>
        <w:spacing w:line="360" w:lineRule="auto"/>
      </w:pPr>
    </w:p>
    <w:p w14:paraId="4FC8F94D" w14:textId="0BD41BBA" w:rsidR="004655FB" w:rsidRDefault="00440AEC" w:rsidP="005E2230">
      <w:pPr>
        <w:pStyle w:val="Heading1"/>
        <w:numPr>
          <w:ilvl w:val="0"/>
          <w:numId w:val="4"/>
        </w:numPr>
        <w:rPr>
          <w:b/>
          <w:bCs/>
          <w:color w:val="E97132" w:themeColor="accent2"/>
        </w:rPr>
      </w:pPr>
      <w:r>
        <w:rPr>
          <w:b/>
          <w:bCs/>
          <w:color w:val="E97132" w:themeColor="accent2"/>
        </w:rPr>
        <w:lastRenderedPageBreak/>
        <w:t>Maintenance and Review of the NMP</w:t>
      </w:r>
    </w:p>
    <w:p w14:paraId="13F18732" w14:textId="0BFF76F8" w:rsidR="00E90E45" w:rsidRDefault="00E90E45" w:rsidP="004C3C36">
      <w:pPr>
        <w:spacing w:after="120"/>
        <w:jc w:val="both"/>
      </w:pPr>
      <w:r>
        <w:t xml:space="preserve">The Site Manager, or nominated competent person appointed by the Operator, will be responsible for implementing and maintaining this NMP, ensuring staff are trained, maintaining records, investigating complaints and reviewing the effectiveness of controls. </w:t>
      </w:r>
    </w:p>
    <w:p w14:paraId="33DC54FE" w14:textId="77777777" w:rsidR="00E90E45" w:rsidRDefault="00E90E45" w:rsidP="004C3C36">
      <w:pPr>
        <w:spacing w:after="120"/>
        <w:jc w:val="both"/>
      </w:pPr>
      <w:r>
        <w:t>A controlled copy of this NMP will be retained in the site office as part of the Environmental Management System. Relevant procedures will also be made available to staff during induction and refresher training.</w:t>
      </w:r>
    </w:p>
    <w:p w14:paraId="26B56739" w14:textId="77777777" w:rsidR="00E90E45" w:rsidRDefault="00E90E45" w:rsidP="004C3C36">
      <w:pPr>
        <w:spacing w:after="120"/>
        <w:jc w:val="both"/>
      </w:pPr>
      <w:r>
        <w:t>This NMP will be reviewed at least annually and sooner following any significant operational change, substantiated noise complaint, change in sensitive receptors, change in plant/equipment, abnormal event, or request from the Environment Agency.</w:t>
      </w:r>
    </w:p>
    <w:p w14:paraId="1845AC1C" w14:textId="77777777" w:rsidR="00E90E45" w:rsidRDefault="00E90E45" w:rsidP="004C3C36">
      <w:pPr>
        <w:spacing w:after="120"/>
        <w:jc w:val="both"/>
      </w:pPr>
      <w:r>
        <w:t>All relevant operational staff will receive noise awareness training during induction and through periodic toolbox talks. Training will cover site operating hours, speed limits, loading/unloading controls, use of mobile plant, avoiding unnecessary engine idling, door management, maintenance reporting, complaints escalation and actions to be taken during abnormal noisy activities.</w:t>
      </w:r>
    </w:p>
    <w:p w14:paraId="55EE1123" w14:textId="0843EC48" w:rsidR="004C3C36" w:rsidRDefault="004C3C36" w:rsidP="00C60814">
      <w:pPr>
        <w:jc w:val="both"/>
      </w:pPr>
      <w:r>
        <w:rPr>
          <w:b/>
          <w:color w:val="C00000"/>
        </w:rPr>
        <w:t>To add/confirm from EA template:</w:t>
      </w:r>
      <w:r>
        <w:rPr>
          <w:color w:val="C00000"/>
        </w:rPr>
        <w:t xml:space="preserve"> confirm the job title/person responsible for the NMP, who maintains complaint records, who undertakes routine monitoring, who delivers training, and where completed monitoring/training records are retained.</w:t>
      </w:r>
    </w:p>
    <w:p w14:paraId="0BF0877B" w14:textId="75C7985A" w:rsidR="00667C83" w:rsidRDefault="005949C7" w:rsidP="00667C83">
      <w:pPr>
        <w:pStyle w:val="Heading1"/>
        <w:numPr>
          <w:ilvl w:val="0"/>
          <w:numId w:val="4"/>
        </w:numPr>
        <w:rPr>
          <w:b/>
          <w:bCs/>
          <w:color w:val="E97132" w:themeColor="accent2"/>
        </w:rPr>
      </w:pPr>
      <w:r>
        <w:rPr>
          <w:color w:val="E97132" w:themeColor="accent2"/>
        </w:rPr>
        <w:br w:type="page"/>
      </w:r>
      <w:r w:rsidR="00C61896">
        <w:rPr>
          <w:b/>
          <w:bCs/>
          <w:color w:val="E97132" w:themeColor="accent2"/>
        </w:rPr>
        <w:lastRenderedPageBreak/>
        <w:t>Re</w:t>
      </w:r>
      <w:r w:rsidR="007C0DB2">
        <w:rPr>
          <w:b/>
          <w:bCs/>
          <w:color w:val="E97132" w:themeColor="accent2"/>
        </w:rPr>
        <w:t xml:space="preserve">levant Sector Guidance </w:t>
      </w:r>
    </w:p>
    <w:p w14:paraId="12D199B8" w14:textId="77777777" w:rsidR="005E6773" w:rsidRDefault="005E6773" w:rsidP="005E6773">
      <w:pPr>
        <w:spacing w:after="120"/>
        <w:jc w:val="both"/>
      </w:pPr>
      <w:r>
        <w:t>This NMP has been drafted with reference to the Environment Agency Noise Management Plan Template V1.1 dated 26/05/2022, the Environment Agency guidance on noise and vibration management and risk assessments for environmental permits, Environment Agency appropriate measures guidance for non-hazardous and inert waste permitted facilities, the site Environmental Risk Assessment, the Fire Prevention Plan, the Odour Management Plan and the Non-technical Summary submitted with the permit application.</w:t>
      </w:r>
    </w:p>
    <w:p w14:paraId="0E02E1D7" w14:textId="77777777" w:rsidR="005E6773" w:rsidRDefault="005E6773" w:rsidP="005E6773">
      <w:pPr>
        <w:spacing w:after="120"/>
        <w:jc w:val="both"/>
      </w:pPr>
      <w:r>
        <w:t>Where quantitative noise assessment is required, the Operator should ensure that any survey or assessment is carried out by a suitably competent person using an appropriate methodology, such as BS 4142 where relevant to industrial and commercial sound at nearby residential receptors.</w:t>
      </w:r>
    </w:p>
    <w:p w14:paraId="6B82779C" w14:textId="77777777" w:rsidR="00554D00" w:rsidRPr="00554D00" w:rsidRDefault="00554D00" w:rsidP="00554D00"/>
    <w:p w14:paraId="3D762EEC" w14:textId="77777777" w:rsidR="00554D00" w:rsidRPr="00554D00" w:rsidRDefault="00554D00" w:rsidP="00554D00"/>
    <w:p w14:paraId="2F5432FD" w14:textId="2478DB48" w:rsidR="00C90FAD" w:rsidRPr="00B8699B" w:rsidRDefault="00B8699B">
      <w:r>
        <w:br w:type="page"/>
      </w:r>
    </w:p>
    <w:p w14:paraId="1249DEAD" w14:textId="3BBD781C" w:rsidR="005949C7" w:rsidRDefault="005949C7" w:rsidP="005E2230">
      <w:pPr>
        <w:pStyle w:val="Heading1"/>
        <w:numPr>
          <w:ilvl w:val="0"/>
          <w:numId w:val="4"/>
        </w:numPr>
        <w:rPr>
          <w:b/>
          <w:bCs/>
          <w:color w:val="E97132" w:themeColor="accent2"/>
        </w:rPr>
      </w:pPr>
      <w:bookmarkStart w:id="1" w:name="_Toc212200087"/>
      <w:r w:rsidRPr="005949C7">
        <w:rPr>
          <w:b/>
          <w:bCs/>
          <w:color w:val="E97132" w:themeColor="accent2"/>
        </w:rPr>
        <w:lastRenderedPageBreak/>
        <w:t>Identification of Receptors</w:t>
      </w:r>
      <w:bookmarkEnd w:id="1"/>
      <w:r w:rsidRPr="005949C7">
        <w:rPr>
          <w:b/>
          <w:bCs/>
          <w:color w:val="E97132" w:themeColor="accent2"/>
        </w:rPr>
        <w:t xml:space="preserve"> </w:t>
      </w:r>
    </w:p>
    <w:p w14:paraId="2FB1B658" w14:textId="4C7BDBD6" w:rsidR="005949C7" w:rsidRDefault="005949C7" w:rsidP="005949C7">
      <w:pPr>
        <w:jc w:val="both"/>
      </w:pPr>
      <w:r>
        <w:t xml:space="preserve">A receptor is defined as something that could be adversely affected by a </w:t>
      </w:r>
      <w:r w:rsidR="001240DB">
        <w:t>noise</w:t>
      </w:r>
      <w:r>
        <w:t xml:space="preserve">. Based on desk-based research, information provided by the Client and the information relating to the environmental setting (provided in the SCR), TPC has identified the receptors within the vicinity of the site. A summary of the identified receptors is provided in the table below. </w:t>
      </w:r>
    </w:p>
    <w:p w14:paraId="4311492F" w14:textId="74ECE2DE" w:rsidR="005949C7" w:rsidRPr="002A4D42" w:rsidRDefault="005949C7" w:rsidP="005949C7">
      <w:pPr>
        <w:rPr>
          <w:i/>
          <w:iCs/>
          <w:color w:val="008080"/>
        </w:rPr>
      </w:pPr>
      <w:r w:rsidRPr="002A4D42">
        <w:rPr>
          <w:i/>
          <w:iCs/>
          <w:color w:val="008080"/>
        </w:rPr>
        <w:t xml:space="preserve">Table </w:t>
      </w:r>
      <w:r w:rsidR="008118DE">
        <w:rPr>
          <w:i/>
          <w:iCs/>
          <w:color w:val="008080"/>
        </w:rPr>
        <w:t>4</w:t>
      </w:r>
      <w:r w:rsidRPr="002A4D42">
        <w:rPr>
          <w:i/>
          <w:iCs/>
          <w:color w:val="008080"/>
        </w:rPr>
        <w:t xml:space="preserve">: Summary of Identified Receptors </w:t>
      </w:r>
    </w:p>
    <w:tbl>
      <w:tblPr>
        <w:tblStyle w:val="PlainTable4"/>
        <w:tblW w:w="0" w:type="auto"/>
        <w:tblLook w:val="04A0" w:firstRow="1" w:lastRow="0" w:firstColumn="1" w:lastColumn="0" w:noHBand="0" w:noVBand="1"/>
      </w:tblPr>
      <w:tblGrid>
        <w:gridCol w:w="1414"/>
        <w:gridCol w:w="2785"/>
        <w:gridCol w:w="2353"/>
        <w:gridCol w:w="2474"/>
      </w:tblGrid>
      <w:tr w:rsidR="00612AA0" w:rsidRPr="00612AA0" w14:paraId="48015104" w14:textId="77777777" w:rsidTr="00612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0D729AC" w14:textId="77777777" w:rsidR="00612AA0" w:rsidRPr="00612AA0" w:rsidRDefault="00612AA0" w:rsidP="00612AA0">
            <w:pPr>
              <w:spacing w:after="160" w:line="278" w:lineRule="auto"/>
              <w:rPr>
                <w:lang w:val="en-US"/>
              </w:rPr>
            </w:pPr>
            <w:r w:rsidRPr="00612AA0">
              <w:rPr>
                <w:lang w:val="en-US"/>
              </w:rPr>
              <w:t>Receptor reference</w:t>
            </w:r>
          </w:p>
        </w:tc>
        <w:tc>
          <w:tcPr>
            <w:tcW w:w="5400" w:type="dxa"/>
          </w:tcPr>
          <w:p w14:paraId="59666447" w14:textId="77777777" w:rsidR="00612AA0" w:rsidRPr="00612AA0" w:rsidRDefault="00612AA0" w:rsidP="00612AA0">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612AA0">
              <w:rPr>
                <w:lang w:val="en-US"/>
              </w:rPr>
              <w:t>Land use / receptor type</w:t>
            </w:r>
          </w:p>
        </w:tc>
        <w:tc>
          <w:tcPr>
            <w:tcW w:w="4100" w:type="dxa"/>
          </w:tcPr>
          <w:p w14:paraId="4821EBDC" w14:textId="77777777" w:rsidR="00612AA0" w:rsidRPr="00612AA0" w:rsidRDefault="00612AA0" w:rsidP="00612AA0">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612AA0">
              <w:rPr>
                <w:lang w:val="en-US"/>
              </w:rPr>
              <w:t>Direction from site</w:t>
            </w:r>
          </w:p>
        </w:tc>
        <w:tc>
          <w:tcPr>
            <w:tcW w:w="4200" w:type="dxa"/>
          </w:tcPr>
          <w:p w14:paraId="586223B9" w14:textId="77777777" w:rsidR="00612AA0" w:rsidRPr="00612AA0" w:rsidRDefault="00612AA0" w:rsidP="00612AA0">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612AA0">
              <w:rPr>
                <w:lang w:val="en-US"/>
              </w:rPr>
              <w:t>Approximate distance to site boundary</w:t>
            </w:r>
          </w:p>
        </w:tc>
      </w:tr>
      <w:tr w:rsidR="00612AA0" w:rsidRPr="00612AA0" w14:paraId="263CA06A" w14:textId="77777777" w:rsidTr="00612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758DD400" w14:textId="77777777" w:rsidR="00612AA0" w:rsidRPr="00612AA0" w:rsidRDefault="00612AA0" w:rsidP="00612AA0">
            <w:pPr>
              <w:spacing w:after="160" w:line="278" w:lineRule="auto"/>
              <w:rPr>
                <w:lang w:val="en-US"/>
              </w:rPr>
            </w:pPr>
            <w:r w:rsidRPr="00612AA0">
              <w:rPr>
                <w:lang w:val="en-US"/>
              </w:rPr>
              <w:t>A</w:t>
            </w:r>
          </w:p>
        </w:tc>
        <w:tc>
          <w:tcPr>
            <w:tcW w:w="5400" w:type="dxa"/>
          </w:tcPr>
          <w:p w14:paraId="5D0B0420"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Adjacent commercial / industrial premises within Imperial Way Industrial Estate</w:t>
            </w:r>
          </w:p>
        </w:tc>
        <w:tc>
          <w:tcPr>
            <w:tcW w:w="4100" w:type="dxa"/>
          </w:tcPr>
          <w:p w14:paraId="0AAA30B2"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Surrounding the site / immediate vicinity</w:t>
            </w:r>
          </w:p>
        </w:tc>
        <w:tc>
          <w:tcPr>
            <w:tcW w:w="4200" w:type="dxa"/>
          </w:tcPr>
          <w:p w14:paraId="3E1AD3D0"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0-100m approx. / to confirm from receptor plan</w:t>
            </w:r>
          </w:p>
        </w:tc>
      </w:tr>
      <w:tr w:rsidR="00612AA0" w:rsidRPr="00612AA0" w14:paraId="5581CD38" w14:textId="77777777" w:rsidTr="00612AA0">
        <w:tc>
          <w:tcPr>
            <w:cnfStyle w:val="001000000000" w:firstRow="0" w:lastRow="0" w:firstColumn="1" w:lastColumn="0" w:oddVBand="0" w:evenVBand="0" w:oddHBand="0" w:evenHBand="0" w:firstRowFirstColumn="0" w:firstRowLastColumn="0" w:lastRowFirstColumn="0" w:lastRowLastColumn="0"/>
            <w:tcW w:w="1700" w:type="dxa"/>
          </w:tcPr>
          <w:p w14:paraId="7EE2D1C7" w14:textId="77777777" w:rsidR="00612AA0" w:rsidRPr="00612AA0" w:rsidRDefault="00612AA0" w:rsidP="00612AA0">
            <w:pPr>
              <w:spacing w:after="160" w:line="278" w:lineRule="auto"/>
              <w:rPr>
                <w:lang w:val="en-US"/>
              </w:rPr>
            </w:pPr>
            <w:r w:rsidRPr="00612AA0">
              <w:rPr>
                <w:lang w:val="en-US"/>
              </w:rPr>
              <w:t>B</w:t>
            </w:r>
          </w:p>
        </w:tc>
        <w:tc>
          <w:tcPr>
            <w:tcW w:w="5400" w:type="dxa"/>
          </w:tcPr>
          <w:p w14:paraId="5E96C63D" w14:textId="77777777" w:rsidR="00612AA0" w:rsidRPr="00612AA0" w:rsidRDefault="00612AA0" w:rsidP="00612AA0">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12AA0">
              <w:rPr>
                <w:lang w:val="en-US"/>
              </w:rPr>
              <w:t>Adjacent hotel next door to the site</w:t>
            </w:r>
          </w:p>
        </w:tc>
        <w:tc>
          <w:tcPr>
            <w:tcW w:w="4100" w:type="dxa"/>
          </w:tcPr>
          <w:p w14:paraId="593FF13E" w14:textId="781A22E3" w:rsidR="00612AA0" w:rsidRPr="00612AA0" w:rsidRDefault="00F9570C" w:rsidP="00612AA0">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F9570C">
              <w:rPr>
                <w:lang w:val="en-US"/>
              </w:rPr>
              <w:t>Northern boundary of the site</w:t>
            </w:r>
          </w:p>
        </w:tc>
        <w:tc>
          <w:tcPr>
            <w:tcW w:w="4200" w:type="dxa"/>
          </w:tcPr>
          <w:p w14:paraId="0516C49F" w14:textId="1DB95A40" w:rsidR="00612AA0" w:rsidRPr="00612AA0" w:rsidRDefault="00612AA0" w:rsidP="00612AA0">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12AA0">
              <w:rPr>
                <w:lang w:val="en-US"/>
              </w:rPr>
              <w:t xml:space="preserve">Adjacent </w:t>
            </w:r>
          </w:p>
        </w:tc>
      </w:tr>
      <w:tr w:rsidR="00612AA0" w:rsidRPr="00612AA0" w14:paraId="5A923BEA" w14:textId="77777777" w:rsidTr="00612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6FAAC5CB" w14:textId="77777777" w:rsidR="00612AA0" w:rsidRPr="00612AA0" w:rsidRDefault="00612AA0" w:rsidP="00612AA0">
            <w:pPr>
              <w:spacing w:after="160" w:line="278" w:lineRule="auto"/>
              <w:rPr>
                <w:lang w:val="en-US"/>
              </w:rPr>
            </w:pPr>
            <w:r w:rsidRPr="00612AA0">
              <w:rPr>
                <w:lang w:val="en-US"/>
              </w:rPr>
              <w:t>C</w:t>
            </w:r>
          </w:p>
        </w:tc>
        <w:tc>
          <w:tcPr>
            <w:tcW w:w="5400" w:type="dxa"/>
          </w:tcPr>
          <w:p w14:paraId="0572DE88"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Residential receptors - Mollison Drive Estate</w:t>
            </w:r>
          </w:p>
        </w:tc>
        <w:tc>
          <w:tcPr>
            <w:tcW w:w="4100" w:type="dxa"/>
          </w:tcPr>
          <w:p w14:paraId="22CFBC88"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West</w:t>
            </w:r>
          </w:p>
        </w:tc>
        <w:tc>
          <w:tcPr>
            <w:tcW w:w="4200" w:type="dxa"/>
          </w:tcPr>
          <w:p w14:paraId="16807EEE"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Approx. 318m from site boundary / to confirm on receptor plan</w:t>
            </w:r>
          </w:p>
        </w:tc>
      </w:tr>
      <w:tr w:rsidR="00612AA0" w:rsidRPr="00612AA0" w14:paraId="65FF1C40" w14:textId="77777777" w:rsidTr="00612AA0">
        <w:tc>
          <w:tcPr>
            <w:cnfStyle w:val="001000000000" w:firstRow="0" w:lastRow="0" w:firstColumn="1" w:lastColumn="0" w:oddVBand="0" w:evenVBand="0" w:oddHBand="0" w:evenHBand="0" w:firstRowFirstColumn="0" w:firstRowLastColumn="0" w:lastRowFirstColumn="0" w:lastRowLastColumn="0"/>
            <w:tcW w:w="1700" w:type="dxa"/>
          </w:tcPr>
          <w:p w14:paraId="3711567A" w14:textId="77777777" w:rsidR="00612AA0" w:rsidRPr="00612AA0" w:rsidRDefault="00612AA0" w:rsidP="00612AA0">
            <w:pPr>
              <w:spacing w:after="160" w:line="278" w:lineRule="auto"/>
              <w:rPr>
                <w:lang w:val="en-US"/>
              </w:rPr>
            </w:pPr>
            <w:r w:rsidRPr="00612AA0">
              <w:rPr>
                <w:lang w:val="en-US"/>
              </w:rPr>
              <w:t>D</w:t>
            </w:r>
          </w:p>
        </w:tc>
        <w:tc>
          <w:tcPr>
            <w:tcW w:w="5400" w:type="dxa"/>
          </w:tcPr>
          <w:p w14:paraId="2F2F5153" w14:textId="77777777" w:rsidR="00612AA0" w:rsidRPr="00612AA0" w:rsidRDefault="00612AA0" w:rsidP="00612AA0">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12AA0">
              <w:rPr>
                <w:lang w:val="en-US"/>
              </w:rPr>
              <w:t>Roundshaw Playing Field and Croydon Baseball Club recreational area</w:t>
            </w:r>
          </w:p>
        </w:tc>
        <w:tc>
          <w:tcPr>
            <w:tcW w:w="4100" w:type="dxa"/>
          </w:tcPr>
          <w:p w14:paraId="454FB02C" w14:textId="77777777" w:rsidR="00612AA0" w:rsidRPr="00612AA0" w:rsidRDefault="00612AA0" w:rsidP="00612AA0">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12AA0">
              <w:rPr>
                <w:lang w:val="en-US"/>
              </w:rPr>
              <w:t>Site backs onto this area; direction to confirm on receptor plan</w:t>
            </w:r>
          </w:p>
        </w:tc>
        <w:tc>
          <w:tcPr>
            <w:tcW w:w="4200" w:type="dxa"/>
          </w:tcPr>
          <w:p w14:paraId="1D266BB7" w14:textId="77777777" w:rsidR="00612AA0" w:rsidRPr="00612AA0" w:rsidRDefault="00612AA0" w:rsidP="00612AA0">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12AA0">
              <w:rPr>
                <w:lang w:val="en-US"/>
              </w:rPr>
              <w:t>Adjacent / distance to confirm</w:t>
            </w:r>
          </w:p>
        </w:tc>
      </w:tr>
      <w:tr w:rsidR="00612AA0" w:rsidRPr="00612AA0" w14:paraId="21601A3E" w14:textId="77777777" w:rsidTr="00612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6EBBC1D" w14:textId="77777777" w:rsidR="00612AA0" w:rsidRPr="00612AA0" w:rsidRDefault="00612AA0" w:rsidP="00612AA0">
            <w:pPr>
              <w:spacing w:after="160" w:line="278" w:lineRule="auto"/>
              <w:rPr>
                <w:lang w:val="en-US"/>
              </w:rPr>
            </w:pPr>
            <w:r w:rsidRPr="00612AA0">
              <w:rPr>
                <w:lang w:val="en-US"/>
              </w:rPr>
              <w:t>E</w:t>
            </w:r>
          </w:p>
        </w:tc>
        <w:tc>
          <w:tcPr>
            <w:tcW w:w="5400" w:type="dxa"/>
          </w:tcPr>
          <w:p w14:paraId="1C9C577D"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Purley Way Playing Fields</w:t>
            </w:r>
          </w:p>
        </w:tc>
        <w:tc>
          <w:tcPr>
            <w:tcW w:w="4100" w:type="dxa"/>
          </w:tcPr>
          <w:p w14:paraId="34D51DAB"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East</w:t>
            </w:r>
          </w:p>
        </w:tc>
        <w:tc>
          <w:tcPr>
            <w:tcW w:w="4200" w:type="dxa"/>
          </w:tcPr>
          <w:p w14:paraId="6EDFF8FE"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Approx. 266m from site boundary / to confirm on receptor plan</w:t>
            </w:r>
          </w:p>
        </w:tc>
      </w:tr>
      <w:tr w:rsidR="00612AA0" w:rsidRPr="00612AA0" w14:paraId="28C23519" w14:textId="77777777" w:rsidTr="00612AA0">
        <w:tc>
          <w:tcPr>
            <w:cnfStyle w:val="001000000000" w:firstRow="0" w:lastRow="0" w:firstColumn="1" w:lastColumn="0" w:oddVBand="0" w:evenVBand="0" w:oddHBand="0" w:evenHBand="0" w:firstRowFirstColumn="0" w:firstRowLastColumn="0" w:lastRowFirstColumn="0" w:lastRowLastColumn="0"/>
            <w:tcW w:w="1700" w:type="dxa"/>
          </w:tcPr>
          <w:p w14:paraId="7EDB7AA3" w14:textId="77777777" w:rsidR="00612AA0" w:rsidRPr="00612AA0" w:rsidRDefault="00612AA0" w:rsidP="00612AA0">
            <w:pPr>
              <w:spacing w:after="160" w:line="278" w:lineRule="auto"/>
              <w:rPr>
                <w:lang w:val="en-US"/>
              </w:rPr>
            </w:pPr>
            <w:r w:rsidRPr="00612AA0">
              <w:rPr>
                <w:lang w:val="en-US"/>
              </w:rPr>
              <w:t>F</w:t>
            </w:r>
          </w:p>
        </w:tc>
        <w:tc>
          <w:tcPr>
            <w:tcW w:w="5400" w:type="dxa"/>
          </w:tcPr>
          <w:p w14:paraId="44FCAF4F" w14:textId="77777777" w:rsidR="00612AA0" w:rsidRPr="00612AA0" w:rsidRDefault="00612AA0" w:rsidP="00612AA0">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12AA0">
              <w:rPr>
                <w:lang w:val="en-US"/>
              </w:rPr>
              <w:t>Wider residential areas, schools and recreational receptors within 1km</w:t>
            </w:r>
          </w:p>
        </w:tc>
        <w:tc>
          <w:tcPr>
            <w:tcW w:w="4100" w:type="dxa"/>
          </w:tcPr>
          <w:p w14:paraId="2CDE3959" w14:textId="77777777" w:rsidR="00612AA0" w:rsidRPr="00612AA0" w:rsidRDefault="00612AA0" w:rsidP="00612AA0">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12AA0">
              <w:rPr>
                <w:lang w:val="en-US"/>
              </w:rPr>
              <w:t>Surrounding area</w:t>
            </w:r>
          </w:p>
        </w:tc>
        <w:tc>
          <w:tcPr>
            <w:tcW w:w="4200" w:type="dxa"/>
          </w:tcPr>
          <w:p w14:paraId="644AE864" w14:textId="77777777" w:rsidR="00612AA0" w:rsidRPr="00612AA0" w:rsidRDefault="00612AA0" w:rsidP="00612AA0">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12AA0">
              <w:rPr>
                <w:lang w:val="en-US"/>
              </w:rPr>
              <w:t>&lt;1km / exact distances to confirm on receptor plan</w:t>
            </w:r>
          </w:p>
        </w:tc>
      </w:tr>
      <w:tr w:rsidR="00612AA0" w:rsidRPr="00612AA0" w14:paraId="1DAF7030" w14:textId="77777777" w:rsidTr="00612A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3D7BC1B8" w14:textId="77777777" w:rsidR="00612AA0" w:rsidRPr="00612AA0" w:rsidRDefault="00612AA0" w:rsidP="00612AA0">
            <w:pPr>
              <w:spacing w:after="160" w:line="278" w:lineRule="auto"/>
              <w:rPr>
                <w:lang w:val="en-US"/>
              </w:rPr>
            </w:pPr>
            <w:r w:rsidRPr="00612AA0">
              <w:rPr>
                <w:lang w:val="en-US"/>
              </w:rPr>
              <w:t>G</w:t>
            </w:r>
          </w:p>
        </w:tc>
        <w:tc>
          <w:tcPr>
            <w:tcW w:w="5400" w:type="dxa"/>
          </w:tcPr>
          <w:p w14:paraId="4FC38E2E"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Site workers, visitors, contractors, customers and HGV drivers</w:t>
            </w:r>
          </w:p>
        </w:tc>
        <w:tc>
          <w:tcPr>
            <w:tcW w:w="4100" w:type="dxa"/>
          </w:tcPr>
          <w:p w14:paraId="1C32487D"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Within the facility</w:t>
            </w:r>
          </w:p>
        </w:tc>
        <w:tc>
          <w:tcPr>
            <w:tcW w:w="4200" w:type="dxa"/>
          </w:tcPr>
          <w:p w14:paraId="5013ABB7" w14:textId="77777777" w:rsidR="00612AA0" w:rsidRPr="00612AA0" w:rsidRDefault="00612AA0" w:rsidP="00612AA0">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12AA0">
              <w:rPr>
                <w:lang w:val="en-US"/>
              </w:rPr>
              <w:t>Within permit boundary</w:t>
            </w:r>
          </w:p>
        </w:tc>
      </w:tr>
    </w:tbl>
    <w:p w14:paraId="1A3EA152" w14:textId="77777777" w:rsidR="003A40BD" w:rsidRDefault="003A40BD">
      <w:r>
        <w:br w:type="page"/>
      </w:r>
    </w:p>
    <w:p w14:paraId="55F55363" w14:textId="75F28E34" w:rsidR="005949C7" w:rsidRDefault="00106B15" w:rsidP="005E2230">
      <w:pPr>
        <w:pStyle w:val="Heading1"/>
        <w:numPr>
          <w:ilvl w:val="0"/>
          <w:numId w:val="4"/>
        </w:numPr>
        <w:rPr>
          <w:b/>
          <w:bCs/>
          <w:color w:val="E97132" w:themeColor="accent2"/>
        </w:rPr>
      </w:pPr>
      <w:r>
        <w:rPr>
          <w:b/>
          <w:bCs/>
          <w:color w:val="E97132" w:themeColor="accent2"/>
        </w:rPr>
        <w:lastRenderedPageBreak/>
        <w:t>Noise sources and Processes</w:t>
      </w:r>
    </w:p>
    <w:p w14:paraId="574D38DC" w14:textId="2A0D7048" w:rsidR="003A40BD" w:rsidRPr="003A40BD" w:rsidRDefault="00106B15" w:rsidP="003A40BD">
      <w:pPr>
        <w:pStyle w:val="Subtitle"/>
        <w:rPr>
          <w:color w:val="009999"/>
        </w:rPr>
      </w:pPr>
      <w:r>
        <w:rPr>
          <w:color w:val="008080"/>
        </w:rPr>
        <w:t>Noise impact</w:t>
      </w:r>
      <w:r w:rsidR="00F82F07">
        <w:rPr>
          <w:color w:val="008080"/>
        </w:rPr>
        <w:t xml:space="preserve"> conclusion</w:t>
      </w:r>
    </w:p>
    <w:p w14:paraId="61328D74" w14:textId="77777777" w:rsidR="00F816DE" w:rsidRDefault="00F816DE" w:rsidP="00F816DE">
      <w:pPr>
        <w:spacing w:after="120"/>
      </w:pPr>
      <w:r>
        <w:t>A standalone Noise Impact Assessment has not been provided. Noise and vibration are applicable because site operations may produce noise, particularly from Heavy Goods Vehicle movements associated with deliveries and collections.</w:t>
      </w:r>
    </w:p>
    <w:p w14:paraId="6B6981DD" w14:textId="0E21A434" w:rsidR="00F816DE" w:rsidRDefault="00F816DE" w:rsidP="00F816DE">
      <w:pPr>
        <w:spacing w:after="120"/>
      </w:pPr>
      <w:r>
        <w:t xml:space="preserve">This NMP has therefore been prepared as a precautionary management plan to minimise noise impacts at nearby sensitive receptors, including the </w:t>
      </w:r>
      <w:r w:rsidR="000731CF">
        <w:t>next-door</w:t>
      </w:r>
      <w:r>
        <w:t xml:space="preserve"> hotel and nearby residents.</w:t>
      </w:r>
    </w:p>
    <w:p w14:paraId="49A7FC9C" w14:textId="28D86F9A" w:rsidR="00F816DE" w:rsidRDefault="00F816DE" w:rsidP="00F816DE">
      <w:pPr>
        <w:spacing w:after="120"/>
      </w:pPr>
      <w:r>
        <w:t xml:space="preserve">Based on the information currently available, the potential dominant sound sources are expected to be HGV movements, loading/unloading and tipping, movement of skips/containers, 360 material handler operation, picking station. </w:t>
      </w:r>
      <w:r w:rsidRPr="00F816DE">
        <w:rPr>
          <w:highlight w:val="yellow"/>
        </w:rPr>
        <w:t>The final impact rating should be confirmed following review of receptor distances, operational hours, plant specification and any baseline/noise monitoring data.</w:t>
      </w:r>
    </w:p>
    <w:p w14:paraId="50CF4D40" w14:textId="6E256E51" w:rsidR="003A40BD" w:rsidRPr="002A4D42" w:rsidRDefault="003A40BD" w:rsidP="00C60814">
      <w:pPr>
        <w:rPr>
          <w:i/>
          <w:iCs/>
          <w:color w:val="008080"/>
        </w:rPr>
      </w:pPr>
      <w:r w:rsidRPr="002A4D42">
        <w:rPr>
          <w:i/>
          <w:iCs/>
          <w:color w:val="008080"/>
        </w:rPr>
        <w:t xml:space="preserve">Table </w:t>
      </w:r>
      <w:r w:rsidR="00261505">
        <w:rPr>
          <w:i/>
          <w:iCs/>
          <w:color w:val="008080"/>
        </w:rPr>
        <w:t>5</w:t>
      </w:r>
      <w:r w:rsidRPr="002A4D42">
        <w:rPr>
          <w:i/>
          <w:iCs/>
          <w:color w:val="008080"/>
        </w:rPr>
        <w:t xml:space="preserve">: </w:t>
      </w:r>
      <w:r w:rsidR="002A7FC2">
        <w:rPr>
          <w:i/>
          <w:iCs/>
          <w:color w:val="008080"/>
        </w:rPr>
        <w:t>Noise Sources</w:t>
      </w:r>
    </w:p>
    <w:tbl>
      <w:tblPr>
        <w:tblStyle w:val="PlainTable1"/>
        <w:tblW w:w="0" w:type="auto"/>
        <w:tblLook w:val="04A0" w:firstRow="1" w:lastRow="0" w:firstColumn="1" w:lastColumn="0" w:noHBand="0" w:noVBand="1"/>
      </w:tblPr>
      <w:tblGrid>
        <w:gridCol w:w="1696"/>
        <w:gridCol w:w="863"/>
        <w:gridCol w:w="1099"/>
        <w:gridCol w:w="1611"/>
        <w:gridCol w:w="1408"/>
        <w:gridCol w:w="2339"/>
      </w:tblGrid>
      <w:tr w:rsidR="00D52160" w:rsidRPr="002A7FC2" w14:paraId="15B269FF" w14:textId="77777777" w:rsidTr="00D85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92CFF98" w14:textId="77777777" w:rsidR="002A7FC2" w:rsidRPr="002A7FC2" w:rsidRDefault="002A7FC2" w:rsidP="002A7FC2">
            <w:pPr>
              <w:spacing w:after="160" w:line="278" w:lineRule="auto"/>
              <w:rPr>
                <w:lang w:val="en-US"/>
              </w:rPr>
            </w:pPr>
            <w:r w:rsidRPr="002A7FC2">
              <w:rPr>
                <w:lang w:val="en-US"/>
              </w:rPr>
              <w:t>Noise source</w:t>
            </w:r>
          </w:p>
        </w:tc>
        <w:tc>
          <w:tcPr>
            <w:tcW w:w="863" w:type="dxa"/>
          </w:tcPr>
          <w:p w14:paraId="0E56366D" w14:textId="77777777" w:rsidR="002A7FC2" w:rsidRPr="002A7FC2" w:rsidRDefault="002A7FC2" w:rsidP="002A7FC2">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2A7FC2">
              <w:rPr>
                <w:lang w:val="en-US"/>
              </w:rPr>
              <w:t>Sound power level (dBA)</w:t>
            </w:r>
          </w:p>
        </w:tc>
        <w:tc>
          <w:tcPr>
            <w:tcW w:w="1831" w:type="dxa"/>
          </w:tcPr>
          <w:p w14:paraId="1C729CA9" w14:textId="77777777" w:rsidR="002A7FC2" w:rsidRPr="002A7FC2" w:rsidRDefault="002A7FC2" w:rsidP="002A7FC2">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2A7FC2">
              <w:rPr>
                <w:lang w:val="en-US"/>
              </w:rPr>
              <w:t>Sound pressure level (dBA)</w:t>
            </w:r>
          </w:p>
        </w:tc>
        <w:tc>
          <w:tcPr>
            <w:tcW w:w="879" w:type="dxa"/>
          </w:tcPr>
          <w:p w14:paraId="73F0C78C" w14:textId="77777777" w:rsidR="002A7FC2" w:rsidRPr="002A7FC2" w:rsidRDefault="002A7FC2" w:rsidP="002A7FC2">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2A7FC2">
              <w:rPr>
                <w:lang w:val="en-US"/>
              </w:rPr>
              <w:t>Measurement distance (m)</w:t>
            </w:r>
          </w:p>
        </w:tc>
        <w:tc>
          <w:tcPr>
            <w:tcW w:w="1408" w:type="dxa"/>
          </w:tcPr>
          <w:p w14:paraId="772442FD" w14:textId="77777777" w:rsidR="002A7FC2" w:rsidRPr="002A7FC2" w:rsidRDefault="002A7FC2" w:rsidP="002A7FC2">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2A7FC2">
              <w:rPr>
                <w:lang w:val="en-US"/>
              </w:rPr>
              <w:t>Operational conditions</w:t>
            </w:r>
          </w:p>
        </w:tc>
        <w:tc>
          <w:tcPr>
            <w:tcW w:w="2339" w:type="dxa"/>
          </w:tcPr>
          <w:p w14:paraId="452ACAC9" w14:textId="77777777" w:rsidR="002A7FC2" w:rsidRPr="002A7FC2" w:rsidRDefault="002A7FC2" w:rsidP="002A7FC2">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2A7FC2">
              <w:rPr>
                <w:lang w:val="en-US"/>
              </w:rPr>
              <w:t>Additional comments</w:t>
            </w:r>
          </w:p>
        </w:tc>
      </w:tr>
      <w:tr w:rsidR="00D52160" w:rsidRPr="002A7FC2" w14:paraId="169ACF4B" w14:textId="77777777" w:rsidTr="00D85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8992177" w14:textId="77777777" w:rsidR="002A7FC2" w:rsidRPr="002A7FC2" w:rsidRDefault="002A7FC2" w:rsidP="002A7FC2">
            <w:pPr>
              <w:spacing w:after="160" w:line="278" w:lineRule="auto"/>
              <w:rPr>
                <w:lang w:val="en-US"/>
              </w:rPr>
            </w:pPr>
            <w:r w:rsidRPr="002A7FC2">
              <w:rPr>
                <w:lang w:val="en-US"/>
              </w:rPr>
              <w:t>HGV movements / vehicle arrivals and departures</w:t>
            </w:r>
          </w:p>
        </w:tc>
        <w:tc>
          <w:tcPr>
            <w:tcW w:w="863" w:type="dxa"/>
          </w:tcPr>
          <w:p w14:paraId="25A5DD86" w14:textId="7D0F4398" w:rsidR="002A7FC2" w:rsidRPr="002A7FC2" w:rsidRDefault="001549AC"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0D580B">
              <w:rPr>
                <w:lang w:val="en-US"/>
              </w:rPr>
              <w:t>99</w:t>
            </w:r>
          </w:p>
        </w:tc>
        <w:tc>
          <w:tcPr>
            <w:tcW w:w="1831" w:type="dxa"/>
          </w:tcPr>
          <w:p w14:paraId="67302AEE" w14:textId="157D3187" w:rsidR="002A7FC2" w:rsidRPr="002A7FC2" w:rsidRDefault="001549AC"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0D580B">
              <w:rPr>
                <w:lang w:val="en-US"/>
              </w:rPr>
              <w:t>68</w:t>
            </w:r>
          </w:p>
        </w:tc>
        <w:tc>
          <w:tcPr>
            <w:tcW w:w="879" w:type="dxa"/>
          </w:tcPr>
          <w:p w14:paraId="3DEBD0B7" w14:textId="0D48276D" w:rsidR="002A7FC2" w:rsidRPr="002A7FC2" w:rsidRDefault="000D580B"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0D580B">
              <w:rPr>
                <w:lang w:val="en-US"/>
              </w:rPr>
              <w:t>10</w:t>
            </w:r>
          </w:p>
        </w:tc>
        <w:tc>
          <w:tcPr>
            <w:tcW w:w="1408" w:type="dxa"/>
          </w:tcPr>
          <w:p w14:paraId="1AB2D7AC" w14:textId="77777777" w:rsidR="002A7FC2" w:rsidRPr="002A7FC2" w:rsidRDefault="002A7FC2"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2A7FC2">
              <w:rPr>
                <w:lang w:val="en-US"/>
              </w:rPr>
              <w:t>Within permitted operating hours. Monday to Friday 07:00-17:00 and Saturday 08:00-13:00; final hours to confirm.</w:t>
            </w:r>
          </w:p>
        </w:tc>
        <w:tc>
          <w:tcPr>
            <w:tcW w:w="2339" w:type="dxa"/>
          </w:tcPr>
          <w:p w14:paraId="5A089722" w14:textId="61EC43EA" w:rsidR="002A7FC2" w:rsidRPr="002A7FC2" w:rsidRDefault="002A7FC2"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2A7FC2">
              <w:rPr>
                <w:lang w:val="en-US"/>
              </w:rPr>
              <w:t xml:space="preserve">Potential source from engines, braking, </w:t>
            </w:r>
            <w:r w:rsidR="001B604A" w:rsidRPr="002A7FC2">
              <w:rPr>
                <w:lang w:val="en-US"/>
              </w:rPr>
              <w:t>maneuvering</w:t>
            </w:r>
            <w:r w:rsidRPr="002A7FC2">
              <w:rPr>
                <w:lang w:val="en-US"/>
              </w:rPr>
              <w:t xml:space="preserve"> and access/egress. HGV movements are a key potential noise source.</w:t>
            </w:r>
          </w:p>
        </w:tc>
      </w:tr>
      <w:tr w:rsidR="00D52160" w:rsidRPr="002A7FC2" w14:paraId="0F755509" w14:textId="77777777" w:rsidTr="00D85EE4">
        <w:tc>
          <w:tcPr>
            <w:cnfStyle w:val="001000000000" w:firstRow="0" w:lastRow="0" w:firstColumn="1" w:lastColumn="0" w:oddVBand="0" w:evenVBand="0" w:oddHBand="0" w:evenHBand="0" w:firstRowFirstColumn="0" w:firstRowLastColumn="0" w:lastRowFirstColumn="0" w:lastRowLastColumn="0"/>
            <w:tcW w:w="1696" w:type="dxa"/>
          </w:tcPr>
          <w:p w14:paraId="4C0F1EDA" w14:textId="77777777" w:rsidR="002A7FC2" w:rsidRPr="002A7FC2" w:rsidRDefault="002A7FC2" w:rsidP="002A7FC2">
            <w:pPr>
              <w:spacing w:after="160" w:line="278" w:lineRule="auto"/>
              <w:rPr>
                <w:lang w:val="en-US"/>
              </w:rPr>
            </w:pPr>
            <w:r w:rsidRPr="002A7FC2">
              <w:rPr>
                <w:lang w:val="en-US"/>
              </w:rPr>
              <w:t xml:space="preserve">Loading, unloading </w:t>
            </w:r>
            <w:r w:rsidRPr="002A7FC2">
              <w:rPr>
                <w:lang w:val="en-US"/>
              </w:rPr>
              <w:lastRenderedPageBreak/>
              <w:t>and tipping of waste</w:t>
            </w:r>
          </w:p>
        </w:tc>
        <w:tc>
          <w:tcPr>
            <w:tcW w:w="863" w:type="dxa"/>
          </w:tcPr>
          <w:p w14:paraId="7B1F6A48" w14:textId="0F1DB536" w:rsidR="002A7FC2" w:rsidRPr="002A7FC2" w:rsidRDefault="000D580B"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0D580B">
              <w:rPr>
                <w:lang w:val="en-US"/>
              </w:rPr>
              <w:lastRenderedPageBreak/>
              <w:t>101</w:t>
            </w:r>
          </w:p>
        </w:tc>
        <w:tc>
          <w:tcPr>
            <w:tcW w:w="1831" w:type="dxa"/>
          </w:tcPr>
          <w:p w14:paraId="7F3D4B3B" w14:textId="51563CC0" w:rsidR="002A7FC2" w:rsidRPr="002A7FC2" w:rsidRDefault="000D580B"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0D580B">
              <w:rPr>
                <w:lang w:val="en-US"/>
              </w:rPr>
              <w:t>70</w:t>
            </w:r>
          </w:p>
        </w:tc>
        <w:tc>
          <w:tcPr>
            <w:tcW w:w="879" w:type="dxa"/>
          </w:tcPr>
          <w:p w14:paraId="6D7C1908" w14:textId="39193DF6" w:rsidR="002A7FC2" w:rsidRPr="002A7FC2" w:rsidRDefault="000D580B"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0D580B">
              <w:rPr>
                <w:lang w:val="en-US"/>
              </w:rPr>
              <w:t>10</w:t>
            </w:r>
          </w:p>
        </w:tc>
        <w:tc>
          <w:tcPr>
            <w:tcW w:w="1408" w:type="dxa"/>
          </w:tcPr>
          <w:p w14:paraId="4CD938D3" w14:textId="77777777" w:rsidR="002A7FC2" w:rsidRPr="002A7FC2" w:rsidRDefault="002A7FC2"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2A7FC2">
              <w:rPr>
                <w:lang w:val="en-US"/>
              </w:rPr>
              <w:t xml:space="preserve">During waste reception </w:t>
            </w:r>
            <w:r w:rsidRPr="002A7FC2">
              <w:rPr>
                <w:lang w:val="en-US"/>
              </w:rPr>
              <w:lastRenderedPageBreak/>
              <w:t>and processing hours only.</w:t>
            </w:r>
          </w:p>
        </w:tc>
        <w:tc>
          <w:tcPr>
            <w:tcW w:w="2339" w:type="dxa"/>
          </w:tcPr>
          <w:p w14:paraId="4465C64D" w14:textId="77777777" w:rsidR="002A7FC2" w:rsidRPr="002A7FC2" w:rsidRDefault="002A7FC2"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2A7FC2">
              <w:rPr>
                <w:lang w:val="en-US"/>
              </w:rPr>
              <w:lastRenderedPageBreak/>
              <w:t xml:space="preserve">Potential impulsive/intermittent noise source. </w:t>
            </w:r>
            <w:r w:rsidRPr="002A7FC2">
              <w:rPr>
                <w:lang w:val="en-US"/>
              </w:rPr>
              <w:lastRenderedPageBreak/>
              <w:t>Controls should focus on careful handling and avoiding dropping materials from height.</w:t>
            </w:r>
          </w:p>
        </w:tc>
      </w:tr>
      <w:tr w:rsidR="00D52160" w:rsidRPr="002A7FC2" w14:paraId="26711F2A" w14:textId="77777777" w:rsidTr="00D85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34C04AD" w14:textId="77777777" w:rsidR="002A7FC2" w:rsidRPr="002A7FC2" w:rsidRDefault="002A7FC2" w:rsidP="002A7FC2">
            <w:pPr>
              <w:spacing w:after="160" w:line="278" w:lineRule="auto"/>
              <w:rPr>
                <w:lang w:val="en-US"/>
              </w:rPr>
            </w:pPr>
            <w:r w:rsidRPr="002A7FC2">
              <w:rPr>
                <w:lang w:val="en-US"/>
              </w:rPr>
              <w:lastRenderedPageBreak/>
              <w:t>360 material handler / mobile plant</w:t>
            </w:r>
          </w:p>
        </w:tc>
        <w:tc>
          <w:tcPr>
            <w:tcW w:w="863" w:type="dxa"/>
          </w:tcPr>
          <w:p w14:paraId="365C227C" w14:textId="2D91FE26" w:rsidR="002A7FC2" w:rsidRPr="002A7FC2" w:rsidRDefault="000D580B"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307C37">
              <w:rPr>
                <w:lang w:val="en-US"/>
              </w:rPr>
              <w:t>102</w:t>
            </w:r>
          </w:p>
        </w:tc>
        <w:tc>
          <w:tcPr>
            <w:tcW w:w="1831" w:type="dxa"/>
          </w:tcPr>
          <w:p w14:paraId="07A3CD63" w14:textId="6BE6512D" w:rsidR="002A7FC2" w:rsidRPr="002A7FC2" w:rsidRDefault="00307C37"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307C37">
              <w:rPr>
                <w:lang w:val="en-US"/>
              </w:rPr>
              <w:t>71</w:t>
            </w:r>
          </w:p>
        </w:tc>
        <w:tc>
          <w:tcPr>
            <w:tcW w:w="879" w:type="dxa"/>
          </w:tcPr>
          <w:p w14:paraId="320AF661" w14:textId="7630C0E4" w:rsidR="002A7FC2" w:rsidRPr="002A7FC2" w:rsidRDefault="00307C37"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307C37">
              <w:rPr>
                <w:lang w:val="en-US"/>
              </w:rPr>
              <w:t>10</w:t>
            </w:r>
          </w:p>
        </w:tc>
        <w:tc>
          <w:tcPr>
            <w:tcW w:w="1408" w:type="dxa"/>
          </w:tcPr>
          <w:p w14:paraId="699AAF8B" w14:textId="77777777" w:rsidR="002A7FC2" w:rsidRPr="002A7FC2" w:rsidRDefault="002A7FC2"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2A7FC2">
              <w:rPr>
                <w:lang w:val="en-US"/>
              </w:rPr>
              <w:t>During treatment and handling operations only.</w:t>
            </w:r>
          </w:p>
        </w:tc>
        <w:tc>
          <w:tcPr>
            <w:tcW w:w="2339" w:type="dxa"/>
          </w:tcPr>
          <w:p w14:paraId="6E4D4C32" w14:textId="77777777" w:rsidR="002A7FC2" w:rsidRPr="002A7FC2" w:rsidRDefault="002A7FC2"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2A7FC2">
              <w:rPr>
                <w:lang w:val="en-US"/>
              </w:rPr>
              <w:t>Used for pre-sorting larger fractions. Mobile plant should be maintained and switched off when not in use.</w:t>
            </w:r>
          </w:p>
        </w:tc>
      </w:tr>
      <w:tr w:rsidR="00D52160" w:rsidRPr="002A7FC2" w14:paraId="645D344B" w14:textId="77777777" w:rsidTr="00D85EE4">
        <w:tc>
          <w:tcPr>
            <w:cnfStyle w:val="001000000000" w:firstRow="0" w:lastRow="0" w:firstColumn="1" w:lastColumn="0" w:oddVBand="0" w:evenVBand="0" w:oddHBand="0" w:evenHBand="0" w:firstRowFirstColumn="0" w:firstRowLastColumn="0" w:lastRowFirstColumn="0" w:lastRowLastColumn="0"/>
            <w:tcW w:w="1696" w:type="dxa"/>
          </w:tcPr>
          <w:p w14:paraId="5CC5519E" w14:textId="77777777" w:rsidR="002A7FC2" w:rsidRPr="002A7FC2" w:rsidRDefault="002A7FC2" w:rsidP="002A7FC2">
            <w:pPr>
              <w:spacing w:after="160" w:line="278" w:lineRule="auto"/>
              <w:rPr>
                <w:lang w:val="en-US"/>
              </w:rPr>
            </w:pPr>
            <w:r w:rsidRPr="002A7FC2">
              <w:rPr>
                <w:lang w:val="en-US"/>
              </w:rPr>
              <w:t>Picking station / conveyor</w:t>
            </w:r>
          </w:p>
        </w:tc>
        <w:tc>
          <w:tcPr>
            <w:tcW w:w="863" w:type="dxa"/>
          </w:tcPr>
          <w:p w14:paraId="18D8FF8E" w14:textId="6CF757D1" w:rsidR="002A7FC2" w:rsidRPr="002A7FC2" w:rsidRDefault="00307C37"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307C37">
              <w:rPr>
                <w:lang w:val="en-US"/>
              </w:rPr>
              <w:t>92</w:t>
            </w:r>
          </w:p>
        </w:tc>
        <w:tc>
          <w:tcPr>
            <w:tcW w:w="1831" w:type="dxa"/>
          </w:tcPr>
          <w:p w14:paraId="57D0A64D" w14:textId="6BC535C4" w:rsidR="002A7FC2" w:rsidRPr="002A7FC2" w:rsidRDefault="00307C37"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307C37">
              <w:rPr>
                <w:lang w:val="en-US"/>
              </w:rPr>
              <w:t>69</w:t>
            </w:r>
          </w:p>
        </w:tc>
        <w:tc>
          <w:tcPr>
            <w:tcW w:w="879" w:type="dxa"/>
          </w:tcPr>
          <w:p w14:paraId="7A88CF41" w14:textId="1106A1DB" w:rsidR="002A7FC2" w:rsidRPr="002A7FC2" w:rsidRDefault="00307C37"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307C37">
              <w:rPr>
                <w:lang w:val="en-US"/>
              </w:rPr>
              <w:t>10</w:t>
            </w:r>
          </w:p>
        </w:tc>
        <w:tc>
          <w:tcPr>
            <w:tcW w:w="1408" w:type="dxa"/>
          </w:tcPr>
          <w:p w14:paraId="6D83F768" w14:textId="77777777" w:rsidR="002A7FC2" w:rsidRPr="002A7FC2" w:rsidRDefault="002A7FC2"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2A7FC2">
              <w:rPr>
                <w:lang w:val="en-US"/>
              </w:rPr>
              <w:t>During waste treatment hours only.</w:t>
            </w:r>
          </w:p>
        </w:tc>
        <w:tc>
          <w:tcPr>
            <w:tcW w:w="2339" w:type="dxa"/>
          </w:tcPr>
          <w:p w14:paraId="7AB7484A" w14:textId="77777777" w:rsidR="002A7FC2" w:rsidRPr="002A7FC2" w:rsidRDefault="002A7FC2"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2A7FC2">
              <w:rPr>
                <w:lang w:val="en-US"/>
              </w:rPr>
              <w:t>Potential continuous mechanical noise source during processing. Location and enclosure details to be confirmed on site layout.</w:t>
            </w:r>
          </w:p>
        </w:tc>
      </w:tr>
      <w:tr w:rsidR="00D52160" w:rsidRPr="002A7FC2" w14:paraId="329DEFA4" w14:textId="77777777" w:rsidTr="00D85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6AC135C" w14:textId="77777777" w:rsidR="002A7FC2" w:rsidRPr="002A7FC2" w:rsidRDefault="002A7FC2" w:rsidP="002A7FC2">
            <w:pPr>
              <w:spacing w:after="160" w:line="278" w:lineRule="auto"/>
              <w:rPr>
                <w:lang w:val="en-US"/>
              </w:rPr>
            </w:pPr>
            <w:r w:rsidRPr="002A7FC2">
              <w:rPr>
                <w:lang w:val="en-US"/>
              </w:rPr>
              <w:t>Baler / compactor</w:t>
            </w:r>
          </w:p>
        </w:tc>
        <w:tc>
          <w:tcPr>
            <w:tcW w:w="863" w:type="dxa"/>
          </w:tcPr>
          <w:p w14:paraId="726FA2C2" w14:textId="06B4021B" w:rsidR="002A7FC2" w:rsidRPr="002A7FC2" w:rsidRDefault="00D52160"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F715D1">
              <w:rPr>
                <w:lang w:val="en-US"/>
              </w:rPr>
              <w:t>100</w:t>
            </w:r>
          </w:p>
        </w:tc>
        <w:tc>
          <w:tcPr>
            <w:tcW w:w="1831" w:type="dxa"/>
          </w:tcPr>
          <w:p w14:paraId="3FC3F3B9" w14:textId="49AB05CC" w:rsidR="002A7FC2" w:rsidRPr="002A7FC2" w:rsidRDefault="00D52160"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F715D1">
              <w:rPr>
                <w:lang w:val="en-US"/>
              </w:rPr>
              <w:t>69</w:t>
            </w:r>
          </w:p>
        </w:tc>
        <w:tc>
          <w:tcPr>
            <w:tcW w:w="879" w:type="dxa"/>
          </w:tcPr>
          <w:p w14:paraId="5B69D4CD" w14:textId="62FA39AC" w:rsidR="002A7FC2" w:rsidRPr="002A7FC2" w:rsidRDefault="00D52160"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F715D1">
              <w:rPr>
                <w:lang w:val="en-US"/>
              </w:rPr>
              <w:t>10</w:t>
            </w:r>
          </w:p>
        </w:tc>
        <w:tc>
          <w:tcPr>
            <w:tcW w:w="1408" w:type="dxa"/>
          </w:tcPr>
          <w:p w14:paraId="06159916" w14:textId="77777777" w:rsidR="002A7FC2" w:rsidRPr="002A7FC2" w:rsidRDefault="002A7FC2"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2A7FC2">
              <w:rPr>
                <w:lang w:val="en-US"/>
              </w:rPr>
              <w:t>During waste treatment hours only.</w:t>
            </w:r>
          </w:p>
        </w:tc>
        <w:tc>
          <w:tcPr>
            <w:tcW w:w="2339" w:type="dxa"/>
          </w:tcPr>
          <w:p w14:paraId="059EA7F4" w14:textId="77777777" w:rsidR="002A7FC2" w:rsidRPr="002A7FC2" w:rsidRDefault="002A7FC2" w:rsidP="002A7FC2">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2A7FC2">
              <w:rPr>
                <w:lang w:val="en-US"/>
              </w:rPr>
              <w:t>Baling and compaction are proposed treatment activities. Equipment specification and location to be confirmed.</w:t>
            </w:r>
          </w:p>
        </w:tc>
      </w:tr>
      <w:tr w:rsidR="00D52160" w:rsidRPr="002A7FC2" w14:paraId="401DC178" w14:textId="77777777" w:rsidTr="00D85EE4">
        <w:tc>
          <w:tcPr>
            <w:cnfStyle w:val="001000000000" w:firstRow="0" w:lastRow="0" w:firstColumn="1" w:lastColumn="0" w:oddVBand="0" w:evenVBand="0" w:oddHBand="0" w:evenHBand="0" w:firstRowFirstColumn="0" w:firstRowLastColumn="0" w:lastRowFirstColumn="0" w:lastRowLastColumn="0"/>
            <w:tcW w:w="1696" w:type="dxa"/>
          </w:tcPr>
          <w:p w14:paraId="615E28C4" w14:textId="77777777" w:rsidR="002A7FC2" w:rsidRPr="002A7FC2" w:rsidRDefault="002A7FC2" w:rsidP="002A7FC2">
            <w:pPr>
              <w:spacing w:after="160" w:line="278" w:lineRule="auto"/>
              <w:rPr>
                <w:lang w:val="en-US"/>
              </w:rPr>
            </w:pPr>
            <w:r w:rsidRPr="002A7FC2">
              <w:rPr>
                <w:lang w:val="en-US"/>
              </w:rPr>
              <w:t>Skip/container movement and exchange</w:t>
            </w:r>
          </w:p>
        </w:tc>
        <w:tc>
          <w:tcPr>
            <w:tcW w:w="863" w:type="dxa"/>
          </w:tcPr>
          <w:p w14:paraId="744ECDDA" w14:textId="64AA63EE" w:rsidR="002A7FC2" w:rsidRPr="002A7FC2" w:rsidRDefault="00D52160"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F715D1">
              <w:rPr>
                <w:lang w:val="en-US"/>
              </w:rPr>
              <w:t>101</w:t>
            </w:r>
          </w:p>
        </w:tc>
        <w:tc>
          <w:tcPr>
            <w:tcW w:w="1831" w:type="dxa"/>
          </w:tcPr>
          <w:p w14:paraId="0E3C1E8E" w14:textId="7BF6E54B" w:rsidR="002A7FC2" w:rsidRPr="002A7FC2" w:rsidRDefault="00F715D1"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F715D1">
              <w:rPr>
                <w:lang w:val="en-US"/>
              </w:rPr>
              <w:t>70</w:t>
            </w:r>
          </w:p>
        </w:tc>
        <w:tc>
          <w:tcPr>
            <w:tcW w:w="879" w:type="dxa"/>
          </w:tcPr>
          <w:p w14:paraId="336CF8E4" w14:textId="5A68419F" w:rsidR="002A7FC2" w:rsidRPr="002A7FC2" w:rsidRDefault="00F715D1"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F715D1">
              <w:rPr>
                <w:lang w:val="en-US"/>
              </w:rPr>
              <w:t>10</w:t>
            </w:r>
          </w:p>
        </w:tc>
        <w:tc>
          <w:tcPr>
            <w:tcW w:w="1408" w:type="dxa"/>
          </w:tcPr>
          <w:p w14:paraId="76950B5B" w14:textId="77777777" w:rsidR="002A7FC2" w:rsidRPr="002A7FC2" w:rsidRDefault="002A7FC2"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2A7FC2">
              <w:rPr>
                <w:lang w:val="en-US"/>
              </w:rPr>
              <w:t>During operational hours only.</w:t>
            </w:r>
          </w:p>
        </w:tc>
        <w:tc>
          <w:tcPr>
            <w:tcW w:w="2339" w:type="dxa"/>
          </w:tcPr>
          <w:p w14:paraId="4EE19BAB" w14:textId="77777777" w:rsidR="002A7FC2" w:rsidRPr="002A7FC2" w:rsidRDefault="002A7FC2" w:rsidP="002A7FC2">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2A7FC2">
              <w:rPr>
                <w:lang w:val="en-US"/>
              </w:rPr>
              <w:t>Intermittent source from container handling and metal-on-metal impacts.</w:t>
            </w:r>
          </w:p>
        </w:tc>
      </w:tr>
    </w:tbl>
    <w:p w14:paraId="242A17E3" w14:textId="77777777" w:rsidR="003A40BD" w:rsidRDefault="003A40BD" w:rsidP="00C60814"/>
    <w:p w14:paraId="60BE2E25" w14:textId="1B9B706F" w:rsidR="0004607A" w:rsidRDefault="00FD5B6E" w:rsidP="0004607A">
      <w:pPr>
        <w:pStyle w:val="Subtitle"/>
        <w:rPr>
          <w:color w:val="008080"/>
        </w:rPr>
      </w:pPr>
      <w:r>
        <w:rPr>
          <w:color w:val="008080"/>
        </w:rPr>
        <w:t xml:space="preserve">Overview of noise process and emissions </w:t>
      </w:r>
    </w:p>
    <w:p w14:paraId="514ADEE9" w14:textId="77777777" w:rsidR="00676DEA" w:rsidRDefault="00676DEA" w:rsidP="00676DEA">
      <w:pPr>
        <w:spacing w:after="120"/>
      </w:pPr>
      <w:r>
        <w:t xml:space="preserve">Waste is received at the site by HGV/vehicle, unloaded/tipped in the designated waste reception/processing area, pre-sorted using mobile plant and then processed through </w:t>
      </w:r>
      <w:r>
        <w:lastRenderedPageBreak/>
        <w:t>the picking station to recover target materials. Target materials include wood, paper/cardboard, iron/steel, non-ferrous metals and inert/hardcore/soil. Processed materials are stored pending onward transfer from site.</w:t>
      </w:r>
    </w:p>
    <w:p w14:paraId="72AD46CF" w14:textId="77777777" w:rsidR="00951B65" w:rsidRDefault="00676DEA" w:rsidP="00676DEA">
      <w:pPr>
        <w:spacing w:after="120"/>
      </w:pPr>
      <w:r>
        <w:t>The main noise emission locations are expected to be the site entrance/vehicle route, waste reception and tipping area, mobile plant working areas, picking station/conveyor, baling/compaction area, container/skip storage</w:t>
      </w:r>
      <w:r w:rsidR="00951B65">
        <w:t>.</w:t>
      </w:r>
    </w:p>
    <w:p w14:paraId="4FC11763" w14:textId="21875E9D" w:rsidR="00676DEA" w:rsidRDefault="00676DEA" w:rsidP="00676DEA">
      <w:pPr>
        <w:spacing w:after="120"/>
      </w:pPr>
      <w:r>
        <w:t>The activities likely to create the most noticeable noise are HGV manoeuvring, reversing alarms, loading/unloading, metal-on-metal impact from containers or skips, mobile plant operation. Routine noise controls will focus on limiting these activities to permitted operating hours, maintaining plant, minimising drop heights, avoiding unnecessary idling/revving and managing doors/enclosures where applicable.</w:t>
      </w:r>
    </w:p>
    <w:p w14:paraId="0F7CB2DB" w14:textId="79C5EEBC" w:rsidR="003D64B4" w:rsidRPr="002A4D42" w:rsidRDefault="003D64B4" w:rsidP="003D64B4">
      <w:pPr>
        <w:rPr>
          <w:i/>
          <w:iCs/>
          <w:color w:val="008080"/>
        </w:rPr>
      </w:pPr>
      <w:r>
        <w:rPr>
          <w:i/>
          <w:iCs/>
          <w:color w:val="008080"/>
        </w:rPr>
        <w:t>Figure</w:t>
      </w:r>
      <w:r w:rsidR="00034CDD">
        <w:rPr>
          <w:i/>
          <w:iCs/>
          <w:color w:val="008080"/>
        </w:rPr>
        <w:t xml:space="preserve"> 3.3: Site layout plan </w:t>
      </w:r>
    </w:p>
    <w:p w14:paraId="4DF881F8" w14:textId="77777777" w:rsidR="008E6BF7" w:rsidRDefault="008E6BF7" w:rsidP="008E6BF7">
      <w:pPr>
        <w:pStyle w:val="Requirement"/>
        <w:spacing w:after="80"/>
      </w:pPr>
      <w:r>
        <w:rPr>
          <w:b/>
          <w:i w:val="0"/>
          <w:color w:val="C00000"/>
        </w:rPr>
        <w:t>Original EA template reference</w:t>
      </w:r>
      <w:r>
        <w:rPr>
          <w:i w:val="0"/>
          <w:color w:val="C00000"/>
        </w:rPr>
        <w:t xml:space="preserve"> - Section 3.3 Overview of noise processes and emissions: Describe the site layout, buildings, loading/unloading areas, mobile plant routes, static equipment, storage areas, processing areas, highest-noise activities and noise emission locations. Include a site layout/noise source plan.</w:t>
      </w:r>
    </w:p>
    <w:p w14:paraId="7507F96B" w14:textId="77777777" w:rsidR="008E6BF7" w:rsidRPr="008E6BF7" w:rsidRDefault="008E6BF7" w:rsidP="008E6BF7"/>
    <w:p w14:paraId="2DBA9FB6" w14:textId="6B8DC462" w:rsidR="00810193" w:rsidRDefault="00810193">
      <w:r>
        <w:br w:type="page"/>
      </w:r>
    </w:p>
    <w:p w14:paraId="38B3D771" w14:textId="01E67930" w:rsidR="00810193" w:rsidRDefault="003E1649" w:rsidP="005E2230">
      <w:pPr>
        <w:pStyle w:val="Heading1"/>
        <w:numPr>
          <w:ilvl w:val="0"/>
          <w:numId w:val="4"/>
        </w:numPr>
        <w:rPr>
          <w:b/>
          <w:bCs/>
          <w:color w:val="E97132" w:themeColor="accent2"/>
        </w:rPr>
      </w:pPr>
      <w:r>
        <w:rPr>
          <w:b/>
          <w:bCs/>
          <w:color w:val="E97132" w:themeColor="accent2"/>
        </w:rPr>
        <w:lastRenderedPageBreak/>
        <w:t>Control Measures and Process Monitoring</w:t>
      </w:r>
    </w:p>
    <w:p w14:paraId="0C2F2901" w14:textId="5C37A8F2" w:rsidR="006002C6" w:rsidRDefault="00595932" w:rsidP="006002C6">
      <w:pPr>
        <w:pStyle w:val="Subtitle"/>
        <w:rPr>
          <w:color w:val="008080"/>
        </w:rPr>
      </w:pPr>
      <w:r>
        <w:rPr>
          <w:color w:val="008080"/>
        </w:rPr>
        <w:t>Appropriate measure/Best Available Techniques</w:t>
      </w:r>
    </w:p>
    <w:tbl>
      <w:tblPr>
        <w:tblStyle w:val="PlainTable1"/>
        <w:tblW w:w="0" w:type="auto"/>
        <w:tblLook w:val="04A0" w:firstRow="1" w:lastRow="0" w:firstColumn="1" w:lastColumn="0" w:noHBand="0" w:noVBand="1"/>
      </w:tblPr>
      <w:tblGrid>
        <w:gridCol w:w="1526"/>
        <w:gridCol w:w="1628"/>
        <w:gridCol w:w="2245"/>
        <w:gridCol w:w="1496"/>
        <w:gridCol w:w="2121"/>
      </w:tblGrid>
      <w:tr w:rsidR="006002C6" w:rsidRPr="006002C6" w14:paraId="3BDD4AAD" w14:textId="77777777" w:rsidTr="00600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3F18824D" w14:textId="77777777" w:rsidR="006002C6" w:rsidRPr="006002C6" w:rsidRDefault="006002C6" w:rsidP="006002C6">
            <w:pPr>
              <w:spacing w:after="160" w:line="278" w:lineRule="auto"/>
              <w:rPr>
                <w:lang w:val="en-US"/>
              </w:rPr>
            </w:pPr>
            <w:r w:rsidRPr="006002C6">
              <w:rPr>
                <w:lang w:val="en-US"/>
              </w:rPr>
              <w:t>Activity which produces noise</w:t>
            </w:r>
          </w:p>
        </w:tc>
        <w:tc>
          <w:tcPr>
            <w:tcW w:w="1627" w:type="dxa"/>
          </w:tcPr>
          <w:p w14:paraId="2A4B90DA" w14:textId="77777777" w:rsidR="006002C6" w:rsidRPr="006002C6" w:rsidRDefault="006002C6" w:rsidP="006002C6">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6002C6">
              <w:rPr>
                <w:lang w:val="en-US"/>
              </w:rPr>
              <w:t>Operational hours / days</w:t>
            </w:r>
          </w:p>
        </w:tc>
        <w:tc>
          <w:tcPr>
            <w:tcW w:w="2244" w:type="dxa"/>
          </w:tcPr>
          <w:p w14:paraId="3000BC9C" w14:textId="77777777" w:rsidR="006002C6" w:rsidRPr="006002C6" w:rsidRDefault="006002C6" w:rsidP="006002C6">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6002C6">
              <w:rPr>
                <w:lang w:val="en-US"/>
              </w:rPr>
              <w:t>Control measures (Appropriate Measure / BAT)</w:t>
            </w:r>
          </w:p>
        </w:tc>
        <w:tc>
          <w:tcPr>
            <w:tcW w:w="1495" w:type="dxa"/>
          </w:tcPr>
          <w:p w14:paraId="2750761A" w14:textId="77777777" w:rsidR="006002C6" w:rsidRPr="006002C6" w:rsidRDefault="006002C6" w:rsidP="006002C6">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6002C6">
              <w:rPr>
                <w:lang w:val="en-US"/>
              </w:rPr>
              <w:t>Contribution to overall impact</w:t>
            </w:r>
          </w:p>
        </w:tc>
        <w:tc>
          <w:tcPr>
            <w:tcW w:w="2120" w:type="dxa"/>
          </w:tcPr>
          <w:p w14:paraId="54CF9D95" w14:textId="77777777" w:rsidR="006002C6" w:rsidRPr="006002C6" w:rsidRDefault="006002C6" w:rsidP="006002C6">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6002C6">
              <w:rPr>
                <w:lang w:val="en-US"/>
              </w:rPr>
              <w:t>Action taken if outside optimum process parameters</w:t>
            </w:r>
          </w:p>
        </w:tc>
      </w:tr>
      <w:tr w:rsidR="006002C6" w:rsidRPr="006002C6" w14:paraId="62404F29" w14:textId="77777777" w:rsidTr="00600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338697C1" w14:textId="64B5D8F4" w:rsidR="006002C6" w:rsidRPr="006002C6" w:rsidRDefault="006002C6" w:rsidP="006002C6">
            <w:pPr>
              <w:spacing w:after="160" w:line="278" w:lineRule="auto"/>
              <w:rPr>
                <w:lang w:val="en-US"/>
              </w:rPr>
            </w:pPr>
            <w:r w:rsidRPr="006002C6">
              <w:rPr>
                <w:lang w:val="en-US"/>
              </w:rPr>
              <w:t xml:space="preserve">HGV arrivals, departures and </w:t>
            </w:r>
            <w:r w:rsidR="00186FBC" w:rsidRPr="006002C6">
              <w:rPr>
                <w:lang w:val="en-US"/>
              </w:rPr>
              <w:t>maneuvering</w:t>
            </w:r>
          </w:p>
        </w:tc>
        <w:tc>
          <w:tcPr>
            <w:tcW w:w="1627" w:type="dxa"/>
          </w:tcPr>
          <w:p w14:paraId="4D7896D6"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Within confirmed operating hours only. Monday to Friday 07:00-17:00 and Saturday 08:00-13:00; final hours to confirm.</w:t>
            </w:r>
          </w:p>
        </w:tc>
        <w:tc>
          <w:tcPr>
            <w:tcW w:w="2244" w:type="dxa"/>
          </w:tcPr>
          <w:p w14:paraId="263F73C6"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Vehicle movements will be controlled by site staff. Drivers will be instructed to follow site speed limits, avoid unnecessary horn use, avoid harsh acceleration/braking, minimise reversing where practicable and switch engines off when waiting/loading unless required for safe operation.</w:t>
            </w:r>
          </w:p>
        </w:tc>
        <w:tc>
          <w:tcPr>
            <w:tcW w:w="1495" w:type="dxa"/>
          </w:tcPr>
          <w:p w14:paraId="6B493936"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Medium</w:t>
            </w:r>
          </w:p>
        </w:tc>
        <w:tc>
          <w:tcPr>
            <w:tcW w:w="2120" w:type="dxa"/>
          </w:tcPr>
          <w:p w14:paraId="7324B4FD"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Site Manager to investigate. If elevated noise is identified, vehicle movements will be temporarily controlled/reduced, driver instructions refreshed, waiting/idling stopped, and routing or scheduling reviewed.</w:t>
            </w:r>
          </w:p>
        </w:tc>
      </w:tr>
      <w:tr w:rsidR="006002C6" w:rsidRPr="006002C6" w14:paraId="382BFE26" w14:textId="77777777" w:rsidTr="006002C6">
        <w:tc>
          <w:tcPr>
            <w:cnfStyle w:val="001000000000" w:firstRow="0" w:lastRow="0" w:firstColumn="1" w:lastColumn="0" w:oddVBand="0" w:evenVBand="0" w:oddHBand="0" w:evenHBand="0" w:firstRowFirstColumn="0" w:firstRowLastColumn="0" w:lastRowFirstColumn="0" w:lastRowLastColumn="0"/>
            <w:tcW w:w="1530" w:type="dxa"/>
          </w:tcPr>
          <w:p w14:paraId="5829BE78" w14:textId="77777777" w:rsidR="006002C6" w:rsidRPr="006002C6" w:rsidRDefault="006002C6" w:rsidP="006002C6">
            <w:pPr>
              <w:spacing w:after="160" w:line="278" w:lineRule="auto"/>
              <w:rPr>
                <w:lang w:val="en-US"/>
              </w:rPr>
            </w:pPr>
            <w:r w:rsidRPr="006002C6">
              <w:rPr>
                <w:lang w:val="en-US"/>
              </w:rPr>
              <w:t>Loading, unloading and tipping</w:t>
            </w:r>
          </w:p>
        </w:tc>
        <w:tc>
          <w:tcPr>
            <w:tcW w:w="1627" w:type="dxa"/>
          </w:tcPr>
          <w:p w14:paraId="547CF4FB"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t>During waste reception and processing hours only.</w:t>
            </w:r>
          </w:p>
        </w:tc>
        <w:tc>
          <w:tcPr>
            <w:tcW w:w="2244" w:type="dxa"/>
          </w:tcPr>
          <w:p w14:paraId="58CF36E5"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t xml:space="preserve">Materials will be unloaded in designated areas only. Operators will minimise drop heights, avoid dragging or dropping metal containers where practicable, avoid unnecessary impact noise and ensure staff are trained in </w:t>
            </w:r>
            <w:r w:rsidRPr="006002C6">
              <w:rPr>
                <w:lang w:val="en-US"/>
              </w:rPr>
              <w:lastRenderedPageBreak/>
              <w:t>controlled loading/unloading methods.</w:t>
            </w:r>
          </w:p>
        </w:tc>
        <w:tc>
          <w:tcPr>
            <w:tcW w:w="1495" w:type="dxa"/>
          </w:tcPr>
          <w:p w14:paraId="2079D6BF"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lastRenderedPageBreak/>
              <w:t>Medium</w:t>
            </w:r>
          </w:p>
        </w:tc>
        <w:tc>
          <w:tcPr>
            <w:tcW w:w="2120" w:type="dxa"/>
          </w:tcPr>
          <w:p w14:paraId="7D3011E8"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t>Cease or reduce activity where practicable, investigate cause, refresh staff training, inspect working method and plant, and implement additional handling controls.</w:t>
            </w:r>
          </w:p>
        </w:tc>
      </w:tr>
      <w:tr w:rsidR="006002C6" w:rsidRPr="006002C6" w14:paraId="62713775" w14:textId="77777777" w:rsidTr="00600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0AC1BDDE" w14:textId="77777777" w:rsidR="006002C6" w:rsidRPr="006002C6" w:rsidRDefault="006002C6" w:rsidP="006002C6">
            <w:pPr>
              <w:spacing w:after="160" w:line="278" w:lineRule="auto"/>
              <w:rPr>
                <w:lang w:val="en-US"/>
              </w:rPr>
            </w:pPr>
            <w:r w:rsidRPr="006002C6">
              <w:rPr>
                <w:lang w:val="en-US"/>
              </w:rPr>
              <w:t>Mobile plant / 360 material handler</w:t>
            </w:r>
          </w:p>
        </w:tc>
        <w:tc>
          <w:tcPr>
            <w:tcW w:w="1627" w:type="dxa"/>
          </w:tcPr>
          <w:p w14:paraId="459D9AC1"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During treatment and handling operations only.</w:t>
            </w:r>
          </w:p>
        </w:tc>
        <w:tc>
          <w:tcPr>
            <w:tcW w:w="2244" w:type="dxa"/>
          </w:tcPr>
          <w:p w14:paraId="4A46C54A"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Plant will be maintained in accordance with manufacturer recommendations. Defective plant will be removed from use where noise/vibration is abnormal. Operators will avoid unnecessary revving and switch plant off when not required.</w:t>
            </w:r>
          </w:p>
        </w:tc>
        <w:tc>
          <w:tcPr>
            <w:tcW w:w="1495" w:type="dxa"/>
          </w:tcPr>
          <w:p w14:paraId="180B864C"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Medium</w:t>
            </w:r>
          </w:p>
        </w:tc>
        <w:tc>
          <w:tcPr>
            <w:tcW w:w="2120" w:type="dxa"/>
          </w:tcPr>
          <w:p w14:paraId="0D2BBFFE"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Stop or reduce use of affected plant, report defect, repair/replace defective components, and only return to normal use once noise is controlled.</w:t>
            </w:r>
          </w:p>
        </w:tc>
      </w:tr>
      <w:tr w:rsidR="006002C6" w:rsidRPr="006002C6" w14:paraId="112F3371" w14:textId="77777777" w:rsidTr="006002C6">
        <w:tc>
          <w:tcPr>
            <w:cnfStyle w:val="001000000000" w:firstRow="0" w:lastRow="0" w:firstColumn="1" w:lastColumn="0" w:oddVBand="0" w:evenVBand="0" w:oddHBand="0" w:evenHBand="0" w:firstRowFirstColumn="0" w:firstRowLastColumn="0" w:lastRowFirstColumn="0" w:lastRowLastColumn="0"/>
            <w:tcW w:w="1530" w:type="dxa"/>
          </w:tcPr>
          <w:p w14:paraId="2C696895" w14:textId="77777777" w:rsidR="006002C6" w:rsidRPr="006002C6" w:rsidRDefault="006002C6" w:rsidP="006002C6">
            <w:pPr>
              <w:spacing w:after="160" w:line="278" w:lineRule="auto"/>
              <w:rPr>
                <w:lang w:val="en-US"/>
              </w:rPr>
            </w:pPr>
            <w:r w:rsidRPr="006002C6">
              <w:rPr>
                <w:lang w:val="en-US"/>
              </w:rPr>
              <w:t>Picking station / conveyor</w:t>
            </w:r>
          </w:p>
        </w:tc>
        <w:tc>
          <w:tcPr>
            <w:tcW w:w="1627" w:type="dxa"/>
          </w:tcPr>
          <w:p w14:paraId="62DDF73D"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t>During processing hours only.</w:t>
            </w:r>
          </w:p>
        </w:tc>
        <w:tc>
          <w:tcPr>
            <w:tcW w:w="2244" w:type="dxa"/>
          </w:tcPr>
          <w:p w14:paraId="7862DA90"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t>Equipment will be operated in accordance with manufacturer instructions and maintained through planned preventative maintenance. Abnormal rattling, banging, bearing noise or vibration will be reported and investigated.</w:t>
            </w:r>
          </w:p>
        </w:tc>
        <w:tc>
          <w:tcPr>
            <w:tcW w:w="1495" w:type="dxa"/>
          </w:tcPr>
          <w:p w14:paraId="0367CCBD"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t>Medium</w:t>
            </w:r>
          </w:p>
        </w:tc>
        <w:tc>
          <w:tcPr>
            <w:tcW w:w="2120" w:type="dxa"/>
          </w:tcPr>
          <w:p w14:paraId="40261CE4"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t>Cease or reduce operation if abnormal noise is identified. Maintenance inspection to be undertaken and plant repaired before return to normal operation.</w:t>
            </w:r>
          </w:p>
        </w:tc>
      </w:tr>
      <w:tr w:rsidR="006002C6" w:rsidRPr="006002C6" w14:paraId="07D07EAA" w14:textId="77777777" w:rsidTr="00600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5AD53D02" w14:textId="77777777" w:rsidR="006002C6" w:rsidRPr="006002C6" w:rsidRDefault="006002C6" w:rsidP="006002C6">
            <w:pPr>
              <w:spacing w:after="160" w:line="278" w:lineRule="auto"/>
              <w:rPr>
                <w:lang w:val="en-US"/>
              </w:rPr>
            </w:pPr>
            <w:r w:rsidRPr="006002C6">
              <w:rPr>
                <w:lang w:val="en-US"/>
              </w:rPr>
              <w:t>Baler / compactor</w:t>
            </w:r>
          </w:p>
        </w:tc>
        <w:tc>
          <w:tcPr>
            <w:tcW w:w="1627" w:type="dxa"/>
          </w:tcPr>
          <w:p w14:paraId="41925017"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During processing hours only.</w:t>
            </w:r>
          </w:p>
        </w:tc>
        <w:tc>
          <w:tcPr>
            <w:tcW w:w="2244" w:type="dxa"/>
          </w:tcPr>
          <w:p w14:paraId="25175E72"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 xml:space="preserve">Baling/compaction will be carried out within the designated processing area. Equipment will be maintained and </w:t>
            </w:r>
            <w:r w:rsidRPr="006002C6">
              <w:rPr>
                <w:lang w:val="en-US"/>
              </w:rPr>
              <w:lastRenderedPageBreak/>
              <w:t>operated by trained staff. Compaction of unsuitable items that may create excessive impact noise will be avoided.</w:t>
            </w:r>
          </w:p>
        </w:tc>
        <w:tc>
          <w:tcPr>
            <w:tcW w:w="1495" w:type="dxa"/>
          </w:tcPr>
          <w:p w14:paraId="0C8EF7F6"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lastRenderedPageBreak/>
              <w:t>Medium</w:t>
            </w:r>
          </w:p>
        </w:tc>
        <w:tc>
          <w:tcPr>
            <w:tcW w:w="2120" w:type="dxa"/>
          </w:tcPr>
          <w:p w14:paraId="63CB42DA"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 xml:space="preserve">Stop affected process, investigate material type and equipment condition, remove unsuitable </w:t>
            </w:r>
            <w:r w:rsidRPr="006002C6">
              <w:rPr>
                <w:lang w:val="en-US"/>
              </w:rPr>
              <w:lastRenderedPageBreak/>
              <w:t>material and repair/maintain plant as required.</w:t>
            </w:r>
          </w:p>
        </w:tc>
      </w:tr>
      <w:tr w:rsidR="006002C6" w:rsidRPr="006002C6" w14:paraId="68DDBCF1" w14:textId="77777777" w:rsidTr="006002C6">
        <w:tc>
          <w:tcPr>
            <w:cnfStyle w:val="001000000000" w:firstRow="0" w:lastRow="0" w:firstColumn="1" w:lastColumn="0" w:oddVBand="0" w:evenVBand="0" w:oddHBand="0" w:evenHBand="0" w:firstRowFirstColumn="0" w:firstRowLastColumn="0" w:lastRowFirstColumn="0" w:lastRowLastColumn="0"/>
            <w:tcW w:w="1530" w:type="dxa"/>
          </w:tcPr>
          <w:p w14:paraId="53700B11" w14:textId="77777777" w:rsidR="006002C6" w:rsidRPr="006002C6" w:rsidRDefault="006002C6" w:rsidP="006002C6">
            <w:pPr>
              <w:spacing w:after="160" w:line="278" w:lineRule="auto"/>
              <w:rPr>
                <w:lang w:val="en-US"/>
              </w:rPr>
            </w:pPr>
            <w:r w:rsidRPr="006002C6">
              <w:rPr>
                <w:lang w:val="en-US"/>
              </w:rPr>
              <w:lastRenderedPageBreak/>
              <w:t>Reversing alarms</w:t>
            </w:r>
          </w:p>
        </w:tc>
        <w:tc>
          <w:tcPr>
            <w:tcW w:w="1627" w:type="dxa"/>
          </w:tcPr>
          <w:p w14:paraId="0C65702F"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t>During vehicle/mobile plant movements only.</w:t>
            </w:r>
          </w:p>
        </w:tc>
        <w:tc>
          <w:tcPr>
            <w:tcW w:w="2244" w:type="dxa"/>
          </w:tcPr>
          <w:p w14:paraId="2A8D68DB"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t>Where practicable and safe, the Operator will use broadband/white-noise reversing alarms or other lower impact warning systems instead of tonal beepers. Traffic routes will be managed to reduce reversing.</w:t>
            </w:r>
          </w:p>
        </w:tc>
        <w:tc>
          <w:tcPr>
            <w:tcW w:w="1495" w:type="dxa"/>
          </w:tcPr>
          <w:p w14:paraId="0DFC72BA"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t>Medium</w:t>
            </w:r>
          </w:p>
        </w:tc>
        <w:tc>
          <w:tcPr>
            <w:tcW w:w="2120" w:type="dxa"/>
          </w:tcPr>
          <w:p w14:paraId="28CA02E4" w14:textId="77777777" w:rsidR="006002C6" w:rsidRPr="006002C6" w:rsidRDefault="006002C6" w:rsidP="006002C6">
            <w:pPr>
              <w:spacing w:after="160" w:line="278" w:lineRule="auto"/>
              <w:cnfStyle w:val="000000000000" w:firstRow="0" w:lastRow="0" w:firstColumn="0" w:lastColumn="0" w:oddVBand="0" w:evenVBand="0" w:oddHBand="0" w:evenHBand="0" w:firstRowFirstColumn="0" w:firstRowLastColumn="0" w:lastRowFirstColumn="0" w:lastRowLastColumn="0"/>
              <w:rPr>
                <w:lang w:val="en-US"/>
              </w:rPr>
            </w:pPr>
            <w:r w:rsidRPr="006002C6">
              <w:rPr>
                <w:lang w:val="en-US"/>
              </w:rPr>
              <w:t>Investigate complaints or intrusive alarms. Review alarm type, volume settings, traffic route and need for further driver/operator controls.</w:t>
            </w:r>
          </w:p>
        </w:tc>
      </w:tr>
      <w:tr w:rsidR="006002C6" w:rsidRPr="006002C6" w14:paraId="585F5364" w14:textId="77777777" w:rsidTr="00600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1DA65AC5" w14:textId="3DB911D3" w:rsidR="006002C6" w:rsidRPr="006002C6" w:rsidRDefault="006002C6" w:rsidP="006002C6">
            <w:pPr>
              <w:spacing w:after="160" w:line="278" w:lineRule="auto"/>
              <w:rPr>
                <w:lang w:val="en-US"/>
              </w:rPr>
            </w:pPr>
            <w:r w:rsidRPr="006002C6">
              <w:rPr>
                <w:lang w:val="en-US"/>
              </w:rPr>
              <w:t xml:space="preserve">General site operations and staff </w:t>
            </w:r>
            <w:r w:rsidR="0051564B" w:rsidRPr="006002C6">
              <w:rPr>
                <w:lang w:val="en-US"/>
              </w:rPr>
              <w:t>behavior</w:t>
            </w:r>
          </w:p>
        </w:tc>
        <w:tc>
          <w:tcPr>
            <w:tcW w:w="1627" w:type="dxa"/>
          </w:tcPr>
          <w:p w14:paraId="11F4FCA7"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Throughout operational hours.</w:t>
            </w:r>
          </w:p>
        </w:tc>
        <w:tc>
          <w:tcPr>
            <w:tcW w:w="2244" w:type="dxa"/>
          </w:tcPr>
          <w:p w14:paraId="7E8D5846"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Staff will be trained to avoid shouting, unnecessary banging, radios/music audible at the boundary, excessive idling and any avoidable noisy activities. Site rules will be enforced by the Site Manager.</w:t>
            </w:r>
          </w:p>
        </w:tc>
        <w:tc>
          <w:tcPr>
            <w:tcW w:w="1495" w:type="dxa"/>
          </w:tcPr>
          <w:p w14:paraId="0F806BD2"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Low to Medium</w:t>
            </w:r>
          </w:p>
        </w:tc>
        <w:tc>
          <w:tcPr>
            <w:tcW w:w="2120" w:type="dxa"/>
          </w:tcPr>
          <w:p w14:paraId="4CB50A77" w14:textId="77777777" w:rsidR="006002C6" w:rsidRPr="006002C6" w:rsidRDefault="006002C6" w:rsidP="006002C6">
            <w:pPr>
              <w:spacing w:after="160" w:line="278" w:lineRule="auto"/>
              <w:cnfStyle w:val="000000100000" w:firstRow="0" w:lastRow="0" w:firstColumn="0" w:lastColumn="0" w:oddVBand="0" w:evenVBand="0" w:oddHBand="1" w:evenHBand="0" w:firstRowFirstColumn="0" w:firstRowLastColumn="0" w:lastRowFirstColumn="0" w:lastRowLastColumn="0"/>
              <w:rPr>
                <w:lang w:val="en-US"/>
              </w:rPr>
            </w:pPr>
            <w:r w:rsidRPr="006002C6">
              <w:rPr>
                <w:lang w:val="en-US"/>
              </w:rPr>
              <w:t>Site Manager to intervene immediately, refresh training/toolbox talk and record corrective action.</w:t>
            </w:r>
          </w:p>
        </w:tc>
      </w:tr>
    </w:tbl>
    <w:p w14:paraId="187F79E7" w14:textId="77777777" w:rsidR="006002C6" w:rsidRPr="006002C6" w:rsidRDefault="006002C6" w:rsidP="006002C6"/>
    <w:p w14:paraId="7F631984" w14:textId="367B4D49" w:rsidR="00595932" w:rsidRDefault="00855581" w:rsidP="00F14269">
      <w:pPr>
        <w:pStyle w:val="Subtitle"/>
        <w:rPr>
          <w:color w:val="008080"/>
        </w:rPr>
      </w:pPr>
      <w:r>
        <w:rPr>
          <w:color w:val="008080"/>
        </w:rPr>
        <w:t>Onsite Monitoring Procedure</w:t>
      </w:r>
    </w:p>
    <w:tbl>
      <w:tblPr>
        <w:tblStyle w:val="TableGridLight"/>
        <w:tblW w:w="0" w:type="auto"/>
        <w:tblLook w:val="04A0" w:firstRow="1" w:lastRow="0" w:firstColumn="1" w:lastColumn="0" w:noHBand="0" w:noVBand="1"/>
      </w:tblPr>
      <w:tblGrid>
        <w:gridCol w:w="2685"/>
        <w:gridCol w:w="2397"/>
        <w:gridCol w:w="2132"/>
        <w:gridCol w:w="1802"/>
      </w:tblGrid>
      <w:tr w:rsidR="00F14269" w:rsidRPr="00F14269" w14:paraId="299181C2" w14:textId="77777777" w:rsidTr="00EA59A8">
        <w:tc>
          <w:tcPr>
            <w:tcW w:w="2685" w:type="dxa"/>
          </w:tcPr>
          <w:p w14:paraId="3F3C0079" w14:textId="77777777" w:rsidR="00F14269" w:rsidRPr="00F14269" w:rsidRDefault="00F14269" w:rsidP="00F14269">
            <w:pPr>
              <w:spacing w:after="160" w:line="278" w:lineRule="auto"/>
              <w:rPr>
                <w:lang w:val="en-US"/>
              </w:rPr>
            </w:pPr>
            <w:r w:rsidRPr="00F14269">
              <w:rPr>
                <w:b/>
                <w:lang w:val="en-US"/>
              </w:rPr>
              <w:t>Description of procedure</w:t>
            </w:r>
          </w:p>
        </w:tc>
        <w:tc>
          <w:tcPr>
            <w:tcW w:w="2397" w:type="dxa"/>
          </w:tcPr>
          <w:p w14:paraId="7BEB05D5" w14:textId="77777777" w:rsidR="00F14269" w:rsidRPr="00F14269" w:rsidRDefault="00F14269" w:rsidP="00F14269">
            <w:pPr>
              <w:spacing w:after="160" w:line="278" w:lineRule="auto"/>
              <w:rPr>
                <w:lang w:val="en-US"/>
              </w:rPr>
            </w:pPr>
            <w:r w:rsidRPr="00F14269">
              <w:rPr>
                <w:b/>
                <w:lang w:val="en-US"/>
              </w:rPr>
              <w:t>Procedure</w:t>
            </w:r>
          </w:p>
        </w:tc>
        <w:tc>
          <w:tcPr>
            <w:tcW w:w="2132" w:type="dxa"/>
          </w:tcPr>
          <w:p w14:paraId="024BC175" w14:textId="77777777" w:rsidR="00F14269" w:rsidRPr="00F14269" w:rsidRDefault="00F14269" w:rsidP="00F14269">
            <w:pPr>
              <w:spacing w:after="160" w:line="278" w:lineRule="auto"/>
              <w:rPr>
                <w:lang w:val="en-US"/>
              </w:rPr>
            </w:pPr>
            <w:r w:rsidRPr="00F14269">
              <w:rPr>
                <w:b/>
                <w:lang w:val="en-US"/>
              </w:rPr>
              <w:t>When carried out</w:t>
            </w:r>
          </w:p>
        </w:tc>
        <w:tc>
          <w:tcPr>
            <w:tcW w:w="1802" w:type="dxa"/>
          </w:tcPr>
          <w:p w14:paraId="2F494965" w14:textId="77777777" w:rsidR="00F14269" w:rsidRPr="00F14269" w:rsidRDefault="00F14269" w:rsidP="00F14269">
            <w:pPr>
              <w:spacing w:after="160" w:line="278" w:lineRule="auto"/>
              <w:rPr>
                <w:lang w:val="en-US"/>
              </w:rPr>
            </w:pPr>
            <w:r w:rsidRPr="00F14269">
              <w:rPr>
                <w:b/>
                <w:lang w:val="en-US"/>
              </w:rPr>
              <w:t>Corrective action</w:t>
            </w:r>
          </w:p>
        </w:tc>
      </w:tr>
      <w:tr w:rsidR="00F14269" w:rsidRPr="00F14269" w14:paraId="12B5DA61" w14:textId="77777777" w:rsidTr="00EA59A8">
        <w:tc>
          <w:tcPr>
            <w:tcW w:w="2685" w:type="dxa"/>
          </w:tcPr>
          <w:p w14:paraId="4E2BC6B1" w14:textId="77777777" w:rsidR="00F14269" w:rsidRPr="00F14269" w:rsidRDefault="00F14269" w:rsidP="00F14269">
            <w:pPr>
              <w:spacing w:after="160" w:line="278" w:lineRule="auto"/>
              <w:rPr>
                <w:lang w:val="en-US"/>
              </w:rPr>
            </w:pPr>
            <w:r w:rsidRPr="00F14269">
              <w:rPr>
                <w:lang w:val="en-US"/>
              </w:rPr>
              <w:lastRenderedPageBreak/>
              <w:t>Daily operational noise check</w:t>
            </w:r>
          </w:p>
        </w:tc>
        <w:tc>
          <w:tcPr>
            <w:tcW w:w="2397" w:type="dxa"/>
          </w:tcPr>
          <w:p w14:paraId="00725EA1" w14:textId="77777777" w:rsidR="00F14269" w:rsidRPr="00F14269" w:rsidRDefault="00F14269" w:rsidP="00F14269">
            <w:pPr>
              <w:spacing w:after="160" w:line="278" w:lineRule="auto"/>
              <w:rPr>
                <w:lang w:val="en-US"/>
              </w:rPr>
            </w:pPr>
            <w:r w:rsidRPr="00F14269">
              <w:rPr>
                <w:lang w:val="en-US"/>
              </w:rPr>
              <w:t>Site Manager or nominated competent person to complete informal walkover during active operations and note any unusual, excessive or abnormal noise sources.</w:t>
            </w:r>
          </w:p>
        </w:tc>
        <w:tc>
          <w:tcPr>
            <w:tcW w:w="2132" w:type="dxa"/>
          </w:tcPr>
          <w:p w14:paraId="3EA4F04C" w14:textId="77777777" w:rsidR="00F14269" w:rsidRPr="00F14269" w:rsidRDefault="00F14269" w:rsidP="00F14269">
            <w:pPr>
              <w:spacing w:after="160" w:line="278" w:lineRule="auto"/>
              <w:rPr>
                <w:lang w:val="en-US"/>
              </w:rPr>
            </w:pPr>
            <w:r w:rsidRPr="00F14269">
              <w:rPr>
                <w:lang w:val="en-US"/>
              </w:rPr>
              <w:t>Daily during operational hours, particularly during peak activity.</w:t>
            </w:r>
          </w:p>
        </w:tc>
        <w:tc>
          <w:tcPr>
            <w:tcW w:w="1802" w:type="dxa"/>
          </w:tcPr>
          <w:p w14:paraId="58A37B16" w14:textId="77777777" w:rsidR="00F14269" w:rsidRPr="00F14269" w:rsidRDefault="00F14269" w:rsidP="00F14269">
            <w:pPr>
              <w:spacing w:after="160" w:line="278" w:lineRule="auto"/>
              <w:rPr>
                <w:lang w:val="en-US"/>
              </w:rPr>
            </w:pPr>
            <w:r w:rsidRPr="00F14269">
              <w:rPr>
                <w:lang w:val="en-US"/>
              </w:rPr>
              <w:t>Investigate source, stop/reduce activity where necessary, repair/maintain plant, refresh staff controls and record action taken.</w:t>
            </w:r>
          </w:p>
        </w:tc>
      </w:tr>
      <w:tr w:rsidR="00F14269" w:rsidRPr="00F14269" w14:paraId="6353C145" w14:textId="77777777" w:rsidTr="00EA59A8">
        <w:tc>
          <w:tcPr>
            <w:tcW w:w="2685" w:type="dxa"/>
          </w:tcPr>
          <w:p w14:paraId="6587777B" w14:textId="77777777" w:rsidR="00F14269" w:rsidRPr="00F14269" w:rsidRDefault="00F14269" w:rsidP="00F14269">
            <w:pPr>
              <w:spacing w:after="160" w:line="278" w:lineRule="auto"/>
              <w:rPr>
                <w:lang w:val="en-US"/>
              </w:rPr>
            </w:pPr>
            <w:r w:rsidRPr="00F14269">
              <w:rPr>
                <w:lang w:val="en-US"/>
              </w:rPr>
              <w:t>Plant and equipment maintenance</w:t>
            </w:r>
          </w:p>
        </w:tc>
        <w:tc>
          <w:tcPr>
            <w:tcW w:w="2397" w:type="dxa"/>
          </w:tcPr>
          <w:p w14:paraId="18FF8506" w14:textId="77777777" w:rsidR="00F14269" w:rsidRPr="00F14269" w:rsidRDefault="00F14269" w:rsidP="00F14269">
            <w:pPr>
              <w:spacing w:after="160" w:line="278" w:lineRule="auto"/>
              <w:rPr>
                <w:lang w:val="en-US"/>
              </w:rPr>
            </w:pPr>
            <w:r w:rsidRPr="00F14269">
              <w:rPr>
                <w:lang w:val="en-US"/>
              </w:rPr>
              <w:t>Preventative maintenance and daily plant checks to identify defects such as loose guards, worn bearings, exhaust defects, rattling panels or abnormal vibration.</w:t>
            </w:r>
          </w:p>
        </w:tc>
        <w:tc>
          <w:tcPr>
            <w:tcW w:w="2132" w:type="dxa"/>
          </w:tcPr>
          <w:p w14:paraId="1D9EFAC4" w14:textId="77777777" w:rsidR="00F14269" w:rsidRPr="00F14269" w:rsidRDefault="00F14269" w:rsidP="00F14269">
            <w:pPr>
              <w:spacing w:after="160" w:line="278" w:lineRule="auto"/>
              <w:rPr>
                <w:lang w:val="en-US"/>
              </w:rPr>
            </w:pPr>
            <w:r w:rsidRPr="00F14269">
              <w:rPr>
                <w:lang w:val="en-US"/>
              </w:rPr>
              <w:t>Daily checks by operators; planned maintenance in line with manufacturer requirements.</w:t>
            </w:r>
          </w:p>
        </w:tc>
        <w:tc>
          <w:tcPr>
            <w:tcW w:w="1802" w:type="dxa"/>
          </w:tcPr>
          <w:p w14:paraId="770704E5" w14:textId="77777777" w:rsidR="00F14269" w:rsidRPr="00F14269" w:rsidRDefault="00F14269" w:rsidP="00F14269">
            <w:pPr>
              <w:spacing w:after="160" w:line="278" w:lineRule="auto"/>
              <w:rPr>
                <w:lang w:val="en-US"/>
              </w:rPr>
            </w:pPr>
            <w:r w:rsidRPr="00F14269">
              <w:rPr>
                <w:lang w:val="en-US"/>
              </w:rPr>
              <w:t>Remove defective plant from service where noise/vibration is abnormal. Repair or replace before returning to use.</w:t>
            </w:r>
          </w:p>
        </w:tc>
      </w:tr>
      <w:tr w:rsidR="00F14269" w:rsidRPr="00F14269" w14:paraId="188D7FA8" w14:textId="77777777" w:rsidTr="00EA59A8">
        <w:tc>
          <w:tcPr>
            <w:tcW w:w="2685" w:type="dxa"/>
          </w:tcPr>
          <w:p w14:paraId="1F2A6C7A" w14:textId="77777777" w:rsidR="00F14269" w:rsidRPr="00F14269" w:rsidRDefault="00F14269" w:rsidP="00F14269">
            <w:pPr>
              <w:spacing w:after="160" w:line="278" w:lineRule="auto"/>
              <w:rPr>
                <w:lang w:val="en-US"/>
              </w:rPr>
            </w:pPr>
            <w:r w:rsidRPr="00F14269">
              <w:rPr>
                <w:lang w:val="en-US"/>
              </w:rPr>
              <w:t>Door/building/enclosure management</w:t>
            </w:r>
          </w:p>
        </w:tc>
        <w:tc>
          <w:tcPr>
            <w:tcW w:w="2397" w:type="dxa"/>
          </w:tcPr>
          <w:p w14:paraId="39905A30" w14:textId="77777777" w:rsidR="00F14269" w:rsidRPr="00F14269" w:rsidRDefault="00F14269" w:rsidP="00F14269">
            <w:pPr>
              <w:spacing w:after="160" w:line="278" w:lineRule="auto"/>
              <w:rPr>
                <w:lang w:val="en-US"/>
              </w:rPr>
            </w:pPr>
            <w:r w:rsidRPr="00F14269">
              <w:rPr>
                <w:lang w:val="en-US"/>
              </w:rPr>
              <w:t>Check that building doors, shutters, panels and any acoustic screening/enclosures remain functional and are used as intended during noisy activities.</w:t>
            </w:r>
          </w:p>
        </w:tc>
        <w:tc>
          <w:tcPr>
            <w:tcW w:w="2132" w:type="dxa"/>
          </w:tcPr>
          <w:p w14:paraId="71E0C36B" w14:textId="77777777" w:rsidR="00F14269" w:rsidRPr="00F14269" w:rsidRDefault="00F14269" w:rsidP="00F14269">
            <w:pPr>
              <w:spacing w:after="160" w:line="278" w:lineRule="auto"/>
              <w:rPr>
                <w:lang w:val="en-US"/>
              </w:rPr>
            </w:pPr>
            <w:r w:rsidRPr="00F14269">
              <w:rPr>
                <w:lang w:val="en-US"/>
              </w:rPr>
              <w:t>Weekly and following high winds, damage, maintenance or complaints.</w:t>
            </w:r>
          </w:p>
        </w:tc>
        <w:tc>
          <w:tcPr>
            <w:tcW w:w="1802" w:type="dxa"/>
          </w:tcPr>
          <w:p w14:paraId="56B5D3DC" w14:textId="77777777" w:rsidR="00F14269" w:rsidRPr="00F14269" w:rsidRDefault="00F14269" w:rsidP="00F14269">
            <w:pPr>
              <w:spacing w:after="160" w:line="278" w:lineRule="auto"/>
              <w:rPr>
                <w:lang w:val="en-US"/>
              </w:rPr>
            </w:pPr>
            <w:r w:rsidRPr="00F14269">
              <w:rPr>
                <w:lang w:val="en-US"/>
              </w:rPr>
              <w:t>Repair damaged doors/screens, adjust working methods and keep doors closed during noisy operations where safe and practicable.</w:t>
            </w:r>
          </w:p>
        </w:tc>
      </w:tr>
      <w:tr w:rsidR="00F14269" w:rsidRPr="00F14269" w14:paraId="194E00ED" w14:textId="77777777" w:rsidTr="00EA59A8">
        <w:tc>
          <w:tcPr>
            <w:tcW w:w="2685" w:type="dxa"/>
          </w:tcPr>
          <w:p w14:paraId="0767169E" w14:textId="2A3D2E33" w:rsidR="00F14269" w:rsidRPr="00F14269" w:rsidRDefault="00F14269" w:rsidP="00F14269">
            <w:pPr>
              <w:spacing w:after="160" w:line="278" w:lineRule="auto"/>
              <w:rPr>
                <w:lang w:val="en-US"/>
              </w:rPr>
            </w:pPr>
            <w:r w:rsidRPr="00F14269">
              <w:rPr>
                <w:lang w:val="en-US"/>
              </w:rPr>
              <w:t xml:space="preserve">Traffic management and driver </w:t>
            </w:r>
            <w:r w:rsidR="00EA59A8" w:rsidRPr="00F14269">
              <w:rPr>
                <w:lang w:val="en-US"/>
              </w:rPr>
              <w:t>behavior</w:t>
            </w:r>
          </w:p>
        </w:tc>
        <w:tc>
          <w:tcPr>
            <w:tcW w:w="2397" w:type="dxa"/>
          </w:tcPr>
          <w:p w14:paraId="18DB62EC" w14:textId="77777777" w:rsidR="00F14269" w:rsidRPr="00F14269" w:rsidRDefault="00F14269" w:rsidP="00F14269">
            <w:pPr>
              <w:spacing w:after="160" w:line="278" w:lineRule="auto"/>
              <w:rPr>
                <w:lang w:val="en-US"/>
              </w:rPr>
            </w:pPr>
            <w:r w:rsidRPr="00F14269">
              <w:rPr>
                <w:lang w:val="en-US"/>
              </w:rPr>
              <w:t>Check compliance with speed limits, designated routes, engine switch-off requirements and reversing controls.</w:t>
            </w:r>
          </w:p>
        </w:tc>
        <w:tc>
          <w:tcPr>
            <w:tcW w:w="2132" w:type="dxa"/>
          </w:tcPr>
          <w:p w14:paraId="336EC210" w14:textId="77777777" w:rsidR="00F14269" w:rsidRPr="00F14269" w:rsidRDefault="00F14269" w:rsidP="00F14269">
            <w:pPr>
              <w:spacing w:after="160" w:line="278" w:lineRule="auto"/>
              <w:rPr>
                <w:lang w:val="en-US"/>
              </w:rPr>
            </w:pPr>
            <w:r w:rsidRPr="00F14269">
              <w:rPr>
                <w:lang w:val="en-US"/>
              </w:rPr>
              <w:t>Daily during vehicle movements and following any complaint.</w:t>
            </w:r>
          </w:p>
        </w:tc>
        <w:tc>
          <w:tcPr>
            <w:tcW w:w="1802" w:type="dxa"/>
          </w:tcPr>
          <w:p w14:paraId="3B17C0D8" w14:textId="77777777" w:rsidR="00F14269" w:rsidRPr="00F14269" w:rsidRDefault="00F14269" w:rsidP="00F14269">
            <w:pPr>
              <w:spacing w:after="160" w:line="278" w:lineRule="auto"/>
              <w:rPr>
                <w:lang w:val="en-US"/>
              </w:rPr>
            </w:pPr>
            <w:r w:rsidRPr="00F14269">
              <w:rPr>
                <w:lang w:val="en-US"/>
              </w:rPr>
              <w:t xml:space="preserve">Speak to drivers, update site rules/signage, reschedule movements if needed and refresh </w:t>
            </w:r>
            <w:r w:rsidRPr="00F14269">
              <w:rPr>
                <w:lang w:val="en-US"/>
              </w:rPr>
              <w:lastRenderedPageBreak/>
              <w:t>staff/contractor briefing.</w:t>
            </w:r>
          </w:p>
        </w:tc>
      </w:tr>
      <w:tr w:rsidR="00F14269" w:rsidRPr="00F14269" w14:paraId="6786E861" w14:textId="77777777" w:rsidTr="00EA59A8">
        <w:tc>
          <w:tcPr>
            <w:tcW w:w="2685" w:type="dxa"/>
          </w:tcPr>
          <w:p w14:paraId="6086517F" w14:textId="77777777" w:rsidR="00F14269" w:rsidRPr="00F14269" w:rsidRDefault="00F14269" w:rsidP="00F14269">
            <w:pPr>
              <w:spacing w:after="160" w:line="278" w:lineRule="auto"/>
              <w:rPr>
                <w:lang w:val="en-US"/>
              </w:rPr>
            </w:pPr>
            <w:r w:rsidRPr="00F14269">
              <w:rPr>
                <w:lang w:val="en-US"/>
              </w:rPr>
              <w:lastRenderedPageBreak/>
              <w:t>Complaints and incident review</w:t>
            </w:r>
          </w:p>
        </w:tc>
        <w:tc>
          <w:tcPr>
            <w:tcW w:w="2397" w:type="dxa"/>
          </w:tcPr>
          <w:p w14:paraId="1BF16754" w14:textId="77777777" w:rsidR="00F14269" w:rsidRPr="00F14269" w:rsidRDefault="00F14269" w:rsidP="00F14269">
            <w:pPr>
              <w:spacing w:after="160" w:line="278" w:lineRule="auto"/>
              <w:rPr>
                <w:lang w:val="en-US"/>
              </w:rPr>
            </w:pPr>
            <w:r w:rsidRPr="00F14269">
              <w:rPr>
                <w:lang w:val="en-US"/>
              </w:rPr>
              <w:t>Review any complaint, abnormal event or monitoring result to identify whether site activities caused or contributed to noise impact.</w:t>
            </w:r>
          </w:p>
        </w:tc>
        <w:tc>
          <w:tcPr>
            <w:tcW w:w="2132" w:type="dxa"/>
          </w:tcPr>
          <w:p w14:paraId="1715D477" w14:textId="77777777" w:rsidR="00F14269" w:rsidRPr="00F14269" w:rsidRDefault="00F14269" w:rsidP="00F14269">
            <w:pPr>
              <w:spacing w:after="160" w:line="278" w:lineRule="auto"/>
              <w:rPr>
                <w:lang w:val="en-US"/>
              </w:rPr>
            </w:pPr>
            <w:r w:rsidRPr="00F14269">
              <w:rPr>
                <w:lang w:val="en-US"/>
              </w:rPr>
              <w:t>Following every complaint or abnormal event.</w:t>
            </w:r>
          </w:p>
        </w:tc>
        <w:tc>
          <w:tcPr>
            <w:tcW w:w="1802" w:type="dxa"/>
          </w:tcPr>
          <w:p w14:paraId="3B848FA1" w14:textId="77777777" w:rsidR="00F14269" w:rsidRPr="00F14269" w:rsidRDefault="00F14269" w:rsidP="00F14269">
            <w:pPr>
              <w:spacing w:after="160" w:line="278" w:lineRule="auto"/>
              <w:rPr>
                <w:lang w:val="en-US"/>
              </w:rPr>
            </w:pPr>
            <w:r w:rsidRPr="00F14269">
              <w:rPr>
                <w:lang w:val="en-US"/>
              </w:rPr>
              <w:t>Record investigation, notify the EA where required, implement remedial action, confirm effectiveness and update the NMP if required.</w:t>
            </w:r>
          </w:p>
        </w:tc>
      </w:tr>
      <w:tr w:rsidR="00F14269" w:rsidRPr="00F14269" w14:paraId="444A1C05" w14:textId="77777777" w:rsidTr="00EA59A8">
        <w:tc>
          <w:tcPr>
            <w:tcW w:w="2685" w:type="dxa"/>
          </w:tcPr>
          <w:p w14:paraId="3D8DC9B9" w14:textId="77777777" w:rsidR="00F14269" w:rsidRPr="00F14269" w:rsidRDefault="00F14269" w:rsidP="00F14269">
            <w:pPr>
              <w:spacing w:after="160" w:line="278" w:lineRule="auto"/>
              <w:rPr>
                <w:lang w:val="en-US"/>
              </w:rPr>
            </w:pPr>
            <w:r w:rsidRPr="00F14269">
              <w:rPr>
                <w:lang w:val="en-US"/>
              </w:rPr>
              <w:t>Training and toolbox talks</w:t>
            </w:r>
          </w:p>
        </w:tc>
        <w:tc>
          <w:tcPr>
            <w:tcW w:w="2397" w:type="dxa"/>
          </w:tcPr>
          <w:p w14:paraId="03809B0C" w14:textId="77777777" w:rsidR="00F14269" w:rsidRPr="00F14269" w:rsidRDefault="00F14269" w:rsidP="00F14269">
            <w:pPr>
              <w:spacing w:after="160" w:line="278" w:lineRule="auto"/>
              <w:rPr>
                <w:lang w:val="en-US"/>
              </w:rPr>
            </w:pPr>
            <w:r w:rsidRPr="00F14269">
              <w:rPr>
                <w:lang w:val="en-US"/>
              </w:rPr>
              <w:t>Provide induction and refresher training on noise controls, complaints reporting and abnormal noise response.</w:t>
            </w:r>
          </w:p>
        </w:tc>
        <w:tc>
          <w:tcPr>
            <w:tcW w:w="2132" w:type="dxa"/>
          </w:tcPr>
          <w:p w14:paraId="77C8D0DB" w14:textId="77777777" w:rsidR="00F14269" w:rsidRPr="00F14269" w:rsidRDefault="00F14269" w:rsidP="00F14269">
            <w:pPr>
              <w:spacing w:after="160" w:line="278" w:lineRule="auto"/>
              <w:rPr>
                <w:lang w:val="en-US"/>
              </w:rPr>
            </w:pPr>
            <w:r w:rsidRPr="00F14269">
              <w:rPr>
                <w:lang w:val="en-US"/>
              </w:rPr>
              <w:t>At induction and at least annually, or sooner following operational change/complaint.</w:t>
            </w:r>
          </w:p>
        </w:tc>
        <w:tc>
          <w:tcPr>
            <w:tcW w:w="1802" w:type="dxa"/>
          </w:tcPr>
          <w:p w14:paraId="6E0155EB" w14:textId="77777777" w:rsidR="00F14269" w:rsidRPr="00F14269" w:rsidRDefault="00F14269" w:rsidP="00F14269">
            <w:pPr>
              <w:spacing w:after="160" w:line="278" w:lineRule="auto"/>
              <w:rPr>
                <w:lang w:val="en-US"/>
              </w:rPr>
            </w:pPr>
            <w:r w:rsidRPr="00F14269">
              <w:rPr>
                <w:lang w:val="en-US"/>
              </w:rPr>
              <w:t>Retrain relevant staff and update training records.</w:t>
            </w:r>
          </w:p>
        </w:tc>
      </w:tr>
    </w:tbl>
    <w:p w14:paraId="38988FC3" w14:textId="77777777" w:rsidR="00EA59A8" w:rsidRDefault="00EA59A8" w:rsidP="00EA59A8">
      <w:pPr>
        <w:pStyle w:val="Requirement"/>
        <w:spacing w:after="80"/>
        <w:rPr>
          <w:b/>
          <w:i w:val="0"/>
          <w:color w:val="C00000"/>
        </w:rPr>
      </w:pPr>
    </w:p>
    <w:p w14:paraId="082225AF" w14:textId="1CB721CE" w:rsidR="00EA59A8" w:rsidRDefault="00EA59A8" w:rsidP="00EA59A8">
      <w:pPr>
        <w:pStyle w:val="Requirement"/>
        <w:spacing w:after="80"/>
      </w:pPr>
      <w:r>
        <w:rPr>
          <w:b/>
          <w:i w:val="0"/>
          <w:color w:val="C00000"/>
        </w:rPr>
        <w:t>Original EA template reference</w:t>
      </w:r>
      <w:r>
        <w:rPr>
          <w:i w:val="0"/>
          <w:color w:val="C00000"/>
        </w:rPr>
        <w:t xml:space="preserve"> - Section 4.2 Onsite monitoring procedures: Describe checks/processes that maintain noise controls and prevent impacts increasing, including plant maintenance, equipment checks, barriers/enclosures if used, traffic management and staff checks.</w:t>
      </w:r>
    </w:p>
    <w:p w14:paraId="07C21199" w14:textId="77777777" w:rsidR="00F14269" w:rsidRDefault="00F14269" w:rsidP="00F14269"/>
    <w:p w14:paraId="1AE1FBFC" w14:textId="13C0FA5D" w:rsidR="002A7761" w:rsidRDefault="00EA59A8" w:rsidP="002A7761">
      <w:pPr>
        <w:pStyle w:val="Subtitle"/>
        <w:rPr>
          <w:color w:val="008080"/>
        </w:rPr>
      </w:pPr>
      <w:r>
        <w:rPr>
          <w:color w:val="008080"/>
        </w:rPr>
        <w:t xml:space="preserve">Monitoring </w:t>
      </w:r>
      <w:r w:rsidR="004F2CEC">
        <w:rPr>
          <w:color w:val="008080"/>
        </w:rPr>
        <w:t>Off-Site Sound Levels</w:t>
      </w:r>
    </w:p>
    <w:tbl>
      <w:tblPr>
        <w:tblStyle w:val="PlainTable1"/>
        <w:tblW w:w="0" w:type="auto"/>
        <w:tblLook w:val="04A0" w:firstRow="1" w:lastRow="0" w:firstColumn="1" w:lastColumn="0" w:noHBand="0" w:noVBand="1"/>
      </w:tblPr>
      <w:tblGrid>
        <w:gridCol w:w="1374"/>
        <w:gridCol w:w="1385"/>
        <w:gridCol w:w="1385"/>
        <w:gridCol w:w="1373"/>
        <w:gridCol w:w="1691"/>
        <w:gridCol w:w="1808"/>
      </w:tblGrid>
      <w:tr w:rsidR="00326D73" w:rsidRPr="00326D73" w14:paraId="1F0318BD" w14:textId="77777777" w:rsidTr="00DB0E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dxa"/>
          </w:tcPr>
          <w:p w14:paraId="11FE1F0B" w14:textId="77777777" w:rsidR="00326D73" w:rsidRPr="00326D73" w:rsidRDefault="00326D73" w:rsidP="00326D73">
            <w:pPr>
              <w:spacing w:after="160" w:line="278" w:lineRule="auto"/>
              <w:rPr>
                <w:sz w:val="21"/>
                <w:szCs w:val="21"/>
                <w:lang w:val="en-US"/>
              </w:rPr>
            </w:pPr>
            <w:r w:rsidRPr="00326D73">
              <w:rPr>
                <w:sz w:val="21"/>
                <w:szCs w:val="21"/>
                <w:lang w:val="en-US"/>
              </w:rPr>
              <w:t>Measurement location</w:t>
            </w:r>
          </w:p>
        </w:tc>
        <w:tc>
          <w:tcPr>
            <w:tcW w:w="1385" w:type="dxa"/>
          </w:tcPr>
          <w:p w14:paraId="5CF99A4C" w14:textId="77777777" w:rsidR="00326D73" w:rsidRPr="00326D73" w:rsidRDefault="00326D73" w:rsidP="00326D73">
            <w:pPr>
              <w:spacing w:after="160" w:line="278" w:lineRule="auto"/>
              <w:cnfStyle w:val="100000000000" w:firstRow="1" w:lastRow="0" w:firstColumn="0" w:lastColumn="0" w:oddVBand="0" w:evenVBand="0" w:oddHBand="0" w:evenHBand="0" w:firstRowFirstColumn="0" w:firstRowLastColumn="0" w:lastRowFirstColumn="0" w:lastRowLastColumn="0"/>
              <w:rPr>
                <w:sz w:val="21"/>
                <w:szCs w:val="21"/>
                <w:lang w:val="en-US"/>
              </w:rPr>
            </w:pPr>
            <w:r w:rsidRPr="00326D73">
              <w:rPr>
                <w:sz w:val="21"/>
                <w:szCs w:val="21"/>
                <w:lang w:val="en-US"/>
              </w:rPr>
              <w:t>Frequency of measurement</w:t>
            </w:r>
          </w:p>
        </w:tc>
        <w:tc>
          <w:tcPr>
            <w:tcW w:w="1385" w:type="dxa"/>
          </w:tcPr>
          <w:p w14:paraId="6EA14360" w14:textId="77777777" w:rsidR="00326D73" w:rsidRPr="00326D73" w:rsidRDefault="00326D73" w:rsidP="00326D73">
            <w:pPr>
              <w:spacing w:after="160" w:line="278" w:lineRule="auto"/>
              <w:cnfStyle w:val="100000000000" w:firstRow="1" w:lastRow="0" w:firstColumn="0" w:lastColumn="0" w:oddVBand="0" w:evenVBand="0" w:oddHBand="0" w:evenHBand="0" w:firstRowFirstColumn="0" w:firstRowLastColumn="0" w:lastRowFirstColumn="0" w:lastRowLastColumn="0"/>
              <w:rPr>
                <w:sz w:val="21"/>
                <w:szCs w:val="21"/>
                <w:lang w:val="en-US"/>
              </w:rPr>
            </w:pPr>
            <w:r w:rsidRPr="00326D73">
              <w:rPr>
                <w:sz w:val="21"/>
                <w:szCs w:val="21"/>
                <w:lang w:val="en-US"/>
              </w:rPr>
              <w:t>Minimum measurement duration</w:t>
            </w:r>
          </w:p>
        </w:tc>
        <w:tc>
          <w:tcPr>
            <w:tcW w:w="1373" w:type="dxa"/>
          </w:tcPr>
          <w:p w14:paraId="3BA2BE0D" w14:textId="77777777" w:rsidR="00326D73" w:rsidRPr="00326D73" w:rsidRDefault="00326D73" w:rsidP="00326D73">
            <w:pPr>
              <w:spacing w:after="160" w:line="278" w:lineRule="auto"/>
              <w:cnfStyle w:val="100000000000" w:firstRow="1" w:lastRow="0" w:firstColumn="0" w:lastColumn="0" w:oddVBand="0" w:evenVBand="0" w:oddHBand="0" w:evenHBand="0" w:firstRowFirstColumn="0" w:firstRowLastColumn="0" w:lastRowFirstColumn="0" w:lastRowLastColumn="0"/>
              <w:rPr>
                <w:sz w:val="21"/>
                <w:szCs w:val="21"/>
                <w:lang w:val="en-US"/>
              </w:rPr>
            </w:pPr>
            <w:r w:rsidRPr="00326D73">
              <w:rPr>
                <w:sz w:val="21"/>
                <w:szCs w:val="21"/>
                <w:lang w:val="en-US"/>
              </w:rPr>
              <w:t>Measurement period</w:t>
            </w:r>
          </w:p>
        </w:tc>
        <w:tc>
          <w:tcPr>
            <w:tcW w:w="1691" w:type="dxa"/>
          </w:tcPr>
          <w:p w14:paraId="6D61BC15" w14:textId="77777777" w:rsidR="00326D73" w:rsidRPr="00326D73" w:rsidRDefault="00326D73" w:rsidP="00326D73">
            <w:pPr>
              <w:spacing w:after="160" w:line="278" w:lineRule="auto"/>
              <w:cnfStyle w:val="100000000000" w:firstRow="1" w:lastRow="0" w:firstColumn="0" w:lastColumn="0" w:oddVBand="0" w:evenVBand="0" w:oddHBand="0" w:evenHBand="0" w:firstRowFirstColumn="0" w:firstRowLastColumn="0" w:lastRowFirstColumn="0" w:lastRowLastColumn="0"/>
              <w:rPr>
                <w:sz w:val="21"/>
                <w:szCs w:val="21"/>
                <w:lang w:val="en-US"/>
              </w:rPr>
            </w:pPr>
            <w:r w:rsidRPr="00326D73">
              <w:rPr>
                <w:sz w:val="21"/>
                <w:szCs w:val="21"/>
                <w:lang w:val="en-US"/>
              </w:rPr>
              <w:t>Operating conditions on site</w:t>
            </w:r>
          </w:p>
        </w:tc>
        <w:tc>
          <w:tcPr>
            <w:tcW w:w="1808" w:type="dxa"/>
          </w:tcPr>
          <w:p w14:paraId="597956C8" w14:textId="77777777" w:rsidR="00326D73" w:rsidRPr="00326D73" w:rsidRDefault="00326D73" w:rsidP="00326D73">
            <w:pPr>
              <w:spacing w:after="160" w:line="278" w:lineRule="auto"/>
              <w:cnfStyle w:val="100000000000" w:firstRow="1" w:lastRow="0" w:firstColumn="0" w:lastColumn="0" w:oddVBand="0" w:evenVBand="0" w:oddHBand="0" w:evenHBand="0" w:firstRowFirstColumn="0" w:firstRowLastColumn="0" w:lastRowFirstColumn="0" w:lastRowLastColumn="0"/>
              <w:rPr>
                <w:sz w:val="21"/>
                <w:szCs w:val="21"/>
                <w:lang w:val="en-US"/>
              </w:rPr>
            </w:pPr>
            <w:r w:rsidRPr="00326D73">
              <w:rPr>
                <w:sz w:val="21"/>
                <w:szCs w:val="21"/>
                <w:lang w:val="en-US"/>
              </w:rPr>
              <w:t>Expected specific sound level</w:t>
            </w:r>
          </w:p>
        </w:tc>
      </w:tr>
      <w:tr w:rsidR="00326D73" w:rsidRPr="00326D73" w14:paraId="2E84065E" w14:textId="77777777" w:rsidTr="00DB0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dxa"/>
          </w:tcPr>
          <w:p w14:paraId="54D8DB95" w14:textId="77777777" w:rsidR="00326D73" w:rsidRPr="00326D73" w:rsidRDefault="00326D73" w:rsidP="00326D73">
            <w:pPr>
              <w:spacing w:after="160" w:line="278" w:lineRule="auto"/>
              <w:rPr>
                <w:sz w:val="21"/>
                <w:szCs w:val="21"/>
                <w:lang w:val="en-US"/>
              </w:rPr>
            </w:pPr>
            <w:r w:rsidRPr="00326D73">
              <w:rPr>
                <w:sz w:val="21"/>
                <w:szCs w:val="21"/>
                <w:lang w:val="en-US"/>
              </w:rPr>
              <w:t>M1 - boundary nearest adjacent hotel</w:t>
            </w:r>
          </w:p>
        </w:tc>
        <w:tc>
          <w:tcPr>
            <w:tcW w:w="1385" w:type="dxa"/>
          </w:tcPr>
          <w:p w14:paraId="1E6CC390" w14:textId="77777777" w:rsidR="00326D73" w:rsidRPr="00326D73" w:rsidRDefault="00326D73" w:rsidP="00326D73">
            <w:pPr>
              <w:spacing w:after="160" w:line="278" w:lineRule="auto"/>
              <w:cnfStyle w:val="000000100000" w:firstRow="0" w:lastRow="0" w:firstColumn="0" w:lastColumn="0" w:oddVBand="0" w:evenVBand="0" w:oddHBand="1" w:evenHBand="0" w:firstRowFirstColumn="0" w:firstRowLastColumn="0" w:lastRowFirstColumn="0" w:lastRowLastColumn="0"/>
              <w:rPr>
                <w:sz w:val="21"/>
                <w:szCs w:val="21"/>
                <w:lang w:val="en-US"/>
              </w:rPr>
            </w:pPr>
            <w:r w:rsidRPr="00326D73">
              <w:rPr>
                <w:sz w:val="21"/>
                <w:szCs w:val="21"/>
                <w:lang w:val="en-US"/>
              </w:rPr>
              <w:t xml:space="preserve">Weekly qualitative check for first 3 months, then monthly; quantitative monitoring </w:t>
            </w:r>
            <w:r w:rsidRPr="00326D73">
              <w:rPr>
                <w:sz w:val="21"/>
                <w:szCs w:val="21"/>
                <w:lang w:val="en-US"/>
              </w:rPr>
              <w:lastRenderedPageBreak/>
              <w:t>following complaint or if required by EA</w:t>
            </w:r>
          </w:p>
        </w:tc>
        <w:tc>
          <w:tcPr>
            <w:tcW w:w="1385" w:type="dxa"/>
          </w:tcPr>
          <w:p w14:paraId="4D973C62" w14:textId="77777777" w:rsidR="00326D73" w:rsidRPr="00326D73" w:rsidRDefault="00326D73" w:rsidP="00326D73">
            <w:pPr>
              <w:spacing w:after="160" w:line="278" w:lineRule="auto"/>
              <w:cnfStyle w:val="000000100000" w:firstRow="0" w:lastRow="0" w:firstColumn="0" w:lastColumn="0" w:oddVBand="0" w:evenVBand="0" w:oddHBand="1" w:evenHBand="0" w:firstRowFirstColumn="0" w:firstRowLastColumn="0" w:lastRowFirstColumn="0" w:lastRowLastColumn="0"/>
              <w:rPr>
                <w:sz w:val="21"/>
                <w:szCs w:val="21"/>
                <w:lang w:val="en-US"/>
              </w:rPr>
            </w:pPr>
            <w:r w:rsidRPr="00326D73">
              <w:rPr>
                <w:sz w:val="21"/>
                <w:szCs w:val="21"/>
                <w:lang w:val="en-US"/>
              </w:rPr>
              <w:lastRenderedPageBreak/>
              <w:t xml:space="preserve">Qualitative check during active operations; quantitative duration to be set by </w:t>
            </w:r>
            <w:r w:rsidRPr="00326D73">
              <w:rPr>
                <w:sz w:val="21"/>
                <w:szCs w:val="21"/>
                <w:lang w:val="en-US"/>
              </w:rPr>
              <w:lastRenderedPageBreak/>
              <w:t>competent person</w:t>
            </w:r>
          </w:p>
        </w:tc>
        <w:tc>
          <w:tcPr>
            <w:tcW w:w="1373" w:type="dxa"/>
          </w:tcPr>
          <w:p w14:paraId="3DF469F9" w14:textId="77777777" w:rsidR="00326D73" w:rsidRPr="00326D73" w:rsidRDefault="00326D73" w:rsidP="00326D73">
            <w:pPr>
              <w:spacing w:after="160" w:line="278" w:lineRule="auto"/>
              <w:cnfStyle w:val="000000100000" w:firstRow="0" w:lastRow="0" w:firstColumn="0" w:lastColumn="0" w:oddVBand="0" w:evenVBand="0" w:oddHBand="1" w:evenHBand="0" w:firstRowFirstColumn="0" w:firstRowLastColumn="0" w:lastRowFirstColumn="0" w:lastRowLastColumn="0"/>
              <w:rPr>
                <w:sz w:val="21"/>
                <w:szCs w:val="21"/>
                <w:lang w:val="en-US"/>
              </w:rPr>
            </w:pPr>
            <w:r w:rsidRPr="00326D73">
              <w:rPr>
                <w:sz w:val="21"/>
                <w:szCs w:val="21"/>
                <w:lang w:val="en-US"/>
              </w:rPr>
              <w:lastRenderedPageBreak/>
              <w:t xml:space="preserve">During representative operating conditions, including vehicle movements </w:t>
            </w:r>
            <w:r w:rsidRPr="00326D73">
              <w:rPr>
                <w:sz w:val="21"/>
                <w:szCs w:val="21"/>
                <w:lang w:val="en-US"/>
              </w:rPr>
              <w:lastRenderedPageBreak/>
              <w:t>and processing</w:t>
            </w:r>
          </w:p>
        </w:tc>
        <w:tc>
          <w:tcPr>
            <w:tcW w:w="1691" w:type="dxa"/>
          </w:tcPr>
          <w:p w14:paraId="64923E49" w14:textId="77777777" w:rsidR="00326D73" w:rsidRPr="00326D73" w:rsidRDefault="00326D73" w:rsidP="00326D73">
            <w:pPr>
              <w:spacing w:after="160" w:line="278" w:lineRule="auto"/>
              <w:cnfStyle w:val="000000100000" w:firstRow="0" w:lastRow="0" w:firstColumn="0" w:lastColumn="0" w:oddVBand="0" w:evenVBand="0" w:oddHBand="1" w:evenHBand="0" w:firstRowFirstColumn="0" w:firstRowLastColumn="0" w:lastRowFirstColumn="0" w:lastRowLastColumn="0"/>
              <w:rPr>
                <w:sz w:val="21"/>
                <w:szCs w:val="21"/>
                <w:lang w:val="en-US"/>
              </w:rPr>
            </w:pPr>
            <w:r w:rsidRPr="00326D73">
              <w:rPr>
                <w:sz w:val="21"/>
                <w:szCs w:val="21"/>
                <w:lang w:val="en-US"/>
              </w:rPr>
              <w:lastRenderedPageBreak/>
              <w:t>HGV movements, loading/unloading, mobile plant and processing operating as normal</w:t>
            </w:r>
          </w:p>
        </w:tc>
        <w:tc>
          <w:tcPr>
            <w:tcW w:w="1808" w:type="dxa"/>
          </w:tcPr>
          <w:p w14:paraId="596C65A3" w14:textId="77777777" w:rsidR="00326D73" w:rsidRPr="00326D73" w:rsidRDefault="00326D73" w:rsidP="00326D73">
            <w:pPr>
              <w:spacing w:after="160" w:line="278" w:lineRule="auto"/>
              <w:cnfStyle w:val="000000100000" w:firstRow="0" w:lastRow="0" w:firstColumn="0" w:lastColumn="0" w:oddVBand="0" w:evenVBand="0" w:oddHBand="1" w:evenHBand="0" w:firstRowFirstColumn="0" w:firstRowLastColumn="0" w:lastRowFirstColumn="0" w:lastRowLastColumn="0"/>
              <w:rPr>
                <w:sz w:val="21"/>
                <w:szCs w:val="21"/>
                <w:lang w:val="en-US"/>
              </w:rPr>
            </w:pPr>
            <w:r w:rsidRPr="00326D73">
              <w:rPr>
                <w:sz w:val="21"/>
                <w:szCs w:val="21"/>
                <w:lang w:val="en-US"/>
              </w:rPr>
              <w:t>To be established from baseline/competent person assessment</w:t>
            </w:r>
          </w:p>
        </w:tc>
      </w:tr>
      <w:tr w:rsidR="00326D73" w:rsidRPr="00326D73" w14:paraId="2A04BCBD" w14:textId="77777777" w:rsidTr="00DB0ED9">
        <w:tc>
          <w:tcPr>
            <w:cnfStyle w:val="001000000000" w:firstRow="0" w:lastRow="0" w:firstColumn="1" w:lastColumn="0" w:oddVBand="0" w:evenVBand="0" w:oddHBand="0" w:evenHBand="0" w:firstRowFirstColumn="0" w:firstRowLastColumn="0" w:lastRowFirstColumn="0" w:lastRowLastColumn="0"/>
            <w:tcW w:w="1374" w:type="dxa"/>
          </w:tcPr>
          <w:p w14:paraId="19F50A0F" w14:textId="77777777" w:rsidR="00326D73" w:rsidRPr="00326D73" w:rsidRDefault="00326D73" w:rsidP="00326D73">
            <w:pPr>
              <w:spacing w:after="160" w:line="278" w:lineRule="auto"/>
              <w:rPr>
                <w:sz w:val="21"/>
                <w:szCs w:val="21"/>
                <w:lang w:val="en-US"/>
              </w:rPr>
            </w:pPr>
            <w:r w:rsidRPr="00326D73">
              <w:rPr>
                <w:sz w:val="21"/>
                <w:szCs w:val="21"/>
                <w:lang w:val="en-US"/>
              </w:rPr>
              <w:t>M2 - western boundary / direction of Mollison Drive Estate</w:t>
            </w:r>
          </w:p>
        </w:tc>
        <w:tc>
          <w:tcPr>
            <w:tcW w:w="1385" w:type="dxa"/>
          </w:tcPr>
          <w:p w14:paraId="688FA6FB" w14:textId="77777777" w:rsidR="00326D73" w:rsidRPr="00326D73" w:rsidRDefault="00326D73" w:rsidP="00326D73">
            <w:pPr>
              <w:spacing w:after="160" w:line="278" w:lineRule="auto"/>
              <w:cnfStyle w:val="000000000000" w:firstRow="0" w:lastRow="0" w:firstColumn="0" w:lastColumn="0" w:oddVBand="0" w:evenVBand="0" w:oddHBand="0" w:evenHBand="0" w:firstRowFirstColumn="0" w:firstRowLastColumn="0" w:lastRowFirstColumn="0" w:lastRowLastColumn="0"/>
              <w:rPr>
                <w:sz w:val="21"/>
                <w:szCs w:val="21"/>
                <w:lang w:val="en-US"/>
              </w:rPr>
            </w:pPr>
            <w:r w:rsidRPr="00326D73">
              <w:rPr>
                <w:sz w:val="21"/>
                <w:szCs w:val="21"/>
                <w:lang w:val="en-US"/>
              </w:rPr>
              <w:t>Monthly qualitative check; quantitative monitoring following complaint or operational change</w:t>
            </w:r>
          </w:p>
        </w:tc>
        <w:tc>
          <w:tcPr>
            <w:tcW w:w="1385" w:type="dxa"/>
          </w:tcPr>
          <w:p w14:paraId="6A05DA9A" w14:textId="77777777" w:rsidR="00326D73" w:rsidRPr="00326D73" w:rsidRDefault="00326D73" w:rsidP="00326D73">
            <w:pPr>
              <w:spacing w:after="160" w:line="278" w:lineRule="auto"/>
              <w:cnfStyle w:val="000000000000" w:firstRow="0" w:lastRow="0" w:firstColumn="0" w:lastColumn="0" w:oddVBand="0" w:evenVBand="0" w:oddHBand="0" w:evenHBand="0" w:firstRowFirstColumn="0" w:firstRowLastColumn="0" w:lastRowFirstColumn="0" w:lastRowLastColumn="0"/>
              <w:rPr>
                <w:sz w:val="21"/>
                <w:szCs w:val="21"/>
                <w:lang w:val="en-US"/>
              </w:rPr>
            </w:pPr>
            <w:r w:rsidRPr="00326D73">
              <w:rPr>
                <w:sz w:val="21"/>
                <w:szCs w:val="21"/>
                <w:lang w:val="en-US"/>
              </w:rPr>
              <w:t>Qualitative check during active operations; quantitative duration to be set by competent person</w:t>
            </w:r>
          </w:p>
        </w:tc>
        <w:tc>
          <w:tcPr>
            <w:tcW w:w="1373" w:type="dxa"/>
          </w:tcPr>
          <w:p w14:paraId="7DA0239A" w14:textId="77777777" w:rsidR="00326D73" w:rsidRPr="00326D73" w:rsidRDefault="00326D73" w:rsidP="00326D73">
            <w:pPr>
              <w:spacing w:after="160" w:line="278" w:lineRule="auto"/>
              <w:cnfStyle w:val="000000000000" w:firstRow="0" w:lastRow="0" w:firstColumn="0" w:lastColumn="0" w:oddVBand="0" w:evenVBand="0" w:oddHBand="0" w:evenHBand="0" w:firstRowFirstColumn="0" w:firstRowLastColumn="0" w:lastRowFirstColumn="0" w:lastRowLastColumn="0"/>
              <w:rPr>
                <w:sz w:val="21"/>
                <w:szCs w:val="21"/>
                <w:lang w:val="en-US"/>
              </w:rPr>
            </w:pPr>
            <w:r w:rsidRPr="00326D73">
              <w:rPr>
                <w:sz w:val="21"/>
                <w:szCs w:val="21"/>
                <w:lang w:val="en-US"/>
              </w:rPr>
              <w:t>During representative daytime operations</w:t>
            </w:r>
          </w:p>
        </w:tc>
        <w:tc>
          <w:tcPr>
            <w:tcW w:w="1691" w:type="dxa"/>
          </w:tcPr>
          <w:p w14:paraId="0382CD1A" w14:textId="77777777" w:rsidR="00326D73" w:rsidRPr="00326D73" w:rsidRDefault="00326D73" w:rsidP="00326D73">
            <w:pPr>
              <w:spacing w:after="160" w:line="278" w:lineRule="auto"/>
              <w:cnfStyle w:val="000000000000" w:firstRow="0" w:lastRow="0" w:firstColumn="0" w:lastColumn="0" w:oddVBand="0" w:evenVBand="0" w:oddHBand="0" w:evenHBand="0" w:firstRowFirstColumn="0" w:firstRowLastColumn="0" w:lastRowFirstColumn="0" w:lastRowLastColumn="0"/>
              <w:rPr>
                <w:sz w:val="21"/>
                <w:szCs w:val="21"/>
                <w:lang w:val="en-US"/>
              </w:rPr>
            </w:pPr>
            <w:r w:rsidRPr="00326D73">
              <w:rPr>
                <w:sz w:val="21"/>
                <w:szCs w:val="21"/>
                <w:lang w:val="en-US"/>
              </w:rPr>
              <w:t>Normal permitted operations</w:t>
            </w:r>
          </w:p>
        </w:tc>
        <w:tc>
          <w:tcPr>
            <w:tcW w:w="1808" w:type="dxa"/>
          </w:tcPr>
          <w:p w14:paraId="4C02FF30" w14:textId="77777777" w:rsidR="00326D73" w:rsidRPr="00326D73" w:rsidRDefault="00326D73" w:rsidP="00326D73">
            <w:pPr>
              <w:spacing w:after="160" w:line="278" w:lineRule="auto"/>
              <w:cnfStyle w:val="000000000000" w:firstRow="0" w:lastRow="0" w:firstColumn="0" w:lastColumn="0" w:oddVBand="0" w:evenVBand="0" w:oddHBand="0" w:evenHBand="0" w:firstRowFirstColumn="0" w:firstRowLastColumn="0" w:lastRowFirstColumn="0" w:lastRowLastColumn="0"/>
              <w:rPr>
                <w:sz w:val="21"/>
                <w:szCs w:val="21"/>
                <w:lang w:val="en-US"/>
              </w:rPr>
            </w:pPr>
            <w:r w:rsidRPr="00326D73">
              <w:rPr>
                <w:sz w:val="21"/>
                <w:szCs w:val="21"/>
                <w:lang w:val="en-US"/>
              </w:rPr>
              <w:t>To be established from baseline/competent person assessment</w:t>
            </w:r>
          </w:p>
        </w:tc>
      </w:tr>
      <w:tr w:rsidR="00326D73" w:rsidRPr="00326D73" w14:paraId="576BC063" w14:textId="77777777" w:rsidTr="00DB0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 w:type="dxa"/>
          </w:tcPr>
          <w:p w14:paraId="12C97282" w14:textId="77777777" w:rsidR="00326D73" w:rsidRPr="00326D73" w:rsidRDefault="00326D73" w:rsidP="00326D73">
            <w:pPr>
              <w:spacing w:after="160" w:line="278" w:lineRule="auto"/>
              <w:rPr>
                <w:sz w:val="21"/>
                <w:szCs w:val="21"/>
                <w:lang w:val="en-US"/>
              </w:rPr>
            </w:pPr>
            <w:r w:rsidRPr="00326D73">
              <w:rPr>
                <w:sz w:val="21"/>
                <w:szCs w:val="21"/>
                <w:lang w:val="en-US"/>
              </w:rPr>
              <w:t>M3 - boundary towards recreational receptors</w:t>
            </w:r>
          </w:p>
        </w:tc>
        <w:tc>
          <w:tcPr>
            <w:tcW w:w="1385" w:type="dxa"/>
          </w:tcPr>
          <w:p w14:paraId="553AA284" w14:textId="77777777" w:rsidR="00326D73" w:rsidRPr="00326D73" w:rsidRDefault="00326D73" w:rsidP="00326D73">
            <w:pPr>
              <w:spacing w:after="160" w:line="278" w:lineRule="auto"/>
              <w:cnfStyle w:val="000000100000" w:firstRow="0" w:lastRow="0" w:firstColumn="0" w:lastColumn="0" w:oddVBand="0" w:evenVBand="0" w:oddHBand="1" w:evenHBand="0" w:firstRowFirstColumn="0" w:firstRowLastColumn="0" w:lastRowFirstColumn="0" w:lastRowLastColumn="0"/>
              <w:rPr>
                <w:sz w:val="21"/>
                <w:szCs w:val="21"/>
                <w:lang w:val="en-US"/>
              </w:rPr>
            </w:pPr>
            <w:r w:rsidRPr="00326D73">
              <w:rPr>
                <w:sz w:val="21"/>
                <w:szCs w:val="21"/>
                <w:lang w:val="en-US"/>
              </w:rPr>
              <w:t>Monthly qualitative check; quantitative monitoring following complaint or operational change</w:t>
            </w:r>
          </w:p>
        </w:tc>
        <w:tc>
          <w:tcPr>
            <w:tcW w:w="1385" w:type="dxa"/>
          </w:tcPr>
          <w:p w14:paraId="4579921F" w14:textId="77777777" w:rsidR="00326D73" w:rsidRPr="00326D73" w:rsidRDefault="00326D73" w:rsidP="00326D73">
            <w:pPr>
              <w:spacing w:after="160" w:line="278" w:lineRule="auto"/>
              <w:cnfStyle w:val="000000100000" w:firstRow="0" w:lastRow="0" w:firstColumn="0" w:lastColumn="0" w:oddVBand="0" w:evenVBand="0" w:oddHBand="1" w:evenHBand="0" w:firstRowFirstColumn="0" w:firstRowLastColumn="0" w:lastRowFirstColumn="0" w:lastRowLastColumn="0"/>
              <w:rPr>
                <w:sz w:val="21"/>
                <w:szCs w:val="21"/>
                <w:lang w:val="en-US"/>
              </w:rPr>
            </w:pPr>
            <w:r w:rsidRPr="00326D73">
              <w:rPr>
                <w:sz w:val="21"/>
                <w:szCs w:val="21"/>
                <w:lang w:val="en-US"/>
              </w:rPr>
              <w:t>Qualitative check during active operations; quantitative duration to be set by competent person</w:t>
            </w:r>
          </w:p>
        </w:tc>
        <w:tc>
          <w:tcPr>
            <w:tcW w:w="1373" w:type="dxa"/>
          </w:tcPr>
          <w:p w14:paraId="63E785E1" w14:textId="77777777" w:rsidR="00326D73" w:rsidRPr="00326D73" w:rsidRDefault="00326D73" w:rsidP="00326D73">
            <w:pPr>
              <w:spacing w:after="160" w:line="278" w:lineRule="auto"/>
              <w:cnfStyle w:val="000000100000" w:firstRow="0" w:lastRow="0" w:firstColumn="0" w:lastColumn="0" w:oddVBand="0" w:evenVBand="0" w:oddHBand="1" w:evenHBand="0" w:firstRowFirstColumn="0" w:firstRowLastColumn="0" w:lastRowFirstColumn="0" w:lastRowLastColumn="0"/>
              <w:rPr>
                <w:sz w:val="21"/>
                <w:szCs w:val="21"/>
                <w:lang w:val="en-US"/>
              </w:rPr>
            </w:pPr>
            <w:r w:rsidRPr="00326D73">
              <w:rPr>
                <w:sz w:val="21"/>
                <w:szCs w:val="21"/>
                <w:lang w:val="en-US"/>
              </w:rPr>
              <w:t>During representative daytime operations</w:t>
            </w:r>
          </w:p>
        </w:tc>
        <w:tc>
          <w:tcPr>
            <w:tcW w:w="1691" w:type="dxa"/>
          </w:tcPr>
          <w:p w14:paraId="4407E1AE" w14:textId="77777777" w:rsidR="00326D73" w:rsidRPr="00326D73" w:rsidRDefault="00326D73" w:rsidP="00326D73">
            <w:pPr>
              <w:spacing w:after="160" w:line="278" w:lineRule="auto"/>
              <w:cnfStyle w:val="000000100000" w:firstRow="0" w:lastRow="0" w:firstColumn="0" w:lastColumn="0" w:oddVBand="0" w:evenVBand="0" w:oddHBand="1" w:evenHBand="0" w:firstRowFirstColumn="0" w:firstRowLastColumn="0" w:lastRowFirstColumn="0" w:lastRowLastColumn="0"/>
              <w:rPr>
                <w:sz w:val="21"/>
                <w:szCs w:val="21"/>
                <w:lang w:val="en-US"/>
              </w:rPr>
            </w:pPr>
            <w:r w:rsidRPr="00326D73">
              <w:rPr>
                <w:sz w:val="21"/>
                <w:szCs w:val="21"/>
                <w:lang w:val="en-US"/>
              </w:rPr>
              <w:t>Normal permitted operations</w:t>
            </w:r>
          </w:p>
        </w:tc>
        <w:tc>
          <w:tcPr>
            <w:tcW w:w="1808" w:type="dxa"/>
          </w:tcPr>
          <w:p w14:paraId="7D699AFC" w14:textId="77777777" w:rsidR="00326D73" w:rsidRPr="00326D73" w:rsidRDefault="00326D73" w:rsidP="00326D73">
            <w:pPr>
              <w:spacing w:after="160" w:line="278" w:lineRule="auto"/>
              <w:cnfStyle w:val="000000100000" w:firstRow="0" w:lastRow="0" w:firstColumn="0" w:lastColumn="0" w:oddVBand="0" w:evenVBand="0" w:oddHBand="1" w:evenHBand="0" w:firstRowFirstColumn="0" w:firstRowLastColumn="0" w:lastRowFirstColumn="0" w:lastRowLastColumn="0"/>
              <w:rPr>
                <w:sz w:val="21"/>
                <w:szCs w:val="21"/>
                <w:lang w:val="en-US"/>
              </w:rPr>
            </w:pPr>
            <w:r w:rsidRPr="00326D73">
              <w:rPr>
                <w:sz w:val="21"/>
                <w:szCs w:val="21"/>
                <w:lang w:val="en-US"/>
              </w:rPr>
              <w:t>To be established from baseline/competent person assessment</w:t>
            </w:r>
          </w:p>
        </w:tc>
      </w:tr>
    </w:tbl>
    <w:p w14:paraId="1D51BAB3" w14:textId="77777777" w:rsidR="00DB0ED9" w:rsidRDefault="00DB0ED9" w:rsidP="00DB0ED9">
      <w:pPr>
        <w:pStyle w:val="Subtitle"/>
        <w:rPr>
          <w:i/>
          <w:color w:val="C00000"/>
        </w:rPr>
      </w:pPr>
    </w:p>
    <w:p w14:paraId="255ED2AB" w14:textId="77777777" w:rsidR="00D80CDE" w:rsidRDefault="00DB0ED9" w:rsidP="00DB0ED9">
      <w:pPr>
        <w:pStyle w:val="Subtitle"/>
        <w:rPr>
          <w:i/>
          <w:color w:val="C00000"/>
        </w:rPr>
      </w:pPr>
      <w:r>
        <w:rPr>
          <w:i/>
          <w:color w:val="C00000"/>
        </w:rPr>
        <w:t>Insert Figure 4.1 - plan showing sound level measurement positions. Suggested locations: nearest boundary to the adjacent hotel, western boundary facing Mollison Drive</w:t>
      </w:r>
    </w:p>
    <w:p w14:paraId="4879D5B3" w14:textId="46A7907C" w:rsidR="00DB0ED9" w:rsidRDefault="00DB0ED9" w:rsidP="00DB0ED9">
      <w:pPr>
        <w:pStyle w:val="Subtitle"/>
        <w:rPr>
          <w:color w:val="008080"/>
        </w:rPr>
      </w:pPr>
      <w:r>
        <w:rPr>
          <w:i/>
          <w:color w:val="C00000"/>
        </w:rPr>
        <w:t xml:space="preserve"> </w:t>
      </w:r>
      <w:r>
        <w:rPr>
          <w:color w:val="008080"/>
        </w:rPr>
        <w:t>Onsite Monitoring Procedure</w:t>
      </w:r>
    </w:p>
    <w:p w14:paraId="1C6E00C8" w14:textId="77777777" w:rsidR="006475DD" w:rsidRPr="006475DD" w:rsidRDefault="006475DD" w:rsidP="006475DD">
      <w:pPr>
        <w:jc w:val="both"/>
        <w:rPr>
          <w:lang w:val="en-US"/>
        </w:rPr>
      </w:pPr>
      <w:r w:rsidRPr="006475DD">
        <w:rPr>
          <w:lang w:val="en-US"/>
        </w:rPr>
        <w:t>If site checks or monitoring identify noise levels or character that are materially higher than expected, the Site Manager will immediately review current activities, identify the likely source, and where necessary temporarily stop or reduce the relevant activity. Short-term controls may include stopping abnormal plant, closing doors, reducing vehicle movements, changing the order of works, instructing drivers/operators, or moving noisy activities away from the affected boundary where practicable.</w:t>
      </w:r>
    </w:p>
    <w:p w14:paraId="4320BD24" w14:textId="77777777" w:rsidR="006475DD" w:rsidRPr="006475DD" w:rsidRDefault="006475DD" w:rsidP="00413F78">
      <w:pPr>
        <w:rPr>
          <w:lang w:val="en-US"/>
        </w:rPr>
      </w:pPr>
      <w:r w:rsidRPr="006475DD">
        <w:rPr>
          <w:lang w:val="en-US"/>
        </w:rPr>
        <w:t>A competent person will be used where quantitative sound level measurement or specialist assessment is required. Long-term corrective actions may include plant maintenance or replacement, revised traffic management, additional screening/enclosure, changes to operating procedures, revised working hours for specific noisy activities, or updating this NMP.</w:t>
      </w:r>
    </w:p>
    <w:p w14:paraId="5A04E8AA" w14:textId="71B46FE7" w:rsidR="006475DD" w:rsidRPr="006475DD" w:rsidRDefault="006475DD" w:rsidP="006475DD">
      <w:pPr>
        <w:jc w:val="both"/>
        <w:rPr>
          <w:lang w:val="en-US"/>
        </w:rPr>
      </w:pPr>
      <w:r w:rsidRPr="006475DD">
        <w:rPr>
          <w:lang w:val="en-US"/>
        </w:rPr>
        <w:lastRenderedPageBreak/>
        <w:t>Equipment will be replaced where maintenance cannot restore acceptable noise performance, where recurrent noise defects are identified, or where a quieter alternative is reasonably available and required to prevent or minimize noise impact.</w:t>
      </w:r>
    </w:p>
    <w:p w14:paraId="47EBA416" w14:textId="77777777" w:rsidR="00EA59A8" w:rsidRPr="00F14269" w:rsidRDefault="00EA59A8" w:rsidP="00F14269"/>
    <w:p w14:paraId="286F2EEC" w14:textId="77777777" w:rsidR="00595932" w:rsidRDefault="00595932" w:rsidP="005D2794">
      <w:pPr>
        <w:jc w:val="both"/>
        <w:rPr>
          <w:i/>
          <w:iCs/>
          <w:color w:val="008080"/>
        </w:rPr>
      </w:pPr>
    </w:p>
    <w:p w14:paraId="7977B364" w14:textId="77777777" w:rsidR="00004239" w:rsidRDefault="00004239" w:rsidP="005D2794">
      <w:pPr>
        <w:jc w:val="both"/>
      </w:pPr>
    </w:p>
    <w:p w14:paraId="4E4EB045" w14:textId="77777777" w:rsidR="0025634F" w:rsidRDefault="0025634F"/>
    <w:p w14:paraId="4765D699" w14:textId="77777777" w:rsidR="0025634F" w:rsidRDefault="0025634F"/>
    <w:p w14:paraId="319E8F1E" w14:textId="77777777" w:rsidR="0025634F" w:rsidRDefault="0025634F"/>
    <w:p w14:paraId="3A1E7D41" w14:textId="77777777" w:rsidR="0025634F" w:rsidRDefault="0025634F"/>
    <w:p w14:paraId="1B5758B2" w14:textId="77777777" w:rsidR="002A4D42" w:rsidRDefault="002A4D42" w:rsidP="000722C4">
      <w:pPr>
        <w:pStyle w:val="Subtitle"/>
        <w:rPr>
          <w:b/>
          <w:bCs/>
          <w:color w:val="008080"/>
        </w:rPr>
      </w:pPr>
    </w:p>
    <w:p w14:paraId="1F7D3037" w14:textId="77777777" w:rsidR="002A4D42" w:rsidRDefault="002A4D42">
      <w:pPr>
        <w:rPr>
          <w:rFonts w:eastAsiaTheme="majorEastAsia" w:cstheme="majorBidi"/>
          <w:b/>
          <w:bCs/>
          <w:color w:val="008080"/>
          <w:spacing w:val="15"/>
          <w:sz w:val="28"/>
          <w:szCs w:val="28"/>
        </w:rPr>
      </w:pPr>
      <w:r>
        <w:rPr>
          <w:b/>
          <w:bCs/>
          <w:color w:val="008080"/>
        </w:rPr>
        <w:br w:type="page"/>
      </w:r>
    </w:p>
    <w:p w14:paraId="039FDD3C" w14:textId="31C2CC4D" w:rsidR="00CA62F2" w:rsidRDefault="00B07CD0" w:rsidP="005E2230">
      <w:pPr>
        <w:pStyle w:val="Heading1"/>
        <w:numPr>
          <w:ilvl w:val="0"/>
          <w:numId w:val="4"/>
        </w:numPr>
        <w:rPr>
          <w:b/>
          <w:bCs/>
          <w:color w:val="E97132" w:themeColor="accent2"/>
        </w:rPr>
      </w:pPr>
      <w:r>
        <w:rPr>
          <w:b/>
          <w:bCs/>
          <w:color w:val="E97132" w:themeColor="accent2"/>
        </w:rPr>
        <w:lastRenderedPageBreak/>
        <w:t xml:space="preserve">Complaint </w:t>
      </w:r>
      <w:r w:rsidR="007A2375">
        <w:rPr>
          <w:b/>
          <w:bCs/>
          <w:color w:val="E97132" w:themeColor="accent2"/>
        </w:rPr>
        <w:t>Reporting</w:t>
      </w:r>
    </w:p>
    <w:p w14:paraId="6F10E4DB" w14:textId="3DBBDC9F" w:rsidR="007E21F9" w:rsidRPr="007E21F9" w:rsidRDefault="005E2230" w:rsidP="007E21F9">
      <w:pPr>
        <w:jc w:val="both"/>
        <w:rPr>
          <w:lang w:val="en-US"/>
        </w:rPr>
      </w:pPr>
      <w:r>
        <w:t xml:space="preserve"> </w:t>
      </w:r>
      <w:r w:rsidR="007E21F9" w:rsidRPr="007E21F9">
        <w:rPr>
          <w:lang w:val="en-US"/>
        </w:rPr>
        <w:t>Members of the public can contact the site using the site contact details made available by the Operator. The site contact email is info@ablewasteservices.co.uk. The Operator should confirm the public telephone number</w:t>
      </w:r>
      <w:r w:rsidR="00927EB3">
        <w:rPr>
          <w:lang w:val="en-US"/>
        </w:rPr>
        <w:t xml:space="preserve"> </w:t>
      </w:r>
      <w:r w:rsidR="00251A02">
        <w:rPr>
          <w:lang w:val="en-US"/>
        </w:rPr>
        <w:t>020 8686 9444</w:t>
      </w:r>
      <w:r w:rsidR="007E21F9" w:rsidRPr="007E21F9">
        <w:rPr>
          <w:lang w:val="en-US"/>
        </w:rPr>
        <w:t xml:space="preserve"> and ensure relevant contact details are available to the Environment Agency and, where appropriate, </w:t>
      </w:r>
      <w:r w:rsidR="009D07E8" w:rsidRPr="007E21F9">
        <w:rPr>
          <w:lang w:val="en-US"/>
        </w:rPr>
        <w:t>on-site</w:t>
      </w:r>
      <w:r w:rsidR="007E21F9" w:rsidRPr="007E21F9">
        <w:rPr>
          <w:lang w:val="en-US"/>
        </w:rPr>
        <w:t xml:space="preserve"> signage or the company website.</w:t>
      </w:r>
    </w:p>
    <w:p w14:paraId="7628A95B" w14:textId="4949BED0" w:rsidR="007E21F9" w:rsidRPr="007E21F9" w:rsidRDefault="007E21F9" w:rsidP="007E21F9">
      <w:pPr>
        <w:jc w:val="both"/>
        <w:rPr>
          <w:lang w:val="en-US"/>
        </w:rPr>
      </w:pPr>
      <w:r w:rsidRPr="007E21F9">
        <w:rPr>
          <w:lang w:val="en-US"/>
        </w:rPr>
        <w:t xml:space="preserve">All noise complaints will be recorded in the site complaints log, including the date and time of complaint, complainant details </w:t>
      </w:r>
      <w:r w:rsidR="009D07E8" w:rsidRPr="007E21F9">
        <w:rPr>
          <w:lang w:val="en-US"/>
        </w:rPr>
        <w:t>were</w:t>
      </w:r>
      <w:r w:rsidRPr="007E21F9">
        <w:rPr>
          <w:lang w:val="en-US"/>
        </w:rPr>
        <w:t xml:space="preserve"> provided, location affected, description of noise, weather conditions where relevant, site activities at the time, investigation findings, corrective actions and follow-up communication.</w:t>
      </w:r>
    </w:p>
    <w:p w14:paraId="10F5F562" w14:textId="77777777" w:rsidR="007E21F9" w:rsidRPr="007E21F9" w:rsidRDefault="007E21F9" w:rsidP="007E21F9">
      <w:pPr>
        <w:jc w:val="both"/>
        <w:rPr>
          <w:lang w:val="en-US"/>
        </w:rPr>
      </w:pPr>
      <w:r w:rsidRPr="007E21F9">
        <w:rPr>
          <w:lang w:val="en-US"/>
        </w:rPr>
        <w:t>The Site Manager or nominated competent person will investigate noise complaints as soon as reasonably practicable and normally within 48 hours. The investigation will review site activities, operational records, plant in use, vehicle movements, maintenance issues and any abnormal events at the time of the complaint.</w:t>
      </w:r>
    </w:p>
    <w:p w14:paraId="46D364AD" w14:textId="77777777" w:rsidR="007E21F9" w:rsidRPr="007E21F9" w:rsidRDefault="007E21F9" w:rsidP="007E21F9">
      <w:pPr>
        <w:jc w:val="both"/>
        <w:rPr>
          <w:lang w:val="en-US"/>
        </w:rPr>
      </w:pPr>
      <w:r w:rsidRPr="007E21F9">
        <w:rPr>
          <w:lang w:val="en-US"/>
        </w:rPr>
        <w:t>Where the complaint is substantiated or where site activities may have contributed to noise impact, the Operator will implement remedial action proportionate to the issue. This may include stopping or rescheduling an activity, repairing plant, reminding staff/contractors of noise controls, changing traffic arrangements, undertaking monitoring or updating the NMP.</w:t>
      </w:r>
    </w:p>
    <w:p w14:paraId="36CA23E7" w14:textId="77777777" w:rsidR="007E21F9" w:rsidRPr="007E21F9" w:rsidRDefault="007E21F9" w:rsidP="007E21F9">
      <w:pPr>
        <w:jc w:val="both"/>
        <w:rPr>
          <w:lang w:val="en-US"/>
        </w:rPr>
      </w:pPr>
      <w:r w:rsidRPr="007E21F9">
        <w:rPr>
          <w:lang w:val="en-US"/>
        </w:rPr>
        <w:t>The Environment Agency will be notified in accordance with permit requirements and where a complaint indicates pollution, breach of permit condition, significant community impact or a recurring issue. Records of complaints and investigations will be made available to the Environment Agency on request.</w:t>
      </w:r>
    </w:p>
    <w:p w14:paraId="03D033B5" w14:textId="77777777" w:rsidR="007E21F9" w:rsidRPr="007E21F9" w:rsidRDefault="007E21F9" w:rsidP="007E21F9">
      <w:pPr>
        <w:jc w:val="both"/>
        <w:rPr>
          <w:lang w:val="en-US"/>
        </w:rPr>
      </w:pPr>
      <w:r w:rsidRPr="007E21F9">
        <w:rPr>
          <w:lang w:val="en-US"/>
        </w:rPr>
        <w:t>A complaint will be considered resolved once the investigation is complete, corrective actions have been implemented where required, the complainant has been provided with feedback where contact details are available, and monitoring or follow-up checks indicate that the issue has not continued. Repeated complaints will trigger a review of this NMP and the adequacy of existing controls.</w:t>
      </w:r>
    </w:p>
    <w:p w14:paraId="46480594" w14:textId="6B0B8405" w:rsidR="005E2230" w:rsidRPr="005E2230" w:rsidRDefault="005E2230" w:rsidP="005E2230">
      <w:pPr>
        <w:jc w:val="both"/>
      </w:pPr>
    </w:p>
    <w:sectPr w:rsidR="005E2230" w:rsidRPr="005E2230" w:rsidSect="005E223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62BF" w14:textId="77777777" w:rsidR="00EC2E18" w:rsidRDefault="00EC2E18" w:rsidP="00EE6E37">
      <w:pPr>
        <w:spacing w:after="0" w:line="240" w:lineRule="auto"/>
      </w:pPr>
      <w:r>
        <w:separator/>
      </w:r>
    </w:p>
  </w:endnote>
  <w:endnote w:type="continuationSeparator" w:id="0">
    <w:p w14:paraId="0B942CC7" w14:textId="77777777" w:rsidR="00EC2E18" w:rsidRDefault="00EC2E18" w:rsidP="00EE6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737783"/>
      <w:docPartObj>
        <w:docPartGallery w:val="Page Numbers (Bottom of Page)"/>
        <w:docPartUnique/>
      </w:docPartObj>
    </w:sdtPr>
    <w:sdtEndPr>
      <w:rPr>
        <w:color w:val="7F7F7F" w:themeColor="background1" w:themeShade="7F"/>
        <w:spacing w:val="60"/>
      </w:rPr>
    </w:sdtEndPr>
    <w:sdtContent>
      <w:p w14:paraId="169B7685" w14:textId="21B2A09D" w:rsidR="003B284B" w:rsidRDefault="003B284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9AA8070" w14:textId="77777777" w:rsidR="003B284B" w:rsidRDefault="003B28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BE254" w14:textId="77777777" w:rsidR="00EC2E18" w:rsidRDefault="00EC2E18" w:rsidP="00EE6E37">
      <w:pPr>
        <w:spacing w:after="0" w:line="240" w:lineRule="auto"/>
      </w:pPr>
      <w:r>
        <w:separator/>
      </w:r>
    </w:p>
  </w:footnote>
  <w:footnote w:type="continuationSeparator" w:id="0">
    <w:p w14:paraId="083B9588" w14:textId="77777777" w:rsidR="00EC2E18" w:rsidRDefault="00EC2E18" w:rsidP="00EE6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9BAB" w14:textId="12C02B6B" w:rsidR="003B284B" w:rsidRPr="003B284B" w:rsidRDefault="00EC2E18">
    <w:pPr>
      <w:pStyle w:val="Header"/>
      <w:jc w:val="right"/>
      <w:rPr>
        <w:color w:val="008080"/>
      </w:rPr>
    </w:pPr>
    <w:sdt>
      <w:sdtPr>
        <w:rPr>
          <w:color w:val="008080"/>
        </w:rPr>
        <w:alias w:val="Title"/>
        <w:tag w:val=""/>
        <w:id w:val="664756013"/>
        <w:placeholder>
          <w:docPart w:val="DC056AAA14514B14BFDE0F7F5EEADBBD"/>
        </w:placeholder>
        <w:dataBinding w:prefixMappings="xmlns:ns0='http://purl.org/dc/elements/1.1/' xmlns:ns1='http://schemas.openxmlformats.org/package/2006/metadata/core-properties' " w:xpath="/ns1:coreProperties[1]/ns0:title[1]" w:storeItemID="{6C3C8BC8-F283-45AE-878A-BAB7291924A1}"/>
        <w:text/>
      </w:sdtPr>
      <w:sdtEndPr/>
      <w:sdtContent>
        <w:r w:rsidR="00B37630">
          <w:rPr>
            <w:color w:val="008080"/>
          </w:rPr>
          <w:t>Noise Management Plan</w:t>
        </w:r>
      </w:sdtContent>
    </w:sdt>
    <w:r w:rsidR="003B284B" w:rsidRPr="003B284B">
      <w:rPr>
        <w:color w:val="008080"/>
      </w:rPr>
      <w:t xml:space="preserve"> | </w:t>
    </w:r>
    <w:r w:rsidR="00A951BF">
      <w:rPr>
        <w:color w:val="008080"/>
      </w:rPr>
      <w:t>Able Waste Services Ltd</w:t>
    </w:r>
  </w:p>
  <w:p w14:paraId="48C887AD" w14:textId="062FCB07" w:rsidR="00203BE8" w:rsidRDefault="00203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C1A42"/>
    <w:multiLevelType w:val="hybridMultilevel"/>
    <w:tmpl w:val="98AA2DB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D443C0E"/>
    <w:multiLevelType w:val="hybridMultilevel"/>
    <w:tmpl w:val="FB30F4AA"/>
    <w:lvl w:ilvl="0" w:tplc="F7FC01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672FCC"/>
    <w:multiLevelType w:val="hybridMultilevel"/>
    <w:tmpl w:val="DA70AA1A"/>
    <w:lvl w:ilvl="0" w:tplc="19286D34">
      <w:start w:val="19"/>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984E5F"/>
    <w:multiLevelType w:val="multilevel"/>
    <w:tmpl w:val="B64E7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411C22"/>
    <w:multiLevelType w:val="multilevel"/>
    <w:tmpl w:val="082E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A72263"/>
    <w:multiLevelType w:val="multilevel"/>
    <w:tmpl w:val="AC3A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0722F0"/>
    <w:multiLevelType w:val="multilevel"/>
    <w:tmpl w:val="039C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413355"/>
    <w:multiLevelType w:val="multilevel"/>
    <w:tmpl w:val="19F6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595276"/>
    <w:multiLevelType w:val="hybridMultilevel"/>
    <w:tmpl w:val="7F8ECF6A"/>
    <w:lvl w:ilvl="0" w:tplc="8C90FA0E">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2241C4"/>
    <w:multiLevelType w:val="multilevel"/>
    <w:tmpl w:val="6C50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BF1E13"/>
    <w:multiLevelType w:val="multilevel"/>
    <w:tmpl w:val="FF58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A04BF1"/>
    <w:multiLevelType w:val="multilevel"/>
    <w:tmpl w:val="2968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3D350C"/>
    <w:multiLevelType w:val="multilevel"/>
    <w:tmpl w:val="8B1A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FD3EAD"/>
    <w:multiLevelType w:val="multilevel"/>
    <w:tmpl w:val="6D56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106BA2"/>
    <w:multiLevelType w:val="hybridMultilevel"/>
    <w:tmpl w:val="2F9CF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3588905">
    <w:abstractNumId w:val="1"/>
  </w:num>
  <w:num w:numId="2" w16cid:durableId="484123693">
    <w:abstractNumId w:val="14"/>
  </w:num>
  <w:num w:numId="3" w16cid:durableId="1809132428">
    <w:abstractNumId w:val="8"/>
  </w:num>
  <w:num w:numId="4" w16cid:durableId="1983189077">
    <w:abstractNumId w:val="0"/>
  </w:num>
  <w:num w:numId="5" w16cid:durableId="947197192">
    <w:abstractNumId w:val="2"/>
  </w:num>
  <w:num w:numId="6" w16cid:durableId="1428505620">
    <w:abstractNumId w:val="9"/>
  </w:num>
  <w:num w:numId="7" w16cid:durableId="134296332">
    <w:abstractNumId w:val="12"/>
  </w:num>
  <w:num w:numId="8" w16cid:durableId="1368095729">
    <w:abstractNumId w:val="6"/>
  </w:num>
  <w:num w:numId="9" w16cid:durableId="1155758472">
    <w:abstractNumId w:val="11"/>
  </w:num>
  <w:num w:numId="10" w16cid:durableId="1270577342">
    <w:abstractNumId w:val="3"/>
  </w:num>
  <w:num w:numId="11" w16cid:durableId="945037241">
    <w:abstractNumId w:val="10"/>
  </w:num>
  <w:num w:numId="12" w16cid:durableId="2023969569">
    <w:abstractNumId w:val="4"/>
  </w:num>
  <w:num w:numId="13" w16cid:durableId="909928867">
    <w:abstractNumId w:val="7"/>
  </w:num>
  <w:num w:numId="14" w16cid:durableId="372005543">
    <w:abstractNumId w:val="13"/>
  </w:num>
  <w:num w:numId="15" w16cid:durableId="13825550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37"/>
    <w:rsid w:val="00004239"/>
    <w:rsid w:val="000047B4"/>
    <w:rsid w:val="00007B96"/>
    <w:rsid w:val="0001629A"/>
    <w:rsid w:val="00034CDD"/>
    <w:rsid w:val="0004607A"/>
    <w:rsid w:val="0006749A"/>
    <w:rsid w:val="000722C4"/>
    <w:rsid w:val="000731CF"/>
    <w:rsid w:val="000765EF"/>
    <w:rsid w:val="0009048A"/>
    <w:rsid w:val="00090825"/>
    <w:rsid w:val="000C262B"/>
    <w:rsid w:val="000D4451"/>
    <w:rsid w:val="000D580B"/>
    <w:rsid w:val="000E5BF4"/>
    <w:rsid w:val="000E70EC"/>
    <w:rsid w:val="000E7A91"/>
    <w:rsid w:val="000F2FF0"/>
    <w:rsid w:val="00106B15"/>
    <w:rsid w:val="001240DB"/>
    <w:rsid w:val="001549AC"/>
    <w:rsid w:val="001560B5"/>
    <w:rsid w:val="00156F02"/>
    <w:rsid w:val="00186FBC"/>
    <w:rsid w:val="001A35A1"/>
    <w:rsid w:val="001A6FE2"/>
    <w:rsid w:val="001B30AD"/>
    <w:rsid w:val="001B604A"/>
    <w:rsid w:val="00203BE8"/>
    <w:rsid w:val="00226804"/>
    <w:rsid w:val="002317AE"/>
    <w:rsid w:val="002449CA"/>
    <w:rsid w:val="00246F84"/>
    <w:rsid w:val="00251A02"/>
    <w:rsid w:val="0025634F"/>
    <w:rsid w:val="00261505"/>
    <w:rsid w:val="00267F5E"/>
    <w:rsid w:val="002A4D42"/>
    <w:rsid w:val="002A56DE"/>
    <w:rsid w:val="002A748A"/>
    <w:rsid w:val="002A7761"/>
    <w:rsid w:val="002A7FC2"/>
    <w:rsid w:val="002D0AF0"/>
    <w:rsid w:val="002D1734"/>
    <w:rsid w:val="002D3FDF"/>
    <w:rsid w:val="002E0241"/>
    <w:rsid w:val="002E404C"/>
    <w:rsid w:val="00307C37"/>
    <w:rsid w:val="00326D73"/>
    <w:rsid w:val="003A40BD"/>
    <w:rsid w:val="003B284B"/>
    <w:rsid w:val="003D1E80"/>
    <w:rsid w:val="003D64B4"/>
    <w:rsid w:val="003E1649"/>
    <w:rsid w:val="003F7310"/>
    <w:rsid w:val="00403A23"/>
    <w:rsid w:val="00413F78"/>
    <w:rsid w:val="00440AEC"/>
    <w:rsid w:val="00451084"/>
    <w:rsid w:val="004655FB"/>
    <w:rsid w:val="004749F0"/>
    <w:rsid w:val="004C3C36"/>
    <w:rsid w:val="004F2CEC"/>
    <w:rsid w:val="0051564B"/>
    <w:rsid w:val="00534C73"/>
    <w:rsid w:val="005418AE"/>
    <w:rsid w:val="00554D00"/>
    <w:rsid w:val="005949C7"/>
    <w:rsid w:val="00595932"/>
    <w:rsid w:val="00597238"/>
    <w:rsid w:val="005A6A32"/>
    <w:rsid w:val="005C2827"/>
    <w:rsid w:val="005D2794"/>
    <w:rsid w:val="005D526E"/>
    <w:rsid w:val="005D70CB"/>
    <w:rsid w:val="005E2230"/>
    <w:rsid w:val="005E6773"/>
    <w:rsid w:val="005F6D6B"/>
    <w:rsid w:val="006002C6"/>
    <w:rsid w:val="00612AA0"/>
    <w:rsid w:val="00625A3B"/>
    <w:rsid w:val="00642764"/>
    <w:rsid w:val="006475DD"/>
    <w:rsid w:val="0065412C"/>
    <w:rsid w:val="00667C83"/>
    <w:rsid w:val="00676DEA"/>
    <w:rsid w:val="00680240"/>
    <w:rsid w:val="006A5C26"/>
    <w:rsid w:val="007131C4"/>
    <w:rsid w:val="00747170"/>
    <w:rsid w:val="0077530D"/>
    <w:rsid w:val="00793E72"/>
    <w:rsid w:val="00797099"/>
    <w:rsid w:val="007A2375"/>
    <w:rsid w:val="007C0DB2"/>
    <w:rsid w:val="007E21F9"/>
    <w:rsid w:val="007E5D36"/>
    <w:rsid w:val="00810193"/>
    <w:rsid w:val="008118DE"/>
    <w:rsid w:val="00811DCF"/>
    <w:rsid w:val="0082321E"/>
    <w:rsid w:val="00855581"/>
    <w:rsid w:val="00857CE4"/>
    <w:rsid w:val="0087374A"/>
    <w:rsid w:val="008A7718"/>
    <w:rsid w:val="008C7C87"/>
    <w:rsid w:val="008E6BF7"/>
    <w:rsid w:val="00900790"/>
    <w:rsid w:val="00927EB3"/>
    <w:rsid w:val="00932835"/>
    <w:rsid w:val="009374D0"/>
    <w:rsid w:val="0094052D"/>
    <w:rsid w:val="00951B65"/>
    <w:rsid w:val="00980C18"/>
    <w:rsid w:val="00984C32"/>
    <w:rsid w:val="009854B6"/>
    <w:rsid w:val="009A6D76"/>
    <w:rsid w:val="009C4968"/>
    <w:rsid w:val="009D07E8"/>
    <w:rsid w:val="009E6C38"/>
    <w:rsid w:val="00A215A8"/>
    <w:rsid w:val="00A374CF"/>
    <w:rsid w:val="00A41F9C"/>
    <w:rsid w:val="00A951BF"/>
    <w:rsid w:val="00AB17B6"/>
    <w:rsid w:val="00AC0EF3"/>
    <w:rsid w:val="00AC2D2F"/>
    <w:rsid w:val="00AE1804"/>
    <w:rsid w:val="00AF5517"/>
    <w:rsid w:val="00B07CD0"/>
    <w:rsid w:val="00B15677"/>
    <w:rsid w:val="00B37630"/>
    <w:rsid w:val="00B377D2"/>
    <w:rsid w:val="00B50ABC"/>
    <w:rsid w:val="00B8699B"/>
    <w:rsid w:val="00BC0247"/>
    <w:rsid w:val="00BE33CB"/>
    <w:rsid w:val="00BF1FBC"/>
    <w:rsid w:val="00C011E0"/>
    <w:rsid w:val="00C10DC6"/>
    <w:rsid w:val="00C341DD"/>
    <w:rsid w:val="00C60814"/>
    <w:rsid w:val="00C61896"/>
    <w:rsid w:val="00C66403"/>
    <w:rsid w:val="00C90FAD"/>
    <w:rsid w:val="00CA62F2"/>
    <w:rsid w:val="00CC3FD8"/>
    <w:rsid w:val="00CC60C5"/>
    <w:rsid w:val="00D41D96"/>
    <w:rsid w:val="00D52160"/>
    <w:rsid w:val="00D722C0"/>
    <w:rsid w:val="00D77EAD"/>
    <w:rsid w:val="00D80CDE"/>
    <w:rsid w:val="00D85EE4"/>
    <w:rsid w:val="00DB0ED9"/>
    <w:rsid w:val="00DE41A2"/>
    <w:rsid w:val="00DE6E85"/>
    <w:rsid w:val="00DF5618"/>
    <w:rsid w:val="00E359E5"/>
    <w:rsid w:val="00E37843"/>
    <w:rsid w:val="00E63DE4"/>
    <w:rsid w:val="00E74415"/>
    <w:rsid w:val="00E80A53"/>
    <w:rsid w:val="00E90E45"/>
    <w:rsid w:val="00EA59A8"/>
    <w:rsid w:val="00EA5F10"/>
    <w:rsid w:val="00EC2E18"/>
    <w:rsid w:val="00EE6E37"/>
    <w:rsid w:val="00F13E39"/>
    <w:rsid w:val="00F14269"/>
    <w:rsid w:val="00F715D1"/>
    <w:rsid w:val="00F816DE"/>
    <w:rsid w:val="00F82F07"/>
    <w:rsid w:val="00F9503A"/>
    <w:rsid w:val="00F9570C"/>
    <w:rsid w:val="00FB62E7"/>
    <w:rsid w:val="00FD1308"/>
    <w:rsid w:val="00FD5B6E"/>
    <w:rsid w:val="00FF3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00D2"/>
  <w15:chartTrackingRefBased/>
  <w15:docId w15:val="{1366C980-3ECD-4850-B8F7-291E4256E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E37"/>
    <w:rPr>
      <w:rFonts w:eastAsiaTheme="majorEastAsia" w:cstheme="majorBidi"/>
      <w:color w:val="272727" w:themeColor="text1" w:themeTint="D8"/>
    </w:rPr>
  </w:style>
  <w:style w:type="paragraph" w:styleId="Title">
    <w:name w:val="Title"/>
    <w:basedOn w:val="Normal"/>
    <w:next w:val="Normal"/>
    <w:link w:val="TitleChar"/>
    <w:uiPriority w:val="10"/>
    <w:qFormat/>
    <w:rsid w:val="00EE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E37"/>
    <w:pPr>
      <w:spacing w:before="160"/>
      <w:jc w:val="center"/>
    </w:pPr>
    <w:rPr>
      <w:i/>
      <w:iCs/>
      <w:color w:val="404040" w:themeColor="text1" w:themeTint="BF"/>
    </w:rPr>
  </w:style>
  <w:style w:type="character" w:customStyle="1" w:styleId="QuoteChar">
    <w:name w:val="Quote Char"/>
    <w:basedOn w:val="DefaultParagraphFont"/>
    <w:link w:val="Quote"/>
    <w:uiPriority w:val="29"/>
    <w:rsid w:val="00EE6E37"/>
    <w:rPr>
      <w:i/>
      <w:iCs/>
      <w:color w:val="404040" w:themeColor="text1" w:themeTint="BF"/>
    </w:rPr>
  </w:style>
  <w:style w:type="paragraph" w:styleId="ListParagraph">
    <w:name w:val="List Paragraph"/>
    <w:basedOn w:val="Normal"/>
    <w:uiPriority w:val="34"/>
    <w:qFormat/>
    <w:rsid w:val="00EE6E37"/>
    <w:pPr>
      <w:ind w:left="720"/>
      <w:contextualSpacing/>
    </w:pPr>
  </w:style>
  <w:style w:type="character" w:styleId="IntenseEmphasis">
    <w:name w:val="Intense Emphasis"/>
    <w:basedOn w:val="DefaultParagraphFont"/>
    <w:uiPriority w:val="21"/>
    <w:qFormat/>
    <w:rsid w:val="00EE6E37"/>
    <w:rPr>
      <w:i/>
      <w:iCs/>
      <w:color w:val="0F4761" w:themeColor="accent1" w:themeShade="BF"/>
    </w:rPr>
  </w:style>
  <w:style w:type="paragraph" w:styleId="IntenseQuote">
    <w:name w:val="Intense Quote"/>
    <w:basedOn w:val="Normal"/>
    <w:next w:val="Normal"/>
    <w:link w:val="IntenseQuoteChar"/>
    <w:uiPriority w:val="30"/>
    <w:qFormat/>
    <w:rsid w:val="00EE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6E37"/>
    <w:rPr>
      <w:i/>
      <w:iCs/>
      <w:color w:val="0F4761" w:themeColor="accent1" w:themeShade="BF"/>
    </w:rPr>
  </w:style>
  <w:style w:type="character" w:styleId="IntenseReference">
    <w:name w:val="Intense Reference"/>
    <w:basedOn w:val="DefaultParagraphFont"/>
    <w:uiPriority w:val="32"/>
    <w:qFormat/>
    <w:rsid w:val="00EE6E37"/>
    <w:rPr>
      <w:b/>
      <w:bCs/>
      <w:smallCaps/>
      <w:color w:val="0F4761" w:themeColor="accent1" w:themeShade="BF"/>
      <w:spacing w:val="5"/>
    </w:rPr>
  </w:style>
  <w:style w:type="paragraph" w:styleId="NoSpacing">
    <w:name w:val="No Spacing"/>
    <w:link w:val="NoSpacingChar"/>
    <w:uiPriority w:val="1"/>
    <w:qFormat/>
    <w:rsid w:val="00EE6E37"/>
    <w:pPr>
      <w:spacing w:after="0" w:line="240" w:lineRule="auto"/>
    </w:pPr>
  </w:style>
  <w:style w:type="paragraph" w:styleId="Header">
    <w:name w:val="header"/>
    <w:basedOn w:val="Normal"/>
    <w:link w:val="HeaderChar"/>
    <w:uiPriority w:val="99"/>
    <w:unhideWhenUsed/>
    <w:rsid w:val="00EE6E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6E37"/>
  </w:style>
  <w:style w:type="paragraph" w:styleId="Footer">
    <w:name w:val="footer"/>
    <w:basedOn w:val="Normal"/>
    <w:link w:val="FooterChar"/>
    <w:uiPriority w:val="99"/>
    <w:unhideWhenUsed/>
    <w:rsid w:val="00EE6E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E37"/>
  </w:style>
  <w:style w:type="table" w:styleId="TableGrid">
    <w:name w:val="Table Grid"/>
    <w:basedOn w:val="TableNormal"/>
    <w:uiPriority w:val="39"/>
    <w:rsid w:val="00EE6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2A748A"/>
    <w:rPr>
      <w:i/>
      <w:iCs/>
      <w:color w:val="404040" w:themeColor="text1" w:themeTint="BF"/>
    </w:rPr>
  </w:style>
  <w:style w:type="character" w:customStyle="1" w:styleId="NoSpacingChar">
    <w:name w:val="No Spacing Char"/>
    <w:basedOn w:val="DefaultParagraphFont"/>
    <w:link w:val="NoSpacing"/>
    <w:uiPriority w:val="1"/>
    <w:rsid w:val="00203BE8"/>
  </w:style>
  <w:style w:type="paragraph" w:styleId="TOCHeading">
    <w:name w:val="TOC Heading"/>
    <w:basedOn w:val="Heading1"/>
    <w:next w:val="Normal"/>
    <w:uiPriority w:val="39"/>
    <w:unhideWhenUsed/>
    <w:qFormat/>
    <w:rsid w:val="00C10DC6"/>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C10DC6"/>
    <w:pPr>
      <w:spacing w:after="100"/>
    </w:pPr>
  </w:style>
  <w:style w:type="character" w:styleId="Hyperlink">
    <w:name w:val="Hyperlink"/>
    <w:basedOn w:val="DefaultParagraphFont"/>
    <w:uiPriority w:val="99"/>
    <w:unhideWhenUsed/>
    <w:rsid w:val="00C10DC6"/>
    <w:rPr>
      <w:color w:val="467886" w:themeColor="hyperlink"/>
      <w:u w:val="single"/>
    </w:rPr>
  </w:style>
  <w:style w:type="table" w:styleId="GridTable1Light-Accent2">
    <w:name w:val="Grid Table 1 Light Accent 2"/>
    <w:basedOn w:val="TableNormal"/>
    <w:uiPriority w:val="46"/>
    <w:rsid w:val="005C282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PlainTable1">
    <w:name w:val="Plain Table 1"/>
    <w:basedOn w:val="TableNormal"/>
    <w:uiPriority w:val="41"/>
    <w:rsid w:val="005C28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5C28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563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2A7FC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2A7F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Requirement">
    <w:name w:val="Requirement"/>
    <w:rsid w:val="008E6BF7"/>
    <w:pPr>
      <w:spacing w:after="200" w:line="276" w:lineRule="auto"/>
    </w:pPr>
    <w:rPr>
      <w:rFonts w:ascii="Arial" w:eastAsiaTheme="minorEastAsia" w:hAnsi="Arial"/>
      <w:i/>
      <w:color w:val="595959"/>
      <w:kern w:val="0"/>
      <w:sz w:val="18"/>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056AAA14514B14BFDE0F7F5EEADBBD"/>
        <w:category>
          <w:name w:val="General"/>
          <w:gallery w:val="placeholder"/>
        </w:category>
        <w:types>
          <w:type w:val="bbPlcHdr"/>
        </w:types>
        <w:behaviors>
          <w:behavior w:val="content"/>
        </w:behaviors>
        <w:guid w:val="{827FACFD-4415-43C9-812E-94A0E14B0946}"/>
      </w:docPartPr>
      <w:docPartBody>
        <w:p w:rsidR="00FC5DAB" w:rsidRDefault="00EE1624" w:rsidP="00EE1624">
          <w:pPr>
            <w:pStyle w:val="DC056AAA14514B14BFDE0F7F5EEADBBD"/>
          </w:pPr>
          <w:r>
            <w:rPr>
              <w:color w:val="156082"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624"/>
    <w:rsid w:val="00007B96"/>
    <w:rsid w:val="000A735F"/>
    <w:rsid w:val="000B73CF"/>
    <w:rsid w:val="000E7A91"/>
    <w:rsid w:val="00103FED"/>
    <w:rsid w:val="001D4F66"/>
    <w:rsid w:val="002079B4"/>
    <w:rsid w:val="00246F84"/>
    <w:rsid w:val="00260558"/>
    <w:rsid w:val="00284154"/>
    <w:rsid w:val="00322CF9"/>
    <w:rsid w:val="00351812"/>
    <w:rsid w:val="0065412C"/>
    <w:rsid w:val="00793E72"/>
    <w:rsid w:val="0082321E"/>
    <w:rsid w:val="00871404"/>
    <w:rsid w:val="00936223"/>
    <w:rsid w:val="009C25A4"/>
    <w:rsid w:val="00A90064"/>
    <w:rsid w:val="00B7470F"/>
    <w:rsid w:val="00BE33CB"/>
    <w:rsid w:val="00C727E4"/>
    <w:rsid w:val="00DC46E2"/>
    <w:rsid w:val="00DD08E1"/>
    <w:rsid w:val="00E5282D"/>
    <w:rsid w:val="00EE1624"/>
    <w:rsid w:val="00FC5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056AAA14514B14BFDE0F7F5EEADBBD">
    <w:name w:val="DC056AAA14514B14BFDE0F7F5EEADBBD"/>
    <w:rsid w:val="00EE16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299CA5DE17FD7D4B9630492733967BCF" ma:contentTypeVersion="47" ma:contentTypeDescription="Create a new document." ma:contentTypeScope="" ma:versionID="2f99a4a93a9622f0f613bf6f97008ff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680a63-37ab-4b78-a4ad-22fee4f3edc1" targetNamespace="http://schemas.microsoft.com/office/2006/metadata/properties" ma:root="true" ma:fieldsID="c6c2a662b8289d2f3b3b75b73e253f41" ns2:_="" ns3:_="" ns4:_="" ns5:_="" ns6:_="">
    <xsd:import namespace="8595a0ec-c146-4eeb-925a-270f4bc4be63"/>
    <xsd:import namespace="662745e8-e224-48e8-a2e3-254862b8c2f5"/>
    <xsd:import namespace="eebef177-55b5-4448-a5fb-28ea454417ee"/>
    <xsd:import namespace="5ffd8e36-f429-4edc-ab50-c5be84842779"/>
    <xsd:import namespace="1a680a63-37ab-4b78-a4ad-22fee4f3edc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80a63-37ab-4b78-a4ad-22fee4f3edc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63</Value>
    </TaxCatchAll>
    <lcf76f155ced4ddcb4097134ff3c332f xmlns="1a680a63-37ab-4b78-a4ad-22fee4f3edc1">
      <Terms xmlns="http://schemas.microsoft.com/office/infopath/2007/PartnerControls"/>
    </lcf76f155ced4ddcb4097134ff3c332f>
    <EAReceivedDate xmlns="eebef177-55b5-4448-a5fb-28ea454417ee">2026-06-25T23:00:00+00:00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104808</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Able Waste Services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2026-06-25T23:00:00+00:00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CR0 4RR</FacilityAddressPostcode>
    <ExternalAuthor xmlns="eebef177-55b5-4448-a5fb-28ea454417ee">Kieran Ball</ExternalAuthor>
    <SiteName xmlns="eebef177-55b5-4448-a5fb-28ea454417ee">Able Waste Services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43 Imperial Way Croydon Surrey CR0 4RR</FacilityAddress>
  </documentManagement>
</p:properties>
</file>

<file path=customXml/itemProps1.xml><?xml version="1.0" encoding="utf-8"?>
<ds:datastoreItem xmlns:ds="http://schemas.openxmlformats.org/officeDocument/2006/customXml" ds:itemID="{08530FE8-3D48-430E-92F4-CED437FF85AD}">
  <ds:schemaRefs>
    <ds:schemaRef ds:uri="http://schemas.microsoft.com/sharepoint/v3/contenttype/forms"/>
  </ds:schemaRefs>
</ds:datastoreItem>
</file>

<file path=customXml/itemProps2.xml><?xml version="1.0" encoding="utf-8"?>
<ds:datastoreItem xmlns:ds="http://schemas.openxmlformats.org/officeDocument/2006/customXml" ds:itemID="{7606146E-50CA-4D17-AF3D-933D378C7E1F}">
  <ds:schemaRefs>
    <ds:schemaRef ds:uri="http://schemas.openxmlformats.org/officeDocument/2006/bibliography"/>
  </ds:schemaRefs>
</ds:datastoreItem>
</file>

<file path=customXml/itemProps3.xml><?xml version="1.0" encoding="utf-8"?>
<ds:datastoreItem xmlns:ds="http://schemas.openxmlformats.org/officeDocument/2006/customXml" ds:itemID="{25CD2B81-1412-403A-B59D-4B9D048F6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1a680a63-37ab-4b78-a4ad-22fee4f3e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5C4C4C-D8EB-4561-AF3D-FAE727588AC1}">
  <ds:schemaRefs>
    <ds:schemaRef ds:uri="http://schemas.microsoft.com/office/2006/metadata/properties"/>
    <ds:schemaRef ds:uri="http://schemas.microsoft.com/office/infopath/2007/PartnerControls"/>
    <ds:schemaRef ds:uri="662745e8-e224-48e8-a2e3-254862b8c2f5"/>
    <ds:schemaRef ds:uri="1a680a63-37ab-4b78-a4ad-22fee4f3edc1"/>
    <ds:schemaRef ds:uri="eebef177-55b5-4448-a5fb-28ea454417ee"/>
    <ds:schemaRef ds:uri="8595a0ec-c146-4eeb-925a-270f4bc4be63"/>
    <ds:schemaRef ds:uri="5ffd8e36-f429-4edc-ab50-c5be8484277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3419</Words>
  <Characters>18022</Characters>
  <Application>Microsoft Office Word</Application>
  <DocSecurity>0</DocSecurity>
  <Lines>563</Lines>
  <Paragraphs>285</Paragraphs>
  <ScaleCrop>false</ScaleCrop>
  <HeadingPairs>
    <vt:vector size="2" baseType="variant">
      <vt:variant>
        <vt:lpstr>Title</vt:lpstr>
      </vt:variant>
      <vt:variant>
        <vt:i4>1</vt:i4>
      </vt:variant>
    </vt:vector>
  </HeadingPairs>
  <TitlesOfParts>
    <vt:vector size="1" baseType="lpstr">
      <vt:lpstr>Environmental Risk Assessment</vt:lpstr>
    </vt:vector>
  </TitlesOfParts>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Noise Management Plan</dc:title>
  <dc:subject/>
  <dc:creator>Kiran Bll</dc:creator>
  <cp:keywords/>
  <dc:description/>
  <cp:lastModifiedBy>Wayne Clark</cp:lastModifiedBy>
  <cp:revision>2</cp:revision>
  <cp:lastPrinted>2026-02-13T09:16:00Z</cp:lastPrinted>
  <dcterms:created xsi:type="dcterms:W3CDTF">2026-08-13T07:24:00Z</dcterms:created>
  <dcterms:modified xsi:type="dcterms:W3CDTF">2026-08-13T07:24:00Z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0x0101000E9AD557692E154F9D2697C8C6432F7600299CA5DE17FD7D4B9630492733967BCF</vt:lpwstr>
  </property>
  <property fmtid="{D5CDD505-2E9C-101B-9397-08002B2CF9AE}" pid="3" name="InformationType">
    <vt:lpwstr/>
  </property>
  <property fmtid="{D5CDD505-2E9C-101B-9397-08002B2CF9AE}" pid="4" name="Distribution">
    <vt:lpwstr>9;#Internal EA|b77da37e-7166-4741-8c12-4679faab22d9</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9;#Type Of Permit|0430e4c2-ee0a-4b2d-9af6-df735aafbcb2</vt:lpwstr>
  </property>
  <property fmtid="{D5CDD505-2E9C-101B-9397-08002B2CF9AE}" pid="12" name="DisclosureStatus">
    <vt:lpwstr>63;#Public Register|f1fcf6a6-5d97-4f1d-964e-a2f916eb1f18</vt:lpwstr>
  </property>
  <property fmtid="{D5CDD505-2E9C-101B-9397-08002B2CF9AE}" pid="13" name="ActivityGrouping">
    <vt:lpwstr>12;#Application ＆ Associated Docs|5eadfd3c-6deb-44e1-b7e1-16accd427bec</vt:lpwstr>
  </property>
  <property fmtid="{D5CDD505-2E9C-101B-9397-08002B2CF9AE}" pid="14" name="Catchment">
    <vt:lpwstr/>
  </property>
  <property fmtid="{D5CDD505-2E9C-101B-9397-08002B2CF9AE}" pid="15" name="MajorProjectID">
    <vt:lpwstr/>
  </property>
  <property fmtid="{D5CDD505-2E9C-101B-9397-08002B2CF9AE}" pid="16" name="StandardRulesID">
    <vt:lpwstr/>
  </property>
  <property fmtid="{D5CDD505-2E9C-101B-9397-08002B2CF9AE}" pid="17" name="CessationStatus">
    <vt:lpwstr/>
  </property>
  <property fmtid="{D5CDD505-2E9C-101B-9397-08002B2CF9AE}" pid="18" name="Regime">
    <vt:lpwstr>19;#EPR|0e5af97d-1a8c-4d8f-a20b-528a11cab1f6</vt:lpwstr>
  </property>
  <property fmtid="{D5CDD505-2E9C-101B-9397-08002B2CF9AE}" pid="19" name="RegulatedActivitySub_x002d_Class">
    <vt:lpwstr/>
  </property>
  <property fmtid="{D5CDD505-2E9C-101B-9397-08002B2CF9AE}" pid="20" name="RegulatedActivitySub-Class">
    <vt:lpwstr/>
  </property>
  <property fmtid="{D5CDD505-2E9C-101B-9397-08002B2CF9AE}" pid="21" name="EventType1">
    <vt:lpwstr/>
  </property>
  <property fmtid="{D5CDD505-2E9C-101B-9397-08002B2CF9AE}" pid="22" name="RegulatedActivityClass">
    <vt:lpwstr>26;#Waste Operations|dc63c9b7-da6e-463c-b2cf-265b08d49156</vt:lpwstr>
  </property>
</Properties>
</file>