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0167" w14:textId="2AE0FB9E" w:rsidR="00FD0B4A" w:rsidRDefault="00000000" w:rsidP="000811AB">
      <w:pPr>
        <w:spacing w:after="0" w:line="259" w:lineRule="auto"/>
        <w:ind w:left="0" w:right="0" w:firstLine="0"/>
        <w:jc w:val="center"/>
      </w:pPr>
      <w:r>
        <w:rPr>
          <w:b/>
          <w:sz w:val="40"/>
        </w:rPr>
        <w:t>Spillage Control</w:t>
      </w:r>
    </w:p>
    <w:p w14:paraId="2AAD9374" w14:textId="77777777" w:rsidR="00FD0B4A" w:rsidRDefault="00000000">
      <w:pPr>
        <w:spacing w:after="57" w:line="259" w:lineRule="auto"/>
        <w:ind w:left="0" w:right="0" w:firstLine="0"/>
        <w:jc w:val="left"/>
      </w:pPr>
      <w:r>
        <w:rPr>
          <w:b/>
        </w:rPr>
        <w:t xml:space="preserve"> </w:t>
      </w:r>
    </w:p>
    <w:p w14:paraId="5FFE841C" w14:textId="77777777" w:rsidR="00FD0B4A" w:rsidRDefault="00000000" w:rsidP="000811AB">
      <w:pPr>
        <w:pStyle w:val="Heading1"/>
        <w:ind w:left="-5"/>
      </w:pPr>
      <w:r w:rsidRPr="000811AB">
        <w:rPr>
          <w:sz w:val="20"/>
          <w:szCs w:val="18"/>
        </w:rPr>
        <w:t>Introduction</w:t>
      </w:r>
      <w:r>
        <w:t xml:space="preserve"> </w:t>
      </w:r>
    </w:p>
    <w:p w14:paraId="421EFE23" w14:textId="20823D91" w:rsidR="00FD0B4A" w:rsidRPr="000811AB" w:rsidRDefault="00000000" w:rsidP="000811AB">
      <w:pPr>
        <w:spacing w:after="52"/>
        <w:ind w:right="0"/>
        <w:jc w:val="left"/>
        <w:rPr>
          <w:sz w:val="20"/>
          <w:szCs w:val="21"/>
        </w:rPr>
      </w:pPr>
      <w:r w:rsidRPr="000811AB">
        <w:rPr>
          <w:sz w:val="20"/>
          <w:szCs w:val="21"/>
        </w:rPr>
        <w:t xml:space="preserve">This purpose of this procedure is to ensure that measures are taken to prevent, detect and mitigate spills.  This procedure enables leaks and spillages to be dealt with quickly, effectively and safely.  The procedure applies to all aspects of the </w:t>
      </w:r>
      <w:r w:rsidR="000811AB" w:rsidRPr="000811AB">
        <w:rPr>
          <w:sz w:val="20"/>
          <w:szCs w:val="21"/>
        </w:rPr>
        <w:t>Hill Demolition LLP</w:t>
      </w:r>
      <w:r w:rsidRPr="000811AB">
        <w:rPr>
          <w:sz w:val="20"/>
          <w:szCs w:val="21"/>
        </w:rPr>
        <w:t xml:space="preserve"> Company Operations and services. </w:t>
      </w:r>
    </w:p>
    <w:p w14:paraId="3A0867FF" w14:textId="77777777" w:rsidR="00FD0B4A" w:rsidRPr="000811AB" w:rsidRDefault="00000000" w:rsidP="000811AB">
      <w:pPr>
        <w:spacing w:after="0" w:line="259" w:lineRule="auto"/>
        <w:ind w:left="0" w:right="0" w:firstLine="0"/>
        <w:jc w:val="left"/>
        <w:rPr>
          <w:sz w:val="20"/>
          <w:szCs w:val="18"/>
        </w:rPr>
      </w:pPr>
      <w:r>
        <w:rPr>
          <w:b/>
          <w:sz w:val="28"/>
        </w:rPr>
        <w:t xml:space="preserve"> </w:t>
      </w:r>
    </w:p>
    <w:p w14:paraId="6F8A6EF6" w14:textId="77777777" w:rsidR="00FD0B4A" w:rsidRPr="000811AB" w:rsidRDefault="00000000" w:rsidP="000811AB">
      <w:pPr>
        <w:pStyle w:val="Heading1"/>
        <w:ind w:left="-5"/>
        <w:rPr>
          <w:sz w:val="20"/>
          <w:szCs w:val="18"/>
        </w:rPr>
      </w:pPr>
      <w:r w:rsidRPr="000811AB">
        <w:rPr>
          <w:sz w:val="20"/>
          <w:szCs w:val="18"/>
        </w:rPr>
        <w:t xml:space="preserve">Responsibilities </w:t>
      </w:r>
    </w:p>
    <w:p w14:paraId="2CCFBE97" w14:textId="3734B0FD" w:rsidR="00FD0B4A" w:rsidRPr="000811AB" w:rsidRDefault="00000000" w:rsidP="000811AB">
      <w:pPr>
        <w:ind w:right="0"/>
        <w:jc w:val="left"/>
        <w:rPr>
          <w:sz w:val="20"/>
          <w:szCs w:val="20"/>
        </w:rPr>
      </w:pPr>
      <w:r w:rsidRPr="000811AB">
        <w:rPr>
          <w:sz w:val="20"/>
          <w:szCs w:val="20"/>
        </w:rPr>
        <w:t>Site Management and Operators must ensure that the Permit Conditions are adhered to.  The Regulatory Bodies requires that site management, with the co</w:t>
      </w:r>
      <w:r w:rsidR="000811AB">
        <w:rPr>
          <w:sz w:val="20"/>
          <w:szCs w:val="20"/>
        </w:rPr>
        <w:t>-</w:t>
      </w:r>
      <w:r w:rsidRPr="000811AB">
        <w:rPr>
          <w:sz w:val="20"/>
          <w:szCs w:val="20"/>
        </w:rPr>
        <w:t xml:space="preserve">operation of the operators notifies the Regulatory Bodies of any notifiable incidents as stated in the permit conditions without delay.   </w:t>
      </w:r>
    </w:p>
    <w:p w14:paraId="38CF7DFF" w14:textId="77777777" w:rsidR="00FD0B4A" w:rsidRPr="000811AB" w:rsidRDefault="00000000" w:rsidP="000811AB">
      <w:pPr>
        <w:spacing w:after="0" w:line="259" w:lineRule="auto"/>
        <w:ind w:left="0" w:right="0" w:firstLine="0"/>
        <w:jc w:val="left"/>
        <w:rPr>
          <w:sz w:val="20"/>
          <w:szCs w:val="20"/>
        </w:rPr>
      </w:pPr>
      <w:r w:rsidRPr="000811AB">
        <w:rPr>
          <w:sz w:val="20"/>
          <w:szCs w:val="20"/>
        </w:rPr>
        <w:t xml:space="preserve"> </w:t>
      </w:r>
    </w:p>
    <w:p w14:paraId="0B2182FF" w14:textId="7C802BCE" w:rsidR="00FD0B4A" w:rsidRPr="000811AB" w:rsidRDefault="000811AB" w:rsidP="000811AB">
      <w:pPr>
        <w:spacing w:after="38"/>
        <w:ind w:right="0"/>
        <w:jc w:val="left"/>
        <w:rPr>
          <w:sz w:val="20"/>
          <w:szCs w:val="20"/>
        </w:rPr>
      </w:pPr>
      <w:r>
        <w:rPr>
          <w:sz w:val="20"/>
          <w:szCs w:val="20"/>
        </w:rPr>
        <w:t>The EA</w:t>
      </w:r>
      <w:r w:rsidR="00000000" w:rsidRPr="000811AB">
        <w:rPr>
          <w:sz w:val="20"/>
          <w:szCs w:val="20"/>
        </w:rPr>
        <w:t xml:space="preserve"> shall be notified without delay following the detection of: </w:t>
      </w:r>
    </w:p>
    <w:p w14:paraId="1FAB1E92" w14:textId="77C8343B" w:rsidR="00FD0B4A" w:rsidRPr="000811AB" w:rsidRDefault="00000000" w:rsidP="000811AB">
      <w:pPr>
        <w:numPr>
          <w:ilvl w:val="0"/>
          <w:numId w:val="1"/>
        </w:numPr>
        <w:spacing w:after="40"/>
        <w:ind w:right="-39" w:hanging="360"/>
        <w:jc w:val="left"/>
        <w:rPr>
          <w:sz w:val="20"/>
          <w:szCs w:val="20"/>
        </w:rPr>
      </w:pPr>
      <w:r w:rsidRPr="000811AB">
        <w:rPr>
          <w:sz w:val="20"/>
          <w:szCs w:val="20"/>
        </w:rPr>
        <w:t>any malfunction, breakdown or failure of equipment or techniques, accident,</w:t>
      </w:r>
      <w:r w:rsidR="000811AB">
        <w:rPr>
          <w:sz w:val="20"/>
          <w:szCs w:val="20"/>
        </w:rPr>
        <w:t xml:space="preserve"> </w:t>
      </w:r>
      <w:r w:rsidRPr="000811AB">
        <w:rPr>
          <w:sz w:val="20"/>
          <w:szCs w:val="20"/>
        </w:rPr>
        <w:t xml:space="preserve">or emission of a substance not controlled by an emission limit which has caused, is causing or may cause significant pollution  </w:t>
      </w:r>
    </w:p>
    <w:p w14:paraId="0966BDC3" w14:textId="77777777" w:rsidR="000811AB" w:rsidRDefault="00000000" w:rsidP="000811AB">
      <w:pPr>
        <w:numPr>
          <w:ilvl w:val="0"/>
          <w:numId w:val="1"/>
        </w:numPr>
        <w:ind w:right="2101" w:hanging="360"/>
        <w:jc w:val="left"/>
        <w:rPr>
          <w:sz w:val="20"/>
          <w:szCs w:val="20"/>
        </w:rPr>
      </w:pPr>
      <w:r w:rsidRPr="000811AB">
        <w:rPr>
          <w:sz w:val="20"/>
          <w:szCs w:val="20"/>
        </w:rPr>
        <w:t xml:space="preserve">the breach of a limit specified in the permit </w:t>
      </w:r>
    </w:p>
    <w:p w14:paraId="02C087C8" w14:textId="26A86B55" w:rsidR="00FD0B4A" w:rsidRPr="000811AB" w:rsidRDefault="00000000" w:rsidP="000811AB">
      <w:pPr>
        <w:ind w:left="345" w:right="-39" w:firstLine="0"/>
        <w:jc w:val="left"/>
        <w:rPr>
          <w:sz w:val="20"/>
          <w:szCs w:val="20"/>
        </w:rPr>
      </w:pPr>
      <w:r w:rsidRPr="000811AB">
        <w:rPr>
          <w:rFonts w:ascii="Segoe UI Symbol" w:eastAsia="Segoe UI Symbol" w:hAnsi="Segoe UI Symbol" w:cs="Segoe UI Symbol"/>
          <w:sz w:val="20"/>
          <w:szCs w:val="20"/>
        </w:rPr>
        <w:t>•</w:t>
      </w:r>
      <w:r w:rsidRPr="000811AB">
        <w:rPr>
          <w:rFonts w:ascii="Arial" w:eastAsia="Arial" w:hAnsi="Arial" w:cs="Arial"/>
          <w:sz w:val="20"/>
          <w:szCs w:val="20"/>
        </w:rPr>
        <w:t xml:space="preserve"> </w:t>
      </w:r>
      <w:r w:rsidRPr="000811AB">
        <w:rPr>
          <w:rFonts w:ascii="Arial" w:eastAsia="Arial" w:hAnsi="Arial" w:cs="Arial"/>
          <w:sz w:val="20"/>
          <w:szCs w:val="20"/>
        </w:rPr>
        <w:tab/>
      </w:r>
      <w:r w:rsidRPr="000811AB">
        <w:rPr>
          <w:sz w:val="20"/>
          <w:szCs w:val="20"/>
        </w:rPr>
        <w:t xml:space="preserve">any significant adverse environmental effects. </w:t>
      </w:r>
    </w:p>
    <w:p w14:paraId="2F25B4BC" w14:textId="77777777" w:rsidR="00FD0B4A" w:rsidRPr="000811AB" w:rsidRDefault="00000000" w:rsidP="000811AB">
      <w:pPr>
        <w:spacing w:after="0" w:line="259" w:lineRule="auto"/>
        <w:ind w:left="0" w:right="0" w:firstLine="0"/>
        <w:jc w:val="left"/>
        <w:rPr>
          <w:sz w:val="20"/>
          <w:szCs w:val="21"/>
        </w:rPr>
      </w:pPr>
      <w:r>
        <w:t xml:space="preserve"> </w:t>
      </w:r>
    </w:p>
    <w:p w14:paraId="5493692A" w14:textId="7F45E37A" w:rsidR="00FD0B4A" w:rsidRPr="000811AB" w:rsidRDefault="00000000" w:rsidP="000811AB">
      <w:pPr>
        <w:ind w:right="0"/>
        <w:jc w:val="left"/>
        <w:rPr>
          <w:sz w:val="20"/>
          <w:szCs w:val="20"/>
        </w:rPr>
      </w:pPr>
      <w:r w:rsidRPr="000811AB">
        <w:rPr>
          <w:sz w:val="20"/>
          <w:szCs w:val="20"/>
        </w:rPr>
        <w:t xml:space="preserve">Without delay means that </w:t>
      </w:r>
      <w:r w:rsidR="000811AB">
        <w:rPr>
          <w:sz w:val="20"/>
          <w:szCs w:val="20"/>
        </w:rPr>
        <w:t>the EA</w:t>
      </w:r>
      <w:r w:rsidRPr="000811AB">
        <w:rPr>
          <w:sz w:val="20"/>
          <w:szCs w:val="20"/>
        </w:rPr>
        <w:t xml:space="preserve"> must be notified as a priority as soon as is practicable (you may do this by telephone).  Contacting </w:t>
      </w:r>
      <w:r w:rsidR="000811AB">
        <w:rPr>
          <w:sz w:val="20"/>
          <w:szCs w:val="20"/>
        </w:rPr>
        <w:t>the EA</w:t>
      </w:r>
      <w:r w:rsidRPr="000811AB">
        <w:rPr>
          <w:sz w:val="20"/>
          <w:szCs w:val="20"/>
        </w:rPr>
        <w:t xml:space="preserve"> during normal working hours you can contact your regulatory officer or the local </w:t>
      </w:r>
      <w:r w:rsidR="000811AB">
        <w:rPr>
          <w:sz w:val="20"/>
          <w:szCs w:val="20"/>
        </w:rPr>
        <w:t>Environment Agency</w:t>
      </w:r>
      <w:r w:rsidRPr="000811AB">
        <w:rPr>
          <w:sz w:val="20"/>
          <w:szCs w:val="20"/>
        </w:rPr>
        <w:t xml:space="preserve"> office.  Alternatively use the free </w:t>
      </w:r>
      <w:r w:rsidR="000811AB" w:rsidRPr="000811AB">
        <w:rPr>
          <w:sz w:val="20"/>
          <w:szCs w:val="20"/>
        </w:rPr>
        <w:t>24-hour</w:t>
      </w:r>
      <w:r w:rsidRPr="000811AB">
        <w:rPr>
          <w:sz w:val="20"/>
          <w:szCs w:val="20"/>
        </w:rPr>
        <w:t xml:space="preserve"> incident hotline 0800 80 70 60. </w:t>
      </w:r>
    </w:p>
    <w:p w14:paraId="36364B12" w14:textId="77777777" w:rsidR="00FD0B4A" w:rsidRPr="000811AB" w:rsidRDefault="00000000" w:rsidP="000811AB">
      <w:pPr>
        <w:spacing w:after="0" w:line="259" w:lineRule="auto"/>
        <w:ind w:left="0" w:right="0" w:firstLine="0"/>
        <w:jc w:val="left"/>
        <w:rPr>
          <w:sz w:val="20"/>
          <w:szCs w:val="21"/>
        </w:rPr>
      </w:pPr>
      <w:r>
        <w:rPr>
          <w:b/>
        </w:rPr>
        <w:t xml:space="preserve"> </w:t>
      </w:r>
    </w:p>
    <w:p w14:paraId="5BEAD112" w14:textId="6F3893B6" w:rsidR="00FD0B4A" w:rsidRPr="000811AB" w:rsidRDefault="00000000" w:rsidP="000811AB">
      <w:pPr>
        <w:ind w:right="0"/>
        <w:jc w:val="left"/>
        <w:rPr>
          <w:sz w:val="20"/>
          <w:szCs w:val="21"/>
        </w:rPr>
      </w:pPr>
      <w:r w:rsidRPr="000811AB">
        <w:rPr>
          <w:b/>
          <w:sz w:val="20"/>
          <w:szCs w:val="21"/>
        </w:rPr>
        <w:t>NOTE:</w:t>
      </w:r>
      <w:r w:rsidRPr="000811AB">
        <w:rPr>
          <w:sz w:val="20"/>
          <w:szCs w:val="21"/>
        </w:rPr>
        <w:t xml:space="preserve">  If you are unsure if you need to notify </w:t>
      </w:r>
      <w:r w:rsidR="000811AB" w:rsidRPr="000811AB">
        <w:rPr>
          <w:sz w:val="20"/>
          <w:szCs w:val="21"/>
        </w:rPr>
        <w:t>the EA</w:t>
      </w:r>
      <w:r w:rsidRPr="000811AB">
        <w:rPr>
          <w:sz w:val="20"/>
          <w:szCs w:val="21"/>
        </w:rPr>
        <w:t xml:space="preserve"> you should our regulatory officer</w:t>
      </w:r>
      <w:r w:rsidR="000811AB">
        <w:rPr>
          <w:sz w:val="20"/>
          <w:szCs w:val="21"/>
        </w:rPr>
        <w:t>, Mr. Billy Hill, in the first instance.</w:t>
      </w:r>
      <w:r w:rsidRPr="000811AB">
        <w:rPr>
          <w:sz w:val="20"/>
          <w:szCs w:val="21"/>
        </w:rPr>
        <w:t xml:space="preserve"> </w:t>
      </w:r>
    </w:p>
    <w:p w14:paraId="5A639014" w14:textId="77777777" w:rsidR="00FD0B4A" w:rsidRPr="000811AB" w:rsidRDefault="00000000" w:rsidP="000811AB">
      <w:pPr>
        <w:spacing w:after="59" w:line="259" w:lineRule="auto"/>
        <w:ind w:left="0" w:right="0" w:firstLine="0"/>
        <w:jc w:val="left"/>
        <w:rPr>
          <w:sz w:val="20"/>
          <w:szCs w:val="21"/>
        </w:rPr>
      </w:pPr>
      <w:r>
        <w:t xml:space="preserve"> </w:t>
      </w:r>
    </w:p>
    <w:p w14:paraId="389B48BA" w14:textId="77777777" w:rsidR="00FD0B4A" w:rsidRPr="000811AB" w:rsidRDefault="00000000" w:rsidP="000811AB">
      <w:pPr>
        <w:pStyle w:val="Heading1"/>
        <w:ind w:left="-5"/>
        <w:rPr>
          <w:sz w:val="20"/>
          <w:szCs w:val="18"/>
        </w:rPr>
      </w:pPr>
      <w:r w:rsidRPr="000811AB">
        <w:rPr>
          <w:sz w:val="20"/>
          <w:szCs w:val="18"/>
        </w:rPr>
        <w:t xml:space="preserve">Procedure </w:t>
      </w:r>
    </w:p>
    <w:p w14:paraId="3841CBE8" w14:textId="77777777" w:rsidR="00FD0B4A" w:rsidRPr="000811AB" w:rsidRDefault="00000000" w:rsidP="000811AB">
      <w:pPr>
        <w:ind w:right="0"/>
        <w:jc w:val="left"/>
        <w:rPr>
          <w:sz w:val="20"/>
          <w:szCs w:val="21"/>
        </w:rPr>
      </w:pPr>
      <w:r w:rsidRPr="000811AB">
        <w:rPr>
          <w:sz w:val="20"/>
          <w:szCs w:val="21"/>
        </w:rPr>
        <w:t xml:space="preserve">Leaks and Spillages happen for </w:t>
      </w:r>
      <w:proofErr w:type="gramStart"/>
      <w:r w:rsidRPr="000811AB">
        <w:rPr>
          <w:sz w:val="20"/>
          <w:szCs w:val="21"/>
        </w:rPr>
        <w:t>a number of</w:t>
      </w:r>
      <w:proofErr w:type="gramEnd"/>
      <w:r w:rsidRPr="000811AB">
        <w:rPr>
          <w:sz w:val="20"/>
          <w:szCs w:val="21"/>
        </w:rPr>
        <w:t xml:space="preserve"> reasons </w:t>
      </w:r>
    </w:p>
    <w:p w14:paraId="4F384FEF" w14:textId="77777777" w:rsidR="00FD0B4A" w:rsidRPr="000811AB" w:rsidRDefault="00000000" w:rsidP="000811AB">
      <w:pPr>
        <w:spacing w:after="45" w:line="259" w:lineRule="auto"/>
        <w:ind w:left="0" w:right="0" w:firstLine="0"/>
        <w:jc w:val="left"/>
        <w:rPr>
          <w:sz w:val="20"/>
          <w:szCs w:val="21"/>
        </w:rPr>
      </w:pPr>
      <w:r w:rsidRPr="000811AB">
        <w:rPr>
          <w:sz w:val="20"/>
          <w:szCs w:val="21"/>
        </w:rPr>
        <w:t xml:space="preserve"> </w:t>
      </w:r>
    </w:p>
    <w:p w14:paraId="3E5F56B2" w14:textId="77777777" w:rsidR="00FD0B4A" w:rsidRPr="000811AB" w:rsidRDefault="00000000" w:rsidP="000811AB">
      <w:pPr>
        <w:numPr>
          <w:ilvl w:val="0"/>
          <w:numId w:val="2"/>
        </w:numPr>
        <w:ind w:right="0" w:hanging="360"/>
        <w:jc w:val="left"/>
        <w:rPr>
          <w:sz w:val="20"/>
          <w:szCs w:val="21"/>
        </w:rPr>
      </w:pPr>
      <w:r w:rsidRPr="000811AB">
        <w:rPr>
          <w:sz w:val="20"/>
          <w:szCs w:val="21"/>
        </w:rPr>
        <w:t xml:space="preserve">From broken or damaged containers, pipework or tanks </w:t>
      </w:r>
    </w:p>
    <w:p w14:paraId="6A8DC074" w14:textId="77777777" w:rsidR="00FD0B4A" w:rsidRPr="000811AB" w:rsidRDefault="00000000" w:rsidP="000811AB">
      <w:pPr>
        <w:numPr>
          <w:ilvl w:val="0"/>
          <w:numId w:val="2"/>
        </w:numPr>
        <w:ind w:right="0" w:hanging="360"/>
        <w:jc w:val="left"/>
        <w:rPr>
          <w:sz w:val="20"/>
          <w:szCs w:val="21"/>
        </w:rPr>
      </w:pPr>
      <w:r w:rsidRPr="000811AB">
        <w:rPr>
          <w:sz w:val="20"/>
          <w:szCs w:val="21"/>
        </w:rPr>
        <w:t xml:space="preserve">From hoses when unloading or unloading a tanker </w:t>
      </w:r>
    </w:p>
    <w:p w14:paraId="5B1D2184" w14:textId="77777777" w:rsidR="00FD0B4A" w:rsidRPr="000811AB" w:rsidRDefault="00000000" w:rsidP="000811AB">
      <w:pPr>
        <w:numPr>
          <w:ilvl w:val="0"/>
          <w:numId w:val="2"/>
        </w:numPr>
        <w:ind w:right="0" w:hanging="360"/>
        <w:jc w:val="left"/>
        <w:rPr>
          <w:sz w:val="20"/>
          <w:szCs w:val="21"/>
        </w:rPr>
      </w:pPr>
      <w:r w:rsidRPr="000811AB">
        <w:rPr>
          <w:sz w:val="20"/>
          <w:szCs w:val="21"/>
        </w:rPr>
        <w:t xml:space="preserve">When solids or liquids are repacked or bulked </w:t>
      </w:r>
    </w:p>
    <w:p w14:paraId="079BBD11" w14:textId="096055C0" w:rsidR="00FD0B4A" w:rsidRPr="000811AB" w:rsidRDefault="00000000" w:rsidP="000811AB">
      <w:pPr>
        <w:numPr>
          <w:ilvl w:val="0"/>
          <w:numId w:val="2"/>
        </w:numPr>
        <w:ind w:right="0" w:hanging="360"/>
        <w:jc w:val="left"/>
        <w:rPr>
          <w:sz w:val="20"/>
          <w:szCs w:val="21"/>
        </w:rPr>
      </w:pPr>
      <w:r w:rsidRPr="000811AB">
        <w:rPr>
          <w:sz w:val="20"/>
          <w:szCs w:val="21"/>
        </w:rPr>
        <w:t xml:space="preserve">When maintenance is being carried </w:t>
      </w:r>
      <w:proofErr w:type="gramStart"/>
      <w:r w:rsidRPr="000811AB">
        <w:rPr>
          <w:sz w:val="20"/>
          <w:szCs w:val="21"/>
        </w:rPr>
        <w:t>out;</w:t>
      </w:r>
      <w:proofErr w:type="gramEnd"/>
      <w:r w:rsidRPr="000811AB">
        <w:rPr>
          <w:sz w:val="20"/>
          <w:szCs w:val="21"/>
        </w:rPr>
        <w:t xml:space="preserve"> e</w:t>
      </w:r>
      <w:r w:rsidR="000811AB">
        <w:rPr>
          <w:sz w:val="20"/>
          <w:szCs w:val="21"/>
        </w:rPr>
        <w:t>.</w:t>
      </w:r>
      <w:r w:rsidRPr="000811AB">
        <w:rPr>
          <w:sz w:val="20"/>
          <w:szCs w:val="21"/>
        </w:rPr>
        <w:t xml:space="preserve">g. de-sludging a tanker. </w:t>
      </w:r>
    </w:p>
    <w:p w14:paraId="7CB0EF2B" w14:textId="77777777" w:rsidR="00FD0B4A" w:rsidRPr="000811AB" w:rsidRDefault="00000000" w:rsidP="000811AB">
      <w:pPr>
        <w:spacing w:after="0" w:line="259" w:lineRule="auto"/>
        <w:ind w:left="0" w:right="0" w:firstLine="0"/>
        <w:jc w:val="left"/>
        <w:rPr>
          <w:sz w:val="20"/>
          <w:szCs w:val="21"/>
        </w:rPr>
      </w:pPr>
      <w:r w:rsidRPr="000811AB">
        <w:rPr>
          <w:sz w:val="20"/>
          <w:szCs w:val="21"/>
        </w:rPr>
        <w:t xml:space="preserve"> </w:t>
      </w:r>
    </w:p>
    <w:p w14:paraId="2AD43517" w14:textId="77777777" w:rsidR="00FD0B4A" w:rsidRPr="000811AB" w:rsidRDefault="00000000" w:rsidP="000811AB">
      <w:pPr>
        <w:ind w:right="0"/>
        <w:jc w:val="left"/>
        <w:rPr>
          <w:sz w:val="20"/>
          <w:szCs w:val="21"/>
        </w:rPr>
      </w:pPr>
      <w:r w:rsidRPr="000811AB">
        <w:rPr>
          <w:sz w:val="20"/>
          <w:szCs w:val="21"/>
        </w:rPr>
        <w:t xml:space="preserve">Liquids or solids may be spilled, and the material may range in type from non-hazardous wastes to flammable, corrosive or toxics. </w:t>
      </w:r>
    </w:p>
    <w:p w14:paraId="2A057F8F" w14:textId="77777777" w:rsidR="00FD0B4A" w:rsidRPr="000811AB" w:rsidRDefault="00000000" w:rsidP="000811AB">
      <w:pPr>
        <w:spacing w:after="0" w:line="259" w:lineRule="auto"/>
        <w:ind w:left="0" w:right="0" w:firstLine="0"/>
        <w:jc w:val="left"/>
        <w:rPr>
          <w:sz w:val="20"/>
          <w:szCs w:val="21"/>
        </w:rPr>
      </w:pPr>
      <w:r>
        <w:t xml:space="preserve"> </w:t>
      </w:r>
    </w:p>
    <w:p w14:paraId="2FFB6060" w14:textId="77777777" w:rsidR="00FD0B4A" w:rsidRPr="000811AB" w:rsidRDefault="00000000" w:rsidP="000811AB">
      <w:pPr>
        <w:pStyle w:val="Heading2"/>
        <w:spacing w:after="0"/>
        <w:ind w:left="-5"/>
        <w:rPr>
          <w:sz w:val="20"/>
          <w:szCs w:val="21"/>
        </w:rPr>
      </w:pPr>
      <w:r w:rsidRPr="000811AB">
        <w:rPr>
          <w:sz w:val="20"/>
          <w:szCs w:val="21"/>
        </w:rPr>
        <w:t xml:space="preserve">Equipment for dealing with spillages: - </w:t>
      </w:r>
    </w:p>
    <w:p w14:paraId="59AD0B08" w14:textId="77777777" w:rsidR="00FD0B4A" w:rsidRPr="000811AB" w:rsidRDefault="00000000" w:rsidP="000811AB">
      <w:pPr>
        <w:spacing w:after="45" w:line="259" w:lineRule="auto"/>
        <w:ind w:left="0" w:right="0" w:firstLine="0"/>
        <w:jc w:val="left"/>
        <w:rPr>
          <w:sz w:val="20"/>
          <w:szCs w:val="21"/>
        </w:rPr>
      </w:pPr>
      <w:r>
        <w:t xml:space="preserve"> </w:t>
      </w:r>
    </w:p>
    <w:p w14:paraId="5E8D08AC" w14:textId="77777777" w:rsidR="00FD0B4A" w:rsidRPr="000811AB" w:rsidRDefault="00000000" w:rsidP="000811AB">
      <w:pPr>
        <w:numPr>
          <w:ilvl w:val="0"/>
          <w:numId w:val="3"/>
        </w:numPr>
        <w:spacing w:after="46" w:line="259" w:lineRule="auto"/>
        <w:ind w:right="0" w:hanging="360"/>
        <w:jc w:val="left"/>
        <w:rPr>
          <w:sz w:val="20"/>
          <w:szCs w:val="21"/>
        </w:rPr>
      </w:pPr>
      <w:r w:rsidRPr="000811AB">
        <w:rPr>
          <w:sz w:val="20"/>
          <w:szCs w:val="21"/>
        </w:rPr>
        <w:t xml:space="preserve">Spillage Kits (a brush and shovel, bags of inert absorbent material and absorbent ‘pigs and blankets’) are placed at various location around the Site. </w:t>
      </w:r>
    </w:p>
    <w:p w14:paraId="6392955C" w14:textId="77777777" w:rsidR="00FD0B4A" w:rsidRPr="000811AB" w:rsidRDefault="00000000" w:rsidP="000811AB">
      <w:pPr>
        <w:numPr>
          <w:ilvl w:val="0"/>
          <w:numId w:val="3"/>
        </w:numPr>
        <w:ind w:right="0" w:hanging="360"/>
        <w:jc w:val="left"/>
        <w:rPr>
          <w:sz w:val="20"/>
          <w:szCs w:val="21"/>
        </w:rPr>
      </w:pPr>
      <w:r w:rsidRPr="000811AB">
        <w:rPr>
          <w:sz w:val="20"/>
          <w:szCs w:val="21"/>
        </w:rPr>
        <w:t xml:space="preserve">Water hoses and jet wash are available for washing down a spillage </w:t>
      </w:r>
    </w:p>
    <w:p w14:paraId="0978D353" w14:textId="77777777" w:rsidR="00FD0B4A" w:rsidRPr="000811AB" w:rsidRDefault="00000000" w:rsidP="000811AB">
      <w:pPr>
        <w:numPr>
          <w:ilvl w:val="0"/>
          <w:numId w:val="3"/>
        </w:numPr>
        <w:ind w:right="0" w:hanging="360"/>
        <w:jc w:val="left"/>
        <w:rPr>
          <w:sz w:val="20"/>
          <w:szCs w:val="21"/>
        </w:rPr>
      </w:pPr>
      <w:r w:rsidRPr="000811AB">
        <w:rPr>
          <w:sz w:val="20"/>
          <w:szCs w:val="21"/>
        </w:rPr>
        <w:t xml:space="preserve">Tankers with onboard vacuum pumps and jetting hoses are used to move spilled wastes out of bunds, interceptors or anywhere within the Yard perimeter. </w:t>
      </w:r>
    </w:p>
    <w:p w14:paraId="7B4FD604" w14:textId="77777777" w:rsidR="00FD0B4A" w:rsidRDefault="00000000">
      <w:pPr>
        <w:spacing w:after="0" w:line="259" w:lineRule="auto"/>
        <w:ind w:left="0" w:right="0" w:firstLine="0"/>
        <w:jc w:val="left"/>
      </w:pPr>
      <w:r>
        <w:t xml:space="preserve"> </w:t>
      </w:r>
    </w:p>
    <w:p w14:paraId="40D24081" w14:textId="77777777" w:rsidR="00FD0B4A" w:rsidRPr="000811AB" w:rsidRDefault="00000000" w:rsidP="000811AB">
      <w:pPr>
        <w:ind w:right="0"/>
        <w:jc w:val="left"/>
        <w:rPr>
          <w:sz w:val="20"/>
          <w:szCs w:val="21"/>
        </w:rPr>
      </w:pPr>
      <w:r w:rsidRPr="000811AB">
        <w:rPr>
          <w:sz w:val="20"/>
          <w:szCs w:val="21"/>
        </w:rPr>
        <w:t xml:space="preserve">Small spillages or leaks should be cleared as soon as they are brought to the Yard Operatives attention. The Yard Operative does not have to inform the Site Manager before cleaning a spill. A small spillage is defined as one, which can be contained using absorbent material. </w:t>
      </w:r>
    </w:p>
    <w:p w14:paraId="5D0161AA" w14:textId="77777777" w:rsidR="00FD0B4A" w:rsidRPr="000811AB" w:rsidRDefault="00000000" w:rsidP="000811AB">
      <w:pPr>
        <w:spacing w:after="45" w:line="259" w:lineRule="auto"/>
        <w:ind w:left="0" w:right="0" w:firstLine="0"/>
        <w:jc w:val="left"/>
        <w:rPr>
          <w:sz w:val="20"/>
          <w:szCs w:val="21"/>
        </w:rPr>
      </w:pPr>
      <w:r w:rsidRPr="000811AB">
        <w:rPr>
          <w:sz w:val="20"/>
          <w:szCs w:val="21"/>
        </w:rPr>
        <w:lastRenderedPageBreak/>
        <w:t xml:space="preserve"> </w:t>
      </w:r>
    </w:p>
    <w:p w14:paraId="190C9791" w14:textId="77777777" w:rsidR="00FD0B4A" w:rsidRPr="000811AB" w:rsidRDefault="00000000" w:rsidP="000811AB">
      <w:pPr>
        <w:numPr>
          <w:ilvl w:val="0"/>
          <w:numId w:val="3"/>
        </w:numPr>
        <w:ind w:right="0" w:hanging="360"/>
        <w:jc w:val="left"/>
        <w:rPr>
          <w:sz w:val="20"/>
          <w:szCs w:val="21"/>
        </w:rPr>
      </w:pPr>
      <w:r w:rsidRPr="000811AB">
        <w:rPr>
          <w:sz w:val="20"/>
          <w:szCs w:val="21"/>
        </w:rPr>
        <w:t xml:space="preserve">Identify where spill is and wear any special PPE. </w:t>
      </w:r>
    </w:p>
    <w:p w14:paraId="131F633B" w14:textId="77777777" w:rsidR="00FD0B4A" w:rsidRPr="000811AB" w:rsidRDefault="00000000" w:rsidP="000811AB">
      <w:pPr>
        <w:numPr>
          <w:ilvl w:val="0"/>
          <w:numId w:val="3"/>
        </w:numPr>
        <w:ind w:right="0" w:hanging="360"/>
        <w:jc w:val="left"/>
        <w:rPr>
          <w:sz w:val="20"/>
          <w:szCs w:val="21"/>
        </w:rPr>
      </w:pPr>
      <w:r w:rsidRPr="000811AB">
        <w:rPr>
          <w:sz w:val="20"/>
          <w:szCs w:val="21"/>
        </w:rPr>
        <w:t xml:space="preserve">Surround the spill or leak with any absorbent material to prevent it from spreading </w:t>
      </w:r>
    </w:p>
    <w:p w14:paraId="362E81D6" w14:textId="77777777" w:rsidR="00FD0B4A" w:rsidRPr="000811AB" w:rsidRDefault="00000000" w:rsidP="000811AB">
      <w:pPr>
        <w:numPr>
          <w:ilvl w:val="0"/>
          <w:numId w:val="3"/>
        </w:numPr>
        <w:spacing w:after="40"/>
        <w:ind w:right="0" w:hanging="360"/>
        <w:jc w:val="left"/>
        <w:rPr>
          <w:sz w:val="20"/>
          <w:szCs w:val="21"/>
        </w:rPr>
      </w:pPr>
      <w:r w:rsidRPr="000811AB">
        <w:rPr>
          <w:sz w:val="20"/>
          <w:szCs w:val="21"/>
        </w:rPr>
        <w:t xml:space="preserve">Obtain an empty drum suitable for the waste and place soiled waste absorbent material into the drum </w:t>
      </w:r>
    </w:p>
    <w:p w14:paraId="3137B972" w14:textId="77777777" w:rsidR="00FD0B4A" w:rsidRPr="000811AB" w:rsidRDefault="00000000" w:rsidP="000811AB">
      <w:pPr>
        <w:numPr>
          <w:ilvl w:val="0"/>
          <w:numId w:val="3"/>
        </w:numPr>
        <w:ind w:right="0" w:hanging="360"/>
        <w:jc w:val="left"/>
        <w:rPr>
          <w:sz w:val="20"/>
          <w:szCs w:val="21"/>
        </w:rPr>
      </w:pPr>
      <w:r w:rsidRPr="000811AB">
        <w:rPr>
          <w:sz w:val="20"/>
          <w:szCs w:val="21"/>
        </w:rPr>
        <w:t xml:space="preserve">Label the drum and place in storage </w:t>
      </w:r>
    </w:p>
    <w:p w14:paraId="41D227ED" w14:textId="77777777" w:rsidR="00FD0B4A" w:rsidRPr="000811AB" w:rsidRDefault="00000000" w:rsidP="000811AB">
      <w:pPr>
        <w:numPr>
          <w:ilvl w:val="0"/>
          <w:numId w:val="3"/>
        </w:numPr>
        <w:ind w:right="0" w:hanging="360"/>
        <w:jc w:val="left"/>
        <w:rPr>
          <w:sz w:val="20"/>
          <w:szCs w:val="21"/>
        </w:rPr>
      </w:pPr>
      <w:r w:rsidRPr="000811AB">
        <w:rPr>
          <w:sz w:val="20"/>
          <w:szCs w:val="21"/>
        </w:rPr>
        <w:t xml:space="preserve">Report to Office Manager for appropriate paperwork. </w:t>
      </w:r>
    </w:p>
    <w:p w14:paraId="36527CF3" w14:textId="77777777" w:rsidR="00FD0B4A" w:rsidRPr="000811AB" w:rsidRDefault="00000000">
      <w:pPr>
        <w:spacing w:after="0" w:line="259" w:lineRule="auto"/>
        <w:ind w:left="0" w:right="0" w:firstLine="0"/>
        <w:jc w:val="left"/>
        <w:rPr>
          <w:sz w:val="20"/>
          <w:szCs w:val="21"/>
        </w:rPr>
      </w:pPr>
      <w:r w:rsidRPr="000811AB">
        <w:rPr>
          <w:sz w:val="20"/>
          <w:szCs w:val="21"/>
        </w:rPr>
        <w:t xml:space="preserve"> </w:t>
      </w:r>
    </w:p>
    <w:p w14:paraId="1590458E" w14:textId="77777777" w:rsidR="00FD0B4A" w:rsidRPr="000811AB" w:rsidRDefault="00000000" w:rsidP="000811AB">
      <w:pPr>
        <w:ind w:right="0"/>
        <w:jc w:val="left"/>
        <w:rPr>
          <w:sz w:val="20"/>
          <w:szCs w:val="21"/>
        </w:rPr>
      </w:pPr>
      <w:r w:rsidRPr="000811AB">
        <w:rPr>
          <w:sz w:val="20"/>
          <w:szCs w:val="21"/>
        </w:rPr>
        <w:t xml:space="preserve">Larger uncontrollable spillages should be dealt with immediately. If the large spill is in the yard, all drainage points should be bunded off to eliminate the risk of contamination to foul and storm waterways. </w:t>
      </w:r>
    </w:p>
    <w:p w14:paraId="5AC912CE" w14:textId="77777777" w:rsidR="00FD0B4A" w:rsidRPr="000811AB" w:rsidRDefault="00000000" w:rsidP="000811AB">
      <w:pPr>
        <w:spacing w:after="0" w:line="259" w:lineRule="auto"/>
        <w:ind w:left="0" w:right="0" w:firstLine="0"/>
        <w:jc w:val="left"/>
        <w:rPr>
          <w:sz w:val="20"/>
          <w:szCs w:val="21"/>
        </w:rPr>
      </w:pPr>
      <w:r w:rsidRPr="000811AB">
        <w:rPr>
          <w:sz w:val="20"/>
          <w:szCs w:val="21"/>
        </w:rPr>
        <w:t xml:space="preserve"> </w:t>
      </w:r>
    </w:p>
    <w:p w14:paraId="6EE347D8" w14:textId="77777777" w:rsidR="00FD0B4A" w:rsidRPr="000811AB" w:rsidRDefault="00000000" w:rsidP="000811AB">
      <w:pPr>
        <w:pStyle w:val="Heading2"/>
        <w:spacing w:after="0"/>
        <w:ind w:left="-5"/>
        <w:rPr>
          <w:sz w:val="20"/>
          <w:szCs w:val="21"/>
        </w:rPr>
      </w:pPr>
      <w:r w:rsidRPr="000811AB">
        <w:rPr>
          <w:sz w:val="20"/>
          <w:szCs w:val="21"/>
        </w:rPr>
        <w:t xml:space="preserve">Large spills in the Yard Area: - </w:t>
      </w:r>
    </w:p>
    <w:p w14:paraId="20480F99" w14:textId="77777777" w:rsidR="00FD0B4A" w:rsidRPr="000811AB" w:rsidRDefault="00000000" w:rsidP="000811AB">
      <w:pPr>
        <w:spacing w:after="45" w:line="259" w:lineRule="auto"/>
        <w:ind w:left="0" w:right="0" w:firstLine="0"/>
        <w:jc w:val="left"/>
        <w:rPr>
          <w:sz w:val="20"/>
          <w:szCs w:val="21"/>
        </w:rPr>
      </w:pPr>
      <w:r w:rsidRPr="000811AB">
        <w:rPr>
          <w:sz w:val="20"/>
          <w:szCs w:val="21"/>
        </w:rPr>
        <w:t xml:space="preserve"> </w:t>
      </w:r>
    </w:p>
    <w:p w14:paraId="078B2A3E" w14:textId="77777777" w:rsidR="00FD0B4A" w:rsidRPr="000811AB" w:rsidRDefault="00000000" w:rsidP="000811AB">
      <w:pPr>
        <w:numPr>
          <w:ilvl w:val="0"/>
          <w:numId w:val="4"/>
        </w:numPr>
        <w:ind w:right="0" w:hanging="360"/>
        <w:jc w:val="left"/>
        <w:rPr>
          <w:sz w:val="20"/>
          <w:szCs w:val="21"/>
        </w:rPr>
      </w:pPr>
      <w:r w:rsidRPr="000811AB">
        <w:rPr>
          <w:sz w:val="20"/>
          <w:szCs w:val="21"/>
        </w:rPr>
        <w:t xml:space="preserve">Make sure correct PPE is worn </w:t>
      </w:r>
    </w:p>
    <w:p w14:paraId="00E02ED8" w14:textId="77777777" w:rsidR="00FD0B4A" w:rsidRPr="000811AB" w:rsidRDefault="00000000" w:rsidP="000811AB">
      <w:pPr>
        <w:numPr>
          <w:ilvl w:val="0"/>
          <w:numId w:val="4"/>
        </w:numPr>
        <w:ind w:right="0" w:hanging="360"/>
        <w:jc w:val="left"/>
        <w:rPr>
          <w:sz w:val="20"/>
          <w:szCs w:val="21"/>
        </w:rPr>
      </w:pPr>
      <w:r w:rsidRPr="000811AB">
        <w:rPr>
          <w:sz w:val="20"/>
          <w:szCs w:val="21"/>
        </w:rPr>
        <w:t xml:space="preserve">Contain the spill as much as possible with absorbent material </w:t>
      </w:r>
    </w:p>
    <w:p w14:paraId="3371CF4A" w14:textId="77777777" w:rsidR="00FD0B4A" w:rsidRPr="000811AB" w:rsidRDefault="00000000" w:rsidP="000811AB">
      <w:pPr>
        <w:numPr>
          <w:ilvl w:val="0"/>
          <w:numId w:val="4"/>
        </w:numPr>
        <w:ind w:right="0" w:hanging="360"/>
        <w:jc w:val="left"/>
        <w:rPr>
          <w:sz w:val="20"/>
          <w:szCs w:val="21"/>
        </w:rPr>
      </w:pPr>
      <w:r w:rsidRPr="000811AB">
        <w:rPr>
          <w:sz w:val="20"/>
          <w:szCs w:val="21"/>
        </w:rPr>
        <w:t xml:space="preserve">Pump as much liquid as practicable into a tanker and / or containers </w:t>
      </w:r>
    </w:p>
    <w:p w14:paraId="302A13EA" w14:textId="77777777" w:rsidR="00FD0B4A" w:rsidRPr="000811AB" w:rsidRDefault="00000000" w:rsidP="000811AB">
      <w:pPr>
        <w:numPr>
          <w:ilvl w:val="0"/>
          <w:numId w:val="4"/>
        </w:numPr>
        <w:ind w:right="0" w:hanging="360"/>
        <w:jc w:val="left"/>
        <w:rPr>
          <w:sz w:val="20"/>
          <w:szCs w:val="21"/>
        </w:rPr>
      </w:pPr>
      <w:r w:rsidRPr="000811AB">
        <w:rPr>
          <w:sz w:val="20"/>
          <w:szCs w:val="21"/>
        </w:rPr>
        <w:t xml:space="preserve">Absorb residues onto absorbent material, sweep up and shovel into appropriate container </w:t>
      </w:r>
    </w:p>
    <w:p w14:paraId="594AC8AB" w14:textId="77777777" w:rsidR="00FD0B4A" w:rsidRPr="000811AB" w:rsidRDefault="00000000" w:rsidP="000811AB">
      <w:pPr>
        <w:numPr>
          <w:ilvl w:val="0"/>
          <w:numId w:val="4"/>
        </w:numPr>
        <w:ind w:right="0" w:hanging="360"/>
        <w:jc w:val="left"/>
        <w:rPr>
          <w:sz w:val="20"/>
          <w:szCs w:val="21"/>
        </w:rPr>
      </w:pPr>
      <w:r w:rsidRPr="000811AB">
        <w:rPr>
          <w:sz w:val="20"/>
          <w:szCs w:val="21"/>
        </w:rPr>
        <w:t xml:space="preserve">Wash down the area with water and vacuum up residues </w:t>
      </w:r>
    </w:p>
    <w:p w14:paraId="25012359" w14:textId="44C4D1C3" w:rsidR="00FD0B4A" w:rsidRPr="000811AB" w:rsidRDefault="00000000" w:rsidP="000811AB">
      <w:pPr>
        <w:numPr>
          <w:ilvl w:val="0"/>
          <w:numId w:val="4"/>
        </w:numPr>
        <w:spacing w:after="38"/>
        <w:ind w:right="0" w:hanging="360"/>
        <w:jc w:val="left"/>
        <w:rPr>
          <w:sz w:val="20"/>
          <w:szCs w:val="21"/>
        </w:rPr>
      </w:pPr>
      <w:r w:rsidRPr="000811AB">
        <w:rPr>
          <w:sz w:val="20"/>
          <w:szCs w:val="21"/>
        </w:rPr>
        <w:t xml:space="preserve">If the spillage has entered the site interceptors, the </w:t>
      </w:r>
      <w:r w:rsidR="000811AB">
        <w:rPr>
          <w:sz w:val="20"/>
          <w:szCs w:val="21"/>
        </w:rPr>
        <w:t xml:space="preserve">interceptor will be closed at the outfall, and the </w:t>
      </w:r>
      <w:r w:rsidRPr="000811AB">
        <w:rPr>
          <w:sz w:val="20"/>
          <w:szCs w:val="21"/>
        </w:rPr>
        <w:t xml:space="preserve">contents shall be pumped out using vacuum tanker and either taken off site for disposal or placed in the plant treatment tank, holding tank or pit. A sample is taken and analysed before a decision is made on whether the spill waste should be treated on or transferred off site. </w:t>
      </w:r>
    </w:p>
    <w:p w14:paraId="37B5D9AF" w14:textId="77777777" w:rsidR="00FD0B4A" w:rsidRPr="000811AB" w:rsidRDefault="00000000" w:rsidP="000811AB">
      <w:pPr>
        <w:numPr>
          <w:ilvl w:val="0"/>
          <w:numId w:val="4"/>
        </w:numPr>
        <w:ind w:right="0" w:hanging="360"/>
        <w:jc w:val="left"/>
        <w:rPr>
          <w:sz w:val="20"/>
          <w:szCs w:val="21"/>
        </w:rPr>
      </w:pPr>
      <w:r w:rsidRPr="000811AB">
        <w:rPr>
          <w:sz w:val="20"/>
          <w:szCs w:val="21"/>
        </w:rPr>
        <w:t xml:space="preserve">The Site Manager or his designate shall complete an incident report form and any associated paperwork. </w:t>
      </w:r>
    </w:p>
    <w:p w14:paraId="566CEBEF" w14:textId="77777777" w:rsidR="00FD0B4A" w:rsidRPr="000811AB" w:rsidRDefault="00000000" w:rsidP="000811AB">
      <w:pPr>
        <w:spacing w:after="0" w:line="259" w:lineRule="auto"/>
        <w:ind w:left="0" w:right="0" w:firstLine="0"/>
        <w:jc w:val="left"/>
        <w:rPr>
          <w:sz w:val="20"/>
          <w:szCs w:val="21"/>
        </w:rPr>
      </w:pPr>
      <w:r w:rsidRPr="000811AB">
        <w:rPr>
          <w:sz w:val="20"/>
          <w:szCs w:val="21"/>
        </w:rPr>
        <w:t xml:space="preserve"> </w:t>
      </w:r>
    </w:p>
    <w:p w14:paraId="2BA4161A" w14:textId="77777777" w:rsidR="00FD0B4A" w:rsidRPr="000811AB" w:rsidRDefault="00000000" w:rsidP="000811AB">
      <w:pPr>
        <w:pStyle w:val="Heading2"/>
        <w:spacing w:after="0"/>
        <w:ind w:left="-5"/>
        <w:rPr>
          <w:sz w:val="20"/>
          <w:szCs w:val="21"/>
        </w:rPr>
      </w:pPr>
      <w:r w:rsidRPr="000811AB">
        <w:rPr>
          <w:sz w:val="20"/>
          <w:szCs w:val="21"/>
        </w:rPr>
        <w:t xml:space="preserve">Large Spills in the Drum Store: - </w:t>
      </w:r>
    </w:p>
    <w:p w14:paraId="50F0BAF6" w14:textId="77777777" w:rsidR="00FD0B4A" w:rsidRPr="000811AB" w:rsidRDefault="00000000" w:rsidP="000811AB">
      <w:pPr>
        <w:spacing w:after="45" w:line="259" w:lineRule="auto"/>
        <w:ind w:left="0" w:right="0" w:firstLine="0"/>
        <w:jc w:val="left"/>
        <w:rPr>
          <w:sz w:val="20"/>
          <w:szCs w:val="21"/>
        </w:rPr>
      </w:pPr>
      <w:r w:rsidRPr="000811AB">
        <w:rPr>
          <w:sz w:val="20"/>
          <w:szCs w:val="21"/>
        </w:rPr>
        <w:t xml:space="preserve"> </w:t>
      </w:r>
    </w:p>
    <w:p w14:paraId="3E414F33"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Pump out using a vacuum tanker and hold in either containers or tanker </w:t>
      </w:r>
    </w:p>
    <w:p w14:paraId="6A883D94"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Absorb any residues onto inert material, place into drums and label for disposal. </w:t>
      </w:r>
    </w:p>
    <w:p w14:paraId="07AF3FBE"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Waste to be analysed if necessary </w:t>
      </w:r>
    </w:p>
    <w:p w14:paraId="692D21DB"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Waste stored on site awaiting transportation to off-site treatment facility </w:t>
      </w:r>
    </w:p>
    <w:p w14:paraId="0378B37E"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The Site Manager or his designate completes the incident report form and any associated paperwork </w:t>
      </w:r>
    </w:p>
    <w:p w14:paraId="488A8F96" w14:textId="77777777" w:rsidR="00FD0B4A" w:rsidRPr="000811AB" w:rsidRDefault="00000000" w:rsidP="000811AB">
      <w:pPr>
        <w:spacing w:after="0" w:line="259" w:lineRule="auto"/>
        <w:ind w:left="0" w:right="0" w:firstLine="0"/>
        <w:jc w:val="left"/>
        <w:rPr>
          <w:sz w:val="20"/>
          <w:szCs w:val="21"/>
        </w:rPr>
      </w:pPr>
      <w:r w:rsidRPr="000811AB">
        <w:rPr>
          <w:sz w:val="20"/>
          <w:szCs w:val="21"/>
        </w:rPr>
        <w:t xml:space="preserve"> </w:t>
      </w:r>
    </w:p>
    <w:p w14:paraId="06B34AC8" w14:textId="77777777" w:rsidR="00FD0B4A" w:rsidRPr="000811AB" w:rsidRDefault="00000000" w:rsidP="000811AB">
      <w:pPr>
        <w:ind w:right="0"/>
        <w:jc w:val="left"/>
        <w:rPr>
          <w:sz w:val="20"/>
          <w:szCs w:val="21"/>
        </w:rPr>
      </w:pPr>
      <w:r w:rsidRPr="000811AB">
        <w:rPr>
          <w:sz w:val="20"/>
          <w:szCs w:val="21"/>
        </w:rPr>
        <w:t xml:space="preserve">Vehicles and Spillages; where a vehicle (a tanker, wagon, forklift truck, etc.) has been contaminated by a spill it should be cleaned once the spill has been dealt with: - </w:t>
      </w:r>
    </w:p>
    <w:p w14:paraId="2748939B" w14:textId="77777777" w:rsidR="00FD0B4A" w:rsidRPr="000811AB" w:rsidRDefault="00000000" w:rsidP="000811AB">
      <w:pPr>
        <w:spacing w:after="45" w:line="259" w:lineRule="auto"/>
        <w:ind w:left="0" w:right="0" w:firstLine="0"/>
        <w:jc w:val="left"/>
        <w:rPr>
          <w:sz w:val="20"/>
          <w:szCs w:val="21"/>
        </w:rPr>
      </w:pPr>
      <w:r w:rsidRPr="000811AB">
        <w:rPr>
          <w:sz w:val="20"/>
          <w:szCs w:val="21"/>
        </w:rPr>
        <w:t xml:space="preserve"> </w:t>
      </w:r>
    </w:p>
    <w:p w14:paraId="26535696"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Place the vehicle in the yard in the wash down area. Wear appropriate PPE </w:t>
      </w:r>
    </w:p>
    <w:p w14:paraId="662D7196" w14:textId="2D4840E8" w:rsidR="00FD0B4A" w:rsidRPr="000811AB" w:rsidRDefault="00000000" w:rsidP="000811AB">
      <w:pPr>
        <w:numPr>
          <w:ilvl w:val="0"/>
          <w:numId w:val="5"/>
        </w:numPr>
        <w:ind w:right="0" w:hanging="360"/>
        <w:jc w:val="left"/>
        <w:rPr>
          <w:sz w:val="20"/>
          <w:szCs w:val="21"/>
        </w:rPr>
      </w:pPr>
      <w:r w:rsidRPr="000811AB">
        <w:rPr>
          <w:sz w:val="20"/>
          <w:szCs w:val="21"/>
        </w:rPr>
        <w:t xml:space="preserve">Remove all solids using a brush or shovel and place into a </w:t>
      </w:r>
      <w:r w:rsidR="000811AB" w:rsidRPr="000811AB">
        <w:rPr>
          <w:sz w:val="20"/>
          <w:szCs w:val="21"/>
        </w:rPr>
        <w:t>labelled</w:t>
      </w:r>
      <w:r w:rsidRPr="000811AB">
        <w:rPr>
          <w:sz w:val="20"/>
          <w:szCs w:val="21"/>
        </w:rPr>
        <w:t xml:space="preserve"> drum </w:t>
      </w:r>
    </w:p>
    <w:p w14:paraId="786B7110" w14:textId="77777777" w:rsidR="00FD0B4A" w:rsidRPr="000811AB" w:rsidRDefault="00000000" w:rsidP="000811AB">
      <w:pPr>
        <w:numPr>
          <w:ilvl w:val="0"/>
          <w:numId w:val="5"/>
        </w:numPr>
        <w:spacing w:after="40"/>
        <w:ind w:right="0" w:hanging="360"/>
        <w:jc w:val="left"/>
        <w:rPr>
          <w:sz w:val="20"/>
          <w:szCs w:val="21"/>
        </w:rPr>
      </w:pPr>
      <w:r w:rsidRPr="000811AB">
        <w:rPr>
          <w:sz w:val="20"/>
          <w:szCs w:val="21"/>
        </w:rPr>
        <w:t xml:space="preserve">Wash liquid spills from the vehicle using a hose, pressure washer or other cleaner and hose washings into gully. </w:t>
      </w:r>
    </w:p>
    <w:p w14:paraId="4CDD7064"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Clean the spill area with squeegee and hose into gully </w:t>
      </w:r>
    </w:p>
    <w:p w14:paraId="662D96A6" w14:textId="77777777" w:rsidR="00FD0B4A" w:rsidRPr="000811AB" w:rsidRDefault="00000000" w:rsidP="000811AB">
      <w:pPr>
        <w:numPr>
          <w:ilvl w:val="0"/>
          <w:numId w:val="5"/>
        </w:numPr>
        <w:ind w:right="0" w:hanging="360"/>
        <w:jc w:val="left"/>
        <w:rPr>
          <w:sz w:val="20"/>
          <w:szCs w:val="21"/>
        </w:rPr>
      </w:pPr>
      <w:r w:rsidRPr="000811AB">
        <w:rPr>
          <w:sz w:val="20"/>
          <w:szCs w:val="21"/>
        </w:rPr>
        <w:t xml:space="preserve">The washings can be pumped out of the interceptor to a tanker or if suitable after analysis, allowed to discharge to foul sewer </w:t>
      </w:r>
    </w:p>
    <w:p w14:paraId="56A02E82" w14:textId="77777777" w:rsidR="000811AB" w:rsidRPr="000811AB" w:rsidRDefault="00000000" w:rsidP="000811AB">
      <w:pPr>
        <w:ind w:right="0"/>
        <w:jc w:val="left"/>
        <w:rPr>
          <w:sz w:val="20"/>
          <w:szCs w:val="21"/>
        </w:rPr>
      </w:pPr>
      <w:r w:rsidRPr="000811AB">
        <w:rPr>
          <w:sz w:val="20"/>
          <w:szCs w:val="21"/>
        </w:rPr>
        <w:t xml:space="preserve"> </w:t>
      </w:r>
      <w:r w:rsidR="000811AB" w:rsidRPr="000811AB">
        <w:rPr>
          <w:sz w:val="20"/>
          <w:szCs w:val="21"/>
        </w:rPr>
        <w:t xml:space="preserve">If a spillage occurs when vehicles are on site, the Site personnel should try to ensure that vehicles do not spread the material offsite. Any contaminated vehicle should be cleaned and disposed of as before. </w:t>
      </w:r>
    </w:p>
    <w:p w14:paraId="54E85F1F" w14:textId="5CF7F363" w:rsidR="00FD0B4A" w:rsidRPr="000811AB" w:rsidRDefault="00FD0B4A">
      <w:pPr>
        <w:spacing w:after="0" w:line="259" w:lineRule="auto"/>
        <w:ind w:left="0" w:right="0" w:firstLine="0"/>
        <w:jc w:val="left"/>
        <w:rPr>
          <w:sz w:val="20"/>
          <w:szCs w:val="21"/>
        </w:rPr>
      </w:pPr>
    </w:p>
    <w:p w14:paraId="719619DA" w14:textId="77777777" w:rsidR="00FD0B4A" w:rsidRPr="000811AB" w:rsidRDefault="00000000">
      <w:pPr>
        <w:ind w:right="0"/>
        <w:rPr>
          <w:sz w:val="20"/>
          <w:szCs w:val="21"/>
        </w:rPr>
      </w:pPr>
      <w:r w:rsidRPr="000811AB">
        <w:rPr>
          <w:sz w:val="20"/>
          <w:szCs w:val="21"/>
        </w:rPr>
        <w:t xml:space="preserve">All spillages must be reported and for all large spillages an incident report form must be completed in accordance with the incident reporting procedure. </w:t>
      </w:r>
    </w:p>
    <w:p w14:paraId="64C084B3" w14:textId="6C08030B" w:rsidR="00FD0B4A" w:rsidRPr="000811AB" w:rsidRDefault="00000000" w:rsidP="000811AB">
      <w:pPr>
        <w:spacing w:after="32" w:line="259" w:lineRule="auto"/>
        <w:ind w:left="0" w:right="0" w:firstLine="0"/>
        <w:jc w:val="left"/>
        <w:rPr>
          <w:sz w:val="20"/>
          <w:szCs w:val="21"/>
        </w:rPr>
      </w:pPr>
      <w:r w:rsidRPr="000811AB">
        <w:rPr>
          <w:sz w:val="20"/>
          <w:szCs w:val="21"/>
        </w:rPr>
        <w:t xml:space="preserve"> </w:t>
      </w:r>
    </w:p>
    <w:p w14:paraId="48AFC641" w14:textId="77777777" w:rsidR="00FD0B4A" w:rsidRPr="000811AB" w:rsidRDefault="00000000">
      <w:pPr>
        <w:pStyle w:val="Heading2"/>
        <w:spacing w:after="0"/>
        <w:ind w:left="0" w:firstLine="0"/>
        <w:rPr>
          <w:sz w:val="20"/>
          <w:szCs w:val="21"/>
        </w:rPr>
      </w:pPr>
      <w:r w:rsidRPr="000811AB">
        <w:rPr>
          <w:sz w:val="21"/>
          <w:szCs w:val="21"/>
        </w:rPr>
        <w:lastRenderedPageBreak/>
        <w:t xml:space="preserve">Seven Steps to Spillage Control </w:t>
      </w:r>
    </w:p>
    <w:p w14:paraId="1A5595CA" w14:textId="77777777" w:rsidR="00FD0B4A" w:rsidRPr="000811AB" w:rsidRDefault="00000000">
      <w:pPr>
        <w:spacing w:line="259" w:lineRule="auto"/>
        <w:ind w:left="0" w:right="0" w:firstLine="0"/>
        <w:jc w:val="left"/>
        <w:rPr>
          <w:sz w:val="20"/>
          <w:szCs w:val="21"/>
        </w:rPr>
      </w:pPr>
      <w:r w:rsidRPr="000811AB">
        <w:rPr>
          <w:sz w:val="20"/>
          <w:szCs w:val="21"/>
        </w:rPr>
        <w:t xml:space="preserve"> </w:t>
      </w:r>
    </w:p>
    <w:p w14:paraId="6060289E" w14:textId="77777777" w:rsidR="00FD0B4A" w:rsidRPr="000811AB" w:rsidRDefault="00000000">
      <w:pPr>
        <w:pStyle w:val="Heading3"/>
        <w:tabs>
          <w:tab w:val="center" w:pos="1408"/>
        </w:tabs>
        <w:ind w:left="-15" w:firstLine="0"/>
        <w:rPr>
          <w:sz w:val="20"/>
          <w:szCs w:val="21"/>
        </w:rPr>
      </w:pPr>
      <w:r w:rsidRPr="000811AB">
        <w:rPr>
          <w:sz w:val="20"/>
          <w:szCs w:val="21"/>
        </w:rPr>
        <w:t xml:space="preserve">1. </w:t>
      </w:r>
      <w:r w:rsidRPr="000811AB">
        <w:rPr>
          <w:sz w:val="20"/>
          <w:szCs w:val="21"/>
        </w:rPr>
        <w:tab/>
        <w:t xml:space="preserve"> Assess the risk </w:t>
      </w:r>
    </w:p>
    <w:p w14:paraId="6403251D" w14:textId="77777777" w:rsidR="00FD0B4A" w:rsidRPr="000811AB" w:rsidRDefault="00000000">
      <w:pPr>
        <w:spacing w:after="155"/>
        <w:ind w:right="0"/>
        <w:rPr>
          <w:sz w:val="20"/>
          <w:szCs w:val="21"/>
        </w:rPr>
      </w:pPr>
      <w:r w:rsidRPr="000811AB">
        <w:rPr>
          <w:sz w:val="20"/>
          <w:szCs w:val="21"/>
        </w:rPr>
        <w:t xml:space="preserve">From the moment a spill occurs and throughout response, responders should determine the risks that may affect human health, the environment and property. This could be immediately because you will know the liquid spilled, as you were working with it, or it may involve some investigation. The spilled material can be identified from the container label or the Safety Data Sheet (SDS). </w:t>
      </w:r>
    </w:p>
    <w:p w14:paraId="67B3C311" w14:textId="77777777" w:rsidR="00FD0B4A" w:rsidRPr="000811AB" w:rsidRDefault="00000000">
      <w:pPr>
        <w:spacing w:after="170"/>
        <w:ind w:right="0"/>
        <w:rPr>
          <w:sz w:val="20"/>
          <w:szCs w:val="21"/>
        </w:rPr>
      </w:pPr>
      <w:r w:rsidRPr="000811AB">
        <w:rPr>
          <w:sz w:val="20"/>
          <w:szCs w:val="21"/>
        </w:rPr>
        <w:t xml:space="preserve">Next, identify how much has been spilled and the primary dangers posed to the spill responders and the environment. Once the extent of the spill and the risks are understood, appropriate measures may need to be taken to isolate the spill area (e.g. setting up exclusion zones). </w:t>
      </w:r>
    </w:p>
    <w:p w14:paraId="764F54D7" w14:textId="77777777" w:rsidR="00FD0B4A" w:rsidRPr="000811AB" w:rsidRDefault="00000000">
      <w:pPr>
        <w:pStyle w:val="Heading3"/>
        <w:tabs>
          <w:tab w:val="center" w:pos="2700"/>
        </w:tabs>
        <w:ind w:left="-15" w:firstLine="0"/>
        <w:rPr>
          <w:sz w:val="20"/>
          <w:szCs w:val="21"/>
        </w:rPr>
      </w:pPr>
      <w:r w:rsidRPr="000811AB">
        <w:rPr>
          <w:sz w:val="20"/>
          <w:szCs w:val="21"/>
        </w:rPr>
        <w:t xml:space="preserve">2.  </w:t>
      </w:r>
      <w:r w:rsidRPr="000811AB">
        <w:rPr>
          <w:sz w:val="20"/>
          <w:szCs w:val="21"/>
        </w:rPr>
        <w:tab/>
        <w:t xml:space="preserve">Select personal protective equipment (PPE) </w:t>
      </w:r>
    </w:p>
    <w:p w14:paraId="5C76AAFF" w14:textId="77777777" w:rsidR="00FD0B4A" w:rsidRPr="000811AB" w:rsidRDefault="00000000">
      <w:pPr>
        <w:spacing w:after="167"/>
        <w:ind w:right="0"/>
        <w:rPr>
          <w:sz w:val="20"/>
          <w:szCs w:val="21"/>
        </w:rPr>
      </w:pPr>
      <w:r w:rsidRPr="000811AB">
        <w:rPr>
          <w:sz w:val="20"/>
          <w:szCs w:val="21"/>
        </w:rPr>
        <w:t xml:space="preserve">The spill responder may already be wearing the necessary PPE because they were working with the spilled liquid, but if not, it is crucial that the appropriate PPE is chosen. Consulting the SDS, Chemical Manufacturers literature or the PPE Manufacturers literature can aid in choosing. If the danger is uncertain and the material is unknown, the worst should be assumed and the highest level of protection used. </w:t>
      </w:r>
    </w:p>
    <w:p w14:paraId="4F8AF23F" w14:textId="77777777" w:rsidR="00FD0B4A" w:rsidRPr="000811AB" w:rsidRDefault="00000000">
      <w:pPr>
        <w:pStyle w:val="Heading3"/>
        <w:tabs>
          <w:tab w:val="center" w:pos="1459"/>
        </w:tabs>
        <w:ind w:left="-15" w:firstLine="0"/>
        <w:rPr>
          <w:sz w:val="20"/>
          <w:szCs w:val="21"/>
        </w:rPr>
      </w:pPr>
      <w:r w:rsidRPr="000811AB">
        <w:rPr>
          <w:sz w:val="20"/>
          <w:szCs w:val="21"/>
        </w:rPr>
        <w:t xml:space="preserve">3.  </w:t>
      </w:r>
      <w:r w:rsidRPr="000811AB">
        <w:rPr>
          <w:sz w:val="20"/>
          <w:szCs w:val="21"/>
        </w:rPr>
        <w:tab/>
        <w:t xml:space="preserve">Confine the spill </w:t>
      </w:r>
    </w:p>
    <w:p w14:paraId="207C2D29" w14:textId="77777777" w:rsidR="00FD0B4A" w:rsidRPr="000811AB" w:rsidRDefault="00000000">
      <w:pPr>
        <w:spacing w:after="153"/>
        <w:ind w:right="0"/>
        <w:rPr>
          <w:sz w:val="20"/>
          <w:szCs w:val="21"/>
        </w:rPr>
      </w:pPr>
      <w:r w:rsidRPr="000811AB">
        <w:rPr>
          <w:sz w:val="20"/>
          <w:szCs w:val="21"/>
        </w:rPr>
        <w:t xml:space="preserve">Confining the spill may be a simple task for spills of a few litres or it could be more difficult for larger spills, so it is important to make sure that the correct absorbents and size of spill kit are available for the liquids that have been spilled.  Universal Absorbents mats absorb oils, coolants, solvents and water; Oil-Only Absorbents soak up oil not water; HazMat absorbents absorb most acids, caustics or unknown liquids. The Spill Kits are located both outside and inside the drum store / Tank Farm. </w:t>
      </w:r>
    </w:p>
    <w:p w14:paraId="56DD424E" w14:textId="77777777" w:rsidR="00FD0B4A" w:rsidRPr="000811AB" w:rsidRDefault="00000000">
      <w:pPr>
        <w:spacing w:after="170"/>
        <w:ind w:right="0"/>
        <w:rPr>
          <w:sz w:val="20"/>
          <w:szCs w:val="21"/>
        </w:rPr>
      </w:pPr>
      <w:r w:rsidRPr="000811AB">
        <w:rPr>
          <w:sz w:val="20"/>
          <w:szCs w:val="21"/>
        </w:rPr>
        <w:t xml:space="preserve">Once the correct absorbents or kits have been chosen, responders should limit the spill area by blocking, diverting, or confining the spill.  The flow of the liquid should also be stopped before it has a chance to contaminate a water source – minimising the spill area and protecting drains are the priorities.  Make sure the barrier is placed far enough away from the spill to ensure you can complete the setup but also far away from sensitive areas, such as drains and waterways. </w:t>
      </w:r>
    </w:p>
    <w:p w14:paraId="01457DF6" w14:textId="77777777" w:rsidR="00FD0B4A" w:rsidRPr="000811AB" w:rsidRDefault="00000000">
      <w:pPr>
        <w:pStyle w:val="Heading3"/>
        <w:tabs>
          <w:tab w:val="center" w:pos="1434"/>
        </w:tabs>
        <w:ind w:left="-15" w:firstLine="0"/>
        <w:rPr>
          <w:sz w:val="20"/>
          <w:szCs w:val="21"/>
        </w:rPr>
      </w:pPr>
      <w:r w:rsidRPr="000811AB">
        <w:rPr>
          <w:sz w:val="20"/>
          <w:szCs w:val="21"/>
        </w:rPr>
        <w:t xml:space="preserve">4.  </w:t>
      </w:r>
      <w:r w:rsidRPr="000811AB">
        <w:rPr>
          <w:sz w:val="20"/>
          <w:szCs w:val="21"/>
        </w:rPr>
        <w:tab/>
        <w:t xml:space="preserve">Stop the source </w:t>
      </w:r>
    </w:p>
    <w:p w14:paraId="61FDEEC0" w14:textId="77777777" w:rsidR="00FD0B4A" w:rsidRPr="000811AB" w:rsidRDefault="00000000">
      <w:pPr>
        <w:spacing w:after="170"/>
        <w:ind w:right="0"/>
        <w:rPr>
          <w:sz w:val="20"/>
          <w:szCs w:val="21"/>
        </w:rPr>
      </w:pPr>
      <w:r w:rsidRPr="000811AB">
        <w:rPr>
          <w:sz w:val="20"/>
          <w:szCs w:val="21"/>
        </w:rPr>
        <w:t xml:space="preserve">This step may happen before the spill is even confined depending on the extent or the size of the spill. This could simply involve turning a container </w:t>
      </w:r>
      <w:proofErr w:type="gramStart"/>
      <w:r w:rsidRPr="000811AB">
        <w:rPr>
          <w:sz w:val="20"/>
          <w:szCs w:val="21"/>
        </w:rPr>
        <w:t>upright, or</w:t>
      </w:r>
      <w:proofErr w:type="gramEnd"/>
      <w:r w:rsidRPr="000811AB">
        <w:rPr>
          <w:sz w:val="20"/>
          <w:szCs w:val="21"/>
        </w:rPr>
        <w:t xml:space="preserve"> plugging a leak from a damaged drum or container. Dam-it Putty is an effective product for stopping leaks from punctured pipes or drums. Once the leak has been stopped the liquids should be transferred from the damaged container to a new one. </w:t>
      </w:r>
    </w:p>
    <w:p w14:paraId="65BD3848" w14:textId="77777777" w:rsidR="00FD0B4A" w:rsidRPr="000811AB" w:rsidRDefault="00000000">
      <w:pPr>
        <w:pStyle w:val="Heading3"/>
        <w:tabs>
          <w:tab w:val="center" w:pos="2828"/>
        </w:tabs>
        <w:ind w:left="-15" w:firstLine="0"/>
        <w:rPr>
          <w:sz w:val="20"/>
          <w:szCs w:val="21"/>
        </w:rPr>
      </w:pPr>
      <w:r w:rsidRPr="000811AB">
        <w:rPr>
          <w:sz w:val="20"/>
          <w:szCs w:val="21"/>
        </w:rPr>
        <w:t xml:space="preserve">5.  </w:t>
      </w:r>
      <w:r w:rsidRPr="000811AB">
        <w:rPr>
          <w:sz w:val="20"/>
          <w:szCs w:val="21"/>
        </w:rPr>
        <w:tab/>
        <w:t xml:space="preserve">Evaluate the incident and implement clean-up </w:t>
      </w:r>
    </w:p>
    <w:p w14:paraId="2725031E" w14:textId="77777777" w:rsidR="00FD0B4A" w:rsidRPr="000811AB" w:rsidRDefault="00000000">
      <w:pPr>
        <w:ind w:right="0"/>
        <w:rPr>
          <w:sz w:val="20"/>
          <w:szCs w:val="21"/>
        </w:rPr>
      </w:pPr>
      <w:r w:rsidRPr="000811AB">
        <w:rPr>
          <w:sz w:val="20"/>
          <w:szCs w:val="21"/>
        </w:rPr>
        <w:t xml:space="preserve">Once the spill is confined and the leak has been stopped, it is time to reassess the incident and develop a plan of action for implementing the spill clean-up. First, responders should make sure they have enough spill response supplies to deal with the incident. Enough Pads should be used to quickly absorb the spill and should be placed throughout the confined spill area.  Where required and if safe to do so, additional products can also be used, such as vacuums, pumps and containers. Once the absorbents are saturated, depending on what the spill was they may be considered hazardous waste and should be disposed of properly. </w:t>
      </w:r>
    </w:p>
    <w:p w14:paraId="51F54B06" w14:textId="77777777" w:rsidR="00FD0B4A" w:rsidRPr="000811AB" w:rsidRDefault="00000000">
      <w:pPr>
        <w:pStyle w:val="Heading3"/>
        <w:tabs>
          <w:tab w:val="center" w:pos="1426"/>
        </w:tabs>
        <w:ind w:left="-15" w:firstLine="0"/>
        <w:rPr>
          <w:sz w:val="20"/>
          <w:szCs w:val="21"/>
        </w:rPr>
      </w:pPr>
      <w:r w:rsidRPr="000811AB">
        <w:rPr>
          <w:sz w:val="20"/>
          <w:szCs w:val="21"/>
        </w:rPr>
        <w:t xml:space="preserve">6.  </w:t>
      </w:r>
      <w:r w:rsidRPr="000811AB">
        <w:rPr>
          <w:sz w:val="20"/>
          <w:szCs w:val="21"/>
        </w:rPr>
        <w:tab/>
        <w:t xml:space="preserve">Decontaminate </w:t>
      </w:r>
    </w:p>
    <w:p w14:paraId="4A4BF6B4" w14:textId="77777777" w:rsidR="00FD0B4A" w:rsidRPr="000811AB" w:rsidRDefault="00000000">
      <w:pPr>
        <w:spacing w:after="170"/>
        <w:ind w:right="0"/>
        <w:rPr>
          <w:sz w:val="20"/>
          <w:szCs w:val="21"/>
        </w:rPr>
      </w:pPr>
      <w:r w:rsidRPr="000811AB">
        <w:rPr>
          <w:sz w:val="20"/>
          <w:szCs w:val="21"/>
        </w:rPr>
        <w:t xml:space="preserve">The site, personnel, and equipment should be decontaminated by removing or neutralising the hazardous materials that have accumulated during the spill. This may involve removing and disposing of contaminated media, such as soil, that was exposed during the spill incident. Contaminated PPE should also </w:t>
      </w:r>
      <w:proofErr w:type="gramStart"/>
      <w:r w:rsidRPr="000811AB">
        <w:rPr>
          <w:sz w:val="20"/>
          <w:szCs w:val="21"/>
        </w:rPr>
        <w:t>be may be</w:t>
      </w:r>
      <w:proofErr w:type="gramEnd"/>
      <w:r w:rsidRPr="000811AB">
        <w:rPr>
          <w:sz w:val="20"/>
          <w:szCs w:val="21"/>
        </w:rPr>
        <w:t xml:space="preserve"> able to be reused after inspection and clean-up.  An effective decontamination area should also be created to ensure the health and safety of emergency responders. </w:t>
      </w:r>
    </w:p>
    <w:p w14:paraId="5F4422D8" w14:textId="77777777" w:rsidR="00FD0B4A" w:rsidRPr="000811AB" w:rsidRDefault="00000000">
      <w:pPr>
        <w:pStyle w:val="Heading3"/>
        <w:tabs>
          <w:tab w:val="center" w:pos="1939"/>
        </w:tabs>
        <w:ind w:left="-15" w:firstLine="0"/>
        <w:rPr>
          <w:sz w:val="20"/>
          <w:szCs w:val="21"/>
        </w:rPr>
      </w:pPr>
      <w:r w:rsidRPr="000811AB">
        <w:rPr>
          <w:sz w:val="20"/>
          <w:szCs w:val="21"/>
        </w:rPr>
        <w:lastRenderedPageBreak/>
        <w:t xml:space="preserve">7.  </w:t>
      </w:r>
      <w:r w:rsidRPr="000811AB">
        <w:rPr>
          <w:sz w:val="20"/>
          <w:szCs w:val="21"/>
        </w:rPr>
        <w:tab/>
        <w:t xml:space="preserve">Complete required reports </w:t>
      </w:r>
    </w:p>
    <w:p w14:paraId="53F98EEF" w14:textId="77777777" w:rsidR="00FD0B4A" w:rsidRPr="000811AB" w:rsidRDefault="00000000">
      <w:pPr>
        <w:spacing w:after="152"/>
        <w:ind w:right="0"/>
        <w:rPr>
          <w:sz w:val="20"/>
          <w:szCs w:val="21"/>
        </w:rPr>
      </w:pPr>
      <w:r w:rsidRPr="000811AB">
        <w:rPr>
          <w:sz w:val="20"/>
          <w:szCs w:val="21"/>
        </w:rPr>
        <w:t xml:space="preserve">As soon as possible after the spill, all spill notifications and reports required by local and national guidelines should be completed. Failure to do so can result in severe penalties. Typical reports include medical reports, local council or district reports, Environment Agency reports and company safety reports. </w:t>
      </w:r>
    </w:p>
    <w:p w14:paraId="27ED5831" w14:textId="77777777" w:rsidR="00FD0B4A" w:rsidRPr="000811AB" w:rsidRDefault="00000000">
      <w:pPr>
        <w:spacing w:after="155"/>
        <w:ind w:right="0"/>
        <w:rPr>
          <w:sz w:val="20"/>
          <w:szCs w:val="21"/>
        </w:rPr>
      </w:pPr>
      <w:r w:rsidRPr="000811AB">
        <w:rPr>
          <w:sz w:val="20"/>
          <w:szCs w:val="21"/>
        </w:rPr>
        <w:t xml:space="preserve">The steps above are simply a guide for companies to follow when responding to spills. They do not constitute a spill response plan in themselves, but together they provide a framework for companies to build a customized plan. Taking these steps will help companies be more prepared and able to respond effectively to unexpected spills. </w:t>
      </w:r>
    </w:p>
    <w:p w14:paraId="575D22D2" w14:textId="77777777" w:rsidR="00FD0B4A" w:rsidRDefault="00000000">
      <w:pPr>
        <w:spacing w:after="158" w:line="259" w:lineRule="auto"/>
        <w:ind w:left="0" w:right="0" w:firstLine="0"/>
        <w:jc w:val="left"/>
      </w:pPr>
      <w:r>
        <w:t xml:space="preserve"> </w:t>
      </w:r>
    </w:p>
    <w:p w14:paraId="2B0DB605" w14:textId="77777777" w:rsidR="00FD0B4A" w:rsidRDefault="00000000">
      <w:pPr>
        <w:spacing w:after="0" w:line="259" w:lineRule="auto"/>
        <w:ind w:left="0" w:right="0" w:firstLine="0"/>
        <w:jc w:val="left"/>
      </w:pPr>
      <w:r>
        <w:t xml:space="preserve"> </w:t>
      </w:r>
    </w:p>
    <w:p w14:paraId="480CAE97" w14:textId="77777777" w:rsidR="00FD0B4A" w:rsidRDefault="00000000">
      <w:pPr>
        <w:spacing w:after="0" w:line="259" w:lineRule="auto"/>
        <w:ind w:left="0" w:right="0" w:firstLine="0"/>
        <w:jc w:val="left"/>
      </w:pPr>
      <w:r>
        <w:t xml:space="preserve"> </w:t>
      </w:r>
    </w:p>
    <w:sectPr w:rsidR="00FD0B4A" w:rsidSect="000811AB">
      <w:headerReference w:type="even" r:id="rId8"/>
      <w:headerReference w:type="default" r:id="rId9"/>
      <w:footerReference w:type="even" r:id="rId10"/>
      <w:footerReference w:type="default" r:id="rId11"/>
      <w:headerReference w:type="first" r:id="rId12"/>
      <w:footerReference w:type="first" r:id="rId13"/>
      <w:pgSz w:w="11906" w:h="16838"/>
      <w:pgMar w:top="1483" w:right="1433" w:bottom="1323" w:left="1440" w:header="143"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05E80" w14:textId="77777777" w:rsidR="00740F52" w:rsidRDefault="00740F52">
      <w:pPr>
        <w:spacing w:after="0" w:line="240" w:lineRule="auto"/>
      </w:pPr>
      <w:r>
        <w:separator/>
      </w:r>
    </w:p>
  </w:endnote>
  <w:endnote w:type="continuationSeparator" w:id="0">
    <w:p w14:paraId="472A82FB" w14:textId="77777777" w:rsidR="00740F52" w:rsidRDefault="007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3135" w:tblpY="15501"/>
      <w:tblOverlap w:val="never"/>
      <w:tblW w:w="5639" w:type="dxa"/>
      <w:tblInd w:w="0" w:type="dxa"/>
      <w:tblCellMar>
        <w:top w:w="67" w:type="dxa"/>
        <w:left w:w="115" w:type="dxa"/>
        <w:bottom w:w="0" w:type="dxa"/>
        <w:right w:w="115" w:type="dxa"/>
      </w:tblCellMar>
      <w:tblLook w:val="04A0" w:firstRow="1" w:lastRow="0" w:firstColumn="1" w:lastColumn="0" w:noHBand="0" w:noVBand="1"/>
    </w:tblPr>
    <w:tblGrid>
      <w:gridCol w:w="2296"/>
      <w:gridCol w:w="1500"/>
      <w:gridCol w:w="1843"/>
    </w:tblGrid>
    <w:tr w:rsidR="00FD0B4A" w14:paraId="43AFFC9C" w14:textId="77777777">
      <w:trPr>
        <w:trHeight w:val="264"/>
      </w:trPr>
      <w:tc>
        <w:tcPr>
          <w:tcW w:w="2295" w:type="dxa"/>
          <w:tcBorders>
            <w:top w:val="single" w:sz="4" w:space="0" w:color="000000"/>
            <w:left w:val="single" w:sz="4" w:space="0" w:color="000000"/>
            <w:bottom w:val="single" w:sz="4" w:space="0" w:color="000000"/>
            <w:right w:val="single" w:sz="4" w:space="0" w:color="000000"/>
          </w:tcBorders>
        </w:tcPr>
        <w:p w14:paraId="03EE1BFC" w14:textId="77777777" w:rsidR="00FD0B4A" w:rsidRDefault="00000000">
          <w:pPr>
            <w:spacing w:after="0" w:line="259" w:lineRule="auto"/>
            <w:ind w:left="0" w:right="2" w:firstLine="0"/>
            <w:jc w:val="center"/>
          </w:pPr>
          <w:r>
            <w:rPr>
              <w:rFonts w:ascii="Arial" w:eastAsia="Arial" w:hAnsi="Arial" w:cs="Arial"/>
              <w:sz w:val="12"/>
            </w:rPr>
            <w:t xml:space="preserve">Authorised By: James Egan </w:t>
          </w:r>
        </w:p>
      </w:tc>
      <w:tc>
        <w:tcPr>
          <w:tcW w:w="1500" w:type="dxa"/>
          <w:tcBorders>
            <w:top w:val="single" w:sz="4" w:space="0" w:color="000000"/>
            <w:left w:val="single" w:sz="4" w:space="0" w:color="000000"/>
            <w:bottom w:val="single" w:sz="4" w:space="0" w:color="000000"/>
            <w:right w:val="single" w:sz="4" w:space="0" w:color="000000"/>
          </w:tcBorders>
        </w:tcPr>
        <w:p w14:paraId="60B438FC" w14:textId="77777777" w:rsidR="00FD0B4A" w:rsidRDefault="00000000">
          <w:pPr>
            <w:spacing w:after="0" w:line="259" w:lineRule="auto"/>
            <w:ind w:left="0" w:firstLine="0"/>
            <w:jc w:val="center"/>
          </w:pPr>
          <w:r>
            <w:rPr>
              <w:rFonts w:ascii="Arial" w:eastAsia="Arial" w:hAnsi="Arial" w:cs="Arial"/>
              <w:sz w:val="12"/>
            </w:rPr>
            <w:t xml:space="preserve">Page </w:t>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of </w:t>
          </w:r>
          <w:fldSimple w:instr=" NUMPAGES   \* MERGEFORMAT ">
            <w:r>
              <w:rPr>
                <w:rFonts w:ascii="Arial" w:eastAsia="Arial" w:hAnsi="Arial" w:cs="Arial"/>
                <w:sz w:val="12"/>
              </w:rPr>
              <w:t>5</w:t>
            </w:r>
          </w:fldSimple>
          <w:r>
            <w:rPr>
              <w:rFonts w:ascii="Arial" w:eastAsia="Arial" w:hAnsi="Arial" w:cs="Arial"/>
              <w:sz w:val="1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CFAFC5A" w14:textId="77777777" w:rsidR="00FD0B4A" w:rsidRDefault="00000000">
          <w:pPr>
            <w:spacing w:after="0" w:line="259" w:lineRule="auto"/>
            <w:ind w:left="0" w:right="0" w:firstLine="0"/>
            <w:jc w:val="center"/>
          </w:pPr>
          <w:r>
            <w:rPr>
              <w:rFonts w:ascii="Arial" w:eastAsia="Arial" w:hAnsi="Arial" w:cs="Arial"/>
              <w:sz w:val="12"/>
            </w:rPr>
            <w:t xml:space="preserve">SHEQ-STD-PRO-018 </w:t>
          </w:r>
        </w:p>
      </w:tc>
    </w:tr>
    <w:tr w:rsidR="00FD0B4A" w14:paraId="1AA2743C" w14:textId="77777777">
      <w:trPr>
        <w:trHeight w:val="266"/>
      </w:trPr>
      <w:tc>
        <w:tcPr>
          <w:tcW w:w="2295" w:type="dxa"/>
          <w:tcBorders>
            <w:top w:val="single" w:sz="4" w:space="0" w:color="000000"/>
            <w:left w:val="single" w:sz="4" w:space="0" w:color="000000"/>
            <w:bottom w:val="single" w:sz="4" w:space="0" w:color="000000"/>
            <w:right w:val="single" w:sz="4" w:space="0" w:color="000000"/>
          </w:tcBorders>
        </w:tcPr>
        <w:p w14:paraId="517AC683" w14:textId="77777777" w:rsidR="00FD0B4A" w:rsidRDefault="00000000">
          <w:pPr>
            <w:spacing w:after="0" w:line="259" w:lineRule="auto"/>
            <w:ind w:left="0" w:right="2" w:firstLine="0"/>
            <w:jc w:val="center"/>
          </w:pPr>
          <w:r>
            <w:rPr>
              <w:rFonts w:ascii="Arial" w:eastAsia="Arial" w:hAnsi="Arial" w:cs="Arial"/>
              <w:sz w:val="12"/>
            </w:rPr>
            <w:t xml:space="preserve">Author: Gareth Jones </w:t>
          </w:r>
        </w:p>
      </w:tc>
      <w:tc>
        <w:tcPr>
          <w:tcW w:w="1500" w:type="dxa"/>
          <w:tcBorders>
            <w:top w:val="single" w:sz="4" w:space="0" w:color="000000"/>
            <w:left w:val="single" w:sz="4" w:space="0" w:color="000000"/>
            <w:bottom w:val="single" w:sz="4" w:space="0" w:color="000000"/>
            <w:right w:val="single" w:sz="4" w:space="0" w:color="000000"/>
          </w:tcBorders>
        </w:tcPr>
        <w:p w14:paraId="6E1E6142" w14:textId="77777777" w:rsidR="00FD0B4A" w:rsidRDefault="00000000">
          <w:pPr>
            <w:spacing w:after="0" w:line="259" w:lineRule="auto"/>
            <w:ind w:left="0" w:firstLine="0"/>
            <w:jc w:val="center"/>
          </w:pPr>
          <w:r>
            <w:rPr>
              <w:rFonts w:ascii="Arial" w:eastAsia="Arial" w:hAnsi="Arial" w:cs="Arial"/>
              <w:sz w:val="12"/>
            </w:rPr>
            <w:t xml:space="preserve">Date: August 2021 </w:t>
          </w:r>
        </w:p>
      </w:tc>
      <w:tc>
        <w:tcPr>
          <w:tcW w:w="1843" w:type="dxa"/>
          <w:tcBorders>
            <w:top w:val="single" w:sz="4" w:space="0" w:color="000000"/>
            <w:left w:val="single" w:sz="4" w:space="0" w:color="000000"/>
            <w:bottom w:val="single" w:sz="4" w:space="0" w:color="000000"/>
            <w:right w:val="single" w:sz="4" w:space="0" w:color="000000"/>
          </w:tcBorders>
        </w:tcPr>
        <w:p w14:paraId="1E8620BB" w14:textId="77777777" w:rsidR="00FD0B4A" w:rsidRDefault="00000000">
          <w:pPr>
            <w:spacing w:after="0" w:line="259" w:lineRule="auto"/>
            <w:ind w:left="0" w:right="0" w:firstLine="0"/>
            <w:jc w:val="center"/>
          </w:pPr>
          <w:r>
            <w:rPr>
              <w:rFonts w:ascii="Arial" w:eastAsia="Arial" w:hAnsi="Arial" w:cs="Arial"/>
              <w:sz w:val="12"/>
            </w:rPr>
            <w:t xml:space="preserve">Version: 1 </w:t>
          </w:r>
        </w:p>
      </w:tc>
    </w:tr>
  </w:tbl>
  <w:p w14:paraId="6551F484" w14:textId="77777777" w:rsidR="00FD0B4A" w:rsidRDefault="00FD0B4A">
    <w:pPr>
      <w:spacing w:after="0" w:line="259" w:lineRule="auto"/>
      <w:ind w:left="-1440" w:right="170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3135" w:tblpY="15501"/>
      <w:tblOverlap w:val="never"/>
      <w:tblW w:w="5639" w:type="dxa"/>
      <w:tblInd w:w="0" w:type="dxa"/>
      <w:tblCellMar>
        <w:top w:w="67" w:type="dxa"/>
        <w:left w:w="115" w:type="dxa"/>
        <w:bottom w:w="0" w:type="dxa"/>
        <w:right w:w="115" w:type="dxa"/>
      </w:tblCellMar>
      <w:tblLook w:val="04A0" w:firstRow="1" w:lastRow="0" w:firstColumn="1" w:lastColumn="0" w:noHBand="0" w:noVBand="1"/>
    </w:tblPr>
    <w:tblGrid>
      <w:gridCol w:w="2296"/>
      <w:gridCol w:w="1500"/>
      <w:gridCol w:w="1843"/>
    </w:tblGrid>
    <w:tr w:rsidR="00FD0B4A" w14:paraId="6CE7AAAA" w14:textId="77777777" w:rsidTr="000811AB">
      <w:trPr>
        <w:trHeight w:val="264"/>
      </w:trPr>
      <w:tc>
        <w:tcPr>
          <w:tcW w:w="2296" w:type="dxa"/>
          <w:tcBorders>
            <w:top w:val="single" w:sz="4" w:space="0" w:color="000000"/>
            <w:left w:val="single" w:sz="4" w:space="0" w:color="000000"/>
            <w:bottom w:val="single" w:sz="4" w:space="0" w:color="000000"/>
            <w:right w:val="single" w:sz="4" w:space="0" w:color="000000"/>
          </w:tcBorders>
        </w:tcPr>
        <w:p w14:paraId="6B762B3D" w14:textId="78620748" w:rsidR="00FD0B4A" w:rsidRDefault="00000000" w:rsidP="000811AB">
          <w:pPr>
            <w:spacing w:after="0" w:line="259" w:lineRule="auto"/>
            <w:ind w:left="0" w:right="2" w:firstLine="0"/>
            <w:jc w:val="center"/>
          </w:pPr>
          <w:r>
            <w:rPr>
              <w:rFonts w:ascii="Arial" w:eastAsia="Arial" w:hAnsi="Arial" w:cs="Arial"/>
              <w:sz w:val="12"/>
            </w:rPr>
            <w:t xml:space="preserve">Authorised By: </w:t>
          </w:r>
          <w:r w:rsidR="000811AB">
            <w:rPr>
              <w:rFonts w:ascii="Arial" w:eastAsia="Arial" w:hAnsi="Arial" w:cs="Arial"/>
              <w:sz w:val="12"/>
            </w:rPr>
            <w:t>Billy Hill</w:t>
          </w:r>
          <w:r>
            <w:rPr>
              <w:rFonts w:ascii="Arial" w:eastAsia="Arial" w:hAnsi="Arial" w:cs="Arial"/>
              <w:sz w:val="12"/>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F65BA86" w14:textId="77777777" w:rsidR="00FD0B4A" w:rsidRDefault="00000000" w:rsidP="000811AB">
          <w:pPr>
            <w:spacing w:after="0" w:line="259" w:lineRule="auto"/>
            <w:ind w:left="0" w:firstLine="0"/>
            <w:jc w:val="center"/>
          </w:pPr>
          <w:r>
            <w:rPr>
              <w:rFonts w:ascii="Arial" w:eastAsia="Arial" w:hAnsi="Arial" w:cs="Arial"/>
              <w:sz w:val="12"/>
            </w:rPr>
            <w:t xml:space="preserve">Page </w:t>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of </w:t>
          </w:r>
          <w:fldSimple w:instr=" NUMPAGES   \* MERGEFORMAT ">
            <w:r>
              <w:rPr>
                <w:rFonts w:ascii="Arial" w:eastAsia="Arial" w:hAnsi="Arial" w:cs="Arial"/>
                <w:sz w:val="12"/>
              </w:rPr>
              <w:t>5</w:t>
            </w:r>
          </w:fldSimple>
          <w:r>
            <w:rPr>
              <w:rFonts w:ascii="Arial" w:eastAsia="Arial" w:hAnsi="Arial" w:cs="Arial"/>
              <w:sz w:val="1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CB167CA" w14:textId="77777777" w:rsidR="00FD0B4A" w:rsidRDefault="00000000" w:rsidP="000811AB">
          <w:pPr>
            <w:spacing w:after="0" w:line="259" w:lineRule="auto"/>
            <w:ind w:left="0" w:right="0" w:firstLine="0"/>
            <w:jc w:val="center"/>
          </w:pPr>
          <w:r>
            <w:rPr>
              <w:rFonts w:ascii="Arial" w:eastAsia="Arial" w:hAnsi="Arial" w:cs="Arial"/>
              <w:sz w:val="12"/>
            </w:rPr>
            <w:t xml:space="preserve">SHEQ-STD-PRO-018 </w:t>
          </w:r>
        </w:p>
      </w:tc>
    </w:tr>
    <w:tr w:rsidR="00FD0B4A" w14:paraId="11EBC6E7" w14:textId="77777777" w:rsidTr="000811AB">
      <w:trPr>
        <w:trHeight w:val="266"/>
      </w:trPr>
      <w:tc>
        <w:tcPr>
          <w:tcW w:w="2296" w:type="dxa"/>
          <w:tcBorders>
            <w:top w:val="single" w:sz="4" w:space="0" w:color="000000"/>
            <w:left w:val="single" w:sz="4" w:space="0" w:color="000000"/>
            <w:bottom w:val="single" w:sz="4" w:space="0" w:color="000000"/>
            <w:right w:val="single" w:sz="4" w:space="0" w:color="000000"/>
          </w:tcBorders>
        </w:tcPr>
        <w:p w14:paraId="0E8B2662" w14:textId="77777777" w:rsidR="00FD0B4A" w:rsidRDefault="00000000" w:rsidP="000811AB">
          <w:pPr>
            <w:spacing w:after="0" w:line="259" w:lineRule="auto"/>
            <w:ind w:left="0" w:right="2" w:firstLine="0"/>
            <w:jc w:val="center"/>
          </w:pPr>
          <w:r>
            <w:rPr>
              <w:rFonts w:ascii="Arial" w:eastAsia="Arial" w:hAnsi="Arial" w:cs="Arial"/>
              <w:sz w:val="12"/>
            </w:rPr>
            <w:t xml:space="preserve">Author: Gareth Jones </w:t>
          </w:r>
        </w:p>
      </w:tc>
      <w:tc>
        <w:tcPr>
          <w:tcW w:w="1500" w:type="dxa"/>
          <w:tcBorders>
            <w:top w:val="single" w:sz="4" w:space="0" w:color="000000"/>
            <w:left w:val="single" w:sz="4" w:space="0" w:color="000000"/>
            <w:bottom w:val="single" w:sz="4" w:space="0" w:color="000000"/>
            <w:right w:val="single" w:sz="4" w:space="0" w:color="000000"/>
          </w:tcBorders>
        </w:tcPr>
        <w:p w14:paraId="0B4C435D" w14:textId="77777777" w:rsidR="00FD0B4A" w:rsidRDefault="00000000" w:rsidP="000811AB">
          <w:pPr>
            <w:spacing w:after="0" w:line="259" w:lineRule="auto"/>
            <w:ind w:left="0" w:firstLine="0"/>
            <w:jc w:val="center"/>
          </w:pPr>
          <w:r>
            <w:rPr>
              <w:rFonts w:ascii="Arial" w:eastAsia="Arial" w:hAnsi="Arial" w:cs="Arial"/>
              <w:sz w:val="12"/>
            </w:rPr>
            <w:t xml:space="preserve">Date: August 2021 </w:t>
          </w:r>
        </w:p>
      </w:tc>
      <w:tc>
        <w:tcPr>
          <w:tcW w:w="1843" w:type="dxa"/>
          <w:tcBorders>
            <w:top w:val="single" w:sz="4" w:space="0" w:color="000000"/>
            <w:left w:val="single" w:sz="4" w:space="0" w:color="000000"/>
            <w:bottom w:val="single" w:sz="4" w:space="0" w:color="000000"/>
            <w:right w:val="single" w:sz="4" w:space="0" w:color="000000"/>
          </w:tcBorders>
        </w:tcPr>
        <w:p w14:paraId="07C0FE63" w14:textId="77777777" w:rsidR="00FD0B4A" w:rsidRDefault="00000000" w:rsidP="000811AB">
          <w:pPr>
            <w:spacing w:after="0" w:line="259" w:lineRule="auto"/>
            <w:ind w:left="0" w:right="0" w:firstLine="0"/>
            <w:jc w:val="center"/>
          </w:pPr>
          <w:r>
            <w:rPr>
              <w:rFonts w:ascii="Arial" w:eastAsia="Arial" w:hAnsi="Arial" w:cs="Arial"/>
              <w:sz w:val="12"/>
            </w:rPr>
            <w:t xml:space="preserve">Version: 1 </w:t>
          </w:r>
        </w:p>
      </w:tc>
    </w:tr>
  </w:tbl>
  <w:p w14:paraId="1D3A4278" w14:textId="77777777" w:rsidR="00FD0B4A" w:rsidRDefault="00FD0B4A" w:rsidP="000811AB">
    <w:pPr>
      <w:spacing w:after="0" w:line="259" w:lineRule="auto"/>
      <w:ind w:left="0" w:right="170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3135" w:tblpY="15501"/>
      <w:tblOverlap w:val="never"/>
      <w:tblW w:w="5639" w:type="dxa"/>
      <w:tblInd w:w="0" w:type="dxa"/>
      <w:tblCellMar>
        <w:top w:w="67" w:type="dxa"/>
        <w:left w:w="115" w:type="dxa"/>
        <w:bottom w:w="0" w:type="dxa"/>
        <w:right w:w="115" w:type="dxa"/>
      </w:tblCellMar>
      <w:tblLook w:val="04A0" w:firstRow="1" w:lastRow="0" w:firstColumn="1" w:lastColumn="0" w:noHBand="0" w:noVBand="1"/>
    </w:tblPr>
    <w:tblGrid>
      <w:gridCol w:w="2296"/>
      <w:gridCol w:w="1500"/>
      <w:gridCol w:w="1843"/>
    </w:tblGrid>
    <w:tr w:rsidR="00FD0B4A" w14:paraId="1E4A3D8A" w14:textId="77777777">
      <w:trPr>
        <w:trHeight w:val="264"/>
      </w:trPr>
      <w:tc>
        <w:tcPr>
          <w:tcW w:w="2295" w:type="dxa"/>
          <w:tcBorders>
            <w:top w:val="single" w:sz="4" w:space="0" w:color="000000"/>
            <w:left w:val="single" w:sz="4" w:space="0" w:color="000000"/>
            <w:bottom w:val="single" w:sz="4" w:space="0" w:color="000000"/>
            <w:right w:val="single" w:sz="4" w:space="0" w:color="000000"/>
          </w:tcBorders>
        </w:tcPr>
        <w:p w14:paraId="13463149" w14:textId="77777777" w:rsidR="00FD0B4A" w:rsidRDefault="00000000">
          <w:pPr>
            <w:spacing w:after="0" w:line="259" w:lineRule="auto"/>
            <w:ind w:left="0" w:right="2" w:firstLine="0"/>
            <w:jc w:val="center"/>
          </w:pPr>
          <w:r>
            <w:rPr>
              <w:rFonts w:ascii="Arial" w:eastAsia="Arial" w:hAnsi="Arial" w:cs="Arial"/>
              <w:sz w:val="12"/>
            </w:rPr>
            <w:t xml:space="preserve">Authorised By: James Egan </w:t>
          </w:r>
        </w:p>
      </w:tc>
      <w:tc>
        <w:tcPr>
          <w:tcW w:w="1500" w:type="dxa"/>
          <w:tcBorders>
            <w:top w:val="single" w:sz="4" w:space="0" w:color="000000"/>
            <w:left w:val="single" w:sz="4" w:space="0" w:color="000000"/>
            <w:bottom w:val="single" w:sz="4" w:space="0" w:color="000000"/>
            <w:right w:val="single" w:sz="4" w:space="0" w:color="000000"/>
          </w:tcBorders>
        </w:tcPr>
        <w:p w14:paraId="06DD88AD" w14:textId="77777777" w:rsidR="00FD0B4A" w:rsidRDefault="00000000">
          <w:pPr>
            <w:spacing w:after="0" w:line="259" w:lineRule="auto"/>
            <w:ind w:left="0" w:firstLine="0"/>
            <w:jc w:val="center"/>
          </w:pPr>
          <w:r>
            <w:rPr>
              <w:rFonts w:ascii="Arial" w:eastAsia="Arial" w:hAnsi="Arial" w:cs="Arial"/>
              <w:sz w:val="12"/>
            </w:rPr>
            <w:t xml:space="preserve">Page </w:t>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of </w:t>
          </w:r>
          <w:fldSimple w:instr=" NUMPAGES   \* MERGEFORMAT ">
            <w:r>
              <w:rPr>
                <w:rFonts w:ascii="Arial" w:eastAsia="Arial" w:hAnsi="Arial" w:cs="Arial"/>
                <w:sz w:val="12"/>
              </w:rPr>
              <w:t>5</w:t>
            </w:r>
          </w:fldSimple>
          <w:r>
            <w:rPr>
              <w:rFonts w:ascii="Arial" w:eastAsia="Arial" w:hAnsi="Arial" w:cs="Arial"/>
              <w:sz w:val="1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D10F70" w14:textId="77777777" w:rsidR="00FD0B4A" w:rsidRDefault="00000000">
          <w:pPr>
            <w:spacing w:after="0" w:line="259" w:lineRule="auto"/>
            <w:ind w:left="0" w:right="0" w:firstLine="0"/>
            <w:jc w:val="center"/>
          </w:pPr>
          <w:r>
            <w:rPr>
              <w:rFonts w:ascii="Arial" w:eastAsia="Arial" w:hAnsi="Arial" w:cs="Arial"/>
              <w:sz w:val="12"/>
            </w:rPr>
            <w:t xml:space="preserve">SHEQ-STD-PRO-018 </w:t>
          </w:r>
        </w:p>
      </w:tc>
    </w:tr>
    <w:tr w:rsidR="00FD0B4A" w14:paraId="1CA6C229" w14:textId="77777777">
      <w:trPr>
        <w:trHeight w:val="266"/>
      </w:trPr>
      <w:tc>
        <w:tcPr>
          <w:tcW w:w="2295" w:type="dxa"/>
          <w:tcBorders>
            <w:top w:val="single" w:sz="4" w:space="0" w:color="000000"/>
            <w:left w:val="single" w:sz="4" w:space="0" w:color="000000"/>
            <w:bottom w:val="single" w:sz="4" w:space="0" w:color="000000"/>
            <w:right w:val="single" w:sz="4" w:space="0" w:color="000000"/>
          </w:tcBorders>
        </w:tcPr>
        <w:p w14:paraId="2127A8BB" w14:textId="77777777" w:rsidR="00FD0B4A" w:rsidRDefault="00000000">
          <w:pPr>
            <w:spacing w:after="0" w:line="259" w:lineRule="auto"/>
            <w:ind w:left="0" w:right="2" w:firstLine="0"/>
            <w:jc w:val="center"/>
          </w:pPr>
          <w:r>
            <w:rPr>
              <w:rFonts w:ascii="Arial" w:eastAsia="Arial" w:hAnsi="Arial" w:cs="Arial"/>
              <w:sz w:val="12"/>
            </w:rPr>
            <w:t xml:space="preserve">Author: Gareth Jones </w:t>
          </w:r>
        </w:p>
      </w:tc>
      <w:tc>
        <w:tcPr>
          <w:tcW w:w="1500" w:type="dxa"/>
          <w:tcBorders>
            <w:top w:val="single" w:sz="4" w:space="0" w:color="000000"/>
            <w:left w:val="single" w:sz="4" w:space="0" w:color="000000"/>
            <w:bottom w:val="single" w:sz="4" w:space="0" w:color="000000"/>
            <w:right w:val="single" w:sz="4" w:space="0" w:color="000000"/>
          </w:tcBorders>
        </w:tcPr>
        <w:p w14:paraId="0980E05C" w14:textId="77777777" w:rsidR="00FD0B4A" w:rsidRDefault="00000000">
          <w:pPr>
            <w:spacing w:after="0" w:line="259" w:lineRule="auto"/>
            <w:ind w:left="0" w:firstLine="0"/>
            <w:jc w:val="center"/>
          </w:pPr>
          <w:r>
            <w:rPr>
              <w:rFonts w:ascii="Arial" w:eastAsia="Arial" w:hAnsi="Arial" w:cs="Arial"/>
              <w:sz w:val="12"/>
            </w:rPr>
            <w:t xml:space="preserve">Date: August 2021 </w:t>
          </w:r>
        </w:p>
      </w:tc>
      <w:tc>
        <w:tcPr>
          <w:tcW w:w="1843" w:type="dxa"/>
          <w:tcBorders>
            <w:top w:val="single" w:sz="4" w:space="0" w:color="000000"/>
            <w:left w:val="single" w:sz="4" w:space="0" w:color="000000"/>
            <w:bottom w:val="single" w:sz="4" w:space="0" w:color="000000"/>
            <w:right w:val="single" w:sz="4" w:space="0" w:color="000000"/>
          </w:tcBorders>
        </w:tcPr>
        <w:p w14:paraId="302BD568" w14:textId="77777777" w:rsidR="00FD0B4A" w:rsidRDefault="00000000">
          <w:pPr>
            <w:spacing w:after="0" w:line="259" w:lineRule="auto"/>
            <w:ind w:left="0" w:right="0" w:firstLine="0"/>
            <w:jc w:val="center"/>
          </w:pPr>
          <w:r>
            <w:rPr>
              <w:rFonts w:ascii="Arial" w:eastAsia="Arial" w:hAnsi="Arial" w:cs="Arial"/>
              <w:sz w:val="12"/>
            </w:rPr>
            <w:t xml:space="preserve">Version: 1 </w:t>
          </w:r>
        </w:p>
      </w:tc>
    </w:tr>
  </w:tbl>
  <w:p w14:paraId="44736E65" w14:textId="77777777" w:rsidR="00FD0B4A" w:rsidRDefault="00FD0B4A">
    <w:pPr>
      <w:spacing w:after="0" w:line="259" w:lineRule="auto"/>
      <w:ind w:left="-1440" w:right="170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6832B" w14:textId="77777777" w:rsidR="00740F52" w:rsidRDefault="00740F52">
      <w:pPr>
        <w:spacing w:after="0" w:line="240" w:lineRule="auto"/>
      </w:pPr>
      <w:r>
        <w:separator/>
      </w:r>
    </w:p>
  </w:footnote>
  <w:footnote w:type="continuationSeparator" w:id="0">
    <w:p w14:paraId="33E5191A" w14:textId="77777777" w:rsidR="00740F52" w:rsidRDefault="007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A507" w14:textId="77777777" w:rsidR="00FD0B4A" w:rsidRDefault="00000000">
    <w:pPr>
      <w:spacing w:after="0"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6E923B4A" wp14:editId="7AF96B42">
              <wp:simplePos x="0" y="0"/>
              <wp:positionH relativeFrom="page">
                <wp:posOffset>914400</wp:posOffset>
              </wp:positionH>
              <wp:positionV relativeFrom="page">
                <wp:posOffset>90805</wp:posOffset>
              </wp:positionV>
              <wp:extent cx="1120775" cy="784225"/>
              <wp:effectExtent l="0" t="0" r="0" b="0"/>
              <wp:wrapSquare wrapText="bothSides"/>
              <wp:docPr id="6983" name="Group 6983"/>
              <wp:cNvGraphicFramePr/>
              <a:graphic xmlns:a="http://schemas.openxmlformats.org/drawingml/2006/main">
                <a:graphicData uri="http://schemas.microsoft.com/office/word/2010/wordprocessingGroup">
                  <wpg:wgp>
                    <wpg:cNvGrpSpPr/>
                    <wpg:grpSpPr>
                      <a:xfrm>
                        <a:off x="0" y="0"/>
                        <a:ext cx="1120775" cy="784225"/>
                        <a:chOff x="0" y="0"/>
                        <a:chExt cx="1120775" cy="784225"/>
                      </a:xfrm>
                    </wpg:grpSpPr>
                    <wps:wsp>
                      <wps:cNvPr id="6986" name="Rectangle 6986"/>
                      <wps:cNvSpPr/>
                      <wps:spPr>
                        <a:xfrm>
                          <a:off x="305" y="386207"/>
                          <a:ext cx="42144" cy="189937"/>
                        </a:xfrm>
                        <a:prstGeom prst="rect">
                          <a:avLst/>
                        </a:prstGeom>
                        <a:ln>
                          <a:noFill/>
                        </a:ln>
                      </wps:spPr>
                      <wps:txbx>
                        <w:txbxContent>
                          <w:p w14:paraId="78B4D66F" w14:textId="77777777" w:rsidR="00FD0B4A"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987" name="Rectangle 6987"/>
                      <wps:cNvSpPr/>
                      <wps:spPr>
                        <a:xfrm>
                          <a:off x="305" y="556895"/>
                          <a:ext cx="42144" cy="189937"/>
                        </a:xfrm>
                        <a:prstGeom prst="rect">
                          <a:avLst/>
                        </a:prstGeom>
                        <a:ln>
                          <a:noFill/>
                        </a:ln>
                      </wps:spPr>
                      <wps:txbx>
                        <w:txbxContent>
                          <w:p w14:paraId="4D5827E0" w14:textId="77777777" w:rsidR="00FD0B4A"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984" name="Picture 6984"/>
                        <pic:cNvPicPr/>
                      </pic:nvPicPr>
                      <pic:blipFill>
                        <a:blip r:embed="rId1"/>
                        <a:stretch>
                          <a:fillRect/>
                        </a:stretch>
                      </pic:blipFill>
                      <pic:spPr>
                        <a:xfrm>
                          <a:off x="0" y="0"/>
                          <a:ext cx="1120775" cy="784225"/>
                        </a:xfrm>
                        <a:prstGeom prst="rect">
                          <a:avLst/>
                        </a:prstGeom>
                      </pic:spPr>
                    </pic:pic>
                    <wps:wsp>
                      <wps:cNvPr id="6985" name="Rectangle 6985"/>
                      <wps:cNvSpPr/>
                      <wps:spPr>
                        <a:xfrm>
                          <a:off x="356870" y="372491"/>
                          <a:ext cx="42144" cy="189937"/>
                        </a:xfrm>
                        <a:prstGeom prst="rect">
                          <a:avLst/>
                        </a:prstGeom>
                        <a:ln>
                          <a:noFill/>
                        </a:ln>
                      </wps:spPr>
                      <wps:txbx>
                        <w:txbxContent>
                          <w:p w14:paraId="4756E7D5" w14:textId="77777777" w:rsidR="00FD0B4A"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983" style="width:88.25pt;height:61.75pt;position:absolute;mso-position-horizontal-relative:page;mso-position-horizontal:absolute;margin-left:72pt;mso-position-vertical-relative:page;margin-top:7.14996pt;" coordsize="11207,7842">
              <v:rect id="Rectangle 6986" style="position:absolute;width:421;height:1899;left:3;top:3862;" filled="f" stroked="f">
                <v:textbox inset="0,0,0,0">
                  <w:txbxContent>
                    <w:p>
                      <w:pPr>
                        <w:spacing w:before="0" w:after="160" w:line="259" w:lineRule="auto"/>
                        <w:ind w:left="0" w:right="0" w:firstLine="0"/>
                        <w:jc w:val="left"/>
                      </w:pPr>
                      <w:r>
                        <w:rPr/>
                        <w:t xml:space="preserve"> </w:t>
                      </w:r>
                    </w:p>
                  </w:txbxContent>
                </v:textbox>
              </v:rect>
              <v:rect id="Rectangle 6987" style="position:absolute;width:421;height:1899;left:3;top:5568;" filled="f" stroked="f">
                <v:textbox inset="0,0,0,0">
                  <w:txbxContent>
                    <w:p>
                      <w:pPr>
                        <w:spacing w:before="0" w:after="160" w:line="259" w:lineRule="auto"/>
                        <w:ind w:left="0" w:right="0" w:firstLine="0"/>
                        <w:jc w:val="left"/>
                      </w:pPr>
                      <w:r>
                        <w:rPr/>
                        <w:t xml:space="preserve"> </w:t>
                      </w:r>
                    </w:p>
                  </w:txbxContent>
                </v:textbox>
              </v:rect>
              <v:shape id="Picture 6984" style="position:absolute;width:11207;height:7842;left:0;top:0;" filled="f">
                <v:imagedata r:id="rId7"/>
              </v:shape>
              <v:rect id="Rectangle 6985" style="position:absolute;width:421;height:1899;left:3568;top:3724;"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rPr>
        <w:rFonts w:ascii="Arial" w:eastAsia="Arial" w:hAnsi="Arial" w:cs="Arial"/>
        <w:b/>
        <w:color w:val="538135"/>
        <w:sz w:val="52"/>
      </w:rPr>
      <w:t xml:space="preserve"> </w:t>
    </w:r>
    <w:r>
      <w:rPr>
        <w:rFonts w:ascii="Arial" w:eastAsia="Arial" w:hAnsi="Arial" w:cs="Arial"/>
        <w:b/>
        <w:color w:val="538135"/>
        <w:sz w:val="56"/>
        <w:u w:val="single" w:color="548235"/>
      </w:rPr>
      <w:t>Egan Waste Services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07FD" w14:textId="0082897C" w:rsidR="00FD0B4A" w:rsidRDefault="000811AB" w:rsidP="000811AB">
    <w:pPr>
      <w:spacing w:after="0" w:line="259" w:lineRule="auto"/>
      <w:ind w:left="0" w:right="0" w:firstLine="0"/>
      <w:jc w:val="center"/>
    </w:pPr>
    <w:r w:rsidRPr="000A6A5F">
      <w:rPr>
        <w:noProof/>
      </w:rPr>
      <w:drawing>
        <wp:inline distT="0" distB="0" distL="0" distR="0" wp14:anchorId="0918D46B" wp14:editId="1899C106">
          <wp:extent cx="2277745" cy="694055"/>
          <wp:effectExtent l="0" t="0" r="0" b="0"/>
          <wp:docPr id="1" name="Picture 66" descr="A red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A red and white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6940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D9B1" w14:textId="77777777" w:rsidR="00FD0B4A" w:rsidRDefault="00000000">
    <w:pPr>
      <w:spacing w:after="0" w:line="259" w:lineRule="auto"/>
      <w:ind w:left="0" w:right="0" w:firstLine="0"/>
      <w:jc w:val="left"/>
    </w:pPr>
    <w:r>
      <w:rPr>
        <w:noProof/>
      </w:rPr>
      <mc:AlternateContent>
        <mc:Choice Requires="wpg">
          <w:drawing>
            <wp:anchor distT="0" distB="0" distL="114300" distR="114300" simplePos="0" relativeHeight="251660288" behindDoc="0" locked="0" layoutInCell="1" allowOverlap="1" wp14:anchorId="0B812B34" wp14:editId="75632CA6">
              <wp:simplePos x="0" y="0"/>
              <wp:positionH relativeFrom="page">
                <wp:posOffset>914400</wp:posOffset>
              </wp:positionH>
              <wp:positionV relativeFrom="page">
                <wp:posOffset>90805</wp:posOffset>
              </wp:positionV>
              <wp:extent cx="1120775" cy="784225"/>
              <wp:effectExtent l="0" t="0" r="0" b="0"/>
              <wp:wrapSquare wrapText="bothSides"/>
              <wp:docPr id="6777" name="Group 6777"/>
              <wp:cNvGraphicFramePr/>
              <a:graphic xmlns:a="http://schemas.openxmlformats.org/drawingml/2006/main">
                <a:graphicData uri="http://schemas.microsoft.com/office/word/2010/wordprocessingGroup">
                  <wpg:wgp>
                    <wpg:cNvGrpSpPr/>
                    <wpg:grpSpPr>
                      <a:xfrm>
                        <a:off x="0" y="0"/>
                        <a:ext cx="1120775" cy="784225"/>
                        <a:chOff x="0" y="0"/>
                        <a:chExt cx="1120775" cy="784225"/>
                      </a:xfrm>
                    </wpg:grpSpPr>
                    <wps:wsp>
                      <wps:cNvPr id="6780" name="Rectangle 6780"/>
                      <wps:cNvSpPr/>
                      <wps:spPr>
                        <a:xfrm>
                          <a:off x="305" y="386207"/>
                          <a:ext cx="42144" cy="189937"/>
                        </a:xfrm>
                        <a:prstGeom prst="rect">
                          <a:avLst/>
                        </a:prstGeom>
                        <a:ln>
                          <a:noFill/>
                        </a:ln>
                      </wps:spPr>
                      <wps:txbx>
                        <w:txbxContent>
                          <w:p w14:paraId="6B4489D4" w14:textId="77777777" w:rsidR="00FD0B4A"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781" name="Rectangle 6781"/>
                      <wps:cNvSpPr/>
                      <wps:spPr>
                        <a:xfrm>
                          <a:off x="305" y="556895"/>
                          <a:ext cx="42144" cy="189937"/>
                        </a:xfrm>
                        <a:prstGeom prst="rect">
                          <a:avLst/>
                        </a:prstGeom>
                        <a:ln>
                          <a:noFill/>
                        </a:ln>
                      </wps:spPr>
                      <wps:txbx>
                        <w:txbxContent>
                          <w:p w14:paraId="27496694" w14:textId="77777777" w:rsidR="00FD0B4A"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778" name="Picture 6778"/>
                        <pic:cNvPicPr/>
                      </pic:nvPicPr>
                      <pic:blipFill>
                        <a:blip r:embed="rId1"/>
                        <a:stretch>
                          <a:fillRect/>
                        </a:stretch>
                      </pic:blipFill>
                      <pic:spPr>
                        <a:xfrm>
                          <a:off x="0" y="0"/>
                          <a:ext cx="1120775" cy="784225"/>
                        </a:xfrm>
                        <a:prstGeom prst="rect">
                          <a:avLst/>
                        </a:prstGeom>
                      </pic:spPr>
                    </pic:pic>
                    <wps:wsp>
                      <wps:cNvPr id="6779" name="Rectangle 6779"/>
                      <wps:cNvSpPr/>
                      <wps:spPr>
                        <a:xfrm>
                          <a:off x="356870" y="372491"/>
                          <a:ext cx="42144" cy="189937"/>
                        </a:xfrm>
                        <a:prstGeom prst="rect">
                          <a:avLst/>
                        </a:prstGeom>
                        <a:ln>
                          <a:noFill/>
                        </a:ln>
                      </wps:spPr>
                      <wps:txbx>
                        <w:txbxContent>
                          <w:p w14:paraId="483F01E0" w14:textId="77777777" w:rsidR="00FD0B4A"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77" style="width:88.25pt;height:61.75pt;position:absolute;mso-position-horizontal-relative:page;mso-position-horizontal:absolute;margin-left:72pt;mso-position-vertical-relative:page;margin-top:7.14996pt;" coordsize="11207,7842">
              <v:rect id="Rectangle 6780" style="position:absolute;width:421;height:1899;left:3;top:3862;" filled="f" stroked="f">
                <v:textbox inset="0,0,0,0">
                  <w:txbxContent>
                    <w:p>
                      <w:pPr>
                        <w:spacing w:before="0" w:after="160" w:line="259" w:lineRule="auto"/>
                        <w:ind w:left="0" w:right="0" w:firstLine="0"/>
                        <w:jc w:val="left"/>
                      </w:pPr>
                      <w:r>
                        <w:rPr/>
                        <w:t xml:space="preserve"> </w:t>
                      </w:r>
                    </w:p>
                  </w:txbxContent>
                </v:textbox>
              </v:rect>
              <v:rect id="Rectangle 6781" style="position:absolute;width:421;height:1899;left:3;top:5568;" filled="f" stroked="f">
                <v:textbox inset="0,0,0,0">
                  <w:txbxContent>
                    <w:p>
                      <w:pPr>
                        <w:spacing w:before="0" w:after="160" w:line="259" w:lineRule="auto"/>
                        <w:ind w:left="0" w:right="0" w:firstLine="0"/>
                        <w:jc w:val="left"/>
                      </w:pPr>
                      <w:r>
                        <w:rPr/>
                        <w:t xml:space="preserve"> </w:t>
                      </w:r>
                    </w:p>
                  </w:txbxContent>
                </v:textbox>
              </v:rect>
              <v:shape id="Picture 6778" style="position:absolute;width:11207;height:7842;left:0;top:0;" filled="f">
                <v:imagedata r:id="rId7"/>
              </v:shape>
              <v:rect id="Rectangle 6779" style="position:absolute;width:421;height:1899;left:3568;top:3724;"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rPr>
        <w:rFonts w:ascii="Arial" w:eastAsia="Arial" w:hAnsi="Arial" w:cs="Arial"/>
        <w:b/>
        <w:color w:val="538135"/>
        <w:sz w:val="52"/>
      </w:rPr>
      <w:t xml:space="preserve"> </w:t>
    </w:r>
    <w:r>
      <w:rPr>
        <w:rFonts w:ascii="Arial" w:eastAsia="Arial" w:hAnsi="Arial" w:cs="Arial"/>
        <w:b/>
        <w:color w:val="538135"/>
        <w:sz w:val="56"/>
        <w:u w:val="single" w:color="548235"/>
      </w:rPr>
      <w:t>Egan Waste Services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71C"/>
    <w:multiLevelType w:val="hybridMultilevel"/>
    <w:tmpl w:val="B896E83A"/>
    <w:lvl w:ilvl="0" w:tplc="B26676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AB2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6CD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07D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70B7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7258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8C5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C1D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5EC3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012700"/>
    <w:multiLevelType w:val="hybridMultilevel"/>
    <w:tmpl w:val="F01CFC42"/>
    <w:lvl w:ilvl="0" w:tplc="F4842C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40F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160B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645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E16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F2E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82F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4C56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DEB0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491FFF"/>
    <w:multiLevelType w:val="hybridMultilevel"/>
    <w:tmpl w:val="64082768"/>
    <w:lvl w:ilvl="0" w:tplc="491415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C8A1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002F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4E5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C7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12D8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425D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6A8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7E77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096D3A"/>
    <w:multiLevelType w:val="hybridMultilevel"/>
    <w:tmpl w:val="2402E4AC"/>
    <w:lvl w:ilvl="0" w:tplc="179C14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8DE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A0F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B2B7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E22F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FEEF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64CA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42B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1640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6307C8"/>
    <w:multiLevelType w:val="hybridMultilevel"/>
    <w:tmpl w:val="7B841868"/>
    <w:lvl w:ilvl="0" w:tplc="AB1823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F6F9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EA9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98F0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2BA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E57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CC6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EBE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2CB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22276253">
    <w:abstractNumId w:val="3"/>
  </w:num>
  <w:num w:numId="2" w16cid:durableId="354234977">
    <w:abstractNumId w:val="4"/>
  </w:num>
  <w:num w:numId="3" w16cid:durableId="1762094161">
    <w:abstractNumId w:val="2"/>
  </w:num>
  <w:num w:numId="4" w16cid:durableId="739791861">
    <w:abstractNumId w:val="0"/>
  </w:num>
  <w:num w:numId="5" w16cid:durableId="398985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B4A"/>
    <w:rsid w:val="000811AB"/>
    <w:rsid w:val="00740F52"/>
    <w:rsid w:val="00F54D07"/>
    <w:rsid w:val="00FD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63E4C5"/>
  <w15:docId w15:val="{FD042589-8999-5745-A20C-1D46CF80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5" w:lineRule="auto"/>
      <w:ind w:left="10" w:right="6" w:hanging="10"/>
      <w:jc w:val="both"/>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9" w:line="259" w:lineRule="auto"/>
      <w:ind w:left="10"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159" w:line="259" w:lineRule="auto"/>
      <w:ind w:left="10" w:hanging="10"/>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D176A8F6410B546A6425C8FD8B718B7" ma:contentTypeVersion="30" ma:contentTypeDescription="Create a new document." ma:contentTypeScope="" ma:versionID="6237783edff6552136762b712225ef5b">
  <xsd:schema xmlns:xsd="http://www.w3.org/2001/XMLSchema" xmlns:xs="http://www.w3.org/2001/XMLSchema" xmlns:p="http://schemas.microsoft.com/office/2006/metadata/properties" xmlns:ns2="662745e8-e224-48e8-a2e3-254862b8c2f5" xmlns:ns3="4d994912-a192-4efd-88d5-fab6e06e8f77" xmlns:ns4="b90aad93-9cf6-4cc4-a935-7d687c3d361e" targetNamespace="http://schemas.microsoft.com/office/2006/metadata/properties" ma:root="true" ma:fieldsID="9888c9900d86c2cc0e71f545b35e2d3f" ns2:_="" ns3:_="" ns4:_="">
    <xsd:import namespace="662745e8-e224-48e8-a2e3-254862b8c2f5"/>
    <xsd:import namespace="4d994912-a192-4efd-88d5-fab6e06e8f77"/>
    <xsd:import namespace="b90aad93-9cf6-4cc4-a935-7d687c3d361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13e1063-0b6b-4dca-a59b-39f8dfd0319b}" ma:internalName="TaxCatchAll" ma:showField="CatchAllData" ma:web="b90aad93-9cf6-4cc4-a935-7d687c3d361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3e1063-0b6b-4dca-a59b-39f8dfd0319b}" ma:internalName="TaxCatchAllLabel" ma:readOnly="true" ma:showField="CatchAllDataLabel" ma:web="b90aad93-9cf6-4cc4-a935-7d687c3d361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PS Waste Regime" ma:internalName="Team" ma:readOnly="false">
      <xsd:simpleType>
        <xsd:restriction base="dms:Text"/>
      </xsd:simpleType>
    </xsd:element>
    <xsd:element name="Topic" ma:index="20" nillable="true" ma:displayName="Topic" ma:default="Waste work in progres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994912-a192-4efd-88d5-fab6e06e8f77"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aad93-9cf6-4cc4-a935-7d687c3d361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4BEFFF01E2B56E439634156D7E81124C" ma:contentTypeVersion="47" ma:contentTypeDescription="Create a new document." ma:contentTypeScope="" ma:versionID="704a58903686b1edfcbd3983a26a77f9">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05962ed5-77ab-4dcf-a65e-b4fe24bcfbbe" targetNamespace="http://schemas.microsoft.com/office/2006/metadata/properties" ma:root="true" ma:fieldsID="f598ce6014121f03ba40c2fb00bdddce" ns2:_="" ns3:_="" ns4:_="" ns5:_="" ns6:_="">
    <xsd:import namespace="8595a0ec-c146-4eeb-925a-270f4bc4be63"/>
    <xsd:import namespace="662745e8-e224-48e8-a2e3-254862b8c2f5"/>
    <xsd:import namespace="eebef177-55b5-4448-a5fb-28ea454417ee"/>
    <xsd:import namespace="5ffd8e36-f429-4edc-ab50-c5be84842779"/>
    <xsd:import namespace="05962ed5-77ab-4dcf-a65e-b4fe24bcfbb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842f49-6b66-4f2a-8d56-df238edb5946}"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842f49-6b66-4f2a-8d56-df238edb5946}"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62ed5-77ab-4dcf-a65e-b4fe24bcfbb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internalName="MediaServiceKeyPoints"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22</Value>
      <Value>10</Value>
      <Value>9</Value>
      <Value>40</Value>
    </TaxCatchAll>
    <lcf76f155ced4ddcb4097134ff3c332f xmlns="05962ed5-77ab-4dcf-a65e-b4fe24bcfbbe">
      <Terms xmlns="http://schemas.microsoft.com/office/infopath/2007/PartnerControls"/>
    </lcf76f155ced4ddcb4097134ff3c332f>
    <EAReceivedDate xmlns="eebef177-55b5-4448-a5fb-28ea454417ee">2025-04-16T23:00:00+00:00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80674</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Hill Demolition LLP</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2025-04-16T23:00:00+00:00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EPR/JB3600FL/V003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CM20 2DJ</FacilityAddressPostcode>
    <ExternalAuthor xmlns="eebef177-55b5-4448-a5fb-28ea454417ee">Michael Goodgame</ExternalAuthor>
    <SiteName xmlns="eebef177-55b5-4448-a5fb-28ea454417ee">Hill Demolition T/A Hill Metal Recycling Ltd</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Hill Demolition T/A Hill Metal Recycling Ltd 1-3 Edinburgh Place Harlow Essex CM20 2DJ </FacilityAddress>
  </documentManagement>
</p:properties>
</file>

<file path=customXml/itemProps1.xml><?xml version="1.0" encoding="utf-8"?>
<ds:datastoreItem xmlns:ds="http://schemas.openxmlformats.org/officeDocument/2006/customXml" ds:itemID="{EAD273E3-9A19-C14D-951E-8BD0C6C66C17}">
  <ds:schemaRefs>
    <ds:schemaRef ds:uri="http://schemas.openxmlformats.org/officeDocument/2006/bibliography"/>
  </ds:schemaRefs>
</ds:datastoreItem>
</file>

<file path=customXml/itemProps2.xml><?xml version="1.0" encoding="utf-8"?>
<ds:datastoreItem xmlns:ds="http://schemas.openxmlformats.org/officeDocument/2006/customXml" ds:itemID="{1B5C1290-6347-44AA-83D2-0256AE066CB7}"/>
</file>

<file path=customXml/itemProps3.xml><?xml version="1.0" encoding="utf-8"?>
<ds:datastoreItem xmlns:ds="http://schemas.openxmlformats.org/officeDocument/2006/customXml" ds:itemID="{F925076A-2761-4AC9-AB36-48DF8D9DB554}"/>
</file>

<file path=customXml/itemProps4.xml><?xml version="1.0" encoding="utf-8"?>
<ds:datastoreItem xmlns:ds="http://schemas.openxmlformats.org/officeDocument/2006/customXml" ds:itemID="{CC818DE0-719B-446B-A96F-A16804821C77}"/>
</file>

<file path=customXml/itemProps5.xml><?xml version="1.0" encoding="utf-8"?>
<ds:datastoreItem xmlns:ds="http://schemas.openxmlformats.org/officeDocument/2006/customXml" ds:itemID="{E9714062-0702-49A7-9AC4-7B47CFB5C8CD}"/>
</file>

<file path=docProps/app.xml><?xml version="1.0" encoding="utf-8"?>
<Properties xmlns="http://schemas.openxmlformats.org/officeDocument/2006/extended-properties" xmlns:vt="http://schemas.openxmlformats.org/officeDocument/2006/docPropsVTypes">
  <Template>Normal.dotm</Template>
  <TotalTime>5</TotalTime>
  <Pages>4</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cp:lastModifiedBy>Michael Goodgame</cp:lastModifiedBy>
  <cp:revision>2</cp:revision>
  <dcterms:created xsi:type="dcterms:W3CDTF">2025-04-17T05:55:00Z</dcterms:created>
  <dcterms:modified xsi:type="dcterms:W3CDTF">2025-04-17T05:55:00Z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0x0101000E9AD557692E154F9D2697C8C6432F76004BEFFF01E2B56E439634156D7E81124C</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40;#Public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22;#Waste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