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C8CA187" wp14:editId="4A1DA8F6">
                <wp:simplePos x="0" y="0"/>
                <wp:positionH relativeFrom="column">
                  <wp:posOffset>-22860</wp:posOffset>
                </wp:positionH>
                <wp:positionV relativeFrom="paragraph">
                  <wp:posOffset>89535</wp:posOffset>
                </wp:positionV>
                <wp:extent cx="5393267" cy="419100"/>
                <wp:effectExtent l="0" t="0" r="1714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419100"/>
                        </a:xfrm>
                        <a:prstGeom prst="rect">
                          <a:avLst/>
                        </a:prstGeom>
                        <a:solidFill>
                          <a:srgbClr val="FFFFFF"/>
                        </a:solidFill>
                        <a:ln w="9525">
                          <a:solidFill>
                            <a:schemeClr val="tx1"/>
                          </a:solidFill>
                          <a:miter lim="800000"/>
                          <a:headEnd/>
                          <a:tailEnd/>
                        </a:ln>
                      </wps:spPr>
                      <wps:txbx>
                        <w:txbxContent>
                          <w:p w:rsidR="00AE0BFE" w:rsidRDefault="00B26740" w:rsidP="002E6A60">
                            <w:pPr>
                              <w:rPr>
                                <w:sz w:val="24"/>
                                <w:szCs w:val="24"/>
                              </w:rPr>
                            </w:pPr>
                            <w:proofErr w:type="gramStart"/>
                            <w:r>
                              <w:rPr>
                                <w:sz w:val="24"/>
                                <w:szCs w:val="24"/>
                              </w:rPr>
                              <w:t xml:space="preserve">BF </w:t>
                            </w:r>
                            <w:r w:rsidR="00AE0BFE" w:rsidRPr="007869D1">
                              <w:rPr>
                                <w:sz w:val="24"/>
                                <w:szCs w:val="24"/>
                              </w:rPr>
                              <w:t xml:space="preserve"> </w:t>
                            </w:r>
                            <w:r w:rsidR="00FF2BEE">
                              <w:rPr>
                                <w:sz w:val="24"/>
                                <w:szCs w:val="24"/>
                              </w:rPr>
                              <w:t>Appendix</w:t>
                            </w:r>
                            <w:proofErr w:type="gramEnd"/>
                            <w:r w:rsidR="00FF2BEE">
                              <w:rPr>
                                <w:sz w:val="24"/>
                                <w:szCs w:val="24"/>
                              </w:rPr>
                              <w:t xml:space="preserve"> </w:t>
                            </w:r>
                            <w:r w:rsidR="0088609C">
                              <w:rPr>
                                <w:sz w:val="24"/>
                                <w:szCs w:val="24"/>
                              </w:rPr>
                              <w:t>5</w:t>
                            </w:r>
                            <w:r w:rsidR="00FF2BEE">
                              <w:rPr>
                                <w:sz w:val="24"/>
                                <w:szCs w:val="24"/>
                              </w:rPr>
                              <w:t xml:space="preserve"> </w:t>
                            </w:r>
                            <w:r w:rsidR="0088609C">
                              <w:rPr>
                                <w:sz w:val="24"/>
                                <w:szCs w:val="24"/>
                              </w:rPr>
                              <w:t xml:space="preserve"> </w:t>
                            </w:r>
                            <w:r w:rsidR="00FF2BEE" w:rsidRPr="0088609C">
                              <w:rPr>
                                <w:sz w:val="24"/>
                                <w:szCs w:val="24"/>
                              </w:rPr>
                              <w:t>Minimising emissions</w:t>
                            </w:r>
                            <w:r w:rsidR="0088609C">
                              <w:rPr>
                                <w:i/>
                                <w:sz w:val="24"/>
                                <w:szCs w:val="24"/>
                              </w:rPr>
                              <w:t xml:space="preserve"> </w:t>
                            </w:r>
                            <w:r w:rsidR="00FF2BEE" w:rsidRPr="002251A1">
                              <w:rPr>
                                <w:i/>
                                <w:sz w:val="24"/>
                                <w:szCs w:val="24"/>
                              </w:rPr>
                              <w:t xml:space="preserve"> </w:t>
                            </w:r>
                            <w:r w:rsidR="0088609C">
                              <w:rPr>
                                <w:i/>
                                <w:sz w:val="24"/>
                                <w:szCs w:val="24"/>
                              </w:rPr>
                              <w:t>(</w:t>
                            </w:r>
                            <w:r w:rsidR="00FF2BEE" w:rsidRPr="002251A1">
                              <w:rPr>
                                <w:i/>
                                <w:sz w:val="24"/>
                                <w:szCs w:val="24"/>
                              </w:rPr>
                              <w:t>from new Poultry Housing.</w:t>
                            </w:r>
                            <w:r w:rsidR="00FF2BEE">
                              <w:rPr>
                                <w:sz w:val="24"/>
                                <w:szCs w:val="24"/>
                              </w:rPr>
                              <w:t xml:space="preserve"> _BREF  Guidance</w:t>
                            </w:r>
                            <w:r w:rsidR="0088609C">
                              <w:rPr>
                                <w:sz w:val="24"/>
                                <w:szCs w:val="24"/>
                              </w:rPr>
                              <w:t>)</w:t>
                            </w:r>
                            <w:r w:rsidR="00FF2BEE">
                              <w:rPr>
                                <w:sz w:val="24"/>
                                <w:szCs w:val="24"/>
                              </w:rPr>
                              <w:t xml:space="preserve"> </w:t>
                            </w:r>
                          </w:p>
                          <w:p w:rsidR="00FF2BEE" w:rsidRPr="007869D1" w:rsidRDefault="00FF2BEE" w:rsidP="002E6A60">
                            <w:pP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pt;margin-top:7.05pt;width:424.6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" strokecolor="black [3213]">
                <v:textbox>
                  <w:txbxContent>
                    <w:p w:rsidR="00AE0BFE" w:rsidRDefault="00B26740" w:rsidP="002E6A60">
                      <w:pPr>
                        <w:rPr>
                          <w:sz w:val="24"/>
                          <w:szCs w:val="24"/>
                        </w:rPr>
                      </w:pPr>
                      <w:proofErr w:type="gramStart"/>
                      <w:r>
                        <w:rPr>
                          <w:sz w:val="24"/>
                          <w:szCs w:val="24"/>
                        </w:rPr>
                        <w:t xml:space="preserve">BF </w:t>
                      </w:r>
                      <w:r w:rsidR="00AE0BFE" w:rsidRPr="007869D1">
                        <w:rPr>
                          <w:sz w:val="24"/>
                          <w:szCs w:val="24"/>
                        </w:rPr>
                        <w:t xml:space="preserve"> </w:t>
                      </w:r>
                      <w:r w:rsidR="00FF2BEE">
                        <w:rPr>
                          <w:sz w:val="24"/>
                          <w:szCs w:val="24"/>
                        </w:rPr>
                        <w:t>Appendix</w:t>
                      </w:r>
                      <w:proofErr w:type="gramEnd"/>
                      <w:r w:rsidR="00FF2BEE">
                        <w:rPr>
                          <w:sz w:val="24"/>
                          <w:szCs w:val="24"/>
                        </w:rPr>
                        <w:t xml:space="preserve"> </w:t>
                      </w:r>
                      <w:r w:rsidR="0088609C">
                        <w:rPr>
                          <w:sz w:val="24"/>
                          <w:szCs w:val="24"/>
                        </w:rPr>
                        <w:t>5</w:t>
                      </w:r>
                      <w:r w:rsidR="00FF2BEE">
                        <w:rPr>
                          <w:sz w:val="24"/>
                          <w:szCs w:val="24"/>
                        </w:rPr>
                        <w:t xml:space="preserve"> </w:t>
                      </w:r>
                      <w:r w:rsidR="0088609C">
                        <w:rPr>
                          <w:sz w:val="24"/>
                          <w:szCs w:val="24"/>
                        </w:rPr>
                        <w:t xml:space="preserve"> </w:t>
                      </w:r>
                      <w:r w:rsidR="00FF2BEE" w:rsidRPr="0088609C">
                        <w:rPr>
                          <w:sz w:val="24"/>
                          <w:szCs w:val="24"/>
                        </w:rPr>
                        <w:t>Minimising emissions</w:t>
                      </w:r>
                      <w:r w:rsidR="0088609C">
                        <w:rPr>
                          <w:i/>
                          <w:sz w:val="24"/>
                          <w:szCs w:val="24"/>
                        </w:rPr>
                        <w:t xml:space="preserve"> </w:t>
                      </w:r>
                      <w:r w:rsidR="00FF2BEE" w:rsidRPr="002251A1">
                        <w:rPr>
                          <w:i/>
                          <w:sz w:val="24"/>
                          <w:szCs w:val="24"/>
                        </w:rPr>
                        <w:t xml:space="preserve"> </w:t>
                      </w:r>
                      <w:r w:rsidR="0088609C">
                        <w:rPr>
                          <w:i/>
                          <w:sz w:val="24"/>
                          <w:szCs w:val="24"/>
                        </w:rPr>
                        <w:t>(</w:t>
                      </w:r>
                      <w:r w:rsidR="00FF2BEE" w:rsidRPr="002251A1">
                        <w:rPr>
                          <w:i/>
                          <w:sz w:val="24"/>
                          <w:szCs w:val="24"/>
                        </w:rPr>
                        <w:t>from new Poultry Housing.</w:t>
                      </w:r>
                      <w:r w:rsidR="00FF2BEE">
                        <w:rPr>
                          <w:sz w:val="24"/>
                          <w:szCs w:val="24"/>
                        </w:rPr>
                        <w:t xml:space="preserve"> _BREF  Guidance</w:t>
                      </w:r>
                      <w:r w:rsidR="0088609C">
                        <w:rPr>
                          <w:sz w:val="24"/>
                          <w:szCs w:val="24"/>
                        </w:rPr>
                        <w:t>)</w:t>
                      </w:r>
                      <w:r w:rsidR="00FF2BEE">
                        <w:rPr>
                          <w:sz w:val="24"/>
                          <w:szCs w:val="24"/>
                        </w:rPr>
                        <w:t xml:space="preserve"> </w:t>
                      </w:r>
                    </w:p>
                    <w:p w:rsidR="00FF2BEE" w:rsidRPr="007869D1" w:rsidRDefault="00FF2BEE" w:rsidP="002E6A60">
                      <w:pPr>
                        <w:rPr>
                          <w:sz w:val="24"/>
                          <w:szCs w:val="24"/>
                        </w:rPr>
                      </w:pPr>
                      <w:r>
                        <w:rPr>
                          <w:sz w:val="24"/>
                          <w:szCs w:val="24"/>
                        </w:rPr>
                        <w:t xml:space="preserve"> </w:t>
                      </w:r>
                    </w:p>
                  </w:txbxContent>
                </v:textbox>
              </v:shape>
            </w:pict>
          </mc:Fallback>
        </mc:AlternateContent>
      </w:r>
    </w:p>
    <w:p w:rsidR="002E6A60" w:rsidRDefault="002E6A60" w:rsidP="002E6A60">
      <w:pPr>
        <w:rPr>
          <w:sz w:val="24"/>
          <w:szCs w:val="24"/>
        </w:rPr>
      </w:pPr>
    </w:p>
    <w:p w:rsidR="00FF2BEE" w:rsidRDefault="00FF2BEE" w:rsidP="002E6A60">
      <w:pPr>
        <w:rPr>
          <w:sz w:val="24"/>
          <w:szCs w:val="24"/>
        </w:rPr>
      </w:pPr>
    </w:p>
    <w:p w:rsidR="00FF2BEE" w:rsidRDefault="00FF2BEE" w:rsidP="002E6A60">
      <w:pPr>
        <w:rPr>
          <w:sz w:val="24"/>
          <w:szCs w:val="24"/>
        </w:rPr>
      </w:pPr>
      <w:r>
        <w:rPr>
          <w:sz w:val="24"/>
          <w:szCs w:val="24"/>
        </w:rPr>
        <w:t xml:space="preserve">Reference made to BREF Document (July 2017 and to BAT Conclusions (Feb 2017) for intensive rearing of poultry.  These </w:t>
      </w:r>
      <w:r w:rsidR="004A6FB8">
        <w:rPr>
          <w:sz w:val="24"/>
          <w:szCs w:val="24"/>
        </w:rPr>
        <w:t>supersede</w:t>
      </w:r>
      <w:r>
        <w:rPr>
          <w:sz w:val="24"/>
          <w:szCs w:val="24"/>
        </w:rPr>
        <w:t xml:space="preserve"> the EA version 2 produced in </w:t>
      </w:r>
      <w:r w:rsidR="004A6FB8">
        <w:rPr>
          <w:sz w:val="24"/>
          <w:szCs w:val="24"/>
        </w:rPr>
        <w:t>J</w:t>
      </w:r>
      <w:r>
        <w:rPr>
          <w:sz w:val="24"/>
          <w:szCs w:val="24"/>
        </w:rPr>
        <w:t>an 2010.</w:t>
      </w:r>
    </w:p>
    <w:p w:rsidR="002251A1" w:rsidRDefault="0080034F" w:rsidP="002E6A60">
      <w:pPr>
        <w:rPr>
          <w:sz w:val="24"/>
          <w:szCs w:val="24"/>
        </w:rPr>
      </w:pPr>
      <w:r>
        <w:rPr>
          <w:sz w:val="24"/>
          <w:szCs w:val="24"/>
        </w:rPr>
        <w:t>The system installed both at the original house in 2013 and the one proposed, most closely relate to the guidance offered in section A3.1.9An Aviary system with range</w:t>
      </w:r>
      <w:r w:rsidR="009D40D3">
        <w:rPr>
          <w:sz w:val="24"/>
          <w:szCs w:val="24"/>
        </w:rPr>
        <w:t xml:space="preserve"> </w:t>
      </w:r>
      <w:r>
        <w:rPr>
          <w:sz w:val="24"/>
          <w:szCs w:val="24"/>
        </w:rPr>
        <w:t xml:space="preserve">and outside scratch area (BREF 4.5.2.2) However since this version the Aviary ‘type’ system has evolved and new versions, most focussing on improved ammonia avoidance are continually </w:t>
      </w:r>
      <w:r w:rsidR="002251A1">
        <w:rPr>
          <w:sz w:val="24"/>
          <w:szCs w:val="24"/>
        </w:rPr>
        <w:t>being developed</w:t>
      </w:r>
      <w:r>
        <w:rPr>
          <w:sz w:val="24"/>
          <w:szCs w:val="24"/>
        </w:rPr>
        <w:t>. Variation on the guidance is included here. Both existing and proposed houses</w:t>
      </w:r>
      <w:r w:rsidR="002251A1">
        <w:rPr>
          <w:sz w:val="24"/>
          <w:szCs w:val="24"/>
        </w:rPr>
        <w:t xml:space="preserve"> </w:t>
      </w:r>
      <w:proofErr w:type="gramStart"/>
      <w:r w:rsidR="002251A1">
        <w:rPr>
          <w:sz w:val="24"/>
          <w:szCs w:val="24"/>
        </w:rPr>
        <w:t>have :</w:t>
      </w:r>
      <w:proofErr w:type="gramEnd"/>
      <w:r w:rsidR="002251A1">
        <w:rPr>
          <w:sz w:val="24"/>
          <w:szCs w:val="24"/>
        </w:rPr>
        <w:t>-</w:t>
      </w:r>
    </w:p>
    <w:p w:rsidR="002251A1" w:rsidRDefault="002251A1" w:rsidP="002251A1">
      <w:pPr>
        <w:pStyle w:val="ListParagraph"/>
        <w:numPr>
          <w:ilvl w:val="0"/>
          <w:numId w:val="28"/>
        </w:numPr>
        <w:rPr>
          <w:sz w:val="24"/>
          <w:szCs w:val="24"/>
        </w:rPr>
      </w:pPr>
      <w:proofErr w:type="gramStart"/>
      <w:r w:rsidRPr="002251A1">
        <w:rPr>
          <w:sz w:val="24"/>
          <w:szCs w:val="24"/>
        </w:rPr>
        <w:t>thermal</w:t>
      </w:r>
      <w:proofErr w:type="gramEnd"/>
      <w:r w:rsidRPr="002251A1">
        <w:rPr>
          <w:sz w:val="24"/>
          <w:szCs w:val="24"/>
        </w:rPr>
        <w:t xml:space="preserve"> insulation in walls and roofs</w:t>
      </w:r>
      <w:r>
        <w:rPr>
          <w:sz w:val="24"/>
          <w:szCs w:val="24"/>
        </w:rPr>
        <w:t>,</w:t>
      </w:r>
      <w:r w:rsidR="00ED2562">
        <w:rPr>
          <w:sz w:val="24"/>
          <w:szCs w:val="24"/>
        </w:rPr>
        <w:t xml:space="preserve"> Original &gt; 0.4W/m</w:t>
      </w:r>
      <w:r w:rsidR="00ED2562" w:rsidRPr="00ED2562">
        <w:rPr>
          <w:sz w:val="24"/>
          <w:szCs w:val="24"/>
          <w:vertAlign w:val="superscript"/>
        </w:rPr>
        <w:t>2</w:t>
      </w:r>
      <w:r w:rsidR="00ED2562">
        <w:rPr>
          <w:sz w:val="24"/>
          <w:szCs w:val="24"/>
        </w:rPr>
        <w:t>K. New ones 150mm glass fibre in walls and gable end, 200mm in roof (0.22W/m</w:t>
      </w:r>
      <w:r w:rsidR="00ED2562" w:rsidRPr="00ED2562">
        <w:rPr>
          <w:sz w:val="24"/>
          <w:szCs w:val="24"/>
          <w:vertAlign w:val="superscript"/>
        </w:rPr>
        <w:t>2</w:t>
      </w:r>
      <w:r w:rsidR="00ED2562">
        <w:rPr>
          <w:sz w:val="24"/>
          <w:szCs w:val="24"/>
        </w:rPr>
        <w:t>K )</w:t>
      </w:r>
    </w:p>
    <w:p w:rsidR="002251A1" w:rsidRDefault="002251A1" w:rsidP="002251A1">
      <w:pPr>
        <w:pStyle w:val="ListParagraph"/>
        <w:numPr>
          <w:ilvl w:val="0"/>
          <w:numId w:val="28"/>
        </w:numPr>
        <w:rPr>
          <w:sz w:val="24"/>
          <w:szCs w:val="24"/>
        </w:rPr>
      </w:pPr>
      <w:r>
        <w:rPr>
          <w:sz w:val="24"/>
          <w:szCs w:val="24"/>
        </w:rPr>
        <w:t>No windows for natural daylight but all low energy LED lighting is computer controlled to manage day / night and associated dawn / dusk. This complies with the latest flock welfare regulations.</w:t>
      </w:r>
    </w:p>
    <w:p w:rsidR="002251A1" w:rsidRDefault="002251A1" w:rsidP="002251A1">
      <w:pPr>
        <w:pStyle w:val="ListParagraph"/>
        <w:numPr>
          <w:ilvl w:val="0"/>
          <w:numId w:val="28"/>
        </w:numPr>
        <w:rPr>
          <w:sz w:val="24"/>
          <w:szCs w:val="24"/>
        </w:rPr>
      </w:pPr>
      <w:r>
        <w:rPr>
          <w:sz w:val="24"/>
          <w:szCs w:val="24"/>
        </w:rPr>
        <w:t xml:space="preserve">Forced air ventilation through gable end extractor fans and aperture controlled roof inlet ports. All </w:t>
      </w:r>
      <w:r w:rsidR="009D40D3">
        <w:rPr>
          <w:sz w:val="24"/>
          <w:szCs w:val="24"/>
        </w:rPr>
        <w:t xml:space="preserve">are </w:t>
      </w:r>
      <w:r>
        <w:rPr>
          <w:sz w:val="24"/>
          <w:szCs w:val="24"/>
        </w:rPr>
        <w:t>computer controlled.</w:t>
      </w:r>
      <w:r w:rsidR="00C674D0">
        <w:rPr>
          <w:sz w:val="24"/>
          <w:szCs w:val="24"/>
        </w:rPr>
        <w:t xml:space="preserve"> 16,000 bird units </w:t>
      </w:r>
      <w:r w:rsidR="00ED2562">
        <w:rPr>
          <w:sz w:val="24"/>
          <w:szCs w:val="24"/>
        </w:rPr>
        <w:t>(</w:t>
      </w:r>
      <w:r w:rsidR="00C674D0">
        <w:rPr>
          <w:sz w:val="24"/>
          <w:szCs w:val="24"/>
        </w:rPr>
        <w:t>4</w:t>
      </w:r>
      <w:r w:rsidR="00ED2562">
        <w:rPr>
          <w:sz w:val="24"/>
          <w:szCs w:val="24"/>
        </w:rPr>
        <w:t>)</w:t>
      </w:r>
      <w:r w:rsidR="00C674D0">
        <w:rPr>
          <w:sz w:val="24"/>
          <w:szCs w:val="24"/>
        </w:rPr>
        <w:t xml:space="preserve"> have freedom of whole floor of that house.</w:t>
      </w:r>
    </w:p>
    <w:p w:rsidR="0080034F" w:rsidRDefault="002251A1" w:rsidP="002251A1">
      <w:pPr>
        <w:pStyle w:val="ListParagraph"/>
        <w:numPr>
          <w:ilvl w:val="0"/>
          <w:numId w:val="28"/>
        </w:numPr>
        <w:rPr>
          <w:sz w:val="24"/>
          <w:szCs w:val="24"/>
        </w:rPr>
      </w:pPr>
      <w:r w:rsidRPr="00C674D0">
        <w:rPr>
          <w:sz w:val="24"/>
          <w:szCs w:val="24"/>
        </w:rPr>
        <w:t>Both houses 1a and 1b (original) have pop holes, scratch areas and wooded range on both sides.</w:t>
      </w:r>
      <w:r w:rsidR="002A1A5D">
        <w:rPr>
          <w:sz w:val="24"/>
          <w:szCs w:val="24"/>
        </w:rPr>
        <w:t xml:space="preserve"> (see Appendix 12- Photo Montage)</w:t>
      </w:r>
      <w:r w:rsidRPr="00C674D0">
        <w:rPr>
          <w:sz w:val="24"/>
          <w:szCs w:val="24"/>
        </w:rPr>
        <w:t xml:space="preserve"> P</w:t>
      </w:r>
      <w:r w:rsidR="00C674D0">
        <w:rPr>
          <w:sz w:val="24"/>
          <w:szCs w:val="24"/>
        </w:rPr>
        <w:t>r</w:t>
      </w:r>
      <w:r w:rsidRPr="00C674D0">
        <w:rPr>
          <w:sz w:val="24"/>
          <w:szCs w:val="24"/>
        </w:rPr>
        <w:t>oposed Houses 2a and 2b will be in one building and therefore have access to the range on just one side</w:t>
      </w:r>
      <w:r w:rsidR="00ED2562">
        <w:rPr>
          <w:sz w:val="24"/>
          <w:szCs w:val="24"/>
        </w:rPr>
        <w:t xml:space="preserve"> each.  </w:t>
      </w:r>
      <w:r w:rsidRPr="00C674D0">
        <w:rPr>
          <w:sz w:val="24"/>
          <w:szCs w:val="24"/>
        </w:rPr>
        <w:t xml:space="preserve">Scratch areas and wooded range will also be provided. </w:t>
      </w:r>
      <w:r w:rsidR="0080034F" w:rsidRPr="00C674D0">
        <w:rPr>
          <w:sz w:val="24"/>
          <w:szCs w:val="24"/>
        </w:rPr>
        <w:t xml:space="preserve"> </w:t>
      </w:r>
    </w:p>
    <w:p w:rsidR="00C674D0" w:rsidRDefault="00C674D0" w:rsidP="002251A1">
      <w:pPr>
        <w:pStyle w:val="ListParagraph"/>
        <w:numPr>
          <w:ilvl w:val="0"/>
          <w:numId w:val="28"/>
        </w:numPr>
        <w:rPr>
          <w:sz w:val="24"/>
          <w:szCs w:val="24"/>
        </w:rPr>
      </w:pPr>
      <w:r>
        <w:rPr>
          <w:sz w:val="24"/>
          <w:szCs w:val="24"/>
        </w:rPr>
        <w:t>Tiers are staggered but all nest boxes, drinkers, feeders and perches are supplied with manure belts. Houses 1a and 1b delivering to trailers outside and the propose houses directly into the new covered manure store.</w:t>
      </w:r>
    </w:p>
    <w:p w:rsidR="00C674D0" w:rsidRDefault="00C674D0" w:rsidP="002251A1">
      <w:pPr>
        <w:pStyle w:val="ListParagraph"/>
        <w:numPr>
          <w:ilvl w:val="0"/>
          <w:numId w:val="28"/>
        </w:numPr>
        <w:rPr>
          <w:sz w:val="24"/>
          <w:szCs w:val="24"/>
        </w:rPr>
      </w:pPr>
      <w:r>
        <w:rPr>
          <w:sz w:val="24"/>
          <w:szCs w:val="24"/>
        </w:rPr>
        <w:t xml:space="preserve">Feed delivery is by conventional chains but designed to </w:t>
      </w:r>
      <w:r w:rsidR="00ED2562">
        <w:rPr>
          <w:sz w:val="24"/>
          <w:szCs w:val="24"/>
        </w:rPr>
        <w:t>minimise dust creation</w:t>
      </w:r>
      <w:r>
        <w:rPr>
          <w:sz w:val="24"/>
          <w:szCs w:val="24"/>
        </w:rPr>
        <w:t xml:space="preserve">. Nipple drinkers are of low leak design, adjusted to modal hen height and have </w:t>
      </w:r>
      <w:proofErr w:type="spellStart"/>
      <w:r>
        <w:rPr>
          <w:sz w:val="24"/>
          <w:szCs w:val="24"/>
        </w:rPr>
        <w:t>larg</w:t>
      </w:r>
      <w:proofErr w:type="spellEnd"/>
      <w:r>
        <w:rPr>
          <w:sz w:val="24"/>
          <w:szCs w:val="24"/>
        </w:rPr>
        <w:t>(</w:t>
      </w:r>
      <w:proofErr w:type="spellStart"/>
      <w:r>
        <w:rPr>
          <w:sz w:val="24"/>
          <w:szCs w:val="24"/>
        </w:rPr>
        <w:t>er</w:t>
      </w:r>
      <w:proofErr w:type="spellEnd"/>
      <w:r>
        <w:rPr>
          <w:sz w:val="24"/>
          <w:szCs w:val="24"/>
        </w:rPr>
        <w:t>) drip cups.</w:t>
      </w:r>
    </w:p>
    <w:p w:rsidR="00C674D0" w:rsidRDefault="00C674D0" w:rsidP="002251A1">
      <w:pPr>
        <w:pStyle w:val="ListParagraph"/>
        <w:numPr>
          <w:ilvl w:val="0"/>
          <w:numId w:val="28"/>
        </w:numPr>
        <w:rPr>
          <w:sz w:val="24"/>
          <w:szCs w:val="24"/>
        </w:rPr>
      </w:pPr>
      <w:r>
        <w:rPr>
          <w:sz w:val="24"/>
          <w:szCs w:val="24"/>
        </w:rPr>
        <w:t xml:space="preserve">Automatic egg collection. </w:t>
      </w:r>
    </w:p>
    <w:p w:rsidR="00891CA8" w:rsidRPr="00891CA8" w:rsidRDefault="00891CA8" w:rsidP="00891CA8">
      <w:pPr>
        <w:pStyle w:val="ListParagraph"/>
        <w:numPr>
          <w:ilvl w:val="0"/>
          <w:numId w:val="28"/>
        </w:numPr>
        <w:rPr>
          <w:i/>
          <w:sz w:val="24"/>
          <w:szCs w:val="24"/>
        </w:rPr>
      </w:pPr>
      <w:r>
        <w:rPr>
          <w:sz w:val="24"/>
          <w:szCs w:val="24"/>
        </w:rPr>
        <w:t xml:space="preserve">Houses 1a and 1b being fitted and commissioned with </w:t>
      </w:r>
      <w:r w:rsidRPr="00891CA8">
        <w:rPr>
          <w:i/>
          <w:sz w:val="24"/>
          <w:szCs w:val="24"/>
        </w:rPr>
        <w:t>‘water to air heat exchangers.’</w:t>
      </w:r>
    </w:p>
    <w:p w:rsidR="00C674D0" w:rsidRDefault="00C674D0" w:rsidP="002251A1">
      <w:pPr>
        <w:pStyle w:val="ListParagraph"/>
        <w:numPr>
          <w:ilvl w:val="0"/>
          <w:numId w:val="28"/>
        </w:numPr>
        <w:rPr>
          <w:sz w:val="24"/>
          <w:szCs w:val="24"/>
        </w:rPr>
      </w:pPr>
      <w:r>
        <w:rPr>
          <w:sz w:val="24"/>
          <w:szCs w:val="24"/>
        </w:rPr>
        <w:t>Netherlands emission factor quoted at 0.09 Kg</w:t>
      </w:r>
      <w:r w:rsidR="00AB3EA4">
        <w:rPr>
          <w:sz w:val="24"/>
          <w:szCs w:val="24"/>
        </w:rPr>
        <w:t xml:space="preserve"> NH</w:t>
      </w:r>
      <w:r w:rsidR="00AB3EA4" w:rsidRPr="00AB3EA4">
        <w:rPr>
          <w:sz w:val="24"/>
          <w:szCs w:val="24"/>
          <w:vertAlign w:val="subscript"/>
        </w:rPr>
        <w:t>3</w:t>
      </w:r>
      <w:r>
        <w:rPr>
          <w:sz w:val="24"/>
          <w:szCs w:val="24"/>
        </w:rPr>
        <w:t xml:space="preserve">/ bird / yr. which </w:t>
      </w:r>
      <w:proofErr w:type="gramStart"/>
      <w:r>
        <w:rPr>
          <w:sz w:val="24"/>
          <w:szCs w:val="24"/>
        </w:rPr>
        <w:t>is</w:t>
      </w:r>
      <w:proofErr w:type="gramEnd"/>
      <w:r>
        <w:rPr>
          <w:sz w:val="24"/>
          <w:szCs w:val="24"/>
        </w:rPr>
        <w:t xml:space="preserve"> 71% less than the reference non</w:t>
      </w:r>
      <w:r w:rsidR="00ED2562">
        <w:rPr>
          <w:sz w:val="24"/>
          <w:szCs w:val="24"/>
        </w:rPr>
        <w:t>-</w:t>
      </w:r>
      <w:r>
        <w:rPr>
          <w:sz w:val="24"/>
          <w:szCs w:val="24"/>
        </w:rPr>
        <w:t xml:space="preserve"> caged system.  In Scotland similar systems </w:t>
      </w:r>
      <w:r w:rsidR="00AB3EA4">
        <w:rPr>
          <w:sz w:val="24"/>
          <w:szCs w:val="24"/>
        </w:rPr>
        <w:t xml:space="preserve">to </w:t>
      </w:r>
      <w:proofErr w:type="spellStart"/>
      <w:r w:rsidR="00AB3EA4">
        <w:rPr>
          <w:sz w:val="24"/>
          <w:szCs w:val="24"/>
        </w:rPr>
        <w:t>Broxty</w:t>
      </w:r>
      <w:proofErr w:type="spellEnd"/>
      <w:r w:rsidR="00AB3EA4">
        <w:rPr>
          <w:sz w:val="24"/>
          <w:szCs w:val="24"/>
        </w:rPr>
        <w:t xml:space="preserve"> </w:t>
      </w:r>
      <w:r w:rsidR="009D40D3">
        <w:rPr>
          <w:sz w:val="24"/>
          <w:szCs w:val="24"/>
        </w:rPr>
        <w:t>F</w:t>
      </w:r>
      <w:r w:rsidR="00AB3EA4">
        <w:rPr>
          <w:sz w:val="24"/>
          <w:szCs w:val="24"/>
        </w:rPr>
        <w:t xml:space="preserve">arm, </w:t>
      </w:r>
      <w:r>
        <w:rPr>
          <w:sz w:val="24"/>
          <w:szCs w:val="24"/>
        </w:rPr>
        <w:t xml:space="preserve">with additional heat applied to the houses to enhance ammonia prevention and </w:t>
      </w:r>
      <w:r>
        <w:rPr>
          <w:sz w:val="24"/>
          <w:szCs w:val="24"/>
        </w:rPr>
        <w:lastRenderedPageBreak/>
        <w:t>especially when blown onto manure belts as designed for houses 2a and 2b use a factor of 0.0</w:t>
      </w:r>
      <w:r w:rsidR="00830AD3">
        <w:rPr>
          <w:sz w:val="24"/>
          <w:szCs w:val="24"/>
        </w:rPr>
        <w:t>35</w:t>
      </w:r>
      <w:r>
        <w:rPr>
          <w:sz w:val="24"/>
          <w:szCs w:val="24"/>
        </w:rPr>
        <w:t xml:space="preserve"> for their environmental inventory</w:t>
      </w:r>
      <w:r w:rsidR="00830AD3" w:rsidRPr="00830AD3">
        <w:rPr>
          <w:sz w:val="24"/>
          <w:szCs w:val="24"/>
        </w:rPr>
        <w:t xml:space="preserve"> </w:t>
      </w:r>
      <w:r w:rsidR="00830AD3">
        <w:rPr>
          <w:sz w:val="24"/>
          <w:szCs w:val="24"/>
        </w:rPr>
        <w:t>returns</w:t>
      </w:r>
      <w:r>
        <w:rPr>
          <w:sz w:val="24"/>
          <w:szCs w:val="24"/>
        </w:rPr>
        <w:t>.</w:t>
      </w:r>
    </w:p>
    <w:p w:rsidR="00AB3EA4" w:rsidRDefault="00AB3EA4" w:rsidP="002251A1">
      <w:pPr>
        <w:pStyle w:val="ListParagraph"/>
        <w:numPr>
          <w:ilvl w:val="0"/>
          <w:numId w:val="28"/>
        </w:numPr>
        <w:rPr>
          <w:sz w:val="24"/>
          <w:szCs w:val="24"/>
        </w:rPr>
      </w:pPr>
      <w:r>
        <w:rPr>
          <w:sz w:val="24"/>
          <w:szCs w:val="24"/>
        </w:rPr>
        <w:t xml:space="preserve">This emission is based on 90% of all manure being removed by belts and (10% onto floor and removed after depletion.) However that 10% will have a higher retention of nitrogen (less ammonia release because of additional applied heat which keeps </w:t>
      </w:r>
      <w:r w:rsidR="00830AD3">
        <w:rPr>
          <w:sz w:val="24"/>
          <w:szCs w:val="24"/>
        </w:rPr>
        <w:t>litter</w:t>
      </w:r>
      <w:r>
        <w:rPr>
          <w:sz w:val="24"/>
          <w:szCs w:val="24"/>
        </w:rPr>
        <w:t xml:space="preserve"> </w:t>
      </w:r>
      <w:r w:rsidR="00830AD3">
        <w:rPr>
          <w:sz w:val="24"/>
          <w:szCs w:val="24"/>
        </w:rPr>
        <w:t>dry</w:t>
      </w:r>
      <w:r>
        <w:rPr>
          <w:sz w:val="24"/>
          <w:szCs w:val="24"/>
        </w:rPr>
        <w:t>. Also the belts are run at least 2x / week so a 71 % reduction may be an under-estimate of the actual reduction in ammonia production.</w:t>
      </w:r>
    </w:p>
    <w:p w:rsidR="00AB3EA4" w:rsidRDefault="00AB3EA4" w:rsidP="002251A1">
      <w:pPr>
        <w:pStyle w:val="ListParagraph"/>
        <w:numPr>
          <w:ilvl w:val="0"/>
          <w:numId w:val="28"/>
        </w:numPr>
        <w:rPr>
          <w:sz w:val="24"/>
          <w:szCs w:val="24"/>
        </w:rPr>
      </w:pPr>
      <w:r>
        <w:rPr>
          <w:sz w:val="24"/>
          <w:szCs w:val="24"/>
        </w:rPr>
        <w:t>The impact of dryer manure / litter comes at a cost of potentially higher dust generation.</w:t>
      </w:r>
      <w:r w:rsidR="002A1A5D">
        <w:rPr>
          <w:sz w:val="24"/>
          <w:szCs w:val="24"/>
        </w:rPr>
        <w:t xml:space="preserve"> (A </w:t>
      </w:r>
      <w:r>
        <w:rPr>
          <w:sz w:val="24"/>
          <w:szCs w:val="24"/>
        </w:rPr>
        <w:t>dust management plans for interception, metabolism and nuisance avoidance</w:t>
      </w:r>
      <w:r w:rsidR="002A1A5D">
        <w:rPr>
          <w:sz w:val="24"/>
          <w:szCs w:val="24"/>
        </w:rPr>
        <w:t xml:space="preserve"> has been compiled for planners but not deemed </w:t>
      </w:r>
      <w:proofErr w:type="gramStart"/>
      <w:r w:rsidR="002A1A5D">
        <w:rPr>
          <w:sz w:val="24"/>
          <w:szCs w:val="24"/>
        </w:rPr>
        <w:t>necessary  here</w:t>
      </w:r>
      <w:proofErr w:type="gramEnd"/>
      <w:r w:rsidR="002A1A5D">
        <w:rPr>
          <w:sz w:val="24"/>
          <w:szCs w:val="24"/>
        </w:rPr>
        <w:t xml:space="preserve"> given the distance from receptors.)</w:t>
      </w:r>
      <w:r>
        <w:rPr>
          <w:sz w:val="24"/>
          <w:szCs w:val="24"/>
        </w:rPr>
        <w:t xml:space="preserve"> Com</w:t>
      </w:r>
      <w:r w:rsidR="00B36EDB">
        <w:rPr>
          <w:sz w:val="24"/>
          <w:szCs w:val="24"/>
        </w:rPr>
        <w:t>p</w:t>
      </w:r>
      <w:r>
        <w:rPr>
          <w:sz w:val="24"/>
          <w:szCs w:val="24"/>
        </w:rPr>
        <w:t xml:space="preserve">uter controls on </w:t>
      </w:r>
      <w:r w:rsidR="00891CA8">
        <w:rPr>
          <w:sz w:val="24"/>
          <w:szCs w:val="24"/>
        </w:rPr>
        <w:t xml:space="preserve">temperature </w:t>
      </w:r>
      <w:r>
        <w:rPr>
          <w:sz w:val="24"/>
          <w:szCs w:val="24"/>
        </w:rPr>
        <w:t xml:space="preserve">can </w:t>
      </w:r>
      <w:r w:rsidR="00B36EDB">
        <w:rPr>
          <w:sz w:val="24"/>
          <w:szCs w:val="24"/>
        </w:rPr>
        <w:t>help establish a target dry matter of 65% which is considered optimal for these vying objectives.</w:t>
      </w:r>
    </w:p>
    <w:p w:rsidR="00B36EDB" w:rsidRDefault="00B36EDB" w:rsidP="002251A1">
      <w:pPr>
        <w:pStyle w:val="ListParagraph"/>
        <w:numPr>
          <w:ilvl w:val="0"/>
          <w:numId w:val="28"/>
        </w:numPr>
        <w:rPr>
          <w:sz w:val="24"/>
          <w:szCs w:val="24"/>
        </w:rPr>
      </w:pPr>
      <w:r>
        <w:rPr>
          <w:sz w:val="24"/>
          <w:szCs w:val="24"/>
        </w:rPr>
        <w:t>Scratch areas, immediately outside pop-holes, provide ‘secure’ outside areas whilst plantation matures (see photos of existing range</w:t>
      </w:r>
      <w:r w:rsidR="00830AD3">
        <w:rPr>
          <w:sz w:val="24"/>
          <w:szCs w:val="24"/>
        </w:rPr>
        <w:t xml:space="preserve"> Appendix 17</w:t>
      </w:r>
      <w:r w:rsidR="00891CA8">
        <w:rPr>
          <w:sz w:val="24"/>
          <w:szCs w:val="24"/>
        </w:rPr>
        <w:t>)</w:t>
      </w:r>
      <w:r>
        <w:rPr>
          <w:sz w:val="24"/>
          <w:szCs w:val="24"/>
        </w:rPr>
        <w:t>. The underdrains keep the area dry and reduce the water brought into the house on hens</w:t>
      </w:r>
      <w:r w:rsidR="00891CA8">
        <w:rPr>
          <w:sz w:val="24"/>
          <w:szCs w:val="24"/>
        </w:rPr>
        <w:t>’</w:t>
      </w:r>
      <w:r>
        <w:rPr>
          <w:sz w:val="24"/>
          <w:szCs w:val="24"/>
        </w:rPr>
        <w:t xml:space="preserve"> feet. This reduces overall moisture especially in winter and reduces ‘capping</w:t>
      </w:r>
      <w:r w:rsidR="00891CA8">
        <w:rPr>
          <w:sz w:val="24"/>
          <w:szCs w:val="24"/>
        </w:rPr>
        <w:t>’</w:t>
      </w:r>
      <w:r>
        <w:rPr>
          <w:sz w:val="24"/>
          <w:szCs w:val="24"/>
        </w:rPr>
        <w:t xml:space="preserve"> adjacent to the pop holes</w:t>
      </w:r>
      <w:r w:rsidR="00891CA8">
        <w:rPr>
          <w:sz w:val="24"/>
          <w:szCs w:val="24"/>
        </w:rPr>
        <w:t xml:space="preserve"> and associated need for greater heat input</w:t>
      </w:r>
      <w:r>
        <w:rPr>
          <w:sz w:val="24"/>
          <w:szCs w:val="24"/>
        </w:rPr>
        <w:t xml:space="preserve">. The scratch areas are all under-drained and drainage treated by swales. </w:t>
      </w:r>
    </w:p>
    <w:p w:rsidR="00891CA8" w:rsidRDefault="00B36EDB" w:rsidP="002251A1">
      <w:pPr>
        <w:pStyle w:val="ListParagraph"/>
        <w:numPr>
          <w:ilvl w:val="0"/>
          <w:numId w:val="28"/>
        </w:numPr>
        <w:rPr>
          <w:sz w:val="24"/>
          <w:szCs w:val="24"/>
        </w:rPr>
      </w:pPr>
      <w:r w:rsidRPr="00891CA8">
        <w:rPr>
          <w:sz w:val="24"/>
          <w:szCs w:val="24"/>
        </w:rPr>
        <w:t>Reduction in the prevalence to “laid</w:t>
      </w:r>
      <w:r w:rsidR="00891CA8" w:rsidRPr="00891CA8">
        <w:rPr>
          <w:sz w:val="24"/>
          <w:szCs w:val="24"/>
        </w:rPr>
        <w:t>-</w:t>
      </w:r>
      <w:r w:rsidRPr="00891CA8">
        <w:rPr>
          <w:sz w:val="24"/>
          <w:szCs w:val="24"/>
        </w:rPr>
        <w:t xml:space="preserve"> away eggs” is achieved through occasional summer grazing by the farm sheep flock and future planting designed to be easily manged by spacing design.</w:t>
      </w:r>
      <w:r w:rsidR="00891CA8" w:rsidRPr="00891CA8">
        <w:rPr>
          <w:sz w:val="24"/>
          <w:szCs w:val="24"/>
        </w:rPr>
        <w:t xml:space="preserve"> </w:t>
      </w:r>
    </w:p>
    <w:p w:rsidR="00B36EDB" w:rsidRPr="00891CA8" w:rsidRDefault="00B36EDB" w:rsidP="002251A1">
      <w:pPr>
        <w:pStyle w:val="ListParagraph"/>
        <w:numPr>
          <w:ilvl w:val="0"/>
          <w:numId w:val="28"/>
        </w:numPr>
        <w:rPr>
          <w:sz w:val="24"/>
          <w:szCs w:val="24"/>
        </w:rPr>
      </w:pPr>
      <w:r w:rsidRPr="00891CA8">
        <w:rPr>
          <w:sz w:val="24"/>
          <w:szCs w:val="24"/>
        </w:rPr>
        <w:t>Natural daylight behaviour issues are addresses by using appropriate wavelength LEDs and creating artificial dawn and dusk each side of a managed night time.</w:t>
      </w:r>
    </w:p>
    <w:p w:rsidR="00B36EDB" w:rsidRPr="00C674D0" w:rsidRDefault="003527A2" w:rsidP="002251A1">
      <w:pPr>
        <w:pStyle w:val="ListParagraph"/>
        <w:numPr>
          <w:ilvl w:val="0"/>
          <w:numId w:val="28"/>
        </w:numPr>
        <w:rPr>
          <w:sz w:val="24"/>
          <w:szCs w:val="24"/>
        </w:rPr>
      </w:pPr>
      <w:r>
        <w:rPr>
          <w:sz w:val="24"/>
          <w:szCs w:val="24"/>
        </w:rPr>
        <w:t xml:space="preserve">In 2010 when </w:t>
      </w:r>
      <w:r w:rsidR="00891CA8">
        <w:rPr>
          <w:sz w:val="24"/>
          <w:szCs w:val="24"/>
        </w:rPr>
        <w:t>“H</w:t>
      </w:r>
      <w:r>
        <w:rPr>
          <w:sz w:val="24"/>
          <w:szCs w:val="24"/>
        </w:rPr>
        <w:t>ow to comp</w:t>
      </w:r>
      <w:r w:rsidR="00891CA8">
        <w:rPr>
          <w:sz w:val="24"/>
          <w:szCs w:val="24"/>
        </w:rPr>
        <w:t>l</w:t>
      </w:r>
      <w:r>
        <w:rPr>
          <w:sz w:val="24"/>
          <w:szCs w:val="24"/>
        </w:rPr>
        <w:t>y</w:t>
      </w:r>
      <w:r w:rsidR="00891CA8">
        <w:rPr>
          <w:sz w:val="24"/>
          <w:szCs w:val="24"/>
        </w:rPr>
        <w:t>”</w:t>
      </w:r>
      <w:r>
        <w:rPr>
          <w:sz w:val="24"/>
          <w:szCs w:val="24"/>
        </w:rPr>
        <w:t xml:space="preserve"> guidance was written</w:t>
      </w:r>
      <w:r w:rsidR="00891CA8">
        <w:rPr>
          <w:sz w:val="24"/>
          <w:szCs w:val="24"/>
        </w:rPr>
        <w:t>,</w:t>
      </w:r>
      <w:r>
        <w:rPr>
          <w:sz w:val="24"/>
          <w:szCs w:val="24"/>
        </w:rPr>
        <w:t xml:space="preserve"> this was a new modern system for free range eggs</w:t>
      </w:r>
      <w:r w:rsidR="00891CA8">
        <w:rPr>
          <w:sz w:val="24"/>
          <w:szCs w:val="24"/>
        </w:rPr>
        <w:t>.</w:t>
      </w:r>
      <w:r>
        <w:rPr>
          <w:sz w:val="24"/>
          <w:szCs w:val="24"/>
        </w:rPr>
        <w:t xml:space="preserve"> (1%) This is now the most common format being applied to new units because of the wide acceptance</w:t>
      </w:r>
      <w:r w:rsidR="00891CA8">
        <w:rPr>
          <w:sz w:val="24"/>
          <w:szCs w:val="24"/>
        </w:rPr>
        <w:t xml:space="preserve"> by the market place </w:t>
      </w:r>
      <w:r>
        <w:rPr>
          <w:sz w:val="24"/>
          <w:szCs w:val="24"/>
        </w:rPr>
        <w:t>and demand for free range eggs</w:t>
      </w:r>
      <w:r w:rsidR="00891CA8">
        <w:rPr>
          <w:sz w:val="24"/>
          <w:szCs w:val="24"/>
        </w:rPr>
        <w:t xml:space="preserve"> for minimum energy input.</w:t>
      </w:r>
    </w:p>
    <w:sectPr w:rsidR="00B36EDB" w:rsidRPr="00C674D0" w:rsidSect="005F06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FC" w:rsidRDefault="00D52BFC" w:rsidP="0098693A">
      <w:pPr>
        <w:spacing w:after="0" w:line="240" w:lineRule="auto"/>
      </w:pPr>
      <w:r>
        <w:separator/>
      </w:r>
    </w:p>
  </w:endnote>
  <w:endnote w:type="continuationSeparator" w:id="0">
    <w:p w:rsidR="00D52BFC" w:rsidRDefault="00D52BFC" w:rsidP="0098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3A" w:rsidRDefault="00986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3A" w:rsidRDefault="0098693A">
    <w:pPr>
      <w:pStyle w:val="Footer"/>
    </w:pPr>
    <w:r>
      <w:rPr>
        <w:rFonts w:cstheme="minorHAnsi"/>
      </w:rPr>
      <w:t>©</w:t>
    </w:r>
    <w:r>
      <w:t xml:space="preserve">Copyright JJP Environmental Services </w:t>
    </w:r>
    <w:r>
      <w:t>2021</w:t>
    </w:r>
    <w:bookmarkStart w:id="0" w:name="_GoBack"/>
    <w:bookmarkEnd w:id="0"/>
  </w:p>
  <w:p w:rsidR="0098693A" w:rsidRDefault="00986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3A" w:rsidRDefault="0098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FC" w:rsidRDefault="00D52BFC" w:rsidP="0098693A">
      <w:pPr>
        <w:spacing w:after="0" w:line="240" w:lineRule="auto"/>
      </w:pPr>
      <w:r>
        <w:separator/>
      </w:r>
    </w:p>
  </w:footnote>
  <w:footnote w:type="continuationSeparator" w:id="0">
    <w:p w:rsidR="00D52BFC" w:rsidRDefault="00D52BFC" w:rsidP="0098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3A" w:rsidRDefault="00986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3A" w:rsidRDefault="00986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3A" w:rsidRDefault="00986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0">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ECB349F"/>
    <w:multiLevelType w:val="hybridMultilevel"/>
    <w:tmpl w:val="EB1EA5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3227B88"/>
    <w:multiLevelType w:val="hybridMultilevel"/>
    <w:tmpl w:val="C8E0D9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0">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E5CC8"/>
    <w:multiLevelType w:val="hybridMultilevel"/>
    <w:tmpl w:val="45F6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FD0ED2"/>
    <w:multiLevelType w:val="hybridMultilevel"/>
    <w:tmpl w:val="748A5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0"/>
  </w:num>
  <w:num w:numId="4">
    <w:abstractNumId w:val="18"/>
  </w:num>
  <w:num w:numId="5">
    <w:abstractNumId w:val="17"/>
  </w:num>
  <w:num w:numId="6">
    <w:abstractNumId w:val="14"/>
  </w:num>
  <w:num w:numId="7">
    <w:abstractNumId w:val="20"/>
  </w:num>
  <w:num w:numId="8">
    <w:abstractNumId w:val="13"/>
  </w:num>
  <w:num w:numId="9">
    <w:abstractNumId w:val="1"/>
  </w:num>
  <w:num w:numId="10">
    <w:abstractNumId w:val="24"/>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5"/>
  </w:num>
  <w:num w:numId="15">
    <w:abstractNumId w:val="7"/>
  </w:num>
  <w:num w:numId="16">
    <w:abstractNumId w:val="2"/>
  </w:num>
  <w:num w:numId="17">
    <w:abstractNumId w:val="5"/>
  </w:num>
  <w:num w:numId="18">
    <w:abstractNumId w:val="4"/>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6330F"/>
    <w:rsid w:val="000C0D1D"/>
    <w:rsid w:val="000C40EE"/>
    <w:rsid w:val="000D2165"/>
    <w:rsid w:val="000E5621"/>
    <w:rsid w:val="0011071B"/>
    <w:rsid w:val="001138BB"/>
    <w:rsid w:val="001A1EF6"/>
    <w:rsid w:val="001B5A9A"/>
    <w:rsid w:val="001F7150"/>
    <w:rsid w:val="00200707"/>
    <w:rsid w:val="00211895"/>
    <w:rsid w:val="002251A1"/>
    <w:rsid w:val="00264533"/>
    <w:rsid w:val="002766BF"/>
    <w:rsid w:val="0029308F"/>
    <w:rsid w:val="002A1A5D"/>
    <w:rsid w:val="002B0798"/>
    <w:rsid w:val="002E3EF3"/>
    <w:rsid w:val="002E6A60"/>
    <w:rsid w:val="00310440"/>
    <w:rsid w:val="00350051"/>
    <w:rsid w:val="003527A2"/>
    <w:rsid w:val="00361B04"/>
    <w:rsid w:val="00383A93"/>
    <w:rsid w:val="003C325C"/>
    <w:rsid w:val="003D020D"/>
    <w:rsid w:val="004212F4"/>
    <w:rsid w:val="00451BDD"/>
    <w:rsid w:val="00461E5B"/>
    <w:rsid w:val="004670D6"/>
    <w:rsid w:val="00476F00"/>
    <w:rsid w:val="004A14B7"/>
    <w:rsid w:val="004A6FB8"/>
    <w:rsid w:val="00527486"/>
    <w:rsid w:val="0053287B"/>
    <w:rsid w:val="00544286"/>
    <w:rsid w:val="005843A7"/>
    <w:rsid w:val="005C0399"/>
    <w:rsid w:val="005D1086"/>
    <w:rsid w:val="005E5046"/>
    <w:rsid w:val="005F06B1"/>
    <w:rsid w:val="006466A5"/>
    <w:rsid w:val="00674BB3"/>
    <w:rsid w:val="00690AC7"/>
    <w:rsid w:val="006A07BC"/>
    <w:rsid w:val="006C418C"/>
    <w:rsid w:val="006D0F68"/>
    <w:rsid w:val="006D2861"/>
    <w:rsid w:val="00733A43"/>
    <w:rsid w:val="007439CE"/>
    <w:rsid w:val="00750E7A"/>
    <w:rsid w:val="00752C61"/>
    <w:rsid w:val="007869D1"/>
    <w:rsid w:val="007A2ED4"/>
    <w:rsid w:val="007B2036"/>
    <w:rsid w:val="007E4573"/>
    <w:rsid w:val="007F0B69"/>
    <w:rsid w:val="00800019"/>
    <w:rsid w:val="0080034F"/>
    <w:rsid w:val="00830AD3"/>
    <w:rsid w:val="008322AD"/>
    <w:rsid w:val="00850740"/>
    <w:rsid w:val="00855184"/>
    <w:rsid w:val="0088609C"/>
    <w:rsid w:val="00891CA8"/>
    <w:rsid w:val="008D3A8F"/>
    <w:rsid w:val="008F125C"/>
    <w:rsid w:val="00910558"/>
    <w:rsid w:val="009161AE"/>
    <w:rsid w:val="00923561"/>
    <w:rsid w:val="009600A9"/>
    <w:rsid w:val="0096694A"/>
    <w:rsid w:val="00976F93"/>
    <w:rsid w:val="0098212C"/>
    <w:rsid w:val="0098693A"/>
    <w:rsid w:val="009B3CAD"/>
    <w:rsid w:val="009B7387"/>
    <w:rsid w:val="009C350E"/>
    <w:rsid w:val="009D40D3"/>
    <w:rsid w:val="009D449E"/>
    <w:rsid w:val="009E49B7"/>
    <w:rsid w:val="009F2945"/>
    <w:rsid w:val="00A00C97"/>
    <w:rsid w:val="00AB3EA4"/>
    <w:rsid w:val="00AD4635"/>
    <w:rsid w:val="00AD5618"/>
    <w:rsid w:val="00AE0BFE"/>
    <w:rsid w:val="00B228EC"/>
    <w:rsid w:val="00B26740"/>
    <w:rsid w:val="00B36EDB"/>
    <w:rsid w:val="00B60D88"/>
    <w:rsid w:val="00B62F42"/>
    <w:rsid w:val="00B754EF"/>
    <w:rsid w:val="00B90AC8"/>
    <w:rsid w:val="00C009BF"/>
    <w:rsid w:val="00C0359A"/>
    <w:rsid w:val="00C11C10"/>
    <w:rsid w:val="00C12C14"/>
    <w:rsid w:val="00C27791"/>
    <w:rsid w:val="00C36D02"/>
    <w:rsid w:val="00C674D0"/>
    <w:rsid w:val="00C90F11"/>
    <w:rsid w:val="00C96E6E"/>
    <w:rsid w:val="00CC3E4D"/>
    <w:rsid w:val="00CD10DF"/>
    <w:rsid w:val="00CD7CD8"/>
    <w:rsid w:val="00D242FD"/>
    <w:rsid w:val="00D52BFC"/>
    <w:rsid w:val="00D7202D"/>
    <w:rsid w:val="00D8583B"/>
    <w:rsid w:val="00D862E1"/>
    <w:rsid w:val="00DA17AB"/>
    <w:rsid w:val="00DE2ABB"/>
    <w:rsid w:val="00DF28A2"/>
    <w:rsid w:val="00DF758E"/>
    <w:rsid w:val="00E21533"/>
    <w:rsid w:val="00E506A9"/>
    <w:rsid w:val="00E83966"/>
    <w:rsid w:val="00EA695E"/>
    <w:rsid w:val="00ED2562"/>
    <w:rsid w:val="00F01F3F"/>
    <w:rsid w:val="00F11D30"/>
    <w:rsid w:val="00F4326F"/>
    <w:rsid w:val="00F6292F"/>
    <w:rsid w:val="00F8357C"/>
    <w:rsid w:val="00FA0FEF"/>
    <w:rsid w:val="00FB5934"/>
    <w:rsid w:val="00FD251E"/>
    <w:rsid w:val="00FF2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93A"/>
  </w:style>
  <w:style w:type="paragraph" w:styleId="Footer">
    <w:name w:val="footer"/>
    <w:basedOn w:val="Normal"/>
    <w:link w:val="FooterChar"/>
    <w:uiPriority w:val="99"/>
    <w:unhideWhenUsed/>
    <w:rsid w:val="0098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93A"/>
  </w:style>
  <w:style w:type="paragraph" w:styleId="Footer">
    <w:name w:val="footer"/>
    <w:basedOn w:val="Normal"/>
    <w:link w:val="FooterChar"/>
    <w:uiPriority w:val="99"/>
    <w:unhideWhenUsed/>
    <w:rsid w:val="0098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3C240B-E5E4-470F-A4B5-AC1935C0F4AA}">
  <ds:schemaRefs>
    <ds:schemaRef ds:uri="http://schemas.openxmlformats.org/officeDocument/2006/bibliography"/>
  </ds:schemaRefs>
</ds:datastoreItem>
</file>

<file path=customXml/itemProps2.xml><?xml version="1.0" encoding="utf-8"?>
<ds:datastoreItem xmlns:ds="http://schemas.openxmlformats.org/officeDocument/2006/customXml" ds:itemID="{AA44C2A9-8F55-49D4-BAB9-8FC85DE8B326}"/>
</file>

<file path=customXml/itemProps3.xml><?xml version="1.0" encoding="utf-8"?>
<ds:datastoreItem xmlns:ds="http://schemas.openxmlformats.org/officeDocument/2006/customXml" ds:itemID="{87CEB99C-DA46-40D0-82B3-98A24CDDE6C9}"/>
</file>

<file path=customXml/itemProps4.xml><?xml version="1.0" encoding="utf-8"?>
<ds:datastoreItem xmlns:ds="http://schemas.openxmlformats.org/officeDocument/2006/customXml" ds:itemID="{1B0D652C-FAA5-4B50-B2A2-10670F985A8D}"/>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2021-08-15T15:59:00Z</dcterms:created>
  <dcterms:modified xsi:type="dcterms:W3CDTF">2021-08-15T15:59:00Z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