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58A0E837" wp14:editId="2FF97121">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F2436D">
                              <w:rPr>
                                <w:sz w:val="24"/>
                                <w:szCs w:val="24"/>
                              </w:rPr>
                              <w:t>App</w:t>
                            </w:r>
                            <w:r w:rsidR="006B65A7">
                              <w:rPr>
                                <w:sz w:val="24"/>
                                <w:szCs w:val="24"/>
                              </w:rPr>
                              <w:t>endix</w:t>
                            </w:r>
                            <w:proofErr w:type="gramEnd"/>
                            <w:r w:rsidR="006B65A7">
                              <w:rPr>
                                <w:sz w:val="24"/>
                                <w:szCs w:val="24"/>
                              </w:rPr>
                              <w:t xml:space="preserve"> </w:t>
                            </w:r>
                            <w:r w:rsidR="008E1177">
                              <w:rPr>
                                <w:sz w:val="24"/>
                                <w:szCs w:val="24"/>
                              </w:rPr>
                              <w:t xml:space="preserve">4  </w:t>
                            </w:r>
                            <w:r w:rsidR="00720A61">
                              <w:rPr>
                                <w:sz w:val="24"/>
                                <w:szCs w:val="24"/>
                              </w:rPr>
                              <w:t xml:space="preserve">Manure </w:t>
                            </w:r>
                            <w:r w:rsidR="008E1177">
                              <w:rPr>
                                <w:sz w:val="24"/>
                                <w:szCs w:val="24"/>
                              </w:rPr>
                              <w:t>M</w:t>
                            </w:r>
                            <w:r w:rsidR="00720A61">
                              <w:rPr>
                                <w:sz w:val="24"/>
                                <w:szCs w:val="24"/>
                              </w:rPr>
                              <w:t>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F2436D">
                        <w:rPr>
                          <w:sz w:val="24"/>
                          <w:szCs w:val="24"/>
                        </w:rPr>
                        <w:t>App</w:t>
                      </w:r>
                      <w:r w:rsidR="006B65A7">
                        <w:rPr>
                          <w:sz w:val="24"/>
                          <w:szCs w:val="24"/>
                        </w:rPr>
                        <w:t>endix</w:t>
                      </w:r>
                      <w:proofErr w:type="gramEnd"/>
                      <w:r w:rsidR="006B65A7">
                        <w:rPr>
                          <w:sz w:val="24"/>
                          <w:szCs w:val="24"/>
                        </w:rPr>
                        <w:t xml:space="preserve"> </w:t>
                      </w:r>
                      <w:r w:rsidR="008E1177">
                        <w:rPr>
                          <w:sz w:val="24"/>
                          <w:szCs w:val="24"/>
                        </w:rPr>
                        <w:t xml:space="preserve">4  </w:t>
                      </w:r>
                      <w:r w:rsidR="00720A61">
                        <w:rPr>
                          <w:sz w:val="24"/>
                          <w:szCs w:val="24"/>
                        </w:rPr>
                        <w:t xml:space="preserve">Manure </w:t>
                      </w:r>
                      <w:r w:rsidR="008E1177">
                        <w:rPr>
                          <w:sz w:val="24"/>
                          <w:szCs w:val="24"/>
                        </w:rPr>
                        <w:t>M</w:t>
                      </w:r>
                      <w:r w:rsidR="00720A61">
                        <w:rPr>
                          <w:sz w:val="24"/>
                          <w:szCs w:val="24"/>
                        </w:rPr>
                        <w:t>anagement Plan</w:t>
                      </w:r>
                    </w:p>
                  </w:txbxContent>
                </v:textbox>
              </v:shape>
            </w:pict>
          </mc:Fallback>
        </mc:AlternateContent>
      </w:r>
    </w:p>
    <w:p w:rsidR="002E6A60" w:rsidRDefault="002E6A60" w:rsidP="002E6A60">
      <w:pPr>
        <w:rPr>
          <w:sz w:val="24"/>
          <w:szCs w:val="24"/>
        </w:rPr>
      </w:pPr>
    </w:p>
    <w:p w:rsidR="00720A61" w:rsidRDefault="008E1177" w:rsidP="002E6A60">
      <w:pPr>
        <w:rPr>
          <w:sz w:val="24"/>
          <w:szCs w:val="24"/>
        </w:rPr>
      </w:pPr>
      <w:r>
        <w:rPr>
          <w:sz w:val="24"/>
          <w:szCs w:val="24"/>
        </w:rPr>
        <w:t>4</w:t>
      </w:r>
      <w:r w:rsidR="00720A61">
        <w:rPr>
          <w:sz w:val="24"/>
          <w:szCs w:val="24"/>
        </w:rPr>
        <w:t xml:space="preserve">.1 </w:t>
      </w:r>
      <w:r>
        <w:rPr>
          <w:sz w:val="24"/>
          <w:szCs w:val="24"/>
        </w:rPr>
        <w:t>B</w:t>
      </w:r>
      <w:r w:rsidR="00720A61">
        <w:rPr>
          <w:sz w:val="24"/>
          <w:szCs w:val="24"/>
        </w:rPr>
        <w:t>ackground</w:t>
      </w:r>
    </w:p>
    <w:p w:rsidR="00720A61" w:rsidRDefault="00720A61" w:rsidP="002E6A60">
      <w:pPr>
        <w:rPr>
          <w:sz w:val="24"/>
          <w:szCs w:val="24"/>
        </w:rPr>
      </w:pPr>
      <w:r>
        <w:rPr>
          <w:sz w:val="24"/>
          <w:szCs w:val="24"/>
        </w:rPr>
        <w:t>There is wide acceptance that the balance of nutrients in dry poultry manure is often close to the optimal following field analysis and interpretation by local agronomic services.</w:t>
      </w:r>
    </w:p>
    <w:p w:rsidR="00720A61" w:rsidRDefault="00720A61" w:rsidP="002E6A60">
      <w:pPr>
        <w:rPr>
          <w:sz w:val="24"/>
          <w:szCs w:val="24"/>
        </w:rPr>
      </w:pPr>
      <w:r>
        <w:rPr>
          <w:sz w:val="24"/>
          <w:szCs w:val="24"/>
        </w:rPr>
        <w:t xml:space="preserve">Local farms have seen a closure of 5 or more dairy farms in recent years and </w:t>
      </w:r>
      <w:r w:rsidR="007124FD">
        <w:rPr>
          <w:sz w:val="24"/>
          <w:szCs w:val="24"/>
        </w:rPr>
        <w:t>t</w:t>
      </w:r>
      <w:r>
        <w:rPr>
          <w:sz w:val="24"/>
          <w:szCs w:val="24"/>
        </w:rPr>
        <w:t xml:space="preserve">here is already a greater demand that can be supplied. Providing the partners own needs with those of neighbouring farms is likely to remain over- subscribed into the future but consideration </w:t>
      </w:r>
      <w:r w:rsidR="007124FD">
        <w:rPr>
          <w:sz w:val="24"/>
          <w:szCs w:val="24"/>
        </w:rPr>
        <w:t xml:space="preserve">is </w:t>
      </w:r>
      <w:r w:rsidR="00BA184D">
        <w:rPr>
          <w:sz w:val="24"/>
          <w:szCs w:val="24"/>
        </w:rPr>
        <w:t xml:space="preserve">still </w:t>
      </w:r>
      <w:r>
        <w:rPr>
          <w:sz w:val="24"/>
          <w:szCs w:val="24"/>
        </w:rPr>
        <w:t>being given to contingency outlets.</w:t>
      </w:r>
    </w:p>
    <w:p w:rsidR="00720A61" w:rsidRDefault="00720A61" w:rsidP="002E6A60">
      <w:pPr>
        <w:rPr>
          <w:sz w:val="24"/>
          <w:szCs w:val="24"/>
        </w:rPr>
      </w:pPr>
      <w:r>
        <w:rPr>
          <w:sz w:val="24"/>
          <w:szCs w:val="24"/>
        </w:rPr>
        <w:t xml:space="preserve"> The construction of a Manure store with a 4 month capacity (cf</w:t>
      </w:r>
      <w:r w:rsidR="00F41873">
        <w:rPr>
          <w:sz w:val="24"/>
          <w:szCs w:val="24"/>
        </w:rPr>
        <w:t>.</w:t>
      </w:r>
      <w:r>
        <w:rPr>
          <w:sz w:val="24"/>
          <w:szCs w:val="24"/>
        </w:rPr>
        <w:t xml:space="preserve"> little stored in the past) means that manure will </w:t>
      </w:r>
      <w:r w:rsidR="007124FD">
        <w:rPr>
          <w:sz w:val="24"/>
          <w:szCs w:val="24"/>
        </w:rPr>
        <w:t>b</w:t>
      </w:r>
      <w:r>
        <w:rPr>
          <w:sz w:val="24"/>
          <w:szCs w:val="24"/>
        </w:rPr>
        <w:t>e more readily available at the</w:t>
      </w:r>
      <w:r w:rsidR="00F41873">
        <w:rPr>
          <w:sz w:val="24"/>
          <w:szCs w:val="24"/>
        </w:rPr>
        <w:t xml:space="preserve"> </w:t>
      </w:r>
      <w:r>
        <w:rPr>
          <w:sz w:val="24"/>
          <w:szCs w:val="24"/>
        </w:rPr>
        <w:t>righ</w:t>
      </w:r>
      <w:r w:rsidR="00F41873">
        <w:rPr>
          <w:sz w:val="24"/>
          <w:szCs w:val="24"/>
        </w:rPr>
        <w:t>t</w:t>
      </w:r>
      <w:r>
        <w:rPr>
          <w:sz w:val="24"/>
          <w:szCs w:val="24"/>
        </w:rPr>
        <w:t xml:space="preserve"> time</w:t>
      </w:r>
      <w:r w:rsidR="00BA184D">
        <w:rPr>
          <w:sz w:val="24"/>
          <w:szCs w:val="24"/>
        </w:rPr>
        <w:t>, even if neighbouring farms have poor storage facilities</w:t>
      </w:r>
      <w:r>
        <w:rPr>
          <w:sz w:val="24"/>
          <w:szCs w:val="24"/>
        </w:rPr>
        <w:t xml:space="preserve">. This will additionally manifest itself in more secure surface water quality </w:t>
      </w:r>
      <w:r w:rsidR="00BA184D">
        <w:rPr>
          <w:sz w:val="24"/>
          <w:szCs w:val="24"/>
        </w:rPr>
        <w:t xml:space="preserve">(generally) </w:t>
      </w:r>
      <w:r>
        <w:rPr>
          <w:sz w:val="24"/>
          <w:szCs w:val="24"/>
        </w:rPr>
        <w:t>which remains an issue in a predominantly agricultural watershed. (See catchment sensitive Farming initiatives administer</w:t>
      </w:r>
      <w:r w:rsidR="00F41873">
        <w:rPr>
          <w:sz w:val="24"/>
          <w:szCs w:val="24"/>
        </w:rPr>
        <w:t>e</w:t>
      </w:r>
      <w:r>
        <w:rPr>
          <w:sz w:val="24"/>
          <w:szCs w:val="24"/>
        </w:rPr>
        <w:t>d by Natural England and implemented by Eden Rivers Trust</w:t>
      </w:r>
      <w:r w:rsidR="007124FD">
        <w:rPr>
          <w:sz w:val="24"/>
          <w:szCs w:val="24"/>
        </w:rPr>
        <w:t xml:space="preserve"> for the R. Eden catchment.</w:t>
      </w:r>
      <w:r w:rsidR="00F41873">
        <w:rPr>
          <w:sz w:val="24"/>
          <w:szCs w:val="24"/>
        </w:rPr>
        <w:t>)</w:t>
      </w:r>
    </w:p>
    <w:p w:rsidR="00F41873" w:rsidRDefault="00F41873" w:rsidP="00F41873">
      <w:pPr>
        <w:pStyle w:val="ListParagraph"/>
        <w:numPr>
          <w:ilvl w:val="0"/>
          <w:numId w:val="36"/>
        </w:numPr>
        <w:rPr>
          <w:sz w:val="24"/>
          <w:szCs w:val="24"/>
        </w:rPr>
      </w:pPr>
      <w:r w:rsidRPr="00F41873">
        <w:rPr>
          <w:sz w:val="24"/>
          <w:szCs w:val="24"/>
        </w:rPr>
        <w:t xml:space="preserve">Future </w:t>
      </w:r>
      <w:r>
        <w:rPr>
          <w:sz w:val="24"/>
          <w:szCs w:val="24"/>
        </w:rPr>
        <w:t xml:space="preserve">weekly </w:t>
      </w:r>
      <w:r w:rsidRPr="00F41873">
        <w:rPr>
          <w:sz w:val="24"/>
          <w:szCs w:val="24"/>
        </w:rPr>
        <w:t>production will be approx.</w:t>
      </w:r>
      <w:r w:rsidR="000F0134">
        <w:rPr>
          <w:sz w:val="24"/>
          <w:szCs w:val="24"/>
        </w:rPr>
        <w:t xml:space="preserve"> </w:t>
      </w:r>
      <w:r w:rsidRPr="00F41873">
        <w:rPr>
          <w:sz w:val="24"/>
          <w:szCs w:val="24"/>
        </w:rPr>
        <w:t>4 No</w:t>
      </w:r>
      <w:r w:rsidR="000F0134">
        <w:rPr>
          <w:sz w:val="24"/>
          <w:szCs w:val="24"/>
        </w:rPr>
        <w:t>.</w:t>
      </w:r>
      <w:r w:rsidRPr="00F41873">
        <w:rPr>
          <w:sz w:val="24"/>
          <w:szCs w:val="24"/>
        </w:rPr>
        <w:t xml:space="preserve"> trailers @ </w:t>
      </w:r>
      <w:r w:rsidR="00A676E8">
        <w:rPr>
          <w:sz w:val="24"/>
          <w:szCs w:val="24"/>
        </w:rPr>
        <w:t xml:space="preserve">7.5 </w:t>
      </w:r>
      <w:r w:rsidRPr="00F41873">
        <w:rPr>
          <w:sz w:val="24"/>
          <w:szCs w:val="24"/>
        </w:rPr>
        <w:t xml:space="preserve">tonnes wet weight / trailer = </w:t>
      </w:r>
      <w:r w:rsidR="00A676E8">
        <w:rPr>
          <w:sz w:val="24"/>
          <w:szCs w:val="24"/>
        </w:rPr>
        <w:t>3</w:t>
      </w:r>
      <w:r w:rsidRPr="00F41873">
        <w:rPr>
          <w:sz w:val="24"/>
          <w:szCs w:val="24"/>
        </w:rPr>
        <w:t xml:space="preserve">0 tonnes and approx. </w:t>
      </w:r>
      <w:r w:rsidR="00A676E8">
        <w:rPr>
          <w:sz w:val="24"/>
          <w:szCs w:val="24"/>
        </w:rPr>
        <w:t>20-25</w:t>
      </w:r>
      <w:r w:rsidRPr="00F41873">
        <w:rPr>
          <w:sz w:val="24"/>
          <w:szCs w:val="24"/>
        </w:rPr>
        <w:t xml:space="preserve"> m</w:t>
      </w:r>
      <w:r w:rsidRPr="00F41873">
        <w:rPr>
          <w:sz w:val="24"/>
          <w:szCs w:val="24"/>
          <w:vertAlign w:val="superscript"/>
        </w:rPr>
        <w:t>3</w:t>
      </w:r>
      <w:r w:rsidR="000F0134">
        <w:rPr>
          <w:sz w:val="24"/>
          <w:szCs w:val="24"/>
        </w:rPr>
        <w:t>.</w:t>
      </w:r>
      <w:r w:rsidRPr="00F41873">
        <w:rPr>
          <w:sz w:val="24"/>
          <w:szCs w:val="24"/>
          <w:vertAlign w:val="superscript"/>
        </w:rPr>
        <w:t xml:space="preserve"> </w:t>
      </w:r>
      <w:r>
        <w:rPr>
          <w:sz w:val="24"/>
          <w:szCs w:val="24"/>
          <w:vertAlign w:val="superscript"/>
        </w:rPr>
        <w:t xml:space="preserve"> </w:t>
      </w:r>
      <w:r>
        <w:rPr>
          <w:sz w:val="24"/>
          <w:szCs w:val="24"/>
        </w:rPr>
        <w:t>Equiv</w:t>
      </w:r>
      <w:r w:rsidR="000F0134">
        <w:rPr>
          <w:sz w:val="24"/>
          <w:szCs w:val="24"/>
        </w:rPr>
        <w:t>alent</w:t>
      </w:r>
      <w:r>
        <w:rPr>
          <w:sz w:val="24"/>
          <w:szCs w:val="24"/>
        </w:rPr>
        <w:t xml:space="preserve"> to </w:t>
      </w:r>
      <w:r w:rsidR="00A676E8">
        <w:rPr>
          <w:sz w:val="24"/>
          <w:szCs w:val="24"/>
        </w:rPr>
        <w:t>1560</w:t>
      </w:r>
      <w:r>
        <w:rPr>
          <w:sz w:val="24"/>
          <w:szCs w:val="24"/>
        </w:rPr>
        <w:t xml:space="preserve"> tonnes</w:t>
      </w:r>
      <w:r w:rsidR="004C1C1B">
        <w:rPr>
          <w:sz w:val="24"/>
          <w:szCs w:val="24"/>
        </w:rPr>
        <w:t xml:space="preserve"> /</w:t>
      </w:r>
      <w:r>
        <w:rPr>
          <w:sz w:val="24"/>
          <w:szCs w:val="24"/>
        </w:rPr>
        <w:t xml:space="preserve"> </w:t>
      </w:r>
      <w:r w:rsidR="00A676E8">
        <w:rPr>
          <w:sz w:val="24"/>
          <w:szCs w:val="24"/>
        </w:rPr>
        <w:t>year or 520T</w:t>
      </w:r>
      <w:r w:rsidR="00C04FD9">
        <w:rPr>
          <w:sz w:val="24"/>
          <w:szCs w:val="24"/>
        </w:rPr>
        <w:t>/ 4 months</w:t>
      </w:r>
      <w:r w:rsidR="000F0134">
        <w:rPr>
          <w:sz w:val="24"/>
          <w:szCs w:val="24"/>
        </w:rPr>
        <w:t>.</w:t>
      </w:r>
      <w:r w:rsidR="00A676E8">
        <w:rPr>
          <w:sz w:val="24"/>
          <w:szCs w:val="24"/>
        </w:rPr>
        <w:t xml:space="preserve"> 1300 m3/</w:t>
      </w:r>
      <w:proofErr w:type="spellStart"/>
      <w:r w:rsidR="00A676E8">
        <w:rPr>
          <w:sz w:val="24"/>
          <w:szCs w:val="24"/>
        </w:rPr>
        <w:t>yr</w:t>
      </w:r>
      <w:proofErr w:type="spellEnd"/>
      <w:r w:rsidR="00A676E8">
        <w:rPr>
          <w:sz w:val="24"/>
          <w:szCs w:val="24"/>
        </w:rPr>
        <w:t xml:space="preserve"> =433m</w:t>
      </w:r>
      <w:r w:rsidR="00A676E8" w:rsidRPr="00A676E8">
        <w:rPr>
          <w:sz w:val="24"/>
          <w:szCs w:val="24"/>
          <w:vertAlign w:val="superscript"/>
        </w:rPr>
        <w:t>3</w:t>
      </w:r>
      <w:r w:rsidR="00A676E8">
        <w:rPr>
          <w:sz w:val="24"/>
          <w:szCs w:val="24"/>
        </w:rPr>
        <w:t>/ 4months</w:t>
      </w:r>
    </w:p>
    <w:p w:rsidR="00C04FD9" w:rsidRDefault="00F41873" w:rsidP="00F41873">
      <w:pPr>
        <w:pStyle w:val="ListParagraph"/>
        <w:numPr>
          <w:ilvl w:val="0"/>
          <w:numId w:val="36"/>
        </w:numPr>
        <w:rPr>
          <w:sz w:val="24"/>
          <w:szCs w:val="24"/>
        </w:rPr>
      </w:pPr>
      <w:r>
        <w:rPr>
          <w:sz w:val="24"/>
          <w:szCs w:val="24"/>
        </w:rPr>
        <w:t xml:space="preserve">Proposed </w:t>
      </w:r>
      <w:r w:rsidR="00A676E8">
        <w:rPr>
          <w:sz w:val="24"/>
          <w:szCs w:val="24"/>
        </w:rPr>
        <w:t>manure</w:t>
      </w:r>
      <w:r>
        <w:rPr>
          <w:sz w:val="24"/>
          <w:szCs w:val="24"/>
        </w:rPr>
        <w:t xml:space="preserve"> store will require to be approx. 30m long x 15m wide assuming 1m deep</w:t>
      </w:r>
      <w:r w:rsidR="00A676E8">
        <w:rPr>
          <w:sz w:val="24"/>
          <w:szCs w:val="24"/>
        </w:rPr>
        <w:t>*</w:t>
      </w:r>
      <w:r>
        <w:rPr>
          <w:sz w:val="24"/>
          <w:szCs w:val="24"/>
        </w:rPr>
        <w:t xml:space="preserve">   =  </w:t>
      </w:r>
      <w:r w:rsidR="00C04FD9">
        <w:rPr>
          <w:sz w:val="24"/>
          <w:szCs w:val="24"/>
        </w:rPr>
        <w:t>450m</w:t>
      </w:r>
      <w:r w:rsidR="00C04FD9" w:rsidRPr="00A676E8">
        <w:rPr>
          <w:sz w:val="24"/>
          <w:szCs w:val="24"/>
          <w:vertAlign w:val="superscript"/>
        </w:rPr>
        <w:t>3</w:t>
      </w:r>
      <w:r w:rsidR="00C04FD9">
        <w:rPr>
          <w:sz w:val="24"/>
          <w:szCs w:val="24"/>
        </w:rPr>
        <w:t xml:space="preserve"> capacity. In fact</w:t>
      </w:r>
      <w:r w:rsidR="000F0134">
        <w:rPr>
          <w:sz w:val="24"/>
          <w:szCs w:val="24"/>
        </w:rPr>
        <w:t>,</w:t>
      </w:r>
      <w:r w:rsidR="00C04FD9">
        <w:rPr>
          <w:sz w:val="24"/>
          <w:szCs w:val="24"/>
        </w:rPr>
        <w:t xml:space="preserve"> filling will be by trailer from house 1a an</w:t>
      </w:r>
      <w:r w:rsidR="000F0134">
        <w:rPr>
          <w:sz w:val="24"/>
          <w:szCs w:val="24"/>
        </w:rPr>
        <w:t>d</w:t>
      </w:r>
      <w:r w:rsidR="00C04FD9">
        <w:rPr>
          <w:sz w:val="24"/>
          <w:szCs w:val="24"/>
        </w:rPr>
        <w:t>1b but directly by conveyor from houses 2a and 2b</w:t>
      </w:r>
      <w:proofErr w:type="gramStart"/>
      <w:r w:rsidR="00C04FD9">
        <w:rPr>
          <w:sz w:val="24"/>
          <w:szCs w:val="24"/>
        </w:rPr>
        <w:t>..</w:t>
      </w:r>
      <w:proofErr w:type="gramEnd"/>
      <w:r w:rsidR="00C04FD9">
        <w:rPr>
          <w:sz w:val="24"/>
          <w:szCs w:val="24"/>
        </w:rPr>
        <w:t xml:space="preserve"> This allows for storage in an “A” shaped pile, considered optimal for limiting ammonia release. The store will be covered </w:t>
      </w:r>
      <w:r w:rsidR="00BA184D">
        <w:rPr>
          <w:sz w:val="24"/>
          <w:szCs w:val="24"/>
        </w:rPr>
        <w:t xml:space="preserve">(roofed) </w:t>
      </w:r>
      <w:r w:rsidR="00C04FD9">
        <w:rPr>
          <w:sz w:val="24"/>
          <w:szCs w:val="24"/>
        </w:rPr>
        <w:t>and waterproof.</w:t>
      </w:r>
    </w:p>
    <w:p w:rsidR="005D7DE7" w:rsidRDefault="00C04FD9" w:rsidP="00F41873">
      <w:pPr>
        <w:pStyle w:val="ListParagraph"/>
        <w:numPr>
          <w:ilvl w:val="0"/>
          <w:numId w:val="36"/>
        </w:numPr>
        <w:rPr>
          <w:sz w:val="24"/>
          <w:szCs w:val="24"/>
        </w:rPr>
      </w:pPr>
      <w:r>
        <w:rPr>
          <w:sz w:val="24"/>
          <w:szCs w:val="24"/>
        </w:rPr>
        <w:t xml:space="preserve">Manure will be generated continually throughout the year apart from short periods when there are no birds on site (depletion).  </w:t>
      </w:r>
      <w:r w:rsidR="000F0134">
        <w:rPr>
          <w:sz w:val="24"/>
          <w:szCs w:val="24"/>
        </w:rPr>
        <w:t>P</w:t>
      </w:r>
      <w:r>
        <w:rPr>
          <w:sz w:val="24"/>
          <w:szCs w:val="24"/>
        </w:rPr>
        <w:t>resent outlet farms</w:t>
      </w:r>
      <w:r w:rsidR="000F0134">
        <w:rPr>
          <w:sz w:val="24"/>
          <w:szCs w:val="24"/>
        </w:rPr>
        <w:t xml:space="preserve"> have a variety of storage arrangements</w:t>
      </w:r>
      <w:r>
        <w:rPr>
          <w:sz w:val="24"/>
          <w:szCs w:val="24"/>
        </w:rPr>
        <w:t xml:space="preserve"> an</w:t>
      </w:r>
      <w:r w:rsidR="00633C80">
        <w:rPr>
          <w:sz w:val="24"/>
          <w:szCs w:val="24"/>
        </w:rPr>
        <w:t>d</w:t>
      </w:r>
      <w:r>
        <w:rPr>
          <w:sz w:val="24"/>
          <w:szCs w:val="24"/>
        </w:rPr>
        <w:t xml:space="preserve"> </w:t>
      </w:r>
      <w:r w:rsidR="000F0134">
        <w:rPr>
          <w:sz w:val="24"/>
          <w:szCs w:val="24"/>
        </w:rPr>
        <w:t>one</w:t>
      </w:r>
      <w:r>
        <w:rPr>
          <w:sz w:val="24"/>
          <w:szCs w:val="24"/>
        </w:rPr>
        <w:t xml:space="preserve"> receive</w:t>
      </w:r>
      <w:r w:rsidR="000F0134">
        <w:rPr>
          <w:sz w:val="24"/>
          <w:szCs w:val="24"/>
        </w:rPr>
        <w:t>s</w:t>
      </w:r>
      <w:r>
        <w:rPr>
          <w:sz w:val="24"/>
          <w:szCs w:val="24"/>
        </w:rPr>
        <w:t xml:space="preserve"> and applies directly so additional </w:t>
      </w:r>
      <w:proofErr w:type="gramStart"/>
      <w:r w:rsidR="005D7DE7">
        <w:rPr>
          <w:sz w:val="24"/>
          <w:szCs w:val="24"/>
        </w:rPr>
        <w:t>c</w:t>
      </w:r>
      <w:r>
        <w:rPr>
          <w:sz w:val="24"/>
          <w:szCs w:val="24"/>
        </w:rPr>
        <w:t xml:space="preserve">apacity </w:t>
      </w:r>
      <w:r w:rsidR="00633C80">
        <w:rPr>
          <w:sz w:val="24"/>
          <w:szCs w:val="24"/>
        </w:rPr>
        <w:t xml:space="preserve"> beyond</w:t>
      </w:r>
      <w:proofErr w:type="gramEnd"/>
      <w:r w:rsidR="00633C80">
        <w:rPr>
          <w:sz w:val="24"/>
          <w:szCs w:val="24"/>
        </w:rPr>
        <w:t xml:space="preserve"> the new proposed store </w:t>
      </w:r>
      <w:r>
        <w:rPr>
          <w:sz w:val="24"/>
          <w:szCs w:val="24"/>
        </w:rPr>
        <w:t xml:space="preserve">is available for </w:t>
      </w:r>
      <w:r w:rsidR="005D7DE7">
        <w:rPr>
          <w:sz w:val="24"/>
          <w:szCs w:val="24"/>
        </w:rPr>
        <w:t>planned application.</w:t>
      </w:r>
    </w:p>
    <w:p w:rsidR="00F41873" w:rsidRDefault="005D7DE7" w:rsidP="00F41873">
      <w:pPr>
        <w:pStyle w:val="ListParagraph"/>
        <w:numPr>
          <w:ilvl w:val="0"/>
          <w:numId w:val="36"/>
        </w:numPr>
        <w:rPr>
          <w:sz w:val="24"/>
          <w:szCs w:val="24"/>
        </w:rPr>
      </w:pPr>
      <w:r>
        <w:rPr>
          <w:sz w:val="24"/>
          <w:szCs w:val="24"/>
        </w:rPr>
        <w:t xml:space="preserve">The following table identifies present recipients but as yet </w:t>
      </w:r>
      <w:r w:rsidRPr="0001379D">
        <w:rPr>
          <w:sz w:val="24"/>
          <w:szCs w:val="24"/>
          <w:u w:val="single"/>
        </w:rPr>
        <w:t>excludes</w:t>
      </w:r>
      <w:r>
        <w:rPr>
          <w:sz w:val="24"/>
          <w:szCs w:val="24"/>
        </w:rPr>
        <w:t xml:space="preserve"> any further </w:t>
      </w:r>
      <w:proofErr w:type="gramStart"/>
      <w:r>
        <w:rPr>
          <w:sz w:val="24"/>
          <w:szCs w:val="24"/>
        </w:rPr>
        <w:t>ones  such</w:t>
      </w:r>
      <w:proofErr w:type="gramEnd"/>
      <w:r>
        <w:rPr>
          <w:sz w:val="24"/>
          <w:szCs w:val="24"/>
        </w:rPr>
        <w:t xml:space="preserve"> as  recently closed dairy farms. </w:t>
      </w:r>
    </w:p>
    <w:tbl>
      <w:tblPr>
        <w:tblStyle w:val="TableGrid"/>
        <w:tblW w:w="0" w:type="auto"/>
        <w:tblInd w:w="720" w:type="dxa"/>
        <w:tblLayout w:type="fixed"/>
        <w:tblLook w:val="04A0" w:firstRow="1" w:lastRow="0" w:firstColumn="1" w:lastColumn="0" w:noHBand="0" w:noVBand="1"/>
      </w:tblPr>
      <w:tblGrid>
        <w:gridCol w:w="524"/>
        <w:gridCol w:w="2125"/>
        <w:gridCol w:w="1134"/>
        <w:gridCol w:w="992"/>
        <w:gridCol w:w="850"/>
        <w:gridCol w:w="979"/>
        <w:gridCol w:w="1174"/>
        <w:gridCol w:w="744"/>
      </w:tblGrid>
      <w:tr w:rsidR="00220211" w:rsidRPr="00633C80" w:rsidTr="004C1C1B">
        <w:tc>
          <w:tcPr>
            <w:tcW w:w="524" w:type="dxa"/>
          </w:tcPr>
          <w:p w:rsidR="00220211" w:rsidRPr="00633C80" w:rsidRDefault="00220211" w:rsidP="00633C80">
            <w:pPr>
              <w:rPr>
                <w:b/>
                <w:sz w:val="24"/>
                <w:szCs w:val="24"/>
              </w:rPr>
            </w:pPr>
          </w:p>
        </w:tc>
        <w:tc>
          <w:tcPr>
            <w:tcW w:w="2125" w:type="dxa"/>
          </w:tcPr>
          <w:p w:rsidR="00220211" w:rsidRPr="00633C80" w:rsidRDefault="00220211" w:rsidP="00633C80">
            <w:pPr>
              <w:rPr>
                <w:b/>
                <w:sz w:val="24"/>
                <w:szCs w:val="24"/>
              </w:rPr>
            </w:pPr>
            <w:r w:rsidRPr="00633C80">
              <w:rPr>
                <w:b/>
                <w:sz w:val="24"/>
                <w:szCs w:val="24"/>
              </w:rPr>
              <w:t>Farm (name)</w:t>
            </w:r>
          </w:p>
        </w:tc>
        <w:tc>
          <w:tcPr>
            <w:tcW w:w="1134" w:type="dxa"/>
          </w:tcPr>
          <w:p w:rsidR="00220211" w:rsidRPr="000F0134" w:rsidRDefault="00220211" w:rsidP="00633C80">
            <w:pPr>
              <w:ind w:left="360"/>
              <w:rPr>
                <w:b/>
                <w:sz w:val="18"/>
                <w:szCs w:val="18"/>
              </w:rPr>
            </w:pPr>
            <w:r w:rsidRPr="000F0134">
              <w:rPr>
                <w:b/>
                <w:sz w:val="18"/>
                <w:szCs w:val="18"/>
              </w:rPr>
              <w:t>Owner</w:t>
            </w:r>
          </w:p>
        </w:tc>
        <w:tc>
          <w:tcPr>
            <w:tcW w:w="992" w:type="dxa"/>
          </w:tcPr>
          <w:p w:rsidR="00220211" w:rsidRPr="000F0134" w:rsidRDefault="00220211" w:rsidP="00633C80">
            <w:pPr>
              <w:rPr>
                <w:b/>
                <w:sz w:val="18"/>
                <w:szCs w:val="18"/>
              </w:rPr>
            </w:pPr>
            <w:r w:rsidRPr="000F0134">
              <w:rPr>
                <w:b/>
                <w:sz w:val="18"/>
                <w:szCs w:val="18"/>
              </w:rPr>
              <w:t xml:space="preserve">Distance from </w:t>
            </w:r>
            <w:proofErr w:type="spellStart"/>
            <w:r w:rsidRPr="000F0134">
              <w:rPr>
                <w:b/>
                <w:sz w:val="18"/>
                <w:szCs w:val="18"/>
              </w:rPr>
              <w:t>Broxty</w:t>
            </w:r>
            <w:proofErr w:type="spellEnd"/>
          </w:p>
          <w:p w:rsidR="00220211" w:rsidRPr="000F0134" w:rsidRDefault="00220211" w:rsidP="00633C80">
            <w:pPr>
              <w:rPr>
                <w:sz w:val="18"/>
                <w:szCs w:val="18"/>
              </w:rPr>
            </w:pPr>
          </w:p>
        </w:tc>
        <w:tc>
          <w:tcPr>
            <w:tcW w:w="850" w:type="dxa"/>
          </w:tcPr>
          <w:p w:rsidR="00220211" w:rsidRPr="000F0134" w:rsidRDefault="00220211" w:rsidP="00633C80">
            <w:pPr>
              <w:rPr>
                <w:b/>
                <w:sz w:val="18"/>
                <w:szCs w:val="18"/>
              </w:rPr>
            </w:pPr>
            <w:r w:rsidRPr="000F0134">
              <w:rPr>
                <w:b/>
                <w:sz w:val="18"/>
                <w:szCs w:val="18"/>
              </w:rPr>
              <w:t>Manure storage</w:t>
            </w:r>
          </w:p>
        </w:tc>
        <w:tc>
          <w:tcPr>
            <w:tcW w:w="979" w:type="dxa"/>
          </w:tcPr>
          <w:p w:rsidR="00220211" w:rsidRDefault="00220211" w:rsidP="00633C80">
            <w:pPr>
              <w:rPr>
                <w:b/>
                <w:sz w:val="18"/>
                <w:szCs w:val="18"/>
              </w:rPr>
            </w:pPr>
            <w:r w:rsidRPr="000F0134">
              <w:rPr>
                <w:b/>
                <w:sz w:val="18"/>
                <w:szCs w:val="18"/>
              </w:rPr>
              <w:t>Area (Ha)</w:t>
            </w:r>
          </w:p>
          <w:p w:rsidR="0001379D" w:rsidRPr="000F0134" w:rsidRDefault="0001379D" w:rsidP="00633C80">
            <w:pPr>
              <w:rPr>
                <w:b/>
                <w:sz w:val="18"/>
                <w:szCs w:val="18"/>
              </w:rPr>
            </w:pPr>
            <w:r>
              <w:rPr>
                <w:b/>
                <w:sz w:val="18"/>
                <w:szCs w:val="18"/>
              </w:rPr>
              <w:t>(Present )</w:t>
            </w:r>
          </w:p>
        </w:tc>
        <w:tc>
          <w:tcPr>
            <w:tcW w:w="1174" w:type="dxa"/>
          </w:tcPr>
          <w:p w:rsidR="00220211" w:rsidRPr="000F0134" w:rsidRDefault="00220211" w:rsidP="0001379D">
            <w:pPr>
              <w:rPr>
                <w:b/>
                <w:sz w:val="18"/>
                <w:szCs w:val="18"/>
              </w:rPr>
            </w:pPr>
            <w:r w:rsidRPr="000F0134">
              <w:rPr>
                <w:b/>
                <w:sz w:val="18"/>
                <w:szCs w:val="18"/>
              </w:rPr>
              <w:t>Projected need</w:t>
            </w:r>
            <w:proofErr w:type="gramStart"/>
            <w:r w:rsidRPr="000F0134">
              <w:rPr>
                <w:b/>
                <w:sz w:val="18"/>
                <w:szCs w:val="18"/>
              </w:rPr>
              <w:t>.</w:t>
            </w:r>
            <w:r w:rsidR="004C1C1B">
              <w:rPr>
                <w:b/>
                <w:sz w:val="18"/>
                <w:szCs w:val="18"/>
              </w:rPr>
              <w:t>(</w:t>
            </w:r>
            <w:proofErr w:type="gramEnd"/>
            <w:r w:rsidR="004C1C1B">
              <w:rPr>
                <w:b/>
                <w:sz w:val="18"/>
                <w:szCs w:val="18"/>
              </w:rPr>
              <w:t>@8T/ha.</w:t>
            </w:r>
            <w:r w:rsidR="0001379D">
              <w:rPr>
                <w:b/>
                <w:sz w:val="18"/>
                <w:szCs w:val="18"/>
              </w:rPr>
              <w:t xml:space="preserve"> – single application</w:t>
            </w:r>
            <w:r w:rsidR="004C1C1B">
              <w:rPr>
                <w:b/>
                <w:sz w:val="18"/>
                <w:szCs w:val="18"/>
              </w:rPr>
              <w:t>)</w:t>
            </w:r>
          </w:p>
        </w:tc>
        <w:tc>
          <w:tcPr>
            <w:tcW w:w="744" w:type="dxa"/>
          </w:tcPr>
          <w:p w:rsidR="00220211" w:rsidRPr="000F0134" w:rsidRDefault="00220211" w:rsidP="00633C80">
            <w:pPr>
              <w:rPr>
                <w:b/>
                <w:sz w:val="18"/>
                <w:szCs w:val="18"/>
              </w:rPr>
            </w:pPr>
            <w:r w:rsidRPr="000F0134">
              <w:rPr>
                <w:b/>
                <w:sz w:val="18"/>
                <w:szCs w:val="18"/>
              </w:rPr>
              <w:t xml:space="preserve"> Site plan in place</w:t>
            </w:r>
          </w:p>
        </w:tc>
      </w:tr>
      <w:tr w:rsidR="00220211" w:rsidTr="004C1C1B">
        <w:tc>
          <w:tcPr>
            <w:tcW w:w="524" w:type="dxa"/>
          </w:tcPr>
          <w:p w:rsidR="00220211" w:rsidRPr="00633C80" w:rsidRDefault="00220211" w:rsidP="00633C80">
            <w:pPr>
              <w:rPr>
                <w:sz w:val="24"/>
                <w:szCs w:val="24"/>
              </w:rPr>
            </w:pPr>
            <w:r>
              <w:rPr>
                <w:sz w:val="24"/>
                <w:szCs w:val="24"/>
              </w:rPr>
              <w:t>1</w:t>
            </w:r>
          </w:p>
        </w:tc>
        <w:tc>
          <w:tcPr>
            <w:tcW w:w="2125" w:type="dxa"/>
          </w:tcPr>
          <w:p w:rsidR="00220211" w:rsidRDefault="00220211" w:rsidP="00633C80">
            <w:pPr>
              <w:rPr>
                <w:sz w:val="24"/>
                <w:szCs w:val="24"/>
              </w:rPr>
            </w:pPr>
            <w:proofErr w:type="spellStart"/>
            <w:r>
              <w:rPr>
                <w:sz w:val="24"/>
                <w:szCs w:val="24"/>
              </w:rPr>
              <w:t>Broxty</w:t>
            </w:r>
            <w:proofErr w:type="spellEnd"/>
            <w:r>
              <w:rPr>
                <w:sz w:val="24"/>
                <w:szCs w:val="24"/>
              </w:rPr>
              <w:t xml:space="preserve"> Farm</w:t>
            </w:r>
          </w:p>
          <w:p w:rsidR="008028F9" w:rsidRPr="008028F9" w:rsidRDefault="008028F9" w:rsidP="00633C80">
            <w:pPr>
              <w:rPr>
                <w:sz w:val="20"/>
                <w:szCs w:val="20"/>
              </w:rPr>
            </w:pPr>
            <w:r w:rsidRPr="008028F9">
              <w:rPr>
                <w:color w:val="0070C0"/>
                <w:sz w:val="20"/>
                <w:szCs w:val="20"/>
              </w:rPr>
              <w:t>(total area 68Ha)</w:t>
            </w:r>
          </w:p>
        </w:tc>
        <w:tc>
          <w:tcPr>
            <w:tcW w:w="1134" w:type="dxa"/>
          </w:tcPr>
          <w:p w:rsidR="00220211" w:rsidRPr="00633C80" w:rsidRDefault="00220211" w:rsidP="00633C80">
            <w:pPr>
              <w:rPr>
                <w:sz w:val="24"/>
                <w:szCs w:val="24"/>
              </w:rPr>
            </w:pPr>
            <w:r>
              <w:rPr>
                <w:sz w:val="24"/>
                <w:szCs w:val="24"/>
              </w:rPr>
              <w:t xml:space="preserve">Messrs Buckle </w:t>
            </w:r>
          </w:p>
        </w:tc>
        <w:tc>
          <w:tcPr>
            <w:tcW w:w="992" w:type="dxa"/>
          </w:tcPr>
          <w:p w:rsidR="00220211" w:rsidRPr="00633C80" w:rsidRDefault="00220211" w:rsidP="00633C80">
            <w:pPr>
              <w:rPr>
                <w:sz w:val="24"/>
                <w:szCs w:val="24"/>
              </w:rPr>
            </w:pPr>
            <w:r>
              <w:rPr>
                <w:sz w:val="24"/>
                <w:szCs w:val="24"/>
              </w:rPr>
              <w:t>0 Km</w:t>
            </w:r>
          </w:p>
        </w:tc>
        <w:tc>
          <w:tcPr>
            <w:tcW w:w="850" w:type="dxa"/>
          </w:tcPr>
          <w:p w:rsidR="00220211" w:rsidRPr="00633C80" w:rsidRDefault="004C1C1B" w:rsidP="00633C80">
            <w:pPr>
              <w:rPr>
                <w:sz w:val="24"/>
                <w:szCs w:val="24"/>
              </w:rPr>
            </w:pPr>
            <w:r>
              <w:rPr>
                <w:sz w:val="24"/>
                <w:szCs w:val="24"/>
              </w:rPr>
              <w:t>X</w:t>
            </w:r>
          </w:p>
        </w:tc>
        <w:tc>
          <w:tcPr>
            <w:tcW w:w="979" w:type="dxa"/>
          </w:tcPr>
          <w:p w:rsidR="00220211" w:rsidRPr="00633C80" w:rsidRDefault="004C1C1B" w:rsidP="00633C80">
            <w:pPr>
              <w:rPr>
                <w:sz w:val="24"/>
                <w:szCs w:val="24"/>
              </w:rPr>
            </w:pPr>
            <w:r>
              <w:rPr>
                <w:sz w:val="24"/>
                <w:szCs w:val="24"/>
              </w:rPr>
              <w:t>27</w:t>
            </w:r>
          </w:p>
        </w:tc>
        <w:tc>
          <w:tcPr>
            <w:tcW w:w="1174" w:type="dxa"/>
          </w:tcPr>
          <w:p w:rsidR="00220211" w:rsidRPr="00633C80" w:rsidRDefault="004C1C1B" w:rsidP="00633C80">
            <w:pPr>
              <w:rPr>
                <w:sz w:val="24"/>
                <w:szCs w:val="24"/>
              </w:rPr>
            </w:pPr>
            <w:r>
              <w:rPr>
                <w:sz w:val="24"/>
                <w:szCs w:val="24"/>
              </w:rPr>
              <w:t>216 T</w:t>
            </w:r>
          </w:p>
        </w:tc>
        <w:tc>
          <w:tcPr>
            <w:tcW w:w="744" w:type="dxa"/>
          </w:tcPr>
          <w:p w:rsidR="00220211" w:rsidRPr="00633C80" w:rsidRDefault="004C1C1B" w:rsidP="00633C80">
            <w:pPr>
              <w:rPr>
                <w:sz w:val="24"/>
                <w:szCs w:val="24"/>
              </w:rPr>
            </w:pPr>
            <w:r w:rsidRPr="000F0134">
              <w:rPr>
                <w:rFonts w:ascii="Agency FB" w:hAnsi="Agency FB"/>
                <w:b/>
                <w:sz w:val="24"/>
                <w:szCs w:val="24"/>
              </w:rPr>
              <w:t>√</w:t>
            </w:r>
          </w:p>
        </w:tc>
      </w:tr>
      <w:tr w:rsidR="00220211" w:rsidTr="004C1C1B">
        <w:tc>
          <w:tcPr>
            <w:tcW w:w="524" w:type="dxa"/>
          </w:tcPr>
          <w:p w:rsidR="00220211" w:rsidRPr="00633C80" w:rsidRDefault="00220211" w:rsidP="00633C80">
            <w:pPr>
              <w:rPr>
                <w:sz w:val="24"/>
                <w:szCs w:val="24"/>
              </w:rPr>
            </w:pPr>
            <w:r>
              <w:rPr>
                <w:sz w:val="24"/>
                <w:szCs w:val="24"/>
              </w:rPr>
              <w:t>2</w:t>
            </w:r>
          </w:p>
        </w:tc>
        <w:tc>
          <w:tcPr>
            <w:tcW w:w="2125" w:type="dxa"/>
          </w:tcPr>
          <w:p w:rsidR="00220211" w:rsidRDefault="00220211" w:rsidP="00633C80">
            <w:pPr>
              <w:rPr>
                <w:sz w:val="24"/>
                <w:szCs w:val="24"/>
              </w:rPr>
            </w:pPr>
            <w:r>
              <w:rPr>
                <w:sz w:val="24"/>
                <w:szCs w:val="24"/>
              </w:rPr>
              <w:t>Buckles Farm</w:t>
            </w:r>
          </w:p>
          <w:p w:rsidR="008028F9" w:rsidRPr="008028F9" w:rsidRDefault="008028F9" w:rsidP="00633C80">
            <w:pPr>
              <w:rPr>
                <w:sz w:val="20"/>
                <w:szCs w:val="20"/>
              </w:rPr>
            </w:pPr>
            <w:r w:rsidRPr="008028F9">
              <w:rPr>
                <w:color w:val="0070C0"/>
                <w:sz w:val="20"/>
                <w:szCs w:val="20"/>
              </w:rPr>
              <w:lastRenderedPageBreak/>
              <w:t>(</w:t>
            </w:r>
            <w:proofErr w:type="gramStart"/>
            <w:r w:rsidRPr="008028F9">
              <w:rPr>
                <w:color w:val="0070C0"/>
                <w:sz w:val="20"/>
                <w:szCs w:val="20"/>
              </w:rPr>
              <w:t>total</w:t>
            </w:r>
            <w:proofErr w:type="gramEnd"/>
            <w:r w:rsidRPr="008028F9">
              <w:rPr>
                <w:color w:val="0070C0"/>
                <w:sz w:val="20"/>
                <w:szCs w:val="20"/>
              </w:rPr>
              <w:t xml:space="preserve"> area 140 Ha.)</w:t>
            </w:r>
          </w:p>
        </w:tc>
        <w:tc>
          <w:tcPr>
            <w:tcW w:w="1134" w:type="dxa"/>
          </w:tcPr>
          <w:p w:rsidR="00220211" w:rsidRPr="00633C80" w:rsidRDefault="00220211" w:rsidP="00633C80">
            <w:pPr>
              <w:rPr>
                <w:sz w:val="24"/>
                <w:szCs w:val="24"/>
              </w:rPr>
            </w:pPr>
            <w:r>
              <w:rPr>
                <w:sz w:val="24"/>
                <w:szCs w:val="24"/>
              </w:rPr>
              <w:lastRenderedPageBreak/>
              <w:t xml:space="preserve">Messrs </w:t>
            </w:r>
            <w:r>
              <w:rPr>
                <w:sz w:val="24"/>
                <w:szCs w:val="24"/>
              </w:rPr>
              <w:lastRenderedPageBreak/>
              <w:t>Buckle</w:t>
            </w:r>
          </w:p>
        </w:tc>
        <w:tc>
          <w:tcPr>
            <w:tcW w:w="992" w:type="dxa"/>
          </w:tcPr>
          <w:p w:rsidR="00220211" w:rsidRPr="00633C80" w:rsidRDefault="00220211" w:rsidP="00633C80">
            <w:pPr>
              <w:rPr>
                <w:sz w:val="24"/>
                <w:szCs w:val="24"/>
              </w:rPr>
            </w:pPr>
            <w:r>
              <w:rPr>
                <w:sz w:val="24"/>
                <w:szCs w:val="24"/>
              </w:rPr>
              <w:lastRenderedPageBreak/>
              <w:t>1 km</w:t>
            </w:r>
          </w:p>
        </w:tc>
        <w:tc>
          <w:tcPr>
            <w:tcW w:w="850" w:type="dxa"/>
          </w:tcPr>
          <w:p w:rsidR="00220211" w:rsidRPr="00633C80" w:rsidRDefault="004C1C1B" w:rsidP="00633C80">
            <w:pPr>
              <w:rPr>
                <w:sz w:val="24"/>
                <w:szCs w:val="24"/>
              </w:rPr>
            </w:pPr>
            <w:r>
              <w:rPr>
                <w:sz w:val="24"/>
                <w:szCs w:val="24"/>
              </w:rPr>
              <w:t>X*</w:t>
            </w:r>
          </w:p>
        </w:tc>
        <w:tc>
          <w:tcPr>
            <w:tcW w:w="979" w:type="dxa"/>
          </w:tcPr>
          <w:p w:rsidR="00220211" w:rsidRPr="00633C80" w:rsidRDefault="004C1C1B" w:rsidP="00633C80">
            <w:pPr>
              <w:rPr>
                <w:sz w:val="24"/>
                <w:szCs w:val="24"/>
              </w:rPr>
            </w:pPr>
            <w:r>
              <w:rPr>
                <w:sz w:val="24"/>
                <w:szCs w:val="24"/>
              </w:rPr>
              <w:t>51</w:t>
            </w:r>
          </w:p>
        </w:tc>
        <w:tc>
          <w:tcPr>
            <w:tcW w:w="1174" w:type="dxa"/>
          </w:tcPr>
          <w:p w:rsidR="00220211" w:rsidRPr="00633C80" w:rsidRDefault="004C1C1B" w:rsidP="00633C80">
            <w:pPr>
              <w:rPr>
                <w:sz w:val="24"/>
                <w:szCs w:val="24"/>
              </w:rPr>
            </w:pPr>
            <w:r>
              <w:rPr>
                <w:sz w:val="24"/>
                <w:szCs w:val="24"/>
              </w:rPr>
              <w:t>408</w:t>
            </w:r>
          </w:p>
        </w:tc>
        <w:tc>
          <w:tcPr>
            <w:tcW w:w="744" w:type="dxa"/>
          </w:tcPr>
          <w:p w:rsidR="00220211" w:rsidRPr="00633C80" w:rsidRDefault="004C1C1B" w:rsidP="00633C80">
            <w:pPr>
              <w:rPr>
                <w:sz w:val="24"/>
                <w:szCs w:val="24"/>
              </w:rPr>
            </w:pPr>
            <w:r w:rsidRPr="000F0134">
              <w:rPr>
                <w:rFonts w:ascii="Agency FB" w:hAnsi="Agency FB"/>
                <w:b/>
                <w:sz w:val="24"/>
                <w:szCs w:val="24"/>
              </w:rPr>
              <w:t>√</w:t>
            </w:r>
          </w:p>
        </w:tc>
      </w:tr>
      <w:tr w:rsidR="00AE0779" w:rsidTr="004C1C1B">
        <w:tc>
          <w:tcPr>
            <w:tcW w:w="524" w:type="dxa"/>
          </w:tcPr>
          <w:p w:rsidR="00AE0779" w:rsidRPr="00633C80" w:rsidRDefault="00AE0779" w:rsidP="00633C80">
            <w:pPr>
              <w:rPr>
                <w:sz w:val="24"/>
                <w:szCs w:val="24"/>
              </w:rPr>
            </w:pPr>
            <w:r>
              <w:rPr>
                <w:sz w:val="24"/>
                <w:szCs w:val="24"/>
              </w:rPr>
              <w:lastRenderedPageBreak/>
              <w:t>3</w:t>
            </w:r>
          </w:p>
        </w:tc>
        <w:tc>
          <w:tcPr>
            <w:tcW w:w="2125" w:type="dxa"/>
          </w:tcPr>
          <w:p w:rsidR="00AE0779" w:rsidRPr="00633C80" w:rsidRDefault="00AE0779" w:rsidP="00633C80">
            <w:pPr>
              <w:rPr>
                <w:sz w:val="24"/>
                <w:szCs w:val="24"/>
              </w:rPr>
            </w:pPr>
            <w:proofErr w:type="gramStart"/>
            <w:r>
              <w:rPr>
                <w:sz w:val="24"/>
                <w:szCs w:val="24"/>
              </w:rPr>
              <w:t>Wharton  Hall</w:t>
            </w:r>
            <w:proofErr w:type="gramEnd"/>
            <w:r>
              <w:rPr>
                <w:sz w:val="24"/>
                <w:szCs w:val="24"/>
              </w:rPr>
              <w:t>. Land at Winton</w:t>
            </w:r>
          </w:p>
        </w:tc>
        <w:tc>
          <w:tcPr>
            <w:tcW w:w="1134" w:type="dxa"/>
          </w:tcPr>
          <w:p w:rsidR="00AE0779" w:rsidRPr="00633C80" w:rsidRDefault="004C1C1B" w:rsidP="008D52EB">
            <w:pPr>
              <w:rPr>
                <w:sz w:val="24"/>
                <w:szCs w:val="24"/>
              </w:rPr>
            </w:pPr>
            <w:r>
              <w:rPr>
                <w:sz w:val="24"/>
                <w:szCs w:val="24"/>
              </w:rPr>
              <w:t>----------</w:t>
            </w:r>
          </w:p>
        </w:tc>
        <w:tc>
          <w:tcPr>
            <w:tcW w:w="992" w:type="dxa"/>
          </w:tcPr>
          <w:p w:rsidR="00AE0779" w:rsidRPr="00633C80" w:rsidRDefault="004C1C1B" w:rsidP="00633C80">
            <w:pPr>
              <w:rPr>
                <w:sz w:val="24"/>
                <w:szCs w:val="24"/>
              </w:rPr>
            </w:pPr>
            <w:r>
              <w:rPr>
                <w:sz w:val="24"/>
                <w:szCs w:val="24"/>
              </w:rPr>
              <w:t>4Km</w:t>
            </w:r>
          </w:p>
        </w:tc>
        <w:tc>
          <w:tcPr>
            <w:tcW w:w="850" w:type="dxa"/>
          </w:tcPr>
          <w:p w:rsidR="00AE0779" w:rsidRPr="000F0134" w:rsidRDefault="000F0134" w:rsidP="00633C80">
            <w:pPr>
              <w:rPr>
                <w:b/>
                <w:sz w:val="24"/>
                <w:szCs w:val="24"/>
              </w:rPr>
            </w:pPr>
            <w:r w:rsidRPr="000F0134">
              <w:rPr>
                <w:rFonts w:ascii="Agency FB" w:hAnsi="Agency FB"/>
                <w:b/>
                <w:sz w:val="24"/>
                <w:szCs w:val="24"/>
              </w:rPr>
              <w:t>√</w:t>
            </w:r>
          </w:p>
        </w:tc>
        <w:tc>
          <w:tcPr>
            <w:tcW w:w="979" w:type="dxa"/>
          </w:tcPr>
          <w:p w:rsidR="00AE0779" w:rsidRPr="00633C80" w:rsidRDefault="0001379D" w:rsidP="00633C80">
            <w:pPr>
              <w:rPr>
                <w:sz w:val="24"/>
                <w:szCs w:val="24"/>
              </w:rPr>
            </w:pPr>
            <w:r>
              <w:rPr>
                <w:sz w:val="24"/>
                <w:szCs w:val="24"/>
              </w:rPr>
              <w:t>32</w:t>
            </w:r>
          </w:p>
        </w:tc>
        <w:tc>
          <w:tcPr>
            <w:tcW w:w="1174" w:type="dxa"/>
          </w:tcPr>
          <w:p w:rsidR="00AE0779" w:rsidRPr="00633C80" w:rsidRDefault="0001379D" w:rsidP="00633C80">
            <w:pPr>
              <w:rPr>
                <w:sz w:val="24"/>
                <w:szCs w:val="24"/>
              </w:rPr>
            </w:pPr>
            <w:r>
              <w:rPr>
                <w:sz w:val="24"/>
                <w:szCs w:val="24"/>
              </w:rPr>
              <w:t>256</w:t>
            </w:r>
          </w:p>
        </w:tc>
        <w:tc>
          <w:tcPr>
            <w:tcW w:w="744" w:type="dxa"/>
          </w:tcPr>
          <w:p w:rsidR="00AE0779" w:rsidRPr="00633C80" w:rsidRDefault="004C1C1B" w:rsidP="00633C80">
            <w:pPr>
              <w:rPr>
                <w:sz w:val="24"/>
                <w:szCs w:val="24"/>
              </w:rPr>
            </w:pPr>
            <w:r>
              <w:rPr>
                <w:sz w:val="24"/>
                <w:szCs w:val="24"/>
              </w:rPr>
              <w:t>?</w:t>
            </w:r>
          </w:p>
        </w:tc>
      </w:tr>
      <w:tr w:rsidR="00AE0779" w:rsidTr="004C1C1B">
        <w:tc>
          <w:tcPr>
            <w:tcW w:w="524" w:type="dxa"/>
          </w:tcPr>
          <w:p w:rsidR="00AE0779" w:rsidRPr="00633C80" w:rsidRDefault="00AE0779" w:rsidP="00633C80">
            <w:pPr>
              <w:rPr>
                <w:sz w:val="24"/>
                <w:szCs w:val="24"/>
              </w:rPr>
            </w:pPr>
            <w:r>
              <w:rPr>
                <w:sz w:val="24"/>
                <w:szCs w:val="24"/>
              </w:rPr>
              <w:t>4</w:t>
            </w:r>
          </w:p>
        </w:tc>
        <w:tc>
          <w:tcPr>
            <w:tcW w:w="2125" w:type="dxa"/>
          </w:tcPr>
          <w:p w:rsidR="00AE0779" w:rsidRPr="00633C80" w:rsidRDefault="00AE0779" w:rsidP="000F0134">
            <w:pPr>
              <w:rPr>
                <w:sz w:val="24"/>
                <w:szCs w:val="24"/>
              </w:rPr>
            </w:pPr>
            <w:proofErr w:type="spellStart"/>
            <w:r>
              <w:rPr>
                <w:sz w:val="24"/>
                <w:szCs w:val="24"/>
              </w:rPr>
              <w:t>Trainriggs</w:t>
            </w:r>
            <w:proofErr w:type="spellEnd"/>
            <w:r>
              <w:rPr>
                <w:sz w:val="24"/>
                <w:szCs w:val="24"/>
              </w:rPr>
              <w:t xml:space="preserve"> </w:t>
            </w:r>
            <w:r w:rsidR="000F0134">
              <w:rPr>
                <w:sz w:val="24"/>
                <w:szCs w:val="24"/>
              </w:rPr>
              <w:t>F</w:t>
            </w:r>
            <w:r>
              <w:rPr>
                <w:sz w:val="24"/>
                <w:szCs w:val="24"/>
              </w:rPr>
              <w:t>arm</w:t>
            </w:r>
            <w:r w:rsidR="000F0134">
              <w:rPr>
                <w:sz w:val="24"/>
                <w:szCs w:val="24"/>
              </w:rPr>
              <w:t>. L</w:t>
            </w:r>
            <w:r>
              <w:rPr>
                <w:sz w:val="24"/>
                <w:szCs w:val="24"/>
              </w:rPr>
              <w:t xml:space="preserve">and at </w:t>
            </w:r>
            <w:proofErr w:type="spellStart"/>
            <w:r w:rsidR="000F0134">
              <w:rPr>
                <w:sz w:val="24"/>
                <w:szCs w:val="24"/>
              </w:rPr>
              <w:t>B</w:t>
            </w:r>
            <w:r>
              <w:rPr>
                <w:sz w:val="24"/>
                <w:szCs w:val="24"/>
              </w:rPr>
              <w:t>rough</w:t>
            </w:r>
            <w:proofErr w:type="spellEnd"/>
            <w:r w:rsidR="000F0134">
              <w:rPr>
                <w:sz w:val="24"/>
                <w:szCs w:val="24"/>
              </w:rPr>
              <w:t xml:space="preserve"> </w:t>
            </w:r>
            <w:r>
              <w:rPr>
                <w:sz w:val="24"/>
                <w:szCs w:val="24"/>
              </w:rPr>
              <w:t xml:space="preserve"> </w:t>
            </w:r>
            <w:proofErr w:type="spellStart"/>
            <w:r w:rsidR="000F0134">
              <w:rPr>
                <w:sz w:val="24"/>
                <w:szCs w:val="24"/>
              </w:rPr>
              <w:t>S</w:t>
            </w:r>
            <w:r>
              <w:rPr>
                <w:sz w:val="24"/>
                <w:szCs w:val="24"/>
              </w:rPr>
              <w:t>owerby</w:t>
            </w:r>
            <w:proofErr w:type="spellEnd"/>
          </w:p>
        </w:tc>
        <w:tc>
          <w:tcPr>
            <w:tcW w:w="1134" w:type="dxa"/>
          </w:tcPr>
          <w:p w:rsidR="00AE0779" w:rsidRDefault="00AE0779" w:rsidP="008D52EB">
            <w:pPr>
              <w:rPr>
                <w:sz w:val="24"/>
                <w:szCs w:val="24"/>
              </w:rPr>
            </w:pPr>
          </w:p>
          <w:p w:rsidR="004C1C1B" w:rsidRPr="00633C80" w:rsidRDefault="004C1C1B" w:rsidP="008D52EB">
            <w:pPr>
              <w:rPr>
                <w:sz w:val="24"/>
                <w:szCs w:val="24"/>
              </w:rPr>
            </w:pPr>
            <w:r>
              <w:rPr>
                <w:sz w:val="24"/>
                <w:szCs w:val="24"/>
              </w:rPr>
              <w:t>-----------</w:t>
            </w:r>
          </w:p>
        </w:tc>
        <w:tc>
          <w:tcPr>
            <w:tcW w:w="992" w:type="dxa"/>
          </w:tcPr>
          <w:p w:rsidR="00AE0779" w:rsidRPr="00633C80" w:rsidRDefault="004C1C1B" w:rsidP="00633C80">
            <w:pPr>
              <w:rPr>
                <w:sz w:val="24"/>
                <w:szCs w:val="24"/>
              </w:rPr>
            </w:pPr>
            <w:r>
              <w:rPr>
                <w:sz w:val="24"/>
                <w:szCs w:val="24"/>
              </w:rPr>
              <w:t>4Km</w:t>
            </w:r>
          </w:p>
        </w:tc>
        <w:tc>
          <w:tcPr>
            <w:tcW w:w="850" w:type="dxa"/>
          </w:tcPr>
          <w:p w:rsidR="00AE0779" w:rsidRPr="00633C80" w:rsidRDefault="0001379D" w:rsidP="0001379D">
            <w:pPr>
              <w:rPr>
                <w:sz w:val="24"/>
                <w:szCs w:val="24"/>
              </w:rPr>
            </w:pPr>
            <w:r>
              <w:rPr>
                <w:sz w:val="24"/>
                <w:szCs w:val="24"/>
              </w:rPr>
              <w:t>x</w:t>
            </w:r>
          </w:p>
        </w:tc>
        <w:tc>
          <w:tcPr>
            <w:tcW w:w="979" w:type="dxa"/>
          </w:tcPr>
          <w:p w:rsidR="00AE0779" w:rsidRPr="00633C80" w:rsidRDefault="0001379D" w:rsidP="00633C80">
            <w:pPr>
              <w:rPr>
                <w:sz w:val="24"/>
                <w:szCs w:val="24"/>
              </w:rPr>
            </w:pPr>
            <w:r>
              <w:rPr>
                <w:sz w:val="24"/>
                <w:szCs w:val="24"/>
              </w:rPr>
              <w:t>69</w:t>
            </w:r>
          </w:p>
        </w:tc>
        <w:tc>
          <w:tcPr>
            <w:tcW w:w="1174" w:type="dxa"/>
          </w:tcPr>
          <w:p w:rsidR="00AE0779" w:rsidRPr="00633C80" w:rsidRDefault="0001379D" w:rsidP="00633C80">
            <w:pPr>
              <w:rPr>
                <w:sz w:val="24"/>
                <w:szCs w:val="24"/>
              </w:rPr>
            </w:pPr>
            <w:r>
              <w:rPr>
                <w:sz w:val="24"/>
                <w:szCs w:val="24"/>
              </w:rPr>
              <w:t>552</w:t>
            </w:r>
          </w:p>
        </w:tc>
        <w:tc>
          <w:tcPr>
            <w:tcW w:w="744" w:type="dxa"/>
          </w:tcPr>
          <w:p w:rsidR="00AE0779" w:rsidRPr="00633C80" w:rsidRDefault="004C1C1B" w:rsidP="00633C80">
            <w:pPr>
              <w:rPr>
                <w:sz w:val="24"/>
                <w:szCs w:val="24"/>
              </w:rPr>
            </w:pPr>
            <w:r>
              <w:rPr>
                <w:sz w:val="24"/>
                <w:szCs w:val="24"/>
              </w:rPr>
              <w:t>?</w:t>
            </w:r>
          </w:p>
        </w:tc>
      </w:tr>
      <w:tr w:rsidR="00AE0779" w:rsidTr="004C1C1B">
        <w:tc>
          <w:tcPr>
            <w:tcW w:w="524" w:type="dxa"/>
          </w:tcPr>
          <w:p w:rsidR="00AE0779" w:rsidRDefault="00AE0779" w:rsidP="00633C80">
            <w:pPr>
              <w:rPr>
                <w:sz w:val="24"/>
                <w:szCs w:val="24"/>
              </w:rPr>
            </w:pPr>
            <w:r>
              <w:rPr>
                <w:sz w:val="24"/>
                <w:szCs w:val="24"/>
              </w:rPr>
              <w:t>5</w:t>
            </w:r>
          </w:p>
        </w:tc>
        <w:tc>
          <w:tcPr>
            <w:tcW w:w="2125" w:type="dxa"/>
          </w:tcPr>
          <w:p w:rsidR="00AE0779" w:rsidRPr="00633C80" w:rsidRDefault="00AE0779" w:rsidP="004C1C1B">
            <w:pPr>
              <w:rPr>
                <w:sz w:val="24"/>
                <w:szCs w:val="24"/>
              </w:rPr>
            </w:pPr>
            <w:r>
              <w:rPr>
                <w:sz w:val="24"/>
                <w:szCs w:val="24"/>
              </w:rPr>
              <w:t xml:space="preserve">New Hall </w:t>
            </w:r>
            <w:r w:rsidR="004C1C1B">
              <w:rPr>
                <w:sz w:val="24"/>
                <w:szCs w:val="24"/>
              </w:rPr>
              <w:t>F</w:t>
            </w:r>
            <w:r>
              <w:rPr>
                <w:sz w:val="24"/>
                <w:szCs w:val="24"/>
              </w:rPr>
              <w:t xml:space="preserve">arm  land at </w:t>
            </w:r>
            <w:proofErr w:type="spellStart"/>
            <w:r w:rsidR="000F0134">
              <w:rPr>
                <w:sz w:val="24"/>
                <w:szCs w:val="24"/>
              </w:rPr>
              <w:t>B</w:t>
            </w:r>
            <w:r>
              <w:rPr>
                <w:sz w:val="24"/>
                <w:szCs w:val="24"/>
              </w:rPr>
              <w:t>rough</w:t>
            </w:r>
            <w:proofErr w:type="spellEnd"/>
            <w:r>
              <w:rPr>
                <w:sz w:val="24"/>
                <w:szCs w:val="24"/>
              </w:rPr>
              <w:t xml:space="preserve"> </w:t>
            </w:r>
            <w:proofErr w:type="spellStart"/>
            <w:r w:rsidR="000F0134">
              <w:rPr>
                <w:sz w:val="24"/>
                <w:szCs w:val="24"/>
              </w:rPr>
              <w:t>S</w:t>
            </w:r>
            <w:r>
              <w:rPr>
                <w:sz w:val="24"/>
                <w:szCs w:val="24"/>
              </w:rPr>
              <w:t>owerby</w:t>
            </w:r>
            <w:proofErr w:type="spellEnd"/>
          </w:p>
        </w:tc>
        <w:tc>
          <w:tcPr>
            <w:tcW w:w="1134" w:type="dxa"/>
          </w:tcPr>
          <w:p w:rsidR="00AE0779" w:rsidRDefault="00AE0779" w:rsidP="00633C80">
            <w:pPr>
              <w:rPr>
                <w:sz w:val="24"/>
                <w:szCs w:val="24"/>
              </w:rPr>
            </w:pPr>
          </w:p>
          <w:p w:rsidR="004C1C1B" w:rsidRPr="00633C80" w:rsidRDefault="004C1C1B" w:rsidP="00633C80">
            <w:pPr>
              <w:rPr>
                <w:sz w:val="24"/>
                <w:szCs w:val="24"/>
              </w:rPr>
            </w:pPr>
            <w:r>
              <w:rPr>
                <w:sz w:val="24"/>
                <w:szCs w:val="24"/>
              </w:rPr>
              <w:t>-----------</w:t>
            </w:r>
          </w:p>
        </w:tc>
        <w:tc>
          <w:tcPr>
            <w:tcW w:w="992" w:type="dxa"/>
          </w:tcPr>
          <w:p w:rsidR="00AE0779" w:rsidRPr="00633C80" w:rsidRDefault="004C1C1B" w:rsidP="00633C80">
            <w:pPr>
              <w:rPr>
                <w:sz w:val="24"/>
                <w:szCs w:val="24"/>
              </w:rPr>
            </w:pPr>
            <w:r>
              <w:rPr>
                <w:sz w:val="24"/>
                <w:szCs w:val="24"/>
              </w:rPr>
              <w:t>3.5km</w:t>
            </w:r>
          </w:p>
        </w:tc>
        <w:tc>
          <w:tcPr>
            <w:tcW w:w="850" w:type="dxa"/>
          </w:tcPr>
          <w:p w:rsidR="00AE0779" w:rsidRPr="00633C80" w:rsidRDefault="006B08B0" w:rsidP="00633C80">
            <w:pPr>
              <w:rPr>
                <w:sz w:val="24"/>
                <w:szCs w:val="24"/>
              </w:rPr>
            </w:pPr>
            <w:r>
              <w:rPr>
                <w:sz w:val="24"/>
                <w:szCs w:val="24"/>
              </w:rPr>
              <w:t>?</w:t>
            </w:r>
          </w:p>
        </w:tc>
        <w:tc>
          <w:tcPr>
            <w:tcW w:w="979" w:type="dxa"/>
          </w:tcPr>
          <w:p w:rsidR="00AE0779" w:rsidRPr="00633C80" w:rsidRDefault="0001379D" w:rsidP="00633C80">
            <w:pPr>
              <w:rPr>
                <w:sz w:val="24"/>
                <w:szCs w:val="24"/>
              </w:rPr>
            </w:pPr>
            <w:r>
              <w:rPr>
                <w:sz w:val="24"/>
                <w:szCs w:val="24"/>
              </w:rPr>
              <w:t>16</w:t>
            </w:r>
          </w:p>
        </w:tc>
        <w:tc>
          <w:tcPr>
            <w:tcW w:w="1174" w:type="dxa"/>
          </w:tcPr>
          <w:p w:rsidR="00AE0779" w:rsidRPr="00633C80" w:rsidRDefault="0001379D" w:rsidP="00633C80">
            <w:pPr>
              <w:rPr>
                <w:sz w:val="24"/>
                <w:szCs w:val="24"/>
              </w:rPr>
            </w:pPr>
            <w:r>
              <w:rPr>
                <w:sz w:val="24"/>
                <w:szCs w:val="24"/>
              </w:rPr>
              <w:t>128</w:t>
            </w:r>
          </w:p>
        </w:tc>
        <w:tc>
          <w:tcPr>
            <w:tcW w:w="744" w:type="dxa"/>
          </w:tcPr>
          <w:p w:rsidR="00AE0779" w:rsidRPr="00633C80" w:rsidRDefault="004C1C1B" w:rsidP="00633C80">
            <w:pPr>
              <w:rPr>
                <w:sz w:val="24"/>
                <w:szCs w:val="24"/>
              </w:rPr>
            </w:pPr>
            <w:r>
              <w:rPr>
                <w:sz w:val="24"/>
                <w:szCs w:val="24"/>
              </w:rPr>
              <w:t>?</w:t>
            </w:r>
          </w:p>
        </w:tc>
      </w:tr>
      <w:tr w:rsidR="00AE0779" w:rsidTr="004C1C1B">
        <w:tc>
          <w:tcPr>
            <w:tcW w:w="524" w:type="dxa"/>
          </w:tcPr>
          <w:p w:rsidR="00AE0779" w:rsidRDefault="00AE0779" w:rsidP="00633C80">
            <w:pPr>
              <w:rPr>
                <w:sz w:val="24"/>
                <w:szCs w:val="24"/>
              </w:rPr>
            </w:pPr>
            <w:r>
              <w:rPr>
                <w:sz w:val="24"/>
                <w:szCs w:val="24"/>
              </w:rPr>
              <w:t>6</w:t>
            </w:r>
          </w:p>
        </w:tc>
        <w:tc>
          <w:tcPr>
            <w:tcW w:w="2125" w:type="dxa"/>
          </w:tcPr>
          <w:p w:rsidR="00AE0779" w:rsidRPr="00633C80" w:rsidRDefault="00A676E8" w:rsidP="00633C80">
            <w:pPr>
              <w:rPr>
                <w:sz w:val="24"/>
                <w:szCs w:val="24"/>
              </w:rPr>
            </w:pPr>
            <w:r>
              <w:rPr>
                <w:sz w:val="24"/>
                <w:szCs w:val="24"/>
              </w:rPr>
              <w:t>Rented land to Buckles</w:t>
            </w:r>
          </w:p>
        </w:tc>
        <w:tc>
          <w:tcPr>
            <w:tcW w:w="1134" w:type="dxa"/>
          </w:tcPr>
          <w:p w:rsidR="00AE0779" w:rsidRPr="00633C80" w:rsidRDefault="00A676E8" w:rsidP="00633C80">
            <w:pPr>
              <w:rPr>
                <w:sz w:val="24"/>
                <w:szCs w:val="24"/>
              </w:rPr>
            </w:pPr>
            <w:r>
              <w:rPr>
                <w:sz w:val="24"/>
                <w:szCs w:val="24"/>
              </w:rPr>
              <w:t>Various</w:t>
            </w:r>
          </w:p>
        </w:tc>
        <w:tc>
          <w:tcPr>
            <w:tcW w:w="992" w:type="dxa"/>
          </w:tcPr>
          <w:p w:rsidR="00AE0779" w:rsidRPr="00633C80" w:rsidRDefault="00A676E8" w:rsidP="00633C80">
            <w:pPr>
              <w:rPr>
                <w:sz w:val="24"/>
                <w:szCs w:val="24"/>
              </w:rPr>
            </w:pPr>
            <w:r>
              <w:rPr>
                <w:sz w:val="24"/>
                <w:szCs w:val="24"/>
              </w:rPr>
              <w:t>Within 3Km</w:t>
            </w:r>
          </w:p>
        </w:tc>
        <w:tc>
          <w:tcPr>
            <w:tcW w:w="850" w:type="dxa"/>
          </w:tcPr>
          <w:p w:rsidR="00AE0779" w:rsidRPr="00633C80" w:rsidRDefault="00A676E8" w:rsidP="00633C80">
            <w:pPr>
              <w:rPr>
                <w:sz w:val="24"/>
                <w:szCs w:val="24"/>
              </w:rPr>
            </w:pPr>
            <w:r>
              <w:rPr>
                <w:sz w:val="24"/>
                <w:szCs w:val="24"/>
              </w:rPr>
              <w:t>none</w:t>
            </w:r>
          </w:p>
        </w:tc>
        <w:tc>
          <w:tcPr>
            <w:tcW w:w="979" w:type="dxa"/>
          </w:tcPr>
          <w:p w:rsidR="00AE0779" w:rsidRPr="00633C80" w:rsidRDefault="00A676E8" w:rsidP="00633C80">
            <w:pPr>
              <w:rPr>
                <w:sz w:val="24"/>
                <w:szCs w:val="24"/>
              </w:rPr>
            </w:pPr>
            <w:r>
              <w:rPr>
                <w:sz w:val="24"/>
                <w:szCs w:val="24"/>
              </w:rPr>
              <w:t>61</w:t>
            </w:r>
          </w:p>
        </w:tc>
        <w:tc>
          <w:tcPr>
            <w:tcW w:w="1174" w:type="dxa"/>
          </w:tcPr>
          <w:p w:rsidR="00AE0779" w:rsidRPr="00633C80" w:rsidRDefault="00A676E8" w:rsidP="00633C80">
            <w:pPr>
              <w:rPr>
                <w:sz w:val="24"/>
                <w:szCs w:val="24"/>
              </w:rPr>
            </w:pPr>
            <w:r>
              <w:rPr>
                <w:sz w:val="24"/>
                <w:szCs w:val="24"/>
              </w:rPr>
              <w:t>488</w:t>
            </w:r>
          </w:p>
        </w:tc>
        <w:tc>
          <w:tcPr>
            <w:tcW w:w="744" w:type="dxa"/>
          </w:tcPr>
          <w:p w:rsidR="00AE0779" w:rsidRPr="00633C80" w:rsidRDefault="00F7247F" w:rsidP="00633C80">
            <w:pPr>
              <w:rPr>
                <w:sz w:val="24"/>
                <w:szCs w:val="24"/>
              </w:rPr>
            </w:pPr>
            <w:r w:rsidRPr="000F0134">
              <w:rPr>
                <w:rFonts w:ascii="Agency FB" w:hAnsi="Agency FB"/>
                <w:b/>
                <w:sz w:val="24"/>
                <w:szCs w:val="24"/>
              </w:rPr>
              <w:t>√</w:t>
            </w:r>
          </w:p>
        </w:tc>
      </w:tr>
      <w:tr w:rsidR="0001379D" w:rsidTr="004C1C1B">
        <w:tc>
          <w:tcPr>
            <w:tcW w:w="524" w:type="dxa"/>
          </w:tcPr>
          <w:p w:rsidR="0001379D" w:rsidRDefault="0001379D" w:rsidP="00633C80">
            <w:pPr>
              <w:rPr>
                <w:sz w:val="24"/>
                <w:szCs w:val="24"/>
              </w:rPr>
            </w:pPr>
          </w:p>
        </w:tc>
        <w:tc>
          <w:tcPr>
            <w:tcW w:w="2125" w:type="dxa"/>
          </w:tcPr>
          <w:p w:rsidR="0001379D" w:rsidRDefault="0001379D" w:rsidP="00CC5534">
            <w:pPr>
              <w:rPr>
                <w:sz w:val="24"/>
                <w:szCs w:val="24"/>
              </w:rPr>
            </w:pPr>
            <w:r>
              <w:rPr>
                <w:sz w:val="24"/>
                <w:szCs w:val="24"/>
              </w:rPr>
              <w:t>Total</w:t>
            </w:r>
          </w:p>
        </w:tc>
        <w:tc>
          <w:tcPr>
            <w:tcW w:w="1134" w:type="dxa"/>
          </w:tcPr>
          <w:p w:rsidR="0001379D" w:rsidRPr="00633C80" w:rsidRDefault="0001379D" w:rsidP="00633C80">
            <w:pPr>
              <w:rPr>
                <w:sz w:val="24"/>
                <w:szCs w:val="24"/>
              </w:rPr>
            </w:pPr>
          </w:p>
        </w:tc>
        <w:tc>
          <w:tcPr>
            <w:tcW w:w="992" w:type="dxa"/>
          </w:tcPr>
          <w:p w:rsidR="0001379D" w:rsidRPr="00633C80" w:rsidRDefault="0001379D" w:rsidP="00633C80">
            <w:pPr>
              <w:rPr>
                <w:sz w:val="24"/>
                <w:szCs w:val="24"/>
              </w:rPr>
            </w:pPr>
          </w:p>
        </w:tc>
        <w:tc>
          <w:tcPr>
            <w:tcW w:w="850" w:type="dxa"/>
          </w:tcPr>
          <w:p w:rsidR="0001379D" w:rsidRPr="00633C80" w:rsidRDefault="0001379D" w:rsidP="00633C80">
            <w:pPr>
              <w:rPr>
                <w:sz w:val="24"/>
                <w:szCs w:val="24"/>
              </w:rPr>
            </w:pPr>
          </w:p>
        </w:tc>
        <w:tc>
          <w:tcPr>
            <w:tcW w:w="979" w:type="dxa"/>
          </w:tcPr>
          <w:p w:rsidR="0001379D" w:rsidRPr="00633C80" w:rsidRDefault="00A676E8" w:rsidP="00633C80">
            <w:pPr>
              <w:rPr>
                <w:sz w:val="24"/>
                <w:szCs w:val="24"/>
              </w:rPr>
            </w:pPr>
            <w:r>
              <w:rPr>
                <w:sz w:val="24"/>
                <w:szCs w:val="24"/>
              </w:rPr>
              <w:t>283</w:t>
            </w:r>
          </w:p>
        </w:tc>
        <w:tc>
          <w:tcPr>
            <w:tcW w:w="1174" w:type="dxa"/>
          </w:tcPr>
          <w:p w:rsidR="0001379D" w:rsidRPr="00633C80" w:rsidRDefault="00F7247F" w:rsidP="00633C80">
            <w:pPr>
              <w:rPr>
                <w:sz w:val="24"/>
                <w:szCs w:val="24"/>
              </w:rPr>
            </w:pPr>
            <w:r>
              <w:rPr>
                <w:sz w:val="24"/>
                <w:szCs w:val="24"/>
              </w:rPr>
              <w:t>2048</w:t>
            </w:r>
          </w:p>
        </w:tc>
        <w:tc>
          <w:tcPr>
            <w:tcW w:w="744" w:type="dxa"/>
          </w:tcPr>
          <w:p w:rsidR="0001379D" w:rsidRPr="00633C80" w:rsidRDefault="0001379D" w:rsidP="00633C80">
            <w:pPr>
              <w:rPr>
                <w:sz w:val="24"/>
                <w:szCs w:val="24"/>
              </w:rPr>
            </w:pPr>
          </w:p>
        </w:tc>
      </w:tr>
    </w:tbl>
    <w:p w:rsidR="006B08B0" w:rsidRPr="004C1C1B" w:rsidRDefault="006B08B0" w:rsidP="006B08B0">
      <w:pPr>
        <w:pStyle w:val="ListParagraph"/>
        <w:numPr>
          <w:ilvl w:val="0"/>
          <w:numId w:val="37"/>
        </w:numPr>
        <w:rPr>
          <w:sz w:val="24"/>
          <w:szCs w:val="24"/>
        </w:rPr>
      </w:pPr>
      <w:r w:rsidRPr="004C1C1B">
        <w:rPr>
          <w:sz w:val="24"/>
          <w:szCs w:val="24"/>
        </w:rPr>
        <w:t>Future store planned</w:t>
      </w:r>
    </w:p>
    <w:p w:rsidR="006B08B0" w:rsidRDefault="006B08B0" w:rsidP="006B08B0">
      <w:pPr>
        <w:pStyle w:val="ListParagraph"/>
        <w:rPr>
          <w:sz w:val="24"/>
          <w:szCs w:val="24"/>
        </w:rPr>
      </w:pPr>
    </w:p>
    <w:p w:rsidR="00633C80" w:rsidRDefault="00F7247F" w:rsidP="00F41873">
      <w:pPr>
        <w:pStyle w:val="ListParagraph"/>
        <w:numPr>
          <w:ilvl w:val="0"/>
          <w:numId w:val="36"/>
        </w:numPr>
        <w:rPr>
          <w:sz w:val="24"/>
          <w:szCs w:val="24"/>
        </w:rPr>
      </w:pPr>
      <w:r>
        <w:rPr>
          <w:sz w:val="24"/>
          <w:szCs w:val="24"/>
        </w:rPr>
        <w:t>4</w:t>
      </w:r>
      <w:r w:rsidR="00220211">
        <w:rPr>
          <w:sz w:val="24"/>
          <w:szCs w:val="24"/>
        </w:rPr>
        <w:t xml:space="preserve"> </w:t>
      </w:r>
      <w:r w:rsidR="00633C80">
        <w:rPr>
          <w:sz w:val="24"/>
          <w:szCs w:val="24"/>
        </w:rPr>
        <w:t>months</w:t>
      </w:r>
      <w:r w:rsidR="00220211">
        <w:rPr>
          <w:sz w:val="24"/>
          <w:szCs w:val="24"/>
        </w:rPr>
        <w:t>’</w:t>
      </w:r>
      <w:r w:rsidR="00633C80">
        <w:rPr>
          <w:sz w:val="24"/>
          <w:szCs w:val="24"/>
        </w:rPr>
        <w:t xml:space="preserve"> capacity at </w:t>
      </w:r>
      <w:proofErr w:type="spellStart"/>
      <w:r w:rsidR="00633C80">
        <w:rPr>
          <w:sz w:val="24"/>
          <w:szCs w:val="24"/>
        </w:rPr>
        <w:t>Broxty</w:t>
      </w:r>
      <w:proofErr w:type="spellEnd"/>
      <w:r w:rsidR="00633C80">
        <w:rPr>
          <w:sz w:val="24"/>
          <w:szCs w:val="24"/>
        </w:rPr>
        <w:t xml:space="preserve"> </w:t>
      </w:r>
      <w:r w:rsidR="00BA184D">
        <w:rPr>
          <w:sz w:val="24"/>
          <w:szCs w:val="24"/>
        </w:rPr>
        <w:t xml:space="preserve">may be </w:t>
      </w:r>
      <w:r w:rsidR="00633C80">
        <w:rPr>
          <w:sz w:val="24"/>
          <w:szCs w:val="24"/>
        </w:rPr>
        <w:t>required.</w:t>
      </w:r>
    </w:p>
    <w:p w:rsidR="00633C80" w:rsidRPr="00220211" w:rsidRDefault="00633C80" w:rsidP="00F41873">
      <w:pPr>
        <w:pStyle w:val="ListParagraph"/>
        <w:numPr>
          <w:ilvl w:val="0"/>
          <w:numId w:val="36"/>
        </w:numPr>
        <w:rPr>
          <w:sz w:val="24"/>
          <w:szCs w:val="24"/>
        </w:rPr>
      </w:pPr>
      <w:r>
        <w:rPr>
          <w:sz w:val="24"/>
          <w:szCs w:val="24"/>
        </w:rPr>
        <w:t xml:space="preserve">Distribution Spreader will be used only at </w:t>
      </w:r>
      <w:proofErr w:type="spellStart"/>
      <w:r w:rsidR="00F7247F">
        <w:rPr>
          <w:sz w:val="24"/>
          <w:szCs w:val="24"/>
        </w:rPr>
        <w:t>Broxty</w:t>
      </w:r>
      <w:proofErr w:type="spellEnd"/>
      <w:r w:rsidR="00F7247F">
        <w:rPr>
          <w:sz w:val="24"/>
          <w:szCs w:val="24"/>
        </w:rPr>
        <w:t xml:space="preserve"> Farm, Buckles Farm and rented land. Remainder will be transferred to neighbouring farms.</w:t>
      </w:r>
      <w:r w:rsidR="00BA184D">
        <w:rPr>
          <w:sz w:val="24"/>
          <w:szCs w:val="24"/>
        </w:rPr>
        <w:t xml:space="preserve"> Spreader fitted with low projection baffles to minimise aerial contact.</w:t>
      </w:r>
    </w:p>
    <w:p w:rsidR="00F30313" w:rsidRPr="00F30313" w:rsidRDefault="00F30313" w:rsidP="00F41873">
      <w:pPr>
        <w:pStyle w:val="ListParagraph"/>
        <w:numPr>
          <w:ilvl w:val="0"/>
          <w:numId w:val="36"/>
        </w:numPr>
        <w:rPr>
          <w:sz w:val="24"/>
          <w:szCs w:val="24"/>
        </w:rPr>
      </w:pPr>
      <w:r w:rsidRPr="00F30313">
        <w:rPr>
          <w:sz w:val="24"/>
          <w:szCs w:val="24"/>
        </w:rPr>
        <w:t xml:space="preserve">Nominal value of 46% DM </w:t>
      </w:r>
      <w:r w:rsidR="00BA184D">
        <w:rPr>
          <w:sz w:val="24"/>
          <w:szCs w:val="24"/>
        </w:rPr>
        <w:t>is given for ‘</w:t>
      </w:r>
      <w:r w:rsidRPr="00F30313">
        <w:rPr>
          <w:sz w:val="24"/>
          <w:szCs w:val="24"/>
        </w:rPr>
        <w:t>Aviary free range</w:t>
      </w:r>
      <w:r w:rsidR="00BA184D">
        <w:rPr>
          <w:sz w:val="24"/>
          <w:szCs w:val="24"/>
        </w:rPr>
        <w:t>’</w:t>
      </w:r>
      <w:r w:rsidRPr="00F30313">
        <w:rPr>
          <w:sz w:val="24"/>
          <w:szCs w:val="24"/>
        </w:rPr>
        <w:t xml:space="preserve"> with no added heat. In future volume will go down but nutrient availability </w:t>
      </w:r>
      <w:r w:rsidR="00F7247F">
        <w:rPr>
          <w:sz w:val="24"/>
          <w:szCs w:val="24"/>
        </w:rPr>
        <w:t xml:space="preserve">will </w:t>
      </w:r>
      <w:r w:rsidRPr="00F30313">
        <w:rPr>
          <w:sz w:val="24"/>
          <w:szCs w:val="24"/>
        </w:rPr>
        <w:t>remain.</w:t>
      </w:r>
      <w:r w:rsidR="00F7247F">
        <w:rPr>
          <w:sz w:val="24"/>
          <w:szCs w:val="24"/>
        </w:rPr>
        <w:t xml:space="preserve"> Target to be 60% to 64% DM.</w:t>
      </w:r>
    </w:p>
    <w:p w:rsidR="00220211" w:rsidRPr="00F30313" w:rsidRDefault="00F30313" w:rsidP="00F41873">
      <w:pPr>
        <w:pStyle w:val="ListParagraph"/>
        <w:numPr>
          <w:ilvl w:val="0"/>
          <w:numId w:val="36"/>
        </w:numPr>
        <w:rPr>
          <w:sz w:val="24"/>
          <w:szCs w:val="24"/>
        </w:rPr>
      </w:pPr>
      <w:r w:rsidRPr="00F30313">
        <w:rPr>
          <w:color w:val="FF0000"/>
          <w:sz w:val="24"/>
          <w:szCs w:val="24"/>
        </w:rPr>
        <w:t xml:space="preserve"> </w:t>
      </w:r>
      <w:r w:rsidR="00220211" w:rsidRPr="00F30313">
        <w:rPr>
          <w:sz w:val="24"/>
          <w:szCs w:val="24"/>
        </w:rPr>
        <w:t>Contingency.  Breakdown of tractor, and</w:t>
      </w:r>
      <w:r w:rsidR="007124FD" w:rsidRPr="00F30313">
        <w:rPr>
          <w:sz w:val="24"/>
          <w:szCs w:val="24"/>
        </w:rPr>
        <w:t xml:space="preserve"> </w:t>
      </w:r>
      <w:r w:rsidR="00220211" w:rsidRPr="00F30313">
        <w:rPr>
          <w:sz w:val="24"/>
          <w:szCs w:val="24"/>
        </w:rPr>
        <w:t>spreader limited. Routine arrangement with local service provider (Kirkby Stephen with alternative services in Appleby and Penrith</w:t>
      </w:r>
      <w:proofErr w:type="gramStart"/>
      <w:r w:rsidR="00220211" w:rsidRPr="00F30313">
        <w:rPr>
          <w:sz w:val="24"/>
          <w:szCs w:val="24"/>
        </w:rPr>
        <w:t>.</w:t>
      </w:r>
      <w:r w:rsidR="00F7247F">
        <w:rPr>
          <w:sz w:val="24"/>
          <w:szCs w:val="24"/>
        </w:rPr>
        <w:t>(</w:t>
      </w:r>
      <w:proofErr w:type="gramEnd"/>
      <w:r w:rsidR="00F7247F">
        <w:rPr>
          <w:sz w:val="24"/>
          <w:szCs w:val="24"/>
        </w:rPr>
        <w:t>have second tractor and spreader.)</w:t>
      </w:r>
    </w:p>
    <w:p w:rsidR="00220211" w:rsidRDefault="00220211" w:rsidP="00F41873">
      <w:pPr>
        <w:pStyle w:val="ListParagraph"/>
        <w:numPr>
          <w:ilvl w:val="0"/>
          <w:numId w:val="36"/>
        </w:numPr>
        <w:rPr>
          <w:sz w:val="24"/>
          <w:szCs w:val="24"/>
        </w:rPr>
      </w:pPr>
      <w:r>
        <w:rPr>
          <w:sz w:val="24"/>
          <w:szCs w:val="24"/>
        </w:rPr>
        <w:t xml:space="preserve"> Rainfall not requiring contingency as all manure is generated and </w:t>
      </w:r>
      <w:r w:rsidR="00BA184D">
        <w:rPr>
          <w:sz w:val="24"/>
          <w:szCs w:val="24"/>
        </w:rPr>
        <w:t xml:space="preserve">can be </w:t>
      </w:r>
      <w:r>
        <w:rPr>
          <w:sz w:val="24"/>
          <w:szCs w:val="24"/>
        </w:rPr>
        <w:t xml:space="preserve">stored in dry conditions. Available personnel also covered with existing farm contingencies. </w:t>
      </w:r>
      <w:r w:rsidR="00F7247F">
        <w:rPr>
          <w:sz w:val="24"/>
          <w:szCs w:val="24"/>
        </w:rPr>
        <w:t>All land identified is permanently available except for 15 Ha at ‘Laurence’s’ which has steep incline to watercourse.</w:t>
      </w:r>
      <w:r w:rsidR="00BA184D">
        <w:rPr>
          <w:sz w:val="24"/>
          <w:szCs w:val="24"/>
        </w:rPr>
        <w:t xml:space="preserve"> This area is not critical to operations. </w:t>
      </w:r>
    </w:p>
    <w:p w:rsidR="00220211" w:rsidRDefault="00A676E8" w:rsidP="00A676E8">
      <w:pPr>
        <w:pStyle w:val="ListParagraph"/>
        <w:numPr>
          <w:ilvl w:val="0"/>
          <w:numId w:val="37"/>
        </w:numPr>
        <w:rPr>
          <w:sz w:val="24"/>
          <w:szCs w:val="24"/>
        </w:rPr>
      </w:pPr>
      <w:r>
        <w:rPr>
          <w:sz w:val="24"/>
          <w:szCs w:val="24"/>
        </w:rPr>
        <w:t>Proposal is to store as conical pile to reduce S</w:t>
      </w:r>
      <w:r w:rsidR="00BA184D">
        <w:rPr>
          <w:sz w:val="24"/>
          <w:szCs w:val="24"/>
        </w:rPr>
        <w:t>.</w:t>
      </w:r>
      <w:r>
        <w:rPr>
          <w:sz w:val="24"/>
          <w:szCs w:val="24"/>
        </w:rPr>
        <w:t>A</w:t>
      </w:r>
      <w:r w:rsidR="00BA184D">
        <w:rPr>
          <w:sz w:val="24"/>
          <w:szCs w:val="24"/>
        </w:rPr>
        <w:t>.</w:t>
      </w:r>
      <w:r>
        <w:rPr>
          <w:sz w:val="24"/>
          <w:szCs w:val="24"/>
        </w:rPr>
        <w:t xml:space="preserve"> / Vol ratio.</w:t>
      </w:r>
    </w:p>
    <w:p w:rsidR="00BA184D" w:rsidRDefault="00BA184D" w:rsidP="00BA184D">
      <w:pPr>
        <w:pStyle w:val="ListParagraph"/>
        <w:ind w:left="1080"/>
        <w:rPr>
          <w:sz w:val="24"/>
          <w:szCs w:val="24"/>
        </w:rPr>
      </w:pPr>
    </w:p>
    <w:p w:rsidR="005971CC" w:rsidRPr="00C66972" w:rsidRDefault="00220211" w:rsidP="005971CC">
      <w:pPr>
        <w:pStyle w:val="ListParagraph"/>
        <w:rPr>
          <w:sz w:val="24"/>
          <w:szCs w:val="24"/>
        </w:rPr>
      </w:pPr>
      <w:r w:rsidRPr="00C66972">
        <w:rPr>
          <w:sz w:val="24"/>
          <w:szCs w:val="24"/>
        </w:rPr>
        <w:t>A</w:t>
      </w:r>
      <w:r w:rsidR="008E1177" w:rsidRPr="00C66972">
        <w:rPr>
          <w:sz w:val="24"/>
          <w:szCs w:val="24"/>
        </w:rPr>
        <w:t>4</w:t>
      </w:r>
      <w:r w:rsidRPr="00C66972">
        <w:rPr>
          <w:sz w:val="24"/>
          <w:szCs w:val="24"/>
        </w:rPr>
        <w:t>.2 Calculations</w:t>
      </w:r>
      <w:r w:rsidR="005971CC" w:rsidRPr="00C66972">
        <w:rPr>
          <w:sz w:val="24"/>
          <w:szCs w:val="24"/>
        </w:rPr>
        <w:t xml:space="preserve"> Manure production</w:t>
      </w:r>
    </w:p>
    <w:p w:rsidR="00220211" w:rsidRPr="00C66972" w:rsidRDefault="00220211" w:rsidP="00220211">
      <w:pPr>
        <w:pStyle w:val="ListParagraph"/>
        <w:rPr>
          <w:sz w:val="24"/>
          <w:szCs w:val="24"/>
        </w:rPr>
      </w:pPr>
    </w:p>
    <w:p w:rsidR="00F30313" w:rsidRPr="00C66972" w:rsidRDefault="005971CC" w:rsidP="00220211">
      <w:pPr>
        <w:pStyle w:val="ListParagraph"/>
        <w:rPr>
          <w:sz w:val="24"/>
          <w:szCs w:val="24"/>
        </w:rPr>
      </w:pPr>
      <w:r w:rsidRPr="00C66972">
        <w:rPr>
          <w:sz w:val="24"/>
          <w:szCs w:val="24"/>
        </w:rPr>
        <w:t>‘A’.</w:t>
      </w:r>
      <w:r w:rsidR="00F7247F" w:rsidRPr="00C66972">
        <w:rPr>
          <w:sz w:val="24"/>
          <w:szCs w:val="24"/>
        </w:rPr>
        <w:t xml:space="preserve"> </w:t>
      </w:r>
      <w:r w:rsidR="00F30313" w:rsidRPr="00C66972">
        <w:rPr>
          <w:sz w:val="24"/>
          <w:szCs w:val="24"/>
        </w:rPr>
        <w:t xml:space="preserve">Assume (SAC Figure) 1000 birds producing 25T / yr. This equates to </w:t>
      </w:r>
      <w:r w:rsidRPr="00C66972">
        <w:rPr>
          <w:sz w:val="24"/>
          <w:szCs w:val="24"/>
        </w:rPr>
        <w:t xml:space="preserve">1600 T for a 64,000 bird unit. =31 T/ week production </w:t>
      </w:r>
    </w:p>
    <w:p w:rsidR="00220211" w:rsidRPr="00C66972" w:rsidRDefault="00220211" w:rsidP="00220211">
      <w:pPr>
        <w:pStyle w:val="ListParagraph"/>
        <w:rPr>
          <w:sz w:val="24"/>
          <w:szCs w:val="24"/>
        </w:rPr>
      </w:pPr>
      <w:r w:rsidRPr="00C66972">
        <w:rPr>
          <w:sz w:val="24"/>
          <w:szCs w:val="24"/>
        </w:rPr>
        <w:t xml:space="preserve"> </w:t>
      </w:r>
      <w:proofErr w:type="spellStart"/>
      <w:r w:rsidR="005971CC" w:rsidRPr="00C66972">
        <w:rPr>
          <w:sz w:val="24"/>
          <w:szCs w:val="24"/>
        </w:rPr>
        <w:t>Broxty</w:t>
      </w:r>
      <w:proofErr w:type="spellEnd"/>
      <w:r w:rsidR="005971CC" w:rsidRPr="00C66972">
        <w:rPr>
          <w:sz w:val="24"/>
          <w:szCs w:val="24"/>
        </w:rPr>
        <w:t xml:space="preserve"> present m</w:t>
      </w:r>
      <w:r w:rsidRPr="00C66972">
        <w:rPr>
          <w:sz w:val="24"/>
          <w:szCs w:val="24"/>
        </w:rPr>
        <w:t>anure produced =</w:t>
      </w:r>
      <w:r w:rsidR="00F7247F" w:rsidRPr="00C66972">
        <w:rPr>
          <w:sz w:val="24"/>
          <w:szCs w:val="24"/>
        </w:rPr>
        <w:t>20</w:t>
      </w:r>
      <w:r w:rsidRPr="00C66972">
        <w:rPr>
          <w:sz w:val="24"/>
          <w:szCs w:val="24"/>
        </w:rPr>
        <w:t>T / week</w:t>
      </w:r>
      <w:r w:rsidR="007D304B" w:rsidRPr="00C66972">
        <w:rPr>
          <w:sz w:val="24"/>
          <w:szCs w:val="24"/>
        </w:rPr>
        <w:t xml:space="preserve"> at moment will go to </w:t>
      </w:r>
      <w:r w:rsidR="00F7247F" w:rsidRPr="00C66972">
        <w:rPr>
          <w:sz w:val="24"/>
          <w:szCs w:val="24"/>
        </w:rPr>
        <w:t>40</w:t>
      </w:r>
      <w:r w:rsidR="007D304B" w:rsidRPr="00C66972">
        <w:rPr>
          <w:sz w:val="24"/>
          <w:szCs w:val="24"/>
        </w:rPr>
        <w:t xml:space="preserve"> tonnes / </w:t>
      </w:r>
      <w:proofErr w:type="gramStart"/>
      <w:r w:rsidR="007D304B" w:rsidRPr="00C66972">
        <w:rPr>
          <w:sz w:val="24"/>
          <w:szCs w:val="24"/>
        </w:rPr>
        <w:t xml:space="preserve">week </w:t>
      </w:r>
      <w:r w:rsidR="005971CC" w:rsidRPr="00C66972">
        <w:rPr>
          <w:sz w:val="24"/>
          <w:szCs w:val="24"/>
        </w:rPr>
        <w:t>.</w:t>
      </w:r>
      <w:proofErr w:type="gramEnd"/>
      <w:r w:rsidR="005971CC" w:rsidRPr="00C66972">
        <w:rPr>
          <w:sz w:val="24"/>
          <w:szCs w:val="24"/>
        </w:rPr>
        <w:t xml:space="preserve"> </w:t>
      </w:r>
      <w:r w:rsidR="000747FF" w:rsidRPr="00C66972">
        <w:rPr>
          <w:sz w:val="24"/>
          <w:szCs w:val="24"/>
        </w:rPr>
        <w:t>However this is fig. prior to new heat exchangers or proposed extension so volume and weight will be of drier manure in future. 40 T may well approach 3</w:t>
      </w:r>
      <w:r w:rsidR="00F7247F" w:rsidRPr="00C66972">
        <w:rPr>
          <w:sz w:val="24"/>
          <w:szCs w:val="24"/>
        </w:rPr>
        <w:t>0</w:t>
      </w:r>
      <w:r w:rsidR="000747FF" w:rsidRPr="00C66972">
        <w:rPr>
          <w:sz w:val="24"/>
          <w:szCs w:val="24"/>
        </w:rPr>
        <w:t>T/ week</w:t>
      </w:r>
      <w:proofErr w:type="gramStart"/>
      <w:r w:rsidR="00F7247F" w:rsidRPr="00C66972">
        <w:rPr>
          <w:sz w:val="24"/>
          <w:szCs w:val="24"/>
        </w:rPr>
        <w:t>.(</w:t>
      </w:r>
      <w:proofErr w:type="gramEnd"/>
      <w:r w:rsidR="00F7247F" w:rsidRPr="00C66972">
        <w:rPr>
          <w:sz w:val="24"/>
          <w:szCs w:val="24"/>
        </w:rPr>
        <w:t>1560T)</w:t>
      </w:r>
    </w:p>
    <w:p w:rsidR="00220211" w:rsidRPr="00C66972" w:rsidRDefault="00220211" w:rsidP="00220211">
      <w:pPr>
        <w:pStyle w:val="ListParagraph"/>
        <w:rPr>
          <w:sz w:val="24"/>
          <w:szCs w:val="24"/>
        </w:rPr>
      </w:pPr>
      <w:r w:rsidRPr="00C66972">
        <w:rPr>
          <w:sz w:val="24"/>
          <w:szCs w:val="24"/>
        </w:rPr>
        <w:t>Imported manure =0</w:t>
      </w:r>
    </w:p>
    <w:p w:rsidR="00220211" w:rsidRPr="00C66972" w:rsidRDefault="00220211" w:rsidP="00220211">
      <w:pPr>
        <w:pStyle w:val="ListParagraph"/>
        <w:rPr>
          <w:sz w:val="24"/>
          <w:szCs w:val="24"/>
        </w:rPr>
      </w:pPr>
      <w:r w:rsidRPr="00C66972">
        <w:rPr>
          <w:sz w:val="24"/>
          <w:szCs w:val="24"/>
        </w:rPr>
        <w:t xml:space="preserve">Nominal </w:t>
      </w:r>
      <w:r w:rsidR="001576CD" w:rsidRPr="00C66972">
        <w:rPr>
          <w:sz w:val="24"/>
          <w:szCs w:val="24"/>
        </w:rPr>
        <w:t xml:space="preserve">future </w:t>
      </w:r>
      <w:r w:rsidRPr="00C66972">
        <w:rPr>
          <w:sz w:val="24"/>
          <w:szCs w:val="24"/>
        </w:rPr>
        <w:t xml:space="preserve">application </w:t>
      </w:r>
      <w:r w:rsidR="000747FF" w:rsidRPr="00C66972">
        <w:rPr>
          <w:sz w:val="24"/>
          <w:szCs w:val="24"/>
        </w:rPr>
        <w:t xml:space="preserve">at </w:t>
      </w:r>
      <w:proofErr w:type="gramStart"/>
      <w:r w:rsidR="000747FF" w:rsidRPr="00C66972">
        <w:rPr>
          <w:sz w:val="24"/>
          <w:szCs w:val="24"/>
        </w:rPr>
        <w:t>moment  based</w:t>
      </w:r>
      <w:proofErr w:type="gramEnd"/>
      <w:r w:rsidR="000747FF" w:rsidRPr="00C66972">
        <w:rPr>
          <w:sz w:val="24"/>
          <w:szCs w:val="24"/>
        </w:rPr>
        <w:t xml:space="preserve"> on 16T/ Ha would require </w:t>
      </w:r>
      <w:r w:rsidR="001576CD" w:rsidRPr="00C66972">
        <w:rPr>
          <w:sz w:val="24"/>
          <w:szCs w:val="24"/>
        </w:rPr>
        <w:t>97.5</w:t>
      </w:r>
      <w:r w:rsidR="000747FF" w:rsidRPr="00C66972">
        <w:rPr>
          <w:sz w:val="24"/>
          <w:szCs w:val="24"/>
        </w:rPr>
        <w:t>ha.</w:t>
      </w:r>
      <w:r w:rsidR="00BA184D">
        <w:rPr>
          <w:sz w:val="24"/>
          <w:szCs w:val="24"/>
        </w:rPr>
        <w:t>(</w:t>
      </w:r>
      <w:proofErr w:type="spellStart"/>
      <w:r w:rsidR="00BA184D">
        <w:rPr>
          <w:sz w:val="24"/>
          <w:szCs w:val="24"/>
        </w:rPr>
        <w:t>Broxty</w:t>
      </w:r>
      <w:proofErr w:type="spellEnd"/>
      <w:r w:rsidR="00BA184D">
        <w:rPr>
          <w:sz w:val="24"/>
          <w:szCs w:val="24"/>
        </w:rPr>
        <w:t xml:space="preserve"> and Buckles Farms jointly have 208 Ha)</w:t>
      </w:r>
    </w:p>
    <w:p w:rsidR="007124FD" w:rsidRPr="00C66972" w:rsidRDefault="007124FD" w:rsidP="00220211">
      <w:pPr>
        <w:pStyle w:val="ListParagraph"/>
        <w:rPr>
          <w:sz w:val="24"/>
          <w:szCs w:val="24"/>
        </w:rPr>
      </w:pPr>
    </w:p>
    <w:p w:rsidR="005971CC" w:rsidRPr="00C66972" w:rsidRDefault="005971CC" w:rsidP="005971CC">
      <w:pPr>
        <w:pStyle w:val="ListParagraph"/>
        <w:rPr>
          <w:sz w:val="24"/>
          <w:szCs w:val="24"/>
        </w:rPr>
      </w:pPr>
      <w:r w:rsidRPr="00C66972">
        <w:rPr>
          <w:sz w:val="24"/>
          <w:szCs w:val="24"/>
        </w:rPr>
        <w:lastRenderedPageBreak/>
        <w:t>‘B’ 1000 laying hens (air dried</w:t>
      </w:r>
      <w:proofErr w:type="gramStart"/>
      <w:r w:rsidRPr="00C66972">
        <w:rPr>
          <w:sz w:val="24"/>
          <w:szCs w:val="24"/>
        </w:rPr>
        <w:t>) ,</w:t>
      </w:r>
      <w:proofErr w:type="gramEnd"/>
      <w:r w:rsidRPr="00C66972">
        <w:rPr>
          <w:sz w:val="24"/>
          <w:szCs w:val="24"/>
        </w:rPr>
        <w:t xml:space="preserve"> Moisture content 30% = 49l / day </w:t>
      </w:r>
    </w:p>
    <w:p w:rsidR="005971CC" w:rsidRPr="00C66972" w:rsidRDefault="005971CC" w:rsidP="005971CC">
      <w:pPr>
        <w:pStyle w:val="ListParagraph"/>
        <w:rPr>
          <w:sz w:val="24"/>
          <w:szCs w:val="24"/>
        </w:rPr>
      </w:pPr>
      <w:r w:rsidRPr="00C66972">
        <w:rPr>
          <w:sz w:val="24"/>
          <w:szCs w:val="24"/>
        </w:rPr>
        <w:t xml:space="preserve"> 64,000 = 21,952 litres / week = 22m3/ week</w:t>
      </w:r>
      <w:r w:rsidR="001576CD" w:rsidRPr="00C66972">
        <w:rPr>
          <w:sz w:val="24"/>
          <w:szCs w:val="24"/>
        </w:rPr>
        <w:t>.</w:t>
      </w:r>
      <w:r w:rsidRPr="00C66972">
        <w:rPr>
          <w:sz w:val="24"/>
          <w:szCs w:val="24"/>
        </w:rPr>
        <w:t xml:space="preserve"> At density of 1.4 = 30.8 T / week</w:t>
      </w:r>
    </w:p>
    <w:p w:rsidR="005971CC" w:rsidRPr="00C66972" w:rsidRDefault="005971CC" w:rsidP="005971CC">
      <w:pPr>
        <w:pStyle w:val="ListParagraph"/>
        <w:rPr>
          <w:sz w:val="24"/>
          <w:szCs w:val="24"/>
        </w:rPr>
      </w:pPr>
    </w:p>
    <w:p w:rsidR="005971CC" w:rsidRPr="00C66972" w:rsidRDefault="005971CC" w:rsidP="005971CC">
      <w:pPr>
        <w:pStyle w:val="ListParagraph"/>
        <w:rPr>
          <w:sz w:val="24"/>
          <w:szCs w:val="24"/>
        </w:rPr>
      </w:pPr>
      <w:r w:rsidRPr="00C66972">
        <w:rPr>
          <w:sz w:val="24"/>
          <w:szCs w:val="24"/>
        </w:rPr>
        <w:t xml:space="preserve"> Bedding @1.0 kg/ bird / </w:t>
      </w:r>
      <w:proofErr w:type="spellStart"/>
      <w:r w:rsidRPr="00C66972">
        <w:rPr>
          <w:sz w:val="24"/>
          <w:szCs w:val="24"/>
        </w:rPr>
        <w:t>yr</w:t>
      </w:r>
      <w:proofErr w:type="spellEnd"/>
      <w:r w:rsidRPr="00C66972">
        <w:rPr>
          <w:sz w:val="24"/>
          <w:szCs w:val="24"/>
        </w:rPr>
        <w:t xml:space="preserve"> =64,000 kg / </w:t>
      </w:r>
      <w:proofErr w:type="spellStart"/>
      <w:r w:rsidRPr="00C66972">
        <w:rPr>
          <w:sz w:val="24"/>
          <w:szCs w:val="24"/>
        </w:rPr>
        <w:t>yr</w:t>
      </w:r>
      <w:proofErr w:type="spellEnd"/>
      <w:r w:rsidRPr="00C66972">
        <w:rPr>
          <w:sz w:val="24"/>
          <w:szCs w:val="24"/>
        </w:rPr>
        <w:t xml:space="preserve"> or </w:t>
      </w:r>
      <w:proofErr w:type="gramStart"/>
      <w:r w:rsidRPr="00C66972">
        <w:rPr>
          <w:sz w:val="24"/>
          <w:szCs w:val="24"/>
        </w:rPr>
        <w:t>1.2  tonne</w:t>
      </w:r>
      <w:proofErr w:type="gramEnd"/>
      <w:r w:rsidRPr="00C66972">
        <w:rPr>
          <w:sz w:val="24"/>
          <w:szCs w:val="24"/>
        </w:rPr>
        <w:t xml:space="preserve"> / week.</w:t>
      </w:r>
    </w:p>
    <w:p w:rsidR="001576CD" w:rsidRPr="00C66972" w:rsidRDefault="001576CD" w:rsidP="005971CC">
      <w:pPr>
        <w:pStyle w:val="ListParagraph"/>
        <w:rPr>
          <w:sz w:val="24"/>
          <w:szCs w:val="24"/>
        </w:rPr>
      </w:pPr>
      <w:r w:rsidRPr="00C66972">
        <w:rPr>
          <w:sz w:val="24"/>
          <w:szCs w:val="24"/>
        </w:rPr>
        <w:t>Total =32 tonnes / week</w:t>
      </w:r>
      <w:r w:rsidR="00BA184D">
        <w:rPr>
          <w:sz w:val="24"/>
          <w:szCs w:val="24"/>
        </w:rPr>
        <w:t xml:space="preserve"> (</w:t>
      </w:r>
      <w:proofErr w:type="spellStart"/>
      <w:r w:rsidR="00BA184D">
        <w:rPr>
          <w:sz w:val="24"/>
          <w:szCs w:val="24"/>
        </w:rPr>
        <w:t>cf</w:t>
      </w:r>
      <w:proofErr w:type="spellEnd"/>
      <w:r w:rsidR="00BA184D">
        <w:rPr>
          <w:sz w:val="24"/>
          <w:szCs w:val="24"/>
        </w:rPr>
        <w:t xml:space="preserve"> 31T/ week in </w:t>
      </w:r>
      <w:proofErr w:type="spellStart"/>
      <w:r w:rsidR="00BA184D">
        <w:rPr>
          <w:sz w:val="24"/>
          <w:szCs w:val="24"/>
        </w:rPr>
        <w:t>calc</w:t>
      </w:r>
      <w:proofErr w:type="spellEnd"/>
      <w:r w:rsidR="00BA184D">
        <w:rPr>
          <w:sz w:val="24"/>
          <w:szCs w:val="24"/>
        </w:rPr>
        <w:t xml:space="preserve"> a above)</w:t>
      </w:r>
    </w:p>
    <w:p w:rsidR="007124FD" w:rsidRPr="00C66972" w:rsidRDefault="007124FD" w:rsidP="00220211">
      <w:pPr>
        <w:pStyle w:val="ListParagraph"/>
        <w:rPr>
          <w:sz w:val="24"/>
          <w:szCs w:val="24"/>
        </w:rPr>
      </w:pPr>
    </w:p>
    <w:p w:rsidR="00732F90" w:rsidRPr="00C66972" w:rsidRDefault="00732F90" w:rsidP="00220211">
      <w:pPr>
        <w:pStyle w:val="ListParagraph"/>
        <w:rPr>
          <w:sz w:val="24"/>
          <w:szCs w:val="24"/>
        </w:rPr>
      </w:pPr>
      <w:proofErr w:type="gramStart"/>
      <w:r w:rsidRPr="00C66972">
        <w:rPr>
          <w:sz w:val="24"/>
          <w:szCs w:val="24"/>
        </w:rPr>
        <w:t>A</w:t>
      </w:r>
      <w:r w:rsidR="008E1177" w:rsidRPr="00C66972">
        <w:rPr>
          <w:sz w:val="24"/>
          <w:szCs w:val="24"/>
        </w:rPr>
        <w:t>4</w:t>
      </w:r>
      <w:r w:rsidRPr="00C66972">
        <w:rPr>
          <w:sz w:val="24"/>
          <w:szCs w:val="24"/>
        </w:rPr>
        <w:t>.3 Plan.</w:t>
      </w:r>
      <w:proofErr w:type="gramEnd"/>
    </w:p>
    <w:p w:rsidR="00411EFD" w:rsidRPr="00C66972" w:rsidRDefault="00411EFD" w:rsidP="00220211">
      <w:pPr>
        <w:pStyle w:val="ListParagraph"/>
        <w:rPr>
          <w:sz w:val="24"/>
          <w:szCs w:val="24"/>
        </w:rPr>
      </w:pPr>
    </w:p>
    <w:p w:rsidR="00411EFD" w:rsidRPr="00C66972" w:rsidRDefault="00411EFD" w:rsidP="00220211">
      <w:pPr>
        <w:pStyle w:val="ListParagraph"/>
        <w:rPr>
          <w:sz w:val="24"/>
          <w:szCs w:val="24"/>
        </w:rPr>
      </w:pPr>
      <w:r w:rsidRPr="00C66972">
        <w:rPr>
          <w:sz w:val="24"/>
          <w:szCs w:val="24"/>
        </w:rPr>
        <w:t>16T / Ha</w:t>
      </w:r>
      <w:r w:rsidR="005971CC" w:rsidRPr="00C66972">
        <w:rPr>
          <w:sz w:val="24"/>
          <w:szCs w:val="24"/>
        </w:rPr>
        <w:t xml:space="preserve"> </w:t>
      </w:r>
      <w:proofErr w:type="gramStart"/>
      <w:r w:rsidR="005971CC" w:rsidRPr="00C66972">
        <w:rPr>
          <w:sz w:val="24"/>
          <w:szCs w:val="24"/>
        </w:rPr>
        <w:t>is</w:t>
      </w:r>
      <w:proofErr w:type="gramEnd"/>
      <w:r w:rsidR="005971CC" w:rsidRPr="00C66972">
        <w:rPr>
          <w:sz w:val="24"/>
          <w:szCs w:val="24"/>
        </w:rPr>
        <w:t xml:space="preserve"> a commonly used application rate although DM and nutrient analysis along with crop need makes the figure very variable.</w:t>
      </w:r>
    </w:p>
    <w:p w:rsidR="005971CC" w:rsidRPr="00C66972" w:rsidRDefault="005971CC" w:rsidP="00220211">
      <w:pPr>
        <w:pStyle w:val="ListParagraph"/>
        <w:rPr>
          <w:sz w:val="24"/>
          <w:szCs w:val="24"/>
        </w:rPr>
      </w:pPr>
      <w:r w:rsidRPr="00C66972">
        <w:rPr>
          <w:sz w:val="24"/>
          <w:szCs w:val="24"/>
        </w:rPr>
        <w:t xml:space="preserve"> However @ 16 T / </w:t>
      </w:r>
      <w:r w:rsidR="000747FF" w:rsidRPr="00C66972">
        <w:rPr>
          <w:sz w:val="24"/>
          <w:szCs w:val="24"/>
        </w:rPr>
        <w:t xml:space="preserve">Ha/ </w:t>
      </w:r>
      <w:proofErr w:type="spellStart"/>
      <w:proofErr w:type="gramStart"/>
      <w:r w:rsidR="000747FF" w:rsidRPr="00C66972">
        <w:rPr>
          <w:sz w:val="24"/>
          <w:szCs w:val="24"/>
        </w:rPr>
        <w:t>yr</w:t>
      </w:r>
      <w:proofErr w:type="spellEnd"/>
      <w:r w:rsidR="000747FF" w:rsidRPr="00C66972">
        <w:rPr>
          <w:sz w:val="24"/>
          <w:szCs w:val="24"/>
        </w:rPr>
        <w:t xml:space="preserve">  will</w:t>
      </w:r>
      <w:proofErr w:type="gramEnd"/>
      <w:r w:rsidR="000747FF" w:rsidRPr="00C66972">
        <w:rPr>
          <w:sz w:val="24"/>
          <w:szCs w:val="24"/>
        </w:rPr>
        <w:t xml:space="preserve"> be a good starting point</w:t>
      </w:r>
    </w:p>
    <w:p w:rsidR="000747FF" w:rsidRPr="00C66972" w:rsidRDefault="000747FF" w:rsidP="00220211">
      <w:pPr>
        <w:pStyle w:val="ListParagraph"/>
        <w:rPr>
          <w:sz w:val="24"/>
          <w:szCs w:val="24"/>
        </w:rPr>
      </w:pPr>
      <w:r w:rsidRPr="00C66972">
        <w:rPr>
          <w:sz w:val="24"/>
          <w:szCs w:val="24"/>
        </w:rPr>
        <w:t xml:space="preserve">Total Nitrogen in </w:t>
      </w:r>
      <w:proofErr w:type="gramStart"/>
      <w:r w:rsidRPr="00C66972">
        <w:rPr>
          <w:sz w:val="24"/>
          <w:szCs w:val="24"/>
        </w:rPr>
        <w:t>manure ,</w:t>
      </w:r>
      <w:proofErr w:type="gramEnd"/>
      <w:r w:rsidRPr="00C66972">
        <w:rPr>
          <w:sz w:val="24"/>
          <w:szCs w:val="24"/>
        </w:rPr>
        <w:t xml:space="preserve"> (roughly 2.87% of DM) will work initially o 250 Kg / ha / </w:t>
      </w:r>
      <w:proofErr w:type="spellStart"/>
      <w:r w:rsidRPr="00C66972">
        <w:rPr>
          <w:sz w:val="24"/>
          <w:szCs w:val="24"/>
        </w:rPr>
        <w:t>yr</w:t>
      </w:r>
      <w:proofErr w:type="spellEnd"/>
    </w:p>
    <w:p w:rsidR="000747FF" w:rsidRPr="00C66972" w:rsidRDefault="000747FF" w:rsidP="00220211">
      <w:pPr>
        <w:pStyle w:val="ListParagraph"/>
        <w:rPr>
          <w:sz w:val="24"/>
          <w:szCs w:val="24"/>
        </w:rPr>
      </w:pPr>
      <w:r w:rsidRPr="00C66972">
        <w:rPr>
          <w:sz w:val="24"/>
          <w:szCs w:val="24"/>
        </w:rPr>
        <w:t xml:space="preserve"> This would equate for a need of 183 Ha in </w:t>
      </w:r>
      <w:proofErr w:type="gramStart"/>
      <w:r w:rsidRPr="00C66972">
        <w:rPr>
          <w:sz w:val="24"/>
          <w:szCs w:val="24"/>
        </w:rPr>
        <w:t>total .</w:t>
      </w:r>
      <w:proofErr w:type="gramEnd"/>
      <w:r w:rsidRPr="00C66972">
        <w:rPr>
          <w:sz w:val="24"/>
          <w:szCs w:val="24"/>
        </w:rPr>
        <w:t xml:space="preserve"> </w:t>
      </w:r>
    </w:p>
    <w:p w:rsidR="00333345" w:rsidRPr="00C66972" w:rsidRDefault="00333345" w:rsidP="00220211">
      <w:pPr>
        <w:pStyle w:val="ListParagraph"/>
        <w:rPr>
          <w:sz w:val="24"/>
          <w:szCs w:val="24"/>
        </w:rPr>
      </w:pPr>
    </w:p>
    <w:p w:rsidR="00333345" w:rsidRDefault="00333345" w:rsidP="00220211">
      <w:pPr>
        <w:pStyle w:val="ListParagraph"/>
        <w:rPr>
          <w:color w:val="FF0000"/>
          <w:sz w:val="24"/>
          <w:szCs w:val="24"/>
        </w:rPr>
      </w:pPr>
    </w:p>
    <w:p w:rsidR="00E9506B" w:rsidRPr="000747FF" w:rsidRDefault="00E9506B" w:rsidP="00E9506B">
      <w:pPr>
        <w:rPr>
          <w:sz w:val="24"/>
          <w:szCs w:val="24"/>
        </w:rPr>
      </w:pPr>
      <w:r w:rsidRPr="000747FF">
        <w:rPr>
          <w:sz w:val="24"/>
          <w:szCs w:val="24"/>
        </w:rPr>
        <w:t xml:space="preserve">Messrs Buckle </w:t>
      </w:r>
      <w:proofErr w:type="gramStart"/>
      <w:r w:rsidR="001576CD">
        <w:rPr>
          <w:sz w:val="24"/>
          <w:szCs w:val="24"/>
        </w:rPr>
        <w:t xml:space="preserve">have </w:t>
      </w:r>
      <w:r w:rsidRPr="000747FF">
        <w:rPr>
          <w:sz w:val="24"/>
          <w:szCs w:val="24"/>
        </w:rPr>
        <w:t xml:space="preserve"> a</w:t>
      </w:r>
      <w:proofErr w:type="gramEnd"/>
      <w:r w:rsidRPr="000747FF">
        <w:rPr>
          <w:sz w:val="24"/>
          <w:szCs w:val="24"/>
        </w:rPr>
        <w:t xml:space="preserve"> manure management plan in</w:t>
      </w:r>
      <w:r w:rsidR="001576CD">
        <w:rPr>
          <w:sz w:val="24"/>
          <w:szCs w:val="24"/>
        </w:rPr>
        <w:t xml:space="preserve"> place for </w:t>
      </w:r>
      <w:r w:rsidRPr="000747FF">
        <w:rPr>
          <w:sz w:val="24"/>
          <w:szCs w:val="24"/>
        </w:rPr>
        <w:t xml:space="preserve">their </w:t>
      </w:r>
      <w:proofErr w:type="spellStart"/>
      <w:r w:rsidRPr="000747FF">
        <w:rPr>
          <w:sz w:val="24"/>
          <w:szCs w:val="24"/>
        </w:rPr>
        <w:t>Broxty</w:t>
      </w:r>
      <w:proofErr w:type="spellEnd"/>
      <w:r w:rsidRPr="000747FF">
        <w:rPr>
          <w:sz w:val="24"/>
          <w:szCs w:val="24"/>
        </w:rPr>
        <w:t xml:space="preserve"> and Buckles Farms using the 2003 DEFRA process and associated Guidelines. The plan is a requirement of the Farm Assurance Scheme (Red tractor) which has recently been reviewed and passed.</w:t>
      </w:r>
    </w:p>
    <w:p w:rsidR="00E9506B" w:rsidRPr="000747FF" w:rsidRDefault="00E9506B" w:rsidP="00E9506B">
      <w:pPr>
        <w:rPr>
          <w:sz w:val="24"/>
          <w:szCs w:val="24"/>
        </w:rPr>
      </w:pPr>
      <w:r w:rsidRPr="000747FF">
        <w:rPr>
          <w:sz w:val="24"/>
          <w:szCs w:val="24"/>
        </w:rPr>
        <w:t xml:space="preserve"> This identified primarily those areas on the farm where manure could be spread ‘at any time’, although it was recognised that to maximise manure value, autumn and early winter should be avoided when nitrogen uptake is lowest. The proposed purpose- built manure store will offer that buffering capacity.</w:t>
      </w:r>
      <w:r w:rsidR="001576CD">
        <w:rPr>
          <w:sz w:val="24"/>
          <w:szCs w:val="24"/>
        </w:rPr>
        <w:t xml:space="preserve"> In fact there is only 15 Ha of the 139 Ha on their </w:t>
      </w:r>
      <w:proofErr w:type="gramStart"/>
      <w:r w:rsidR="001576CD">
        <w:rPr>
          <w:sz w:val="24"/>
          <w:szCs w:val="24"/>
        </w:rPr>
        <w:t>own  (</w:t>
      </w:r>
      <w:proofErr w:type="gramEnd"/>
      <w:r w:rsidR="001576CD">
        <w:rPr>
          <w:sz w:val="24"/>
          <w:szCs w:val="24"/>
        </w:rPr>
        <w:t>and rented) land that is restricted in application.</w:t>
      </w:r>
      <w:r w:rsidR="00BA184D">
        <w:rPr>
          <w:sz w:val="24"/>
          <w:szCs w:val="24"/>
        </w:rPr>
        <w:t xml:space="preserve"> (Worst case scenario)</w:t>
      </w:r>
    </w:p>
    <w:p w:rsidR="00E9506B" w:rsidRPr="000747FF" w:rsidRDefault="00E9506B" w:rsidP="00E9506B">
      <w:pPr>
        <w:rPr>
          <w:sz w:val="24"/>
          <w:szCs w:val="24"/>
        </w:rPr>
      </w:pPr>
      <w:r w:rsidRPr="000747FF">
        <w:rPr>
          <w:sz w:val="24"/>
          <w:szCs w:val="24"/>
        </w:rPr>
        <w:t xml:space="preserve"> Since commissioning the existing poultry unit in 2013, here has not been an issue with either storage or use either on their own farms of supplementing other farms locally. Third party farms have provided their own storage.</w:t>
      </w:r>
    </w:p>
    <w:p w:rsidR="00E9506B" w:rsidRPr="000747FF" w:rsidRDefault="00E9506B" w:rsidP="00E9506B">
      <w:pPr>
        <w:rPr>
          <w:sz w:val="24"/>
          <w:szCs w:val="24"/>
        </w:rPr>
      </w:pPr>
      <w:r w:rsidRPr="000747FF">
        <w:rPr>
          <w:sz w:val="24"/>
          <w:szCs w:val="24"/>
        </w:rPr>
        <w:t>The potential to duplicate the poultry unit now, and seek a PPC permit through the Environment Agency, will require Messrs Buckle to engage in more detailed planning to map out future manure usage</w:t>
      </w:r>
      <w:r w:rsidR="005A0D7A">
        <w:rPr>
          <w:sz w:val="24"/>
          <w:szCs w:val="24"/>
        </w:rPr>
        <w:t xml:space="preserve"> more formally</w:t>
      </w:r>
      <w:r w:rsidRPr="000747FF">
        <w:rPr>
          <w:sz w:val="24"/>
          <w:szCs w:val="24"/>
        </w:rPr>
        <w:t>.</w:t>
      </w:r>
    </w:p>
    <w:p w:rsidR="00E9506B" w:rsidRPr="000747FF" w:rsidRDefault="00E9506B" w:rsidP="00E9506B">
      <w:pPr>
        <w:rPr>
          <w:sz w:val="24"/>
          <w:szCs w:val="24"/>
        </w:rPr>
      </w:pPr>
      <w:r w:rsidRPr="000747FF">
        <w:rPr>
          <w:sz w:val="24"/>
          <w:szCs w:val="24"/>
        </w:rPr>
        <w:t xml:space="preserve"> A backstop option is always there to use the manure for either power generation or digesters (which do occur locally). However excess haulage </w:t>
      </w:r>
      <w:r w:rsidR="005A0D7A">
        <w:rPr>
          <w:sz w:val="24"/>
          <w:szCs w:val="24"/>
        </w:rPr>
        <w:t xml:space="preserve">needs </w:t>
      </w:r>
      <w:r w:rsidRPr="000747FF">
        <w:rPr>
          <w:sz w:val="24"/>
          <w:szCs w:val="24"/>
        </w:rPr>
        <w:t>to be avoided</w:t>
      </w:r>
      <w:r w:rsidR="005A0D7A">
        <w:rPr>
          <w:sz w:val="24"/>
          <w:szCs w:val="24"/>
        </w:rPr>
        <w:t xml:space="preserve"> and maximum sustainable usage is as a fertiliser.</w:t>
      </w:r>
      <w:r w:rsidRPr="000747FF">
        <w:rPr>
          <w:sz w:val="24"/>
          <w:szCs w:val="24"/>
        </w:rPr>
        <w:t xml:space="preserve"> </w:t>
      </w:r>
    </w:p>
    <w:p w:rsidR="00E9506B" w:rsidRPr="000747FF" w:rsidRDefault="00E9506B" w:rsidP="00E9506B">
      <w:pPr>
        <w:rPr>
          <w:sz w:val="24"/>
          <w:szCs w:val="24"/>
        </w:rPr>
      </w:pPr>
      <w:r w:rsidRPr="000747FF">
        <w:rPr>
          <w:sz w:val="24"/>
          <w:szCs w:val="24"/>
        </w:rPr>
        <w:t xml:space="preserve"> Further, this does not fit with the partnership ethos of reducing their carbon footprint and utilising this readily available (balanced) fertiliser locally in a way that maximises the </w:t>
      </w:r>
      <w:proofErr w:type="spellStart"/>
      <w:r w:rsidRPr="000747FF">
        <w:rPr>
          <w:sz w:val="24"/>
          <w:szCs w:val="24"/>
        </w:rPr>
        <w:t>man</w:t>
      </w:r>
      <w:r w:rsidR="005A0D7A">
        <w:rPr>
          <w:sz w:val="24"/>
          <w:szCs w:val="24"/>
        </w:rPr>
        <w:t>u</w:t>
      </w:r>
      <w:r w:rsidRPr="000747FF">
        <w:rPr>
          <w:sz w:val="24"/>
          <w:szCs w:val="24"/>
        </w:rPr>
        <w:t>rial</w:t>
      </w:r>
      <w:proofErr w:type="spellEnd"/>
      <w:r w:rsidRPr="000747FF">
        <w:rPr>
          <w:sz w:val="24"/>
          <w:szCs w:val="24"/>
        </w:rPr>
        <w:t xml:space="preserve"> value whilst also addressing local (R. Eden) water quality issues by helping improve soil management and reduce run off locally. Field and soil analysis to date has identified good matches between field needs and manure composition.</w:t>
      </w:r>
    </w:p>
    <w:p w:rsidR="00E9506B" w:rsidRPr="000747FF" w:rsidRDefault="00E9506B" w:rsidP="00E9506B">
      <w:pPr>
        <w:rPr>
          <w:sz w:val="24"/>
          <w:szCs w:val="24"/>
        </w:rPr>
      </w:pPr>
      <w:r w:rsidRPr="000747FF">
        <w:rPr>
          <w:sz w:val="24"/>
          <w:szCs w:val="24"/>
        </w:rPr>
        <w:lastRenderedPageBreak/>
        <w:t xml:space="preserve"> There are believed to be </w:t>
      </w:r>
      <w:r w:rsidR="001576CD">
        <w:rPr>
          <w:sz w:val="24"/>
          <w:szCs w:val="24"/>
        </w:rPr>
        <w:t>at least 5</w:t>
      </w:r>
      <w:r w:rsidRPr="000747FF">
        <w:rPr>
          <w:sz w:val="24"/>
          <w:szCs w:val="24"/>
        </w:rPr>
        <w:t xml:space="preserve"> local farms which have </w:t>
      </w:r>
      <w:r w:rsidRPr="001576CD">
        <w:rPr>
          <w:i/>
          <w:sz w:val="24"/>
          <w:szCs w:val="24"/>
        </w:rPr>
        <w:t xml:space="preserve">recently </w:t>
      </w:r>
      <w:r w:rsidRPr="000747FF">
        <w:rPr>
          <w:sz w:val="24"/>
          <w:szCs w:val="24"/>
        </w:rPr>
        <w:t xml:space="preserve">terminated their milk businesses and where soil fertilisation / conditioning will require alternative sources rather that rely on introduction of inorganic fertiliser. </w:t>
      </w:r>
    </w:p>
    <w:p w:rsidR="00E9506B" w:rsidRPr="000747FF" w:rsidRDefault="00E9506B" w:rsidP="00E9506B">
      <w:pPr>
        <w:rPr>
          <w:sz w:val="24"/>
          <w:szCs w:val="24"/>
        </w:rPr>
      </w:pPr>
      <w:r w:rsidRPr="000747FF">
        <w:rPr>
          <w:sz w:val="24"/>
          <w:szCs w:val="24"/>
        </w:rPr>
        <w:t xml:space="preserve">For some time the R. Eden catchment has been recognised as suffering from agricultural problems and the Eden Rivers Trust works through Natural England to provide advice and support farmers resolve infrastructure and process shortfalls where these are identified. </w:t>
      </w:r>
    </w:p>
    <w:p w:rsidR="00E9506B" w:rsidRPr="000747FF" w:rsidRDefault="00E9506B" w:rsidP="00E9506B">
      <w:pPr>
        <w:rPr>
          <w:sz w:val="24"/>
          <w:szCs w:val="24"/>
        </w:rPr>
      </w:pPr>
      <w:r w:rsidRPr="000747FF">
        <w:rPr>
          <w:sz w:val="24"/>
          <w:szCs w:val="24"/>
        </w:rPr>
        <w:t>Early communications with Natural England has identified some key points that should be pursued to join up the future manure availability to watershed improvement.</w:t>
      </w:r>
    </w:p>
    <w:p w:rsidR="00E9506B" w:rsidRPr="000747FF" w:rsidRDefault="00E9506B" w:rsidP="00E9506B">
      <w:pPr>
        <w:rPr>
          <w:sz w:val="24"/>
          <w:szCs w:val="24"/>
        </w:rPr>
      </w:pPr>
      <w:r w:rsidRPr="000747FF">
        <w:rPr>
          <w:sz w:val="24"/>
          <w:szCs w:val="24"/>
        </w:rPr>
        <w:t xml:space="preserve">The following 5 point plan will be pursued following further discussions with Natural England’s CSFO with a view to generating a plan to support an extended poultry unit at </w:t>
      </w:r>
      <w:proofErr w:type="spellStart"/>
      <w:r w:rsidRPr="000747FF">
        <w:rPr>
          <w:sz w:val="24"/>
          <w:szCs w:val="24"/>
        </w:rPr>
        <w:t>Broxty</w:t>
      </w:r>
      <w:proofErr w:type="spellEnd"/>
      <w:r w:rsidRPr="000747FF">
        <w:rPr>
          <w:sz w:val="24"/>
          <w:szCs w:val="24"/>
        </w:rPr>
        <w:t xml:space="preserve"> Farm.</w:t>
      </w:r>
    </w:p>
    <w:p w:rsidR="00E9506B" w:rsidRPr="000747FF" w:rsidRDefault="00E9506B" w:rsidP="00E9506B">
      <w:pPr>
        <w:pStyle w:val="ListParagraph"/>
        <w:numPr>
          <w:ilvl w:val="0"/>
          <w:numId w:val="38"/>
        </w:numPr>
        <w:rPr>
          <w:sz w:val="24"/>
          <w:szCs w:val="24"/>
        </w:rPr>
      </w:pPr>
      <w:r w:rsidRPr="000747FF">
        <w:rPr>
          <w:sz w:val="24"/>
          <w:szCs w:val="24"/>
        </w:rPr>
        <w:t xml:space="preserve">Further review of available land to identify not only ‘green’ field for use at any time but also those for targeted manure application, (orange, yellow and white fields) on </w:t>
      </w:r>
      <w:proofErr w:type="spellStart"/>
      <w:r w:rsidRPr="000747FF">
        <w:rPr>
          <w:sz w:val="24"/>
          <w:szCs w:val="24"/>
        </w:rPr>
        <w:t>Broxty</w:t>
      </w:r>
      <w:proofErr w:type="spellEnd"/>
      <w:r w:rsidRPr="000747FF">
        <w:rPr>
          <w:sz w:val="24"/>
          <w:szCs w:val="24"/>
        </w:rPr>
        <w:t xml:space="preserve"> and Buckles Farms. </w:t>
      </w:r>
      <w:r w:rsidR="001576CD">
        <w:rPr>
          <w:sz w:val="24"/>
          <w:szCs w:val="24"/>
        </w:rPr>
        <w:t>(likely to be</w:t>
      </w:r>
      <w:r w:rsidR="005A0D7A">
        <w:rPr>
          <w:sz w:val="24"/>
          <w:szCs w:val="24"/>
        </w:rPr>
        <w:t xml:space="preserve"> very </w:t>
      </w:r>
      <w:r w:rsidR="001576CD">
        <w:rPr>
          <w:sz w:val="24"/>
          <w:szCs w:val="24"/>
        </w:rPr>
        <w:t xml:space="preserve"> limited)</w:t>
      </w:r>
    </w:p>
    <w:p w:rsidR="00E9506B" w:rsidRPr="000747FF" w:rsidRDefault="00E9506B" w:rsidP="00E9506B">
      <w:pPr>
        <w:pStyle w:val="ListParagraph"/>
        <w:numPr>
          <w:ilvl w:val="0"/>
          <w:numId w:val="38"/>
        </w:numPr>
        <w:rPr>
          <w:sz w:val="24"/>
          <w:szCs w:val="24"/>
        </w:rPr>
      </w:pPr>
      <w:r w:rsidRPr="000747FF">
        <w:rPr>
          <w:sz w:val="24"/>
          <w:szCs w:val="24"/>
        </w:rPr>
        <w:t>Further discussions with Local N.E. Catchment Sensitive Farming Officer (CSFO) with a view to developing more robust plan.</w:t>
      </w:r>
    </w:p>
    <w:p w:rsidR="00E9506B" w:rsidRPr="000747FF" w:rsidRDefault="00E9506B" w:rsidP="00E9506B">
      <w:pPr>
        <w:pStyle w:val="ListParagraph"/>
        <w:numPr>
          <w:ilvl w:val="0"/>
          <w:numId w:val="38"/>
        </w:numPr>
        <w:rPr>
          <w:sz w:val="24"/>
          <w:szCs w:val="24"/>
        </w:rPr>
      </w:pPr>
      <w:r w:rsidRPr="000747FF">
        <w:rPr>
          <w:sz w:val="24"/>
          <w:szCs w:val="24"/>
        </w:rPr>
        <w:t xml:space="preserve"> Tentative discussions by CSFO with potential recipient farmers to introduce new or expanded farm waste / manure management / nutrient budgeting management plans.</w:t>
      </w:r>
    </w:p>
    <w:p w:rsidR="00E9506B" w:rsidRPr="000747FF" w:rsidRDefault="00E9506B" w:rsidP="00E9506B">
      <w:pPr>
        <w:pStyle w:val="ListParagraph"/>
        <w:numPr>
          <w:ilvl w:val="0"/>
          <w:numId w:val="38"/>
        </w:numPr>
        <w:rPr>
          <w:sz w:val="24"/>
          <w:szCs w:val="24"/>
        </w:rPr>
      </w:pPr>
      <w:r w:rsidRPr="000747FF">
        <w:rPr>
          <w:sz w:val="24"/>
          <w:szCs w:val="24"/>
        </w:rPr>
        <w:t xml:space="preserve">Development of contingency plans for emergency receipt of manure </w:t>
      </w:r>
      <w:r w:rsidR="005A0D7A">
        <w:rPr>
          <w:sz w:val="24"/>
          <w:szCs w:val="24"/>
        </w:rPr>
        <w:t>in conjunction with</w:t>
      </w:r>
      <w:r w:rsidRPr="000747FF">
        <w:rPr>
          <w:sz w:val="24"/>
          <w:szCs w:val="24"/>
        </w:rPr>
        <w:t xml:space="preserve"> the farm buffering capacity (store)</w:t>
      </w:r>
      <w:r w:rsidR="005A0D7A">
        <w:rPr>
          <w:sz w:val="24"/>
          <w:szCs w:val="24"/>
        </w:rPr>
        <w:t>.</w:t>
      </w:r>
    </w:p>
    <w:p w:rsidR="00E9506B" w:rsidRPr="000747FF" w:rsidRDefault="00E9506B" w:rsidP="00E9506B">
      <w:pPr>
        <w:pStyle w:val="ListParagraph"/>
        <w:numPr>
          <w:ilvl w:val="0"/>
          <w:numId w:val="38"/>
        </w:numPr>
        <w:rPr>
          <w:sz w:val="24"/>
          <w:szCs w:val="24"/>
        </w:rPr>
      </w:pPr>
      <w:r w:rsidRPr="000747FF">
        <w:rPr>
          <w:sz w:val="24"/>
          <w:szCs w:val="24"/>
        </w:rPr>
        <w:t>Identify potential market of arable farmers (Reflecting on transport costs and carbon accounting.)</w:t>
      </w:r>
    </w:p>
    <w:p w:rsidR="00333345" w:rsidRDefault="00333345" w:rsidP="00220211">
      <w:pPr>
        <w:pStyle w:val="ListParagraph"/>
        <w:rPr>
          <w:color w:val="FF0000"/>
          <w:sz w:val="24"/>
          <w:szCs w:val="24"/>
        </w:rPr>
      </w:pPr>
    </w:p>
    <w:p w:rsidR="00F2126C" w:rsidRDefault="00F2126C" w:rsidP="00220211">
      <w:pPr>
        <w:pStyle w:val="ListParagraph"/>
        <w:rPr>
          <w:color w:val="FF0000"/>
          <w:sz w:val="24"/>
          <w:szCs w:val="24"/>
        </w:rPr>
      </w:pPr>
    </w:p>
    <w:p w:rsidR="00333345" w:rsidRDefault="00333345" w:rsidP="00220211">
      <w:pPr>
        <w:pStyle w:val="ListParagraph"/>
        <w:rPr>
          <w:color w:val="FF0000"/>
          <w:sz w:val="24"/>
          <w:szCs w:val="24"/>
        </w:rPr>
      </w:pPr>
    </w:p>
    <w:p w:rsidR="00333345" w:rsidRDefault="00333345" w:rsidP="00220211">
      <w:pPr>
        <w:pStyle w:val="ListParagraph"/>
        <w:rPr>
          <w:color w:val="FF0000"/>
          <w:sz w:val="24"/>
          <w:szCs w:val="24"/>
        </w:rPr>
      </w:pPr>
    </w:p>
    <w:sectPr w:rsidR="00333345" w:rsidSect="00F212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44" w:rsidRDefault="001F4C44" w:rsidP="00EF6058">
      <w:pPr>
        <w:spacing w:after="0" w:line="240" w:lineRule="auto"/>
      </w:pPr>
      <w:r>
        <w:separator/>
      </w:r>
    </w:p>
  </w:endnote>
  <w:endnote w:type="continuationSeparator" w:id="0">
    <w:p w:rsidR="001F4C44" w:rsidRDefault="001F4C44" w:rsidP="00EF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58" w:rsidRDefault="00EF6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58" w:rsidRDefault="00EF6058">
    <w:pPr>
      <w:pStyle w:val="Footer"/>
    </w:pPr>
    <w:r>
      <w:rPr>
        <w:rFonts w:cstheme="minorHAnsi"/>
      </w:rPr>
      <w:t xml:space="preserve">©Copyright JJP Environmental Services </w:t>
    </w:r>
    <w:r>
      <w:rPr>
        <w:rFonts w:cstheme="minorHAnsi"/>
      </w:rPr>
      <w:t>2021</w:t>
    </w:r>
    <w:bookmarkStart w:id="0" w:name="_GoBack"/>
    <w:bookmarkEnd w:id="0"/>
  </w:p>
  <w:p w:rsidR="00EF6058" w:rsidRDefault="00EF6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58" w:rsidRDefault="00EF6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44" w:rsidRDefault="001F4C44" w:rsidP="00EF6058">
      <w:pPr>
        <w:spacing w:after="0" w:line="240" w:lineRule="auto"/>
      </w:pPr>
      <w:r>
        <w:separator/>
      </w:r>
    </w:p>
  </w:footnote>
  <w:footnote w:type="continuationSeparator" w:id="0">
    <w:p w:rsidR="001F4C44" w:rsidRDefault="001F4C44" w:rsidP="00EF6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58" w:rsidRDefault="00EF6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58" w:rsidRDefault="00EF6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58" w:rsidRDefault="00EF6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3E7B"/>
    <w:multiLevelType w:val="hybridMultilevel"/>
    <w:tmpl w:val="8ABA6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9E4DB3"/>
    <w:multiLevelType w:val="hybridMultilevel"/>
    <w:tmpl w:val="278EF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A31B6"/>
    <w:multiLevelType w:val="hybridMultilevel"/>
    <w:tmpl w:val="96DCF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995A4A"/>
    <w:multiLevelType w:val="hybridMultilevel"/>
    <w:tmpl w:val="2E4C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30711"/>
    <w:multiLevelType w:val="hybridMultilevel"/>
    <w:tmpl w:val="8AB60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1A457123"/>
    <w:multiLevelType w:val="hybridMultilevel"/>
    <w:tmpl w:val="4CE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D206BDE"/>
    <w:multiLevelType w:val="hybridMultilevel"/>
    <w:tmpl w:val="1F4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DC93400"/>
    <w:multiLevelType w:val="hybridMultilevel"/>
    <w:tmpl w:val="B0FE7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8">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57EEE"/>
    <w:multiLevelType w:val="hybridMultilevel"/>
    <w:tmpl w:val="3F08A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2BB196A"/>
    <w:multiLevelType w:val="hybridMultilevel"/>
    <w:tmpl w:val="9F865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8">
    <w:nsid w:val="63CF57F3"/>
    <w:multiLevelType w:val="hybridMultilevel"/>
    <w:tmpl w:val="8DE28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nsid w:val="77623D20"/>
    <w:multiLevelType w:val="hybridMultilevel"/>
    <w:tmpl w:val="72882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3170BA"/>
    <w:multiLevelType w:val="hybridMultilevel"/>
    <w:tmpl w:val="C1DA7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F3D249A"/>
    <w:multiLevelType w:val="hybridMultilevel"/>
    <w:tmpl w:val="60B8E6EE"/>
    <w:lvl w:ilvl="0" w:tplc="95A20BC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18"/>
  </w:num>
  <w:num w:numId="4">
    <w:abstractNumId w:val="26"/>
  </w:num>
  <w:num w:numId="5">
    <w:abstractNumId w:val="25"/>
  </w:num>
  <w:num w:numId="6">
    <w:abstractNumId w:val="22"/>
  </w:num>
  <w:num w:numId="7">
    <w:abstractNumId w:val="29"/>
  </w:num>
  <w:num w:numId="8">
    <w:abstractNumId w:val="21"/>
  </w:num>
  <w:num w:numId="9">
    <w:abstractNumId w:val="6"/>
  </w:num>
  <w:num w:numId="10">
    <w:abstractNumId w:val="31"/>
  </w:num>
  <w:num w:numId="11">
    <w:abstractNumId w:val="3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15"/>
  </w:num>
  <w:num w:numId="16">
    <w:abstractNumId w:val="7"/>
  </w:num>
  <w:num w:numId="17">
    <w:abstractNumId w:val="11"/>
  </w:num>
  <w:num w:numId="18">
    <w:abstractNumId w:val="10"/>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34"/>
  </w:num>
  <w:num w:numId="28">
    <w:abstractNumId w:val="14"/>
  </w:num>
  <w:num w:numId="29">
    <w:abstractNumId w:val="28"/>
  </w:num>
  <w:num w:numId="30">
    <w:abstractNumId w:val="20"/>
  </w:num>
  <w:num w:numId="31">
    <w:abstractNumId w:val="24"/>
  </w:num>
  <w:num w:numId="32">
    <w:abstractNumId w:val="8"/>
  </w:num>
  <w:num w:numId="33">
    <w:abstractNumId w:val="4"/>
  </w:num>
  <w:num w:numId="34">
    <w:abstractNumId w:val="3"/>
  </w:num>
  <w:num w:numId="35">
    <w:abstractNumId w:val="33"/>
  </w:num>
  <w:num w:numId="36">
    <w:abstractNumId w:val="2"/>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1379D"/>
    <w:rsid w:val="00041223"/>
    <w:rsid w:val="000747FF"/>
    <w:rsid w:val="000C0D1D"/>
    <w:rsid w:val="000C40EE"/>
    <w:rsid w:val="000D2165"/>
    <w:rsid w:val="000E5621"/>
    <w:rsid w:val="000F0134"/>
    <w:rsid w:val="0011071B"/>
    <w:rsid w:val="001138BB"/>
    <w:rsid w:val="001576CD"/>
    <w:rsid w:val="001760AE"/>
    <w:rsid w:val="001A1EF6"/>
    <w:rsid w:val="001B5A9A"/>
    <w:rsid w:val="001F4C44"/>
    <w:rsid w:val="001F7150"/>
    <w:rsid w:val="00200707"/>
    <w:rsid w:val="00211895"/>
    <w:rsid w:val="00220211"/>
    <w:rsid w:val="00264533"/>
    <w:rsid w:val="002766BF"/>
    <w:rsid w:val="002B0798"/>
    <w:rsid w:val="002E6A60"/>
    <w:rsid w:val="00310440"/>
    <w:rsid w:val="00333345"/>
    <w:rsid w:val="00350051"/>
    <w:rsid w:val="00361B04"/>
    <w:rsid w:val="00383A93"/>
    <w:rsid w:val="003C325C"/>
    <w:rsid w:val="003D020D"/>
    <w:rsid w:val="00411EFD"/>
    <w:rsid w:val="004212F4"/>
    <w:rsid w:val="00451BDD"/>
    <w:rsid w:val="00461E5B"/>
    <w:rsid w:val="004670D6"/>
    <w:rsid w:val="00476F00"/>
    <w:rsid w:val="00480E57"/>
    <w:rsid w:val="004A14B7"/>
    <w:rsid w:val="004C1C1B"/>
    <w:rsid w:val="005223B3"/>
    <w:rsid w:val="00527486"/>
    <w:rsid w:val="0053287B"/>
    <w:rsid w:val="00544286"/>
    <w:rsid w:val="005843A7"/>
    <w:rsid w:val="005971CC"/>
    <w:rsid w:val="005A0D7A"/>
    <w:rsid w:val="005C0399"/>
    <w:rsid w:val="005D1086"/>
    <w:rsid w:val="005D7DE7"/>
    <w:rsid w:val="005E5046"/>
    <w:rsid w:val="005F06B1"/>
    <w:rsid w:val="00633C80"/>
    <w:rsid w:val="006466A5"/>
    <w:rsid w:val="00690AC7"/>
    <w:rsid w:val="006B08B0"/>
    <w:rsid w:val="006B65A7"/>
    <w:rsid w:val="006C418C"/>
    <w:rsid w:val="006D0F68"/>
    <w:rsid w:val="006D2861"/>
    <w:rsid w:val="007124FD"/>
    <w:rsid w:val="00720A61"/>
    <w:rsid w:val="00732F90"/>
    <w:rsid w:val="00733A43"/>
    <w:rsid w:val="007439CE"/>
    <w:rsid w:val="00750E7A"/>
    <w:rsid w:val="00752C61"/>
    <w:rsid w:val="007869D1"/>
    <w:rsid w:val="007B2036"/>
    <w:rsid w:val="007D304B"/>
    <w:rsid w:val="007E4573"/>
    <w:rsid w:val="007F0B69"/>
    <w:rsid w:val="00800019"/>
    <w:rsid w:val="008028F9"/>
    <w:rsid w:val="008322AD"/>
    <w:rsid w:val="00850740"/>
    <w:rsid w:val="00855184"/>
    <w:rsid w:val="008D3A8F"/>
    <w:rsid w:val="008E1177"/>
    <w:rsid w:val="008F125C"/>
    <w:rsid w:val="00907DA9"/>
    <w:rsid w:val="00910558"/>
    <w:rsid w:val="009161AE"/>
    <w:rsid w:val="00923561"/>
    <w:rsid w:val="00941A05"/>
    <w:rsid w:val="009600A9"/>
    <w:rsid w:val="0096694A"/>
    <w:rsid w:val="00976F93"/>
    <w:rsid w:val="0098212C"/>
    <w:rsid w:val="009B7387"/>
    <w:rsid w:val="009C350E"/>
    <w:rsid w:val="009D449E"/>
    <w:rsid w:val="009E49B7"/>
    <w:rsid w:val="009F2945"/>
    <w:rsid w:val="00A00C97"/>
    <w:rsid w:val="00A146FE"/>
    <w:rsid w:val="00A676E8"/>
    <w:rsid w:val="00AD4635"/>
    <w:rsid w:val="00AD5618"/>
    <w:rsid w:val="00AE0779"/>
    <w:rsid w:val="00AE0BFE"/>
    <w:rsid w:val="00B26740"/>
    <w:rsid w:val="00B60D88"/>
    <w:rsid w:val="00B62F42"/>
    <w:rsid w:val="00B754EF"/>
    <w:rsid w:val="00B90AC8"/>
    <w:rsid w:val="00BA184D"/>
    <w:rsid w:val="00C009BF"/>
    <w:rsid w:val="00C0359A"/>
    <w:rsid w:val="00C04FD9"/>
    <w:rsid w:val="00C12C14"/>
    <w:rsid w:val="00C27791"/>
    <w:rsid w:val="00C66972"/>
    <w:rsid w:val="00C90F11"/>
    <w:rsid w:val="00C96E6E"/>
    <w:rsid w:val="00CC3E4D"/>
    <w:rsid w:val="00CD10DF"/>
    <w:rsid w:val="00CD7CD8"/>
    <w:rsid w:val="00D242FD"/>
    <w:rsid w:val="00D4380D"/>
    <w:rsid w:val="00D7202D"/>
    <w:rsid w:val="00D8583B"/>
    <w:rsid w:val="00D862E1"/>
    <w:rsid w:val="00DA17AB"/>
    <w:rsid w:val="00DB0504"/>
    <w:rsid w:val="00DF28A2"/>
    <w:rsid w:val="00E2037D"/>
    <w:rsid w:val="00E21533"/>
    <w:rsid w:val="00E506A9"/>
    <w:rsid w:val="00E92A87"/>
    <w:rsid w:val="00E9506B"/>
    <w:rsid w:val="00EF6058"/>
    <w:rsid w:val="00F01F3F"/>
    <w:rsid w:val="00F11D30"/>
    <w:rsid w:val="00F2126C"/>
    <w:rsid w:val="00F2436D"/>
    <w:rsid w:val="00F30313"/>
    <w:rsid w:val="00F41873"/>
    <w:rsid w:val="00F4326F"/>
    <w:rsid w:val="00F6292F"/>
    <w:rsid w:val="00F7247F"/>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058"/>
  </w:style>
  <w:style w:type="paragraph" w:styleId="Footer">
    <w:name w:val="footer"/>
    <w:basedOn w:val="Normal"/>
    <w:link w:val="FooterChar"/>
    <w:uiPriority w:val="99"/>
    <w:unhideWhenUsed/>
    <w:rsid w:val="00EF6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058"/>
  </w:style>
  <w:style w:type="paragraph" w:styleId="Footer">
    <w:name w:val="footer"/>
    <w:basedOn w:val="Normal"/>
    <w:link w:val="FooterChar"/>
    <w:uiPriority w:val="99"/>
    <w:unhideWhenUsed/>
    <w:rsid w:val="00EF6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31622422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3FB999-3D92-4761-AE50-64D924C114D9}">
  <ds:schemaRefs>
    <ds:schemaRef ds:uri="http://schemas.openxmlformats.org/officeDocument/2006/bibliography"/>
  </ds:schemaRefs>
</ds:datastoreItem>
</file>

<file path=customXml/itemProps2.xml><?xml version="1.0" encoding="utf-8"?>
<ds:datastoreItem xmlns:ds="http://schemas.openxmlformats.org/officeDocument/2006/customXml" ds:itemID="{A1191AFD-3DF4-407E-97E8-F92427FF5CDA}"/>
</file>

<file path=customXml/itemProps3.xml><?xml version="1.0" encoding="utf-8"?>
<ds:datastoreItem xmlns:ds="http://schemas.openxmlformats.org/officeDocument/2006/customXml" ds:itemID="{A3F45968-C7D5-4D23-8014-67186F293502}"/>
</file>

<file path=customXml/itemProps4.xml><?xml version="1.0" encoding="utf-8"?>
<ds:datastoreItem xmlns:ds="http://schemas.openxmlformats.org/officeDocument/2006/customXml" ds:itemID="{7BCC13E7-91C8-44E4-B9FC-5BBBCFE2695D}"/>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2021-07-25T15:42:00Z</cp:lastPrinted>
  <dcterms:created xsi:type="dcterms:W3CDTF">2021-08-15T15:58:00Z</dcterms:created>
  <dcterms:modified xsi:type="dcterms:W3CDTF">2021-08-15T15:58:00Z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