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40" w:rsidRDefault="00B26740" w:rsidP="00B26740">
      <w:pPr>
        <w:spacing w:after="0"/>
        <w:rPr>
          <w:sz w:val="28"/>
          <w:szCs w:val="28"/>
        </w:rPr>
      </w:pPr>
      <w:r>
        <w:rPr>
          <w:sz w:val="28"/>
          <w:szCs w:val="28"/>
        </w:rPr>
        <w:t xml:space="preserve">Application for Environmental Permit EPB3.5 (Version 4) </w:t>
      </w:r>
    </w:p>
    <w:p w:rsidR="00B26740" w:rsidRDefault="00B26740" w:rsidP="00B26740">
      <w:pPr>
        <w:spacing w:after="0"/>
      </w:pPr>
      <w:r>
        <w:t xml:space="preserve">Buckles Farm, </w:t>
      </w:r>
      <w:proofErr w:type="spellStart"/>
      <w:r>
        <w:t>Kaber</w:t>
      </w:r>
      <w:proofErr w:type="spellEnd"/>
      <w:r>
        <w:t xml:space="preserve">, Kirkby Stephen. Cumbria </w:t>
      </w:r>
    </w:p>
    <w:p w:rsidR="00B26740" w:rsidRDefault="00B26740" w:rsidP="00B26740">
      <w:pPr>
        <w:spacing w:after="0"/>
      </w:pPr>
      <w:r>
        <w:t xml:space="preserve">Pre Application </w:t>
      </w:r>
      <w:proofErr w:type="spellStart"/>
      <w:r>
        <w:t>Ref.EPR</w:t>
      </w:r>
      <w:proofErr w:type="spellEnd"/>
      <w:r>
        <w:t>/GP3001LP/A001</w:t>
      </w:r>
    </w:p>
    <w:p w:rsidR="002E6A60" w:rsidRPr="007869D1" w:rsidRDefault="002E6A60" w:rsidP="002E6A60">
      <w:pPr>
        <w:rPr>
          <w:sz w:val="20"/>
          <w:szCs w:val="20"/>
          <w:u w:val="single"/>
        </w:rPr>
      </w:pPr>
      <w:r w:rsidRPr="007869D1">
        <w:rPr>
          <w:noProof/>
          <w:lang w:eastAsia="en-GB"/>
        </w:rPr>
        <mc:AlternateContent>
          <mc:Choice Requires="wps">
            <w:drawing>
              <wp:anchor distT="0" distB="0" distL="114300" distR="114300" simplePos="0" relativeHeight="251663360" behindDoc="0" locked="0" layoutInCell="1" allowOverlap="1" wp14:anchorId="4C8CA187" wp14:editId="4A1DA8F6">
                <wp:simplePos x="0" y="0"/>
                <wp:positionH relativeFrom="column">
                  <wp:posOffset>-25401</wp:posOffset>
                </wp:positionH>
                <wp:positionV relativeFrom="paragraph">
                  <wp:posOffset>91652</wp:posOffset>
                </wp:positionV>
                <wp:extent cx="5393267" cy="334010"/>
                <wp:effectExtent l="0" t="0" r="17145" b="279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267" cy="334010"/>
                        </a:xfrm>
                        <a:prstGeom prst="rect">
                          <a:avLst/>
                        </a:prstGeom>
                        <a:solidFill>
                          <a:srgbClr val="FFFFFF"/>
                        </a:solidFill>
                        <a:ln w="9525">
                          <a:solidFill>
                            <a:schemeClr val="tx1"/>
                          </a:solidFill>
                          <a:miter lim="800000"/>
                          <a:headEnd/>
                          <a:tailEnd/>
                        </a:ln>
                      </wps:spPr>
                      <wps:txbx>
                        <w:txbxContent>
                          <w:p w:rsidR="00AE0BFE" w:rsidRPr="007869D1" w:rsidRDefault="00B26740" w:rsidP="002E6A60">
                            <w:pPr>
                              <w:rPr>
                                <w:sz w:val="24"/>
                                <w:szCs w:val="24"/>
                              </w:rPr>
                            </w:pPr>
                            <w:proofErr w:type="gramStart"/>
                            <w:r>
                              <w:rPr>
                                <w:sz w:val="24"/>
                                <w:szCs w:val="24"/>
                              </w:rPr>
                              <w:t xml:space="preserve">BF </w:t>
                            </w:r>
                            <w:r w:rsidR="00AE0BFE" w:rsidRPr="007869D1">
                              <w:rPr>
                                <w:sz w:val="24"/>
                                <w:szCs w:val="24"/>
                              </w:rPr>
                              <w:t xml:space="preserve"> </w:t>
                            </w:r>
                            <w:r w:rsidR="004A3D09">
                              <w:rPr>
                                <w:sz w:val="24"/>
                                <w:szCs w:val="24"/>
                              </w:rPr>
                              <w:t>1.1</w:t>
                            </w:r>
                            <w:proofErr w:type="gramEnd"/>
                            <w:r w:rsidR="004A3D09">
                              <w:rPr>
                                <w:sz w:val="24"/>
                                <w:szCs w:val="24"/>
                              </w:rPr>
                              <w:t xml:space="preserve"> General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pt;margin-top:7.2pt;width:424.65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moKgIAAEcEAAAOAAAAZHJzL2Uyb0RvYy54bWysU9tu2zAMfR+wfxD0vti5tY0Rp+jSZRjQ&#10;XYB2H8DIcixMFjVJid19fSk5TdPubZgeBFGkDo8OyeV132p2kM4rNCUfj3LOpBFYKbMr+c+HzYcr&#10;znwAU4FGI0v+KD2/Xr1/t+xsISfYoK6kYwRifNHZkjch2CLLvGhkC36EVhpy1uhaCGS6XVY56Ai9&#10;1dkkzy+yDl1lHQrpPd3eDk6+Svh1LUX4XtdeBqZLTtxC2l3at3HPVksodg5so8SRBvwDixaUoaQn&#10;qFsIwPZO/QXVKuHQYx1GAtsM61oJmf5Avxnnb35z34CV6S8kjrcnmfz/gxXfDj8cU1XJp/klZwZa&#10;KtKD7AP7iD2Ld6RQZ31BgfeWQkNPDqp0+q23dyh+eWZw3YDZyRvnsGskVMRwHF9mZ08HHB9Btt1X&#10;rCgR7AMmoL52bZSPBGGETpV6PFUnkhF0OZ8uppMLIinIN53OSK+UAorn19b58Fliy+Kh5I6qn9Dh&#10;cOdDZAPFc0hM5lGraqO0TobbbdfasQNQp2zSOqK/CtOGdSVfzCfzQYBXELFp5Qkk9IMEbxK1KlDH&#10;a9WW/CqPK6aBIqr2yVTpHEDp4UyMtTnKGJUbNAz9tqfAqO0Wq0cS1OHQ2TSJdGjQ/eGso64uuf+9&#10;Byc5018MFWUxns3iGCRjNr+ckOHOPdtzDxhBUCUPnA3HdUijE/kavKHi1Srp+sLkyJW6Ncl9nKw4&#10;Dud2inqZ/9UTAAAA//8DAFBLAwQUAAYACAAAACEAY2YkoN4AAAAIAQAADwAAAGRycy9kb3ducmV2&#10;LnhtbEyPQUvDQBCF74L/YRnBW7tRYy0xmyKV1JNCY6F4m2bHJJidDdltG/+940mPb97w3vfy1eR6&#10;daIxdJ4N3MwTUMS1tx03Bnbv5WwJKkRki71nMvBNAVbF5UWOmfVn3tKpio2SEA4ZGmhjHDKtQ92S&#10;wzD3A7F4n350GEWOjbYjniXc9fo2SRbaYcfS0OJA65bqr+roDLxs6ucq6IDlZvs6fKz3trRv1pjr&#10;q+npEVSkKf49wy++oEMhTAd/ZBtUb2CWypQo9zQFJf4yvb8DdTCweEhAF7n+P6D4AQAA//8DAFBL&#10;AQItABQABgAIAAAAIQC2gziS/gAAAOEBAAATAAAAAAAAAAAAAAAAAAAAAABbQ29udGVudF9UeXBl&#10;c10ueG1sUEsBAi0AFAAGAAgAAAAhADj9If/WAAAAlAEAAAsAAAAAAAAAAAAAAAAALwEAAF9yZWxz&#10;Ly5yZWxzUEsBAi0AFAAGAAgAAAAhAMhQmagqAgAARwQAAA4AAAAAAAAAAAAAAAAALgIAAGRycy9l&#10;Mm9Eb2MueG1sUEsBAi0AFAAGAAgAAAAhAGNmJKDeAAAACAEAAA8AAAAAAAAAAAAAAAAAhAQAAGRy&#10;cy9kb3ducmV2LnhtbFBLBQYAAAAABAAEAPMAAACPBQAAAAA=&#10;" strokecolor="black [3213]">
                <v:textbox>
                  <w:txbxContent>
                    <w:p w:rsidR="00AE0BFE" w:rsidRPr="007869D1" w:rsidRDefault="00B26740" w:rsidP="002E6A60">
                      <w:pPr>
                        <w:rPr>
                          <w:sz w:val="24"/>
                          <w:szCs w:val="24"/>
                        </w:rPr>
                      </w:pPr>
                      <w:proofErr w:type="gramStart"/>
                      <w:r>
                        <w:rPr>
                          <w:sz w:val="24"/>
                          <w:szCs w:val="24"/>
                        </w:rPr>
                        <w:t xml:space="preserve">BF </w:t>
                      </w:r>
                      <w:r w:rsidR="00AE0BFE" w:rsidRPr="007869D1">
                        <w:rPr>
                          <w:sz w:val="24"/>
                          <w:szCs w:val="24"/>
                        </w:rPr>
                        <w:t xml:space="preserve"> </w:t>
                      </w:r>
                      <w:r w:rsidR="004A3D09">
                        <w:rPr>
                          <w:sz w:val="24"/>
                          <w:szCs w:val="24"/>
                        </w:rPr>
                        <w:t>1.1</w:t>
                      </w:r>
                      <w:proofErr w:type="gramEnd"/>
                      <w:r w:rsidR="004A3D09">
                        <w:rPr>
                          <w:sz w:val="24"/>
                          <w:szCs w:val="24"/>
                        </w:rPr>
                        <w:t xml:space="preserve"> General management</w:t>
                      </w:r>
                    </w:p>
                  </w:txbxContent>
                </v:textbox>
              </v:shape>
            </w:pict>
          </mc:Fallback>
        </mc:AlternateContent>
      </w:r>
    </w:p>
    <w:p w:rsidR="002E6A60" w:rsidRDefault="002E6A60" w:rsidP="002E6A60">
      <w:pPr>
        <w:rPr>
          <w:sz w:val="24"/>
          <w:szCs w:val="24"/>
        </w:rPr>
      </w:pPr>
    </w:p>
    <w:p w:rsidR="00650694" w:rsidRDefault="00650694" w:rsidP="002E6A60">
      <w:pPr>
        <w:rPr>
          <w:sz w:val="24"/>
          <w:szCs w:val="24"/>
          <w:u w:val="single"/>
        </w:rPr>
      </w:pPr>
      <w:r w:rsidRPr="00650694">
        <w:rPr>
          <w:sz w:val="24"/>
          <w:szCs w:val="24"/>
          <w:u w:val="single"/>
        </w:rPr>
        <w:t>Staffing</w:t>
      </w:r>
    </w:p>
    <w:p w:rsidR="00650694" w:rsidRDefault="00650694" w:rsidP="002E6A60">
      <w:pPr>
        <w:rPr>
          <w:sz w:val="24"/>
          <w:szCs w:val="24"/>
        </w:rPr>
      </w:pPr>
      <w:r>
        <w:rPr>
          <w:sz w:val="24"/>
          <w:szCs w:val="24"/>
        </w:rPr>
        <w:t xml:space="preserve">The Partnership is entirely within the Buckle family (3) and an executive decision can be applied at all times. The unit has </w:t>
      </w:r>
      <w:r w:rsidR="00752275">
        <w:rPr>
          <w:sz w:val="24"/>
          <w:szCs w:val="24"/>
        </w:rPr>
        <w:t xml:space="preserve">5 </w:t>
      </w:r>
      <w:r>
        <w:rPr>
          <w:sz w:val="24"/>
          <w:szCs w:val="24"/>
        </w:rPr>
        <w:t>No</w:t>
      </w:r>
      <w:r w:rsidR="00752275">
        <w:rPr>
          <w:sz w:val="24"/>
          <w:szCs w:val="24"/>
        </w:rPr>
        <w:t>.</w:t>
      </w:r>
      <w:r>
        <w:rPr>
          <w:sz w:val="24"/>
          <w:szCs w:val="24"/>
        </w:rPr>
        <w:t xml:space="preserve"> staff operating on a part time basis but equating to 2 FTE. This approach has evolved over the past few years to be pr</w:t>
      </w:r>
      <w:r w:rsidR="00752275">
        <w:rPr>
          <w:sz w:val="24"/>
          <w:szCs w:val="24"/>
        </w:rPr>
        <w:t>e</w:t>
      </w:r>
      <w:r>
        <w:rPr>
          <w:sz w:val="24"/>
          <w:szCs w:val="24"/>
        </w:rPr>
        <w:t>fe</w:t>
      </w:r>
      <w:r w:rsidR="00752275">
        <w:rPr>
          <w:sz w:val="24"/>
          <w:szCs w:val="24"/>
        </w:rPr>
        <w:t>r</w:t>
      </w:r>
      <w:r>
        <w:rPr>
          <w:sz w:val="24"/>
          <w:szCs w:val="24"/>
        </w:rPr>
        <w:t>red by both the partnership and the employer but fr</w:t>
      </w:r>
      <w:r w:rsidR="00752275">
        <w:rPr>
          <w:sz w:val="24"/>
          <w:szCs w:val="24"/>
        </w:rPr>
        <w:t>o</w:t>
      </w:r>
      <w:r>
        <w:rPr>
          <w:sz w:val="24"/>
          <w:szCs w:val="24"/>
        </w:rPr>
        <w:t>m an environment per</w:t>
      </w:r>
      <w:r w:rsidR="00752275">
        <w:rPr>
          <w:sz w:val="24"/>
          <w:szCs w:val="24"/>
        </w:rPr>
        <w:t>s</w:t>
      </w:r>
      <w:r>
        <w:rPr>
          <w:sz w:val="24"/>
          <w:szCs w:val="24"/>
        </w:rPr>
        <w:t xml:space="preserve">pective, </w:t>
      </w:r>
      <w:r w:rsidR="00752275">
        <w:rPr>
          <w:sz w:val="24"/>
          <w:szCs w:val="24"/>
        </w:rPr>
        <w:t xml:space="preserve">fluctuations of work load can be easily accommodated by trained staff without having to bring in untrained manpower. All staff </w:t>
      </w:r>
      <w:proofErr w:type="gramStart"/>
      <w:r w:rsidR="00752275">
        <w:rPr>
          <w:sz w:val="24"/>
          <w:szCs w:val="24"/>
        </w:rPr>
        <w:t>are</w:t>
      </w:r>
      <w:proofErr w:type="gramEnd"/>
      <w:r w:rsidR="00B34EFB">
        <w:rPr>
          <w:sz w:val="24"/>
          <w:szCs w:val="24"/>
        </w:rPr>
        <w:t xml:space="preserve"> </w:t>
      </w:r>
      <w:r w:rsidR="00752275">
        <w:rPr>
          <w:sz w:val="24"/>
          <w:szCs w:val="24"/>
        </w:rPr>
        <w:t>local and the proposed doubling of the poultry side of the farm will require a commensurate doubling of staff. This will be a valuable community contribution in an area of low employment opportunity. Almost all are from farming backgrounds and all bring animal husbandry skills on appointment.</w:t>
      </w:r>
    </w:p>
    <w:p w:rsidR="00752275" w:rsidRPr="00650694" w:rsidRDefault="00752275" w:rsidP="002E6A60">
      <w:pPr>
        <w:rPr>
          <w:sz w:val="24"/>
          <w:szCs w:val="24"/>
        </w:rPr>
      </w:pPr>
      <w:r>
        <w:rPr>
          <w:sz w:val="24"/>
          <w:szCs w:val="24"/>
        </w:rPr>
        <w:t xml:space="preserve">At each site there will be a member of staff in the capacity of ‘site manager’ with full </w:t>
      </w:r>
      <w:r w:rsidR="00DC3ACA">
        <w:rPr>
          <w:sz w:val="24"/>
          <w:szCs w:val="24"/>
        </w:rPr>
        <w:t>communication</w:t>
      </w:r>
      <w:r>
        <w:rPr>
          <w:sz w:val="24"/>
          <w:szCs w:val="24"/>
        </w:rPr>
        <w:t xml:space="preserve"> to one or more of the partners.</w:t>
      </w:r>
    </w:p>
    <w:p w:rsidR="00650694" w:rsidRDefault="00650694" w:rsidP="002E6A60">
      <w:pPr>
        <w:rPr>
          <w:sz w:val="24"/>
          <w:szCs w:val="24"/>
          <w:u w:val="single"/>
        </w:rPr>
      </w:pPr>
      <w:r w:rsidRPr="00650694">
        <w:rPr>
          <w:sz w:val="24"/>
          <w:szCs w:val="24"/>
          <w:u w:val="single"/>
        </w:rPr>
        <w:t>Training</w:t>
      </w:r>
    </w:p>
    <w:p w:rsidR="00752275" w:rsidRDefault="00752275" w:rsidP="002E6A60">
      <w:pPr>
        <w:rPr>
          <w:sz w:val="24"/>
          <w:szCs w:val="24"/>
        </w:rPr>
      </w:pPr>
      <w:r>
        <w:rPr>
          <w:sz w:val="24"/>
          <w:szCs w:val="24"/>
        </w:rPr>
        <w:t>The first basic training involves shadowing for at least the first week led by a Partner or site manager with progressive transfer of daily tasks.</w:t>
      </w:r>
    </w:p>
    <w:p w:rsidR="00752275" w:rsidRDefault="00752275" w:rsidP="002E6A60">
      <w:pPr>
        <w:rPr>
          <w:sz w:val="24"/>
          <w:szCs w:val="24"/>
        </w:rPr>
      </w:pPr>
      <w:r>
        <w:rPr>
          <w:sz w:val="24"/>
          <w:szCs w:val="24"/>
        </w:rPr>
        <w:t xml:space="preserve"> Those tasks required less frequently are again taught by shadowing / mentoring when occasion presents itself.</w:t>
      </w:r>
    </w:p>
    <w:p w:rsidR="00752275" w:rsidRDefault="00752275" w:rsidP="002E6A60">
      <w:pPr>
        <w:rPr>
          <w:sz w:val="24"/>
          <w:szCs w:val="24"/>
        </w:rPr>
      </w:pPr>
      <w:r>
        <w:rPr>
          <w:sz w:val="24"/>
          <w:szCs w:val="24"/>
        </w:rPr>
        <w:t xml:space="preserve">Tasks such as end –of </w:t>
      </w:r>
      <w:r w:rsidR="009E53E4">
        <w:rPr>
          <w:sz w:val="24"/>
          <w:szCs w:val="24"/>
        </w:rPr>
        <w:t>flock clearance and pressure washing of houses are conducted by appointed specialist contractors. On these occasions the contract teams are comprehensively briefed on the infrastructure and drainage runs.</w:t>
      </w:r>
    </w:p>
    <w:p w:rsidR="009E53E4" w:rsidRDefault="009E53E4" w:rsidP="002E6A60">
      <w:pPr>
        <w:rPr>
          <w:sz w:val="24"/>
          <w:szCs w:val="24"/>
        </w:rPr>
      </w:pPr>
      <w:proofErr w:type="gramStart"/>
      <w:r>
        <w:rPr>
          <w:sz w:val="24"/>
          <w:szCs w:val="24"/>
        </w:rPr>
        <w:t>Staff are</w:t>
      </w:r>
      <w:proofErr w:type="gramEnd"/>
      <w:r>
        <w:rPr>
          <w:sz w:val="24"/>
          <w:szCs w:val="24"/>
        </w:rPr>
        <w:t xml:space="preserve"> regularly provided with more specialised training such as Veterinary officers on the use of medicines and animal husbandry products new to the enterprise and use of spray equipment, rodent traps and water treatment for drinking water.</w:t>
      </w:r>
    </w:p>
    <w:p w:rsidR="009E53E4" w:rsidRDefault="009E53E4" w:rsidP="002E6A60">
      <w:pPr>
        <w:rPr>
          <w:sz w:val="24"/>
          <w:szCs w:val="24"/>
        </w:rPr>
      </w:pPr>
      <w:r>
        <w:rPr>
          <w:sz w:val="24"/>
          <w:szCs w:val="24"/>
        </w:rPr>
        <w:t xml:space="preserve">Food hygiene courses are </w:t>
      </w:r>
      <w:r w:rsidR="00B34EFB">
        <w:rPr>
          <w:sz w:val="24"/>
          <w:szCs w:val="24"/>
        </w:rPr>
        <w:t xml:space="preserve">delivered </w:t>
      </w:r>
      <w:r>
        <w:rPr>
          <w:sz w:val="24"/>
          <w:szCs w:val="24"/>
        </w:rPr>
        <w:t xml:space="preserve">when appropriate and these are certificated to provide assurance of understanding and application. </w:t>
      </w:r>
      <w:r w:rsidR="00101020">
        <w:rPr>
          <w:sz w:val="24"/>
          <w:szCs w:val="24"/>
        </w:rPr>
        <w:t>(</w:t>
      </w:r>
      <w:proofErr w:type="gramStart"/>
      <w:r w:rsidR="00101020">
        <w:rPr>
          <w:sz w:val="24"/>
          <w:szCs w:val="24"/>
        </w:rPr>
        <w:t>see</w:t>
      </w:r>
      <w:proofErr w:type="gramEnd"/>
      <w:r w:rsidR="00101020">
        <w:rPr>
          <w:sz w:val="24"/>
          <w:szCs w:val="24"/>
        </w:rPr>
        <w:t xml:space="preserve"> attached Training log.)</w:t>
      </w:r>
    </w:p>
    <w:p w:rsidR="009E53E4" w:rsidRDefault="009E53E4" w:rsidP="009E53E4">
      <w:pPr>
        <w:rPr>
          <w:sz w:val="24"/>
          <w:szCs w:val="24"/>
          <w:u w:val="single"/>
        </w:rPr>
      </w:pPr>
      <w:r w:rsidRPr="00650694">
        <w:rPr>
          <w:sz w:val="24"/>
          <w:szCs w:val="24"/>
          <w:u w:val="single"/>
        </w:rPr>
        <w:t>Information</w:t>
      </w:r>
    </w:p>
    <w:p w:rsidR="009E53E4" w:rsidRPr="00752275" w:rsidRDefault="009E53E4" w:rsidP="002E6A60">
      <w:pPr>
        <w:rPr>
          <w:sz w:val="24"/>
          <w:szCs w:val="24"/>
        </w:rPr>
      </w:pPr>
      <w:r>
        <w:rPr>
          <w:sz w:val="24"/>
          <w:szCs w:val="24"/>
        </w:rPr>
        <w:t xml:space="preserve">Importantly, the information provided on the main site computer and associated controls </w:t>
      </w:r>
      <w:r w:rsidR="00B34EFB">
        <w:rPr>
          <w:sz w:val="24"/>
          <w:szCs w:val="24"/>
        </w:rPr>
        <w:t xml:space="preserve">are </w:t>
      </w:r>
      <w:r>
        <w:rPr>
          <w:sz w:val="24"/>
          <w:szCs w:val="24"/>
        </w:rPr>
        <w:t xml:space="preserve">part of the induction training. This also provides much of the database required to be </w:t>
      </w:r>
      <w:r>
        <w:rPr>
          <w:sz w:val="24"/>
          <w:szCs w:val="24"/>
        </w:rPr>
        <w:lastRenderedPageBreak/>
        <w:t>kept for various agencies but also to enable management decisions to be taken as appropriate.</w:t>
      </w:r>
    </w:p>
    <w:p w:rsidR="009E53E4" w:rsidRDefault="009E53E4" w:rsidP="002E6A60">
      <w:pPr>
        <w:rPr>
          <w:sz w:val="24"/>
          <w:szCs w:val="24"/>
        </w:rPr>
      </w:pPr>
      <w:r w:rsidRPr="004B0DA2">
        <w:rPr>
          <w:sz w:val="24"/>
          <w:szCs w:val="24"/>
        </w:rPr>
        <w:t xml:space="preserve">A site noticeboard and filing system includes all information including technical specification </w:t>
      </w:r>
      <w:r w:rsidR="004B0DA2">
        <w:rPr>
          <w:sz w:val="24"/>
          <w:szCs w:val="24"/>
        </w:rPr>
        <w:t>of plant and chemicals used.</w:t>
      </w:r>
      <w:r w:rsidR="00101020">
        <w:rPr>
          <w:sz w:val="24"/>
          <w:szCs w:val="24"/>
        </w:rPr>
        <w:t xml:space="preserve"> </w:t>
      </w:r>
    </w:p>
    <w:p w:rsidR="004B0DA2" w:rsidRDefault="004B0DA2" w:rsidP="002E6A60">
      <w:pPr>
        <w:rPr>
          <w:sz w:val="24"/>
          <w:szCs w:val="24"/>
        </w:rPr>
      </w:pPr>
      <w:r>
        <w:rPr>
          <w:sz w:val="24"/>
          <w:szCs w:val="24"/>
        </w:rPr>
        <w:t xml:space="preserve"> In the future</w:t>
      </w:r>
      <w:r w:rsidR="008241FA">
        <w:rPr>
          <w:sz w:val="24"/>
          <w:szCs w:val="24"/>
        </w:rPr>
        <w:t>,</w:t>
      </w:r>
      <w:r>
        <w:rPr>
          <w:sz w:val="24"/>
          <w:szCs w:val="24"/>
        </w:rPr>
        <w:t xml:space="preserve"> this will include the permit and a schedule of data needed to be collected for compliance.</w:t>
      </w:r>
    </w:p>
    <w:p w:rsidR="008241FA" w:rsidRDefault="008241FA" w:rsidP="002E6A60">
      <w:pPr>
        <w:rPr>
          <w:sz w:val="24"/>
          <w:szCs w:val="24"/>
        </w:rPr>
      </w:pPr>
      <w:r>
        <w:rPr>
          <w:sz w:val="24"/>
          <w:szCs w:val="24"/>
        </w:rPr>
        <w:t>A core telephone list includes contacts for all key agencies including the Environment Agency and Natural England along with suppliers of parts, advice, veterinary services, plant replacement and heavier engineering. All specialists used in the initial commissioning of the unit will be ‘retained’ for advice and intervention if necessary.</w:t>
      </w:r>
    </w:p>
    <w:p w:rsidR="00650694" w:rsidRDefault="00650694" w:rsidP="002E6A60">
      <w:pPr>
        <w:rPr>
          <w:sz w:val="24"/>
          <w:szCs w:val="24"/>
          <w:u w:val="single"/>
        </w:rPr>
      </w:pPr>
      <w:r w:rsidRPr="00650694">
        <w:rPr>
          <w:sz w:val="24"/>
          <w:szCs w:val="24"/>
          <w:u w:val="single"/>
        </w:rPr>
        <w:t>Operations</w:t>
      </w:r>
    </w:p>
    <w:p w:rsidR="008241FA" w:rsidRPr="008241FA" w:rsidRDefault="008241FA" w:rsidP="002E6A60">
      <w:pPr>
        <w:rPr>
          <w:sz w:val="24"/>
          <w:szCs w:val="24"/>
        </w:rPr>
      </w:pPr>
      <w:r w:rsidRPr="008241FA">
        <w:rPr>
          <w:sz w:val="24"/>
          <w:szCs w:val="24"/>
        </w:rPr>
        <w:t>The running of intensive poultry units is based on a high level of maintenance as shut down is difficult during a flock period of 13 to 15 months.  For this reason surveillance and pre-emptive action is much more important than other agriculture sectors.</w:t>
      </w:r>
      <w:r w:rsidR="00101020">
        <w:rPr>
          <w:sz w:val="24"/>
          <w:szCs w:val="24"/>
        </w:rPr>
        <w:t xml:space="preserve"> (</w:t>
      </w:r>
      <w:proofErr w:type="gramStart"/>
      <w:r w:rsidR="00101020">
        <w:rPr>
          <w:sz w:val="24"/>
          <w:szCs w:val="24"/>
        </w:rPr>
        <w:t>see</w:t>
      </w:r>
      <w:proofErr w:type="gramEnd"/>
      <w:r w:rsidR="00101020">
        <w:rPr>
          <w:sz w:val="24"/>
          <w:szCs w:val="24"/>
        </w:rPr>
        <w:t xml:space="preserve"> accident management Plan)</w:t>
      </w:r>
    </w:p>
    <w:p w:rsidR="008241FA" w:rsidRPr="00650694" w:rsidRDefault="008241FA" w:rsidP="002E6A60">
      <w:pPr>
        <w:rPr>
          <w:sz w:val="24"/>
          <w:szCs w:val="24"/>
          <w:u w:val="single"/>
        </w:rPr>
      </w:pPr>
    </w:p>
    <w:p w:rsidR="004B0DA2" w:rsidRDefault="00650694" w:rsidP="004B0DA2">
      <w:pPr>
        <w:rPr>
          <w:sz w:val="24"/>
          <w:szCs w:val="24"/>
          <w:u w:val="single"/>
        </w:rPr>
      </w:pPr>
      <w:r w:rsidRPr="00650694">
        <w:rPr>
          <w:sz w:val="24"/>
          <w:szCs w:val="24"/>
          <w:u w:val="single"/>
        </w:rPr>
        <w:t>Maintenance</w:t>
      </w:r>
    </w:p>
    <w:p w:rsidR="004B0DA2" w:rsidRDefault="004B0DA2" w:rsidP="004B0DA2">
      <w:pPr>
        <w:rPr>
          <w:sz w:val="24"/>
          <w:szCs w:val="24"/>
        </w:rPr>
      </w:pPr>
      <w:r w:rsidRPr="004B0DA2">
        <w:rPr>
          <w:sz w:val="24"/>
          <w:szCs w:val="24"/>
        </w:rPr>
        <w:t xml:space="preserve"> </w:t>
      </w:r>
      <w:r>
        <w:rPr>
          <w:sz w:val="24"/>
          <w:szCs w:val="24"/>
        </w:rPr>
        <w:t xml:space="preserve">A schedule exists for occasional activities such as fan cleaning and pump maintenance. Environmentally, routine maintenance will reduce noise, odour, </w:t>
      </w:r>
      <w:proofErr w:type="gramStart"/>
      <w:r>
        <w:rPr>
          <w:sz w:val="24"/>
          <w:szCs w:val="24"/>
        </w:rPr>
        <w:t>dust</w:t>
      </w:r>
      <w:proofErr w:type="gramEnd"/>
      <w:r>
        <w:rPr>
          <w:sz w:val="24"/>
          <w:szCs w:val="24"/>
        </w:rPr>
        <w:t xml:space="preserve"> and electricity consumption. Frequencies can vary and need to fit in with periods when there are no birds </w:t>
      </w:r>
      <w:proofErr w:type="gramStart"/>
      <w:r>
        <w:rPr>
          <w:sz w:val="24"/>
          <w:szCs w:val="24"/>
        </w:rPr>
        <w:t>housed</w:t>
      </w:r>
      <w:proofErr w:type="gramEnd"/>
      <w:r>
        <w:rPr>
          <w:sz w:val="24"/>
          <w:szCs w:val="24"/>
        </w:rPr>
        <w:t xml:space="preserve"> which can vary from flock to flock.</w:t>
      </w:r>
    </w:p>
    <w:p w:rsidR="004B0DA2" w:rsidRDefault="004B0DA2" w:rsidP="004B0DA2">
      <w:pPr>
        <w:rPr>
          <w:sz w:val="24"/>
          <w:szCs w:val="24"/>
        </w:rPr>
      </w:pPr>
      <w:r>
        <w:rPr>
          <w:sz w:val="24"/>
          <w:szCs w:val="24"/>
        </w:rPr>
        <w:t xml:space="preserve">Within aviary systems there are many moving parts such as belts, feed delivery apparatus etc. Continuity of their operation is </w:t>
      </w:r>
      <w:r w:rsidR="00101020">
        <w:rPr>
          <w:sz w:val="24"/>
          <w:szCs w:val="24"/>
        </w:rPr>
        <w:t>paramount and appropriate maintenance part of daily tasks.</w:t>
      </w:r>
    </w:p>
    <w:p w:rsidR="00101020" w:rsidRDefault="004B0DA2" w:rsidP="004B0DA2">
      <w:pPr>
        <w:rPr>
          <w:sz w:val="24"/>
          <w:szCs w:val="24"/>
        </w:rPr>
      </w:pPr>
      <w:r>
        <w:rPr>
          <w:sz w:val="24"/>
          <w:szCs w:val="24"/>
        </w:rPr>
        <w:t>Major plant and parts are maintained by local suppliers and installers</w:t>
      </w:r>
      <w:r w:rsidR="00101020">
        <w:rPr>
          <w:sz w:val="24"/>
          <w:szCs w:val="24"/>
        </w:rPr>
        <w:t>. Emergency response to their failure is in place.</w:t>
      </w:r>
    </w:p>
    <w:p w:rsidR="004B0DA2" w:rsidRDefault="00101020" w:rsidP="004B0DA2">
      <w:pPr>
        <w:rPr>
          <w:sz w:val="24"/>
          <w:szCs w:val="24"/>
        </w:rPr>
      </w:pPr>
      <w:r>
        <w:rPr>
          <w:sz w:val="24"/>
          <w:szCs w:val="24"/>
        </w:rPr>
        <w:t xml:space="preserve">Induction training peer coaching by site manager and routine inspection by partners has focus on prevention. Visual and </w:t>
      </w:r>
      <w:proofErr w:type="gramStart"/>
      <w:r>
        <w:rPr>
          <w:sz w:val="24"/>
          <w:szCs w:val="24"/>
        </w:rPr>
        <w:t>auditory  ‘changes’</w:t>
      </w:r>
      <w:proofErr w:type="gramEnd"/>
      <w:r>
        <w:rPr>
          <w:sz w:val="24"/>
          <w:szCs w:val="24"/>
        </w:rPr>
        <w:t xml:space="preserve"> support the information supplied by the site </w:t>
      </w:r>
      <w:r w:rsidR="001A30DE">
        <w:rPr>
          <w:sz w:val="24"/>
          <w:szCs w:val="24"/>
        </w:rPr>
        <w:t>control system (fully computerised.)</w:t>
      </w:r>
      <w:r w:rsidR="004B0DA2">
        <w:rPr>
          <w:sz w:val="24"/>
          <w:szCs w:val="24"/>
        </w:rPr>
        <w:t xml:space="preserve"> </w:t>
      </w:r>
    </w:p>
    <w:p w:rsidR="001A30DE" w:rsidRDefault="001A30DE" w:rsidP="004B0DA2">
      <w:pPr>
        <w:rPr>
          <w:sz w:val="24"/>
          <w:szCs w:val="24"/>
          <w:u w:val="single"/>
        </w:rPr>
      </w:pPr>
      <w:r w:rsidRPr="001A30DE">
        <w:rPr>
          <w:sz w:val="24"/>
          <w:szCs w:val="24"/>
          <w:u w:val="single"/>
        </w:rPr>
        <w:t>Incidents</w:t>
      </w:r>
    </w:p>
    <w:p w:rsidR="001A30DE" w:rsidRDefault="001A30DE" w:rsidP="004B0DA2">
      <w:pPr>
        <w:rPr>
          <w:i/>
          <w:sz w:val="24"/>
          <w:szCs w:val="24"/>
        </w:rPr>
      </w:pPr>
      <w:r w:rsidRPr="00822FF5">
        <w:rPr>
          <w:sz w:val="24"/>
          <w:szCs w:val="24"/>
        </w:rPr>
        <w:t xml:space="preserve">See </w:t>
      </w:r>
      <w:r w:rsidR="00822FF5" w:rsidRPr="00822FF5">
        <w:rPr>
          <w:i/>
          <w:sz w:val="24"/>
          <w:szCs w:val="24"/>
        </w:rPr>
        <w:t>A</w:t>
      </w:r>
      <w:r w:rsidRPr="00822FF5">
        <w:rPr>
          <w:i/>
          <w:sz w:val="24"/>
          <w:szCs w:val="24"/>
        </w:rPr>
        <w:t>ccident</w:t>
      </w:r>
      <w:r w:rsidR="00822FF5" w:rsidRPr="00822FF5">
        <w:rPr>
          <w:i/>
          <w:sz w:val="24"/>
          <w:szCs w:val="24"/>
        </w:rPr>
        <w:t xml:space="preserve"> Management Plan BF 1.3</w:t>
      </w:r>
      <w:r w:rsidRPr="00822FF5">
        <w:rPr>
          <w:i/>
          <w:sz w:val="24"/>
          <w:szCs w:val="24"/>
        </w:rPr>
        <w:t xml:space="preserve"> </w:t>
      </w:r>
    </w:p>
    <w:p w:rsidR="00822FF5" w:rsidRPr="00822FF5" w:rsidRDefault="00822FF5" w:rsidP="004B0DA2">
      <w:pPr>
        <w:rPr>
          <w:i/>
          <w:sz w:val="24"/>
          <w:szCs w:val="24"/>
        </w:rPr>
      </w:pPr>
    </w:p>
    <w:p w:rsidR="00650694" w:rsidRDefault="00650694" w:rsidP="002E6A60">
      <w:pPr>
        <w:rPr>
          <w:sz w:val="24"/>
          <w:szCs w:val="24"/>
          <w:u w:val="single"/>
        </w:rPr>
      </w:pPr>
      <w:r w:rsidRPr="00650694">
        <w:rPr>
          <w:sz w:val="24"/>
          <w:szCs w:val="24"/>
          <w:u w:val="single"/>
        </w:rPr>
        <w:lastRenderedPageBreak/>
        <w:t>Security</w:t>
      </w:r>
    </w:p>
    <w:p w:rsidR="008241FA" w:rsidRDefault="008241FA" w:rsidP="002E6A60">
      <w:pPr>
        <w:rPr>
          <w:sz w:val="24"/>
          <w:szCs w:val="24"/>
        </w:rPr>
      </w:pPr>
      <w:r>
        <w:rPr>
          <w:sz w:val="24"/>
          <w:szCs w:val="24"/>
        </w:rPr>
        <w:t xml:space="preserve">The whole site beyond the range is fenced for flock retention and only one routine access gate is used by staff. Visitors to site are extremely limited and entry is </w:t>
      </w:r>
      <w:r w:rsidR="00822FF5">
        <w:rPr>
          <w:sz w:val="24"/>
          <w:szCs w:val="24"/>
        </w:rPr>
        <w:t xml:space="preserve">only </w:t>
      </w:r>
      <w:r>
        <w:rPr>
          <w:sz w:val="24"/>
          <w:szCs w:val="24"/>
        </w:rPr>
        <w:t>on a needs basis.</w:t>
      </w:r>
      <w:r w:rsidR="00822FF5">
        <w:rPr>
          <w:sz w:val="24"/>
          <w:szCs w:val="24"/>
        </w:rPr>
        <w:t xml:space="preserve"> Entry into buildings is even more tightly controlled and biosecurity requirements curtail unnecessary visits. Access gate is locked at all times and opened only for staff movement.</w:t>
      </w:r>
    </w:p>
    <w:p w:rsidR="008241FA" w:rsidRDefault="008241FA" w:rsidP="002E6A60">
      <w:pPr>
        <w:rPr>
          <w:sz w:val="24"/>
          <w:szCs w:val="24"/>
        </w:rPr>
      </w:pPr>
      <w:r>
        <w:rPr>
          <w:sz w:val="24"/>
          <w:szCs w:val="24"/>
        </w:rPr>
        <w:t xml:space="preserve">Oil storage is in double skinned tanks and both are locked and within the secure area. Whilst the site is locked during night time hours, </w:t>
      </w:r>
      <w:r w:rsidR="001E5B79">
        <w:rPr>
          <w:sz w:val="24"/>
          <w:szCs w:val="24"/>
        </w:rPr>
        <w:t xml:space="preserve">the site is close to the farmstead and the access road is remote from the nearest trunk road. The farm is not in vulnerable area but vehicles intruding would be noticed. All </w:t>
      </w:r>
      <w:proofErr w:type="gramStart"/>
      <w:r w:rsidR="001E5B79">
        <w:rPr>
          <w:sz w:val="24"/>
          <w:szCs w:val="24"/>
        </w:rPr>
        <w:t>infrastructure</w:t>
      </w:r>
      <w:proofErr w:type="gramEnd"/>
      <w:r w:rsidR="001E5B79">
        <w:rPr>
          <w:sz w:val="24"/>
          <w:szCs w:val="24"/>
        </w:rPr>
        <w:t xml:space="preserve"> would be within the perimeter fence. This is not high security but considered acceptable for the location. (</w:t>
      </w:r>
      <w:proofErr w:type="gramStart"/>
      <w:r w:rsidR="001E5B79">
        <w:rPr>
          <w:sz w:val="24"/>
          <w:szCs w:val="24"/>
        </w:rPr>
        <w:t>insurance</w:t>
      </w:r>
      <w:proofErr w:type="gramEnd"/>
      <w:r w:rsidR="001E5B79">
        <w:rPr>
          <w:sz w:val="24"/>
          <w:szCs w:val="24"/>
        </w:rPr>
        <w:t xml:space="preserve">) </w:t>
      </w:r>
    </w:p>
    <w:p w:rsidR="00822FF5" w:rsidRDefault="00822FF5" w:rsidP="002E6A60">
      <w:pPr>
        <w:rPr>
          <w:sz w:val="24"/>
          <w:szCs w:val="24"/>
        </w:rPr>
      </w:pPr>
      <w:r>
        <w:rPr>
          <w:sz w:val="24"/>
          <w:szCs w:val="24"/>
        </w:rPr>
        <w:t>The drainage arrangements are such that no diversion of flows requiring control of diversion valves etc. occurs and the wash-water tank has no overflow.</w:t>
      </w:r>
    </w:p>
    <w:p w:rsidR="008241FA" w:rsidRDefault="00822FF5" w:rsidP="002E6A60">
      <w:pPr>
        <w:rPr>
          <w:sz w:val="24"/>
          <w:szCs w:val="24"/>
        </w:rPr>
      </w:pPr>
      <w:r>
        <w:rPr>
          <w:sz w:val="24"/>
          <w:szCs w:val="24"/>
        </w:rPr>
        <w:t>Appropriate signage is on the front gate.</w:t>
      </w:r>
    </w:p>
    <w:p w:rsidR="001E5B79" w:rsidRDefault="001E5B79" w:rsidP="002E6A60">
      <w:pPr>
        <w:rPr>
          <w:sz w:val="24"/>
          <w:szCs w:val="24"/>
        </w:rPr>
      </w:pPr>
    </w:p>
    <w:p w:rsidR="001E5B79" w:rsidRDefault="001E5B79" w:rsidP="002E6A60">
      <w:pPr>
        <w:rPr>
          <w:sz w:val="24"/>
          <w:szCs w:val="24"/>
        </w:rPr>
      </w:pPr>
    </w:p>
    <w:p w:rsidR="00650694" w:rsidRDefault="00650694" w:rsidP="002E6A60">
      <w:pPr>
        <w:rPr>
          <w:sz w:val="24"/>
          <w:szCs w:val="24"/>
          <w:u w:val="single"/>
        </w:rPr>
      </w:pPr>
      <w:r w:rsidRPr="00650694">
        <w:rPr>
          <w:sz w:val="24"/>
          <w:szCs w:val="24"/>
          <w:u w:val="single"/>
        </w:rPr>
        <w:t>Licence surrender</w:t>
      </w:r>
    </w:p>
    <w:p w:rsidR="001E5B79" w:rsidRDefault="001E5B79" w:rsidP="002E6A60">
      <w:pPr>
        <w:rPr>
          <w:sz w:val="24"/>
          <w:szCs w:val="24"/>
        </w:rPr>
      </w:pPr>
      <w:r w:rsidRPr="001E5B79">
        <w:rPr>
          <w:sz w:val="24"/>
          <w:szCs w:val="24"/>
        </w:rPr>
        <w:t xml:space="preserve">The present site and proposed extension are designed to last beyond the 40 year period </w:t>
      </w:r>
      <w:r>
        <w:rPr>
          <w:sz w:val="24"/>
          <w:szCs w:val="24"/>
        </w:rPr>
        <w:t xml:space="preserve">(Qu 6b) </w:t>
      </w:r>
      <w:proofErr w:type="gramStart"/>
      <w:r>
        <w:rPr>
          <w:sz w:val="24"/>
          <w:szCs w:val="24"/>
        </w:rPr>
        <w:t>All</w:t>
      </w:r>
      <w:proofErr w:type="gramEnd"/>
      <w:r>
        <w:rPr>
          <w:sz w:val="24"/>
          <w:szCs w:val="24"/>
        </w:rPr>
        <w:t xml:space="preserve"> cladding will be of recyclable metal. Concrete floors and aprons, including reinforcement will be crushable and reusable and most internal insulation also likely to be reusable. No materials have been used or proposed which would incur difficult disposal requiring a complex disposal site licence. Computer systems and all metal infrastructure including building framework and ‘aviary system bird housing</w:t>
      </w:r>
      <w:r w:rsidR="00822FF5">
        <w:rPr>
          <w:sz w:val="24"/>
          <w:szCs w:val="24"/>
        </w:rPr>
        <w:t>’</w:t>
      </w:r>
      <w:r>
        <w:rPr>
          <w:sz w:val="24"/>
          <w:szCs w:val="24"/>
        </w:rPr>
        <w:t xml:space="preserve"> will be metal and reusable</w:t>
      </w:r>
      <w:r w:rsidR="00DC3ACA">
        <w:rPr>
          <w:sz w:val="24"/>
          <w:szCs w:val="24"/>
        </w:rPr>
        <w:t xml:space="preserve"> or re-cycled</w:t>
      </w:r>
      <w:r>
        <w:rPr>
          <w:sz w:val="24"/>
          <w:szCs w:val="24"/>
        </w:rPr>
        <w:t xml:space="preserve">. </w:t>
      </w:r>
    </w:p>
    <w:p w:rsidR="00822FF5" w:rsidRPr="001E5B79" w:rsidRDefault="00822FF5" w:rsidP="002E6A60">
      <w:pPr>
        <w:rPr>
          <w:sz w:val="24"/>
          <w:szCs w:val="24"/>
        </w:rPr>
      </w:pPr>
      <w:r>
        <w:rPr>
          <w:sz w:val="24"/>
          <w:szCs w:val="24"/>
        </w:rPr>
        <w:t xml:space="preserve"> Re-use, recycling </w:t>
      </w:r>
      <w:r w:rsidR="00315F73">
        <w:rPr>
          <w:sz w:val="24"/>
          <w:szCs w:val="24"/>
        </w:rPr>
        <w:t xml:space="preserve">and </w:t>
      </w:r>
      <w:r>
        <w:rPr>
          <w:sz w:val="24"/>
          <w:szCs w:val="24"/>
        </w:rPr>
        <w:t xml:space="preserve">of </w:t>
      </w:r>
      <w:r w:rsidR="00315F73">
        <w:rPr>
          <w:sz w:val="24"/>
          <w:szCs w:val="24"/>
        </w:rPr>
        <w:t>all the infrastructure means that restoration of a green-field site would be easily accomplished on licence surrender. All organic material would be applied to local farms as part of their nutrient budgeting plan and nothing wold be left on site</w:t>
      </w:r>
      <w:r w:rsidR="00DC3ACA">
        <w:rPr>
          <w:sz w:val="24"/>
          <w:szCs w:val="24"/>
        </w:rPr>
        <w:t>.</w:t>
      </w:r>
      <w:r w:rsidR="00315F73">
        <w:rPr>
          <w:sz w:val="24"/>
          <w:szCs w:val="24"/>
        </w:rPr>
        <w:t xml:space="preserve"> </w:t>
      </w:r>
    </w:p>
    <w:p w:rsidR="00650694" w:rsidRDefault="00650694" w:rsidP="002E6A60">
      <w:pPr>
        <w:rPr>
          <w:sz w:val="24"/>
          <w:szCs w:val="24"/>
          <w:u w:val="single"/>
        </w:rPr>
      </w:pPr>
      <w:r w:rsidRPr="00650694">
        <w:rPr>
          <w:sz w:val="24"/>
          <w:szCs w:val="24"/>
          <w:u w:val="single"/>
        </w:rPr>
        <w:t>Historic land use</w:t>
      </w:r>
    </w:p>
    <w:p w:rsidR="001E5B79" w:rsidRDefault="001E5B79" w:rsidP="002E6A60">
      <w:pPr>
        <w:rPr>
          <w:sz w:val="24"/>
          <w:szCs w:val="24"/>
        </w:rPr>
      </w:pPr>
      <w:r w:rsidRPr="00B35C9A">
        <w:rPr>
          <w:sz w:val="24"/>
          <w:szCs w:val="24"/>
        </w:rPr>
        <w:t>Refe</w:t>
      </w:r>
      <w:r w:rsidR="00B35C9A">
        <w:rPr>
          <w:sz w:val="24"/>
          <w:szCs w:val="24"/>
        </w:rPr>
        <w:t>re</w:t>
      </w:r>
      <w:r w:rsidRPr="00B35C9A">
        <w:rPr>
          <w:sz w:val="24"/>
          <w:szCs w:val="24"/>
        </w:rPr>
        <w:t>nce</w:t>
      </w:r>
      <w:r w:rsidR="00B35C9A">
        <w:rPr>
          <w:sz w:val="24"/>
          <w:szCs w:val="24"/>
        </w:rPr>
        <w:t xml:space="preserve"> </w:t>
      </w:r>
      <w:r w:rsidRPr="00B35C9A">
        <w:rPr>
          <w:sz w:val="24"/>
          <w:szCs w:val="24"/>
        </w:rPr>
        <w:t>to historic maps and r</w:t>
      </w:r>
      <w:r w:rsidR="00B35C9A">
        <w:rPr>
          <w:sz w:val="24"/>
          <w:szCs w:val="24"/>
        </w:rPr>
        <w:t>e</w:t>
      </w:r>
      <w:r w:rsidRPr="00B35C9A">
        <w:rPr>
          <w:sz w:val="24"/>
          <w:szCs w:val="24"/>
        </w:rPr>
        <w:t>cords from the owners de</w:t>
      </w:r>
      <w:r w:rsidR="00B35C9A">
        <w:rPr>
          <w:sz w:val="24"/>
          <w:szCs w:val="24"/>
        </w:rPr>
        <w:t>e</w:t>
      </w:r>
      <w:r w:rsidRPr="00B35C9A">
        <w:rPr>
          <w:sz w:val="24"/>
          <w:szCs w:val="24"/>
        </w:rPr>
        <w:t xml:space="preserve">ds suggest that nowhere on the site </w:t>
      </w:r>
      <w:r w:rsidR="00B35C9A" w:rsidRPr="00B35C9A">
        <w:rPr>
          <w:sz w:val="24"/>
          <w:szCs w:val="24"/>
        </w:rPr>
        <w:t>has there been any previous commercial activity apart from farming</w:t>
      </w:r>
      <w:r w:rsidR="00B35C9A">
        <w:rPr>
          <w:sz w:val="24"/>
          <w:szCs w:val="24"/>
        </w:rPr>
        <w:t xml:space="preserve"> back at least 100 years.</w:t>
      </w:r>
    </w:p>
    <w:p w:rsidR="00822FF5" w:rsidRDefault="00822FF5" w:rsidP="002E6A60">
      <w:pPr>
        <w:rPr>
          <w:sz w:val="24"/>
          <w:szCs w:val="24"/>
        </w:rPr>
      </w:pPr>
    </w:p>
    <w:p w:rsidR="00822FF5" w:rsidRDefault="00822FF5" w:rsidP="002E6A60">
      <w:pPr>
        <w:rPr>
          <w:sz w:val="24"/>
          <w:szCs w:val="24"/>
        </w:rPr>
      </w:pPr>
    </w:p>
    <w:p w:rsidR="00822FF5" w:rsidRDefault="00822FF5" w:rsidP="002E6A60">
      <w:pPr>
        <w:rPr>
          <w:sz w:val="24"/>
          <w:szCs w:val="24"/>
        </w:rPr>
      </w:pPr>
    </w:p>
    <w:p w:rsidR="00822FF5" w:rsidRDefault="00822FF5" w:rsidP="002E6A60">
      <w:pPr>
        <w:rPr>
          <w:sz w:val="24"/>
          <w:szCs w:val="24"/>
        </w:rPr>
      </w:pPr>
    </w:p>
    <w:p w:rsidR="00822FF5" w:rsidRDefault="00822FF5" w:rsidP="002E6A60">
      <w:pPr>
        <w:rPr>
          <w:sz w:val="24"/>
          <w:szCs w:val="24"/>
        </w:rPr>
      </w:pPr>
    </w:p>
    <w:p w:rsidR="00822FF5" w:rsidRPr="00243347" w:rsidRDefault="00822FF5" w:rsidP="00822FF5">
      <w:pPr>
        <w:rPr>
          <w:rFonts w:ascii="Arial" w:hAnsi="Arial" w:cs="Arial"/>
          <w:sz w:val="24"/>
          <w:szCs w:val="24"/>
          <w:u w:val="single"/>
        </w:rPr>
      </w:pPr>
      <w:r>
        <w:rPr>
          <w:rFonts w:ascii="Arial" w:hAnsi="Arial" w:cs="Arial"/>
          <w:sz w:val="28"/>
          <w:szCs w:val="28"/>
          <w:u w:val="single"/>
        </w:rPr>
        <w:t>Training* Record</w:t>
      </w:r>
      <w:proofErr w:type="gramStart"/>
      <w:r>
        <w:rPr>
          <w:rFonts w:ascii="Arial" w:hAnsi="Arial" w:cs="Arial"/>
          <w:sz w:val="28"/>
          <w:szCs w:val="28"/>
          <w:u w:val="single"/>
        </w:rPr>
        <w:t>:-</w:t>
      </w:r>
      <w:proofErr w:type="gramEnd"/>
      <w:r>
        <w:rPr>
          <w:rFonts w:ascii="Arial" w:hAnsi="Arial" w:cs="Arial"/>
          <w:sz w:val="28"/>
          <w:szCs w:val="28"/>
          <w:u w:val="single"/>
        </w:rPr>
        <w:t xml:space="preserve">  </w:t>
      </w:r>
      <w:proofErr w:type="spellStart"/>
      <w:r w:rsidR="00243347">
        <w:rPr>
          <w:rFonts w:ascii="Arial" w:hAnsi="Arial" w:cs="Arial"/>
          <w:sz w:val="28"/>
          <w:szCs w:val="28"/>
          <w:u w:val="single"/>
        </w:rPr>
        <w:t>Broxty</w:t>
      </w:r>
      <w:proofErr w:type="spellEnd"/>
      <w:r w:rsidR="00243347">
        <w:rPr>
          <w:rFonts w:ascii="Arial" w:hAnsi="Arial" w:cs="Arial"/>
          <w:sz w:val="28"/>
          <w:szCs w:val="28"/>
          <w:u w:val="single"/>
        </w:rPr>
        <w:t xml:space="preserve"> </w:t>
      </w:r>
      <w:r>
        <w:rPr>
          <w:rFonts w:ascii="Arial" w:hAnsi="Arial" w:cs="Arial"/>
          <w:sz w:val="28"/>
          <w:szCs w:val="28"/>
          <w:u w:val="single"/>
        </w:rPr>
        <w:t>Farm</w:t>
      </w:r>
      <w:r w:rsidR="00243347">
        <w:rPr>
          <w:rFonts w:ascii="Arial" w:hAnsi="Arial" w:cs="Arial"/>
          <w:sz w:val="28"/>
          <w:szCs w:val="28"/>
          <w:u w:val="single"/>
        </w:rPr>
        <w:t xml:space="preserve"> </w:t>
      </w:r>
      <w:r w:rsidRPr="00243347">
        <w:rPr>
          <w:rFonts w:ascii="Arial" w:hAnsi="Arial" w:cs="Arial"/>
          <w:sz w:val="24"/>
          <w:szCs w:val="24"/>
          <w:u w:val="single"/>
        </w:rPr>
        <w:t>(</w:t>
      </w:r>
      <w:r w:rsidR="00243347" w:rsidRPr="00243347">
        <w:rPr>
          <w:rFonts w:ascii="Arial" w:hAnsi="Arial" w:cs="Arial"/>
          <w:sz w:val="24"/>
          <w:szCs w:val="24"/>
          <w:u w:val="single"/>
        </w:rPr>
        <w:t xml:space="preserve">Free Range </w:t>
      </w:r>
      <w:r w:rsidRPr="00243347">
        <w:rPr>
          <w:rFonts w:ascii="Arial" w:hAnsi="Arial" w:cs="Arial"/>
          <w:sz w:val="24"/>
          <w:szCs w:val="24"/>
          <w:u w:val="single"/>
        </w:rPr>
        <w:t>Egg)</w:t>
      </w:r>
    </w:p>
    <w:p w:rsidR="00822FF5" w:rsidRDefault="00822FF5" w:rsidP="00822FF5">
      <w:pPr>
        <w:rPr>
          <w:rFonts w:ascii="Arial" w:hAnsi="Arial" w:cs="Arial"/>
        </w:rPr>
      </w:pPr>
      <w:r>
        <w:rPr>
          <w:rFonts w:ascii="Arial" w:hAnsi="Arial" w:cs="Arial"/>
          <w:u w:val="single"/>
        </w:rPr>
        <w:t xml:space="preserve">Record for </w:t>
      </w:r>
      <w:r w:rsidR="00DC3ACA">
        <w:rPr>
          <w:rFonts w:ascii="Arial" w:hAnsi="Arial" w:cs="Arial"/>
          <w:u w:val="single"/>
        </w:rPr>
        <w:t>(name)</w:t>
      </w:r>
      <w:r>
        <w:rPr>
          <w:rFonts w:ascii="Arial" w:hAnsi="Arial" w:cs="Arial"/>
        </w:rPr>
        <w:t>:- …………………………..</w:t>
      </w:r>
    </w:p>
    <w:p w:rsidR="00822FF5" w:rsidRDefault="00822FF5" w:rsidP="00822FF5">
      <w:pPr>
        <w:rPr>
          <w:rFonts w:ascii="Arial" w:hAnsi="Arial" w:cs="Arial"/>
          <w:u w:val="single"/>
        </w:rPr>
      </w:pPr>
      <w:r>
        <w:rPr>
          <w:rFonts w:ascii="Arial" w:hAnsi="Arial" w:cs="Arial"/>
          <w:u w:val="single"/>
        </w:rPr>
        <w:t xml:space="preserve">Appointed </w:t>
      </w:r>
      <w:r>
        <w:rPr>
          <w:rFonts w:ascii="Arial" w:hAnsi="Arial" w:cs="Arial"/>
        </w:rPr>
        <w:t>(date) ……/……/……</w:t>
      </w:r>
    </w:p>
    <w:p w:rsidR="00822FF5" w:rsidRDefault="00822FF5" w:rsidP="00822FF5"/>
    <w:tbl>
      <w:tblPr>
        <w:tblStyle w:val="TableGrid"/>
        <w:tblW w:w="0" w:type="auto"/>
        <w:tblLook w:val="04A0" w:firstRow="1" w:lastRow="0" w:firstColumn="1" w:lastColumn="0" w:noHBand="0" w:noVBand="1"/>
      </w:tblPr>
      <w:tblGrid>
        <w:gridCol w:w="1848"/>
        <w:gridCol w:w="1237"/>
        <w:gridCol w:w="2268"/>
        <w:gridCol w:w="2424"/>
      </w:tblGrid>
      <w:tr w:rsidR="00822FF5" w:rsidTr="00822FF5">
        <w:tc>
          <w:tcPr>
            <w:tcW w:w="1848"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1237" w:type="dxa"/>
            <w:tcBorders>
              <w:top w:val="single" w:sz="4" w:space="0" w:color="auto"/>
              <w:left w:val="single" w:sz="4" w:space="0" w:color="auto"/>
              <w:bottom w:val="single" w:sz="4" w:space="0" w:color="auto"/>
              <w:right w:val="single" w:sz="4" w:space="0" w:color="auto"/>
            </w:tcBorders>
            <w:hideMark/>
          </w:tcPr>
          <w:p w:rsidR="00822FF5" w:rsidRDefault="00822FF5">
            <w:pPr>
              <w:rPr>
                <w:rFonts w:ascii="Arial" w:hAnsi="Arial" w:cs="Arial"/>
                <w:u w:val="single"/>
              </w:rPr>
            </w:pPr>
            <w:r>
              <w:rPr>
                <w:rFonts w:ascii="Arial" w:hAnsi="Arial" w:cs="Arial"/>
                <w:u w:val="single"/>
              </w:rPr>
              <w:t>Date</w:t>
            </w:r>
          </w:p>
        </w:tc>
        <w:tc>
          <w:tcPr>
            <w:tcW w:w="2268" w:type="dxa"/>
            <w:tcBorders>
              <w:top w:val="single" w:sz="4" w:space="0" w:color="auto"/>
              <w:left w:val="single" w:sz="4" w:space="0" w:color="auto"/>
              <w:bottom w:val="single" w:sz="4" w:space="0" w:color="auto"/>
              <w:right w:val="single" w:sz="4" w:space="0" w:color="auto"/>
            </w:tcBorders>
            <w:hideMark/>
          </w:tcPr>
          <w:p w:rsidR="00822FF5" w:rsidRDefault="00822FF5" w:rsidP="00DC3ACA">
            <w:pPr>
              <w:rPr>
                <w:rFonts w:ascii="Arial" w:hAnsi="Arial" w:cs="Arial"/>
                <w:u w:val="single"/>
              </w:rPr>
            </w:pPr>
            <w:r>
              <w:rPr>
                <w:rFonts w:ascii="Arial" w:hAnsi="Arial" w:cs="Arial"/>
                <w:u w:val="single"/>
              </w:rPr>
              <w:t xml:space="preserve">Employee </w:t>
            </w:r>
            <w:r w:rsidR="00DC3ACA">
              <w:rPr>
                <w:rFonts w:ascii="Arial" w:hAnsi="Arial" w:cs="Arial"/>
                <w:u w:val="single"/>
              </w:rPr>
              <w:t>S</w:t>
            </w:r>
            <w:r>
              <w:rPr>
                <w:rFonts w:ascii="Arial" w:hAnsi="Arial" w:cs="Arial"/>
                <w:u w:val="single"/>
              </w:rPr>
              <w:t>ign off</w:t>
            </w:r>
          </w:p>
        </w:tc>
        <w:tc>
          <w:tcPr>
            <w:tcW w:w="2424" w:type="dxa"/>
            <w:tcBorders>
              <w:top w:val="single" w:sz="4" w:space="0" w:color="auto"/>
              <w:left w:val="single" w:sz="4" w:space="0" w:color="auto"/>
              <w:bottom w:val="single" w:sz="4" w:space="0" w:color="auto"/>
              <w:right w:val="single" w:sz="4" w:space="0" w:color="auto"/>
            </w:tcBorders>
            <w:hideMark/>
          </w:tcPr>
          <w:p w:rsidR="00822FF5" w:rsidRDefault="00822FF5">
            <w:pPr>
              <w:rPr>
                <w:rFonts w:ascii="Arial" w:hAnsi="Arial" w:cs="Arial"/>
                <w:u w:val="single"/>
              </w:rPr>
            </w:pPr>
            <w:r>
              <w:rPr>
                <w:rFonts w:ascii="Arial" w:hAnsi="Arial" w:cs="Arial"/>
                <w:u w:val="single"/>
              </w:rPr>
              <w:t>Mgr. Sign off</w:t>
            </w:r>
          </w:p>
        </w:tc>
      </w:tr>
      <w:tr w:rsidR="00822FF5" w:rsidTr="00822FF5">
        <w:tc>
          <w:tcPr>
            <w:tcW w:w="1848" w:type="dxa"/>
            <w:tcBorders>
              <w:top w:val="single" w:sz="4" w:space="0" w:color="auto"/>
              <w:left w:val="single" w:sz="4" w:space="0" w:color="auto"/>
              <w:bottom w:val="single" w:sz="4" w:space="0" w:color="auto"/>
              <w:right w:val="single" w:sz="4" w:space="0" w:color="auto"/>
            </w:tcBorders>
            <w:hideMark/>
          </w:tcPr>
          <w:p w:rsidR="00822FF5" w:rsidRDefault="00822FF5">
            <w:pPr>
              <w:rPr>
                <w:rFonts w:ascii="Arial" w:hAnsi="Arial" w:cs="Arial"/>
                <w:u w:val="single"/>
              </w:rPr>
            </w:pPr>
            <w:r>
              <w:rPr>
                <w:rFonts w:ascii="Arial" w:hAnsi="Arial" w:cs="Arial"/>
                <w:u w:val="single"/>
              </w:rPr>
              <w:t>Induction week</w:t>
            </w:r>
          </w:p>
          <w:p w:rsidR="00822FF5" w:rsidRDefault="00822FF5">
            <w:pPr>
              <w:rPr>
                <w:rFonts w:ascii="Arial" w:hAnsi="Arial" w:cs="Arial"/>
                <w:u w:val="single"/>
              </w:rPr>
            </w:pPr>
            <w:r>
              <w:rPr>
                <w:rFonts w:ascii="Arial" w:hAnsi="Arial" w:cs="Arial"/>
                <w:u w:val="single"/>
              </w:rPr>
              <w:t>(shadowing)</w:t>
            </w:r>
          </w:p>
        </w:tc>
        <w:tc>
          <w:tcPr>
            <w:tcW w:w="1237"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2268"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2424"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r>
    </w:tbl>
    <w:p w:rsidR="00822FF5" w:rsidRDefault="00822FF5" w:rsidP="00822FF5">
      <w:pPr>
        <w:rPr>
          <w:rFonts w:ascii="Arial" w:hAnsi="Arial" w:cs="Arial"/>
          <w:u w:val="single"/>
        </w:rPr>
      </w:pPr>
    </w:p>
    <w:tbl>
      <w:tblPr>
        <w:tblStyle w:val="TableGrid"/>
        <w:tblW w:w="0" w:type="auto"/>
        <w:tblLook w:val="04A0" w:firstRow="1" w:lastRow="0" w:firstColumn="1" w:lastColumn="0" w:noHBand="0" w:noVBand="1"/>
      </w:tblPr>
      <w:tblGrid>
        <w:gridCol w:w="4077"/>
        <w:gridCol w:w="1843"/>
        <w:gridCol w:w="3322"/>
      </w:tblGrid>
      <w:tr w:rsidR="00822FF5" w:rsidTr="00822FF5">
        <w:tc>
          <w:tcPr>
            <w:tcW w:w="4077" w:type="dxa"/>
            <w:tcBorders>
              <w:top w:val="single" w:sz="4" w:space="0" w:color="auto"/>
              <w:left w:val="single" w:sz="4" w:space="0" w:color="auto"/>
              <w:bottom w:val="single" w:sz="4" w:space="0" w:color="auto"/>
              <w:right w:val="single" w:sz="4" w:space="0" w:color="auto"/>
            </w:tcBorders>
            <w:hideMark/>
          </w:tcPr>
          <w:p w:rsidR="00822FF5" w:rsidRDefault="00822FF5">
            <w:pPr>
              <w:rPr>
                <w:rFonts w:ascii="Arial" w:hAnsi="Arial" w:cs="Arial"/>
              </w:rPr>
            </w:pPr>
            <w:r>
              <w:rPr>
                <w:rFonts w:ascii="Arial" w:hAnsi="Arial" w:cs="Arial"/>
              </w:rPr>
              <w:t>Course/ Training experience</w:t>
            </w:r>
          </w:p>
        </w:tc>
        <w:tc>
          <w:tcPr>
            <w:tcW w:w="1843" w:type="dxa"/>
            <w:tcBorders>
              <w:top w:val="single" w:sz="4" w:space="0" w:color="auto"/>
              <w:left w:val="single" w:sz="4" w:space="0" w:color="auto"/>
              <w:bottom w:val="single" w:sz="4" w:space="0" w:color="auto"/>
              <w:right w:val="single" w:sz="4" w:space="0" w:color="auto"/>
            </w:tcBorders>
            <w:hideMark/>
          </w:tcPr>
          <w:p w:rsidR="00822FF5" w:rsidRDefault="00822FF5">
            <w:pPr>
              <w:rPr>
                <w:rFonts w:ascii="Arial" w:hAnsi="Arial" w:cs="Arial"/>
              </w:rPr>
            </w:pPr>
            <w:r>
              <w:rPr>
                <w:rFonts w:ascii="Arial" w:hAnsi="Arial" w:cs="Arial"/>
              </w:rPr>
              <w:t>Date(s)</w:t>
            </w:r>
          </w:p>
        </w:tc>
        <w:tc>
          <w:tcPr>
            <w:tcW w:w="3322" w:type="dxa"/>
            <w:tcBorders>
              <w:top w:val="single" w:sz="4" w:space="0" w:color="auto"/>
              <w:left w:val="single" w:sz="4" w:space="0" w:color="auto"/>
              <w:bottom w:val="single" w:sz="4" w:space="0" w:color="auto"/>
              <w:right w:val="single" w:sz="4" w:space="0" w:color="auto"/>
            </w:tcBorders>
            <w:hideMark/>
          </w:tcPr>
          <w:p w:rsidR="00822FF5" w:rsidRDefault="00822FF5">
            <w:pPr>
              <w:rPr>
                <w:rFonts w:ascii="Arial" w:hAnsi="Arial" w:cs="Arial"/>
              </w:rPr>
            </w:pPr>
            <w:r>
              <w:rPr>
                <w:rFonts w:ascii="Arial" w:hAnsi="Arial" w:cs="Arial"/>
              </w:rPr>
              <w:t xml:space="preserve">Attendance(A) Certification (Ce), </w:t>
            </w:r>
          </w:p>
          <w:p w:rsidR="00822FF5" w:rsidRDefault="00822FF5">
            <w:pPr>
              <w:rPr>
                <w:rFonts w:ascii="Arial" w:hAnsi="Arial" w:cs="Arial"/>
              </w:rPr>
            </w:pPr>
            <w:r>
              <w:rPr>
                <w:rFonts w:ascii="Arial" w:hAnsi="Arial" w:cs="Arial"/>
              </w:rPr>
              <w:t xml:space="preserve">On site coaching(Co) </w:t>
            </w:r>
          </w:p>
        </w:tc>
      </w:tr>
      <w:tr w:rsidR="00822FF5" w:rsidTr="00822FF5">
        <w:tc>
          <w:tcPr>
            <w:tcW w:w="4077"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1843"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3322"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r>
      <w:tr w:rsidR="00822FF5" w:rsidTr="00822FF5">
        <w:tc>
          <w:tcPr>
            <w:tcW w:w="4077"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1843"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3322"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r>
      <w:tr w:rsidR="00822FF5" w:rsidTr="00822FF5">
        <w:tc>
          <w:tcPr>
            <w:tcW w:w="4077"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1843"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3322"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r>
      <w:tr w:rsidR="00822FF5" w:rsidTr="00822FF5">
        <w:tc>
          <w:tcPr>
            <w:tcW w:w="4077"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1843"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3322"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r>
      <w:tr w:rsidR="00822FF5" w:rsidTr="00822FF5">
        <w:tc>
          <w:tcPr>
            <w:tcW w:w="4077"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1843"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3322"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r>
      <w:tr w:rsidR="00822FF5" w:rsidTr="00822FF5">
        <w:tc>
          <w:tcPr>
            <w:tcW w:w="4077"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1843"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3322"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r>
      <w:tr w:rsidR="00822FF5" w:rsidTr="00822FF5">
        <w:tc>
          <w:tcPr>
            <w:tcW w:w="4077"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1843"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3322"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r>
      <w:tr w:rsidR="00822FF5" w:rsidTr="00822FF5">
        <w:tc>
          <w:tcPr>
            <w:tcW w:w="4077"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1843"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3322"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r>
      <w:tr w:rsidR="00822FF5" w:rsidTr="00822FF5">
        <w:tc>
          <w:tcPr>
            <w:tcW w:w="4077"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1843"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3322"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r>
      <w:tr w:rsidR="00822FF5" w:rsidTr="00822FF5">
        <w:tc>
          <w:tcPr>
            <w:tcW w:w="4077"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1843"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3322"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r>
      <w:tr w:rsidR="00822FF5" w:rsidTr="00822FF5">
        <w:tc>
          <w:tcPr>
            <w:tcW w:w="4077"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1843"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3322"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r>
      <w:tr w:rsidR="00822FF5" w:rsidTr="00822FF5">
        <w:tc>
          <w:tcPr>
            <w:tcW w:w="4077"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1843"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3322"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r>
      <w:tr w:rsidR="00822FF5" w:rsidTr="00822FF5">
        <w:tc>
          <w:tcPr>
            <w:tcW w:w="4077"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1843"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3322"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r>
    </w:tbl>
    <w:p w:rsidR="00822FF5" w:rsidRDefault="00822FF5" w:rsidP="00822FF5">
      <w:pPr>
        <w:rPr>
          <w:rFonts w:ascii="Arial" w:hAnsi="Arial" w:cs="Arial"/>
          <w:u w:val="single"/>
        </w:rPr>
      </w:pPr>
    </w:p>
    <w:p w:rsidR="00822FF5" w:rsidRDefault="00822FF5" w:rsidP="00822FF5">
      <w:pPr>
        <w:rPr>
          <w:rFonts w:ascii="Arial" w:hAnsi="Arial" w:cs="Arial"/>
          <w:u w:val="single"/>
        </w:rPr>
      </w:pPr>
      <w:r>
        <w:rPr>
          <w:rFonts w:ascii="Arial" w:hAnsi="Arial" w:cs="Arial"/>
          <w:u w:val="single"/>
        </w:rPr>
        <w:t xml:space="preserve">Induction Week Training </w:t>
      </w:r>
    </w:p>
    <w:tbl>
      <w:tblPr>
        <w:tblStyle w:val="TableGrid"/>
        <w:tblW w:w="0" w:type="auto"/>
        <w:tblLook w:val="04A0" w:firstRow="1" w:lastRow="0" w:firstColumn="1" w:lastColumn="0" w:noHBand="0" w:noVBand="1"/>
      </w:tblPr>
      <w:tblGrid>
        <w:gridCol w:w="4361"/>
        <w:gridCol w:w="1800"/>
      </w:tblGrid>
      <w:tr w:rsidR="00822FF5" w:rsidTr="00822FF5">
        <w:tc>
          <w:tcPr>
            <w:tcW w:w="4361" w:type="dxa"/>
            <w:tcBorders>
              <w:top w:val="single" w:sz="4" w:space="0" w:color="auto"/>
              <w:left w:val="single" w:sz="4" w:space="0" w:color="auto"/>
              <w:bottom w:val="single" w:sz="4" w:space="0" w:color="auto"/>
              <w:right w:val="single" w:sz="4" w:space="0" w:color="auto"/>
            </w:tcBorders>
            <w:hideMark/>
          </w:tcPr>
          <w:p w:rsidR="00822FF5" w:rsidRDefault="00822FF5">
            <w:pPr>
              <w:rPr>
                <w:rFonts w:ascii="Arial" w:hAnsi="Arial" w:cs="Arial"/>
                <w:u w:val="single"/>
              </w:rPr>
            </w:pPr>
            <w:r>
              <w:rPr>
                <w:rFonts w:ascii="Arial" w:hAnsi="Arial" w:cs="Arial"/>
                <w:u w:val="single"/>
              </w:rPr>
              <w:t>Topic</w:t>
            </w:r>
          </w:p>
        </w:tc>
        <w:tc>
          <w:tcPr>
            <w:tcW w:w="1800" w:type="dxa"/>
            <w:tcBorders>
              <w:top w:val="single" w:sz="4" w:space="0" w:color="auto"/>
              <w:left w:val="single" w:sz="4" w:space="0" w:color="auto"/>
              <w:bottom w:val="single" w:sz="4" w:space="0" w:color="auto"/>
              <w:right w:val="single" w:sz="4" w:space="0" w:color="auto"/>
            </w:tcBorders>
            <w:hideMark/>
          </w:tcPr>
          <w:p w:rsidR="00822FF5" w:rsidRDefault="00822FF5">
            <w:pPr>
              <w:rPr>
                <w:rFonts w:ascii="Arial" w:hAnsi="Arial" w:cs="Arial"/>
                <w:u w:val="single"/>
              </w:rPr>
            </w:pPr>
            <w:r>
              <w:rPr>
                <w:rFonts w:ascii="Arial" w:hAnsi="Arial" w:cs="Arial"/>
                <w:u w:val="single"/>
              </w:rPr>
              <w:t>Completion (</w:t>
            </w:r>
            <w:r>
              <w:rPr>
                <w:rFonts w:ascii="Agency FB" w:hAnsi="Agency FB" w:cs="Arial"/>
                <w:u w:val="single"/>
              </w:rPr>
              <w:t>√</w:t>
            </w:r>
            <w:r>
              <w:rPr>
                <w:rFonts w:ascii="Arial" w:hAnsi="Arial" w:cs="Arial"/>
                <w:u w:val="single"/>
              </w:rPr>
              <w:t>)</w:t>
            </w:r>
          </w:p>
        </w:tc>
      </w:tr>
      <w:tr w:rsidR="00822FF5" w:rsidTr="00822FF5">
        <w:tc>
          <w:tcPr>
            <w:tcW w:w="4361"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1800"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r>
      <w:tr w:rsidR="00822FF5" w:rsidTr="00822FF5">
        <w:tc>
          <w:tcPr>
            <w:tcW w:w="4361"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1800"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r>
      <w:tr w:rsidR="00822FF5" w:rsidTr="00822FF5">
        <w:tc>
          <w:tcPr>
            <w:tcW w:w="4361"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1800"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r>
      <w:tr w:rsidR="00822FF5" w:rsidTr="00822FF5">
        <w:tc>
          <w:tcPr>
            <w:tcW w:w="4361"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1800"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r>
      <w:tr w:rsidR="00822FF5" w:rsidTr="00822FF5">
        <w:tc>
          <w:tcPr>
            <w:tcW w:w="4361"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1800"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r>
      <w:tr w:rsidR="00822FF5" w:rsidTr="00822FF5">
        <w:tc>
          <w:tcPr>
            <w:tcW w:w="4361"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1800"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r>
      <w:tr w:rsidR="00822FF5" w:rsidTr="00822FF5">
        <w:tc>
          <w:tcPr>
            <w:tcW w:w="4361"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1800"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r>
      <w:tr w:rsidR="00822FF5" w:rsidTr="00822FF5">
        <w:tc>
          <w:tcPr>
            <w:tcW w:w="4361"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1800"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r>
      <w:tr w:rsidR="00822FF5" w:rsidTr="00822FF5">
        <w:tc>
          <w:tcPr>
            <w:tcW w:w="4361"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1800"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r>
      <w:tr w:rsidR="00822FF5" w:rsidTr="00822FF5">
        <w:tc>
          <w:tcPr>
            <w:tcW w:w="4361"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1800"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r>
      <w:tr w:rsidR="00822FF5" w:rsidTr="00822FF5">
        <w:tc>
          <w:tcPr>
            <w:tcW w:w="4361"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c>
          <w:tcPr>
            <w:tcW w:w="1800" w:type="dxa"/>
            <w:tcBorders>
              <w:top w:val="single" w:sz="4" w:space="0" w:color="auto"/>
              <w:left w:val="single" w:sz="4" w:space="0" w:color="auto"/>
              <w:bottom w:val="single" w:sz="4" w:space="0" w:color="auto"/>
              <w:right w:val="single" w:sz="4" w:space="0" w:color="auto"/>
            </w:tcBorders>
          </w:tcPr>
          <w:p w:rsidR="00822FF5" w:rsidRDefault="00822FF5">
            <w:pPr>
              <w:rPr>
                <w:rFonts w:ascii="Arial" w:hAnsi="Arial" w:cs="Arial"/>
                <w:u w:val="single"/>
              </w:rPr>
            </w:pPr>
          </w:p>
        </w:tc>
      </w:tr>
    </w:tbl>
    <w:p w:rsidR="00822FF5" w:rsidRDefault="00822FF5" w:rsidP="00822FF5">
      <w:pPr>
        <w:rPr>
          <w:rFonts w:ascii="Arial" w:hAnsi="Arial" w:cs="Arial"/>
          <w:u w:val="single"/>
        </w:rPr>
      </w:pPr>
    </w:p>
    <w:p w:rsidR="00822FF5" w:rsidRDefault="00822FF5" w:rsidP="00822FF5">
      <w:pPr>
        <w:rPr>
          <w:rFonts w:ascii="Arial" w:hAnsi="Arial" w:cs="Arial"/>
          <w:u w:val="single"/>
        </w:rPr>
      </w:pPr>
      <w:r>
        <w:rPr>
          <w:rFonts w:ascii="Arial" w:hAnsi="Arial" w:cs="Arial"/>
          <w:sz w:val="20"/>
          <w:szCs w:val="20"/>
        </w:rPr>
        <w:lastRenderedPageBreak/>
        <w:t xml:space="preserve">*Training includes in house management / peer training, new products, organised seminars and away days organised by </w:t>
      </w:r>
      <w:r>
        <w:rPr>
          <w:rFonts w:ascii="Arial" w:hAnsi="Arial" w:cs="Arial"/>
          <w:i/>
          <w:sz w:val="20"/>
          <w:szCs w:val="20"/>
        </w:rPr>
        <w:t>Lakes Free Range Eggs</w:t>
      </w:r>
      <w:r>
        <w:rPr>
          <w:rFonts w:ascii="Arial" w:hAnsi="Arial" w:cs="Arial"/>
          <w:sz w:val="20"/>
          <w:szCs w:val="20"/>
        </w:rPr>
        <w:t xml:space="preserve"> (and others), self -learning at home </w:t>
      </w:r>
      <w:proofErr w:type="spellStart"/>
      <w:r>
        <w:rPr>
          <w:rFonts w:ascii="Arial" w:hAnsi="Arial" w:cs="Arial"/>
          <w:sz w:val="20"/>
          <w:szCs w:val="20"/>
        </w:rPr>
        <w:t>eg</w:t>
      </w:r>
      <w:proofErr w:type="spellEnd"/>
      <w:r>
        <w:rPr>
          <w:rFonts w:ascii="Arial" w:hAnsi="Arial" w:cs="Arial"/>
          <w:sz w:val="20"/>
          <w:szCs w:val="20"/>
        </w:rPr>
        <w:t>. Legislation and DEFRA notes, advisory emails (home and work).</w:t>
      </w:r>
    </w:p>
    <w:p w:rsidR="00822FF5" w:rsidRPr="00B35C9A" w:rsidRDefault="00822FF5" w:rsidP="002E6A60">
      <w:pPr>
        <w:rPr>
          <w:sz w:val="24"/>
          <w:szCs w:val="24"/>
        </w:rPr>
      </w:pPr>
    </w:p>
    <w:sectPr w:rsidR="00822FF5" w:rsidRPr="00B35C9A" w:rsidSect="005F06B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411" w:rsidRDefault="00055411" w:rsidP="00384387">
      <w:pPr>
        <w:spacing w:after="0" w:line="240" w:lineRule="auto"/>
      </w:pPr>
      <w:r>
        <w:separator/>
      </w:r>
    </w:p>
  </w:endnote>
  <w:endnote w:type="continuationSeparator" w:id="0">
    <w:p w:rsidR="00055411" w:rsidRDefault="00055411" w:rsidP="00384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87" w:rsidRDefault="003843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87" w:rsidRDefault="00384387">
    <w:pPr>
      <w:pStyle w:val="Footer"/>
    </w:pPr>
    <w:r>
      <w:rPr>
        <w:rFonts w:cstheme="minorHAnsi"/>
      </w:rPr>
      <w:t>©</w:t>
    </w:r>
    <w:r>
      <w:t xml:space="preserve">Copyright JJP Environmental </w:t>
    </w:r>
    <w:r>
      <w:t>Services</w:t>
    </w:r>
    <w:bookmarkStart w:id="0" w:name="_GoBack"/>
    <w:bookmarkEnd w:id="0"/>
  </w:p>
  <w:p w:rsidR="00384387" w:rsidRDefault="003843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87" w:rsidRDefault="00384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411" w:rsidRDefault="00055411" w:rsidP="00384387">
      <w:pPr>
        <w:spacing w:after="0" w:line="240" w:lineRule="auto"/>
      </w:pPr>
      <w:r>
        <w:separator/>
      </w:r>
    </w:p>
  </w:footnote>
  <w:footnote w:type="continuationSeparator" w:id="0">
    <w:p w:rsidR="00055411" w:rsidRDefault="00055411" w:rsidP="00384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87" w:rsidRDefault="003843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87" w:rsidRDefault="003843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87" w:rsidRDefault="00384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05"/>
    <w:multiLevelType w:val="hybridMultilevel"/>
    <w:tmpl w:val="EE66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B01D51"/>
    <w:multiLevelType w:val="hybridMultilevel"/>
    <w:tmpl w:val="CA2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21740E"/>
    <w:multiLevelType w:val="hybridMultilevel"/>
    <w:tmpl w:val="57C0DCB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1AC70507"/>
    <w:multiLevelType w:val="hybridMultilevel"/>
    <w:tmpl w:val="38187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C48399D"/>
    <w:multiLevelType w:val="hybridMultilevel"/>
    <w:tmpl w:val="F4C263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75B13E6"/>
    <w:multiLevelType w:val="hybridMultilevel"/>
    <w:tmpl w:val="C0C0076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294A4692"/>
    <w:multiLevelType w:val="hybridMultilevel"/>
    <w:tmpl w:val="FF6EACD8"/>
    <w:lvl w:ilvl="0" w:tplc="9920F6D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0C35A78"/>
    <w:multiLevelType w:val="hybridMultilevel"/>
    <w:tmpl w:val="0A74747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36AA6810"/>
    <w:multiLevelType w:val="hybridMultilevel"/>
    <w:tmpl w:val="3120E9C8"/>
    <w:lvl w:ilvl="0" w:tplc="196CB94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0804D4"/>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10">
    <w:nsid w:val="3BCB13FC"/>
    <w:multiLevelType w:val="hybridMultilevel"/>
    <w:tmpl w:val="FBC6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638190A"/>
    <w:multiLevelType w:val="hybridMultilevel"/>
    <w:tmpl w:val="B78622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4F1CA0"/>
    <w:multiLevelType w:val="hybridMultilevel"/>
    <w:tmpl w:val="ADB8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A414AF"/>
    <w:multiLevelType w:val="hybridMultilevel"/>
    <w:tmpl w:val="F1341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1301B5"/>
    <w:multiLevelType w:val="hybridMultilevel"/>
    <w:tmpl w:val="4C247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3B916A1"/>
    <w:multiLevelType w:val="hybridMultilevel"/>
    <w:tmpl w:val="83EA2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9F67FD8"/>
    <w:multiLevelType w:val="hybridMultilevel"/>
    <w:tmpl w:val="CA18A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36E3B17"/>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18">
    <w:nsid w:val="69D72938"/>
    <w:multiLevelType w:val="hybridMultilevel"/>
    <w:tmpl w:val="E1C2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2965B8"/>
    <w:multiLevelType w:val="hybridMultilevel"/>
    <w:tmpl w:val="0CC2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3D7E6F"/>
    <w:multiLevelType w:val="hybridMultilevel"/>
    <w:tmpl w:val="8E16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264202"/>
    <w:multiLevelType w:val="hybridMultilevel"/>
    <w:tmpl w:val="9650291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10"/>
  </w:num>
  <w:num w:numId="4">
    <w:abstractNumId w:val="16"/>
  </w:num>
  <w:num w:numId="5">
    <w:abstractNumId w:val="15"/>
  </w:num>
  <w:num w:numId="6">
    <w:abstractNumId w:val="13"/>
  </w:num>
  <w:num w:numId="7">
    <w:abstractNumId w:val="18"/>
  </w:num>
  <w:num w:numId="8">
    <w:abstractNumId w:val="12"/>
  </w:num>
  <w:num w:numId="9">
    <w:abstractNumId w:val="1"/>
  </w:num>
  <w:num w:numId="10">
    <w:abstractNumId w:val="20"/>
  </w:num>
  <w:num w:numId="11">
    <w:abstractNumId w:val="1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1"/>
  </w:num>
  <w:num w:numId="15">
    <w:abstractNumId w:val="7"/>
  </w:num>
  <w:num w:numId="16">
    <w:abstractNumId w:val="2"/>
  </w:num>
  <w:num w:numId="17">
    <w:abstractNumId w:val="5"/>
  </w:num>
  <w:num w:numId="18">
    <w:abstractNumId w:val="4"/>
  </w:num>
  <w:num w:numId="19">
    <w:abstractNumId w:val="1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A9"/>
    <w:rsid w:val="00041223"/>
    <w:rsid w:val="00055411"/>
    <w:rsid w:val="000C0D1D"/>
    <w:rsid w:val="000C40EE"/>
    <w:rsid w:val="000D2165"/>
    <w:rsid w:val="000E5621"/>
    <w:rsid w:val="00101020"/>
    <w:rsid w:val="0011071B"/>
    <w:rsid w:val="001138BB"/>
    <w:rsid w:val="001A1EF6"/>
    <w:rsid w:val="001A30DE"/>
    <w:rsid w:val="001B5A9A"/>
    <w:rsid w:val="001E5B79"/>
    <w:rsid w:val="001F7150"/>
    <w:rsid w:val="00200707"/>
    <w:rsid w:val="00211895"/>
    <w:rsid w:val="00243347"/>
    <w:rsid w:val="00264533"/>
    <w:rsid w:val="002766BF"/>
    <w:rsid w:val="002B0798"/>
    <w:rsid w:val="002E6A60"/>
    <w:rsid w:val="00310440"/>
    <w:rsid w:val="00315F73"/>
    <w:rsid w:val="00350051"/>
    <w:rsid w:val="00361B04"/>
    <w:rsid w:val="00383A93"/>
    <w:rsid w:val="00384387"/>
    <w:rsid w:val="003C325C"/>
    <w:rsid w:val="003D020D"/>
    <w:rsid w:val="004212F4"/>
    <w:rsid w:val="00451BDD"/>
    <w:rsid w:val="00461E5B"/>
    <w:rsid w:val="004670D6"/>
    <w:rsid w:val="00476F00"/>
    <w:rsid w:val="004A14B7"/>
    <w:rsid w:val="004A3D09"/>
    <w:rsid w:val="004B0DA2"/>
    <w:rsid w:val="00527486"/>
    <w:rsid w:val="0053287B"/>
    <w:rsid w:val="00544286"/>
    <w:rsid w:val="005843A7"/>
    <w:rsid w:val="005C0399"/>
    <w:rsid w:val="005D1086"/>
    <w:rsid w:val="005E5046"/>
    <w:rsid w:val="005F06B1"/>
    <w:rsid w:val="006466A5"/>
    <w:rsid w:val="00650694"/>
    <w:rsid w:val="00690AC7"/>
    <w:rsid w:val="006C418C"/>
    <w:rsid w:val="006D0F68"/>
    <w:rsid w:val="006D2861"/>
    <w:rsid w:val="00733A43"/>
    <w:rsid w:val="007439CE"/>
    <w:rsid w:val="00750E7A"/>
    <w:rsid w:val="00752275"/>
    <w:rsid w:val="00752C61"/>
    <w:rsid w:val="007869D1"/>
    <w:rsid w:val="007B2036"/>
    <w:rsid w:val="007E4573"/>
    <w:rsid w:val="007F0B69"/>
    <w:rsid w:val="00800019"/>
    <w:rsid w:val="00822FF5"/>
    <w:rsid w:val="008241FA"/>
    <w:rsid w:val="008322AD"/>
    <w:rsid w:val="00850740"/>
    <w:rsid w:val="00855184"/>
    <w:rsid w:val="008D3A8F"/>
    <w:rsid w:val="008F125C"/>
    <w:rsid w:val="00910558"/>
    <w:rsid w:val="009161AE"/>
    <w:rsid w:val="00923561"/>
    <w:rsid w:val="009600A9"/>
    <w:rsid w:val="0096694A"/>
    <w:rsid w:val="00976F93"/>
    <w:rsid w:val="0098212C"/>
    <w:rsid w:val="009B7387"/>
    <w:rsid w:val="009C350E"/>
    <w:rsid w:val="009D449E"/>
    <w:rsid w:val="009E49B7"/>
    <w:rsid w:val="009E53E4"/>
    <w:rsid w:val="009F2945"/>
    <w:rsid w:val="00A00C97"/>
    <w:rsid w:val="00AD4635"/>
    <w:rsid w:val="00AD5618"/>
    <w:rsid w:val="00AE0BFE"/>
    <w:rsid w:val="00B26740"/>
    <w:rsid w:val="00B34EFB"/>
    <w:rsid w:val="00B35C9A"/>
    <w:rsid w:val="00B60D88"/>
    <w:rsid w:val="00B62F42"/>
    <w:rsid w:val="00B754EF"/>
    <w:rsid w:val="00B90AC8"/>
    <w:rsid w:val="00C009BF"/>
    <w:rsid w:val="00C0359A"/>
    <w:rsid w:val="00C12C14"/>
    <w:rsid w:val="00C27791"/>
    <w:rsid w:val="00C90F11"/>
    <w:rsid w:val="00C96E6E"/>
    <w:rsid w:val="00CC3E4D"/>
    <w:rsid w:val="00CD10DF"/>
    <w:rsid w:val="00CD7CD8"/>
    <w:rsid w:val="00D242FD"/>
    <w:rsid w:val="00D7202D"/>
    <w:rsid w:val="00D8583B"/>
    <w:rsid w:val="00D862E1"/>
    <w:rsid w:val="00DA17AB"/>
    <w:rsid w:val="00DC3ACA"/>
    <w:rsid w:val="00DF28A2"/>
    <w:rsid w:val="00E21533"/>
    <w:rsid w:val="00E506A9"/>
    <w:rsid w:val="00F01F3F"/>
    <w:rsid w:val="00F11D30"/>
    <w:rsid w:val="00F4326F"/>
    <w:rsid w:val="00F46770"/>
    <w:rsid w:val="00F6292F"/>
    <w:rsid w:val="00FA0FEF"/>
    <w:rsid w:val="00FB5934"/>
    <w:rsid w:val="00FD2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4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387"/>
  </w:style>
  <w:style w:type="paragraph" w:styleId="Footer">
    <w:name w:val="footer"/>
    <w:basedOn w:val="Normal"/>
    <w:link w:val="FooterChar"/>
    <w:uiPriority w:val="99"/>
    <w:unhideWhenUsed/>
    <w:rsid w:val="00384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4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387"/>
  </w:style>
  <w:style w:type="paragraph" w:styleId="Footer">
    <w:name w:val="footer"/>
    <w:basedOn w:val="Normal"/>
    <w:link w:val="FooterChar"/>
    <w:uiPriority w:val="99"/>
    <w:unhideWhenUsed/>
    <w:rsid w:val="00384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075">
      <w:bodyDiv w:val="1"/>
      <w:marLeft w:val="0"/>
      <w:marRight w:val="0"/>
      <w:marTop w:val="0"/>
      <w:marBottom w:val="0"/>
      <w:divBdr>
        <w:top w:val="none" w:sz="0" w:space="0" w:color="auto"/>
        <w:left w:val="none" w:sz="0" w:space="0" w:color="auto"/>
        <w:bottom w:val="none" w:sz="0" w:space="0" w:color="auto"/>
        <w:right w:val="none" w:sz="0" w:space="0" w:color="auto"/>
      </w:divBdr>
    </w:div>
    <w:div w:id="315112719">
      <w:bodyDiv w:val="1"/>
      <w:marLeft w:val="0"/>
      <w:marRight w:val="0"/>
      <w:marTop w:val="0"/>
      <w:marBottom w:val="0"/>
      <w:divBdr>
        <w:top w:val="none" w:sz="0" w:space="0" w:color="auto"/>
        <w:left w:val="none" w:sz="0" w:space="0" w:color="auto"/>
        <w:bottom w:val="none" w:sz="0" w:space="0" w:color="auto"/>
        <w:right w:val="none" w:sz="0" w:space="0" w:color="auto"/>
      </w:divBdr>
    </w:div>
    <w:div w:id="542836981">
      <w:bodyDiv w:val="1"/>
      <w:marLeft w:val="0"/>
      <w:marRight w:val="0"/>
      <w:marTop w:val="0"/>
      <w:marBottom w:val="0"/>
      <w:divBdr>
        <w:top w:val="none" w:sz="0" w:space="0" w:color="auto"/>
        <w:left w:val="none" w:sz="0" w:space="0" w:color="auto"/>
        <w:bottom w:val="none" w:sz="0" w:space="0" w:color="auto"/>
        <w:right w:val="none" w:sz="0" w:space="0" w:color="auto"/>
      </w:divBdr>
    </w:div>
    <w:div w:id="553659323">
      <w:bodyDiv w:val="1"/>
      <w:marLeft w:val="0"/>
      <w:marRight w:val="0"/>
      <w:marTop w:val="0"/>
      <w:marBottom w:val="0"/>
      <w:divBdr>
        <w:top w:val="none" w:sz="0" w:space="0" w:color="auto"/>
        <w:left w:val="none" w:sz="0" w:space="0" w:color="auto"/>
        <w:bottom w:val="none" w:sz="0" w:space="0" w:color="auto"/>
        <w:right w:val="none" w:sz="0" w:space="0" w:color="auto"/>
      </w:divBdr>
    </w:div>
    <w:div w:id="892618332">
      <w:bodyDiv w:val="1"/>
      <w:marLeft w:val="0"/>
      <w:marRight w:val="0"/>
      <w:marTop w:val="0"/>
      <w:marBottom w:val="0"/>
      <w:divBdr>
        <w:top w:val="none" w:sz="0" w:space="0" w:color="auto"/>
        <w:left w:val="none" w:sz="0" w:space="0" w:color="auto"/>
        <w:bottom w:val="none" w:sz="0" w:space="0" w:color="auto"/>
        <w:right w:val="none" w:sz="0" w:space="0" w:color="auto"/>
      </w:divBdr>
    </w:div>
    <w:div w:id="1021248517">
      <w:bodyDiv w:val="1"/>
      <w:marLeft w:val="0"/>
      <w:marRight w:val="0"/>
      <w:marTop w:val="0"/>
      <w:marBottom w:val="0"/>
      <w:divBdr>
        <w:top w:val="none" w:sz="0" w:space="0" w:color="auto"/>
        <w:left w:val="none" w:sz="0" w:space="0" w:color="auto"/>
        <w:bottom w:val="none" w:sz="0" w:space="0" w:color="auto"/>
        <w:right w:val="none" w:sz="0" w:space="0" w:color="auto"/>
      </w:divBdr>
    </w:div>
    <w:div w:id="1637443489">
      <w:bodyDiv w:val="1"/>
      <w:marLeft w:val="0"/>
      <w:marRight w:val="0"/>
      <w:marTop w:val="0"/>
      <w:marBottom w:val="0"/>
      <w:divBdr>
        <w:top w:val="none" w:sz="0" w:space="0" w:color="auto"/>
        <w:left w:val="none" w:sz="0" w:space="0" w:color="auto"/>
        <w:bottom w:val="none" w:sz="0" w:space="0" w:color="auto"/>
        <w:right w:val="none" w:sz="0" w:space="0" w:color="auto"/>
      </w:divBdr>
    </w:div>
    <w:div w:id="1705980888">
      <w:bodyDiv w:val="1"/>
      <w:marLeft w:val="0"/>
      <w:marRight w:val="0"/>
      <w:marTop w:val="0"/>
      <w:marBottom w:val="0"/>
      <w:divBdr>
        <w:top w:val="none" w:sz="0" w:space="0" w:color="auto"/>
        <w:left w:val="none" w:sz="0" w:space="0" w:color="auto"/>
        <w:bottom w:val="none" w:sz="0" w:space="0" w:color="auto"/>
        <w:right w:val="none" w:sz="0" w:space="0" w:color="auto"/>
      </w:divBdr>
    </w:div>
    <w:div w:id="1781223620">
      <w:bodyDiv w:val="1"/>
      <w:marLeft w:val="0"/>
      <w:marRight w:val="0"/>
      <w:marTop w:val="0"/>
      <w:marBottom w:val="0"/>
      <w:divBdr>
        <w:top w:val="none" w:sz="0" w:space="0" w:color="auto"/>
        <w:left w:val="none" w:sz="0" w:space="0" w:color="auto"/>
        <w:bottom w:val="none" w:sz="0" w:space="0" w:color="auto"/>
        <w:right w:val="none" w:sz="0" w:space="0" w:color="auto"/>
      </w:divBdr>
    </w:div>
    <w:div w:id="20567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5" ma:contentTypeDescription="Create a new document." ma:contentTypeScope="" ma:versionID="e1775ce0f7f92b9ad9cbb39ff239586c">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761234caa4fca08ee13af3cee766b758"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2021-08-14T23:00:00+00:00</EAReceivedDate>
    <ga477587807b4e8dbd9d142e03c014fa xmlns="dbe221e7-66db-4bdb-a92c-aa517c005f15">
      <Terms xmlns="http://schemas.microsoft.com/office/infopath/2007/PartnerControls"/>
    </ga477587807b4e8dbd9d142e03c014fa>
    <PermitNumber xmlns="eebef177-55b5-4448-a5fb-28ea454417ee">EPR-GP3001LP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Mr K Buckle</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2021-08-14T23:00:00+00:00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EPR/GP3001LP/A001</EPRNumber>
    <FacilityAddressPostcode xmlns="eebef177-55b5-4448-a5fb-28ea454417ee">CA17 4ER</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Messrs Buckle</ExternalAuthor>
    <SiteName xmlns="eebef177-55b5-4448-a5fb-28ea454417ee">Broxty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Broxty Farm Broxty Farm House KaberKirkby Stephen. Cumbria CA17 4ER</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cff2e7f9-dcc6-4215-a910-ba6ae4f502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F5C11D-E8AE-4A94-8518-6605EB183425}">
  <ds:schemaRefs>
    <ds:schemaRef ds:uri="http://schemas.openxmlformats.org/officeDocument/2006/bibliography"/>
  </ds:schemaRefs>
</ds:datastoreItem>
</file>

<file path=customXml/itemProps2.xml><?xml version="1.0" encoding="utf-8"?>
<ds:datastoreItem xmlns:ds="http://schemas.openxmlformats.org/officeDocument/2006/customXml" ds:itemID="{40CEE68F-3583-4544-9245-5C5C3C84F6E4}"/>
</file>

<file path=customXml/itemProps3.xml><?xml version="1.0" encoding="utf-8"?>
<ds:datastoreItem xmlns:ds="http://schemas.openxmlformats.org/officeDocument/2006/customXml" ds:itemID="{62334093-DA92-4BAE-BC6A-69793233B277}"/>
</file>

<file path=customXml/itemProps4.xml><?xml version="1.0" encoding="utf-8"?>
<ds:datastoreItem xmlns:ds="http://schemas.openxmlformats.org/officeDocument/2006/customXml" ds:itemID="{6643671B-0E5E-418C-BF57-9709F62151A3}"/>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2019-12-05T16:14:00Z</cp:lastPrinted>
  <dcterms:created xsi:type="dcterms:W3CDTF">2021-08-15T15:39:00Z</dcterms:created>
  <dcterms:modified xsi:type="dcterms:W3CDTF">2021-08-15T15:39:00Z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480;#Public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