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B10F" w14:textId="316D3183" w:rsidR="004251A7" w:rsidRPr="004251A7" w:rsidRDefault="004251A7" w:rsidP="004251A7">
      <w:pPr>
        <w:jc w:val="center"/>
        <w:rPr>
          <w:b/>
          <w:bCs/>
          <w:sz w:val="24"/>
          <w:szCs w:val="24"/>
        </w:rPr>
      </w:pPr>
      <w:r w:rsidRPr="004251A7">
        <w:rPr>
          <w:b/>
          <w:bCs/>
          <w:sz w:val="24"/>
          <w:szCs w:val="24"/>
        </w:rPr>
        <w:t>Technical Standards</w:t>
      </w:r>
    </w:p>
    <w:p w14:paraId="5C587F31" w14:textId="14861ED6" w:rsidR="002240B4" w:rsidRPr="004251A7" w:rsidRDefault="004251A7">
      <w:pPr>
        <w:rPr>
          <w:b/>
          <w:bCs/>
          <w:sz w:val="24"/>
          <w:szCs w:val="24"/>
        </w:rPr>
      </w:pPr>
      <w:r w:rsidRPr="004251A7">
        <w:rPr>
          <w:b/>
          <w:bCs/>
          <w:sz w:val="24"/>
          <w:szCs w:val="24"/>
        </w:rPr>
        <w:t xml:space="preserve">Storage </w:t>
      </w:r>
    </w:p>
    <w:p w14:paraId="7C617AC6" w14:textId="77777777" w:rsidR="004251A7" w:rsidRPr="004251A7" w:rsidRDefault="004251A7" w:rsidP="004251A7">
      <w:r w:rsidRPr="004251A7">
        <w:t>Tank Construction Testing Certification &amp; Listing:</w:t>
      </w:r>
    </w:p>
    <w:p w14:paraId="42AFF3F1" w14:textId="77777777" w:rsidR="004251A7" w:rsidRPr="004251A7" w:rsidRDefault="004251A7" w:rsidP="004251A7">
      <w:r w:rsidRPr="004251A7">
        <w:t xml:space="preserve">                                                                                  BS-EN 12285 – </w:t>
      </w:r>
      <w:proofErr w:type="gramStart"/>
      <w:r w:rsidRPr="004251A7">
        <w:t>2 :</w:t>
      </w:r>
      <w:proofErr w:type="gramEnd"/>
      <w:r w:rsidRPr="004251A7">
        <w:t xml:space="preserve"> 2005</w:t>
      </w:r>
    </w:p>
    <w:p w14:paraId="732E41AF" w14:textId="77777777" w:rsidR="004251A7" w:rsidRPr="004251A7" w:rsidRDefault="004251A7" w:rsidP="004251A7">
      <w:r w:rsidRPr="004251A7">
        <w:t xml:space="preserve">                                                                                  4 Hour Fire Rating</w:t>
      </w:r>
    </w:p>
    <w:p w14:paraId="509ACE4F" w14:textId="77777777" w:rsidR="004251A7" w:rsidRPr="004251A7" w:rsidRDefault="004251A7" w:rsidP="004251A7">
      <w:r w:rsidRPr="004251A7">
        <w:t xml:space="preserve">                                                                                  SwRI Standard 95-03 and 93-01</w:t>
      </w:r>
    </w:p>
    <w:p w14:paraId="5DE990BA" w14:textId="77777777" w:rsidR="004251A7" w:rsidRPr="004251A7" w:rsidRDefault="004251A7" w:rsidP="004251A7">
      <w:r w:rsidRPr="004251A7">
        <w:t xml:space="preserve">                                                                                  UFC A-II-F-1</w:t>
      </w:r>
    </w:p>
    <w:p w14:paraId="392147DF" w14:textId="6410D67F" w:rsidR="004251A7" w:rsidRPr="004251A7" w:rsidRDefault="004251A7" w:rsidP="004251A7">
      <w:r w:rsidRPr="004251A7">
        <w:t xml:space="preserve">                                                                                  UL2085</w:t>
      </w:r>
    </w:p>
    <w:p w14:paraId="4CCF158B" w14:textId="77777777" w:rsidR="004251A7" w:rsidRPr="004251A7" w:rsidRDefault="004251A7" w:rsidP="004251A7">
      <w:r w:rsidRPr="004251A7">
        <w:t>Monitoring &amp; Gauging:</w:t>
      </w:r>
    </w:p>
    <w:p w14:paraId="3F7A660A" w14:textId="77777777" w:rsidR="004251A7" w:rsidRPr="004251A7" w:rsidRDefault="004251A7" w:rsidP="004251A7">
      <w:pPr>
        <w:rPr>
          <w:b/>
          <w:bCs/>
        </w:rPr>
      </w:pPr>
      <w:r w:rsidRPr="004251A7">
        <w:t xml:space="preserve">                                                                                  </w:t>
      </w:r>
      <w:r w:rsidRPr="004251A7">
        <w:rPr>
          <w:b/>
          <w:bCs/>
        </w:rPr>
        <w:t>Directive 94/9/EC</w:t>
      </w:r>
    </w:p>
    <w:p w14:paraId="55A960BA" w14:textId="77777777" w:rsidR="004251A7" w:rsidRPr="004251A7" w:rsidRDefault="004251A7" w:rsidP="004251A7">
      <w:r w:rsidRPr="004251A7">
        <w:t xml:space="preserve">                                                                                  EN 60079-</w:t>
      </w:r>
      <w:proofErr w:type="gramStart"/>
      <w:r w:rsidRPr="004251A7">
        <w:t>0 :</w:t>
      </w:r>
      <w:proofErr w:type="gramEnd"/>
      <w:r w:rsidRPr="004251A7">
        <w:t xml:space="preserve"> 2006</w:t>
      </w:r>
    </w:p>
    <w:p w14:paraId="5DF0AA44" w14:textId="77777777" w:rsidR="004251A7" w:rsidRPr="004251A7" w:rsidRDefault="004251A7" w:rsidP="004251A7">
      <w:r w:rsidRPr="004251A7">
        <w:t xml:space="preserve">                                                                                  EN 60079-</w:t>
      </w:r>
      <w:proofErr w:type="gramStart"/>
      <w:r w:rsidRPr="004251A7">
        <w:t>11 :</w:t>
      </w:r>
      <w:proofErr w:type="gramEnd"/>
      <w:r w:rsidRPr="004251A7">
        <w:t xml:space="preserve"> 2007</w:t>
      </w:r>
    </w:p>
    <w:p w14:paraId="74C0E5B7" w14:textId="77777777" w:rsidR="004251A7" w:rsidRPr="004251A7" w:rsidRDefault="004251A7" w:rsidP="004251A7">
      <w:r w:rsidRPr="004251A7">
        <w:t xml:space="preserve">                                                                                  EN 60079-</w:t>
      </w:r>
      <w:proofErr w:type="gramStart"/>
      <w:r w:rsidRPr="004251A7">
        <w:t>26 :</w:t>
      </w:r>
      <w:proofErr w:type="gramEnd"/>
      <w:r w:rsidRPr="004251A7">
        <w:t xml:space="preserve"> 2007</w:t>
      </w:r>
    </w:p>
    <w:p w14:paraId="273996B7" w14:textId="77777777" w:rsidR="004251A7" w:rsidRPr="004251A7" w:rsidRDefault="004251A7" w:rsidP="004251A7">
      <w:r w:rsidRPr="004251A7">
        <w:t xml:space="preserve">                                                                                  </w:t>
      </w:r>
    </w:p>
    <w:p w14:paraId="6757C06C" w14:textId="77777777" w:rsidR="004251A7" w:rsidRPr="004251A7" w:rsidRDefault="004251A7" w:rsidP="004251A7">
      <w:pPr>
        <w:rPr>
          <w:b/>
          <w:bCs/>
        </w:rPr>
      </w:pPr>
      <w:r w:rsidRPr="004251A7">
        <w:t xml:space="preserve">                                                                                  </w:t>
      </w:r>
      <w:r w:rsidRPr="004251A7">
        <w:rPr>
          <w:b/>
          <w:bCs/>
        </w:rPr>
        <w:t>Directive 2004/108/EC (EMC)</w:t>
      </w:r>
    </w:p>
    <w:p w14:paraId="2C7DD630" w14:textId="77777777" w:rsidR="004251A7" w:rsidRPr="004251A7" w:rsidRDefault="004251A7" w:rsidP="004251A7">
      <w:r w:rsidRPr="004251A7">
        <w:t xml:space="preserve">                                                                                  EN 61000-6-2 :2005</w:t>
      </w:r>
    </w:p>
    <w:p w14:paraId="728EB8F0" w14:textId="77777777" w:rsidR="004251A7" w:rsidRPr="004251A7" w:rsidRDefault="004251A7" w:rsidP="004251A7">
      <w:r w:rsidRPr="004251A7">
        <w:t xml:space="preserve">                                                                                  EN 61000-6-3 :2007</w:t>
      </w:r>
    </w:p>
    <w:p w14:paraId="6859D6A8" w14:textId="77777777" w:rsidR="004251A7" w:rsidRPr="004251A7" w:rsidRDefault="004251A7" w:rsidP="004251A7"/>
    <w:p w14:paraId="7BE0AB3E" w14:textId="7501A777" w:rsidR="004251A7" w:rsidRDefault="004251A7">
      <w:r w:rsidRPr="004251A7">
        <w:t xml:space="preserve">                                                                                  </w:t>
      </w:r>
      <w:r w:rsidRPr="004251A7">
        <w:rPr>
          <w:b/>
          <w:bCs/>
        </w:rPr>
        <w:t>ATEX</w:t>
      </w:r>
      <w:r w:rsidRPr="004251A7">
        <w:t xml:space="preserve"> </w:t>
      </w:r>
    </w:p>
    <w:p w14:paraId="63DEC091" w14:textId="77777777" w:rsidR="004251A7" w:rsidRPr="004251A7" w:rsidRDefault="004251A7" w:rsidP="004251A7">
      <w:r w:rsidRPr="004251A7">
        <w:t xml:space="preserve">The Refuels Ltd </w:t>
      </w:r>
      <w:proofErr w:type="spellStart"/>
      <w:r w:rsidRPr="004251A7">
        <w:t>Supervault</w:t>
      </w:r>
      <w:proofErr w:type="spellEnd"/>
      <w:r w:rsidRPr="004251A7">
        <w:t xml:space="preserve"> MH Tanks have the following systems in line with UL2085 (US) &amp; KIWA (EU) requirements:</w:t>
      </w:r>
    </w:p>
    <w:p w14:paraId="738E6047" w14:textId="77777777" w:rsidR="004251A7" w:rsidRPr="004251A7" w:rsidRDefault="004251A7" w:rsidP="004251A7">
      <w:pPr>
        <w:numPr>
          <w:ilvl w:val="0"/>
          <w:numId w:val="1"/>
        </w:numPr>
      </w:pPr>
      <w:r w:rsidRPr="004251A7">
        <w:t>HLCO High level cut-off alarm system.</w:t>
      </w:r>
    </w:p>
    <w:p w14:paraId="38106952" w14:textId="77777777" w:rsidR="004251A7" w:rsidRPr="004251A7" w:rsidRDefault="004251A7" w:rsidP="004251A7">
      <w:pPr>
        <w:numPr>
          <w:ilvl w:val="0"/>
          <w:numId w:val="1"/>
        </w:numPr>
      </w:pPr>
      <w:r w:rsidRPr="004251A7">
        <w:t>Real time tank content volume and temperature monitoring.</w:t>
      </w:r>
    </w:p>
    <w:p w14:paraId="68A54D6C" w14:textId="77777777" w:rsidR="004251A7" w:rsidRPr="004251A7" w:rsidRDefault="004251A7" w:rsidP="004251A7">
      <w:pPr>
        <w:numPr>
          <w:ilvl w:val="0"/>
          <w:numId w:val="1"/>
        </w:numPr>
      </w:pPr>
      <w:r w:rsidRPr="004251A7">
        <w:t>Dry brake user couplings.</w:t>
      </w:r>
    </w:p>
    <w:p w14:paraId="289811E3" w14:textId="77777777" w:rsidR="004251A7" w:rsidRPr="004251A7" w:rsidRDefault="004251A7" w:rsidP="004251A7">
      <w:pPr>
        <w:numPr>
          <w:ilvl w:val="0"/>
          <w:numId w:val="1"/>
        </w:numPr>
      </w:pPr>
      <w:r w:rsidRPr="004251A7">
        <w:t>Vapour recovery integral for uplifting operations.</w:t>
      </w:r>
    </w:p>
    <w:p w14:paraId="6CF2E949" w14:textId="77777777" w:rsidR="004251A7" w:rsidRPr="004251A7" w:rsidRDefault="004251A7" w:rsidP="004251A7">
      <w:pPr>
        <w:numPr>
          <w:ilvl w:val="0"/>
          <w:numId w:val="1"/>
        </w:numPr>
      </w:pPr>
      <w:r w:rsidRPr="004251A7">
        <w:t>User specific security and access control.</w:t>
      </w:r>
    </w:p>
    <w:p w14:paraId="3DEC7BB9" w14:textId="77777777" w:rsidR="004251A7" w:rsidRPr="004251A7" w:rsidRDefault="004251A7" w:rsidP="004251A7">
      <w:pPr>
        <w:numPr>
          <w:ilvl w:val="0"/>
          <w:numId w:val="1"/>
        </w:numPr>
      </w:pPr>
      <w:r w:rsidRPr="004251A7">
        <w:t>Integral self bunding.</w:t>
      </w:r>
    </w:p>
    <w:p w14:paraId="345338C2" w14:textId="77777777" w:rsidR="004251A7" w:rsidRPr="004251A7" w:rsidRDefault="004251A7" w:rsidP="004251A7">
      <w:pPr>
        <w:numPr>
          <w:ilvl w:val="0"/>
          <w:numId w:val="1"/>
        </w:numPr>
      </w:pPr>
      <w:r w:rsidRPr="004251A7">
        <w:t>Earth circuit continuity.</w:t>
      </w:r>
    </w:p>
    <w:p w14:paraId="77B52811" w14:textId="77777777" w:rsidR="004251A7" w:rsidRPr="004251A7" w:rsidRDefault="004251A7" w:rsidP="004251A7">
      <w:pPr>
        <w:numPr>
          <w:ilvl w:val="0"/>
          <w:numId w:val="1"/>
        </w:numPr>
      </w:pPr>
      <w:r w:rsidRPr="004251A7">
        <w:t>PPV Pressure proportioning.</w:t>
      </w:r>
    </w:p>
    <w:p w14:paraId="7BCEF9DA" w14:textId="77777777" w:rsidR="004251A7" w:rsidRPr="004251A7" w:rsidRDefault="004251A7" w:rsidP="004251A7">
      <w:pPr>
        <w:numPr>
          <w:ilvl w:val="0"/>
          <w:numId w:val="1"/>
        </w:numPr>
      </w:pPr>
      <w:r w:rsidRPr="004251A7">
        <w:t>Frangible disc explosion protection.</w:t>
      </w:r>
    </w:p>
    <w:p w14:paraId="4E540CC4" w14:textId="77777777" w:rsidR="004251A7" w:rsidRPr="004251A7" w:rsidRDefault="004251A7" w:rsidP="004251A7"/>
    <w:p w14:paraId="097A9CB0" w14:textId="77777777" w:rsidR="004251A7" w:rsidRPr="004251A7" w:rsidRDefault="004251A7" w:rsidP="004251A7"/>
    <w:p w14:paraId="3FD9CB7A" w14:textId="77777777" w:rsidR="004251A7" w:rsidRPr="004251A7" w:rsidRDefault="004251A7" w:rsidP="004251A7">
      <w:r w:rsidRPr="004251A7">
        <w:t>They are also subject to Type Approval consisting of testing against those standards as below:</w:t>
      </w:r>
    </w:p>
    <w:p w14:paraId="215FE25C" w14:textId="77777777" w:rsidR="004251A7" w:rsidRPr="004251A7" w:rsidRDefault="004251A7" w:rsidP="004251A7">
      <w:pPr>
        <w:numPr>
          <w:ilvl w:val="0"/>
          <w:numId w:val="2"/>
        </w:numPr>
      </w:pPr>
      <w:r w:rsidRPr="004251A7">
        <w:t>4-Hour, 2000º F Fire Test, Internal temperature increased only 165º F</w:t>
      </w:r>
    </w:p>
    <w:p w14:paraId="767BB17F" w14:textId="77777777" w:rsidR="004251A7" w:rsidRPr="004251A7" w:rsidRDefault="004251A7" w:rsidP="004251A7">
      <w:pPr>
        <w:numPr>
          <w:ilvl w:val="0"/>
          <w:numId w:val="2"/>
        </w:numPr>
      </w:pPr>
      <w:r w:rsidRPr="004251A7">
        <w:t>Immediately after the Fire Test the hot tank is exposed to a Hose Stream Test</w:t>
      </w:r>
    </w:p>
    <w:p w14:paraId="02553952" w14:textId="77777777" w:rsidR="004251A7" w:rsidRPr="004251A7" w:rsidRDefault="004251A7" w:rsidP="004251A7">
      <w:pPr>
        <w:numPr>
          <w:ilvl w:val="0"/>
          <w:numId w:val="2"/>
        </w:numPr>
      </w:pPr>
      <w:r w:rsidRPr="004251A7">
        <w:t>The same tank is shot with 5 rounds of 150 grain M-2 ball ammunition (823m/sec.) The bullets penetrate the outer containment tank and stop in the insulation.</w:t>
      </w:r>
    </w:p>
    <w:p w14:paraId="1402335D" w14:textId="305249DD" w:rsidR="004251A7" w:rsidRPr="004251A7" w:rsidRDefault="004D6EE7" w:rsidP="004251A7">
      <w:pPr>
        <w:numPr>
          <w:ilvl w:val="0"/>
          <w:numId w:val="2"/>
        </w:numPr>
      </w:pPr>
      <w:r w:rsidRPr="004251A7">
        <w:t>Finally,</w:t>
      </w:r>
      <w:r w:rsidR="004251A7" w:rsidRPr="004251A7">
        <w:t xml:space="preserve"> the same tank is exposed to another </w:t>
      </w:r>
      <w:r w:rsidRPr="004251A7">
        <w:t>two-hour</w:t>
      </w:r>
      <w:r w:rsidR="004251A7" w:rsidRPr="004251A7">
        <w:t xml:space="preserve"> fire test with the same pass/fail criteria of the first.</w:t>
      </w:r>
    </w:p>
    <w:p w14:paraId="48DBAF15" w14:textId="416894BE" w:rsidR="004251A7" w:rsidRPr="004251A7" w:rsidRDefault="004251A7" w:rsidP="004251A7">
      <w:r w:rsidRPr="004251A7">
        <w:t>General Site Requirements</w:t>
      </w:r>
    </w:p>
    <w:p w14:paraId="2ED898EA" w14:textId="77777777" w:rsidR="004251A7" w:rsidRPr="004251A7" w:rsidRDefault="004251A7" w:rsidP="004251A7">
      <w:pPr>
        <w:numPr>
          <w:ilvl w:val="0"/>
          <w:numId w:val="3"/>
        </w:numPr>
      </w:pPr>
      <w:r w:rsidRPr="004251A7">
        <w:t>Tank size – 7.8 metres length, 2.1 metres height &amp; 1.8 metres width.</w:t>
      </w:r>
    </w:p>
    <w:p w14:paraId="466F0C25" w14:textId="77777777" w:rsidR="004251A7" w:rsidRPr="004251A7" w:rsidRDefault="004251A7" w:rsidP="004251A7">
      <w:pPr>
        <w:numPr>
          <w:ilvl w:val="0"/>
          <w:numId w:val="3"/>
        </w:numPr>
      </w:pPr>
      <w:r w:rsidRPr="004251A7">
        <w:t>Hard standing for tank and vehicle operations.</w:t>
      </w:r>
    </w:p>
    <w:p w14:paraId="2D31B7B1" w14:textId="77777777" w:rsidR="004251A7" w:rsidRPr="004251A7" w:rsidRDefault="004251A7" w:rsidP="004251A7">
      <w:pPr>
        <w:numPr>
          <w:ilvl w:val="0"/>
          <w:numId w:val="3"/>
        </w:numPr>
      </w:pPr>
      <w:r w:rsidRPr="004251A7">
        <w:t>Intercepted, contained or groundwater secured vehicle operations area.</w:t>
      </w:r>
    </w:p>
    <w:p w14:paraId="6760C961" w14:textId="77777777" w:rsidR="004251A7" w:rsidRPr="004251A7" w:rsidRDefault="004251A7" w:rsidP="004251A7">
      <w:pPr>
        <w:numPr>
          <w:ilvl w:val="0"/>
          <w:numId w:val="3"/>
        </w:numPr>
      </w:pPr>
      <w:r w:rsidRPr="004251A7">
        <w:t>Security lighting.</w:t>
      </w:r>
    </w:p>
    <w:p w14:paraId="071A8467" w14:textId="77777777" w:rsidR="004251A7" w:rsidRPr="004251A7" w:rsidRDefault="004251A7" w:rsidP="004251A7">
      <w:pPr>
        <w:numPr>
          <w:ilvl w:val="0"/>
          <w:numId w:val="3"/>
        </w:numPr>
      </w:pPr>
      <w:r w:rsidRPr="004251A7">
        <w:t>Security controlled – gated or monitored.</w:t>
      </w:r>
    </w:p>
    <w:p w14:paraId="1F56280E" w14:textId="77777777" w:rsidR="004251A7" w:rsidRPr="004251A7" w:rsidRDefault="004251A7" w:rsidP="004251A7">
      <w:pPr>
        <w:numPr>
          <w:ilvl w:val="0"/>
          <w:numId w:val="3"/>
        </w:numPr>
      </w:pPr>
      <w:r w:rsidRPr="004251A7">
        <w:t>Appropriate access / egress.</w:t>
      </w:r>
    </w:p>
    <w:p w14:paraId="12D6076F" w14:textId="522894D1" w:rsidR="004251A7" w:rsidRPr="004251A7" w:rsidRDefault="004251A7">
      <w:pPr>
        <w:rPr>
          <w:b/>
          <w:bCs/>
          <w:sz w:val="24"/>
          <w:szCs w:val="24"/>
        </w:rPr>
      </w:pPr>
      <w:r w:rsidRPr="004251A7">
        <w:rPr>
          <w:b/>
          <w:bCs/>
          <w:sz w:val="24"/>
          <w:szCs w:val="24"/>
        </w:rPr>
        <w:t>Transportation</w:t>
      </w:r>
    </w:p>
    <w:p w14:paraId="48F262B6" w14:textId="060A3CB5" w:rsidR="004251A7" w:rsidRPr="004251A7" w:rsidRDefault="004251A7" w:rsidP="004251A7">
      <w:r w:rsidRPr="004251A7">
        <w:t xml:space="preserve">European Agreement Concerning the Carriage of Dangerous Goods </w:t>
      </w:r>
      <w:proofErr w:type="gramStart"/>
      <w:r w:rsidRPr="004251A7">
        <w:t>By</w:t>
      </w:r>
      <w:proofErr w:type="gramEnd"/>
      <w:r w:rsidRPr="004251A7">
        <w:t xml:space="preserve"> Road (ADR 202</w:t>
      </w:r>
      <w:r>
        <w:t>5</w:t>
      </w:r>
      <w:r w:rsidRPr="004251A7">
        <w:t>)</w:t>
      </w:r>
    </w:p>
    <w:p w14:paraId="26869A6B" w14:textId="0795BD46" w:rsidR="004251A7" w:rsidRDefault="004251A7" w:rsidP="004251A7">
      <w:r w:rsidRPr="004251A7">
        <w:t>The Carriage of Dangerous Goods by Road Regulations 2009</w:t>
      </w:r>
      <w:r>
        <w:t xml:space="preserve"> (As Amended)</w:t>
      </w:r>
    </w:p>
    <w:p w14:paraId="68BC609B" w14:textId="366AE7C5" w:rsidR="004251A7" w:rsidRPr="004251A7" w:rsidRDefault="004251A7" w:rsidP="004251A7">
      <w:pPr>
        <w:rPr>
          <w:b/>
          <w:bCs/>
        </w:rPr>
      </w:pPr>
      <w:r w:rsidRPr="004251A7">
        <w:rPr>
          <w:b/>
          <w:bCs/>
        </w:rPr>
        <w:t>Commissioning/Decommissioning</w:t>
      </w:r>
      <w:r w:rsidR="004D6EE7">
        <w:rPr>
          <w:b/>
          <w:bCs/>
        </w:rPr>
        <w:t xml:space="preserve"> and operation</w:t>
      </w:r>
      <w:r w:rsidRPr="004251A7">
        <w:rPr>
          <w:b/>
          <w:bCs/>
        </w:rPr>
        <w:t xml:space="preserve"> of Sites</w:t>
      </w:r>
    </w:p>
    <w:p w14:paraId="2DECC389" w14:textId="5EFDAF20" w:rsidR="004251A7" w:rsidRPr="004251A7" w:rsidRDefault="00E90A79" w:rsidP="004251A7">
      <w:r>
        <w:t xml:space="preserve">APEA’s </w:t>
      </w:r>
      <w:r w:rsidR="004251A7" w:rsidRPr="004251A7">
        <w:t>Guidance for Design, Construction, Modification, Maintenance and Decommissioning of Filling Stations (Blue Book 5th Edition)</w:t>
      </w:r>
      <w:r w:rsidR="004D6EE7">
        <w:t xml:space="preserve">. Our original documentation for unmanned operation (decant and uplift documents) </w:t>
      </w:r>
      <w:r>
        <w:t xml:space="preserve">and emergency actions </w:t>
      </w:r>
      <w:r w:rsidR="004D6EE7">
        <w:t xml:space="preserve">were written by </w:t>
      </w:r>
      <w:r>
        <w:t>Rex Wheeler</w:t>
      </w:r>
      <w:r w:rsidR="004D6EE7">
        <w:t xml:space="preserve">, who was the main contributor </w:t>
      </w:r>
      <w:r w:rsidR="006D35EE">
        <w:t>to</w:t>
      </w:r>
      <w:r w:rsidR="004D6EE7">
        <w:t xml:space="preserve"> this Petroleum Industry Standard “Blue Book”.</w:t>
      </w:r>
    </w:p>
    <w:p w14:paraId="6F6119B6" w14:textId="77777777" w:rsidR="004251A7" w:rsidRDefault="004251A7"/>
    <w:p w14:paraId="3CA22C9B" w14:textId="77777777" w:rsidR="004251A7" w:rsidRDefault="004251A7"/>
    <w:sectPr w:rsidR="00425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92964672">
    <w:abstractNumId w:val="0"/>
  </w:num>
  <w:num w:numId="2" w16cid:durableId="510948067">
    <w:abstractNumId w:val="1"/>
  </w:num>
  <w:num w:numId="3" w16cid:durableId="1330865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16"/>
    <w:rsid w:val="00130C16"/>
    <w:rsid w:val="002240B4"/>
    <w:rsid w:val="004251A7"/>
    <w:rsid w:val="004D6EE7"/>
    <w:rsid w:val="00664C84"/>
    <w:rsid w:val="006D35EE"/>
    <w:rsid w:val="00A40788"/>
    <w:rsid w:val="00A83887"/>
    <w:rsid w:val="00AD0A36"/>
    <w:rsid w:val="00CB468B"/>
    <w:rsid w:val="00E9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39F8"/>
  <w15:chartTrackingRefBased/>
  <w15:docId w15:val="{8185B03A-53B3-4EB0-9C3C-ABA14415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C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C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C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C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C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C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C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C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C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C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C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ED176A8F6410B546A6425C8FD8B718B7" ma:contentTypeVersion="30" ma:contentTypeDescription="Create a new document." ma:contentTypeScope="" ma:versionID="6237783edff6552136762b712225ef5b">
  <xsd:schema xmlns:xsd="http://www.w3.org/2001/XMLSchema" xmlns:xs="http://www.w3.org/2001/XMLSchema" xmlns:p="http://schemas.microsoft.com/office/2006/metadata/properties" xmlns:ns2="662745e8-e224-48e8-a2e3-254862b8c2f5" xmlns:ns3="4d994912-a192-4efd-88d5-fab6e06e8f77" xmlns:ns4="b90aad93-9cf6-4cc4-a935-7d687c3d361e" targetNamespace="http://schemas.microsoft.com/office/2006/metadata/properties" ma:root="true" ma:fieldsID="9888c9900d86c2cc0e71f545b35e2d3f" ns2:_="" ns3:_="" ns4:_="">
    <xsd:import namespace="662745e8-e224-48e8-a2e3-254862b8c2f5"/>
    <xsd:import namespace="4d994912-a192-4efd-88d5-fab6e06e8f77"/>
    <xsd:import namespace="b90aad93-9cf6-4cc4-a935-7d687c3d361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13e1063-0b6b-4dca-a59b-39f8dfd0319b}" ma:internalName="TaxCatchAll" ma:showField="CatchAllData" ma:web="b90aad93-9cf6-4cc4-a935-7d687c3d3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13e1063-0b6b-4dca-a59b-39f8dfd0319b}" ma:internalName="TaxCatchAllLabel" ma:readOnly="true" ma:showField="CatchAllDataLabel" ma:web="b90aad93-9cf6-4cc4-a935-7d687c3d3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PS Waste Regime" ma:internalName="Team" ma:readOnly="false">
      <xsd:simpleType>
        <xsd:restriction base="dms:Text"/>
      </xsd:simpleType>
    </xsd:element>
    <xsd:element name="Topic" ma:index="20" nillable="true" ma:displayName="Topic" ma:default="Waste work in progres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94912-a192-4efd-88d5-fab6e06e8f7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aad93-9cf6-4cc4-a935-7d687c3d361e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14bac054064c6d926aee930d5be5f61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84e570788729566fc0b58d58509e45e9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41</Value>
      <Value>40</Value>
      <Value>11</Value>
      <Value>32</Value>
      <Value>14</Value>
    </TaxCatchAll>
    <lcf76f155ced4ddcb4097134ff3c332f xmlns="0a6acde7-f8d2-45c7-a1f6-65f49a3b67d5">
      <Terms xmlns="http://schemas.microsoft.com/office/infopath/2007/PartnerControls"/>
    </lcf76f155ced4ddcb4097134ff3c332f>
    <EAReceivedDate xmlns="eebef177-55b5-4448-a5fb-28ea454417ee">2025-05-26T23:00:00+00:00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EPR-UP3920LK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Refuels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2025-05-26T23:00:00+00:00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UP3920LK</EPRNumber>
    <FacilityAddressPostcode xmlns="eebef177-55b5-4448-a5fb-28ea454417ee">BS11 9YP</FacilityAddressPostcode>
    <ed3cfd1978f244c4af5dc9d642a18018 xmlns="dbe221e7-66db-4bdb-a92c-aa517c005f15">
      <Terms xmlns="http://schemas.microsoft.com/office/infopath/2007/PartnerControls"/>
    </ed3cfd1978f244c4af5dc9d642a18018>
    <ExternalAuthor xmlns="eebef177-55b5-4448-a5fb-28ea454417ee">Mike Taylor</ExternalAuthor>
    <SiteName xmlns="eebef177-55b5-4448-a5fb-28ea454417ee">Refuels Ltd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Onroute Truckstop, Third Way, Avonmouth BS11 9YP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711C6CA5-C2A5-4452-84D7-CFDD1C81B8A7}"/>
</file>

<file path=customXml/itemProps2.xml><?xml version="1.0" encoding="utf-8"?>
<ds:datastoreItem xmlns:ds="http://schemas.openxmlformats.org/officeDocument/2006/customXml" ds:itemID="{7BA50899-267E-4F83-A7D6-6BDBEE4C336F}"/>
</file>

<file path=customXml/itemProps3.xml><?xml version="1.0" encoding="utf-8"?>
<ds:datastoreItem xmlns:ds="http://schemas.openxmlformats.org/officeDocument/2006/customXml" ds:itemID="{8F09F749-8BC6-456A-9BB7-3DE85A4EA33F}"/>
</file>

<file path=customXml/itemProps4.xml><?xml version="1.0" encoding="utf-8"?>
<ds:datastoreItem xmlns:ds="http://schemas.openxmlformats.org/officeDocument/2006/customXml" ds:itemID="{6A2BB3A9-1D4F-40F7-8087-98A558F93B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Bell</dc:creator>
  <cp:keywords/>
  <dc:description/>
  <cp:lastModifiedBy>Mike Taylor</cp:lastModifiedBy>
  <cp:revision>4</cp:revision>
  <dcterms:created xsi:type="dcterms:W3CDTF">2025-05-27T08:46:00Z</dcterms:created>
  <dcterms:modified xsi:type="dcterms:W3CDTF">2025-05-27T11:56:00Z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40;#Waste Operations|dc63c9b7-da6e-463c-b2cf-265b08d49156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  <property fmtid="{D5CDD505-2E9C-101B-9397-08002B2CF9AE}" pid="17" name="SysUpdateNoER">
    <vt:lpwstr>No</vt:lpwstr>
  </property>
</Properties>
</file>