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A6771" w14:textId="77777777" w:rsidR="00E45E96" w:rsidRPr="00D16DEE" w:rsidRDefault="00E45E96" w:rsidP="00F80D89">
      <w:pPr>
        <w:pStyle w:val="Default"/>
        <w:jc w:val="center"/>
        <w:rPr>
          <w:rFonts w:asciiTheme="minorHAnsi" w:hAnsiTheme="minorHAnsi"/>
          <w:sz w:val="20"/>
          <w:szCs w:val="20"/>
        </w:rPr>
      </w:pPr>
      <w:r w:rsidRPr="00D16DEE">
        <w:rPr>
          <w:rFonts w:asciiTheme="minorHAnsi" w:hAnsiTheme="minorHAnsi"/>
          <w:sz w:val="20"/>
          <w:szCs w:val="20"/>
        </w:rPr>
        <w:t xml:space="preserve">Produced by </w:t>
      </w:r>
      <w:r w:rsidR="00F80D89" w:rsidRPr="00D16DEE">
        <w:rPr>
          <w:rFonts w:asciiTheme="minorHAnsi" w:hAnsiTheme="minorHAnsi"/>
          <w:sz w:val="20"/>
          <w:szCs w:val="20"/>
        </w:rPr>
        <w:t>Bristol &amp; Avon Transport &amp; Recycling Ltd</w:t>
      </w:r>
    </w:p>
    <w:p w14:paraId="280A6772" w14:textId="77777777" w:rsidR="009156B1" w:rsidRPr="00D16DEE" w:rsidRDefault="009156B1" w:rsidP="00F80D89">
      <w:pPr>
        <w:pStyle w:val="Default"/>
        <w:jc w:val="center"/>
        <w:rPr>
          <w:rFonts w:asciiTheme="minorHAnsi" w:hAnsiTheme="minorHAnsi"/>
          <w:sz w:val="20"/>
          <w:szCs w:val="20"/>
        </w:rPr>
      </w:pPr>
    </w:p>
    <w:p w14:paraId="280A6773" w14:textId="77777777" w:rsidR="009156B1" w:rsidRPr="00D16DEE" w:rsidRDefault="009156B1" w:rsidP="00F80D89">
      <w:pPr>
        <w:pStyle w:val="Default"/>
        <w:jc w:val="center"/>
        <w:rPr>
          <w:rFonts w:asciiTheme="minorHAnsi" w:hAnsiTheme="minorHAnsi"/>
          <w:sz w:val="20"/>
          <w:szCs w:val="20"/>
        </w:rPr>
      </w:pPr>
      <w:r w:rsidRPr="00D16DEE">
        <w:rPr>
          <w:rFonts w:asciiTheme="minorHAnsi" w:hAnsiTheme="minorHAnsi"/>
          <w:noProof/>
          <w:sz w:val="20"/>
          <w:szCs w:val="20"/>
        </w:rPr>
        <w:drawing>
          <wp:inline distT="0" distB="0" distL="0" distR="0" wp14:anchorId="280A693C" wp14:editId="280A693D">
            <wp:extent cx="4471233" cy="670895"/>
            <wp:effectExtent l="19050" t="0" r="5517" b="0"/>
            <wp:docPr id="2" name="Picture 1" descr="G:\Environment\02 Company artwork\02.3 Company Profile File\BA transport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vironment\02 Company artwork\02.3 Company Profile File\BA transport banner.jpg"/>
                    <pic:cNvPicPr>
                      <a:picLocks noChangeAspect="1" noChangeArrowheads="1"/>
                    </pic:cNvPicPr>
                  </pic:nvPicPr>
                  <pic:blipFill>
                    <a:blip r:embed="rId10" cstate="print"/>
                    <a:srcRect/>
                    <a:stretch>
                      <a:fillRect/>
                    </a:stretch>
                  </pic:blipFill>
                  <pic:spPr bwMode="auto">
                    <a:xfrm>
                      <a:off x="0" y="0"/>
                      <a:ext cx="4471233" cy="670895"/>
                    </a:xfrm>
                    <a:prstGeom prst="rect">
                      <a:avLst/>
                    </a:prstGeom>
                    <a:noFill/>
                    <a:ln w="9525">
                      <a:noFill/>
                      <a:miter lim="800000"/>
                      <a:headEnd/>
                      <a:tailEnd/>
                    </a:ln>
                  </pic:spPr>
                </pic:pic>
              </a:graphicData>
            </a:graphic>
          </wp:inline>
        </w:drawing>
      </w:r>
    </w:p>
    <w:p w14:paraId="280A6774" w14:textId="77777777" w:rsidR="00793FAD" w:rsidRPr="00D16DEE" w:rsidRDefault="00793FAD" w:rsidP="00F80D89">
      <w:pPr>
        <w:pStyle w:val="Default"/>
        <w:jc w:val="center"/>
        <w:rPr>
          <w:rFonts w:asciiTheme="minorHAnsi" w:hAnsiTheme="minorHAnsi"/>
          <w:b/>
          <w:bCs/>
          <w:sz w:val="96"/>
          <w:szCs w:val="96"/>
        </w:rPr>
      </w:pPr>
    </w:p>
    <w:p w14:paraId="280A6775" w14:textId="77777777" w:rsidR="00793FAD" w:rsidRPr="00D16DEE" w:rsidRDefault="00793FAD" w:rsidP="00F80D89">
      <w:pPr>
        <w:pStyle w:val="Default"/>
        <w:jc w:val="center"/>
        <w:rPr>
          <w:rFonts w:asciiTheme="minorHAnsi" w:hAnsiTheme="minorHAnsi"/>
          <w:b/>
          <w:bCs/>
          <w:sz w:val="96"/>
          <w:szCs w:val="96"/>
        </w:rPr>
      </w:pPr>
    </w:p>
    <w:p w14:paraId="280A6776" w14:textId="77777777" w:rsidR="00E23C6F" w:rsidRPr="00FB5B79" w:rsidRDefault="00E45E96" w:rsidP="00F80D89">
      <w:pPr>
        <w:pStyle w:val="Default"/>
        <w:jc w:val="center"/>
        <w:rPr>
          <w:rFonts w:asciiTheme="minorHAnsi" w:hAnsiTheme="minorHAnsi"/>
          <w:b/>
          <w:bCs/>
          <w:sz w:val="56"/>
          <w:szCs w:val="56"/>
        </w:rPr>
      </w:pPr>
      <w:r w:rsidRPr="00FB5B79">
        <w:rPr>
          <w:rFonts w:asciiTheme="minorHAnsi" w:hAnsiTheme="minorHAnsi"/>
          <w:b/>
          <w:bCs/>
          <w:sz w:val="56"/>
          <w:szCs w:val="56"/>
        </w:rPr>
        <w:t xml:space="preserve">Environmental </w:t>
      </w:r>
    </w:p>
    <w:p w14:paraId="280A6777" w14:textId="77777777" w:rsidR="00E23C6F" w:rsidRPr="00FB5B79" w:rsidRDefault="00E45E96" w:rsidP="00F80D89">
      <w:pPr>
        <w:pStyle w:val="Default"/>
        <w:jc w:val="center"/>
        <w:rPr>
          <w:rFonts w:asciiTheme="minorHAnsi" w:hAnsiTheme="minorHAnsi"/>
          <w:b/>
          <w:bCs/>
          <w:sz w:val="56"/>
          <w:szCs w:val="56"/>
        </w:rPr>
      </w:pPr>
      <w:r w:rsidRPr="00FB5B79">
        <w:rPr>
          <w:rFonts w:asciiTheme="minorHAnsi" w:hAnsiTheme="minorHAnsi"/>
          <w:b/>
          <w:bCs/>
          <w:sz w:val="56"/>
          <w:szCs w:val="56"/>
        </w:rPr>
        <w:t xml:space="preserve">Risk </w:t>
      </w:r>
    </w:p>
    <w:p w14:paraId="280A6778" w14:textId="77777777" w:rsidR="00CA7FEE" w:rsidRDefault="00E45E96" w:rsidP="00CA7FEE">
      <w:pPr>
        <w:pStyle w:val="Default"/>
        <w:jc w:val="center"/>
        <w:rPr>
          <w:rFonts w:asciiTheme="minorHAnsi" w:hAnsiTheme="minorHAnsi"/>
          <w:sz w:val="44"/>
          <w:szCs w:val="44"/>
        </w:rPr>
      </w:pPr>
      <w:r w:rsidRPr="00FB5B79">
        <w:rPr>
          <w:rFonts w:asciiTheme="minorHAnsi" w:hAnsiTheme="minorHAnsi"/>
          <w:b/>
          <w:bCs/>
          <w:sz w:val="56"/>
          <w:szCs w:val="56"/>
        </w:rPr>
        <w:t>Assessment</w:t>
      </w:r>
      <w:r w:rsidR="00CA7FEE" w:rsidRPr="00CA7FEE">
        <w:rPr>
          <w:rFonts w:asciiTheme="minorHAnsi" w:hAnsiTheme="minorHAnsi"/>
          <w:sz w:val="44"/>
          <w:szCs w:val="44"/>
        </w:rPr>
        <w:t xml:space="preserve"> </w:t>
      </w:r>
    </w:p>
    <w:p w14:paraId="280A6779" w14:textId="77777777" w:rsidR="00CA7FEE" w:rsidRDefault="00CA7FEE" w:rsidP="00CA7FEE">
      <w:pPr>
        <w:pStyle w:val="Default"/>
        <w:jc w:val="center"/>
        <w:rPr>
          <w:rFonts w:asciiTheme="minorHAnsi" w:hAnsiTheme="minorHAnsi"/>
          <w:sz w:val="44"/>
          <w:szCs w:val="44"/>
        </w:rPr>
      </w:pPr>
    </w:p>
    <w:p w14:paraId="280A677A" w14:textId="77777777" w:rsidR="00CA7FEE" w:rsidRDefault="00CA7FEE" w:rsidP="00CA7FEE">
      <w:pPr>
        <w:pStyle w:val="Default"/>
        <w:jc w:val="center"/>
        <w:rPr>
          <w:rFonts w:asciiTheme="minorHAnsi" w:hAnsiTheme="minorHAnsi"/>
          <w:sz w:val="44"/>
          <w:szCs w:val="44"/>
        </w:rPr>
      </w:pPr>
      <w:r>
        <w:rPr>
          <w:rFonts w:asciiTheme="minorHAnsi" w:hAnsiTheme="minorHAnsi"/>
          <w:sz w:val="44"/>
          <w:szCs w:val="44"/>
        </w:rPr>
        <w:t xml:space="preserve">Construction of </w:t>
      </w:r>
      <w:r w:rsidR="0014644E">
        <w:rPr>
          <w:rFonts w:asciiTheme="minorHAnsi" w:hAnsiTheme="minorHAnsi"/>
          <w:sz w:val="44"/>
          <w:szCs w:val="44"/>
        </w:rPr>
        <w:t>Bristol and Avon Transport and Recycling Ltd, Hallen Yard</w:t>
      </w:r>
    </w:p>
    <w:p w14:paraId="280A677B" w14:textId="77777777" w:rsidR="00E45E96" w:rsidRDefault="00E45E96" w:rsidP="00F80D89">
      <w:pPr>
        <w:pStyle w:val="Default"/>
        <w:jc w:val="center"/>
        <w:rPr>
          <w:rFonts w:asciiTheme="minorHAnsi" w:hAnsiTheme="minorHAnsi"/>
          <w:b/>
          <w:bCs/>
          <w:sz w:val="56"/>
          <w:szCs w:val="56"/>
        </w:rPr>
      </w:pPr>
    </w:p>
    <w:p w14:paraId="280A677C" w14:textId="77777777" w:rsidR="00130098" w:rsidRDefault="00130098" w:rsidP="00F80D89">
      <w:pPr>
        <w:pStyle w:val="Default"/>
        <w:jc w:val="center"/>
        <w:rPr>
          <w:rFonts w:asciiTheme="minorHAnsi" w:hAnsiTheme="minorHAnsi"/>
          <w:sz w:val="44"/>
          <w:szCs w:val="44"/>
        </w:rPr>
      </w:pPr>
    </w:p>
    <w:p w14:paraId="280A677D" w14:textId="77777777" w:rsidR="00CA7FEE" w:rsidRDefault="00CA7FEE" w:rsidP="00F80D89">
      <w:pPr>
        <w:pStyle w:val="Default"/>
        <w:jc w:val="center"/>
        <w:rPr>
          <w:rFonts w:asciiTheme="minorHAnsi" w:hAnsiTheme="minorHAnsi"/>
          <w:sz w:val="44"/>
          <w:szCs w:val="44"/>
        </w:rPr>
      </w:pPr>
    </w:p>
    <w:p w14:paraId="280A677E" w14:textId="77777777" w:rsidR="00CA7FEE" w:rsidRDefault="00CA7FEE" w:rsidP="00F80D89">
      <w:pPr>
        <w:pStyle w:val="Default"/>
        <w:jc w:val="center"/>
        <w:rPr>
          <w:rFonts w:asciiTheme="minorHAnsi" w:hAnsiTheme="minorHAnsi"/>
          <w:sz w:val="44"/>
          <w:szCs w:val="44"/>
        </w:rPr>
      </w:pPr>
    </w:p>
    <w:p w14:paraId="280A677F" w14:textId="77777777" w:rsidR="00793FAD" w:rsidRPr="00D16DEE" w:rsidRDefault="00793FAD" w:rsidP="00130098">
      <w:pPr>
        <w:pStyle w:val="Default"/>
        <w:rPr>
          <w:rFonts w:asciiTheme="minorHAnsi" w:hAnsiTheme="minorHAnsi"/>
          <w:sz w:val="32"/>
          <w:szCs w:val="32"/>
        </w:rPr>
      </w:pPr>
    </w:p>
    <w:p w14:paraId="280A6780" w14:textId="77777777" w:rsidR="00793FAD" w:rsidRDefault="00793FAD" w:rsidP="00F80D89">
      <w:pPr>
        <w:pStyle w:val="Default"/>
        <w:jc w:val="center"/>
        <w:rPr>
          <w:rFonts w:asciiTheme="minorHAnsi" w:hAnsiTheme="minorHAnsi"/>
          <w:sz w:val="32"/>
          <w:szCs w:val="32"/>
        </w:rPr>
      </w:pPr>
    </w:p>
    <w:p w14:paraId="280A6781" w14:textId="77777777" w:rsidR="00CA7FEE" w:rsidRPr="00CD262E" w:rsidRDefault="00CA7FEE" w:rsidP="00CA7FEE">
      <w:pPr>
        <w:spacing w:after="0"/>
        <w:ind w:right="729"/>
        <w:jc w:val="right"/>
        <w:rPr>
          <w:rFonts w:cs="Times New Roman"/>
          <w:sz w:val="20"/>
          <w:szCs w:val="20"/>
        </w:rPr>
      </w:pPr>
      <w:r w:rsidRPr="00CD262E">
        <w:rPr>
          <w:rFonts w:cs="Times New Roman"/>
          <w:sz w:val="20"/>
          <w:szCs w:val="20"/>
        </w:rPr>
        <w:t>Bristol&amp; Avon Transport &amp; Recycling Ltd</w:t>
      </w:r>
    </w:p>
    <w:p w14:paraId="280A6782" w14:textId="77777777" w:rsidR="00CA7FEE" w:rsidRPr="00CD262E" w:rsidRDefault="00CA7FEE" w:rsidP="00CA7FEE">
      <w:pPr>
        <w:spacing w:after="0"/>
        <w:ind w:right="729"/>
        <w:jc w:val="right"/>
        <w:rPr>
          <w:rFonts w:cs="Times New Roman"/>
          <w:sz w:val="20"/>
          <w:szCs w:val="20"/>
        </w:rPr>
      </w:pPr>
      <w:proofErr w:type="spellStart"/>
      <w:r w:rsidRPr="00CD262E">
        <w:rPr>
          <w:rFonts w:cs="Times New Roman"/>
          <w:sz w:val="20"/>
          <w:szCs w:val="20"/>
        </w:rPr>
        <w:t>Ironchurch</w:t>
      </w:r>
      <w:proofErr w:type="spellEnd"/>
      <w:r w:rsidRPr="00CD262E">
        <w:rPr>
          <w:rFonts w:cs="Times New Roman"/>
          <w:sz w:val="20"/>
          <w:szCs w:val="20"/>
        </w:rPr>
        <w:t xml:space="preserve"> Road</w:t>
      </w:r>
    </w:p>
    <w:p w14:paraId="280A6783" w14:textId="77777777" w:rsidR="00CA7FEE" w:rsidRPr="00CD262E" w:rsidRDefault="00CA7FEE" w:rsidP="00CA7FEE">
      <w:pPr>
        <w:spacing w:after="0"/>
        <w:ind w:right="729"/>
        <w:jc w:val="right"/>
        <w:rPr>
          <w:rFonts w:cs="Times New Roman"/>
          <w:sz w:val="20"/>
          <w:szCs w:val="20"/>
        </w:rPr>
      </w:pPr>
      <w:r w:rsidRPr="00CD262E">
        <w:rPr>
          <w:rFonts w:cs="Times New Roman"/>
          <w:sz w:val="20"/>
          <w:szCs w:val="20"/>
        </w:rPr>
        <w:t>Avonmouth</w:t>
      </w:r>
    </w:p>
    <w:p w14:paraId="280A6784" w14:textId="77777777" w:rsidR="00CA7FEE" w:rsidRPr="00CD262E" w:rsidRDefault="00CA7FEE" w:rsidP="00CA7FEE">
      <w:pPr>
        <w:spacing w:after="0"/>
        <w:ind w:right="729"/>
        <w:jc w:val="right"/>
        <w:rPr>
          <w:rFonts w:cs="Times New Roman"/>
          <w:sz w:val="20"/>
          <w:szCs w:val="20"/>
        </w:rPr>
      </w:pPr>
      <w:r w:rsidRPr="00CD262E">
        <w:rPr>
          <w:rFonts w:cs="Times New Roman"/>
          <w:sz w:val="20"/>
          <w:szCs w:val="20"/>
        </w:rPr>
        <w:t>Bristol</w:t>
      </w:r>
    </w:p>
    <w:p w14:paraId="280A6785" w14:textId="77777777" w:rsidR="00CA7FEE" w:rsidRDefault="00CA7FEE" w:rsidP="00CA7FEE">
      <w:pPr>
        <w:spacing w:after="0"/>
        <w:ind w:right="729"/>
        <w:jc w:val="right"/>
        <w:rPr>
          <w:rFonts w:cs="Times New Roman"/>
          <w:sz w:val="20"/>
          <w:szCs w:val="20"/>
        </w:rPr>
      </w:pPr>
      <w:r w:rsidRPr="00CD262E">
        <w:rPr>
          <w:rFonts w:cs="Times New Roman"/>
          <w:sz w:val="20"/>
          <w:szCs w:val="20"/>
        </w:rPr>
        <w:t>BS11 9BP</w:t>
      </w:r>
    </w:p>
    <w:p w14:paraId="280A6786" w14:textId="77777777" w:rsidR="00CA7FEE" w:rsidRDefault="00CA7FEE" w:rsidP="00CA7FEE">
      <w:pPr>
        <w:spacing w:after="0"/>
        <w:ind w:right="729"/>
        <w:jc w:val="right"/>
        <w:rPr>
          <w:rFonts w:cs="Times New Roman"/>
          <w:sz w:val="20"/>
          <w:szCs w:val="20"/>
        </w:rPr>
      </w:pPr>
      <w:r>
        <w:rPr>
          <w:rFonts w:cs="Times New Roman"/>
          <w:sz w:val="20"/>
          <w:szCs w:val="20"/>
        </w:rPr>
        <w:t>T: 0117 9829561</w:t>
      </w:r>
    </w:p>
    <w:p w14:paraId="280A6787" w14:textId="77777777" w:rsidR="00CA7FEE" w:rsidRDefault="00CA7FEE" w:rsidP="00CA7FEE">
      <w:pPr>
        <w:spacing w:after="0"/>
        <w:ind w:right="729"/>
        <w:jc w:val="right"/>
        <w:rPr>
          <w:rFonts w:cs="Times New Roman"/>
          <w:sz w:val="20"/>
          <w:szCs w:val="20"/>
        </w:rPr>
      </w:pPr>
      <w:r>
        <w:rPr>
          <w:rFonts w:cs="Times New Roman"/>
          <w:sz w:val="20"/>
          <w:szCs w:val="20"/>
        </w:rPr>
        <w:t>F: 0117 9382739</w:t>
      </w:r>
    </w:p>
    <w:p w14:paraId="280A6788" w14:textId="77777777" w:rsidR="00793FAD" w:rsidRPr="0099451F" w:rsidRDefault="00CA7FEE" w:rsidP="0099451F">
      <w:pPr>
        <w:spacing w:after="0"/>
        <w:ind w:right="729"/>
        <w:jc w:val="right"/>
        <w:rPr>
          <w:rFonts w:cs="Times New Roman"/>
          <w:sz w:val="20"/>
          <w:szCs w:val="20"/>
        </w:rPr>
      </w:pPr>
      <w:hyperlink r:id="rId11" w:history="1">
        <w:r w:rsidRPr="009B21EA">
          <w:rPr>
            <w:rStyle w:val="Hyperlink"/>
            <w:rFonts w:cs="Times New Roman"/>
            <w:sz w:val="20"/>
            <w:szCs w:val="20"/>
          </w:rPr>
          <w:t>www.bristolandavon.co.uk</w:t>
        </w:r>
      </w:hyperlink>
    </w:p>
    <w:p w14:paraId="280A6789" w14:textId="77777777" w:rsidR="00793FAD" w:rsidRPr="00D16DEE" w:rsidRDefault="00793FAD" w:rsidP="00F80D89">
      <w:pPr>
        <w:pStyle w:val="Default"/>
        <w:jc w:val="center"/>
        <w:rPr>
          <w:rFonts w:asciiTheme="minorHAnsi" w:hAnsiTheme="minorHAnsi"/>
          <w:b/>
          <w:bCs/>
          <w:sz w:val="20"/>
          <w:szCs w:val="20"/>
        </w:rPr>
      </w:pPr>
    </w:p>
    <w:tbl>
      <w:tblPr>
        <w:tblStyle w:val="TableGrid"/>
        <w:tblW w:w="0" w:type="auto"/>
        <w:tblInd w:w="817" w:type="dxa"/>
        <w:tblLook w:val="04A0" w:firstRow="1" w:lastRow="0" w:firstColumn="1" w:lastColumn="0" w:noHBand="0" w:noVBand="1"/>
      </w:tblPr>
      <w:tblGrid>
        <w:gridCol w:w="4758"/>
        <w:gridCol w:w="4739"/>
      </w:tblGrid>
      <w:tr w:rsidR="00793FAD" w:rsidRPr="0099451F" w14:paraId="280A678C" w14:textId="77777777" w:rsidTr="00793FAD">
        <w:tc>
          <w:tcPr>
            <w:tcW w:w="4758" w:type="dxa"/>
          </w:tcPr>
          <w:p w14:paraId="280A678A" w14:textId="77777777" w:rsidR="00793FAD" w:rsidRPr="0099451F" w:rsidRDefault="0099451F" w:rsidP="0099451F">
            <w:pPr>
              <w:pStyle w:val="Default"/>
              <w:rPr>
                <w:rFonts w:asciiTheme="minorHAnsi" w:hAnsiTheme="minorHAnsi"/>
                <w:b/>
                <w:bCs/>
              </w:rPr>
            </w:pPr>
            <w:r w:rsidRPr="0099451F">
              <w:rPr>
                <w:rFonts w:asciiTheme="minorHAnsi" w:hAnsiTheme="minorHAnsi"/>
              </w:rPr>
              <w:t>Date</w:t>
            </w:r>
          </w:p>
        </w:tc>
        <w:tc>
          <w:tcPr>
            <w:tcW w:w="4739" w:type="dxa"/>
          </w:tcPr>
          <w:p w14:paraId="280A678B" w14:textId="77777777" w:rsidR="00793FAD" w:rsidRPr="0099451F" w:rsidRDefault="00244E78" w:rsidP="0099451F">
            <w:pPr>
              <w:pStyle w:val="Default"/>
              <w:jc w:val="both"/>
              <w:rPr>
                <w:rFonts w:asciiTheme="minorHAnsi" w:hAnsiTheme="minorHAnsi"/>
                <w:b/>
                <w:bCs/>
              </w:rPr>
            </w:pPr>
            <w:r>
              <w:rPr>
                <w:rFonts w:asciiTheme="minorHAnsi" w:hAnsiTheme="minorHAnsi"/>
                <w:b/>
                <w:bCs/>
              </w:rPr>
              <w:t>January 2014</w:t>
            </w:r>
          </w:p>
        </w:tc>
      </w:tr>
      <w:tr w:rsidR="00793FAD" w:rsidRPr="0099451F" w14:paraId="280A678F" w14:textId="77777777" w:rsidTr="00793FAD">
        <w:tc>
          <w:tcPr>
            <w:tcW w:w="4758" w:type="dxa"/>
          </w:tcPr>
          <w:p w14:paraId="280A678D" w14:textId="77777777" w:rsidR="00793FAD" w:rsidRPr="0099451F" w:rsidRDefault="0099451F" w:rsidP="0099451F">
            <w:pPr>
              <w:pStyle w:val="Default"/>
              <w:rPr>
                <w:rFonts w:asciiTheme="minorHAnsi" w:hAnsiTheme="minorHAnsi"/>
                <w:b/>
                <w:bCs/>
              </w:rPr>
            </w:pPr>
            <w:r w:rsidRPr="0099451F">
              <w:rPr>
                <w:rFonts w:asciiTheme="minorHAnsi" w:hAnsiTheme="minorHAnsi"/>
              </w:rPr>
              <w:t>Revision</w:t>
            </w:r>
          </w:p>
        </w:tc>
        <w:tc>
          <w:tcPr>
            <w:tcW w:w="4739" w:type="dxa"/>
          </w:tcPr>
          <w:p w14:paraId="280A678E" w14:textId="77777777" w:rsidR="00793FAD" w:rsidRPr="0099451F" w:rsidRDefault="00244E78" w:rsidP="0099451F">
            <w:pPr>
              <w:pStyle w:val="Default"/>
              <w:jc w:val="both"/>
              <w:rPr>
                <w:rFonts w:asciiTheme="minorHAnsi" w:hAnsiTheme="minorHAnsi"/>
                <w:b/>
                <w:bCs/>
              </w:rPr>
            </w:pPr>
            <w:r>
              <w:rPr>
                <w:rFonts w:asciiTheme="minorHAnsi" w:hAnsiTheme="minorHAnsi"/>
                <w:b/>
                <w:bCs/>
              </w:rPr>
              <w:t>0.2</w:t>
            </w:r>
          </w:p>
        </w:tc>
      </w:tr>
      <w:tr w:rsidR="0099451F" w:rsidRPr="0099451F" w14:paraId="280A6792" w14:textId="77777777" w:rsidTr="00793FAD">
        <w:tc>
          <w:tcPr>
            <w:tcW w:w="4758" w:type="dxa"/>
          </w:tcPr>
          <w:p w14:paraId="280A6790" w14:textId="77777777" w:rsidR="0099451F" w:rsidRPr="0099451F" w:rsidRDefault="0099451F" w:rsidP="0099451F">
            <w:pPr>
              <w:pStyle w:val="Default"/>
              <w:rPr>
                <w:rFonts w:asciiTheme="minorHAnsi" w:hAnsiTheme="minorHAnsi"/>
              </w:rPr>
            </w:pPr>
            <w:r>
              <w:rPr>
                <w:rFonts w:asciiTheme="minorHAnsi" w:hAnsiTheme="minorHAnsi"/>
              </w:rPr>
              <w:t>Document Reference</w:t>
            </w:r>
          </w:p>
        </w:tc>
        <w:tc>
          <w:tcPr>
            <w:tcW w:w="4739" w:type="dxa"/>
          </w:tcPr>
          <w:p w14:paraId="280A6791" w14:textId="77777777" w:rsidR="0099451F" w:rsidRPr="0099451F" w:rsidRDefault="0014644E" w:rsidP="0099451F">
            <w:pPr>
              <w:pStyle w:val="Default"/>
              <w:jc w:val="both"/>
              <w:rPr>
                <w:rFonts w:asciiTheme="minorHAnsi" w:hAnsiTheme="minorHAnsi"/>
                <w:b/>
                <w:bCs/>
              </w:rPr>
            </w:pPr>
            <w:r>
              <w:rPr>
                <w:rFonts w:asciiTheme="minorHAnsi" w:hAnsiTheme="minorHAnsi"/>
                <w:b/>
                <w:bCs/>
              </w:rPr>
              <w:t>BATPA08</w:t>
            </w:r>
            <w:r w:rsidR="0099451F">
              <w:rPr>
                <w:rFonts w:asciiTheme="minorHAnsi" w:hAnsiTheme="minorHAnsi"/>
                <w:b/>
                <w:bCs/>
              </w:rPr>
              <w:t>/0</w:t>
            </w:r>
            <w:r w:rsidR="00F76BCE">
              <w:rPr>
                <w:rFonts w:asciiTheme="minorHAnsi" w:hAnsiTheme="minorHAnsi"/>
                <w:b/>
                <w:bCs/>
              </w:rPr>
              <w:t>2</w:t>
            </w:r>
          </w:p>
        </w:tc>
      </w:tr>
    </w:tbl>
    <w:p w14:paraId="280A6793" w14:textId="77777777" w:rsidR="00E45E96" w:rsidRPr="00A45E58" w:rsidRDefault="00E45E96" w:rsidP="002C5CE8">
      <w:pPr>
        <w:pStyle w:val="Default"/>
        <w:pageBreakBefore/>
        <w:spacing w:after="240"/>
        <w:ind w:left="709" w:right="1012"/>
        <w:rPr>
          <w:rFonts w:asciiTheme="minorHAnsi" w:hAnsiTheme="minorHAnsi"/>
          <w:b/>
          <w:bCs/>
          <w:sz w:val="32"/>
          <w:szCs w:val="32"/>
        </w:rPr>
      </w:pPr>
      <w:r w:rsidRPr="00A45E58">
        <w:rPr>
          <w:rFonts w:asciiTheme="minorHAnsi" w:hAnsiTheme="minorHAnsi"/>
          <w:b/>
          <w:bCs/>
          <w:sz w:val="32"/>
          <w:szCs w:val="32"/>
        </w:rPr>
        <w:lastRenderedPageBreak/>
        <w:t xml:space="preserve">1.0 </w:t>
      </w:r>
      <w:r w:rsidR="003D7E1E" w:rsidRPr="00A45E58">
        <w:rPr>
          <w:rFonts w:asciiTheme="minorHAnsi" w:hAnsiTheme="minorHAnsi"/>
          <w:b/>
          <w:bCs/>
          <w:sz w:val="32"/>
          <w:szCs w:val="32"/>
        </w:rPr>
        <w:t>Scope</w:t>
      </w:r>
      <w:r w:rsidRPr="00A45E58">
        <w:rPr>
          <w:rFonts w:asciiTheme="minorHAnsi" w:hAnsiTheme="minorHAnsi"/>
          <w:b/>
          <w:bCs/>
          <w:sz w:val="32"/>
          <w:szCs w:val="32"/>
        </w:rPr>
        <w:t xml:space="preserve"> </w:t>
      </w:r>
    </w:p>
    <w:p w14:paraId="280A6794" w14:textId="77777777" w:rsidR="00FB5B79" w:rsidRPr="00A5729E" w:rsidRDefault="00FB5B79" w:rsidP="00A5729E">
      <w:pPr>
        <w:pStyle w:val="Default"/>
        <w:tabs>
          <w:tab w:val="left" w:pos="3720"/>
        </w:tabs>
        <w:ind w:left="709" w:right="1154"/>
        <w:jc w:val="both"/>
        <w:rPr>
          <w:rFonts w:asciiTheme="minorHAnsi" w:hAnsiTheme="minorHAnsi"/>
          <w:bCs/>
          <w:sz w:val="22"/>
          <w:szCs w:val="22"/>
        </w:rPr>
      </w:pPr>
      <w:r w:rsidRPr="00A5729E">
        <w:rPr>
          <w:rFonts w:asciiTheme="minorHAnsi" w:hAnsiTheme="minorHAnsi"/>
          <w:bCs/>
          <w:sz w:val="22"/>
          <w:szCs w:val="22"/>
        </w:rPr>
        <w:t xml:space="preserve">Bristol and Avon Transport and Recycling Ltd are </w:t>
      </w:r>
      <w:r w:rsidR="00A5729E" w:rsidRPr="00A5729E">
        <w:rPr>
          <w:rFonts w:asciiTheme="minorHAnsi" w:hAnsiTheme="minorHAnsi"/>
          <w:bCs/>
          <w:sz w:val="22"/>
          <w:szCs w:val="22"/>
        </w:rPr>
        <w:t xml:space="preserve">proposing to develop land </w:t>
      </w:r>
      <w:proofErr w:type="gramStart"/>
      <w:r w:rsidR="00A5729E" w:rsidRPr="00A5729E">
        <w:rPr>
          <w:rFonts w:asciiTheme="minorHAnsi" w:hAnsiTheme="minorHAnsi"/>
          <w:bCs/>
          <w:sz w:val="22"/>
          <w:szCs w:val="22"/>
        </w:rPr>
        <w:t>off of</w:t>
      </w:r>
      <w:proofErr w:type="gramEnd"/>
      <w:r w:rsidR="00A5729E" w:rsidRPr="00A5729E">
        <w:rPr>
          <w:rFonts w:asciiTheme="minorHAnsi" w:hAnsiTheme="minorHAnsi"/>
          <w:bCs/>
          <w:sz w:val="22"/>
          <w:szCs w:val="22"/>
        </w:rPr>
        <w:t xml:space="preserve"> Severn Road, Hallen, for use as their new Transport and Recycling yard.</w:t>
      </w:r>
      <w:r w:rsidRPr="00A5729E">
        <w:rPr>
          <w:rFonts w:asciiTheme="minorHAnsi" w:hAnsiTheme="minorHAnsi"/>
          <w:bCs/>
          <w:sz w:val="22"/>
          <w:szCs w:val="22"/>
        </w:rPr>
        <w:t xml:space="preserve"> The land is currently classified as industrial land </w:t>
      </w:r>
      <w:r w:rsidR="00A5729E" w:rsidRPr="00A5729E">
        <w:rPr>
          <w:rFonts w:asciiTheme="minorHAnsi" w:hAnsiTheme="minorHAnsi"/>
          <w:bCs/>
          <w:sz w:val="22"/>
          <w:szCs w:val="22"/>
        </w:rPr>
        <w:t xml:space="preserve">with Planning </w:t>
      </w:r>
      <w:r w:rsidR="00A5729E">
        <w:rPr>
          <w:rFonts w:asciiTheme="minorHAnsi" w:hAnsiTheme="minorHAnsi"/>
          <w:bCs/>
          <w:sz w:val="22"/>
          <w:szCs w:val="22"/>
        </w:rPr>
        <w:t>P</w:t>
      </w:r>
      <w:r w:rsidR="00A5729E" w:rsidRPr="00A5729E">
        <w:rPr>
          <w:rFonts w:asciiTheme="minorHAnsi" w:hAnsiTheme="minorHAnsi"/>
          <w:bCs/>
          <w:sz w:val="22"/>
          <w:szCs w:val="22"/>
        </w:rPr>
        <w:t>ermission for development</w:t>
      </w:r>
      <w:r w:rsidRPr="00A5729E">
        <w:rPr>
          <w:rFonts w:asciiTheme="minorHAnsi" w:hAnsiTheme="minorHAnsi"/>
          <w:bCs/>
          <w:sz w:val="22"/>
          <w:szCs w:val="22"/>
        </w:rPr>
        <w:t>.</w:t>
      </w:r>
      <w:r w:rsidR="00A5729E" w:rsidRPr="00A5729E">
        <w:rPr>
          <w:rFonts w:asciiTheme="minorHAnsi" w:hAnsiTheme="minorHAnsi"/>
          <w:bCs/>
          <w:sz w:val="22"/>
          <w:szCs w:val="22"/>
        </w:rPr>
        <w:t xml:space="preserve"> The site is 44,200m2 with</w:t>
      </w:r>
      <w:r w:rsidRPr="00A5729E">
        <w:rPr>
          <w:rFonts w:asciiTheme="minorHAnsi" w:hAnsiTheme="minorHAnsi"/>
          <w:bCs/>
          <w:sz w:val="22"/>
          <w:szCs w:val="22"/>
        </w:rPr>
        <w:t xml:space="preserve"> a requirement to import suitable engineering fill to an agreed level of 7.45 AOD.</w:t>
      </w:r>
      <w:r w:rsidR="00A5729E" w:rsidRPr="00A5729E">
        <w:rPr>
          <w:rFonts w:asciiTheme="minorHAnsi" w:hAnsiTheme="minorHAnsi"/>
          <w:bCs/>
          <w:sz w:val="22"/>
          <w:szCs w:val="22"/>
        </w:rPr>
        <w:t xml:space="preserve"> The surface will then be laid to hardstanding for the yard areas and a warehouse, office, workshop and associated parking constructed.</w:t>
      </w:r>
    </w:p>
    <w:p w14:paraId="280A6795" w14:textId="77777777" w:rsidR="003D7E1E" w:rsidRPr="00A5729E" w:rsidRDefault="003D7E1E" w:rsidP="00A5729E">
      <w:pPr>
        <w:pStyle w:val="Default"/>
        <w:tabs>
          <w:tab w:val="left" w:pos="3720"/>
        </w:tabs>
        <w:ind w:left="709" w:right="1154"/>
        <w:jc w:val="both"/>
        <w:rPr>
          <w:rFonts w:asciiTheme="minorHAnsi" w:hAnsiTheme="minorHAnsi"/>
          <w:bCs/>
          <w:sz w:val="22"/>
          <w:szCs w:val="22"/>
        </w:rPr>
      </w:pPr>
    </w:p>
    <w:p w14:paraId="280A6796" w14:textId="77777777" w:rsidR="003D7E1E" w:rsidRPr="00A45E58" w:rsidRDefault="003D7E1E" w:rsidP="00D16DEE">
      <w:pPr>
        <w:pStyle w:val="Default"/>
        <w:ind w:left="709" w:right="1154"/>
        <w:rPr>
          <w:rFonts w:asciiTheme="minorHAnsi" w:hAnsiTheme="minorHAnsi"/>
          <w:b/>
          <w:bCs/>
          <w:sz w:val="32"/>
          <w:szCs w:val="32"/>
        </w:rPr>
      </w:pPr>
      <w:r w:rsidRPr="00A45E58">
        <w:rPr>
          <w:rFonts w:asciiTheme="minorHAnsi" w:hAnsiTheme="minorHAnsi"/>
          <w:b/>
          <w:bCs/>
          <w:sz w:val="32"/>
          <w:szCs w:val="32"/>
        </w:rPr>
        <w:t xml:space="preserve">2.0 Site Description </w:t>
      </w:r>
    </w:p>
    <w:p w14:paraId="280A6797" w14:textId="77777777" w:rsidR="003D7E1E" w:rsidRPr="00A45E58" w:rsidRDefault="003D7E1E" w:rsidP="00D16DEE">
      <w:pPr>
        <w:pStyle w:val="Default"/>
        <w:ind w:left="709" w:right="1154"/>
        <w:rPr>
          <w:rFonts w:asciiTheme="minorHAnsi" w:hAnsiTheme="minorHAnsi"/>
          <w:sz w:val="28"/>
          <w:szCs w:val="28"/>
        </w:rPr>
      </w:pPr>
    </w:p>
    <w:p w14:paraId="280A6798" w14:textId="77777777" w:rsidR="00FB5B79" w:rsidRDefault="003D7E1E" w:rsidP="00FB5B79">
      <w:pPr>
        <w:pStyle w:val="Default"/>
        <w:tabs>
          <w:tab w:val="left" w:pos="3720"/>
        </w:tabs>
        <w:ind w:left="709" w:right="1154"/>
        <w:rPr>
          <w:rFonts w:asciiTheme="minorHAnsi" w:hAnsiTheme="minorHAnsi"/>
          <w:b/>
          <w:bCs/>
          <w:sz w:val="28"/>
          <w:szCs w:val="28"/>
        </w:rPr>
      </w:pPr>
      <w:r w:rsidRPr="00D16DEE">
        <w:rPr>
          <w:rFonts w:asciiTheme="minorHAnsi" w:hAnsiTheme="minorHAnsi"/>
          <w:b/>
          <w:bCs/>
          <w:sz w:val="28"/>
          <w:szCs w:val="28"/>
        </w:rPr>
        <w:t xml:space="preserve">2.1 Site Location </w:t>
      </w:r>
      <w:r w:rsidR="00FB5B79">
        <w:rPr>
          <w:rFonts w:asciiTheme="minorHAnsi" w:hAnsiTheme="minorHAnsi"/>
          <w:b/>
          <w:bCs/>
          <w:sz w:val="28"/>
          <w:szCs w:val="28"/>
        </w:rPr>
        <w:tab/>
      </w:r>
    </w:p>
    <w:p w14:paraId="280A6799" w14:textId="77777777" w:rsidR="00EB796E" w:rsidRPr="00A5729E" w:rsidRDefault="00FB5B79" w:rsidP="00A5729E">
      <w:pPr>
        <w:pStyle w:val="Default"/>
        <w:tabs>
          <w:tab w:val="left" w:pos="3720"/>
        </w:tabs>
        <w:ind w:left="709" w:right="1154"/>
        <w:jc w:val="both"/>
        <w:rPr>
          <w:rFonts w:asciiTheme="minorHAnsi" w:hAnsiTheme="minorHAnsi"/>
          <w:bCs/>
          <w:sz w:val="22"/>
          <w:szCs w:val="22"/>
        </w:rPr>
      </w:pPr>
      <w:r w:rsidRPr="00A5729E">
        <w:rPr>
          <w:rFonts w:asciiTheme="minorHAnsi" w:hAnsiTheme="minorHAnsi"/>
          <w:bCs/>
          <w:sz w:val="22"/>
          <w:szCs w:val="22"/>
        </w:rPr>
        <w:t xml:space="preserve">The site is located at National Grid reference </w:t>
      </w:r>
      <w:r w:rsidR="00EB796E" w:rsidRPr="00A5729E">
        <w:rPr>
          <w:rFonts w:asciiTheme="minorHAnsi" w:hAnsiTheme="minorHAnsi"/>
          <w:bCs/>
          <w:sz w:val="22"/>
          <w:szCs w:val="22"/>
        </w:rPr>
        <w:t>ST54623 81083</w:t>
      </w:r>
      <w:r w:rsidR="00A5729E" w:rsidRPr="00A5729E">
        <w:rPr>
          <w:rFonts w:asciiTheme="minorHAnsi" w:hAnsiTheme="minorHAnsi"/>
          <w:bCs/>
          <w:sz w:val="22"/>
          <w:szCs w:val="22"/>
        </w:rPr>
        <w:t xml:space="preserve">, </w:t>
      </w:r>
      <w:r w:rsidR="00EB796E" w:rsidRPr="00A5729E">
        <w:rPr>
          <w:sz w:val="22"/>
          <w:szCs w:val="22"/>
        </w:rPr>
        <w:t>within an area of undeveloped farmland approximately 800 m to the northwest of Hallen, 2 km to the east of the Severn Estuary and 2.5 km to the north of Avonmouth</w:t>
      </w:r>
      <w:r w:rsidR="00A5729E">
        <w:rPr>
          <w:sz w:val="22"/>
          <w:szCs w:val="22"/>
        </w:rPr>
        <w:t>, as shown on Site Location Map, drawing No. 2763-772-01.</w:t>
      </w:r>
    </w:p>
    <w:p w14:paraId="280A679A" w14:textId="77777777" w:rsidR="00EB796E" w:rsidRPr="00A5729E" w:rsidRDefault="00EB796E" w:rsidP="00A5729E">
      <w:pPr>
        <w:pStyle w:val="Default"/>
        <w:tabs>
          <w:tab w:val="left" w:pos="3720"/>
        </w:tabs>
        <w:ind w:left="709" w:right="1154"/>
        <w:jc w:val="both"/>
        <w:rPr>
          <w:sz w:val="22"/>
          <w:szCs w:val="22"/>
        </w:rPr>
      </w:pPr>
      <w:r w:rsidRPr="00A5729E">
        <w:rPr>
          <w:sz w:val="22"/>
          <w:szCs w:val="22"/>
        </w:rPr>
        <w:t xml:space="preserve">The Site is situated in an area that is characterised by a patchwork of fields separated by drainage ditches and hedgerows with occasional mature trees. The fields </w:t>
      </w:r>
      <w:r w:rsidR="00A5729E" w:rsidRPr="00A5729E">
        <w:rPr>
          <w:sz w:val="22"/>
          <w:szCs w:val="22"/>
        </w:rPr>
        <w:t>were</w:t>
      </w:r>
      <w:r w:rsidRPr="00A5729E">
        <w:rPr>
          <w:sz w:val="22"/>
          <w:szCs w:val="22"/>
        </w:rPr>
        <w:t xml:space="preserve"> predominantly used for grazing livestock. Immediately to the north of the Site is a significant drainage ditch called Monks Well, beyond which is a gas works. The Site is located approximately 30m to the northwest of the M49 motorway. There is a small, unnamed drainage ditch to the south of the Site, beyond which there is an embankment that leads up to Severn Road. The land to the west of the Site comprises a former field that has recently been raised in preparation for development. There is also a small industrial to the west of the Site.</w:t>
      </w:r>
    </w:p>
    <w:p w14:paraId="280A679B" w14:textId="77777777" w:rsidR="00EB796E" w:rsidRPr="00A5729E" w:rsidRDefault="00EB796E" w:rsidP="00FB5B79">
      <w:pPr>
        <w:pStyle w:val="Default"/>
        <w:tabs>
          <w:tab w:val="left" w:pos="3720"/>
        </w:tabs>
        <w:ind w:left="709" w:right="1154"/>
        <w:rPr>
          <w:rFonts w:asciiTheme="minorHAnsi" w:hAnsiTheme="minorHAnsi"/>
          <w:bCs/>
          <w:sz w:val="22"/>
          <w:szCs w:val="22"/>
        </w:rPr>
      </w:pPr>
    </w:p>
    <w:p w14:paraId="280A679C" w14:textId="77777777" w:rsidR="00FB5B79" w:rsidRPr="00A5729E" w:rsidRDefault="00FB5B79" w:rsidP="00FB5B79">
      <w:pPr>
        <w:pStyle w:val="Default"/>
        <w:tabs>
          <w:tab w:val="left" w:pos="3720"/>
        </w:tabs>
        <w:ind w:left="709" w:right="1154"/>
        <w:rPr>
          <w:rFonts w:asciiTheme="minorHAnsi" w:hAnsiTheme="minorHAnsi"/>
          <w:sz w:val="22"/>
          <w:szCs w:val="22"/>
        </w:rPr>
      </w:pPr>
      <w:r w:rsidRPr="00A5729E">
        <w:rPr>
          <w:rFonts w:asciiTheme="minorHAnsi" w:hAnsiTheme="minorHAnsi"/>
          <w:bCs/>
          <w:sz w:val="22"/>
          <w:szCs w:val="22"/>
        </w:rPr>
        <w:t xml:space="preserve"> </w:t>
      </w:r>
      <w:r w:rsidR="00752679" w:rsidRPr="00A5729E">
        <w:rPr>
          <w:rFonts w:asciiTheme="minorHAnsi" w:hAnsiTheme="minorHAnsi" w:cs="Arial"/>
          <w:sz w:val="22"/>
          <w:szCs w:val="22"/>
        </w:rPr>
        <w:t xml:space="preserve">The </w:t>
      </w:r>
      <w:r w:rsidR="006668AD" w:rsidRPr="00A5729E">
        <w:rPr>
          <w:rFonts w:asciiTheme="minorHAnsi" w:hAnsiTheme="minorHAnsi" w:cs="Arial"/>
          <w:sz w:val="22"/>
          <w:szCs w:val="22"/>
        </w:rPr>
        <w:t>site is fairly level, averaging at 6.2</w:t>
      </w:r>
      <w:r w:rsidR="00AD53A8" w:rsidRPr="00A5729E">
        <w:rPr>
          <w:rFonts w:asciiTheme="minorHAnsi" w:hAnsiTheme="minorHAnsi" w:cs="Arial"/>
          <w:sz w:val="22"/>
          <w:szCs w:val="22"/>
        </w:rPr>
        <w:t xml:space="preserve"> </w:t>
      </w:r>
      <w:r w:rsidR="006668AD" w:rsidRPr="00A5729E">
        <w:rPr>
          <w:rFonts w:asciiTheme="minorHAnsi" w:hAnsiTheme="minorHAnsi" w:cs="Arial"/>
          <w:sz w:val="22"/>
          <w:szCs w:val="22"/>
        </w:rPr>
        <w:t>AOD</w:t>
      </w:r>
      <w:r w:rsidR="00821D6F">
        <w:rPr>
          <w:rFonts w:asciiTheme="minorHAnsi" w:hAnsiTheme="minorHAnsi" w:cs="Arial"/>
          <w:sz w:val="22"/>
          <w:szCs w:val="22"/>
        </w:rPr>
        <w:t>, with slight undulations in the northern field caused by historical land drains.</w:t>
      </w:r>
    </w:p>
    <w:p w14:paraId="280A679D" w14:textId="77777777" w:rsidR="003D7E1E" w:rsidRPr="00D16DEE" w:rsidRDefault="003D7E1E" w:rsidP="00D16DEE">
      <w:pPr>
        <w:pStyle w:val="Default"/>
        <w:ind w:left="709" w:right="1154"/>
        <w:rPr>
          <w:rFonts w:asciiTheme="minorHAnsi" w:hAnsiTheme="minorHAnsi"/>
          <w:sz w:val="23"/>
          <w:szCs w:val="23"/>
        </w:rPr>
      </w:pPr>
    </w:p>
    <w:p w14:paraId="280A679E" w14:textId="77777777" w:rsidR="003D7E1E" w:rsidRPr="00D16DEE" w:rsidRDefault="003D7E1E" w:rsidP="00D16DEE">
      <w:pPr>
        <w:pStyle w:val="Default"/>
        <w:ind w:left="709" w:right="1154"/>
        <w:rPr>
          <w:rFonts w:asciiTheme="minorHAnsi" w:hAnsiTheme="minorHAnsi"/>
          <w:sz w:val="28"/>
          <w:szCs w:val="28"/>
        </w:rPr>
      </w:pPr>
      <w:r w:rsidRPr="00D16DEE">
        <w:rPr>
          <w:rFonts w:asciiTheme="minorHAnsi" w:hAnsiTheme="minorHAnsi"/>
          <w:b/>
          <w:bCs/>
          <w:sz w:val="28"/>
          <w:szCs w:val="28"/>
        </w:rPr>
        <w:t xml:space="preserve">2.2 Planning requirements </w:t>
      </w:r>
    </w:p>
    <w:p w14:paraId="280A679F" w14:textId="77777777" w:rsidR="003D7E1E" w:rsidRPr="00D16DEE" w:rsidRDefault="003D7E1E" w:rsidP="00D16DEE">
      <w:pPr>
        <w:ind w:left="709" w:right="1154"/>
      </w:pPr>
      <w:r w:rsidRPr="00D16DEE">
        <w:t xml:space="preserve">This development was granted Planning Permission by </w:t>
      </w:r>
      <w:r w:rsidR="004747AB">
        <w:t>Gloucestershire County Council Reference number: SG. 4244</w:t>
      </w:r>
      <w:r w:rsidR="001102BF">
        <w:t xml:space="preserve">, </w:t>
      </w:r>
      <w:r w:rsidR="00A5729E">
        <w:t xml:space="preserve">(BATPA08/03). </w:t>
      </w:r>
    </w:p>
    <w:p w14:paraId="280A67A0" w14:textId="77777777" w:rsidR="003D7E1E" w:rsidRPr="00A45E58" w:rsidRDefault="003D7E1E" w:rsidP="00D16DEE">
      <w:pPr>
        <w:pStyle w:val="Default"/>
        <w:ind w:left="709" w:right="1154"/>
        <w:rPr>
          <w:rFonts w:asciiTheme="minorHAnsi" w:hAnsiTheme="minorHAnsi"/>
          <w:b/>
          <w:bCs/>
          <w:sz w:val="32"/>
          <w:szCs w:val="32"/>
        </w:rPr>
      </w:pPr>
      <w:r w:rsidRPr="00A45E58">
        <w:rPr>
          <w:rFonts w:asciiTheme="minorHAnsi" w:hAnsiTheme="minorHAnsi"/>
          <w:b/>
          <w:bCs/>
          <w:sz w:val="32"/>
          <w:szCs w:val="32"/>
        </w:rPr>
        <w:t xml:space="preserve">3.0 Environmental Sensitivity </w:t>
      </w:r>
    </w:p>
    <w:p w14:paraId="280A67A1" w14:textId="77777777" w:rsidR="003D7E1E" w:rsidRPr="00D16DEE" w:rsidRDefault="003D7E1E" w:rsidP="00D16DEE">
      <w:pPr>
        <w:pStyle w:val="Default"/>
        <w:ind w:left="709" w:right="1154"/>
        <w:rPr>
          <w:rFonts w:asciiTheme="minorHAnsi" w:hAnsiTheme="minorHAnsi"/>
          <w:sz w:val="36"/>
          <w:szCs w:val="36"/>
        </w:rPr>
      </w:pPr>
    </w:p>
    <w:p w14:paraId="280A67A2" w14:textId="77777777" w:rsidR="003D7E1E" w:rsidRPr="00D16DEE" w:rsidRDefault="003D7E1E" w:rsidP="00D16DEE">
      <w:pPr>
        <w:pStyle w:val="Default"/>
        <w:ind w:left="709" w:right="1154"/>
        <w:rPr>
          <w:rFonts w:asciiTheme="minorHAnsi" w:hAnsiTheme="minorHAnsi"/>
          <w:sz w:val="28"/>
          <w:szCs w:val="28"/>
        </w:rPr>
      </w:pPr>
      <w:r w:rsidRPr="00D16DEE">
        <w:rPr>
          <w:rFonts w:asciiTheme="minorHAnsi" w:hAnsiTheme="minorHAnsi"/>
          <w:b/>
          <w:bCs/>
          <w:sz w:val="28"/>
          <w:szCs w:val="28"/>
        </w:rPr>
        <w:t xml:space="preserve">3.1 Sites of environmental importance </w:t>
      </w:r>
    </w:p>
    <w:p w14:paraId="280A67A3" w14:textId="77777777" w:rsidR="003D7E1E" w:rsidRDefault="003D7E1E" w:rsidP="00A45E58">
      <w:pPr>
        <w:ind w:left="709" w:right="1154"/>
      </w:pPr>
      <w:r w:rsidRPr="00D16DEE">
        <w:t xml:space="preserve">The site is located </w:t>
      </w:r>
      <w:r w:rsidR="00AD53A8">
        <w:t>more than</w:t>
      </w:r>
      <w:r w:rsidRPr="00D16DEE">
        <w:t xml:space="preserve"> 1km of a site of environmental importance. </w:t>
      </w:r>
      <w:r w:rsidR="00AD53A8">
        <w:t xml:space="preserve">It is situated 2km from The Severn Estuary, which </w:t>
      </w:r>
      <w:r w:rsidRPr="00D16DEE">
        <w:t>is designated a SSSI.</w:t>
      </w:r>
    </w:p>
    <w:p w14:paraId="280A67A4" w14:textId="77777777" w:rsidR="00244E78" w:rsidRPr="00A45E58" w:rsidRDefault="00244E78" w:rsidP="00A45E58">
      <w:pPr>
        <w:ind w:left="709" w:right="1154"/>
      </w:pPr>
      <w:r>
        <w:t xml:space="preserve">The site is located 200m from Local </w:t>
      </w:r>
      <w:proofErr w:type="spellStart"/>
      <w:r>
        <w:t>Widlife</w:t>
      </w:r>
      <w:proofErr w:type="spellEnd"/>
      <w:r>
        <w:t xml:space="preserve"> Site (LWS) and up to 500m from a Coastal and Floodplain </w:t>
      </w:r>
      <w:proofErr w:type="spellStart"/>
      <w:r>
        <w:t>garzing</w:t>
      </w:r>
      <w:proofErr w:type="spellEnd"/>
      <w:r>
        <w:t xml:space="preserve"> marsh. The protection of these Nature and Heritage Conservation sites has been addressed in the Ecological report, ref BATPA0806 and subsequent letter received from Environ (January 2014).  There is no pathway to these sensitive </w:t>
      </w:r>
      <w:proofErr w:type="gramStart"/>
      <w:r>
        <w:t>sites</w:t>
      </w:r>
      <w:proofErr w:type="gramEnd"/>
      <w:r>
        <w:t xml:space="preserve"> and a holding pond is being constructed as mitigation to control any potential escape of surface waters from the site.</w:t>
      </w:r>
    </w:p>
    <w:p w14:paraId="280A67A5" w14:textId="77777777" w:rsidR="003D7E1E" w:rsidRPr="00D16DEE" w:rsidRDefault="003D7E1E" w:rsidP="00D16DEE">
      <w:pPr>
        <w:pStyle w:val="Default"/>
        <w:ind w:left="709" w:right="1154"/>
        <w:rPr>
          <w:rFonts w:asciiTheme="minorHAnsi" w:hAnsiTheme="minorHAnsi"/>
          <w:sz w:val="28"/>
          <w:szCs w:val="28"/>
        </w:rPr>
      </w:pPr>
      <w:r w:rsidRPr="00D16DEE">
        <w:rPr>
          <w:rFonts w:asciiTheme="minorHAnsi" w:hAnsiTheme="minorHAnsi"/>
          <w:b/>
          <w:bCs/>
          <w:sz w:val="28"/>
          <w:szCs w:val="28"/>
        </w:rPr>
        <w:t xml:space="preserve">3.2 Geology and hydrogeology </w:t>
      </w:r>
    </w:p>
    <w:p w14:paraId="280A67A6" w14:textId="77777777" w:rsidR="00244E78" w:rsidRPr="00A45E58" w:rsidRDefault="003D7E1E" w:rsidP="00244E78">
      <w:pPr>
        <w:ind w:left="709" w:right="1154"/>
      </w:pPr>
      <w:r w:rsidRPr="00D16DEE">
        <w:t>The geology of the area is taken from the British Geological Society map for the area.</w:t>
      </w:r>
      <w:r w:rsidR="00E2544F">
        <w:t xml:space="preserve"> </w:t>
      </w:r>
      <w:r w:rsidRPr="00D16DEE">
        <w:t xml:space="preserve">The </w:t>
      </w:r>
      <w:r w:rsidR="00F86DFA">
        <w:t xml:space="preserve">superficial ground and drift geology are tidal flat deposits, rock </w:t>
      </w:r>
      <w:r w:rsidR="00312F05">
        <w:t>type Clay and Silt. The bedrock</w:t>
      </w:r>
      <w:r w:rsidR="008C128E">
        <w:t xml:space="preserve"> is </w:t>
      </w:r>
      <w:proofErr w:type="spellStart"/>
      <w:r w:rsidR="008C128E">
        <w:t>mercia</w:t>
      </w:r>
      <w:proofErr w:type="spellEnd"/>
      <w:r w:rsidR="008C128E">
        <w:t xml:space="preserve"> mudstone</w:t>
      </w:r>
      <w:r w:rsidRPr="00D16DEE">
        <w:t xml:space="preserve">. </w:t>
      </w:r>
    </w:p>
    <w:p w14:paraId="280A67A7" w14:textId="77777777" w:rsidR="003D7E1E" w:rsidRPr="00D16DEE" w:rsidRDefault="003D7E1E" w:rsidP="00D16DEE">
      <w:pPr>
        <w:pStyle w:val="Default"/>
        <w:ind w:left="709" w:right="1154"/>
        <w:rPr>
          <w:rFonts w:asciiTheme="minorHAnsi" w:hAnsiTheme="minorHAnsi"/>
          <w:sz w:val="23"/>
          <w:szCs w:val="23"/>
        </w:rPr>
      </w:pPr>
      <w:r w:rsidRPr="00D16DEE">
        <w:rPr>
          <w:rFonts w:asciiTheme="minorHAnsi" w:hAnsiTheme="minorHAnsi"/>
          <w:b/>
          <w:bCs/>
          <w:sz w:val="23"/>
          <w:szCs w:val="23"/>
        </w:rPr>
        <w:t xml:space="preserve">3.2.1 Groundwater </w:t>
      </w:r>
    </w:p>
    <w:p w14:paraId="280A67A8" w14:textId="77777777" w:rsidR="003D7E1E" w:rsidRDefault="003D7E1E" w:rsidP="00A45E58">
      <w:pPr>
        <w:ind w:left="709" w:right="1154"/>
      </w:pPr>
      <w:r w:rsidRPr="00D16DEE">
        <w:t xml:space="preserve">The site is not located within a source protection zone. </w:t>
      </w:r>
    </w:p>
    <w:p w14:paraId="280A67A9" w14:textId="77777777" w:rsidR="00244E78" w:rsidRPr="00A45E58" w:rsidRDefault="00244E78" w:rsidP="00A45E58">
      <w:pPr>
        <w:ind w:left="709" w:right="1154"/>
      </w:pPr>
    </w:p>
    <w:p w14:paraId="280A67AA" w14:textId="77777777" w:rsidR="003D7E1E" w:rsidRPr="00D16DEE" w:rsidRDefault="003D7E1E" w:rsidP="00D16DEE">
      <w:pPr>
        <w:pStyle w:val="Default"/>
        <w:ind w:left="709" w:right="1154"/>
        <w:rPr>
          <w:rFonts w:asciiTheme="minorHAnsi" w:hAnsiTheme="minorHAnsi"/>
          <w:sz w:val="23"/>
          <w:szCs w:val="23"/>
        </w:rPr>
      </w:pPr>
      <w:r w:rsidRPr="00D16DEE">
        <w:rPr>
          <w:rFonts w:asciiTheme="minorHAnsi" w:hAnsiTheme="minorHAnsi"/>
          <w:b/>
          <w:bCs/>
          <w:sz w:val="23"/>
          <w:szCs w:val="23"/>
        </w:rPr>
        <w:lastRenderedPageBreak/>
        <w:t xml:space="preserve">3.2.2 Surface water </w:t>
      </w:r>
    </w:p>
    <w:p w14:paraId="280A67AB" w14:textId="77777777" w:rsidR="001102BF" w:rsidRDefault="003D7E1E" w:rsidP="00D16DEE">
      <w:pPr>
        <w:ind w:left="709" w:right="1154"/>
      </w:pPr>
      <w:proofErr w:type="gramStart"/>
      <w:r w:rsidRPr="00D16DEE">
        <w:t>The majority of</w:t>
      </w:r>
      <w:proofErr w:type="gramEnd"/>
      <w:r w:rsidRPr="00D16DEE">
        <w:t xml:space="preserve"> the site is drained by land drains and ditches which run along the </w:t>
      </w:r>
      <w:r w:rsidR="00AD53A8">
        <w:t xml:space="preserve">Northern and Southern </w:t>
      </w:r>
      <w:r w:rsidRPr="00D16DEE">
        <w:t xml:space="preserve">site boundary. </w:t>
      </w:r>
    </w:p>
    <w:p w14:paraId="280A67AC" w14:textId="77777777" w:rsidR="003D7E1E" w:rsidRPr="00D16DEE" w:rsidRDefault="003D7E1E" w:rsidP="00D16DEE">
      <w:pPr>
        <w:ind w:left="709" w:right="1154"/>
        <w:sectPr w:rsidR="003D7E1E" w:rsidRPr="00D16DEE">
          <w:footerReference w:type="default" r:id="rId12"/>
          <w:pgSz w:w="11906" w:h="17338"/>
          <w:pgMar w:top="1142" w:right="348" w:bottom="339" w:left="623" w:header="720" w:footer="720" w:gutter="0"/>
          <w:cols w:space="720"/>
          <w:noEndnote/>
        </w:sectPr>
      </w:pPr>
      <w:r w:rsidRPr="00D16DEE">
        <w:t>The proposed site will be laid to an impermeable hardstanding, where clean ru</w:t>
      </w:r>
      <w:r w:rsidR="00973301">
        <w:t xml:space="preserve">noff is drained to interceptors. </w:t>
      </w:r>
      <w:r w:rsidR="00AD53A8">
        <w:t xml:space="preserve">There will be a holding pond in the </w:t>
      </w:r>
      <w:proofErr w:type="gramStart"/>
      <w:r w:rsidR="00AD53A8">
        <w:t>north west</w:t>
      </w:r>
      <w:proofErr w:type="gramEnd"/>
      <w:r w:rsidR="00AD53A8">
        <w:t xml:space="preserve"> area of the site to contain surface water</w:t>
      </w:r>
      <w:r w:rsidR="00244E78">
        <w:t>s during the construction phase and used as a wildlife pond following development of the site.</w:t>
      </w:r>
    </w:p>
    <w:p w14:paraId="280A67AD" w14:textId="77777777" w:rsidR="00E45E96" w:rsidRPr="00A45E58" w:rsidRDefault="003D7E1E" w:rsidP="002C5CE8">
      <w:pPr>
        <w:pStyle w:val="Default"/>
        <w:rPr>
          <w:rFonts w:asciiTheme="minorHAnsi" w:hAnsiTheme="minorHAnsi"/>
          <w:b/>
          <w:bCs/>
          <w:sz w:val="32"/>
          <w:szCs w:val="32"/>
        </w:rPr>
      </w:pPr>
      <w:r w:rsidRPr="00A45E58">
        <w:rPr>
          <w:rFonts w:asciiTheme="minorHAnsi" w:hAnsiTheme="minorHAnsi"/>
          <w:b/>
          <w:bCs/>
          <w:sz w:val="32"/>
          <w:szCs w:val="32"/>
        </w:rPr>
        <w:lastRenderedPageBreak/>
        <w:t>4</w:t>
      </w:r>
      <w:r w:rsidR="00E45E96" w:rsidRPr="00A45E58">
        <w:rPr>
          <w:rFonts w:asciiTheme="minorHAnsi" w:hAnsiTheme="minorHAnsi"/>
          <w:b/>
          <w:bCs/>
          <w:sz w:val="32"/>
          <w:szCs w:val="32"/>
        </w:rPr>
        <w:t xml:space="preserve">.0 Control of wastes </w:t>
      </w:r>
    </w:p>
    <w:p w14:paraId="280A67AE" w14:textId="77777777" w:rsidR="00AD53A8" w:rsidRDefault="00AD53A8" w:rsidP="00AD53A8">
      <w:pPr>
        <w:spacing w:after="0"/>
      </w:pPr>
      <w:r>
        <w:rPr>
          <w:lang w:val="en-US"/>
        </w:rPr>
        <w:t xml:space="preserve">The acceptance of wastes onto the site will be restricted to those set out in Table 1, which is set out within the </w:t>
      </w:r>
      <w:r w:rsidRPr="00D16DEE">
        <w:t>Environment Permitting (Engl</w:t>
      </w:r>
      <w:r>
        <w:t>and and Wales) Regulations 2007.</w:t>
      </w:r>
    </w:p>
    <w:p w14:paraId="280A67AF" w14:textId="77777777" w:rsidR="00A5729E" w:rsidRPr="00E530DD" w:rsidRDefault="00A5729E" w:rsidP="00AD53A8">
      <w:pPr>
        <w:spacing w:after="0"/>
        <w:rPr>
          <w:b/>
        </w:rPr>
      </w:pPr>
      <w:r w:rsidRPr="00E530DD">
        <w:rPr>
          <w:b/>
        </w:rPr>
        <w:t xml:space="preserve">Table </w:t>
      </w:r>
      <w:r w:rsidR="00E530DD" w:rsidRPr="00E530DD">
        <w:rPr>
          <w:b/>
        </w:rPr>
        <w:t>1.0</w:t>
      </w:r>
    </w:p>
    <w:tbl>
      <w:tblPr>
        <w:tblStyle w:val="TableGrid"/>
        <w:tblpPr w:leftFromText="180" w:rightFromText="180" w:vertAnchor="page" w:horzAnchor="margin" w:tblpY="2836"/>
        <w:tblW w:w="0" w:type="auto"/>
        <w:tblLook w:val="04A0" w:firstRow="1" w:lastRow="0" w:firstColumn="1" w:lastColumn="0" w:noHBand="0" w:noVBand="1"/>
      </w:tblPr>
      <w:tblGrid>
        <w:gridCol w:w="2190"/>
        <w:gridCol w:w="7160"/>
      </w:tblGrid>
      <w:tr w:rsidR="00D7684E" w:rsidRPr="00324DE5" w14:paraId="280A67B2" w14:textId="77777777" w:rsidTr="00D7684E">
        <w:tc>
          <w:tcPr>
            <w:tcW w:w="2235" w:type="dxa"/>
            <w:shd w:val="clear" w:color="auto" w:fill="D9D9D9" w:themeFill="background1" w:themeFillShade="D9"/>
          </w:tcPr>
          <w:p w14:paraId="280A67B0" w14:textId="77777777" w:rsidR="00D7684E" w:rsidRPr="00324DE5" w:rsidRDefault="00D7684E" w:rsidP="00D7684E">
            <w:pPr>
              <w:rPr>
                <w:sz w:val="24"/>
                <w:szCs w:val="24"/>
              </w:rPr>
            </w:pPr>
            <w:r w:rsidRPr="00324DE5">
              <w:rPr>
                <w:sz w:val="24"/>
                <w:szCs w:val="24"/>
              </w:rPr>
              <w:t>Waste Code</w:t>
            </w:r>
          </w:p>
        </w:tc>
        <w:tc>
          <w:tcPr>
            <w:tcW w:w="7341" w:type="dxa"/>
            <w:shd w:val="clear" w:color="auto" w:fill="D9D9D9" w:themeFill="background1" w:themeFillShade="D9"/>
          </w:tcPr>
          <w:p w14:paraId="280A67B1" w14:textId="77777777" w:rsidR="00D7684E" w:rsidRPr="00324DE5" w:rsidRDefault="00D7684E" w:rsidP="00D7684E">
            <w:pPr>
              <w:rPr>
                <w:sz w:val="24"/>
                <w:szCs w:val="24"/>
              </w:rPr>
            </w:pPr>
            <w:r w:rsidRPr="00324DE5">
              <w:rPr>
                <w:sz w:val="24"/>
                <w:szCs w:val="24"/>
              </w:rPr>
              <w:t>Description</w:t>
            </w:r>
          </w:p>
        </w:tc>
      </w:tr>
      <w:tr w:rsidR="00D7684E" w:rsidRPr="00324DE5" w14:paraId="280A67B5" w14:textId="77777777" w:rsidTr="00D7684E">
        <w:tc>
          <w:tcPr>
            <w:tcW w:w="2235" w:type="dxa"/>
            <w:shd w:val="clear" w:color="auto" w:fill="000000" w:themeFill="text1"/>
          </w:tcPr>
          <w:p w14:paraId="280A67B3" w14:textId="77777777" w:rsidR="00D7684E" w:rsidRPr="00324DE5" w:rsidRDefault="00D7684E" w:rsidP="00D7684E">
            <w:pPr>
              <w:rPr>
                <w:sz w:val="24"/>
                <w:szCs w:val="24"/>
              </w:rPr>
            </w:pPr>
            <w:r w:rsidRPr="00324DE5">
              <w:rPr>
                <w:sz w:val="24"/>
                <w:szCs w:val="24"/>
              </w:rPr>
              <w:t>01</w:t>
            </w:r>
          </w:p>
        </w:tc>
        <w:tc>
          <w:tcPr>
            <w:tcW w:w="7341" w:type="dxa"/>
            <w:shd w:val="clear" w:color="auto" w:fill="000000" w:themeFill="text1"/>
          </w:tcPr>
          <w:p w14:paraId="280A67B4" w14:textId="77777777" w:rsidR="00D7684E" w:rsidRPr="00324DE5" w:rsidRDefault="00D7684E" w:rsidP="00D7684E">
            <w:pPr>
              <w:rPr>
                <w:sz w:val="24"/>
                <w:szCs w:val="24"/>
              </w:rPr>
            </w:pPr>
            <w:r w:rsidRPr="00324DE5">
              <w:rPr>
                <w:sz w:val="24"/>
                <w:szCs w:val="24"/>
              </w:rPr>
              <w:t>Wastes resulting from exploration, mining, quarrying and physical and chemical treatment of minerals</w:t>
            </w:r>
          </w:p>
        </w:tc>
      </w:tr>
      <w:tr w:rsidR="00D7684E" w:rsidRPr="00324DE5" w14:paraId="280A67B8" w14:textId="77777777" w:rsidTr="00D7684E">
        <w:tc>
          <w:tcPr>
            <w:tcW w:w="2235" w:type="dxa"/>
            <w:shd w:val="clear" w:color="auto" w:fill="D9D9D9" w:themeFill="background1" w:themeFillShade="D9"/>
          </w:tcPr>
          <w:p w14:paraId="280A67B6" w14:textId="77777777" w:rsidR="00D7684E" w:rsidRPr="00324DE5" w:rsidRDefault="00D7684E" w:rsidP="00D7684E">
            <w:pPr>
              <w:rPr>
                <w:sz w:val="24"/>
                <w:szCs w:val="24"/>
              </w:rPr>
            </w:pPr>
            <w:r w:rsidRPr="00324DE5">
              <w:rPr>
                <w:sz w:val="24"/>
                <w:szCs w:val="24"/>
              </w:rPr>
              <w:t>01 04</w:t>
            </w:r>
          </w:p>
        </w:tc>
        <w:tc>
          <w:tcPr>
            <w:tcW w:w="7341" w:type="dxa"/>
            <w:shd w:val="clear" w:color="auto" w:fill="D9D9D9" w:themeFill="background1" w:themeFillShade="D9"/>
          </w:tcPr>
          <w:p w14:paraId="280A67B7" w14:textId="77777777" w:rsidR="00D7684E" w:rsidRPr="00324DE5" w:rsidRDefault="00D7684E" w:rsidP="00D7684E">
            <w:pPr>
              <w:rPr>
                <w:sz w:val="24"/>
                <w:szCs w:val="24"/>
              </w:rPr>
            </w:pPr>
            <w:r w:rsidRPr="00324DE5">
              <w:rPr>
                <w:sz w:val="24"/>
                <w:szCs w:val="24"/>
              </w:rPr>
              <w:t>Wastes from physical and chemical processing of non-</w:t>
            </w:r>
            <w:proofErr w:type="spellStart"/>
            <w:r w:rsidRPr="00324DE5">
              <w:rPr>
                <w:sz w:val="24"/>
                <w:szCs w:val="24"/>
              </w:rPr>
              <w:t>metalliferrous</w:t>
            </w:r>
            <w:proofErr w:type="spellEnd"/>
            <w:r w:rsidRPr="00324DE5">
              <w:rPr>
                <w:sz w:val="24"/>
                <w:szCs w:val="24"/>
              </w:rPr>
              <w:t xml:space="preserve"> minerals</w:t>
            </w:r>
          </w:p>
        </w:tc>
      </w:tr>
      <w:tr w:rsidR="00D7684E" w:rsidRPr="00324DE5" w14:paraId="280A67BB" w14:textId="77777777" w:rsidTr="00D7684E">
        <w:tc>
          <w:tcPr>
            <w:tcW w:w="2235" w:type="dxa"/>
            <w:shd w:val="clear" w:color="auto" w:fill="F2F2F2" w:themeFill="background1" w:themeFillShade="F2"/>
          </w:tcPr>
          <w:p w14:paraId="280A67B9" w14:textId="77777777" w:rsidR="00D7684E" w:rsidRPr="00324DE5" w:rsidRDefault="00D7684E" w:rsidP="00D7684E">
            <w:pPr>
              <w:rPr>
                <w:sz w:val="24"/>
                <w:szCs w:val="24"/>
              </w:rPr>
            </w:pPr>
            <w:r w:rsidRPr="00324DE5">
              <w:rPr>
                <w:sz w:val="24"/>
                <w:szCs w:val="24"/>
              </w:rPr>
              <w:t>01 04 08</w:t>
            </w:r>
          </w:p>
        </w:tc>
        <w:tc>
          <w:tcPr>
            <w:tcW w:w="7341" w:type="dxa"/>
            <w:shd w:val="clear" w:color="auto" w:fill="F2F2F2" w:themeFill="background1" w:themeFillShade="F2"/>
          </w:tcPr>
          <w:p w14:paraId="280A67BA" w14:textId="77777777" w:rsidR="00D7684E" w:rsidRPr="00324DE5" w:rsidRDefault="00D7684E" w:rsidP="00D7684E">
            <w:pPr>
              <w:rPr>
                <w:sz w:val="24"/>
                <w:szCs w:val="24"/>
              </w:rPr>
            </w:pPr>
            <w:r w:rsidRPr="00324DE5">
              <w:rPr>
                <w:sz w:val="24"/>
                <w:szCs w:val="24"/>
              </w:rPr>
              <w:t>Waste gravel and crushed rock other that those containing dangerous substances</w:t>
            </w:r>
          </w:p>
        </w:tc>
      </w:tr>
      <w:tr w:rsidR="00D7684E" w:rsidRPr="00324DE5" w14:paraId="280A67BE" w14:textId="77777777" w:rsidTr="00D7684E">
        <w:tc>
          <w:tcPr>
            <w:tcW w:w="2235" w:type="dxa"/>
            <w:shd w:val="clear" w:color="auto" w:fill="F2F2F2" w:themeFill="background1" w:themeFillShade="F2"/>
          </w:tcPr>
          <w:p w14:paraId="280A67BC" w14:textId="77777777" w:rsidR="00D7684E" w:rsidRPr="00324DE5" w:rsidRDefault="00D7684E" w:rsidP="00D7684E">
            <w:pPr>
              <w:rPr>
                <w:sz w:val="24"/>
                <w:szCs w:val="24"/>
              </w:rPr>
            </w:pPr>
            <w:r w:rsidRPr="00324DE5">
              <w:rPr>
                <w:sz w:val="24"/>
                <w:szCs w:val="24"/>
              </w:rPr>
              <w:t>01 04 09</w:t>
            </w:r>
          </w:p>
        </w:tc>
        <w:tc>
          <w:tcPr>
            <w:tcW w:w="7341" w:type="dxa"/>
            <w:shd w:val="clear" w:color="auto" w:fill="F2F2F2" w:themeFill="background1" w:themeFillShade="F2"/>
          </w:tcPr>
          <w:p w14:paraId="280A67BD" w14:textId="77777777" w:rsidR="00D7684E" w:rsidRPr="00324DE5" w:rsidRDefault="00D7684E" w:rsidP="00D7684E">
            <w:pPr>
              <w:rPr>
                <w:sz w:val="24"/>
                <w:szCs w:val="24"/>
              </w:rPr>
            </w:pPr>
            <w:r w:rsidRPr="00324DE5">
              <w:rPr>
                <w:sz w:val="24"/>
                <w:szCs w:val="24"/>
              </w:rPr>
              <w:t>Waste sand and clays</w:t>
            </w:r>
          </w:p>
        </w:tc>
      </w:tr>
      <w:tr w:rsidR="00D7684E" w:rsidRPr="00324DE5" w14:paraId="280A67C1" w14:textId="77777777" w:rsidTr="00D7684E">
        <w:tc>
          <w:tcPr>
            <w:tcW w:w="2235" w:type="dxa"/>
            <w:tcBorders>
              <w:bottom w:val="single" w:sz="4" w:space="0" w:color="auto"/>
            </w:tcBorders>
            <w:shd w:val="clear" w:color="auto" w:fill="000000" w:themeFill="text1"/>
          </w:tcPr>
          <w:p w14:paraId="280A67BF" w14:textId="77777777" w:rsidR="00D7684E" w:rsidRPr="00324DE5" w:rsidRDefault="00D7684E" w:rsidP="00D7684E">
            <w:pPr>
              <w:rPr>
                <w:sz w:val="24"/>
                <w:szCs w:val="24"/>
              </w:rPr>
            </w:pPr>
            <w:r>
              <w:rPr>
                <w:sz w:val="24"/>
                <w:szCs w:val="24"/>
              </w:rPr>
              <w:t>10</w:t>
            </w:r>
          </w:p>
        </w:tc>
        <w:tc>
          <w:tcPr>
            <w:tcW w:w="7341" w:type="dxa"/>
            <w:tcBorders>
              <w:bottom w:val="single" w:sz="4" w:space="0" w:color="auto"/>
            </w:tcBorders>
            <w:shd w:val="clear" w:color="auto" w:fill="000000" w:themeFill="text1"/>
          </w:tcPr>
          <w:p w14:paraId="280A67C0" w14:textId="77777777" w:rsidR="00D7684E" w:rsidRPr="00324DE5" w:rsidRDefault="00D7684E" w:rsidP="00D7684E">
            <w:pPr>
              <w:rPr>
                <w:sz w:val="24"/>
                <w:szCs w:val="24"/>
              </w:rPr>
            </w:pPr>
            <w:r>
              <w:rPr>
                <w:sz w:val="24"/>
                <w:szCs w:val="24"/>
              </w:rPr>
              <w:t>WASTES RESULTING FROM EXPLORATION, MINING, QUARRYING, AND PHYSICAL AND CHEMICAL TREATMENT OF MINERALS</w:t>
            </w:r>
          </w:p>
        </w:tc>
      </w:tr>
      <w:tr w:rsidR="00D7684E" w:rsidRPr="00324DE5" w14:paraId="280A67C4" w14:textId="77777777" w:rsidTr="00D7684E">
        <w:tc>
          <w:tcPr>
            <w:tcW w:w="2235" w:type="dxa"/>
            <w:shd w:val="clear" w:color="auto" w:fill="auto"/>
          </w:tcPr>
          <w:p w14:paraId="280A67C2" w14:textId="77777777" w:rsidR="00D7684E" w:rsidRPr="00324DE5" w:rsidRDefault="00D7684E" w:rsidP="00D7684E">
            <w:pPr>
              <w:rPr>
                <w:sz w:val="24"/>
                <w:szCs w:val="24"/>
              </w:rPr>
            </w:pPr>
            <w:r>
              <w:rPr>
                <w:sz w:val="24"/>
                <w:szCs w:val="24"/>
              </w:rPr>
              <w:t>10 01</w:t>
            </w:r>
          </w:p>
        </w:tc>
        <w:tc>
          <w:tcPr>
            <w:tcW w:w="7341" w:type="dxa"/>
            <w:shd w:val="clear" w:color="auto" w:fill="auto"/>
          </w:tcPr>
          <w:p w14:paraId="280A67C3" w14:textId="77777777" w:rsidR="00D7684E" w:rsidRPr="00324DE5" w:rsidRDefault="00D7684E" w:rsidP="00D7684E">
            <w:pPr>
              <w:rPr>
                <w:sz w:val="24"/>
                <w:szCs w:val="24"/>
              </w:rPr>
            </w:pPr>
            <w:r>
              <w:rPr>
                <w:sz w:val="24"/>
                <w:szCs w:val="24"/>
              </w:rPr>
              <w:t>Wastes from power stations and other combustion plants (</w:t>
            </w:r>
            <w:proofErr w:type="spellStart"/>
            <w:r>
              <w:rPr>
                <w:sz w:val="24"/>
                <w:szCs w:val="24"/>
              </w:rPr>
              <w:t>exept</w:t>
            </w:r>
            <w:proofErr w:type="spellEnd"/>
            <w:r>
              <w:rPr>
                <w:sz w:val="24"/>
                <w:szCs w:val="24"/>
              </w:rPr>
              <w:t xml:space="preserve"> 19)</w:t>
            </w:r>
          </w:p>
        </w:tc>
      </w:tr>
      <w:tr w:rsidR="00D7684E" w:rsidRPr="00AA07E1" w14:paraId="280A67C7" w14:textId="77777777" w:rsidTr="00D7684E">
        <w:tc>
          <w:tcPr>
            <w:tcW w:w="2235" w:type="dxa"/>
            <w:shd w:val="clear" w:color="auto" w:fill="auto"/>
          </w:tcPr>
          <w:p w14:paraId="280A67C5" w14:textId="77777777" w:rsidR="00D7684E" w:rsidRPr="00AA07E1" w:rsidRDefault="00D7684E" w:rsidP="00D7684E">
            <w:pPr>
              <w:rPr>
                <w:sz w:val="24"/>
                <w:szCs w:val="24"/>
              </w:rPr>
            </w:pPr>
            <w:r w:rsidRPr="00AA07E1">
              <w:rPr>
                <w:sz w:val="24"/>
                <w:szCs w:val="24"/>
              </w:rPr>
              <w:t>10 01 02</w:t>
            </w:r>
          </w:p>
        </w:tc>
        <w:tc>
          <w:tcPr>
            <w:tcW w:w="7341" w:type="dxa"/>
            <w:shd w:val="clear" w:color="auto" w:fill="auto"/>
          </w:tcPr>
          <w:p w14:paraId="280A67C6" w14:textId="77777777" w:rsidR="00D7684E" w:rsidRPr="00AA07E1" w:rsidRDefault="00D7684E" w:rsidP="00D7684E">
            <w:pPr>
              <w:rPr>
                <w:sz w:val="24"/>
                <w:szCs w:val="24"/>
              </w:rPr>
            </w:pPr>
            <w:r w:rsidRPr="00AA07E1">
              <w:rPr>
                <w:sz w:val="24"/>
                <w:szCs w:val="24"/>
              </w:rPr>
              <w:t>Pulverized fuel ash only (subject to waste acceptance procedures and waste acceptance criteria)</w:t>
            </w:r>
          </w:p>
        </w:tc>
      </w:tr>
      <w:tr w:rsidR="00D7684E" w:rsidRPr="00324DE5" w14:paraId="280A67CA" w14:textId="77777777" w:rsidTr="00D7684E">
        <w:tc>
          <w:tcPr>
            <w:tcW w:w="2235" w:type="dxa"/>
            <w:shd w:val="clear" w:color="auto" w:fill="000000" w:themeFill="text1"/>
          </w:tcPr>
          <w:p w14:paraId="280A67C8" w14:textId="77777777" w:rsidR="00D7684E" w:rsidRPr="00324DE5" w:rsidRDefault="00D7684E" w:rsidP="00D7684E">
            <w:pPr>
              <w:rPr>
                <w:sz w:val="24"/>
                <w:szCs w:val="24"/>
              </w:rPr>
            </w:pPr>
            <w:r w:rsidRPr="00324DE5">
              <w:rPr>
                <w:sz w:val="24"/>
                <w:szCs w:val="24"/>
              </w:rPr>
              <w:t>17</w:t>
            </w:r>
          </w:p>
        </w:tc>
        <w:tc>
          <w:tcPr>
            <w:tcW w:w="7341" w:type="dxa"/>
            <w:shd w:val="clear" w:color="auto" w:fill="000000" w:themeFill="text1"/>
          </w:tcPr>
          <w:p w14:paraId="280A67C9" w14:textId="77777777" w:rsidR="00D7684E" w:rsidRPr="00324DE5" w:rsidRDefault="00D7684E" w:rsidP="00D7684E">
            <w:pPr>
              <w:rPr>
                <w:sz w:val="24"/>
                <w:szCs w:val="24"/>
              </w:rPr>
            </w:pPr>
            <w:r w:rsidRPr="00324DE5">
              <w:rPr>
                <w:sz w:val="24"/>
                <w:szCs w:val="24"/>
              </w:rPr>
              <w:t>Construction and demolition wastes (including excavated soil from contaminated sites)</w:t>
            </w:r>
          </w:p>
        </w:tc>
      </w:tr>
      <w:tr w:rsidR="00D7684E" w:rsidRPr="00324DE5" w14:paraId="280A67CD" w14:textId="77777777" w:rsidTr="00D7684E">
        <w:tc>
          <w:tcPr>
            <w:tcW w:w="2235" w:type="dxa"/>
            <w:shd w:val="clear" w:color="auto" w:fill="D9D9D9" w:themeFill="background1" w:themeFillShade="D9"/>
          </w:tcPr>
          <w:p w14:paraId="280A67CB" w14:textId="77777777" w:rsidR="00D7684E" w:rsidRPr="00324DE5" w:rsidRDefault="00D7684E" w:rsidP="00D7684E">
            <w:pPr>
              <w:rPr>
                <w:sz w:val="24"/>
                <w:szCs w:val="24"/>
              </w:rPr>
            </w:pPr>
            <w:r w:rsidRPr="00324DE5">
              <w:rPr>
                <w:sz w:val="24"/>
                <w:szCs w:val="24"/>
              </w:rPr>
              <w:t>17 01</w:t>
            </w:r>
          </w:p>
        </w:tc>
        <w:tc>
          <w:tcPr>
            <w:tcW w:w="7341" w:type="dxa"/>
            <w:shd w:val="clear" w:color="auto" w:fill="D9D9D9" w:themeFill="background1" w:themeFillShade="D9"/>
          </w:tcPr>
          <w:p w14:paraId="280A67CC" w14:textId="77777777" w:rsidR="00D7684E" w:rsidRPr="00324DE5" w:rsidRDefault="00D7684E" w:rsidP="00D7684E">
            <w:pPr>
              <w:rPr>
                <w:sz w:val="24"/>
                <w:szCs w:val="24"/>
              </w:rPr>
            </w:pPr>
            <w:r w:rsidRPr="00324DE5">
              <w:rPr>
                <w:sz w:val="24"/>
                <w:szCs w:val="24"/>
              </w:rPr>
              <w:t>Concrete, bricks, tiles and ceramics</w:t>
            </w:r>
          </w:p>
        </w:tc>
      </w:tr>
      <w:tr w:rsidR="00D7684E" w:rsidRPr="00324DE5" w14:paraId="280A67D0" w14:textId="77777777" w:rsidTr="00D7684E">
        <w:tc>
          <w:tcPr>
            <w:tcW w:w="2235" w:type="dxa"/>
            <w:shd w:val="clear" w:color="auto" w:fill="F2F2F2" w:themeFill="background1" w:themeFillShade="F2"/>
          </w:tcPr>
          <w:p w14:paraId="280A67CE" w14:textId="77777777" w:rsidR="00D7684E" w:rsidRPr="00324DE5" w:rsidRDefault="00D7684E" w:rsidP="00D7684E">
            <w:pPr>
              <w:rPr>
                <w:sz w:val="24"/>
                <w:szCs w:val="24"/>
              </w:rPr>
            </w:pPr>
            <w:r w:rsidRPr="00324DE5">
              <w:rPr>
                <w:sz w:val="24"/>
                <w:szCs w:val="24"/>
              </w:rPr>
              <w:t>17 01 07</w:t>
            </w:r>
          </w:p>
        </w:tc>
        <w:tc>
          <w:tcPr>
            <w:tcW w:w="7341" w:type="dxa"/>
            <w:shd w:val="clear" w:color="auto" w:fill="F2F2F2" w:themeFill="background1" w:themeFillShade="F2"/>
          </w:tcPr>
          <w:p w14:paraId="280A67CF" w14:textId="77777777" w:rsidR="00D7684E" w:rsidRPr="00324DE5" w:rsidRDefault="00D7684E" w:rsidP="00D7684E">
            <w:pPr>
              <w:rPr>
                <w:sz w:val="24"/>
                <w:szCs w:val="24"/>
              </w:rPr>
            </w:pPr>
            <w:r w:rsidRPr="00324DE5">
              <w:rPr>
                <w:sz w:val="24"/>
                <w:szCs w:val="24"/>
              </w:rPr>
              <w:t>Mixture of concrete, bricks and tiles</w:t>
            </w:r>
          </w:p>
        </w:tc>
      </w:tr>
      <w:tr w:rsidR="00D7684E" w:rsidRPr="00324DE5" w14:paraId="280A67D3" w14:textId="77777777" w:rsidTr="00D7684E">
        <w:tc>
          <w:tcPr>
            <w:tcW w:w="2235" w:type="dxa"/>
            <w:shd w:val="clear" w:color="auto" w:fill="D9D9D9" w:themeFill="background1" w:themeFillShade="D9"/>
          </w:tcPr>
          <w:p w14:paraId="280A67D1" w14:textId="77777777" w:rsidR="00D7684E" w:rsidRPr="00324DE5" w:rsidRDefault="00D7684E" w:rsidP="00D7684E">
            <w:pPr>
              <w:rPr>
                <w:sz w:val="24"/>
                <w:szCs w:val="24"/>
              </w:rPr>
            </w:pPr>
            <w:r w:rsidRPr="00324DE5">
              <w:rPr>
                <w:sz w:val="24"/>
                <w:szCs w:val="24"/>
              </w:rPr>
              <w:t>17 03</w:t>
            </w:r>
          </w:p>
        </w:tc>
        <w:tc>
          <w:tcPr>
            <w:tcW w:w="7341" w:type="dxa"/>
            <w:shd w:val="clear" w:color="auto" w:fill="D9D9D9" w:themeFill="background1" w:themeFillShade="D9"/>
          </w:tcPr>
          <w:p w14:paraId="280A67D2" w14:textId="77777777" w:rsidR="00D7684E" w:rsidRPr="00324DE5" w:rsidRDefault="00D7684E" w:rsidP="00D7684E">
            <w:pPr>
              <w:rPr>
                <w:sz w:val="24"/>
                <w:szCs w:val="24"/>
              </w:rPr>
            </w:pPr>
            <w:r w:rsidRPr="00324DE5">
              <w:rPr>
                <w:sz w:val="24"/>
                <w:szCs w:val="24"/>
              </w:rPr>
              <w:t>Bituminous mixtures, coal tar and tarred products</w:t>
            </w:r>
          </w:p>
        </w:tc>
      </w:tr>
      <w:tr w:rsidR="00D7684E" w:rsidRPr="00324DE5" w14:paraId="280A67D6" w14:textId="77777777" w:rsidTr="00D7684E">
        <w:tc>
          <w:tcPr>
            <w:tcW w:w="2235" w:type="dxa"/>
            <w:shd w:val="clear" w:color="auto" w:fill="F2F2F2" w:themeFill="background1" w:themeFillShade="F2"/>
          </w:tcPr>
          <w:p w14:paraId="280A67D4" w14:textId="77777777" w:rsidR="00D7684E" w:rsidRPr="00324DE5" w:rsidRDefault="00D7684E" w:rsidP="00D7684E">
            <w:pPr>
              <w:rPr>
                <w:sz w:val="24"/>
                <w:szCs w:val="24"/>
              </w:rPr>
            </w:pPr>
            <w:r w:rsidRPr="00324DE5">
              <w:rPr>
                <w:sz w:val="24"/>
                <w:szCs w:val="24"/>
              </w:rPr>
              <w:t>17 03 02</w:t>
            </w:r>
          </w:p>
        </w:tc>
        <w:tc>
          <w:tcPr>
            <w:tcW w:w="7341" w:type="dxa"/>
            <w:shd w:val="clear" w:color="auto" w:fill="F2F2F2" w:themeFill="background1" w:themeFillShade="F2"/>
          </w:tcPr>
          <w:p w14:paraId="280A67D5" w14:textId="77777777" w:rsidR="00D7684E" w:rsidRPr="00324DE5" w:rsidRDefault="00D7684E" w:rsidP="00D7684E">
            <w:pPr>
              <w:rPr>
                <w:sz w:val="24"/>
                <w:szCs w:val="24"/>
              </w:rPr>
            </w:pPr>
            <w:r w:rsidRPr="00324DE5">
              <w:rPr>
                <w:sz w:val="24"/>
                <w:szCs w:val="24"/>
              </w:rPr>
              <w:t>Bituminous mixtures other than those mentioned in 17 03 01</w:t>
            </w:r>
          </w:p>
        </w:tc>
      </w:tr>
      <w:tr w:rsidR="00D7684E" w:rsidRPr="00324DE5" w14:paraId="280A67D9" w14:textId="77777777" w:rsidTr="00D7684E">
        <w:tc>
          <w:tcPr>
            <w:tcW w:w="2235" w:type="dxa"/>
            <w:shd w:val="clear" w:color="auto" w:fill="D9D9D9" w:themeFill="background1" w:themeFillShade="D9"/>
          </w:tcPr>
          <w:p w14:paraId="280A67D7" w14:textId="77777777" w:rsidR="00D7684E" w:rsidRPr="00324DE5" w:rsidRDefault="00D7684E" w:rsidP="00D7684E">
            <w:pPr>
              <w:rPr>
                <w:sz w:val="24"/>
                <w:szCs w:val="24"/>
              </w:rPr>
            </w:pPr>
            <w:r w:rsidRPr="00324DE5">
              <w:rPr>
                <w:sz w:val="24"/>
                <w:szCs w:val="24"/>
              </w:rPr>
              <w:t>17 05</w:t>
            </w:r>
          </w:p>
        </w:tc>
        <w:tc>
          <w:tcPr>
            <w:tcW w:w="7341" w:type="dxa"/>
            <w:shd w:val="clear" w:color="auto" w:fill="D9D9D9" w:themeFill="background1" w:themeFillShade="D9"/>
          </w:tcPr>
          <w:p w14:paraId="280A67D8" w14:textId="77777777" w:rsidR="00D7684E" w:rsidRPr="00324DE5" w:rsidRDefault="00D7684E" w:rsidP="00D7684E">
            <w:pPr>
              <w:rPr>
                <w:sz w:val="24"/>
                <w:szCs w:val="24"/>
              </w:rPr>
            </w:pPr>
            <w:r w:rsidRPr="00324DE5">
              <w:rPr>
                <w:sz w:val="24"/>
                <w:szCs w:val="24"/>
              </w:rPr>
              <w:t>Soil (including excavated soil from contaminated sites) stones and dredging spoil</w:t>
            </w:r>
          </w:p>
        </w:tc>
      </w:tr>
      <w:tr w:rsidR="00D7684E" w:rsidRPr="00324DE5" w14:paraId="280A67DC" w14:textId="77777777" w:rsidTr="00D7684E">
        <w:tc>
          <w:tcPr>
            <w:tcW w:w="2235" w:type="dxa"/>
            <w:shd w:val="clear" w:color="auto" w:fill="F2F2F2" w:themeFill="background1" w:themeFillShade="F2"/>
          </w:tcPr>
          <w:p w14:paraId="280A67DA" w14:textId="77777777" w:rsidR="00D7684E" w:rsidRPr="00324DE5" w:rsidRDefault="00D7684E" w:rsidP="00D7684E">
            <w:pPr>
              <w:rPr>
                <w:sz w:val="24"/>
                <w:szCs w:val="24"/>
              </w:rPr>
            </w:pPr>
            <w:r w:rsidRPr="00324DE5">
              <w:rPr>
                <w:sz w:val="24"/>
                <w:szCs w:val="24"/>
              </w:rPr>
              <w:t>17 05 04</w:t>
            </w:r>
          </w:p>
        </w:tc>
        <w:tc>
          <w:tcPr>
            <w:tcW w:w="7341" w:type="dxa"/>
            <w:shd w:val="clear" w:color="auto" w:fill="F2F2F2" w:themeFill="background1" w:themeFillShade="F2"/>
          </w:tcPr>
          <w:p w14:paraId="280A67DB" w14:textId="77777777" w:rsidR="00D7684E" w:rsidRPr="00324DE5" w:rsidRDefault="00D7684E" w:rsidP="00D7684E">
            <w:pPr>
              <w:rPr>
                <w:sz w:val="24"/>
                <w:szCs w:val="24"/>
              </w:rPr>
            </w:pPr>
            <w:r w:rsidRPr="00324DE5">
              <w:rPr>
                <w:sz w:val="24"/>
                <w:szCs w:val="24"/>
              </w:rPr>
              <w:t>Soil and stones</w:t>
            </w:r>
          </w:p>
        </w:tc>
      </w:tr>
      <w:tr w:rsidR="00D7684E" w:rsidRPr="00324DE5" w14:paraId="280A67DF" w14:textId="77777777" w:rsidTr="00D7684E">
        <w:tc>
          <w:tcPr>
            <w:tcW w:w="2235" w:type="dxa"/>
            <w:shd w:val="clear" w:color="auto" w:fill="000000" w:themeFill="text1"/>
          </w:tcPr>
          <w:p w14:paraId="280A67DD" w14:textId="77777777" w:rsidR="00D7684E" w:rsidRPr="00324DE5" w:rsidRDefault="00D7684E" w:rsidP="00D7684E">
            <w:pPr>
              <w:rPr>
                <w:sz w:val="24"/>
                <w:szCs w:val="24"/>
              </w:rPr>
            </w:pPr>
            <w:r w:rsidRPr="00324DE5">
              <w:rPr>
                <w:sz w:val="24"/>
                <w:szCs w:val="24"/>
              </w:rPr>
              <w:t>19</w:t>
            </w:r>
          </w:p>
        </w:tc>
        <w:tc>
          <w:tcPr>
            <w:tcW w:w="7341" w:type="dxa"/>
            <w:shd w:val="clear" w:color="auto" w:fill="000000" w:themeFill="text1"/>
          </w:tcPr>
          <w:p w14:paraId="280A67DE" w14:textId="77777777" w:rsidR="00D7684E" w:rsidRPr="00324DE5" w:rsidRDefault="00D7684E" w:rsidP="00D7684E">
            <w:pPr>
              <w:rPr>
                <w:sz w:val="24"/>
                <w:szCs w:val="24"/>
              </w:rPr>
            </w:pPr>
            <w:r w:rsidRPr="00324DE5">
              <w:rPr>
                <w:sz w:val="24"/>
                <w:szCs w:val="24"/>
              </w:rPr>
              <w:t xml:space="preserve">Wastes from wasted management facilities, off-site </w:t>
            </w:r>
            <w:proofErr w:type="gramStart"/>
            <w:r w:rsidRPr="00324DE5">
              <w:rPr>
                <w:sz w:val="24"/>
                <w:szCs w:val="24"/>
              </w:rPr>
              <w:t>waste water</w:t>
            </w:r>
            <w:proofErr w:type="gramEnd"/>
            <w:r w:rsidRPr="00324DE5">
              <w:rPr>
                <w:sz w:val="24"/>
                <w:szCs w:val="24"/>
              </w:rPr>
              <w:t xml:space="preserve"> treatment plants and preparation of water intended for human consumption and water for industrial use</w:t>
            </w:r>
          </w:p>
        </w:tc>
      </w:tr>
      <w:tr w:rsidR="00D7684E" w:rsidRPr="00324DE5" w14:paraId="280A67E2" w14:textId="77777777" w:rsidTr="00D7684E">
        <w:tc>
          <w:tcPr>
            <w:tcW w:w="2235" w:type="dxa"/>
            <w:shd w:val="clear" w:color="auto" w:fill="D9D9D9" w:themeFill="background1" w:themeFillShade="D9"/>
          </w:tcPr>
          <w:p w14:paraId="280A67E0" w14:textId="77777777" w:rsidR="00D7684E" w:rsidRPr="00324DE5" w:rsidRDefault="00D7684E" w:rsidP="00D7684E">
            <w:pPr>
              <w:rPr>
                <w:sz w:val="24"/>
                <w:szCs w:val="24"/>
              </w:rPr>
            </w:pPr>
            <w:r w:rsidRPr="00324DE5">
              <w:rPr>
                <w:sz w:val="24"/>
                <w:szCs w:val="24"/>
              </w:rPr>
              <w:t>19 13</w:t>
            </w:r>
          </w:p>
        </w:tc>
        <w:tc>
          <w:tcPr>
            <w:tcW w:w="7341" w:type="dxa"/>
            <w:shd w:val="clear" w:color="auto" w:fill="D9D9D9" w:themeFill="background1" w:themeFillShade="D9"/>
          </w:tcPr>
          <w:p w14:paraId="280A67E1" w14:textId="77777777" w:rsidR="00D7684E" w:rsidRPr="00324DE5" w:rsidRDefault="00D7684E" w:rsidP="00D7684E">
            <w:pPr>
              <w:rPr>
                <w:sz w:val="24"/>
                <w:szCs w:val="24"/>
              </w:rPr>
            </w:pPr>
            <w:r w:rsidRPr="00324DE5">
              <w:rPr>
                <w:sz w:val="24"/>
                <w:szCs w:val="24"/>
              </w:rPr>
              <w:t>Wastes from soil and groundwater remediation</w:t>
            </w:r>
          </w:p>
        </w:tc>
      </w:tr>
      <w:tr w:rsidR="00D7684E" w:rsidRPr="00324DE5" w14:paraId="280A67E5" w14:textId="77777777" w:rsidTr="00D7684E">
        <w:tc>
          <w:tcPr>
            <w:tcW w:w="2235" w:type="dxa"/>
            <w:shd w:val="clear" w:color="auto" w:fill="F2F2F2" w:themeFill="background1" w:themeFillShade="F2"/>
          </w:tcPr>
          <w:p w14:paraId="280A67E3" w14:textId="77777777" w:rsidR="00D7684E" w:rsidRPr="00324DE5" w:rsidRDefault="00D7684E" w:rsidP="00D7684E">
            <w:pPr>
              <w:rPr>
                <w:sz w:val="24"/>
                <w:szCs w:val="24"/>
              </w:rPr>
            </w:pPr>
            <w:r w:rsidRPr="00324DE5">
              <w:rPr>
                <w:sz w:val="24"/>
                <w:szCs w:val="24"/>
              </w:rPr>
              <w:t>19 13 02</w:t>
            </w:r>
          </w:p>
        </w:tc>
        <w:tc>
          <w:tcPr>
            <w:tcW w:w="7341" w:type="dxa"/>
            <w:shd w:val="clear" w:color="auto" w:fill="F2F2F2" w:themeFill="background1" w:themeFillShade="F2"/>
          </w:tcPr>
          <w:p w14:paraId="280A67E4" w14:textId="77777777" w:rsidR="00D7684E" w:rsidRPr="00324DE5" w:rsidRDefault="00D7684E" w:rsidP="00D7684E">
            <w:pPr>
              <w:rPr>
                <w:sz w:val="24"/>
                <w:szCs w:val="24"/>
              </w:rPr>
            </w:pPr>
            <w:r w:rsidRPr="00324DE5">
              <w:rPr>
                <w:sz w:val="24"/>
                <w:szCs w:val="24"/>
              </w:rPr>
              <w:t>Solid wastes from soil remediation other than those containing dangerous substances</w:t>
            </w:r>
          </w:p>
        </w:tc>
      </w:tr>
      <w:tr w:rsidR="00D7684E" w:rsidRPr="00324DE5" w14:paraId="280A67E8" w14:textId="77777777" w:rsidTr="00D7684E">
        <w:tc>
          <w:tcPr>
            <w:tcW w:w="2235" w:type="dxa"/>
            <w:shd w:val="clear" w:color="auto" w:fill="000000" w:themeFill="text1"/>
          </w:tcPr>
          <w:p w14:paraId="280A67E6" w14:textId="77777777" w:rsidR="00D7684E" w:rsidRPr="00324DE5" w:rsidRDefault="00D7684E" w:rsidP="00D7684E">
            <w:pPr>
              <w:rPr>
                <w:sz w:val="24"/>
                <w:szCs w:val="24"/>
              </w:rPr>
            </w:pPr>
            <w:r w:rsidRPr="00324DE5">
              <w:rPr>
                <w:sz w:val="24"/>
                <w:szCs w:val="24"/>
              </w:rPr>
              <w:t>20</w:t>
            </w:r>
          </w:p>
        </w:tc>
        <w:tc>
          <w:tcPr>
            <w:tcW w:w="7341" w:type="dxa"/>
            <w:shd w:val="clear" w:color="auto" w:fill="000000" w:themeFill="text1"/>
          </w:tcPr>
          <w:p w14:paraId="280A67E7" w14:textId="77777777" w:rsidR="00D7684E" w:rsidRPr="00324DE5" w:rsidRDefault="00D7684E" w:rsidP="00D7684E">
            <w:pPr>
              <w:rPr>
                <w:sz w:val="24"/>
                <w:szCs w:val="24"/>
              </w:rPr>
            </w:pPr>
            <w:r w:rsidRPr="00324DE5">
              <w:rPr>
                <w:sz w:val="24"/>
                <w:szCs w:val="24"/>
              </w:rPr>
              <w:t>Municipal wastes (household waste and similar commercial, industrial and institutional wastes) including separately collected fractions</w:t>
            </w:r>
          </w:p>
        </w:tc>
      </w:tr>
      <w:tr w:rsidR="00D7684E" w:rsidRPr="00324DE5" w14:paraId="280A67EB" w14:textId="77777777" w:rsidTr="00D7684E">
        <w:tc>
          <w:tcPr>
            <w:tcW w:w="2235" w:type="dxa"/>
            <w:shd w:val="clear" w:color="auto" w:fill="D9D9D9" w:themeFill="background1" w:themeFillShade="D9"/>
          </w:tcPr>
          <w:p w14:paraId="280A67E9" w14:textId="77777777" w:rsidR="00D7684E" w:rsidRPr="00324DE5" w:rsidRDefault="00D7684E" w:rsidP="00D7684E">
            <w:pPr>
              <w:rPr>
                <w:sz w:val="24"/>
                <w:szCs w:val="24"/>
              </w:rPr>
            </w:pPr>
            <w:r w:rsidRPr="00324DE5">
              <w:rPr>
                <w:sz w:val="24"/>
                <w:szCs w:val="24"/>
              </w:rPr>
              <w:t>20 02</w:t>
            </w:r>
          </w:p>
        </w:tc>
        <w:tc>
          <w:tcPr>
            <w:tcW w:w="7341" w:type="dxa"/>
            <w:shd w:val="clear" w:color="auto" w:fill="D9D9D9" w:themeFill="background1" w:themeFillShade="D9"/>
          </w:tcPr>
          <w:p w14:paraId="280A67EA" w14:textId="77777777" w:rsidR="00D7684E" w:rsidRPr="00324DE5" w:rsidRDefault="00D7684E" w:rsidP="00D7684E">
            <w:pPr>
              <w:rPr>
                <w:sz w:val="24"/>
                <w:szCs w:val="24"/>
              </w:rPr>
            </w:pPr>
            <w:r w:rsidRPr="00324DE5">
              <w:rPr>
                <w:sz w:val="24"/>
                <w:szCs w:val="24"/>
              </w:rPr>
              <w:t>Garden and park wastes (including cemetery waste)</w:t>
            </w:r>
          </w:p>
        </w:tc>
      </w:tr>
      <w:tr w:rsidR="00D7684E" w:rsidRPr="00324DE5" w14:paraId="280A67EE" w14:textId="77777777" w:rsidTr="00D7684E">
        <w:tc>
          <w:tcPr>
            <w:tcW w:w="2235" w:type="dxa"/>
            <w:shd w:val="clear" w:color="auto" w:fill="F2F2F2" w:themeFill="background1" w:themeFillShade="F2"/>
          </w:tcPr>
          <w:p w14:paraId="280A67EC" w14:textId="77777777" w:rsidR="00D7684E" w:rsidRPr="00324DE5" w:rsidRDefault="00D7684E" w:rsidP="00D7684E">
            <w:pPr>
              <w:rPr>
                <w:sz w:val="24"/>
                <w:szCs w:val="24"/>
              </w:rPr>
            </w:pPr>
            <w:r w:rsidRPr="00324DE5">
              <w:rPr>
                <w:sz w:val="24"/>
                <w:szCs w:val="24"/>
              </w:rPr>
              <w:t>20 02 02</w:t>
            </w:r>
          </w:p>
        </w:tc>
        <w:tc>
          <w:tcPr>
            <w:tcW w:w="7341" w:type="dxa"/>
            <w:shd w:val="clear" w:color="auto" w:fill="F2F2F2" w:themeFill="background1" w:themeFillShade="F2"/>
          </w:tcPr>
          <w:p w14:paraId="280A67ED" w14:textId="77777777" w:rsidR="00D7684E" w:rsidRPr="00324DE5" w:rsidRDefault="00D7684E" w:rsidP="00D7684E">
            <w:pPr>
              <w:rPr>
                <w:sz w:val="24"/>
                <w:szCs w:val="24"/>
              </w:rPr>
            </w:pPr>
            <w:r w:rsidRPr="00324DE5">
              <w:rPr>
                <w:sz w:val="24"/>
                <w:szCs w:val="24"/>
              </w:rPr>
              <w:t>Soil and stones</w:t>
            </w:r>
          </w:p>
        </w:tc>
      </w:tr>
    </w:tbl>
    <w:p w14:paraId="280A67EF" w14:textId="77777777" w:rsidR="002C5CE8" w:rsidRDefault="002C5CE8" w:rsidP="002C5CE8">
      <w:pPr>
        <w:pStyle w:val="Default"/>
        <w:rPr>
          <w:rFonts w:asciiTheme="minorHAnsi" w:hAnsiTheme="minorHAnsi"/>
          <w:sz w:val="36"/>
          <w:szCs w:val="36"/>
        </w:rPr>
      </w:pPr>
    </w:p>
    <w:p w14:paraId="280A67F0" w14:textId="77777777" w:rsidR="00AD53A8" w:rsidRDefault="00AD53A8" w:rsidP="002C5CE8">
      <w:pPr>
        <w:pStyle w:val="Default"/>
        <w:rPr>
          <w:rFonts w:asciiTheme="minorHAnsi" w:hAnsiTheme="minorHAnsi"/>
          <w:sz w:val="36"/>
          <w:szCs w:val="36"/>
        </w:rPr>
      </w:pPr>
    </w:p>
    <w:p w14:paraId="280A67F1" w14:textId="77777777" w:rsidR="00AD53A8" w:rsidRDefault="00AD53A8" w:rsidP="002C5CE8">
      <w:pPr>
        <w:pStyle w:val="Default"/>
        <w:rPr>
          <w:rFonts w:asciiTheme="minorHAnsi" w:hAnsiTheme="minorHAnsi"/>
          <w:sz w:val="36"/>
          <w:szCs w:val="36"/>
        </w:rPr>
      </w:pPr>
    </w:p>
    <w:p w14:paraId="280A67F2" w14:textId="77777777" w:rsidR="00D7684E" w:rsidRDefault="00D7684E" w:rsidP="00E45E96">
      <w:pPr>
        <w:pStyle w:val="Default"/>
        <w:rPr>
          <w:rFonts w:asciiTheme="minorHAnsi" w:hAnsiTheme="minorHAnsi"/>
          <w:sz w:val="36"/>
          <w:szCs w:val="36"/>
        </w:rPr>
      </w:pPr>
    </w:p>
    <w:p w14:paraId="280A67F3" w14:textId="77777777" w:rsidR="00E45E96" w:rsidRPr="00D16DEE" w:rsidRDefault="003D7E1E" w:rsidP="00E45E96">
      <w:pPr>
        <w:pStyle w:val="Default"/>
        <w:rPr>
          <w:rFonts w:asciiTheme="minorHAnsi" w:hAnsiTheme="minorHAnsi"/>
          <w:sz w:val="28"/>
          <w:szCs w:val="28"/>
        </w:rPr>
      </w:pPr>
      <w:r w:rsidRPr="00D16DEE">
        <w:rPr>
          <w:rFonts w:asciiTheme="minorHAnsi" w:hAnsiTheme="minorHAnsi"/>
          <w:b/>
          <w:bCs/>
          <w:sz w:val="28"/>
          <w:szCs w:val="28"/>
        </w:rPr>
        <w:lastRenderedPageBreak/>
        <w:t>4</w:t>
      </w:r>
      <w:r w:rsidR="00E45E96" w:rsidRPr="00D16DEE">
        <w:rPr>
          <w:rFonts w:asciiTheme="minorHAnsi" w:hAnsiTheme="minorHAnsi"/>
          <w:b/>
          <w:bCs/>
          <w:sz w:val="28"/>
          <w:szCs w:val="28"/>
        </w:rPr>
        <w:t xml:space="preserve">.1 Haul Roads </w:t>
      </w:r>
    </w:p>
    <w:p w14:paraId="280A67F4" w14:textId="77777777" w:rsidR="00E45E96" w:rsidRDefault="00C46EDD" w:rsidP="00E45E96">
      <w:pPr>
        <w:pStyle w:val="Default"/>
        <w:rPr>
          <w:rFonts w:asciiTheme="minorHAnsi" w:hAnsiTheme="minorHAnsi"/>
          <w:sz w:val="23"/>
          <w:szCs w:val="23"/>
        </w:rPr>
      </w:pPr>
      <w:r>
        <w:rPr>
          <w:rFonts w:asciiTheme="minorHAnsi" w:hAnsiTheme="minorHAnsi"/>
          <w:sz w:val="23"/>
          <w:szCs w:val="23"/>
        </w:rPr>
        <w:t xml:space="preserve">A temporary haul will be constructed into the site off </w:t>
      </w:r>
      <w:r w:rsidR="00AD53A8">
        <w:rPr>
          <w:rFonts w:asciiTheme="minorHAnsi" w:hAnsiTheme="minorHAnsi"/>
          <w:sz w:val="23"/>
          <w:szCs w:val="23"/>
        </w:rPr>
        <w:t>the unadopted access road</w:t>
      </w:r>
      <w:r>
        <w:rPr>
          <w:rFonts w:asciiTheme="minorHAnsi" w:hAnsiTheme="minorHAnsi"/>
          <w:sz w:val="23"/>
          <w:szCs w:val="23"/>
        </w:rPr>
        <w:t>, this is to prevent mud and debris from escaping the site and to ensure vehicles are free from debris prior to existing.</w:t>
      </w:r>
      <w:r w:rsidR="00E45E96" w:rsidRPr="00D16DEE">
        <w:rPr>
          <w:rFonts w:asciiTheme="minorHAnsi" w:hAnsiTheme="minorHAnsi"/>
          <w:sz w:val="23"/>
          <w:szCs w:val="23"/>
        </w:rPr>
        <w:t xml:space="preserve"> </w:t>
      </w:r>
    </w:p>
    <w:p w14:paraId="280A67F5" w14:textId="77777777" w:rsidR="00793FAD" w:rsidRPr="00D16DEE" w:rsidRDefault="00793FAD" w:rsidP="00E45E96">
      <w:pPr>
        <w:pStyle w:val="Default"/>
        <w:rPr>
          <w:rFonts w:asciiTheme="minorHAnsi" w:hAnsiTheme="minorHAnsi"/>
          <w:sz w:val="23"/>
          <w:szCs w:val="23"/>
        </w:rPr>
      </w:pPr>
    </w:p>
    <w:p w14:paraId="280A67F6" w14:textId="77777777" w:rsidR="00E45E96" w:rsidRPr="00D16DEE" w:rsidRDefault="003D7E1E" w:rsidP="00E45E96">
      <w:pPr>
        <w:pStyle w:val="Default"/>
        <w:rPr>
          <w:rFonts w:asciiTheme="minorHAnsi" w:hAnsiTheme="minorHAnsi"/>
          <w:sz w:val="28"/>
          <w:szCs w:val="28"/>
        </w:rPr>
      </w:pPr>
      <w:r w:rsidRPr="00D16DEE">
        <w:rPr>
          <w:rFonts w:asciiTheme="minorHAnsi" w:hAnsiTheme="minorHAnsi"/>
          <w:b/>
          <w:bCs/>
          <w:sz w:val="28"/>
          <w:szCs w:val="28"/>
        </w:rPr>
        <w:t>4</w:t>
      </w:r>
      <w:r w:rsidR="00E45E96" w:rsidRPr="00D16DEE">
        <w:rPr>
          <w:rFonts w:asciiTheme="minorHAnsi" w:hAnsiTheme="minorHAnsi"/>
          <w:b/>
          <w:bCs/>
          <w:sz w:val="28"/>
          <w:szCs w:val="28"/>
        </w:rPr>
        <w:t xml:space="preserve">.2 Potentially Contaminated Sites </w:t>
      </w:r>
    </w:p>
    <w:p w14:paraId="280A67F7" w14:textId="77777777" w:rsidR="00E45E96" w:rsidRPr="00D16DEE" w:rsidRDefault="00E45E96" w:rsidP="00D16DEE">
      <w:r w:rsidRPr="00D16DEE">
        <w:t xml:space="preserve">Where it is proposed to import soils and stones from sites that may have been used historically and where contamination may have occurred these will only be accepted following receipt of the necessary contamination reports, sampling methodologies and analysis. </w:t>
      </w:r>
    </w:p>
    <w:p w14:paraId="280A67F8" w14:textId="77777777" w:rsidR="00E45E96" w:rsidRPr="00D16DEE" w:rsidRDefault="00E45E96" w:rsidP="00D16DEE">
      <w:r w:rsidRPr="00D16DEE">
        <w:t xml:space="preserve">To ensure that the waste is suitable for </w:t>
      </w:r>
      <w:r w:rsidR="00F21AA3" w:rsidRPr="00D16DEE">
        <w:t>use</w:t>
      </w:r>
      <w:r w:rsidRPr="00D16DEE">
        <w:t xml:space="preserve"> site specific waste acceptance criteria is developed based on the existing site conditions and </w:t>
      </w:r>
      <w:proofErr w:type="gramStart"/>
      <w:r w:rsidRPr="00D16DEE">
        <w:t>final end</w:t>
      </w:r>
      <w:proofErr w:type="gramEnd"/>
      <w:r w:rsidRPr="00D16DEE">
        <w:t xml:space="preserve"> use. </w:t>
      </w:r>
    </w:p>
    <w:p w14:paraId="280A67F9" w14:textId="77777777" w:rsidR="00E45E96" w:rsidRDefault="00E45E96" w:rsidP="00D16DEE">
      <w:r w:rsidRPr="00D16DEE">
        <w:t>Where necessary we may undertake further sampling of material being brought to site to ensure its suitability and ensure that it does not pose a risk to human health, amenity or the environment.</w:t>
      </w:r>
    </w:p>
    <w:p w14:paraId="280A67FA" w14:textId="77777777" w:rsidR="00821D6F" w:rsidRDefault="00821D6F" w:rsidP="00D16DEE"/>
    <w:p w14:paraId="280A67FB" w14:textId="77777777" w:rsidR="00821D6F" w:rsidRDefault="00821D6F" w:rsidP="00D16DEE"/>
    <w:p w14:paraId="280A67FC" w14:textId="77777777" w:rsidR="00821D6F" w:rsidRDefault="00821D6F" w:rsidP="00D16DEE"/>
    <w:p w14:paraId="280A67FD" w14:textId="77777777" w:rsidR="00821D6F" w:rsidRDefault="00821D6F" w:rsidP="00D16DEE"/>
    <w:p w14:paraId="280A67FE" w14:textId="77777777" w:rsidR="00821D6F" w:rsidRDefault="00821D6F" w:rsidP="00D16DEE"/>
    <w:p w14:paraId="280A67FF" w14:textId="77777777" w:rsidR="00821D6F" w:rsidRDefault="00821D6F" w:rsidP="00D16DEE"/>
    <w:p w14:paraId="280A6800" w14:textId="77777777" w:rsidR="00821D6F" w:rsidRDefault="00821D6F" w:rsidP="00D16DEE"/>
    <w:p w14:paraId="280A6801" w14:textId="77777777" w:rsidR="00821D6F" w:rsidRDefault="00821D6F" w:rsidP="00D16DEE"/>
    <w:p w14:paraId="280A6802" w14:textId="77777777" w:rsidR="00821D6F" w:rsidRDefault="00821D6F" w:rsidP="00D16DEE"/>
    <w:p w14:paraId="280A6803" w14:textId="77777777" w:rsidR="00821D6F" w:rsidRDefault="00821D6F" w:rsidP="00D16DEE"/>
    <w:p w14:paraId="280A6804" w14:textId="77777777" w:rsidR="00821D6F" w:rsidRDefault="00821D6F" w:rsidP="00D16DEE"/>
    <w:p w14:paraId="280A6805" w14:textId="77777777" w:rsidR="00821D6F" w:rsidRDefault="00821D6F" w:rsidP="00D16DEE"/>
    <w:p w14:paraId="280A6806" w14:textId="77777777" w:rsidR="00821D6F" w:rsidRDefault="00821D6F" w:rsidP="00D16DEE"/>
    <w:p w14:paraId="280A6807" w14:textId="77777777" w:rsidR="00821D6F" w:rsidRDefault="00821D6F" w:rsidP="00D16DEE"/>
    <w:p w14:paraId="280A6808" w14:textId="77777777" w:rsidR="00821D6F" w:rsidRDefault="00821D6F" w:rsidP="00D16DEE"/>
    <w:p w14:paraId="280A6809" w14:textId="77777777" w:rsidR="00821D6F" w:rsidRDefault="00821D6F" w:rsidP="00D16DEE"/>
    <w:p w14:paraId="280A680A" w14:textId="77777777" w:rsidR="00821D6F" w:rsidRPr="00D16DEE" w:rsidRDefault="00821D6F" w:rsidP="00D16DEE"/>
    <w:p w14:paraId="280A680B" w14:textId="77777777" w:rsidR="00E45E96" w:rsidRPr="00D16DEE" w:rsidRDefault="003D7E1E" w:rsidP="00E45E96">
      <w:pPr>
        <w:pStyle w:val="Default"/>
        <w:rPr>
          <w:rFonts w:asciiTheme="minorHAnsi" w:hAnsiTheme="minorHAnsi"/>
          <w:sz w:val="28"/>
          <w:szCs w:val="28"/>
        </w:rPr>
      </w:pPr>
      <w:r w:rsidRPr="00D16DEE">
        <w:rPr>
          <w:rFonts w:asciiTheme="minorHAnsi" w:hAnsiTheme="minorHAnsi"/>
          <w:b/>
          <w:bCs/>
          <w:sz w:val="28"/>
          <w:szCs w:val="28"/>
        </w:rPr>
        <w:lastRenderedPageBreak/>
        <w:t>4</w:t>
      </w:r>
      <w:r w:rsidR="00E45E96" w:rsidRPr="00D16DEE">
        <w:rPr>
          <w:rFonts w:asciiTheme="minorHAnsi" w:hAnsiTheme="minorHAnsi"/>
          <w:b/>
          <w:bCs/>
          <w:sz w:val="28"/>
          <w:szCs w:val="28"/>
        </w:rPr>
        <w:t xml:space="preserve">.3 Waste Acceptance Criteria </w:t>
      </w:r>
    </w:p>
    <w:p w14:paraId="280A680C" w14:textId="77777777" w:rsidR="00590F84" w:rsidRPr="00E530DD" w:rsidRDefault="00E45E96" w:rsidP="00E45E96">
      <w:r w:rsidRPr="00D16DEE">
        <w:t>Due to the amount of waste typically used at sites such as this and the inability at this early stage to identify exactly where the material is likely to come from this is a useful way of detailing what wastes will be used. We have considered both environmental and human health impacts and have used thresholds derived fr</w:t>
      </w:r>
      <w:r w:rsidR="00F21AA3" w:rsidRPr="00D16DEE">
        <w:t xml:space="preserve">om </w:t>
      </w:r>
      <w:r w:rsidR="00E2544F" w:rsidRPr="00D16DEE">
        <w:t>the</w:t>
      </w:r>
      <w:r w:rsidR="00F21AA3" w:rsidRPr="00D16DEE">
        <w:t xml:space="preserve"> CLEA Soil Guideline, </w:t>
      </w:r>
      <w:r w:rsidRPr="00D16DEE">
        <w:t>GA</w:t>
      </w:r>
      <w:r w:rsidR="00695C79">
        <w:t>C and the Landfill Regulations, outlined in Table 2.0</w:t>
      </w:r>
      <w:r w:rsidR="00E530DD">
        <w:t>.</w:t>
      </w:r>
    </w:p>
    <w:tbl>
      <w:tblPr>
        <w:tblW w:w="0" w:type="auto"/>
        <w:tblBorders>
          <w:top w:val="nil"/>
          <w:left w:val="nil"/>
          <w:bottom w:val="nil"/>
          <w:right w:val="nil"/>
        </w:tblBorders>
        <w:shd w:val="clear" w:color="auto" w:fill="D6E3BC" w:themeFill="accent3" w:themeFillTint="66"/>
        <w:tblLook w:val="0000" w:firstRow="0" w:lastRow="0" w:firstColumn="0" w:lastColumn="0" w:noHBand="0" w:noVBand="0"/>
      </w:tblPr>
      <w:tblGrid>
        <w:gridCol w:w="2691"/>
        <w:gridCol w:w="2722"/>
        <w:gridCol w:w="1976"/>
        <w:gridCol w:w="1961"/>
      </w:tblGrid>
      <w:tr w:rsidR="009C2DFD" w:rsidRPr="00D16DEE" w14:paraId="280A6811" w14:textId="77777777" w:rsidTr="005A2120">
        <w:trPr>
          <w:trHeight w:val="271"/>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80A680D" w14:textId="77777777" w:rsidR="00E45E96" w:rsidRPr="00D16DEE" w:rsidRDefault="00576585">
            <w:pPr>
              <w:pStyle w:val="Default"/>
              <w:rPr>
                <w:rFonts w:asciiTheme="minorHAnsi" w:hAnsiTheme="minorHAnsi"/>
                <w:sz w:val="23"/>
                <w:szCs w:val="23"/>
              </w:rPr>
            </w:pPr>
            <w:r w:rsidRPr="00D16DEE">
              <w:rPr>
                <w:rFonts w:asciiTheme="minorHAnsi" w:hAnsiTheme="minorHAnsi"/>
                <w:b/>
                <w:bCs/>
                <w:sz w:val="23"/>
                <w:szCs w:val="23"/>
              </w:rPr>
              <w:t>Table 2</w:t>
            </w:r>
            <w:r w:rsidR="00E45E96" w:rsidRPr="00D16DEE">
              <w:rPr>
                <w:rFonts w:asciiTheme="minorHAnsi" w:hAnsiTheme="minorHAnsi"/>
                <w:b/>
                <w:bCs/>
                <w:sz w:val="23"/>
                <w:szCs w:val="23"/>
              </w:rPr>
              <w:t xml:space="preserve">.0 Threshold values for the final finished levels Hazard </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80A680E" w14:textId="77777777" w:rsidR="00E45E96" w:rsidRPr="00D16DEE" w:rsidRDefault="00E45E96">
            <w:pPr>
              <w:pStyle w:val="Default"/>
              <w:rPr>
                <w:rFonts w:asciiTheme="minorHAnsi" w:hAnsiTheme="minorHAnsi"/>
                <w:sz w:val="23"/>
                <w:szCs w:val="23"/>
              </w:rPr>
            </w:pPr>
            <w:proofErr w:type="spellStart"/>
            <w:r w:rsidRPr="00D16DEE">
              <w:rPr>
                <w:rFonts w:asciiTheme="minorHAnsi" w:hAnsiTheme="minorHAnsi"/>
                <w:b/>
                <w:bCs/>
                <w:sz w:val="23"/>
                <w:szCs w:val="23"/>
              </w:rPr>
              <w:t>Determinand</w:t>
            </w:r>
            <w:proofErr w:type="spellEnd"/>
            <w:r w:rsidRPr="00D16DEE">
              <w:rPr>
                <w:rFonts w:asciiTheme="minorHAnsi" w:hAnsiTheme="minorHAnsi"/>
                <w:b/>
                <w:bCs/>
                <w:sz w:val="23"/>
                <w:szCs w:val="23"/>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80A680F" w14:textId="77777777" w:rsidR="00E45E96" w:rsidRPr="00D16DEE" w:rsidRDefault="00E45E96">
            <w:pPr>
              <w:pStyle w:val="Default"/>
              <w:rPr>
                <w:rFonts w:asciiTheme="minorHAnsi" w:hAnsiTheme="minorHAnsi"/>
                <w:sz w:val="23"/>
                <w:szCs w:val="23"/>
              </w:rPr>
            </w:pPr>
            <w:r w:rsidRPr="00D16DEE">
              <w:rPr>
                <w:rFonts w:asciiTheme="minorHAnsi" w:hAnsiTheme="minorHAnsi"/>
                <w:b/>
                <w:bCs/>
                <w:sz w:val="23"/>
                <w:szCs w:val="23"/>
              </w:rPr>
              <w:t xml:space="preserve">Threshold Used (mg/kg) </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80A6810" w14:textId="77777777" w:rsidR="00E45E96" w:rsidRPr="00D16DEE" w:rsidRDefault="00E45E96">
            <w:pPr>
              <w:pStyle w:val="Default"/>
              <w:rPr>
                <w:rFonts w:asciiTheme="minorHAnsi" w:hAnsiTheme="minorHAnsi"/>
                <w:sz w:val="23"/>
                <w:szCs w:val="23"/>
              </w:rPr>
            </w:pPr>
            <w:r w:rsidRPr="00D16DEE">
              <w:rPr>
                <w:rFonts w:asciiTheme="minorHAnsi" w:hAnsiTheme="minorHAnsi"/>
                <w:b/>
                <w:bCs/>
                <w:sz w:val="23"/>
                <w:szCs w:val="23"/>
              </w:rPr>
              <w:t xml:space="preserve">Assessment Guidance used </w:t>
            </w:r>
          </w:p>
        </w:tc>
      </w:tr>
      <w:tr w:rsidR="00E100DD" w:rsidRPr="00D16DEE" w14:paraId="280A6818" w14:textId="77777777" w:rsidTr="005A2120">
        <w:trPr>
          <w:trHeight w:val="418"/>
        </w:trPr>
        <w:tc>
          <w:tcPr>
            <w:tcW w:w="0" w:type="auto"/>
            <w:vMerge w:val="restart"/>
            <w:tcBorders>
              <w:top w:val="single" w:sz="4" w:space="0" w:color="auto"/>
              <w:left w:val="single" w:sz="4" w:space="0" w:color="auto"/>
              <w:right w:val="single" w:sz="4" w:space="0" w:color="auto"/>
            </w:tcBorders>
            <w:shd w:val="clear" w:color="auto" w:fill="D6E3BC" w:themeFill="accent3" w:themeFillTint="66"/>
          </w:tcPr>
          <w:p w14:paraId="280A6812" w14:textId="77777777" w:rsidR="00E100DD" w:rsidRPr="00D16DEE" w:rsidRDefault="00E100DD">
            <w:pPr>
              <w:pStyle w:val="Default"/>
              <w:rPr>
                <w:rFonts w:asciiTheme="minorHAnsi" w:hAnsiTheme="minorHAnsi"/>
                <w:sz w:val="23"/>
                <w:szCs w:val="23"/>
              </w:rPr>
            </w:pPr>
            <w:r w:rsidRPr="00D16DEE">
              <w:rPr>
                <w:rFonts w:asciiTheme="minorHAnsi" w:hAnsiTheme="minorHAnsi"/>
                <w:sz w:val="23"/>
                <w:szCs w:val="23"/>
              </w:rPr>
              <w:t xml:space="preserve">Human Health Risks: </w:t>
            </w:r>
          </w:p>
          <w:p w14:paraId="280A6813" w14:textId="77777777" w:rsidR="00E100DD" w:rsidRPr="00D16DEE" w:rsidRDefault="00E100DD">
            <w:pPr>
              <w:pStyle w:val="Default"/>
              <w:rPr>
                <w:rFonts w:asciiTheme="minorHAnsi" w:hAnsiTheme="minorHAnsi"/>
                <w:sz w:val="23"/>
                <w:szCs w:val="23"/>
              </w:rPr>
            </w:pPr>
            <w:r w:rsidRPr="00D16DEE">
              <w:rPr>
                <w:rFonts w:asciiTheme="minorHAnsi" w:hAnsiTheme="minorHAnsi"/>
                <w:sz w:val="23"/>
                <w:szCs w:val="23"/>
              </w:rPr>
              <w:t xml:space="preserve">Site End users </w:t>
            </w:r>
          </w:p>
          <w:p w14:paraId="280A6814" w14:textId="77777777" w:rsidR="00E100DD" w:rsidRPr="00D16DEE" w:rsidRDefault="00E100DD" w:rsidP="00F80D89">
            <w:pPr>
              <w:pStyle w:val="Default"/>
              <w:ind w:left="2127"/>
              <w:rPr>
                <w:rFonts w:asciiTheme="minorHAnsi" w:hAnsiTheme="minorHAnsi"/>
                <w:sz w:val="23"/>
                <w:szCs w:val="23"/>
              </w:rPr>
            </w:pPr>
            <w:r w:rsidRPr="00D16DEE">
              <w:rPr>
                <w:rFonts w:asciiTheme="minorHAnsi" w:hAnsiTheme="minorHAnsi"/>
                <w:sz w:val="23"/>
                <w:szCs w:val="23"/>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15" w14:textId="77777777" w:rsidR="00E100DD" w:rsidRPr="00D16DEE" w:rsidRDefault="00E100DD">
            <w:pPr>
              <w:pStyle w:val="Default"/>
              <w:rPr>
                <w:rFonts w:asciiTheme="minorHAnsi" w:hAnsiTheme="minorHAnsi"/>
                <w:sz w:val="23"/>
                <w:szCs w:val="23"/>
              </w:rPr>
            </w:pPr>
            <w:r w:rsidRPr="00D16DEE">
              <w:rPr>
                <w:rFonts w:asciiTheme="minorHAnsi" w:hAnsiTheme="minorHAnsi"/>
                <w:sz w:val="23"/>
                <w:szCs w:val="23"/>
              </w:rPr>
              <w:t xml:space="preserve">Arsenic </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16" w14:textId="77777777" w:rsidR="00E100DD" w:rsidRPr="00D16DEE" w:rsidRDefault="001977C3">
            <w:pPr>
              <w:pStyle w:val="Default"/>
              <w:rPr>
                <w:rFonts w:asciiTheme="minorHAnsi" w:hAnsiTheme="minorHAnsi"/>
                <w:sz w:val="23"/>
                <w:szCs w:val="23"/>
              </w:rPr>
            </w:pPr>
            <w:r w:rsidRPr="00D16DEE">
              <w:rPr>
                <w:rFonts w:asciiTheme="minorHAnsi" w:hAnsiTheme="minorHAnsi"/>
                <w:sz w:val="23"/>
                <w:szCs w:val="23"/>
              </w:rPr>
              <w:t>640</w:t>
            </w:r>
          </w:p>
        </w:tc>
        <w:tc>
          <w:tcPr>
            <w:tcW w:w="0" w:type="auto"/>
            <w:vMerge w:val="restart"/>
            <w:tcBorders>
              <w:top w:val="single" w:sz="4" w:space="0" w:color="auto"/>
              <w:left w:val="single" w:sz="4" w:space="0" w:color="auto"/>
              <w:right w:val="single" w:sz="4" w:space="0" w:color="auto"/>
            </w:tcBorders>
            <w:shd w:val="clear" w:color="auto" w:fill="D6E3BC" w:themeFill="accent3" w:themeFillTint="66"/>
          </w:tcPr>
          <w:p w14:paraId="280A6817" w14:textId="77777777" w:rsidR="00E100DD" w:rsidRPr="00D16DEE" w:rsidRDefault="00E100DD" w:rsidP="00F21AA3">
            <w:pPr>
              <w:pStyle w:val="Default"/>
              <w:rPr>
                <w:rFonts w:asciiTheme="minorHAnsi" w:hAnsiTheme="minorHAnsi"/>
                <w:sz w:val="23"/>
                <w:szCs w:val="23"/>
              </w:rPr>
            </w:pPr>
            <w:r w:rsidRPr="00D16DEE">
              <w:rPr>
                <w:rFonts w:asciiTheme="minorHAnsi" w:hAnsiTheme="minorHAnsi"/>
                <w:sz w:val="23"/>
                <w:szCs w:val="23"/>
              </w:rPr>
              <w:t xml:space="preserve">CLEA SGVS </w:t>
            </w:r>
            <w:r w:rsidR="00F21AA3" w:rsidRPr="00D16DEE">
              <w:rPr>
                <w:rFonts w:asciiTheme="minorHAnsi" w:hAnsiTheme="minorHAnsi"/>
                <w:sz w:val="23"/>
                <w:szCs w:val="23"/>
              </w:rPr>
              <w:t>Commercial &amp; Industrial</w:t>
            </w:r>
            <w:r w:rsidRPr="00D16DEE">
              <w:rPr>
                <w:rFonts w:asciiTheme="minorHAnsi" w:hAnsiTheme="minorHAnsi"/>
                <w:sz w:val="23"/>
                <w:szCs w:val="23"/>
              </w:rPr>
              <w:t xml:space="preserve"> </w:t>
            </w:r>
          </w:p>
        </w:tc>
      </w:tr>
      <w:tr w:rsidR="00E100DD" w:rsidRPr="00D16DEE" w14:paraId="280A681D" w14:textId="77777777" w:rsidTr="005A2120">
        <w:trPr>
          <w:trHeight w:val="1051"/>
        </w:trPr>
        <w:tc>
          <w:tcPr>
            <w:tcW w:w="0" w:type="auto"/>
            <w:vMerge/>
            <w:tcBorders>
              <w:left w:val="single" w:sz="4" w:space="0" w:color="auto"/>
              <w:right w:val="single" w:sz="4" w:space="0" w:color="auto"/>
            </w:tcBorders>
            <w:shd w:val="clear" w:color="auto" w:fill="D6E3BC" w:themeFill="accent3" w:themeFillTint="66"/>
          </w:tcPr>
          <w:p w14:paraId="280A6819" w14:textId="77777777" w:rsidR="00E100DD" w:rsidRPr="00D16DEE" w:rsidRDefault="00E100DD" w:rsidP="00F80D89">
            <w:pPr>
              <w:pStyle w:val="Default"/>
              <w:ind w:left="2127"/>
              <w:rPr>
                <w:rFonts w:asciiTheme="minorHAnsi" w:hAnsiTheme="minorHAnsi"/>
                <w:sz w:val="23"/>
                <w:szCs w:val="23"/>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1A" w14:textId="77777777" w:rsidR="00E100DD" w:rsidRPr="00D16DEE" w:rsidRDefault="00E100DD" w:rsidP="004A46A2">
            <w:pPr>
              <w:jc w:val="both"/>
              <w:rPr>
                <w:lang w:val="en-US"/>
              </w:rPr>
            </w:pPr>
            <w:r w:rsidRPr="00D16DEE">
              <w:rPr>
                <w:lang w:val="en-US"/>
              </w:rPr>
              <w:t>Cadmium</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1B" w14:textId="77777777" w:rsidR="00E100DD" w:rsidRPr="00D16DEE" w:rsidRDefault="001977C3" w:rsidP="004A46A2">
            <w:pPr>
              <w:pStyle w:val="Default"/>
              <w:rPr>
                <w:rFonts w:asciiTheme="minorHAnsi" w:hAnsiTheme="minorHAnsi"/>
                <w:sz w:val="23"/>
                <w:szCs w:val="23"/>
              </w:rPr>
            </w:pPr>
            <w:r w:rsidRPr="00D16DEE">
              <w:rPr>
                <w:rFonts w:asciiTheme="minorHAnsi" w:hAnsiTheme="minorHAnsi"/>
                <w:sz w:val="23"/>
                <w:szCs w:val="23"/>
              </w:rPr>
              <w:t>230 (pH 8</w:t>
            </w:r>
            <w:r w:rsidR="00E100DD" w:rsidRPr="00D16DEE">
              <w:rPr>
                <w:rFonts w:asciiTheme="minorHAnsi" w:hAnsiTheme="minorHAnsi"/>
                <w:sz w:val="23"/>
                <w:szCs w:val="23"/>
              </w:rPr>
              <w:t xml:space="preserve">) </w:t>
            </w:r>
          </w:p>
        </w:tc>
        <w:tc>
          <w:tcPr>
            <w:tcW w:w="0" w:type="auto"/>
            <w:vMerge/>
            <w:tcBorders>
              <w:left w:val="single" w:sz="4" w:space="0" w:color="auto"/>
              <w:right w:val="single" w:sz="4" w:space="0" w:color="auto"/>
            </w:tcBorders>
            <w:shd w:val="clear" w:color="auto" w:fill="D6E3BC" w:themeFill="accent3" w:themeFillTint="66"/>
          </w:tcPr>
          <w:p w14:paraId="280A681C" w14:textId="77777777" w:rsidR="00E100DD" w:rsidRPr="00D16DEE" w:rsidRDefault="00E100DD" w:rsidP="004A46A2">
            <w:pPr>
              <w:pStyle w:val="Default"/>
              <w:rPr>
                <w:rFonts w:asciiTheme="minorHAnsi" w:hAnsiTheme="minorHAnsi"/>
                <w:sz w:val="23"/>
                <w:szCs w:val="23"/>
              </w:rPr>
            </w:pPr>
          </w:p>
        </w:tc>
      </w:tr>
      <w:tr w:rsidR="00E100DD" w:rsidRPr="00D16DEE" w14:paraId="280A6822" w14:textId="77777777" w:rsidTr="005A2120">
        <w:trPr>
          <w:trHeight w:val="905"/>
        </w:trPr>
        <w:tc>
          <w:tcPr>
            <w:tcW w:w="0" w:type="auto"/>
            <w:vMerge/>
            <w:tcBorders>
              <w:left w:val="single" w:sz="4" w:space="0" w:color="auto"/>
              <w:right w:val="single" w:sz="4" w:space="0" w:color="auto"/>
            </w:tcBorders>
            <w:shd w:val="clear" w:color="auto" w:fill="D6E3BC" w:themeFill="accent3" w:themeFillTint="66"/>
          </w:tcPr>
          <w:p w14:paraId="280A681E" w14:textId="77777777" w:rsidR="00E100DD" w:rsidRPr="00D16DEE" w:rsidRDefault="00E100DD" w:rsidP="00F80D89">
            <w:pPr>
              <w:pStyle w:val="Default"/>
              <w:ind w:left="2127"/>
              <w:rPr>
                <w:rFonts w:asciiTheme="minorHAnsi" w:hAnsiTheme="minorHAnsi"/>
                <w:sz w:val="23"/>
                <w:szCs w:val="23"/>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1F" w14:textId="77777777" w:rsidR="00E100DD" w:rsidRPr="00D16DEE" w:rsidRDefault="00E100DD" w:rsidP="004A46A2">
            <w:pPr>
              <w:rPr>
                <w:lang w:val="en-US"/>
              </w:rPr>
            </w:pPr>
            <w:r w:rsidRPr="00D16DEE">
              <w:rPr>
                <w:lang w:val="en-US"/>
              </w:rPr>
              <w:t>Chromium</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20" w14:textId="77777777" w:rsidR="00E100DD" w:rsidRPr="00D16DEE" w:rsidRDefault="001977C3">
            <w:pPr>
              <w:pStyle w:val="Default"/>
              <w:rPr>
                <w:rFonts w:asciiTheme="minorHAnsi" w:hAnsiTheme="minorHAnsi"/>
                <w:sz w:val="23"/>
                <w:szCs w:val="23"/>
              </w:rPr>
            </w:pPr>
            <w:r w:rsidRPr="00D16DEE">
              <w:rPr>
                <w:rFonts w:asciiTheme="minorHAnsi" w:hAnsiTheme="minorHAnsi"/>
                <w:sz w:val="23"/>
                <w:szCs w:val="23"/>
              </w:rPr>
              <w:t>50</w:t>
            </w:r>
            <w:r w:rsidR="00E100DD" w:rsidRPr="00D16DEE">
              <w:rPr>
                <w:rFonts w:asciiTheme="minorHAnsi" w:hAnsiTheme="minorHAnsi"/>
                <w:sz w:val="23"/>
                <w:szCs w:val="23"/>
              </w:rPr>
              <w:t xml:space="preserve">00 </w:t>
            </w:r>
          </w:p>
        </w:tc>
        <w:tc>
          <w:tcPr>
            <w:tcW w:w="0" w:type="auto"/>
            <w:vMerge/>
            <w:tcBorders>
              <w:left w:val="single" w:sz="4" w:space="0" w:color="auto"/>
              <w:right w:val="single" w:sz="4" w:space="0" w:color="auto"/>
            </w:tcBorders>
            <w:shd w:val="clear" w:color="auto" w:fill="D6E3BC" w:themeFill="accent3" w:themeFillTint="66"/>
          </w:tcPr>
          <w:p w14:paraId="280A6821" w14:textId="77777777" w:rsidR="00E100DD" w:rsidRPr="00D16DEE" w:rsidRDefault="00E100DD">
            <w:pPr>
              <w:pStyle w:val="Default"/>
              <w:rPr>
                <w:rFonts w:asciiTheme="minorHAnsi" w:hAnsiTheme="minorHAnsi"/>
                <w:sz w:val="23"/>
                <w:szCs w:val="23"/>
              </w:rPr>
            </w:pPr>
          </w:p>
        </w:tc>
      </w:tr>
      <w:tr w:rsidR="00E100DD" w:rsidRPr="00D16DEE" w14:paraId="280A6827" w14:textId="77777777" w:rsidTr="005A2120">
        <w:trPr>
          <w:trHeight w:val="120"/>
        </w:trPr>
        <w:tc>
          <w:tcPr>
            <w:tcW w:w="0" w:type="auto"/>
            <w:vMerge/>
            <w:tcBorders>
              <w:left w:val="single" w:sz="4" w:space="0" w:color="auto"/>
              <w:right w:val="single" w:sz="4" w:space="0" w:color="auto"/>
            </w:tcBorders>
            <w:shd w:val="clear" w:color="auto" w:fill="D6E3BC" w:themeFill="accent3" w:themeFillTint="66"/>
          </w:tcPr>
          <w:p w14:paraId="280A6823" w14:textId="77777777" w:rsidR="00E100DD" w:rsidRPr="00D16DEE" w:rsidRDefault="00E100DD" w:rsidP="004A46A2">
            <w:pPr>
              <w:pStyle w:val="Default"/>
              <w:rPr>
                <w:rFonts w:asciiTheme="minorHAnsi" w:hAnsiTheme="minorHAnsi"/>
                <w:sz w:val="23"/>
                <w:szCs w:val="23"/>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24" w14:textId="77777777" w:rsidR="00E100DD" w:rsidRPr="00D16DEE" w:rsidRDefault="00E100DD" w:rsidP="004A46A2">
            <w:pPr>
              <w:pStyle w:val="Default"/>
              <w:jc w:val="both"/>
              <w:rPr>
                <w:rFonts w:asciiTheme="minorHAnsi" w:hAnsiTheme="minorHAnsi"/>
                <w:sz w:val="23"/>
                <w:szCs w:val="23"/>
              </w:rPr>
            </w:pPr>
            <w:r w:rsidRPr="00D16DEE">
              <w:rPr>
                <w:rFonts w:asciiTheme="minorHAnsi" w:hAnsiTheme="minorHAnsi"/>
                <w:sz w:val="23"/>
                <w:szCs w:val="23"/>
              </w:rPr>
              <w:t>Lead</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25" w14:textId="77777777" w:rsidR="00E100DD" w:rsidRPr="00D16DEE" w:rsidRDefault="001977C3">
            <w:pPr>
              <w:pStyle w:val="Default"/>
              <w:rPr>
                <w:rFonts w:asciiTheme="minorHAnsi" w:hAnsiTheme="minorHAnsi"/>
                <w:sz w:val="23"/>
                <w:szCs w:val="23"/>
              </w:rPr>
            </w:pPr>
            <w:r w:rsidRPr="00D16DEE">
              <w:rPr>
                <w:rFonts w:asciiTheme="minorHAnsi" w:hAnsiTheme="minorHAnsi"/>
                <w:sz w:val="23"/>
                <w:szCs w:val="23"/>
              </w:rPr>
              <w:t>7</w:t>
            </w:r>
            <w:r w:rsidR="00E100DD" w:rsidRPr="00D16DEE">
              <w:rPr>
                <w:rFonts w:asciiTheme="minorHAnsi" w:hAnsiTheme="minorHAnsi"/>
                <w:sz w:val="23"/>
                <w:szCs w:val="23"/>
              </w:rPr>
              <w:t xml:space="preserve">50 </w:t>
            </w:r>
          </w:p>
        </w:tc>
        <w:tc>
          <w:tcPr>
            <w:tcW w:w="0" w:type="auto"/>
            <w:vMerge/>
            <w:tcBorders>
              <w:left w:val="single" w:sz="4" w:space="0" w:color="auto"/>
              <w:right w:val="single" w:sz="4" w:space="0" w:color="auto"/>
            </w:tcBorders>
            <w:shd w:val="clear" w:color="auto" w:fill="D6E3BC" w:themeFill="accent3" w:themeFillTint="66"/>
          </w:tcPr>
          <w:p w14:paraId="280A6826" w14:textId="77777777" w:rsidR="00E100DD" w:rsidRPr="00D16DEE" w:rsidRDefault="00E100DD">
            <w:pPr>
              <w:pStyle w:val="Default"/>
              <w:rPr>
                <w:rFonts w:asciiTheme="minorHAnsi" w:hAnsiTheme="minorHAnsi"/>
                <w:sz w:val="23"/>
                <w:szCs w:val="23"/>
              </w:rPr>
            </w:pPr>
          </w:p>
        </w:tc>
      </w:tr>
      <w:tr w:rsidR="00E100DD" w:rsidRPr="00D16DEE" w14:paraId="280A682C" w14:textId="77777777" w:rsidTr="005A2120">
        <w:trPr>
          <w:trHeight w:val="120"/>
        </w:trPr>
        <w:tc>
          <w:tcPr>
            <w:tcW w:w="0" w:type="auto"/>
            <w:vMerge/>
            <w:tcBorders>
              <w:left w:val="single" w:sz="4" w:space="0" w:color="auto"/>
              <w:right w:val="single" w:sz="4" w:space="0" w:color="auto"/>
            </w:tcBorders>
            <w:shd w:val="clear" w:color="auto" w:fill="D6E3BC" w:themeFill="accent3" w:themeFillTint="66"/>
          </w:tcPr>
          <w:p w14:paraId="280A6828" w14:textId="77777777" w:rsidR="00E100DD" w:rsidRPr="00D16DEE" w:rsidRDefault="00E100DD" w:rsidP="00F80D89">
            <w:pPr>
              <w:pStyle w:val="Default"/>
              <w:ind w:left="2127"/>
              <w:rPr>
                <w:rFonts w:asciiTheme="minorHAnsi" w:hAnsiTheme="minorHAnsi"/>
                <w:sz w:val="23"/>
                <w:szCs w:val="23"/>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29" w14:textId="77777777" w:rsidR="00E100DD" w:rsidRPr="00D16DEE" w:rsidRDefault="001977C3" w:rsidP="004A46A2">
            <w:pPr>
              <w:pStyle w:val="Default"/>
              <w:jc w:val="both"/>
              <w:rPr>
                <w:rFonts w:asciiTheme="minorHAnsi" w:hAnsiTheme="minorHAnsi"/>
                <w:sz w:val="23"/>
                <w:szCs w:val="23"/>
              </w:rPr>
            </w:pPr>
            <w:r w:rsidRPr="00D16DEE">
              <w:rPr>
                <w:rFonts w:asciiTheme="minorHAnsi" w:hAnsiTheme="minorHAnsi"/>
                <w:sz w:val="23"/>
                <w:szCs w:val="23"/>
              </w:rPr>
              <w:t xml:space="preserve">Inorganic </w:t>
            </w:r>
            <w:r w:rsidR="00E100DD" w:rsidRPr="00D16DEE">
              <w:rPr>
                <w:rFonts w:asciiTheme="minorHAnsi" w:hAnsiTheme="minorHAnsi"/>
                <w:sz w:val="23"/>
                <w:szCs w:val="23"/>
              </w:rPr>
              <w:t>Mercury</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2A" w14:textId="77777777" w:rsidR="00E100DD" w:rsidRPr="00D16DEE" w:rsidRDefault="001977C3">
            <w:pPr>
              <w:pStyle w:val="Default"/>
              <w:rPr>
                <w:rFonts w:asciiTheme="minorHAnsi" w:hAnsiTheme="minorHAnsi"/>
                <w:sz w:val="23"/>
                <w:szCs w:val="23"/>
              </w:rPr>
            </w:pPr>
            <w:r w:rsidRPr="00D16DEE">
              <w:rPr>
                <w:rFonts w:asciiTheme="minorHAnsi" w:hAnsiTheme="minorHAnsi"/>
                <w:sz w:val="23"/>
                <w:szCs w:val="23"/>
              </w:rPr>
              <w:t>3600</w:t>
            </w:r>
          </w:p>
        </w:tc>
        <w:tc>
          <w:tcPr>
            <w:tcW w:w="0" w:type="auto"/>
            <w:vMerge/>
            <w:tcBorders>
              <w:left w:val="single" w:sz="4" w:space="0" w:color="auto"/>
              <w:right w:val="single" w:sz="4" w:space="0" w:color="auto"/>
            </w:tcBorders>
            <w:shd w:val="clear" w:color="auto" w:fill="D6E3BC" w:themeFill="accent3" w:themeFillTint="66"/>
          </w:tcPr>
          <w:p w14:paraId="280A682B" w14:textId="77777777" w:rsidR="00E100DD" w:rsidRPr="00D16DEE" w:rsidRDefault="00E100DD">
            <w:pPr>
              <w:pStyle w:val="Default"/>
              <w:rPr>
                <w:rFonts w:asciiTheme="minorHAnsi" w:hAnsiTheme="minorHAnsi"/>
                <w:sz w:val="23"/>
                <w:szCs w:val="23"/>
              </w:rPr>
            </w:pPr>
          </w:p>
        </w:tc>
      </w:tr>
      <w:tr w:rsidR="00E100DD" w:rsidRPr="00D16DEE" w14:paraId="280A6831" w14:textId="77777777" w:rsidTr="005A2120">
        <w:trPr>
          <w:trHeight w:val="120"/>
        </w:trPr>
        <w:tc>
          <w:tcPr>
            <w:tcW w:w="0" w:type="auto"/>
            <w:vMerge/>
            <w:tcBorders>
              <w:left w:val="single" w:sz="4" w:space="0" w:color="auto"/>
              <w:right w:val="single" w:sz="4" w:space="0" w:color="auto"/>
            </w:tcBorders>
            <w:shd w:val="clear" w:color="auto" w:fill="D6E3BC" w:themeFill="accent3" w:themeFillTint="66"/>
          </w:tcPr>
          <w:p w14:paraId="280A682D" w14:textId="77777777" w:rsidR="00E100DD" w:rsidRPr="00D16DEE" w:rsidRDefault="00E100DD" w:rsidP="00F80D89">
            <w:pPr>
              <w:pStyle w:val="Default"/>
              <w:ind w:left="2127"/>
              <w:rPr>
                <w:rFonts w:asciiTheme="minorHAnsi" w:hAnsiTheme="minorHAnsi"/>
                <w:sz w:val="23"/>
                <w:szCs w:val="23"/>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2E" w14:textId="77777777" w:rsidR="00E100DD" w:rsidRPr="00D16DEE" w:rsidRDefault="00E100DD" w:rsidP="004A46A2">
            <w:pPr>
              <w:pStyle w:val="Default"/>
              <w:rPr>
                <w:rFonts w:asciiTheme="minorHAnsi" w:hAnsiTheme="minorHAnsi"/>
                <w:sz w:val="23"/>
                <w:szCs w:val="23"/>
              </w:rPr>
            </w:pPr>
            <w:r w:rsidRPr="00D16DEE">
              <w:rPr>
                <w:rFonts w:asciiTheme="minorHAnsi" w:hAnsiTheme="minorHAnsi"/>
                <w:sz w:val="23"/>
                <w:szCs w:val="23"/>
              </w:rPr>
              <w:t>Nickel</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2F" w14:textId="77777777" w:rsidR="00E100DD" w:rsidRPr="00D16DEE" w:rsidRDefault="001977C3">
            <w:pPr>
              <w:pStyle w:val="Default"/>
              <w:rPr>
                <w:rFonts w:asciiTheme="minorHAnsi" w:hAnsiTheme="minorHAnsi"/>
                <w:sz w:val="23"/>
                <w:szCs w:val="23"/>
              </w:rPr>
            </w:pPr>
            <w:r w:rsidRPr="00D16DEE">
              <w:rPr>
                <w:rFonts w:asciiTheme="minorHAnsi" w:hAnsiTheme="minorHAnsi"/>
                <w:sz w:val="23"/>
                <w:szCs w:val="23"/>
              </w:rPr>
              <w:t>1800</w:t>
            </w:r>
          </w:p>
        </w:tc>
        <w:tc>
          <w:tcPr>
            <w:tcW w:w="0" w:type="auto"/>
            <w:vMerge/>
            <w:tcBorders>
              <w:left w:val="single" w:sz="4" w:space="0" w:color="auto"/>
              <w:right w:val="single" w:sz="4" w:space="0" w:color="auto"/>
            </w:tcBorders>
            <w:shd w:val="clear" w:color="auto" w:fill="D6E3BC" w:themeFill="accent3" w:themeFillTint="66"/>
          </w:tcPr>
          <w:p w14:paraId="280A6830" w14:textId="77777777" w:rsidR="00E100DD" w:rsidRPr="00D16DEE" w:rsidRDefault="00E100DD">
            <w:pPr>
              <w:pStyle w:val="Default"/>
              <w:rPr>
                <w:rFonts w:asciiTheme="minorHAnsi" w:hAnsiTheme="minorHAnsi"/>
                <w:sz w:val="23"/>
                <w:szCs w:val="23"/>
              </w:rPr>
            </w:pPr>
          </w:p>
        </w:tc>
      </w:tr>
      <w:tr w:rsidR="00E100DD" w:rsidRPr="00D16DEE" w14:paraId="280A6836" w14:textId="77777777" w:rsidTr="005A2120">
        <w:trPr>
          <w:trHeight w:val="120"/>
        </w:trPr>
        <w:tc>
          <w:tcPr>
            <w:tcW w:w="0" w:type="auto"/>
            <w:vMerge/>
            <w:tcBorders>
              <w:left w:val="single" w:sz="4" w:space="0" w:color="auto"/>
              <w:right w:val="single" w:sz="4" w:space="0" w:color="auto"/>
            </w:tcBorders>
            <w:shd w:val="clear" w:color="auto" w:fill="D6E3BC" w:themeFill="accent3" w:themeFillTint="66"/>
          </w:tcPr>
          <w:p w14:paraId="280A6832" w14:textId="77777777" w:rsidR="00E100DD" w:rsidRPr="00D16DEE" w:rsidRDefault="00E100DD" w:rsidP="00F80D89">
            <w:pPr>
              <w:pStyle w:val="Default"/>
              <w:ind w:left="2127"/>
              <w:rPr>
                <w:rFonts w:asciiTheme="minorHAnsi" w:hAnsiTheme="minorHAnsi"/>
                <w:sz w:val="23"/>
                <w:szCs w:val="23"/>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33" w14:textId="77777777" w:rsidR="00E100DD" w:rsidRPr="00D16DEE" w:rsidRDefault="00E100DD" w:rsidP="009C2DFD">
            <w:pPr>
              <w:pStyle w:val="Default"/>
              <w:rPr>
                <w:rFonts w:asciiTheme="minorHAnsi" w:hAnsiTheme="minorHAnsi"/>
                <w:sz w:val="23"/>
                <w:szCs w:val="23"/>
              </w:rPr>
            </w:pPr>
            <w:r w:rsidRPr="00D16DEE">
              <w:rPr>
                <w:rFonts w:asciiTheme="minorHAnsi" w:hAnsiTheme="minorHAnsi"/>
                <w:sz w:val="23"/>
                <w:szCs w:val="23"/>
              </w:rPr>
              <w:t>Selenium</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34" w14:textId="77777777" w:rsidR="00E100DD" w:rsidRPr="00D16DEE" w:rsidRDefault="00B27E93">
            <w:pPr>
              <w:pStyle w:val="Default"/>
              <w:rPr>
                <w:rFonts w:asciiTheme="minorHAnsi" w:hAnsiTheme="minorHAnsi"/>
                <w:sz w:val="23"/>
                <w:szCs w:val="23"/>
              </w:rPr>
            </w:pPr>
            <w:r w:rsidRPr="00D16DEE">
              <w:rPr>
                <w:rFonts w:asciiTheme="minorHAnsi" w:hAnsiTheme="minorHAnsi"/>
                <w:sz w:val="23"/>
                <w:szCs w:val="23"/>
              </w:rPr>
              <w:t>13000</w:t>
            </w:r>
          </w:p>
        </w:tc>
        <w:tc>
          <w:tcPr>
            <w:tcW w:w="0" w:type="auto"/>
            <w:vMerge/>
            <w:tcBorders>
              <w:left w:val="single" w:sz="4" w:space="0" w:color="auto"/>
              <w:bottom w:val="single" w:sz="4" w:space="0" w:color="auto"/>
              <w:right w:val="single" w:sz="4" w:space="0" w:color="auto"/>
            </w:tcBorders>
            <w:shd w:val="clear" w:color="auto" w:fill="D6E3BC" w:themeFill="accent3" w:themeFillTint="66"/>
          </w:tcPr>
          <w:p w14:paraId="280A6835" w14:textId="77777777" w:rsidR="00E100DD" w:rsidRPr="00D16DEE" w:rsidRDefault="00E100DD">
            <w:pPr>
              <w:pStyle w:val="Default"/>
              <w:rPr>
                <w:rFonts w:asciiTheme="minorHAnsi" w:hAnsiTheme="minorHAnsi"/>
                <w:sz w:val="23"/>
                <w:szCs w:val="23"/>
              </w:rPr>
            </w:pPr>
          </w:p>
        </w:tc>
      </w:tr>
      <w:tr w:rsidR="009C2DFD" w:rsidRPr="00D16DEE" w14:paraId="280A683B" w14:textId="77777777" w:rsidTr="005A2120">
        <w:trPr>
          <w:trHeight w:val="711"/>
        </w:trPr>
        <w:tc>
          <w:tcPr>
            <w:tcW w:w="0" w:type="auto"/>
            <w:vMerge/>
            <w:tcBorders>
              <w:left w:val="single" w:sz="4" w:space="0" w:color="auto"/>
              <w:right w:val="single" w:sz="4" w:space="0" w:color="auto"/>
            </w:tcBorders>
            <w:shd w:val="clear" w:color="auto" w:fill="D6E3BC" w:themeFill="accent3" w:themeFillTint="66"/>
          </w:tcPr>
          <w:p w14:paraId="280A6837" w14:textId="77777777" w:rsidR="009C2DFD" w:rsidRPr="00D16DEE" w:rsidRDefault="009C2DFD" w:rsidP="00F80D89">
            <w:pPr>
              <w:pStyle w:val="Default"/>
              <w:ind w:left="1701"/>
              <w:jc w:val="right"/>
              <w:rPr>
                <w:rFonts w:asciiTheme="minorHAnsi" w:hAnsiTheme="minorHAnsi"/>
                <w:sz w:val="23"/>
                <w:szCs w:val="23"/>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38" w14:textId="77777777" w:rsidR="009C2DFD" w:rsidRPr="00D16DEE" w:rsidRDefault="009C2DFD" w:rsidP="009C2DFD">
            <w:pPr>
              <w:pStyle w:val="Default"/>
              <w:rPr>
                <w:rFonts w:asciiTheme="minorHAnsi" w:hAnsiTheme="minorHAnsi"/>
                <w:sz w:val="23"/>
                <w:szCs w:val="23"/>
              </w:rPr>
            </w:pPr>
            <w:r w:rsidRPr="00D16DEE">
              <w:rPr>
                <w:rFonts w:asciiTheme="minorHAnsi" w:hAnsiTheme="minorHAnsi"/>
                <w:sz w:val="23"/>
                <w:szCs w:val="23"/>
              </w:rPr>
              <w:t>Total Phenols</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39" w14:textId="77777777" w:rsidR="009C2DFD" w:rsidRPr="00D16DEE" w:rsidRDefault="009C2DFD" w:rsidP="009C2DFD">
            <w:pPr>
              <w:pStyle w:val="Default"/>
              <w:ind w:right="370"/>
              <w:rPr>
                <w:rFonts w:asciiTheme="minorHAnsi" w:hAnsiTheme="minorHAnsi"/>
                <w:sz w:val="23"/>
                <w:szCs w:val="23"/>
              </w:rPr>
            </w:pPr>
            <w:r w:rsidRPr="00D16DEE">
              <w:rPr>
                <w:rFonts w:asciiTheme="minorHAnsi" w:hAnsiTheme="minorHAnsi"/>
                <w:sz w:val="23"/>
                <w:szCs w:val="23"/>
              </w:rPr>
              <w:t xml:space="preserve">15 </w:t>
            </w:r>
          </w:p>
        </w:tc>
        <w:tc>
          <w:tcPr>
            <w:tcW w:w="0" w:type="auto"/>
            <w:vMerge w:val="restart"/>
            <w:tcBorders>
              <w:top w:val="single" w:sz="4" w:space="0" w:color="auto"/>
              <w:left w:val="single" w:sz="4" w:space="0" w:color="auto"/>
              <w:right w:val="single" w:sz="4" w:space="0" w:color="auto"/>
            </w:tcBorders>
            <w:shd w:val="clear" w:color="auto" w:fill="D6E3BC" w:themeFill="accent3" w:themeFillTint="66"/>
          </w:tcPr>
          <w:p w14:paraId="280A683A" w14:textId="77777777" w:rsidR="009C2DFD" w:rsidRPr="00D16DEE" w:rsidRDefault="009C2DFD">
            <w:pPr>
              <w:pStyle w:val="Default"/>
              <w:rPr>
                <w:rFonts w:asciiTheme="minorHAnsi" w:hAnsiTheme="minorHAnsi"/>
                <w:sz w:val="23"/>
                <w:szCs w:val="23"/>
              </w:rPr>
            </w:pPr>
            <w:r w:rsidRPr="00D16DEE">
              <w:rPr>
                <w:rFonts w:asciiTheme="minorHAnsi" w:hAnsiTheme="minorHAnsi"/>
                <w:sz w:val="23"/>
                <w:szCs w:val="23"/>
              </w:rPr>
              <w:t xml:space="preserve">CLEA SGVS Residential without plant uptake assuming 5% organic matter </w:t>
            </w:r>
          </w:p>
        </w:tc>
      </w:tr>
      <w:tr w:rsidR="009C2DFD" w:rsidRPr="00D16DEE" w14:paraId="280A6840" w14:textId="77777777" w:rsidTr="005A2120">
        <w:trPr>
          <w:trHeight w:val="120"/>
        </w:trPr>
        <w:tc>
          <w:tcPr>
            <w:tcW w:w="0" w:type="auto"/>
            <w:vMerge/>
            <w:tcBorders>
              <w:left w:val="single" w:sz="4" w:space="0" w:color="auto"/>
              <w:right w:val="single" w:sz="4" w:space="0" w:color="auto"/>
            </w:tcBorders>
            <w:shd w:val="clear" w:color="auto" w:fill="D6E3BC" w:themeFill="accent3" w:themeFillTint="66"/>
          </w:tcPr>
          <w:p w14:paraId="280A683C" w14:textId="77777777" w:rsidR="009C2DFD" w:rsidRPr="00D16DEE" w:rsidRDefault="009C2DFD" w:rsidP="00F80D89">
            <w:pPr>
              <w:pStyle w:val="Default"/>
              <w:ind w:left="993"/>
              <w:rPr>
                <w:rFonts w:asciiTheme="minorHAnsi" w:hAnsiTheme="minorHAnsi"/>
                <w:sz w:val="23"/>
                <w:szCs w:val="23"/>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3D" w14:textId="77777777" w:rsidR="009C2DFD" w:rsidRPr="00D16DEE" w:rsidRDefault="009C2DFD" w:rsidP="009C2DFD">
            <w:pPr>
              <w:pStyle w:val="Default"/>
              <w:rPr>
                <w:rFonts w:asciiTheme="minorHAnsi" w:hAnsiTheme="minorHAnsi"/>
                <w:sz w:val="23"/>
                <w:szCs w:val="23"/>
              </w:rPr>
            </w:pPr>
            <w:r w:rsidRPr="00D16DEE">
              <w:rPr>
                <w:rFonts w:asciiTheme="minorHAnsi" w:hAnsiTheme="minorHAnsi"/>
                <w:sz w:val="23"/>
                <w:szCs w:val="23"/>
              </w:rPr>
              <w:t>Toluene</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3E" w14:textId="77777777" w:rsidR="009C2DFD" w:rsidRPr="00D16DEE" w:rsidRDefault="009C2DFD">
            <w:pPr>
              <w:pStyle w:val="Default"/>
              <w:rPr>
                <w:rFonts w:asciiTheme="minorHAnsi" w:hAnsiTheme="minorHAnsi"/>
                <w:sz w:val="23"/>
                <w:szCs w:val="23"/>
              </w:rPr>
            </w:pPr>
            <w:r w:rsidRPr="00D16DEE">
              <w:rPr>
                <w:rFonts w:asciiTheme="minorHAnsi" w:hAnsiTheme="minorHAnsi"/>
                <w:sz w:val="23"/>
                <w:szCs w:val="23"/>
              </w:rPr>
              <w:t xml:space="preserve">15 </w:t>
            </w:r>
          </w:p>
        </w:tc>
        <w:tc>
          <w:tcPr>
            <w:tcW w:w="0" w:type="auto"/>
            <w:vMerge/>
            <w:tcBorders>
              <w:left w:val="single" w:sz="4" w:space="0" w:color="auto"/>
              <w:right w:val="single" w:sz="4" w:space="0" w:color="auto"/>
            </w:tcBorders>
            <w:shd w:val="clear" w:color="auto" w:fill="D6E3BC" w:themeFill="accent3" w:themeFillTint="66"/>
          </w:tcPr>
          <w:p w14:paraId="280A683F" w14:textId="77777777" w:rsidR="009C2DFD" w:rsidRPr="00D16DEE" w:rsidRDefault="009C2DFD">
            <w:pPr>
              <w:pStyle w:val="Default"/>
              <w:rPr>
                <w:rFonts w:asciiTheme="minorHAnsi" w:hAnsiTheme="minorHAnsi"/>
                <w:sz w:val="23"/>
                <w:szCs w:val="23"/>
              </w:rPr>
            </w:pPr>
          </w:p>
        </w:tc>
      </w:tr>
      <w:tr w:rsidR="009C2DFD" w:rsidRPr="00D16DEE" w14:paraId="280A6845" w14:textId="77777777" w:rsidTr="005A2120">
        <w:trPr>
          <w:trHeight w:val="120"/>
        </w:trPr>
        <w:tc>
          <w:tcPr>
            <w:tcW w:w="0" w:type="auto"/>
            <w:vMerge/>
            <w:tcBorders>
              <w:left w:val="single" w:sz="4" w:space="0" w:color="auto"/>
              <w:right w:val="single" w:sz="4" w:space="0" w:color="auto"/>
            </w:tcBorders>
            <w:shd w:val="clear" w:color="auto" w:fill="D6E3BC" w:themeFill="accent3" w:themeFillTint="66"/>
          </w:tcPr>
          <w:p w14:paraId="280A6841" w14:textId="77777777" w:rsidR="009C2DFD" w:rsidRPr="00D16DEE" w:rsidRDefault="009C2DFD" w:rsidP="00F80D89">
            <w:pPr>
              <w:pStyle w:val="Default"/>
              <w:ind w:left="993"/>
              <w:rPr>
                <w:rFonts w:asciiTheme="minorHAnsi" w:hAnsiTheme="minorHAnsi"/>
                <w:sz w:val="23"/>
                <w:szCs w:val="23"/>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42" w14:textId="77777777" w:rsidR="009C2DFD" w:rsidRPr="00D16DEE" w:rsidRDefault="009C2DFD" w:rsidP="009C2DFD">
            <w:pPr>
              <w:pStyle w:val="Default"/>
              <w:rPr>
                <w:rFonts w:asciiTheme="minorHAnsi" w:hAnsiTheme="minorHAnsi"/>
                <w:sz w:val="23"/>
                <w:szCs w:val="23"/>
              </w:rPr>
            </w:pPr>
            <w:r w:rsidRPr="00D16DEE">
              <w:rPr>
                <w:rFonts w:asciiTheme="minorHAnsi" w:hAnsiTheme="minorHAnsi"/>
                <w:sz w:val="23"/>
                <w:szCs w:val="23"/>
              </w:rPr>
              <w:t>Ethyl benzene</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43" w14:textId="77777777" w:rsidR="009C2DFD" w:rsidRPr="00D16DEE" w:rsidRDefault="009C2DFD">
            <w:pPr>
              <w:pStyle w:val="Default"/>
              <w:rPr>
                <w:rFonts w:asciiTheme="minorHAnsi" w:hAnsiTheme="minorHAnsi"/>
                <w:sz w:val="23"/>
                <w:szCs w:val="23"/>
              </w:rPr>
            </w:pPr>
            <w:r w:rsidRPr="00D16DEE">
              <w:rPr>
                <w:rFonts w:asciiTheme="minorHAnsi" w:hAnsiTheme="minorHAnsi"/>
                <w:sz w:val="23"/>
                <w:szCs w:val="23"/>
              </w:rPr>
              <w:t xml:space="preserve">80 </w:t>
            </w:r>
          </w:p>
        </w:tc>
        <w:tc>
          <w:tcPr>
            <w:tcW w:w="0" w:type="auto"/>
            <w:vMerge/>
            <w:tcBorders>
              <w:left w:val="single" w:sz="4" w:space="0" w:color="auto"/>
              <w:bottom w:val="single" w:sz="4" w:space="0" w:color="auto"/>
              <w:right w:val="single" w:sz="4" w:space="0" w:color="auto"/>
            </w:tcBorders>
            <w:shd w:val="clear" w:color="auto" w:fill="D6E3BC" w:themeFill="accent3" w:themeFillTint="66"/>
          </w:tcPr>
          <w:p w14:paraId="280A6844" w14:textId="77777777" w:rsidR="009C2DFD" w:rsidRPr="00D16DEE" w:rsidRDefault="009C2DFD">
            <w:pPr>
              <w:pStyle w:val="Default"/>
              <w:rPr>
                <w:rFonts w:asciiTheme="minorHAnsi" w:hAnsiTheme="minorHAnsi"/>
                <w:sz w:val="23"/>
                <w:szCs w:val="23"/>
              </w:rPr>
            </w:pPr>
          </w:p>
        </w:tc>
      </w:tr>
      <w:tr w:rsidR="00E100DD" w:rsidRPr="00D16DEE" w14:paraId="280A684B" w14:textId="77777777" w:rsidTr="005A2120">
        <w:trPr>
          <w:trHeight w:val="271"/>
        </w:trPr>
        <w:tc>
          <w:tcPr>
            <w:tcW w:w="0" w:type="auto"/>
            <w:vMerge/>
            <w:tcBorders>
              <w:left w:val="single" w:sz="4" w:space="0" w:color="auto"/>
              <w:right w:val="single" w:sz="4" w:space="0" w:color="auto"/>
            </w:tcBorders>
            <w:shd w:val="clear" w:color="auto" w:fill="D6E3BC" w:themeFill="accent3" w:themeFillTint="66"/>
          </w:tcPr>
          <w:p w14:paraId="280A6846" w14:textId="77777777" w:rsidR="00E100DD" w:rsidRPr="00D16DEE" w:rsidRDefault="00E100DD" w:rsidP="00F80D89">
            <w:pPr>
              <w:pStyle w:val="Default"/>
              <w:ind w:left="993"/>
              <w:rPr>
                <w:rFonts w:asciiTheme="minorHAnsi" w:hAnsiTheme="minorHAnsi"/>
                <w:sz w:val="23"/>
                <w:szCs w:val="23"/>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47" w14:textId="77777777" w:rsidR="00E100DD" w:rsidRPr="00D16DEE" w:rsidRDefault="00E100DD" w:rsidP="009C2DFD">
            <w:pPr>
              <w:pStyle w:val="Default"/>
              <w:rPr>
                <w:rFonts w:asciiTheme="minorHAnsi" w:hAnsiTheme="minorHAnsi"/>
                <w:sz w:val="23"/>
                <w:szCs w:val="23"/>
              </w:rPr>
            </w:pPr>
            <w:r w:rsidRPr="00D16DEE">
              <w:rPr>
                <w:rFonts w:asciiTheme="minorHAnsi" w:hAnsiTheme="minorHAnsi"/>
                <w:sz w:val="23"/>
                <w:szCs w:val="23"/>
              </w:rPr>
              <w:t>Polyaromatic Hydrocarbons</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48" w14:textId="77777777" w:rsidR="00E100DD" w:rsidRPr="00D16DEE" w:rsidRDefault="00E100DD" w:rsidP="00E100DD">
            <w:pPr>
              <w:pStyle w:val="Default"/>
              <w:rPr>
                <w:rFonts w:asciiTheme="minorHAnsi" w:hAnsiTheme="minorHAnsi"/>
                <w:sz w:val="23"/>
                <w:szCs w:val="23"/>
              </w:rPr>
            </w:pPr>
            <w:r w:rsidRPr="00D16DEE">
              <w:rPr>
                <w:rFonts w:asciiTheme="minorHAnsi" w:hAnsiTheme="minorHAnsi"/>
                <w:sz w:val="23"/>
                <w:szCs w:val="23"/>
              </w:rPr>
              <w:t xml:space="preserve">100 </w:t>
            </w:r>
          </w:p>
        </w:tc>
        <w:tc>
          <w:tcPr>
            <w:tcW w:w="0" w:type="auto"/>
            <w:vMerge w:val="restart"/>
            <w:tcBorders>
              <w:top w:val="single" w:sz="4" w:space="0" w:color="auto"/>
              <w:left w:val="single" w:sz="4" w:space="0" w:color="auto"/>
              <w:right w:val="single" w:sz="4" w:space="0" w:color="auto"/>
            </w:tcBorders>
            <w:shd w:val="clear" w:color="auto" w:fill="D6E3BC" w:themeFill="accent3" w:themeFillTint="66"/>
          </w:tcPr>
          <w:p w14:paraId="280A6849" w14:textId="77777777" w:rsidR="00842527" w:rsidRDefault="00E100DD">
            <w:pPr>
              <w:pStyle w:val="Default"/>
              <w:rPr>
                <w:rFonts w:asciiTheme="minorHAnsi" w:hAnsiTheme="minorHAnsi"/>
                <w:sz w:val="23"/>
                <w:szCs w:val="23"/>
              </w:rPr>
            </w:pPr>
            <w:r w:rsidRPr="00D16DEE">
              <w:rPr>
                <w:rFonts w:asciiTheme="minorHAnsi" w:hAnsiTheme="minorHAnsi"/>
                <w:sz w:val="23"/>
                <w:szCs w:val="23"/>
              </w:rPr>
              <w:t>Landfill Regulations</w:t>
            </w:r>
            <w:r w:rsidR="00842527">
              <w:rPr>
                <w:rFonts w:asciiTheme="minorHAnsi" w:hAnsiTheme="minorHAnsi"/>
                <w:sz w:val="23"/>
                <w:szCs w:val="23"/>
              </w:rPr>
              <w:t>.</w:t>
            </w:r>
          </w:p>
          <w:p w14:paraId="280A684A" w14:textId="77777777" w:rsidR="00E100DD" w:rsidRPr="00D16DEE" w:rsidRDefault="00842527">
            <w:pPr>
              <w:pStyle w:val="Default"/>
              <w:rPr>
                <w:rFonts w:asciiTheme="minorHAnsi" w:hAnsiTheme="minorHAnsi"/>
                <w:sz w:val="23"/>
                <w:szCs w:val="23"/>
              </w:rPr>
            </w:pPr>
            <w:r>
              <w:rPr>
                <w:rFonts w:asciiTheme="minorHAnsi" w:hAnsiTheme="minorHAnsi"/>
                <w:sz w:val="23"/>
                <w:szCs w:val="23"/>
              </w:rPr>
              <w:t>Technical Guidance WM2</w:t>
            </w:r>
            <w:r w:rsidR="00E100DD" w:rsidRPr="00D16DEE">
              <w:rPr>
                <w:rFonts w:asciiTheme="minorHAnsi" w:hAnsiTheme="minorHAnsi"/>
                <w:sz w:val="23"/>
                <w:szCs w:val="23"/>
              </w:rPr>
              <w:t xml:space="preserve"> </w:t>
            </w:r>
          </w:p>
        </w:tc>
      </w:tr>
      <w:tr w:rsidR="00E100DD" w:rsidRPr="00D16DEE" w14:paraId="280A6850" w14:textId="77777777" w:rsidTr="005A2120">
        <w:trPr>
          <w:trHeight w:val="120"/>
        </w:trPr>
        <w:tc>
          <w:tcPr>
            <w:tcW w:w="0" w:type="auto"/>
            <w:vMerge/>
            <w:tcBorders>
              <w:left w:val="single" w:sz="4" w:space="0" w:color="auto"/>
              <w:right w:val="single" w:sz="4" w:space="0" w:color="auto"/>
            </w:tcBorders>
            <w:shd w:val="clear" w:color="auto" w:fill="D6E3BC" w:themeFill="accent3" w:themeFillTint="66"/>
          </w:tcPr>
          <w:p w14:paraId="280A684C" w14:textId="77777777" w:rsidR="00E100DD" w:rsidRPr="00D16DEE" w:rsidRDefault="00E100DD" w:rsidP="00F80D89">
            <w:pPr>
              <w:pStyle w:val="Default"/>
              <w:ind w:left="993"/>
              <w:rPr>
                <w:rFonts w:asciiTheme="minorHAnsi" w:hAnsiTheme="minorHAnsi"/>
                <w:sz w:val="23"/>
                <w:szCs w:val="23"/>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4D" w14:textId="77777777" w:rsidR="00E100DD" w:rsidRPr="00D16DEE" w:rsidRDefault="00E100DD" w:rsidP="009C2DFD">
            <w:pPr>
              <w:pStyle w:val="Default"/>
              <w:rPr>
                <w:rFonts w:asciiTheme="minorHAnsi" w:hAnsiTheme="minorHAnsi"/>
                <w:sz w:val="23"/>
                <w:szCs w:val="23"/>
              </w:rPr>
            </w:pPr>
            <w:r w:rsidRPr="00D16DEE">
              <w:rPr>
                <w:rFonts w:asciiTheme="minorHAnsi" w:hAnsiTheme="minorHAnsi"/>
                <w:sz w:val="23"/>
                <w:szCs w:val="23"/>
              </w:rPr>
              <w:t>Mineral Oils</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4E" w14:textId="77777777" w:rsidR="00E100DD" w:rsidRPr="00D16DEE" w:rsidRDefault="00842527">
            <w:pPr>
              <w:pStyle w:val="Default"/>
              <w:rPr>
                <w:rFonts w:asciiTheme="minorHAnsi" w:hAnsiTheme="minorHAnsi"/>
                <w:sz w:val="23"/>
                <w:szCs w:val="23"/>
              </w:rPr>
            </w:pPr>
            <w:r>
              <w:rPr>
                <w:rFonts w:asciiTheme="minorHAnsi" w:hAnsiTheme="minorHAnsi"/>
                <w:sz w:val="23"/>
                <w:szCs w:val="23"/>
              </w:rPr>
              <w:t>10</w:t>
            </w:r>
            <w:r w:rsidR="00E100DD" w:rsidRPr="00D16DEE">
              <w:rPr>
                <w:rFonts w:asciiTheme="minorHAnsi" w:hAnsiTheme="minorHAnsi"/>
                <w:sz w:val="23"/>
                <w:szCs w:val="23"/>
              </w:rPr>
              <w:t xml:space="preserve">00 </w:t>
            </w:r>
          </w:p>
        </w:tc>
        <w:tc>
          <w:tcPr>
            <w:tcW w:w="0" w:type="auto"/>
            <w:vMerge/>
            <w:tcBorders>
              <w:left w:val="single" w:sz="4" w:space="0" w:color="auto"/>
              <w:right w:val="single" w:sz="4" w:space="0" w:color="auto"/>
            </w:tcBorders>
            <w:shd w:val="clear" w:color="auto" w:fill="D6E3BC" w:themeFill="accent3" w:themeFillTint="66"/>
          </w:tcPr>
          <w:p w14:paraId="280A684F" w14:textId="77777777" w:rsidR="00E100DD" w:rsidRPr="00D16DEE" w:rsidRDefault="00E100DD">
            <w:pPr>
              <w:pStyle w:val="Default"/>
              <w:rPr>
                <w:rFonts w:asciiTheme="minorHAnsi" w:hAnsiTheme="minorHAnsi"/>
                <w:sz w:val="23"/>
                <w:szCs w:val="23"/>
              </w:rPr>
            </w:pPr>
          </w:p>
        </w:tc>
      </w:tr>
      <w:tr w:rsidR="00E100DD" w:rsidRPr="00D16DEE" w14:paraId="280A6855" w14:textId="77777777" w:rsidTr="005A2120">
        <w:trPr>
          <w:trHeight w:val="120"/>
        </w:trPr>
        <w:tc>
          <w:tcPr>
            <w:tcW w:w="0" w:type="auto"/>
            <w:vMerge/>
            <w:tcBorders>
              <w:left w:val="single" w:sz="4" w:space="0" w:color="auto"/>
              <w:right w:val="single" w:sz="4" w:space="0" w:color="auto"/>
            </w:tcBorders>
            <w:shd w:val="clear" w:color="auto" w:fill="D6E3BC" w:themeFill="accent3" w:themeFillTint="66"/>
          </w:tcPr>
          <w:p w14:paraId="280A6851" w14:textId="77777777" w:rsidR="00E100DD" w:rsidRPr="00D16DEE" w:rsidRDefault="00E100DD" w:rsidP="00F80D89">
            <w:pPr>
              <w:pStyle w:val="Default"/>
              <w:ind w:left="993"/>
              <w:rPr>
                <w:rFonts w:asciiTheme="minorHAnsi" w:hAnsiTheme="minorHAnsi"/>
                <w:sz w:val="23"/>
                <w:szCs w:val="23"/>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52" w14:textId="77777777" w:rsidR="00E100DD" w:rsidRPr="00D16DEE" w:rsidRDefault="00E100DD" w:rsidP="009C2DFD">
            <w:pPr>
              <w:pStyle w:val="Default"/>
              <w:rPr>
                <w:rFonts w:asciiTheme="minorHAnsi" w:hAnsiTheme="minorHAnsi"/>
                <w:sz w:val="23"/>
                <w:szCs w:val="23"/>
              </w:rPr>
            </w:pPr>
            <w:r w:rsidRPr="00D16DEE">
              <w:rPr>
                <w:rFonts w:asciiTheme="minorHAnsi" w:hAnsiTheme="minorHAnsi"/>
                <w:sz w:val="23"/>
                <w:szCs w:val="23"/>
              </w:rPr>
              <w:t>PCBs (7 congeners)</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53" w14:textId="77777777" w:rsidR="00E100DD" w:rsidRPr="00D16DEE" w:rsidRDefault="00E100DD">
            <w:pPr>
              <w:pStyle w:val="Default"/>
              <w:rPr>
                <w:rFonts w:asciiTheme="minorHAnsi" w:hAnsiTheme="minorHAnsi"/>
                <w:sz w:val="23"/>
                <w:szCs w:val="23"/>
              </w:rPr>
            </w:pPr>
            <w:r w:rsidRPr="00D16DEE">
              <w:rPr>
                <w:rFonts w:asciiTheme="minorHAnsi" w:hAnsiTheme="minorHAnsi"/>
                <w:sz w:val="23"/>
                <w:szCs w:val="23"/>
              </w:rPr>
              <w:t xml:space="preserve">1 </w:t>
            </w:r>
          </w:p>
        </w:tc>
        <w:tc>
          <w:tcPr>
            <w:tcW w:w="0" w:type="auto"/>
            <w:vMerge/>
            <w:tcBorders>
              <w:left w:val="single" w:sz="4" w:space="0" w:color="auto"/>
              <w:bottom w:val="single" w:sz="4" w:space="0" w:color="auto"/>
              <w:right w:val="single" w:sz="4" w:space="0" w:color="auto"/>
            </w:tcBorders>
            <w:shd w:val="clear" w:color="auto" w:fill="D6E3BC" w:themeFill="accent3" w:themeFillTint="66"/>
          </w:tcPr>
          <w:p w14:paraId="280A6854" w14:textId="77777777" w:rsidR="00E100DD" w:rsidRPr="00D16DEE" w:rsidRDefault="00E100DD">
            <w:pPr>
              <w:pStyle w:val="Default"/>
              <w:rPr>
                <w:rFonts w:asciiTheme="minorHAnsi" w:hAnsiTheme="minorHAnsi"/>
                <w:sz w:val="23"/>
                <w:szCs w:val="23"/>
              </w:rPr>
            </w:pPr>
          </w:p>
        </w:tc>
      </w:tr>
      <w:tr w:rsidR="009C2DFD" w:rsidRPr="00D16DEE" w14:paraId="280A685A" w14:textId="77777777" w:rsidTr="005A2120">
        <w:trPr>
          <w:trHeight w:val="271"/>
        </w:trPr>
        <w:tc>
          <w:tcPr>
            <w:tcW w:w="0" w:type="auto"/>
            <w:vMerge/>
            <w:tcBorders>
              <w:left w:val="single" w:sz="4" w:space="0" w:color="auto"/>
              <w:right w:val="single" w:sz="4" w:space="0" w:color="auto"/>
            </w:tcBorders>
            <w:shd w:val="clear" w:color="auto" w:fill="D6E3BC" w:themeFill="accent3" w:themeFillTint="66"/>
          </w:tcPr>
          <w:p w14:paraId="280A6856" w14:textId="77777777" w:rsidR="009C2DFD" w:rsidRPr="00D16DEE" w:rsidRDefault="009C2DFD" w:rsidP="00F80D89">
            <w:pPr>
              <w:pStyle w:val="Default"/>
              <w:ind w:left="993"/>
              <w:rPr>
                <w:rFonts w:asciiTheme="minorHAnsi" w:hAnsiTheme="minorHAnsi"/>
                <w:sz w:val="23"/>
                <w:szCs w:val="23"/>
              </w:rPr>
            </w:pPr>
          </w:p>
        </w:tc>
        <w:tc>
          <w:tcPr>
            <w:tcW w:w="272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57" w14:textId="77777777" w:rsidR="009C2DFD" w:rsidRPr="00D16DEE" w:rsidRDefault="009C2DFD" w:rsidP="009C2DFD">
            <w:pPr>
              <w:pStyle w:val="Default"/>
              <w:rPr>
                <w:rFonts w:asciiTheme="minorHAnsi" w:hAnsiTheme="minorHAnsi"/>
                <w:sz w:val="23"/>
                <w:szCs w:val="23"/>
              </w:rPr>
            </w:pPr>
            <w:r w:rsidRPr="00D16DEE">
              <w:rPr>
                <w:rFonts w:asciiTheme="minorHAnsi" w:hAnsiTheme="minorHAnsi"/>
                <w:sz w:val="23"/>
                <w:szCs w:val="23"/>
              </w:rPr>
              <w:t>Free Cyanide</w:t>
            </w:r>
          </w:p>
        </w:tc>
        <w:tc>
          <w:tcPr>
            <w:tcW w:w="197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58" w14:textId="77777777" w:rsidR="009C2DFD" w:rsidRPr="00D16DEE" w:rsidRDefault="009C2DFD" w:rsidP="00E100DD">
            <w:pPr>
              <w:pStyle w:val="Default"/>
              <w:rPr>
                <w:rFonts w:asciiTheme="minorHAnsi" w:hAnsiTheme="minorHAnsi"/>
                <w:sz w:val="23"/>
                <w:szCs w:val="23"/>
              </w:rPr>
            </w:pPr>
            <w:r w:rsidRPr="00D16DEE">
              <w:rPr>
                <w:rFonts w:asciiTheme="minorHAnsi" w:hAnsiTheme="minorHAnsi"/>
                <w:sz w:val="23"/>
                <w:szCs w:val="23"/>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59" w14:textId="77777777" w:rsidR="009C2DFD" w:rsidRPr="00D16DEE" w:rsidRDefault="009C2DFD">
            <w:pPr>
              <w:pStyle w:val="Default"/>
              <w:rPr>
                <w:rFonts w:asciiTheme="minorHAnsi" w:hAnsiTheme="minorHAnsi"/>
                <w:sz w:val="23"/>
                <w:szCs w:val="23"/>
              </w:rPr>
            </w:pPr>
            <w:r w:rsidRPr="00D16DEE">
              <w:rPr>
                <w:rFonts w:asciiTheme="minorHAnsi" w:hAnsiTheme="minorHAnsi"/>
                <w:sz w:val="23"/>
                <w:szCs w:val="23"/>
              </w:rPr>
              <w:t xml:space="preserve">Dutch intervention values </w:t>
            </w:r>
          </w:p>
        </w:tc>
      </w:tr>
      <w:tr w:rsidR="00E100DD" w:rsidRPr="00D16DEE" w14:paraId="280A685F" w14:textId="77777777" w:rsidTr="005A2120">
        <w:trPr>
          <w:trHeight w:val="120"/>
        </w:trPr>
        <w:tc>
          <w:tcPr>
            <w:tcW w:w="0" w:type="auto"/>
            <w:vMerge/>
            <w:tcBorders>
              <w:left w:val="single" w:sz="4" w:space="0" w:color="auto"/>
              <w:bottom w:val="single" w:sz="4" w:space="0" w:color="auto"/>
              <w:right w:val="single" w:sz="4" w:space="0" w:color="auto"/>
            </w:tcBorders>
            <w:shd w:val="clear" w:color="auto" w:fill="D6E3BC" w:themeFill="accent3" w:themeFillTint="66"/>
          </w:tcPr>
          <w:p w14:paraId="280A685B" w14:textId="77777777" w:rsidR="00E100DD" w:rsidRPr="00D16DEE" w:rsidRDefault="00E100DD" w:rsidP="00F80D89">
            <w:pPr>
              <w:pStyle w:val="Default"/>
              <w:ind w:left="993"/>
              <w:rPr>
                <w:rFonts w:asciiTheme="minorHAnsi" w:hAnsiTheme="minorHAnsi"/>
                <w:sz w:val="23"/>
                <w:szCs w:val="23"/>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5C" w14:textId="77777777" w:rsidR="00E100DD" w:rsidRPr="00D16DEE" w:rsidRDefault="00E100DD" w:rsidP="009C2DFD">
            <w:pPr>
              <w:pStyle w:val="Default"/>
              <w:rPr>
                <w:rFonts w:asciiTheme="minorHAnsi" w:hAnsiTheme="minorHAnsi"/>
                <w:sz w:val="23"/>
                <w:szCs w:val="23"/>
              </w:rPr>
            </w:pPr>
            <w:r w:rsidRPr="00D16DEE">
              <w:rPr>
                <w:rFonts w:asciiTheme="minorHAnsi" w:hAnsiTheme="minorHAnsi"/>
                <w:sz w:val="23"/>
                <w:szCs w:val="23"/>
              </w:rPr>
              <w:t>Asbestos</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5D" w14:textId="77777777" w:rsidR="00E100DD" w:rsidRPr="00D16DEE" w:rsidRDefault="00E100DD">
            <w:pPr>
              <w:pStyle w:val="Default"/>
              <w:rPr>
                <w:rFonts w:asciiTheme="minorHAnsi" w:hAnsiTheme="minorHAnsi"/>
                <w:sz w:val="23"/>
                <w:szCs w:val="23"/>
              </w:rPr>
            </w:pPr>
            <w:r w:rsidRPr="00D16DEE">
              <w:rPr>
                <w:rFonts w:asciiTheme="minorHAnsi" w:hAnsiTheme="minorHAnsi"/>
                <w:sz w:val="23"/>
                <w:szCs w:val="23"/>
              </w:rPr>
              <w:t xml:space="preserve">No presence </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5E" w14:textId="77777777" w:rsidR="00E100DD" w:rsidRPr="00D16DEE" w:rsidRDefault="00E100DD">
            <w:pPr>
              <w:pStyle w:val="Default"/>
              <w:rPr>
                <w:rFonts w:asciiTheme="minorHAnsi" w:hAnsiTheme="minorHAnsi"/>
                <w:sz w:val="23"/>
                <w:szCs w:val="23"/>
              </w:rPr>
            </w:pPr>
          </w:p>
        </w:tc>
      </w:tr>
      <w:tr w:rsidR="009C2DFD" w:rsidRPr="00D16DEE" w14:paraId="280A6864" w14:textId="77777777" w:rsidTr="005A2120">
        <w:trPr>
          <w:trHeight w:val="271"/>
        </w:trPr>
        <w:tc>
          <w:tcPr>
            <w:tcW w:w="0" w:type="auto"/>
            <w:vMerge w:val="restart"/>
            <w:tcBorders>
              <w:top w:val="single" w:sz="4" w:space="0" w:color="auto"/>
              <w:left w:val="single" w:sz="4" w:space="0" w:color="auto"/>
              <w:right w:val="single" w:sz="4" w:space="0" w:color="auto"/>
            </w:tcBorders>
            <w:shd w:val="clear" w:color="auto" w:fill="D6E3BC" w:themeFill="accent3" w:themeFillTint="66"/>
          </w:tcPr>
          <w:p w14:paraId="280A6860" w14:textId="77777777" w:rsidR="009C2DFD" w:rsidRPr="00D16DEE" w:rsidRDefault="009C2DFD" w:rsidP="009C2DFD">
            <w:pPr>
              <w:pStyle w:val="Default"/>
              <w:rPr>
                <w:rFonts w:asciiTheme="minorHAnsi" w:hAnsiTheme="minorHAnsi"/>
                <w:sz w:val="23"/>
                <w:szCs w:val="23"/>
              </w:rPr>
            </w:pPr>
            <w:proofErr w:type="spellStart"/>
            <w:r w:rsidRPr="00D16DEE">
              <w:rPr>
                <w:rFonts w:asciiTheme="minorHAnsi" w:hAnsiTheme="minorHAnsi"/>
                <w:sz w:val="23"/>
                <w:szCs w:val="23"/>
              </w:rPr>
              <w:t>Phytotoxicty</w:t>
            </w:r>
            <w:proofErr w:type="spellEnd"/>
            <w:r w:rsidRPr="00D16DEE">
              <w:rPr>
                <w:rFonts w:asciiTheme="minorHAnsi" w:hAnsiTheme="minorHAnsi"/>
                <w:sz w:val="23"/>
                <w:szCs w:val="23"/>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61" w14:textId="77777777" w:rsidR="009C2DFD" w:rsidRPr="00D16DEE" w:rsidRDefault="009C2DFD">
            <w:pPr>
              <w:pStyle w:val="Default"/>
              <w:rPr>
                <w:rFonts w:asciiTheme="minorHAnsi" w:hAnsiTheme="minorHAnsi"/>
                <w:sz w:val="23"/>
                <w:szCs w:val="23"/>
              </w:rPr>
            </w:pPr>
            <w:r w:rsidRPr="00D16DEE">
              <w:rPr>
                <w:rFonts w:asciiTheme="minorHAnsi" w:hAnsiTheme="minorHAnsi"/>
                <w:sz w:val="23"/>
                <w:szCs w:val="23"/>
              </w:rPr>
              <w:t xml:space="preserve">Copper </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62" w14:textId="77777777" w:rsidR="009C2DFD" w:rsidRPr="00D16DEE" w:rsidRDefault="009C2DFD">
            <w:pPr>
              <w:pStyle w:val="Default"/>
              <w:rPr>
                <w:rFonts w:asciiTheme="minorHAnsi" w:hAnsiTheme="minorHAnsi"/>
                <w:sz w:val="23"/>
                <w:szCs w:val="23"/>
              </w:rPr>
            </w:pPr>
            <w:r w:rsidRPr="00D16DEE">
              <w:rPr>
                <w:rFonts w:asciiTheme="minorHAnsi" w:hAnsiTheme="minorHAnsi"/>
                <w:sz w:val="23"/>
                <w:szCs w:val="23"/>
              </w:rPr>
              <w:t xml:space="preserve">250 </w:t>
            </w:r>
          </w:p>
        </w:tc>
        <w:tc>
          <w:tcPr>
            <w:tcW w:w="0" w:type="auto"/>
            <w:vMerge w:val="restart"/>
            <w:tcBorders>
              <w:top w:val="single" w:sz="4" w:space="0" w:color="auto"/>
              <w:left w:val="single" w:sz="4" w:space="0" w:color="auto"/>
              <w:right w:val="single" w:sz="4" w:space="0" w:color="auto"/>
            </w:tcBorders>
            <w:shd w:val="clear" w:color="auto" w:fill="D6E3BC" w:themeFill="accent3" w:themeFillTint="66"/>
          </w:tcPr>
          <w:p w14:paraId="280A6863" w14:textId="77777777" w:rsidR="009C2DFD" w:rsidRPr="00D16DEE" w:rsidRDefault="009C2DFD">
            <w:pPr>
              <w:pStyle w:val="Default"/>
              <w:rPr>
                <w:rFonts w:asciiTheme="minorHAnsi" w:hAnsiTheme="minorHAnsi"/>
                <w:sz w:val="23"/>
                <w:szCs w:val="23"/>
              </w:rPr>
            </w:pPr>
            <w:r w:rsidRPr="00D16DEE">
              <w:rPr>
                <w:rFonts w:asciiTheme="minorHAnsi" w:hAnsiTheme="minorHAnsi"/>
                <w:sz w:val="23"/>
                <w:szCs w:val="23"/>
              </w:rPr>
              <w:t xml:space="preserve">MAFF guidance on Phytotoxicity </w:t>
            </w:r>
          </w:p>
        </w:tc>
      </w:tr>
      <w:tr w:rsidR="009C2DFD" w:rsidRPr="00D16DEE" w14:paraId="280A6869" w14:textId="77777777" w:rsidTr="005A2120">
        <w:trPr>
          <w:trHeight w:val="120"/>
        </w:trPr>
        <w:tc>
          <w:tcPr>
            <w:tcW w:w="0" w:type="auto"/>
            <w:vMerge/>
            <w:tcBorders>
              <w:left w:val="single" w:sz="4" w:space="0" w:color="auto"/>
              <w:bottom w:val="single" w:sz="4" w:space="0" w:color="auto"/>
              <w:right w:val="single" w:sz="4" w:space="0" w:color="auto"/>
            </w:tcBorders>
            <w:shd w:val="clear" w:color="auto" w:fill="D6E3BC" w:themeFill="accent3" w:themeFillTint="66"/>
          </w:tcPr>
          <w:p w14:paraId="280A6865" w14:textId="77777777" w:rsidR="009C2DFD" w:rsidRPr="00D16DEE" w:rsidRDefault="009C2DFD" w:rsidP="00F80D89">
            <w:pPr>
              <w:pStyle w:val="Default"/>
              <w:ind w:left="2127"/>
              <w:rPr>
                <w:rFonts w:asciiTheme="minorHAnsi" w:hAnsiTheme="minorHAnsi"/>
                <w:sz w:val="23"/>
                <w:szCs w:val="23"/>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66" w14:textId="77777777" w:rsidR="009C2DFD" w:rsidRPr="00D16DEE" w:rsidRDefault="009C2DFD" w:rsidP="009C2DFD">
            <w:pPr>
              <w:pStyle w:val="Default"/>
              <w:rPr>
                <w:rFonts w:asciiTheme="minorHAnsi" w:hAnsiTheme="minorHAnsi"/>
                <w:sz w:val="23"/>
                <w:szCs w:val="23"/>
              </w:rPr>
            </w:pPr>
            <w:r w:rsidRPr="00D16DEE">
              <w:rPr>
                <w:rFonts w:asciiTheme="minorHAnsi" w:hAnsiTheme="minorHAnsi"/>
                <w:sz w:val="23"/>
                <w:szCs w:val="23"/>
              </w:rPr>
              <w:t>Zinc</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67" w14:textId="77777777" w:rsidR="009C2DFD" w:rsidRPr="00D16DEE" w:rsidRDefault="00AD53A8">
            <w:pPr>
              <w:pStyle w:val="Default"/>
              <w:rPr>
                <w:rFonts w:asciiTheme="minorHAnsi" w:hAnsiTheme="minorHAnsi"/>
                <w:sz w:val="23"/>
                <w:szCs w:val="23"/>
              </w:rPr>
            </w:pPr>
            <w:r>
              <w:rPr>
                <w:rFonts w:asciiTheme="minorHAnsi" w:hAnsiTheme="minorHAnsi"/>
                <w:sz w:val="23"/>
                <w:szCs w:val="23"/>
              </w:rPr>
              <w:t>1000</w:t>
            </w:r>
          </w:p>
        </w:tc>
        <w:tc>
          <w:tcPr>
            <w:tcW w:w="0" w:type="auto"/>
            <w:vMerge/>
            <w:tcBorders>
              <w:left w:val="single" w:sz="4" w:space="0" w:color="auto"/>
              <w:bottom w:val="single" w:sz="4" w:space="0" w:color="auto"/>
              <w:right w:val="single" w:sz="4" w:space="0" w:color="auto"/>
            </w:tcBorders>
            <w:shd w:val="clear" w:color="auto" w:fill="D6E3BC" w:themeFill="accent3" w:themeFillTint="66"/>
          </w:tcPr>
          <w:p w14:paraId="280A6868" w14:textId="77777777" w:rsidR="009C2DFD" w:rsidRPr="00D16DEE" w:rsidRDefault="009C2DFD">
            <w:pPr>
              <w:pStyle w:val="Default"/>
              <w:rPr>
                <w:rFonts w:asciiTheme="minorHAnsi" w:hAnsiTheme="minorHAnsi"/>
                <w:sz w:val="23"/>
                <w:szCs w:val="23"/>
              </w:rPr>
            </w:pPr>
          </w:p>
        </w:tc>
      </w:tr>
    </w:tbl>
    <w:p w14:paraId="280A686A" w14:textId="77777777" w:rsidR="00E45E96" w:rsidRPr="00D16DEE" w:rsidRDefault="00E45E96" w:rsidP="00E45E96">
      <w:pPr>
        <w:rPr>
          <w:sz w:val="23"/>
          <w:szCs w:val="23"/>
        </w:rPr>
      </w:pPr>
    </w:p>
    <w:p w14:paraId="280A686B" w14:textId="77777777" w:rsidR="00E45E96" w:rsidRDefault="003D7E1E" w:rsidP="00E45E96">
      <w:pPr>
        <w:pStyle w:val="Default"/>
        <w:rPr>
          <w:rFonts w:asciiTheme="minorHAnsi" w:hAnsiTheme="minorHAnsi"/>
          <w:b/>
          <w:bCs/>
          <w:sz w:val="23"/>
          <w:szCs w:val="23"/>
        </w:rPr>
      </w:pPr>
      <w:r w:rsidRPr="00D16DEE">
        <w:rPr>
          <w:rFonts w:asciiTheme="minorHAnsi" w:hAnsiTheme="minorHAnsi"/>
          <w:b/>
          <w:bCs/>
          <w:sz w:val="23"/>
          <w:szCs w:val="23"/>
        </w:rPr>
        <w:t>4</w:t>
      </w:r>
      <w:r w:rsidR="00E45E96" w:rsidRPr="00D16DEE">
        <w:rPr>
          <w:rFonts w:asciiTheme="minorHAnsi" w:hAnsiTheme="minorHAnsi"/>
          <w:b/>
          <w:bCs/>
          <w:sz w:val="23"/>
          <w:szCs w:val="23"/>
        </w:rPr>
        <w:t xml:space="preserve">.3.1 Human Health </w:t>
      </w:r>
    </w:p>
    <w:p w14:paraId="280A686C" w14:textId="77777777" w:rsidR="00E45E96" w:rsidRDefault="00E45E96" w:rsidP="00E45E96">
      <w:pPr>
        <w:rPr>
          <w:sz w:val="23"/>
          <w:szCs w:val="23"/>
        </w:rPr>
      </w:pPr>
      <w:r w:rsidRPr="00D16DEE">
        <w:rPr>
          <w:sz w:val="23"/>
          <w:szCs w:val="23"/>
        </w:rPr>
        <w:t>Where available the threshold values are derived from published Soil Guideline Values (SGVs)</w:t>
      </w:r>
      <w:r w:rsidRPr="00D16DEE">
        <w:rPr>
          <w:sz w:val="16"/>
          <w:szCs w:val="16"/>
        </w:rPr>
        <w:t xml:space="preserve"> </w:t>
      </w:r>
      <w:r w:rsidRPr="00D16DEE">
        <w:rPr>
          <w:sz w:val="23"/>
          <w:szCs w:val="23"/>
        </w:rPr>
        <w:t>or Generic Assessment Criteria (GACs). The SGV is defined, as the concentration below which there is “no significant possibility of sign</w:t>
      </w:r>
      <w:r w:rsidR="00590F84" w:rsidRPr="00D16DEE">
        <w:rPr>
          <w:sz w:val="23"/>
          <w:szCs w:val="23"/>
        </w:rPr>
        <w:t xml:space="preserve">ificant harm to human health”. </w:t>
      </w:r>
      <w:r w:rsidR="00695C79">
        <w:rPr>
          <w:sz w:val="23"/>
          <w:szCs w:val="23"/>
        </w:rPr>
        <w:t xml:space="preserve">We have used the ‘Commercial &amp; Industrial End Use’ </w:t>
      </w:r>
      <w:r w:rsidR="008B1F87">
        <w:rPr>
          <w:sz w:val="23"/>
          <w:szCs w:val="23"/>
        </w:rPr>
        <w:t>guidelines</w:t>
      </w:r>
      <w:r w:rsidR="00695C79">
        <w:rPr>
          <w:sz w:val="23"/>
          <w:szCs w:val="23"/>
        </w:rPr>
        <w:t xml:space="preserve"> due to the existing and future use of the site. The material will be covered with an </w:t>
      </w:r>
      <w:r w:rsidR="00C3706F">
        <w:rPr>
          <w:sz w:val="23"/>
          <w:szCs w:val="23"/>
        </w:rPr>
        <w:t>impermeable final surface layer, which will prevent any pathway to human or environmental receptors.</w:t>
      </w:r>
    </w:p>
    <w:p w14:paraId="280A686D" w14:textId="77777777" w:rsidR="00C3706F" w:rsidRPr="00A41CAA" w:rsidRDefault="00C3706F" w:rsidP="00E45E96">
      <w:pPr>
        <w:rPr>
          <w:sz w:val="23"/>
          <w:szCs w:val="23"/>
        </w:rPr>
      </w:pPr>
      <w:r w:rsidRPr="00D16DEE">
        <w:lastRenderedPageBreak/>
        <w:t xml:space="preserve">GACs have been issued for a limited number of polynuclear aromatic hydrocarbons (PAH). For residential use without plant uptake, these vary from 1.32 mg/kg to 2,700 mg/kg, depending on toxicity. </w:t>
      </w:r>
      <w:proofErr w:type="gramStart"/>
      <w:r w:rsidRPr="00D16DEE">
        <w:t>However</w:t>
      </w:r>
      <w:proofErr w:type="gramEnd"/>
      <w:r w:rsidRPr="00D16DEE">
        <w:t xml:space="preserve"> the limit value for waste acceptable at landfills for inert waste (under the Landfill Regulations) is 100 mg/kg Total PAH, therefore we have adopted this limit here. We have also derived the screening values for Mineral Oils and PCBs from the Landfill Regulations. The Dutch standard for free cyanide has been used in the absence of a current UK guideline. </w:t>
      </w:r>
      <w:r w:rsidR="00A41CAA" w:rsidRPr="00D16DEE">
        <w:rPr>
          <w:sz w:val="23"/>
          <w:szCs w:val="23"/>
        </w:rPr>
        <w:t xml:space="preserve">If the waste fails outside of these threshold </w:t>
      </w:r>
      <w:proofErr w:type="gramStart"/>
      <w:r w:rsidR="00A41CAA" w:rsidRPr="00D16DEE">
        <w:rPr>
          <w:sz w:val="23"/>
          <w:szCs w:val="23"/>
        </w:rPr>
        <w:t>values</w:t>
      </w:r>
      <w:proofErr w:type="gramEnd"/>
      <w:r w:rsidR="00A41CAA" w:rsidRPr="00D16DEE">
        <w:rPr>
          <w:sz w:val="23"/>
          <w:szCs w:val="23"/>
        </w:rPr>
        <w:t xml:space="preserve"> we will undertake a site-specific risk assessment </w:t>
      </w:r>
      <w:r w:rsidR="00A41CAA">
        <w:rPr>
          <w:sz w:val="23"/>
          <w:szCs w:val="23"/>
        </w:rPr>
        <w:t>and a</w:t>
      </w:r>
      <w:r w:rsidR="00A41CAA" w:rsidRPr="00D16DEE">
        <w:rPr>
          <w:sz w:val="23"/>
          <w:szCs w:val="23"/>
        </w:rPr>
        <w:t>dvice will also be sought from the Environment Agency</w:t>
      </w:r>
      <w:r w:rsidR="00A41CAA">
        <w:rPr>
          <w:sz w:val="23"/>
          <w:szCs w:val="23"/>
        </w:rPr>
        <w:t>.</w:t>
      </w:r>
    </w:p>
    <w:p w14:paraId="280A686E" w14:textId="77777777" w:rsidR="002C5CE8" w:rsidRDefault="003D7E1E" w:rsidP="002C5CE8">
      <w:pPr>
        <w:spacing w:after="0"/>
        <w:rPr>
          <w:b/>
          <w:sz w:val="23"/>
          <w:szCs w:val="23"/>
        </w:rPr>
      </w:pPr>
      <w:r w:rsidRPr="00D16DEE">
        <w:rPr>
          <w:b/>
          <w:sz w:val="23"/>
          <w:szCs w:val="23"/>
        </w:rPr>
        <w:t>4</w:t>
      </w:r>
      <w:r w:rsidR="007561BF" w:rsidRPr="00D16DEE">
        <w:rPr>
          <w:b/>
          <w:sz w:val="23"/>
          <w:szCs w:val="23"/>
        </w:rPr>
        <w:t>.3.2 Generic Risk Assessment criteria for risk to Plants</w:t>
      </w:r>
    </w:p>
    <w:p w14:paraId="280A686F" w14:textId="77777777" w:rsidR="007F71E1" w:rsidRPr="00702662" w:rsidRDefault="007F71E1" w:rsidP="002C5CE8">
      <w:pPr>
        <w:spacing w:after="0"/>
        <w:rPr>
          <w:b/>
          <w:sz w:val="23"/>
          <w:szCs w:val="23"/>
        </w:rPr>
      </w:pPr>
      <w:r w:rsidRPr="00D16DEE">
        <w:t>Contaminants may be taken up and accumulated by plants through a range of mechanisms. The principal pathways are active and/or passive uptake through the plant root, adsorption to root surfaces and volatilisation from the soil surface followed by foliar uptake. Many substances capable of affecting vegetation exert this effect due to their water solubility. This characteristic can result in the transportation of contaminants to adjacent sites.</w:t>
      </w:r>
    </w:p>
    <w:p w14:paraId="280A6870" w14:textId="77777777" w:rsidR="00E530DD" w:rsidRDefault="007F71E1" w:rsidP="007F71E1">
      <w:r w:rsidRPr="00D16DEE">
        <w:t xml:space="preserve">CLR11 states that the ICRCL Guidance Note 70/90 can be used for initial screening criteria. </w:t>
      </w:r>
      <w:proofErr w:type="gramStart"/>
      <w:r w:rsidRPr="00D16DEE">
        <w:t>However</w:t>
      </w:r>
      <w:proofErr w:type="gramEnd"/>
      <w:r w:rsidRPr="00D16DEE">
        <w:t xml:space="preserve"> where an ICRCL 70/90 criterion is lacking, the lowest criterion from MAFF has been used for the risk assessment. The list used below is for the commonly occurring priority pollutants to cause phytotoxicity.</w:t>
      </w:r>
    </w:p>
    <w:p w14:paraId="280A6871" w14:textId="77777777" w:rsidR="00E530DD" w:rsidRPr="00E530DD" w:rsidRDefault="00E530DD" w:rsidP="007F71E1">
      <w:pPr>
        <w:rPr>
          <w:b/>
        </w:rPr>
      </w:pPr>
      <w:r w:rsidRPr="00E530DD">
        <w:rPr>
          <w:b/>
        </w:rPr>
        <w:t>Table 3.0</w:t>
      </w:r>
    </w:p>
    <w:tbl>
      <w:tblPr>
        <w:tblStyle w:val="TableGrid"/>
        <w:tblW w:w="0" w:type="auto"/>
        <w:tblInd w:w="108" w:type="dxa"/>
        <w:shd w:val="clear" w:color="auto" w:fill="C2D69B" w:themeFill="accent3" w:themeFillTint="99"/>
        <w:tblLook w:val="04A0" w:firstRow="1" w:lastRow="0" w:firstColumn="1" w:lastColumn="0" w:noHBand="0" w:noVBand="1"/>
      </w:tblPr>
      <w:tblGrid>
        <w:gridCol w:w="1394"/>
        <w:gridCol w:w="656"/>
        <w:gridCol w:w="443"/>
        <w:gridCol w:w="819"/>
        <w:gridCol w:w="1050"/>
        <w:gridCol w:w="860"/>
        <w:gridCol w:w="1393"/>
        <w:gridCol w:w="1243"/>
        <w:gridCol w:w="1384"/>
      </w:tblGrid>
      <w:tr w:rsidR="00D26365" w:rsidRPr="00D16DEE" w14:paraId="280A687B" w14:textId="77777777" w:rsidTr="00D26365">
        <w:tc>
          <w:tcPr>
            <w:tcW w:w="1389" w:type="dxa"/>
            <w:shd w:val="clear" w:color="auto" w:fill="C2D69B" w:themeFill="accent3" w:themeFillTint="99"/>
          </w:tcPr>
          <w:p w14:paraId="280A6872" w14:textId="77777777" w:rsidR="007F71E1" w:rsidRPr="00D16DEE" w:rsidRDefault="007F71E1" w:rsidP="007F71E1">
            <w:pPr>
              <w:pStyle w:val="ListParagraph"/>
              <w:ind w:left="0"/>
              <w:rPr>
                <w:rFonts w:asciiTheme="minorHAnsi" w:hAnsiTheme="minorHAnsi"/>
                <w:b/>
              </w:rPr>
            </w:pPr>
            <w:proofErr w:type="gramStart"/>
            <w:r w:rsidRPr="00D16DEE">
              <w:rPr>
                <w:rFonts w:asciiTheme="minorHAnsi" w:hAnsiTheme="minorHAnsi"/>
                <w:b/>
              </w:rPr>
              <w:t>Reference  Published</w:t>
            </w:r>
            <w:proofErr w:type="gramEnd"/>
            <w:r w:rsidRPr="00D16DEE">
              <w:rPr>
                <w:rFonts w:asciiTheme="minorHAnsi" w:hAnsiTheme="minorHAnsi"/>
                <w:b/>
              </w:rPr>
              <w:t xml:space="preserve"> Assessment Criteria (mg/kg)</w:t>
            </w:r>
          </w:p>
        </w:tc>
        <w:tc>
          <w:tcPr>
            <w:tcW w:w="664" w:type="dxa"/>
            <w:shd w:val="clear" w:color="auto" w:fill="D6E3BC" w:themeFill="accent3" w:themeFillTint="66"/>
          </w:tcPr>
          <w:p w14:paraId="280A6873" w14:textId="77777777" w:rsidR="007F71E1" w:rsidRPr="00D16DEE" w:rsidRDefault="007F71E1" w:rsidP="007F71E1">
            <w:pPr>
              <w:pStyle w:val="ListParagraph"/>
              <w:ind w:left="0"/>
              <w:rPr>
                <w:rFonts w:asciiTheme="minorHAnsi" w:hAnsiTheme="minorHAnsi"/>
              </w:rPr>
            </w:pPr>
            <w:r w:rsidRPr="00D16DEE">
              <w:rPr>
                <w:rFonts w:asciiTheme="minorHAnsi" w:hAnsiTheme="minorHAnsi"/>
              </w:rPr>
              <w:t>As</w:t>
            </w:r>
          </w:p>
        </w:tc>
        <w:tc>
          <w:tcPr>
            <w:tcW w:w="453" w:type="dxa"/>
            <w:shd w:val="clear" w:color="auto" w:fill="D6E3BC" w:themeFill="accent3" w:themeFillTint="66"/>
          </w:tcPr>
          <w:p w14:paraId="280A6874" w14:textId="77777777" w:rsidR="007F71E1" w:rsidRPr="00D16DEE" w:rsidRDefault="007F71E1" w:rsidP="007F71E1">
            <w:pPr>
              <w:pStyle w:val="ListParagraph"/>
              <w:ind w:left="0"/>
              <w:rPr>
                <w:rFonts w:asciiTheme="minorHAnsi" w:hAnsiTheme="minorHAnsi"/>
              </w:rPr>
            </w:pPr>
            <w:r w:rsidRPr="00D16DEE">
              <w:rPr>
                <w:rFonts w:asciiTheme="minorHAnsi" w:hAnsiTheme="minorHAnsi"/>
              </w:rPr>
              <w:t>B</w:t>
            </w:r>
          </w:p>
        </w:tc>
        <w:tc>
          <w:tcPr>
            <w:tcW w:w="803" w:type="dxa"/>
            <w:shd w:val="clear" w:color="auto" w:fill="D6E3BC" w:themeFill="accent3" w:themeFillTint="66"/>
          </w:tcPr>
          <w:p w14:paraId="280A6875" w14:textId="77777777" w:rsidR="007F71E1" w:rsidRPr="00D16DEE" w:rsidRDefault="007F71E1" w:rsidP="007F71E1">
            <w:pPr>
              <w:pStyle w:val="ListParagraph"/>
              <w:ind w:left="0"/>
              <w:rPr>
                <w:rFonts w:asciiTheme="minorHAnsi" w:hAnsiTheme="minorHAnsi"/>
              </w:rPr>
            </w:pPr>
            <w:r w:rsidRPr="00D16DEE">
              <w:rPr>
                <w:rFonts w:asciiTheme="minorHAnsi" w:hAnsiTheme="minorHAnsi"/>
              </w:rPr>
              <w:t>Cr (total)</w:t>
            </w:r>
          </w:p>
        </w:tc>
        <w:tc>
          <w:tcPr>
            <w:tcW w:w="1056" w:type="dxa"/>
            <w:shd w:val="clear" w:color="auto" w:fill="D6E3BC" w:themeFill="accent3" w:themeFillTint="66"/>
          </w:tcPr>
          <w:p w14:paraId="280A6876" w14:textId="77777777" w:rsidR="007F71E1" w:rsidRPr="00D16DEE" w:rsidRDefault="007F71E1" w:rsidP="007F71E1">
            <w:pPr>
              <w:pStyle w:val="ListParagraph"/>
              <w:ind w:left="0"/>
              <w:rPr>
                <w:rFonts w:asciiTheme="minorHAnsi" w:hAnsiTheme="minorHAnsi"/>
              </w:rPr>
            </w:pPr>
            <w:r w:rsidRPr="00D16DEE">
              <w:rPr>
                <w:rFonts w:asciiTheme="minorHAnsi" w:hAnsiTheme="minorHAnsi"/>
              </w:rPr>
              <w:t>Cr (III)</w:t>
            </w:r>
          </w:p>
        </w:tc>
        <w:tc>
          <w:tcPr>
            <w:tcW w:w="870" w:type="dxa"/>
            <w:shd w:val="clear" w:color="auto" w:fill="D6E3BC" w:themeFill="accent3" w:themeFillTint="66"/>
          </w:tcPr>
          <w:p w14:paraId="280A6877" w14:textId="77777777" w:rsidR="007F71E1" w:rsidRPr="00D16DEE" w:rsidRDefault="007F71E1" w:rsidP="007F71E1">
            <w:pPr>
              <w:pStyle w:val="ListParagraph"/>
              <w:ind w:left="0"/>
              <w:rPr>
                <w:rFonts w:asciiTheme="minorHAnsi" w:hAnsiTheme="minorHAnsi"/>
              </w:rPr>
            </w:pPr>
            <w:proofErr w:type="gramStart"/>
            <w:r w:rsidRPr="00D16DEE">
              <w:rPr>
                <w:rFonts w:asciiTheme="minorHAnsi" w:hAnsiTheme="minorHAnsi"/>
              </w:rPr>
              <w:t>Cr(</w:t>
            </w:r>
            <w:proofErr w:type="gramEnd"/>
            <w:r w:rsidRPr="00D16DEE">
              <w:rPr>
                <w:rFonts w:asciiTheme="minorHAnsi" w:hAnsiTheme="minorHAnsi"/>
              </w:rPr>
              <w:t>VI)</w:t>
            </w:r>
          </w:p>
        </w:tc>
        <w:tc>
          <w:tcPr>
            <w:tcW w:w="1428" w:type="dxa"/>
            <w:shd w:val="clear" w:color="auto" w:fill="D6E3BC" w:themeFill="accent3" w:themeFillTint="66"/>
          </w:tcPr>
          <w:p w14:paraId="280A6878" w14:textId="77777777" w:rsidR="007F71E1" w:rsidRPr="00D16DEE" w:rsidRDefault="007F71E1" w:rsidP="007F71E1">
            <w:pPr>
              <w:pStyle w:val="ListParagraph"/>
              <w:ind w:left="0"/>
              <w:rPr>
                <w:rFonts w:asciiTheme="minorHAnsi" w:hAnsiTheme="minorHAnsi"/>
              </w:rPr>
            </w:pPr>
            <w:r w:rsidRPr="00D16DEE">
              <w:rPr>
                <w:rFonts w:asciiTheme="minorHAnsi" w:hAnsiTheme="minorHAnsi"/>
              </w:rPr>
              <w:t>Cu</w:t>
            </w:r>
          </w:p>
        </w:tc>
        <w:tc>
          <w:tcPr>
            <w:tcW w:w="1275" w:type="dxa"/>
            <w:shd w:val="clear" w:color="auto" w:fill="D6E3BC" w:themeFill="accent3" w:themeFillTint="66"/>
          </w:tcPr>
          <w:p w14:paraId="280A6879" w14:textId="77777777" w:rsidR="007F71E1" w:rsidRPr="00D16DEE" w:rsidRDefault="007F71E1" w:rsidP="007F71E1">
            <w:pPr>
              <w:pStyle w:val="ListParagraph"/>
              <w:ind w:left="0"/>
              <w:rPr>
                <w:rFonts w:asciiTheme="minorHAnsi" w:hAnsiTheme="minorHAnsi"/>
              </w:rPr>
            </w:pPr>
            <w:r w:rsidRPr="00D16DEE">
              <w:rPr>
                <w:rFonts w:asciiTheme="minorHAnsi" w:hAnsiTheme="minorHAnsi"/>
              </w:rPr>
              <w:t>Ni</w:t>
            </w:r>
          </w:p>
        </w:tc>
        <w:tc>
          <w:tcPr>
            <w:tcW w:w="1418" w:type="dxa"/>
            <w:shd w:val="clear" w:color="auto" w:fill="D6E3BC" w:themeFill="accent3" w:themeFillTint="66"/>
          </w:tcPr>
          <w:p w14:paraId="280A687A" w14:textId="77777777" w:rsidR="007F71E1" w:rsidRPr="00D16DEE" w:rsidRDefault="007F71E1" w:rsidP="007F71E1">
            <w:pPr>
              <w:pStyle w:val="ListParagraph"/>
              <w:ind w:left="0"/>
              <w:rPr>
                <w:rFonts w:asciiTheme="minorHAnsi" w:hAnsiTheme="minorHAnsi"/>
              </w:rPr>
            </w:pPr>
            <w:r w:rsidRPr="00D16DEE">
              <w:rPr>
                <w:rFonts w:asciiTheme="minorHAnsi" w:hAnsiTheme="minorHAnsi"/>
              </w:rPr>
              <w:t>Zn</w:t>
            </w:r>
          </w:p>
        </w:tc>
      </w:tr>
      <w:tr w:rsidR="00D26365" w:rsidRPr="00D16DEE" w14:paraId="280A6885" w14:textId="77777777" w:rsidTr="00D26365">
        <w:tc>
          <w:tcPr>
            <w:tcW w:w="1389" w:type="dxa"/>
            <w:shd w:val="clear" w:color="auto" w:fill="C2D69B" w:themeFill="accent3" w:themeFillTint="99"/>
          </w:tcPr>
          <w:p w14:paraId="280A687C" w14:textId="77777777" w:rsidR="007F71E1" w:rsidRPr="00D16DEE" w:rsidRDefault="007F71E1" w:rsidP="007F71E1">
            <w:pPr>
              <w:pStyle w:val="ListParagraph"/>
              <w:ind w:left="0"/>
              <w:rPr>
                <w:rFonts w:asciiTheme="minorHAnsi" w:hAnsiTheme="minorHAnsi"/>
                <w:b/>
              </w:rPr>
            </w:pPr>
            <w:r w:rsidRPr="00D16DEE">
              <w:rPr>
                <w:rFonts w:asciiTheme="minorHAnsi" w:hAnsiTheme="minorHAnsi"/>
                <w:b/>
              </w:rPr>
              <w:t>ICRCL 70/90 (1990) threshold trigger value</w:t>
            </w:r>
          </w:p>
        </w:tc>
        <w:tc>
          <w:tcPr>
            <w:tcW w:w="664" w:type="dxa"/>
            <w:shd w:val="clear" w:color="auto" w:fill="D6E3BC" w:themeFill="accent3" w:themeFillTint="66"/>
          </w:tcPr>
          <w:p w14:paraId="280A687D" w14:textId="77777777" w:rsidR="007F71E1" w:rsidRPr="00D16DEE" w:rsidRDefault="007F71E1" w:rsidP="007F71E1">
            <w:pPr>
              <w:pStyle w:val="ListParagraph"/>
              <w:ind w:left="0"/>
              <w:rPr>
                <w:rFonts w:asciiTheme="minorHAnsi" w:hAnsiTheme="minorHAnsi"/>
              </w:rPr>
            </w:pPr>
            <w:r w:rsidRPr="00D16DEE">
              <w:rPr>
                <w:rFonts w:asciiTheme="minorHAnsi" w:hAnsiTheme="minorHAnsi"/>
              </w:rPr>
              <w:t>50</w:t>
            </w:r>
          </w:p>
        </w:tc>
        <w:tc>
          <w:tcPr>
            <w:tcW w:w="453" w:type="dxa"/>
            <w:shd w:val="clear" w:color="auto" w:fill="D6E3BC" w:themeFill="accent3" w:themeFillTint="66"/>
          </w:tcPr>
          <w:p w14:paraId="280A687E" w14:textId="77777777" w:rsidR="007F71E1" w:rsidRPr="00D16DEE" w:rsidRDefault="007F71E1" w:rsidP="007F71E1">
            <w:pPr>
              <w:pStyle w:val="ListParagraph"/>
              <w:ind w:left="0"/>
              <w:rPr>
                <w:rFonts w:asciiTheme="minorHAnsi" w:hAnsiTheme="minorHAnsi"/>
              </w:rPr>
            </w:pPr>
          </w:p>
        </w:tc>
        <w:tc>
          <w:tcPr>
            <w:tcW w:w="803" w:type="dxa"/>
            <w:shd w:val="clear" w:color="auto" w:fill="D6E3BC" w:themeFill="accent3" w:themeFillTint="66"/>
          </w:tcPr>
          <w:p w14:paraId="280A687F" w14:textId="77777777" w:rsidR="007F71E1" w:rsidRPr="00D16DEE" w:rsidRDefault="007F71E1" w:rsidP="007F71E1">
            <w:pPr>
              <w:pStyle w:val="ListParagraph"/>
              <w:ind w:left="0"/>
              <w:rPr>
                <w:rFonts w:asciiTheme="minorHAnsi" w:hAnsiTheme="minorHAnsi"/>
              </w:rPr>
            </w:pPr>
          </w:p>
        </w:tc>
        <w:tc>
          <w:tcPr>
            <w:tcW w:w="1056" w:type="dxa"/>
            <w:shd w:val="clear" w:color="auto" w:fill="D6E3BC" w:themeFill="accent3" w:themeFillTint="66"/>
          </w:tcPr>
          <w:p w14:paraId="280A6880" w14:textId="77777777" w:rsidR="007F71E1" w:rsidRPr="00D16DEE" w:rsidRDefault="007F71E1" w:rsidP="007F71E1">
            <w:pPr>
              <w:pStyle w:val="ListParagraph"/>
              <w:ind w:left="0"/>
              <w:rPr>
                <w:rFonts w:asciiTheme="minorHAnsi" w:hAnsiTheme="minorHAnsi"/>
              </w:rPr>
            </w:pPr>
          </w:p>
        </w:tc>
        <w:tc>
          <w:tcPr>
            <w:tcW w:w="870" w:type="dxa"/>
            <w:shd w:val="clear" w:color="auto" w:fill="D6E3BC" w:themeFill="accent3" w:themeFillTint="66"/>
          </w:tcPr>
          <w:p w14:paraId="280A6881" w14:textId="77777777" w:rsidR="007F71E1" w:rsidRPr="00D16DEE" w:rsidRDefault="007F71E1" w:rsidP="007F71E1">
            <w:pPr>
              <w:pStyle w:val="ListParagraph"/>
              <w:ind w:left="0"/>
              <w:rPr>
                <w:rFonts w:asciiTheme="minorHAnsi" w:hAnsiTheme="minorHAnsi"/>
              </w:rPr>
            </w:pPr>
            <w:r w:rsidRPr="00D16DEE">
              <w:rPr>
                <w:rFonts w:asciiTheme="minorHAnsi" w:hAnsiTheme="minorHAnsi"/>
              </w:rPr>
              <w:t>25</w:t>
            </w:r>
          </w:p>
        </w:tc>
        <w:tc>
          <w:tcPr>
            <w:tcW w:w="1428" w:type="dxa"/>
            <w:shd w:val="clear" w:color="auto" w:fill="D6E3BC" w:themeFill="accent3" w:themeFillTint="66"/>
          </w:tcPr>
          <w:p w14:paraId="280A6882" w14:textId="77777777" w:rsidR="007F71E1" w:rsidRPr="00D16DEE" w:rsidRDefault="007F71E1" w:rsidP="007F71E1">
            <w:pPr>
              <w:pStyle w:val="ListParagraph"/>
              <w:ind w:left="0"/>
              <w:rPr>
                <w:rFonts w:asciiTheme="minorHAnsi" w:hAnsiTheme="minorHAnsi"/>
              </w:rPr>
            </w:pPr>
            <w:r w:rsidRPr="00D16DEE">
              <w:rPr>
                <w:rFonts w:asciiTheme="minorHAnsi" w:hAnsiTheme="minorHAnsi"/>
              </w:rPr>
              <w:t>250</w:t>
            </w:r>
          </w:p>
        </w:tc>
        <w:tc>
          <w:tcPr>
            <w:tcW w:w="1275" w:type="dxa"/>
            <w:shd w:val="clear" w:color="auto" w:fill="D6E3BC" w:themeFill="accent3" w:themeFillTint="66"/>
          </w:tcPr>
          <w:p w14:paraId="280A6883" w14:textId="77777777" w:rsidR="007F71E1" w:rsidRPr="00D16DEE" w:rsidRDefault="007F71E1" w:rsidP="007F71E1">
            <w:pPr>
              <w:pStyle w:val="ListParagraph"/>
              <w:ind w:left="0"/>
              <w:rPr>
                <w:rFonts w:asciiTheme="minorHAnsi" w:hAnsiTheme="minorHAnsi"/>
              </w:rPr>
            </w:pPr>
          </w:p>
        </w:tc>
        <w:tc>
          <w:tcPr>
            <w:tcW w:w="1418" w:type="dxa"/>
            <w:shd w:val="clear" w:color="auto" w:fill="D6E3BC" w:themeFill="accent3" w:themeFillTint="66"/>
          </w:tcPr>
          <w:p w14:paraId="280A6884" w14:textId="77777777" w:rsidR="007F71E1" w:rsidRPr="00D16DEE" w:rsidRDefault="007F71E1" w:rsidP="007F71E1">
            <w:pPr>
              <w:pStyle w:val="ListParagraph"/>
              <w:ind w:left="0"/>
              <w:rPr>
                <w:rFonts w:asciiTheme="minorHAnsi" w:hAnsiTheme="minorHAnsi"/>
              </w:rPr>
            </w:pPr>
            <w:r w:rsidRPr="00D16DEE">
              <w:rPr>
                <w:rFonts w:asciiTheme="minorHAnsi" w:hAnsiTheme="minorHAnsi"/>
              </w:rPr>
              <w:t>1000</w:t>
            </w:r>
          </w:p>
        </w:tc>
      </w:tr>
      <w:tr w:rsidR="00D26365" w:rsidRPr="00D16DEE" w14:paraId="280A6893" w14:textId="77777777" w:rsidTr="00D26365">
        <w:tc>
          <w:tcPr>
            <w:tcW w:w="1389" w:type="dxa"/>
            <w:shd w:val="clear" w:color="auto" w:fill="C2D69B" w:themeFill="accent3" w:themeFillTint="99"/>
          </w:tcPr>
          <w:p w14:paraId="280A6886" w14:textId="77777777" w:rsidR="007F71E1" w:rsidRPr="00D16DEE" w:rsidRDefault="007F71E1" w:rsidP="007F71E1">
            <w:pPr>
              <w:pStyle w:val="ListParagraph"/>
              <w:ind w:left="0"/>
              <w:rPr>
                <w:rFonts w:asciiTheme="minorHAnsi" w:hAnsiTheme="minorHAnsi"/>
                <w:b/>
              </w:rPr>
            </w:pPr>
            <w:r w:rsidRPr="00D16DEE">
              <w:rPr>
                <w:rFonts w:asciiTheme="minorHAnsi" w:hAnsiTheme="minorHAnsi"/>
                <w:b/>
              </w:rPr>
              <w:t>MAFF Code of Good Agricultural Practice for the Protection of Soil (1998)</w:t>
            </w:r>
          </w:p>
        </w:tc>
        <w:tc>
          <w:tcPr>
            <w:tcW w:w="664" w:type="dxa"/>
            <w:shd w:val="clear" w:color="auto" w:fill="D6E3BC" w:themeFill="accent3" w:themeFillTint="66"/>
          </w:tcPr>
          <w:p w14:paraId="280A6887" w14:textId="77777777" w:rsidR="007F71E1" w:rsidRPr="00D16DEE" w:rsidRDefault="007F71E1" w:rsidP="007F71E1">
            <w:pPr>
              <w:pStyle w:val="ListParagraph"/>
              <w:ind w:left="0"/>
              <w:rPr>
                <w:rFonts w:asciiTheme="minorHAnsi" w:hAnsiTheme="minorHAnsi"/>
              </w:rPr>
            </w:pPr>
            <w:r w:rsidRPr="00D16DEE">
              <w:rPr>
                <w:rFonts w:asciiTheme="minorHAnsi" w:hAnsiTheme="minorHAnsi"/>
              </w:rPr>
              <w:t>250</w:t>
            </w:r>
          </w:p>
        </w:tc>
        <w:tc>
          <w:tcPr>
            <w:tcW w:w="453" w:type="dxa"/>
            <w:shd w:val="clear" w:color="auto" w:fill="D6E3BC" w:themeFill="accent3" w:themeFillTint="66"/>
          </w:tcPr>
          <w:p w14:paraId="280A6888" w14:textId="77777777" w:rsidR="007F71E1" w:rsidRPr="00D16DEE" w:rsidRDefault="007F71E1" w:rsidP="007F71E1">
            <w:pPr>
              <w:pStyle w:val="ListParagraph"/>
              <w:ind w:left="0"/>
              <w:rPr>
                <w:rFonts w:asciiTheme="minorHAnsi" w:hAnsiTheme="minorHAnsi"/>
              </w:rPr>
            </w:pPr>
          </w:p>
        </w:tc>
        <w:tc>
          <w:tcPr>
            <w:tcW w:w="803" w:type="dxa"/>
            <w:shd w:val="clear" w:color="auto" w:fill="D6E3BC" w:themeFill="accent3" w:themeFillTint="66"/>
          </w:tcPr>
          <w:p w14:paraId="280A6889" w14:textId="77777777" w:rsidR="007F71E1" w:rsidRPr="00D16DEE" w:rsidRDefault="007F71E1" w:rsidP="007F71E1">
            <w:pPr>
              <w:pStyle w:val="ListParagraph"/>
              <w:ind w:left="0"/>
              <w:rPr>
                <w:rFonts w:asciiTheme="minorHAnsi" w:hAnsiTheme="minorHAnsi"/>
              </w:rPr>
            </w:pPr>
          </w:p>
        </w:tc>
        <w:tc>
          <w:tcPr>
            <w:tcW w:w="1056" w:type="dxa"/>
            <w:shd w:val="clear" w:color="auto" w:fill="D6E3BC" w:themeFill="accent3" w:themeFillTint="66"/>
          </w:tcPr>
          <w:p w14:paraId="280A688A" w14:textId="77777777" w:rsidR="007F71E1" w:rsidRPr="00D16DEE" w:rsidRDefault="007F71E1" w:rsidP="007F71E1">
            <w:pPr>
              <w:pStyle w:val="ListParagraph"/>
              <w:ind w:left="0"/>
              <w:rPr>
                <w:rFonts w:asciiTheme="minorHAnsi" w:hAnsiTheme="minorHAnsi"/>
              </w:rPr>
            </w:pPr>
            <w:r w:rsidRPr="00D16DEE">
              <w:rPr>
                <w:rFonts w:asciiTheme="minorHAnsi" w:hAnsiTheme="minorHAnsi"/>
              </w:rPr>
              <w:t xml:space="preserve">Unlikely to be toxic except in v low </w:t>
            </w:r>
            <w:proofErr w:type="spellStart"/>
            <w:r w:rsidRPr="00D16DEE">
              <w:rPr>
                <w:rFonts w:asciiTheme="minorHAnsi" w:hAnsiTheme="minorHAnsi"/>
              </w:rPr>
              <w:t>pH.</w:t>
            </w:r>
            <w:proofErr w:type="spellEnd"/>
          </w:p>
        </w:tc>
        <w:tc>
          <w:tcPr>
            <w:tcW w:w="870" w:type="dxa"/>
            <w:shd w:val="clear" w:color="auto" w:fill="D6E3BC" w:themeFill="accent3" w:themeFillTint="66"/>
          </w:tcPr>
          <w:p w14:paraId="280A688B" w14:textId="77777777" w:rsidR="007F71E1" w:rsidRPr="00D16DEE" w:rsidRDefault="007F71E1" w:rsidP="007F71E1">
            <w:pPr>
              <w:pStyle w:val="ListParagraph"/>
              <w:ind w:left="0"/>
              <w:rPr>
                <w:rFonts w:asciiTheme="minorHAnsi" w:hAnsiTheme="minorHAnsi"/>
              </w:rPr>
            </w:pPr>
          </w:p>
        </w:tc>
        <w:tc>
          <w:tcPr>
            <w:tcW w:w="1428" w:type="dxa"/>
            <w:shd w:val="clear" w:color="auto" w:fill="D6E3BC" w:themeFill="accent3" w:themeFillTint="66"/>
          </w:tcPr>
          <w:p w14:paraId="280A688C" w14:textId="77777777" w:rsidR="007F71E1" w:rsidRPr="00D16DEE" w:rsidRDefault="007F71E1" w:rsidP="007F71E1">
            <w:pPr>
              <w:pStyle w:val="ListParagraph"/>
              <w:ind w:left="0"/>
              <w:rPr>
                <w:rFonts w:asciiTheme="minorHAnsi" w:hAnsiTheme="minorHAnsi"/>
              </w:rPr>
            </w:pPr>
            <w:r w:rsidRPr="00D16DEE">
              <w:rPr>
                <w:rFonts w:asciiTheme="minorHAnsi" w:hAnsiTheme="minorHAnsi"/>
              </w:rPr>
              <w:t>500 (grass) but may fall to 250 for clover and sensitive species (at pH≥6)</w:t>
            </w:r>
          </w:p>
        </w:tc>
        <w:tc>
          <w:tcPr>
            <w:tcW w:w="1275" w:type="dxa"/>
            <w:shd w:val="clear" w:color="auto" w:fill="D6E3BC" w:themeFill="accent3" w:themeFillTint="66"/>
          </w:tcPr>
          <w:p w14:paraId="280A688D" w14:textId="77777777" w:rsidR="007F71E1" w:rsidRPr="00D16DEE" w:rsidRDefault="007F71E1" w:rsidP="007F71E1">
            <w:pPr>
              <w:pStyle w:val="ListParagraph"/>
              <w:ind w:left="0"/>
              <w:rPr>
                <w:rFonts w:asciiTheme="minorHAnsi" w:hAnsiTheme="minorHAnsi"/>
              </w:rPr>
            </w:pPr>
            <w:r w:rsidRPr="00D16DEE">
              <w:rPr>
                <w:rFonts w:asciiTheme="minorHAnsi" w:hAnsiTheme="minorHAnsi"/>
              </w:rPr>
              <w:t>110 (pH&gt;7)</w:t>
            </w:r>
          </w:p>
          <w:p w14:paraId="280A688E" w14:textId="77777777" w:rsidR="007F71E1" w:rsidRPr="00D16DEE" w:rsidRDefault="007F71E1" w:rsidP="007F71E1">
            <w:pPr>
              <w:pStyle w:val="ListParagraph"/>
              <w:ind w:left="0"/>
              <w:rPr>
                <w:rFonts w:asciiTheme="minorHAnsi" w:hAnsiTheme="minorHAnsi"/>
              </w:rPr>
            </w:pPr>
          </w:p>
          <w:p w14:paraId="280A688F" w14:textId="77777777" w:rsidR="007F71E1" w:rsidRPr="00D16DEE" w:rsidRDefault="007F71E1" w:rsidP="007F71E1">
            <w:pPr>
              <w:pStyle w:val="ListParagraph"/>
              <w:ind w:left="0"/>
              <w:rPr>
                <w:rFonts w:asciiTheme="minorHAnsi" w:hAnsiTheme="minorHAnsi"/>
              </w:rPr>
            </w:pPr>
            <w:r w:rsidRPr="00D16DEE">
              <w:rPr>
                <w:rFonts w:asciiTheme="minorHAnsi" w:hAnsiTheme="minorHAnsi"/>
              </w:rPr>
              <w:t>75 (pH 6-7)</w:t>
            </w:r>
          </w:p>
          <w:p w14:paraId="280A6890" w14:textId="77777777" w:rsidR="007F71E1" w:rsidRPr="00D16DEE" w:rsidRDefault="007F71E1" w:rsidP="007F71E1">
            <w:pPr>
              <w:pStyle w:val="ListParagraph"/>
              <w:ind w:left="0"/>
              <w:rPr>
                <w:rFonts w:asciiTheme="minorHAnsi" w:hAnsiTheme="minorHAnsi"/>
              </w:rPr>
            </w:pPr>
          </w:p>
          <w:p w14:paraId="280A6891" w14:textId="77777777" w:rsidR="007F71E1" w:rsidRPr="00D16DEE" w:rsidRDefault="007F71E1" w:rsidP="007F71E1">
            <w:pPr>
              <w:pStyle w:val="ListParagraph"/>
              <w:ind w:left="0"/>
              <w:rPr>
                <w:rFonts w:asciiTheme="minorHAnsi" w:hAnsiTheme="minorHAnsi"/>
              </w:rPr>
            </w:pPr>
            <w:r w:rsidRPr="00D16DEE">
              <w:rPr>
                <w:rFonts w:asciiTheme="minorHAnsi" w:hAnsiTheme="minorHAnsi"/>
              </w:rPr>
              <w:t>60 (pH5.5-6.0)</w:t>
            </w:r>
          </w:p>
        </w:tc>
        <w:tc>
          <w:tcPr>
            <w:tcW w:w="1418" w:type="dxa"/>
            <w:shd w:val="clear" w:color="auto" w:fill="D6E3BC" w:themeFill="accent3" w:themeFillTint="66"/>
          </w:tcPr>
          <w:p w14:paraId="280A6892" w14:textId="77777777" w:rsidR="007F71E1" w:rsidRPr="00D16DEE" w:rsidRDefault="007F71E1" w:rsidP="007F71E1">
            <w:pPr>
              <w:pStyle w:val="ListParagraph"/>
              <w:ind w:left="0"/>
              <w:rPr>
                <w:rFonts w:asciiTheme="minorHAnsi" w:hAnsiTheme="minorHAnsi"/>
              </w:rPr>
            </w:pPr>
            <w:r w:rsidRPr="00D16DEE">
              <w:rPr>
                <w:rFonts w:asciiTheme="minorHAnsi" w:hAnsiTheme="minorHAnsi"/>
              </w:rPr>
              <w:t>1000 (clover &amp; grass at pH6) may fall to 300 for sensitive species (at pH6-7)</w:t>
            </w:r>
          </w:p>
        </w:tc>
      </w:tr>
    </w:tbl>
    <w:p w14:paraId="280A6894" w14:textId="77777777" w:rsidR="007F71E1" w:rsidRPr="00D16DEE" w:rsidRDefault="007F71E1" w:rsidP="00E45E96">
      <w:pPr>
        <w:rPr>
          <w:b/>
          <w:sz w:val="23"/>
          <w:szCs w:val="23"/>
        </w:rPr>
      </w:pPr>
    </w:p>
    <w:p w14:paraId="280A6895" w14:textId="77777777" w:rsidR="00C3706F" w:rsidRDefault="00E45E96" w:rsidP="00D16DEE">
      <w:r w:rsidRPr="00D16DEE">
        <w:t>Guidance published by MAFF</w:t>
      </w:r>
      <w:r w:rsidRPr="00D16DEE">
        <w:rPr>
          <w:sz w:val="16"/>
          <w:szCs w:val="16"/>
        </w:rPr>
        <w:t xml:space="preserve"> </w:t>
      </w:r>
      <w:proofErr w:type="gramStart"/>
      <w:r w:rsidRPr="00D16DEE">
        <w:t>subsequent to</w:t>
      </w:r>
      <w:proofErr w:type="gramEnd"/>
      <w:r w:rsidRPr="00D16DEE">
        <w:t xml:space="preserve"> the ICRCL guidance recommends a maximum value of 1000mg/kg zinc for clov</w:t>
      </w:r>
      <w:r w:rsidR="00C3706F">
        <w:t>er and productive grass species</w:t>
      </w:r>
      <w:r w:rsidRPr="00D16DEE">
        <w:t xml:space="preserve">. </w:t>
      </w:r>
    </w:p>
    <w:p w14:paraId="280A6896" w14:textId="77777777" w:rsidR="00C3706F" w:rsidRDefault="00C3706F" w:rsidP="00D16DEE">
      <w:r>
        <w:lastRenderedPageBreak/>
        <w:t xml:space="preserve">The proposed scheme does not include landscaping within the </w:t>
      </w:r>
      <w:r w:rsidR="00AD53A8">
        <w:t>boundary apart from around the pond</w:t>
      </w:r>
      <w:r>
        <w:t>. All landscaped areas are covered with 300mm of clean topsoil for plant establishment. For areas within 1m of the landscaped areas MAFF guidance will be used.</w:t>
      </w:r>
    </w:p>
    <w:p w14:paraId="280A6897" w14:textId="77777777" w:rsidR="00D16DEE" w:rsidRPr="00D16DEE" w:rsidRDefault="00D16DEE" w:rsidP="00E45E96">
      <w:pPr>
        <w:pStyle w:val="Default"/>
        <w:rPr>
          <w:rFonts w:asciiTheme="minorHAnsi" w:hAnsiTheme="minorHAnsi"/>
          <w:sz w:val="23"/>
          <w:szCs w:val="23"/>
        </w:rPr>
      </w:pPr>
    </w:p>
    <w:p w14:paraId="280A6898" w14:textId="77777777" w:rsidR="00E45E96" w:rsidRDefault="003D7E1E" w:rsidP="00E45E96">
      <w:pPr>
        <w:pStyle w:val="Default"/>
        <w:rPr>
          <w:rFonts w:asciiTheme="minorHAnsi" w:hAnsiTheme="minorHAnsi"/>
          <w:b/>
          <w:bCs/>
          <w:sz w:val="23"/>
          <w:szCs w:val="23"/>
        </w:rPr>
      </w:pPr>
      <w:r w:rsidRPr="00D16DEE">
        <w:rPr>
          <w:rFonts w:asciiTheme="minorHAnsi" w:hAnsiTheme="minorHAnsi"/>
          <w:b/>
          <w:bCs/>
          <w:sz w:val="23"/>
          <w:szCs w:val="23"/>
        </w:rPr>
        <w:t>4.3.3</w:t>
      </w:r>
      <w:r w:rsidR="00E45E96" w:rsidRPr="00D16DEE">
        <w:rPr>
          <w:rFonts w:asciiTheme="minorHAnsi" w:hAnsiTheme="minorHAnsi"/>
          <w:b/>
          <w:bCs/>
          <w:sz w:val="23"/>
          <w:szCs w:val="23"/>
        </w:rPr>
        <w:t xml:space="preserve"> Controlled waters </w:t>
      </w:r>
    </w:p>
    <w:p w14:paraId="280A6899" w14:textId="77777777" w:rsidR="00E530DD" w:rsidRPr="008E3670" w:rsidRDefault="00E45E96" w:rsidP="00E45E96">
      <w:r w:rsidRPr="008E3670">
        <w:t>To ensure that the waste does not cause harm to the environment we will use leachate thresholds taken from the Waste Acceptance Criteria, from the Landfill Regulations (Table 4.0) wh</w:t>
      </w:r>
      <w:r w:rsidR="008E3670">
        <w:t>ere applicable. If the waste fal</w:t>
      </w:r>
      <w:r w:rsidRPr="008E3670">
        <w:t xml:space="preserve">ls outside of these threshold </w:t>
      </w:r>
      <w:proofErr w:type="gramStart"/>
      <w:r w:rsidRPr="008E3670">
        <w:t>values</w:t>
      </w:r>
      <w:proofErr w:type="gramEnd"/>
      <w:r w:rsidRPr="008E3670">
        <w:t xml:space="preserve"> we will undertake a site-specific risk assessment which will address the potential impacts on controlled waters. Advice will also be sought from the Environment Agency</w:t>
      </w:r>
      <w:r w:rsidR="008E3670">
        <w:t>.</w:t>
      </w:r>
    </w:p>
    <w:tbl>
      <w:tblPr>
        <w:tblW w:w="0" w:type="auto"/>
        <w:jc w:val="center"/>
        <w:tblBorders>
          <w:top w:val="nil"/>
          <w:left w:val="nil"/>
          <w:bottom w:val="nil"/>
          <w:right w:val="nil"/>
        </w:tblBorders>
        <w:shd w:val="clear" w:color="auto" w:fill="D6E3BC" w:themeFill="accent3" w:themeFillTint="66"/>
        <w:tblLayout w:type="fixed"/>
        <w:tblLook w:val="0000" w:firstRow="0" w:lastRow="0" w:firstColumn="0" w:lastColumn="0" w:noHBand="0" w:noVBand="0"/>
      </w:tblPr>
      <w:tblGrid>
        <w:gridCol w:w="2080"/>
        <w:gridCol w:w="2081"/>
        <w:gridCol w:w="2080"/>
        <w:gridCol w:w="2081"/>
      </w:tblGrid>
      <w:tr w:rsidR="00F80D89" w:rsidRPr="00D16DEE" w14:paraId="280A689E" w14:textId="77777777" w:rsidTr="005A2120">
        <w:trPr>
          <w:trHeight w:val="271"/>
          <w:jc w:val="center"/>
        </w:trPr>
        <w:tc>
          <w:tcPr>
            <w:tcW w:w="208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80A689A" w14:textId="77777777" w:rsidR="00F80D89" w:rsidRPr="00D16DEE" w:rsidRDefault="00F80D89" w:rsidP="0052092C">
            <w:pPr>
              <w:pStyle w:val="Default"/>
              <w:rPr>
                <w:rFonts w:asciiTheme="minorHAnsi" w:hAnsiTheme="minorHAnsi"/>
                <w:sz w:val="23"/>
                <w:szCs w:val="23"/>
              </w:rPr>
            </w:pPr>
            <w:r w:rsidRPr="00D16DEE">
              <w:rPr>
                <w:rFonts w:asciiTheme="minorHAnsi" w:hAnsiTheme="minorHAnsi"/>
                <w:b/>
                <w:bCs/>
                <w:sz w:val="23"/>
                <w:szCs w:val="23"/>
              </w:rPr>
              <w:t xml:space="preserve">Table 4.0 Water soluble thresholds Hazard </w:t>
            </w:r>
          </w:p>
        </w:tc>
        <w:tc>
          <w:tcPr>
            <w:tcW w:w="208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80A689B" w14:textId="77777777" w:rsidR="00F80D89" w:rsidRPr="00D16DEE" w:rsidRDefault="00F80D89">
            <w:pPr>
              <w:pStyle w:val="Default"/>
              <w:rPr>
                <w:rFonts w:asciiTheme="minorHAnsi" w:hAnsiTheme="minorHAnsi"/>
                <w:sz w:val="23"/>
                <w:szCs w:val="23"/>
              </w:rPr>
            </w:pPr>
            <w:proofErr w:type="spellStart"/>
            <w:r w:rsidRPr="00D16DEE">
              <w:rPr>
                <w:rFonts w:asciiTheme="minorHAnsi" w:hAnsiTheme="minorHAnsi"/>
                <w:b/>
                <w:bCs/>
                <w:sz w:val="23"/>
                <w:szCs w:val="23"/>
              </w:rPr>
              <w:t>Determinand</w:t>
            </w:r>
            <w:proofErr w:type="spellEnd"/>
            <w:r w:rsidRPr="00D16DEE">
              <w:rPr>
                <w:rFonts w:asciiTheme="minorHAnsi" w:hAnsiTheme="minorHAnsi"/>
                <w:b/>
                <w:bCs/>
                <w:sz w:val="23"/>
                <w:szCs w:val="23"/>
              </w:rPr>
              <w:t xml:space="preserve"> </w:t>
            </w:r>
          </w:p>
        </w:tc>
        <w:tc>
          <w:tcPr>
            <w:tcW w:w="208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80A689C" w14:textId="77777777" w:rsidR="00F80D89" w:rsidRPr="00D16DEE" w:rsidRDefault="00F80D89">
            <w:pPr>
              <w:pStyle w:val="Default"/>
              <w:rPr>
                <w:rFonts w:asciiTheme="minorHAnsi" w:hAnsiTheme="minorHAnsi"/>
                <w:sz w:val="23"/>
                <w:szCs w:val="23"/>
              </w:rPr>
            </w:pPr>
            <w:r w:rsidRPr="00D16DEE">
              <w:rPr>
                <w:rFonts w:asciiTheme="minorHAnsi" w:hAnsiTheme="minorHAnsi"/>
                <w:b/>
                <w:bCs/>
                <w:sz w:val="23"/>
                <w:szCs w:val="23"/>
              </w:rPr>
              <w:t xml:space="preserve">Threshold used (mg/kg) </w:t>
            </w:r>
          </w:p>
        </w:tc>
        <w:tc>
          <w:tcPr>
            <w:tcW w:w="208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80A689D" w14:textId="77777777" w:rsidR="00F80D89" w:rsidRPr="00D16DEE" w:rsidRDefault="00F80D89">
            <w:pPr>
              <w:pStyle w:val="Default"/>
              <w:rPr>
                <w:rFonts w:asciiTheme="minorHAnsi" w:hAnsiTheme="minorHAnsi"/>
                <w:sz w:val="23"/>
                <w:szCs w:val="23"/>
              </w:rPr>
            </w:pPr>
            <w:r w:rsidRPr="00D16DEE">
              <w:rPr>
                <w:rFonts w:asciiTheme="minorHAnsi" w:hAnsiTheme="minorHAnsi"/>
                <w:b/>
                <w:bCs/>
                <w:sz w:val="23"/>
                <w:szCs w:val="23"/>
              </w:rPr>
              <w:t xml:space="preserve">Threshold derivation </w:t>
            </w:r>
          </w:p>
        </w:tc>
      </w:tr>
      <w:tr w:rsidR="006E45E3" w:rsidRPr="00D16DEE" w14:paraId="280A68A4" w14:textId="77777777" w:rsidTr="005A2120">
        <w:trPr>
          <w:trHeight w:val="413"/>
          <w:jc w:val="center"/>
        </w:trPr>
        <w:tc>
          <w:tcPr>
            <w:tcW w:w="2080" w:type="dxa"/>
            <w:vMerge w:val="restart"/>
            <w:tcBorders>
              <w:top w:val="single" w:sz="4" w:space="0" w:color="auto"/>
              <w:left w:val="single" w:sz="4" w:space="0" w:color="auto"/>
              <w:right w:val="single" w:sz="4" w:space="0" w:color="auto"/>
            </w:tcBorders>
            <w:shd w:val="clear" w:color="auto" w:fill="D6E3BC" w:themeFill="accent3" w:themeFillTint="66"/>
          </w:tcPr>
          <w:p w14:paraId="280A689F" w14:textId="77777777" w:rsidR="006E45E3" w:rsidRPr="00D16DEE" w:rsidRDefault="006E45E3" w:rsidP="0052092C">
            <w:pPr>
              <w:pStyle w:val="Default"/>
              <w:rPr>
                <w:rFonts w:asciiTheme="minorHAnsi" w:hAnsiTheme="minorHAnsi"/>
                <w:sz w:val="23"/>
                <w:szCs w:val="23"/>
              </w:rPr>
            </w:pPr>
            <w:r w:rsidRPr="00D16DEE">
              <w:rPr>
                <w:rFonts w:asciiTheme="minorHAnsi" w:hAnsiTheme="minorHAnsi"/>
                <w:sz w:val="23"/>
                <w:szCs w:val="23"/>
              </w:rPr>
              <w:t xml:space="preserve">Contamination of controlled waters </w:t>
            </w:r>
          </w:p>
        </w:tc>
        <w:tc>
          <w:tcPr>
            <w:tcW w:w="20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A0" w14:textId="77777777" w:rsidR="006E45E3" w:rsidRPr="00D16DEE" w:rsidRDefault="006E45E3" w:rsidP="006E45E3">
            <w:pPr>
              <w:pStyle w:val="Default"/>
              <w:rPr>
                <w:rFonts w:asciiTheme="minorHAnsi" w:hAnsiTheme="minorHAnsi"/>
                <w:sz w:val="23"/>
                <w:szCs w:val="23"/>
              </w:rPr>
            </w:pPr>
            <w:r w:rsidRPr="00D16DEE">
              <w:rPr>
                <w:rFonts w:asciiTheme="minorHAnsi" w:hAnsiTheme="minorHAnsi"/>
                <w:sz w:val="23"/>
                <w:szCs w:val="23"/>
              </w:rPr>
              <w:t xml:space="preserve">Arsenic </w:t>
            </w:r>
          </w:p>
        </w:tc>
        <w:tc>
          <w:tcPr>
            <w:tcW w:w="208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A1" w14:textId="77777777" w:rsidR="006E45E3" w:rsidRPr="00D16DEE" w:rsidRDefault="006E45E3" w:rsidP="006E45E3">
            <w:pPr>
              <w:pStyle w:val="Default"/>
              <w:rPr>
                <w:rFonts w:asciiTheme="minorHAnsi" w:hAnsiTheme="minorHAnsi"/>
                <w:sz w:val="23"/>
                <w:szCs w:val="23"/>
              </w:rPr>
            </w:pPr>
            <w:r w:rsidRPr="00D16DEE">
              <w:rPr>
                <w:rFonts w:asciiTheme="minorHAnsi" w:hAnsiTheme="minorHAnsi"/>
                <w:sz w:val="23"/>
                <w:szCs w:val="23"/>
              </w:rPr>
              <w:t xml:space="preserve">0.5 </w:t>
            </w:r>
          </w:p>
        </w:tc>
        <w:tc>
          <w:tcPr>
            <w:tcW w:w="2081" w:type="dxa"/>
            <w:vMerge w:val="restart"/>
            <w:tcBorders>
              <w:top w:val="single" w:sz="4" w:space="0" w:color="auto"/>
              <w:left w:val="single" w:sz="4" w:space="0" w:color="auto"/>
              <w:right w:val="single" w:sz="4" w:space="0" w:color="auto"/>
            </w:tcBorders>
            <w:shd w:val="clear" w:color="auto" w:fill="D6E3BC" w:themeFill="accent3" w:themeFillTint="66"/>
          </w:tcPr>
          <w:p w14:paraId="280A68A2" w14:textId="77777777" w:rsidR="006E45E3" w:rsidRPr="00D16DEE" w:rsidRDefault="006E45E3">
            <w:pPr>
              <w:pStyle w:val="Default"/>
              <w:rPr>
                <w:rFonts w:asciiTheme="minorHAnsi" w:hAnsiTheme="minorHAnsi"/>
                <w:sz w:val="23"/>
                <w:szCs w:val="23"/>
              </w:rPr>
            </w:pPr>
            <w:r w:rsidRPr="00D16DEE">
              <w:rPr>
                <w:rFonts w:asciiTheme="minorHAnsi" w:hAnsiTheme="minorHAnsi"/>
                <w:sz w:val="23"/>
                <w:szCs w:val="23"/>
              </w:rPr>
              <w:t xml:space="preserve">Landfill Regulations (Leachate 10:1 L:S) </w:t>
            </w:r>
          </w:p>
          <w:p w14:paraId="280A68A3" w14:textId="77777777" w:rsidR="006E45E3" w:rsidRPr="00D16DEE" w:rsidRDefault="006E45E3" w:rsidP="0052092C">
            <w:pPr>
              <w:rPr>
                <w:lang w:val="en-US"/>
              </w:rPr>
            </w:pPr>
          </w:p>
        </w:tc>
      </w:tr>
      <w:tr w:rsidR="006E45E3" w:rsidRPr="00D16DEE" w14:paraId="280A68A9" w14:textId="77777777" w:rsidTr="005A2120">
        <w:trPr>
          <w:trHeight w:val="120"/>
          <w:jc w:val="center"/>
        </w:trPr>
        <w:tc>
          <w:tcPr>
            <w:tcW w:w="2080" w:type="dxa"/>
            <w:vMerge/>
            <w:tcBorders>
              <w:left w:val="single" w:sz="4" w:space="0" w:color="auto"/>
              <w:right w:val="single" w:sz="4" w:space="0" w:color="auto"/>
            </w:tcBorders>
            <w:shd w:val="clear" w:color="auto" w:fill="D6E3BC" w:themeFill="accent3" w:themeFillTint="66"/>
          </w:tcPr>
          <w:p w14:paraId="280A68A5" w14:textId="77777777" w:rsidR="006E45E3" w:rsidRPr="00D16DEE" w:rsidRDefault="006E45E3" w:rsidP="0052092C">
            <w:pPr>
              <w:pStyle w:val="Default"/>
              <w:rPr>
                <w:rFonts w:asciiTheme="minorHAnsi" w:hAnsiTheme="minorHAnsi"/>
                <w:sz w:val="23"/>
                <w:szCs w:val="23"/>
              </w:rPr>
            </w:pPr>
          </w:p>
        </w:tc>
        <w:tc>
          <w:tcPr>
            <w:tcW w:w="20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A6" w14:textId="77777777" w:rsidR="006E45E3" w:rsidRPr="00D16DEE" w:rsidRDefault="006E45E3" w:rsidP="0052092C">
            <w:pPr>
              <w:pStyle w:val="Default"/>
              <w:rPr>
                <w:rFonts w:asciiTheme="minorHAnsi" w:hAnsiTheme="minorHAnsi"/>
                <w:sz w:val="23"/>
                <w:szCs w:val="23"/>
              </w:rPr>
            </w:pPr>
            <w:r w:rsidRPr="00D16DEE">
              <w:rPr>
                <w:rFonts w:asciiTheme="minorHAnsi" w:hAnsiTheme="minorHAnsi"/>
                <w:sz w:val="23"/>
                <w:szCs w:val="23"/>
              </w:rPr>
              <w:t>Barium</w:t>
            </w:r>
          </w:p>
        </w:tc>
        <w:tc>
          <w:tcPr>
            <w:tcW w:w="208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A7" w14:textId="77777777" w:rsidR="006E45E3" w:rsidRPr="00D16DEE" w:rsidRDefault="006E45E3">
            <w:pPr>
              <w:pStyle w:val="Default"/>
              <w:rPr>
                <w:rFonts w:asciiTheme="minorHAnsi" w:hAnsiTheme="minorHAnsi"/>
                <w:sz w:val="23"/>
                <w:szCs w:val="23"/>
              </w:rPr>
            </w:pPr>
            <w:r w:rsidRPr="00D16DEE">
              <w:rPr>
                <w:rFonts w:asciiTheme="minorHAnsi" w:hAnsiTheme="minorHAnsi"/>
                <w:sz w:val="23"/>
                <w:szCs w:val="23"/>
              </w:rPr>
              <w:t xml:space="preserve">20 </w:t>
            </w:r>
          </w:p>
        </w:tc>
        <w:tc>
          <w:tcPr>
            <w:tcW w:w="2081" w:type="dxa"/>
            <w:vMerge/>
            <w:tcBorders>
              <w:left w:val="single" w:sz="4" w:space="0" w:color="auto"/>
              <w:right w:val="single" w:sz="4" w:space="0" w:color="auto"/>
            </w:tcBorders>
            <w:shd w:val="clear" w:color="auto" w:fill="D6E3BC" w:themeFill="accent3" w:themeFillTint="66"/>
          </w:tcPr>
          <w:p w14:paraId="280A68A8" w14:textId="77777777" w:rsidR="006E45E3" w:rsidRPr="00D16DEE" w:rsidRDefault="006E45E3">
            <w:pPr>
              <w:pStyle w:val="Default"/>
              <w:rPr>
                <w:rFonts w:asciiTheme="minorHAnsi" w:hAnsiTheme="minorHAnsi"/>
                <w:sz w:val="23"/>
                <w:szCs w:val="23"/>
              </w:rPr>
            </w:pPr>
          </w:p>
        </w:tc>
      </w:tr>
      <w:tr w:rsidR="006E45E3" w:rsidRPr="00D16DEE" w14:paraId="280A68AE" w14:textId="77777777" w:rsidTr="005A2120">
        <w:trPr>
          <w:trHeight w:val="120"/>
          <w:jc w:val="center"/>
        </w:trPr>
        <w:tc>
          <w:tcPr>
            <w:tcW w:w="2080" w:type="dxa"/>
            <w:vMerge/>
            <w:tcBorders>
              <w:left w:val="single" w:sz="4" w:space="0" w:color="auto"/>
              <w:right w:val="single" w:sz="4" w:space="0" w:color="auto"/>
            </w:tcBorders>
            <w:shd w:val="clear" w:color="auto" w:fill="D6E3BC" w:themeFill="accent3" w:themeFillTint="66"/>
          </w:tcPr>
          <w:p w14:paraId="280A68AA" w14:textId="77777777" w:rsidR="006E45E3" w:rsidRPr="00D16DEE" w:rsidRDefault="006E45E3" w:rsidP="0052092C">
            <w:pPr>
              <w:pStyle w:val="Default"/>
              <w:rPr>
                <w:rFonts w:asciiTheme="minorHAnsi" w:hAnsiTheme="minorHAnsi"/>
                <w:sz w:val="23"/>
                <w:szCs w:val="23"/>
              </w:rPr>
            </w:pPr>
          </w:p>
        </w:tc>
        <w:tc>
          <w:tcPr>
            <w:tcW w:w="20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AB" w14:textId="77777777" w:rsidR="006E45E3" w:rsidRPr="00D16DEE" w:rsidRDefault="006E45E3" w:rsidP="0052092C">
            <w:pPr>
              <w:pStyle w:val="Default"/>
              <w:rPr>
                <w:rFonts w:asciiTheme="minorHAnsi" w:hAnsiTheme="minorHAnsi"/>
                <w:sz w:val="23"/>
                <w:szCs w:val="23"/>
              </w:rPr>
            </w:pPr>
            <w:r w:rsidRPr="00D16DEE">
              <w:rPr>
                <w:rFonts w:asciiTheme="minorHAnsi" w:hAnsiTheme="minorHAnsi"/>
                <w:sz w:val="23"/>
                <w:szCs w:val="23"/>
              </w:rPr>
              <w:t>Cadmium</w:t>
            </w:r>
          </w:p>
        </w:tc>
        <w:tc>
          <w:tcPr>
            <w:tcW w:w="208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AC" w14:textId="77777777" w:rsidR="006E45E3" w:rsidRPr="00D16DEE" w:rsidRDefault="006E45E3">
            <w:pPr>
              <w:pStyle w:val="Default"/>
              <w:rPr>
                <w:rFonts w:asciiTheme="minorHAnsi" w:hAnsiTheme="minorHAnsi"/>
                <w:sz w:val="23"/>
                <w:szCs w:val="23"/>
              </w:rPr>
            </w:pPr>
            <w:r w:rsidRPr="00D16DEE">
              <w:rPr>
                <w:rFonts w:asciiTheme="minorHAnsi" w:hAnsiTheme="minorHAnsi"/>
                <w:sz w:val="23"/>
                <w:szCs w:val="23"/>
              </w:rPr>
              <w:t xml:space="preserve">0.04 </w:t>
            </w:r>
          </w:p>
        </w:tc>
        <w:tc>
          <w:tcPr>
            <w:tcW w:w="2081" w:type="dxa"/>
            <w:vMerge/>
            <w:tcBorders>
              <w:left w:val="single" w:sz="4" w:space="0" w:color="auto"/>
              <w:right w:val="single" w:sz="4" w:space="0" w:color="auto"/>
            </w:tcBorders>
            <w:shd w:val="clear" w:color="auto" w:fill="D6E3BC" w:themeFill="accent3" w:themeFillTint="66"/>
          </w:tcPr>
          <w:p w14:paraId="280A68AD" w14:textId="77777777" w:rsidR="006E45E3" w:rsidRPr="00D16DEE" w:rsidRDefault="006E45E3">
            <w:pPr>
              <w:pStyle w:val="Default"/>
              <w:rPr>
                <w:rFonts w:asciiTheme="minorHAnsi" w:hAnsiTheme="minorHAnsi"/>
                <w:sz w:val="23"/>
                <w:szCs w:val="23"/>
              </w:rPr>
            </w:pPr>
          </w:p>
        </w:tc>
      </w:tr>
      <w:tr w:rsidR="006E45E3" w:rsidRPr="00D16DEE" w14:paraId="280A68B3" w14:textId="77777777" w:rsidTr="005A2120">
        <w:trPr>
          <w:trHeight w:val="120"/>
          <w:jc w:val="center"/>
        </w:trPr>
        <w:tc>
          <w:tcPr>
            <w:tcW w:w="2080" w:type="dxa"/>
            <w:vMerge/>
            <w:tcBorders>
              <w:left w:val="single" w:sz="4" w:space="0" w:color="auto"/>
              <w:right w:val="single" w:sz="4" w:space="0" w:color="auto"/>
            </w:tcBorders>
            <w:shd w:val="clear" w:color="auto" w:fill="D6E3BC" w:themeFill="accent3" w:themeFillTint="66"/>
          </w:tcPr>
          <w:p w14:paraId="280A68AF" w14:textId="77777777" w:rsidR="006E45E3" w:rsidRPr="00D16DEE" w:rsidRDefault="006E45E3" w:rsidP="0052092C">
            <w:pPr>
              <w:pStyle w:val="Default"/>
              <w:rPr>
                <w:rFonts w:asciiTheme="minorHAnsi" w:hAnsiTheme="minorHAnsi"/>
                <w:sz w:val="23"/>
                <w:szCs w:val="23"/>
              </w:rPr>
            </w:pPr>
          </w:p>
        </w:tc>
        <w:tc>
          <w:tcPr>
            <w:tcW w:w="20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B0" w14:textId="77777777" w:rsidR="006E45E3" w:rsidRPr="00D16DEE" w:rsidRDefault="006E45E3" w:rsidP="0052092C">
            <w:pPr>
              <w:pStyle w:val="Default"/>
              <w:rPr>
                <w:rFonts w:asciiTheme="minorHAnsi" w:hAnsiTheme="minorHAnsi"/>
                <w:sz w:val="23"/>
                <w:szCs w:val="23"/>
              </w:rPr>
            </w:pPr>
            <w:r w:rsidRPr="00D16DEE">
              <w:rPr>
                <w:rFonts w:asciiTheme="minorHAnsi" w:hAnsiTheme="minorHAnsi"/>
                <w:sz w:val="23"/>
                <w:szCs w:val="23"/>
              </w:rPr>
              <w:t>Total Chromium</w:t>
            </w:r>
          </w:p>
        </w:tc>
        <w:tc>
          <w:tcPr>
            <w:tcW w:w="208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B1" w14:textId="77777777" w:rsidR="006E45E3" w:rsidRPr="00D16DEE" w:rsidRDefault="006E45E3">
            <w:pPr>
              <w:pStyle w:val="Default"/>
              <w:rPr>
                <w:rFonts w:asciiTheme="minorHAnsi" w:hAnsiTheme="minorHAnsi"/>
                <w:sz w:val="23"/>
                <w:szCs w:val="23"/>
              </w:rPr>
            </w:pPr>
            <w:r w:rsidRPr="00D16DEE">
              <w:rPr>
                <w:rFonts w:asciiTheme="minorHAnsi" w:hAnsiTheme="minorHAnsi"/>
                <w:sz w:val="23"/>
                <w:szCs w:val="23"/>
              </w:rPr>
              <w:t xml:space="preserve">0.5 </w:t>
            </w:r>
          </w:p>
        </w:tc>
        <w:tc>
          <w:tcPr>
            <w:tcW w:w="2081" w:type="dxa"/>
            <w:vMerge/>
            <w:tcBorders>
              <w:left w:val="single" w:sz="4" w:space="0" w:color="auto"/>
              <w:right w:val="single" w:sz="4" w:space="0" w:color="auto"/>
            </w:tcBorders>
            <w:shd w:val="clear" w:color="auto" w:fill="D6E3BC" w:themeFill="accent3" w:themeFillTint="66"/>
          </w:tcPr>
          <w:p w14:paraId="280A68B2" w14:textId="77777777" w:rsidR="006E45E3" w:rsidRPr="00D16DEE" w:rsidRDefault="006E45E3">
            <w:pPr>
              <w:pStyle w:val="Default"/>
              <w:rPr>
                <w:rFonts w:asciiTheme="minorHAnsi" w:hAnsiTheme="minorHAnsi"/>
                <w:sz w:val="23"/>
                <w:szCs w:val="23"/>
              </w:rPr>
            </w:pPr>
          </w:p>
        </w:tc>
      </w:tr>
      <w:tr w:rsidR="006E45E3" w:rsidRPr="00D16DEE" w14:paraId="280A68B8" w14:textId="77777777" w:rsidTr="005A2120">
        <w:trPr>
          <w:trHeight w:val="120"/>
          <w:jc w:val="center"/>
        </w:trPr>
        <w:tc>
          <w:tcPr>
            <w:tcW w:w="2080" w:type="dxa"/>
            <w:vMerge/>
            <w:tcBorders>
              <w:left w:val="single" w:sz="4" w:space="0" w:color="auto"/>
              <w:right w:val="single" w:sz="4" w:space="0" w:color="auto"/>
            </w:tcBorders>
            <w:shd w:val="clear" w:color="auto" w:fill="D6E3BC" w:themeFill="accent3" w:themeFillTint="66"/>
          </w:tcPr>
          <w:p w14:paraId="280A68B4" w14:textId="77777777" w:rsidR="006E45E3" w:rsidRPr="00D16DEE" w:rsidRDefault="006E45E3" w:rsidP="0052092C">
            <w:pPr>
              <w:pStyle w:val="Default"/>
              <w:rPr>
                <w:rFonts w:asciiTheme="minorHAnsi" w:hAnsiTheme="minorHAnsi"/>
                <w:sz w:val="23"/>
                <w:szCs w:val="23"/>
              </w:rPr>
            </w:pPr>
          </w:p>
        </w:tc>
        <w:tc>
          <w:tcPr>
            <w:tcW w:w="20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B5" w14:textId="77777777" w:rsidR="006E45E3" w:rsidRPr="00D16DEE" w:rsidRDefault="006E45E3" w:rsidP="0052092C">
            <w:pPr>
              <w:pStyle w:val="Default"/>
              <w:rPr>
                <w:rFonts w:asciiTheme="minorHAnsi" w:hAnsiTheme="minorHAnsi"/>
                <w:sz w:val="23"/>
                <w:szCs w:val="23"/>
              </w:rPr>
            </w:pPr>
            <w:r w:rsidRPr="00D16DEE">
              <w:rPr>
                <w:rFonts w:asciiTheme="minorHAnsi" w:hAnsiTheme="minorHAnsi"/>
                <w:sz w:val="23"/>
                <w:szCs w:val="23"/>
              </w:rPr>
              <w:t>Copper</w:t>
            </w:r>
          </w:p>
        </w:tc>
        <w:tc>
          <w:tcPr>
            <w:tcW w:w="208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B6" w14:textId="77777777" w:rsidR="006E45E3" w:rsidRPr="00D16DEE" w:rsidRDefault="006E45E3">
            <w:pPr>
              <w:pStyle w:val="Default"/>
              <w:rPr>
                <w:rFonts w:asciiTheme="minorHAnsi" w:hAnsiTheme="minorHAnsi"/>
                <w:sz w:val="23"/>
                <w:szCs w:val="23"/>
              </w:rPr>
            </w:pPr>
            <w:r w:rsidRPr="00D16DEE">
              <w:rPr>
                <w:rFonts w:asciiTheme="minorHAnsi" w:hAnsiTheme="minorHAnsi"/>
                <w:sz w:val="23"/>
                <w:szCs w:val="23"/>
              </w:rPr>
              <w:t xml:space="preserve">2 </w:t>
            </w:r>
          </w:p>
        </w:tc>
        <w:tc>
          <w:tcPr>
            <w:tcW w:w="2081" w:type="dxa"/>
            <w:vMerge/>
            <w:tcBorders>
              <w:left w:val="single" w:sz="4" w:space="0" w:color="auto"/>
              <w:right w:val="single" w:sz="4" w:space="0" w:color="auto"/>
            </w:tcBorders>
            <w:shd w:val="clear" w:color="auto" w:fill="D6E3BC" w:themeFill="accent3" w:themeFillTint="66"/>
          </w:tcPr>
          <w:p w14:paraId="280A68B7" w14:textId="77777777" w:rsidR="006E45E3" w:rsidRPr="00D16DEE" w:rsidRDefault="006E45E3">
            <w:pPr>
              <w:pStyle w:val="Default"/>
              <w:rPr>
                <w:rFonts w:asciiTheme="minorHAnsi" w:hAnsiTheme="minorHAnsi"/>
                <w:sz w:val="23"/>
                <w:szCs w:val="23"/>
              </w:rPr>
            </w:pPr>
          </w:p>
        </w:tc>
      </w:tr>
      <w:tr w:rsidR="006E45E3" w:rsidRPr="00D16DEE" w14:paraId="280A68BD" w14:textId="77777777" w:rsidTr="005A2120">
        <w:trPr>
          <w:trHeight w:val="120"/>
          <w:jc w:val="center"/>
        </w:trPr>
        <w:tc>
          <w:tcPr>
            <w:tcW w:w="2080" w:type="dxa"/>
            <w:vMerge/>
            <w:tcBorders>
              <w:left w:val="single" w:sz="4" w:space="0" w:color="auto"/>
              <w:right w:val="single" w:sz="4" w:space="0" w:color="auto"/>
            </w:tcBorders>
            <w:shd w:val="clear" w:color="auto" w:fill="D6E3BC" w:themeFill="accent3" w:themeFillTint="66"/>
          </w:tcPr>
          <w:p w14:paraId="280A68B9" w14:textId="77777777" w:rsidR="006E45E3" w:rsidRPr="00D16DEE" w:rsidRDefault="006E45E3" w:rsidP="0052092C">
            <w:pPr>
              <w:pStyle w:val="Default"/>
              <w:rPr>
                <w:rFonts w:asciiTheme="minorHAnsi" w:hAnsiTheme="minorHAnsi"/>
                <w:sz w:val="23"/>
                <w:szCs w:val="23"/>
              </w:rPr>
            </w:pPr>
          </w:p>
        </w:tc>
        <w:tc>
          <w:tcPr>
            <w:tcW w:w="20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BA" w14:textId="77777777" w:rsidR="006E45E3" w:rsidRPr="00D16DEE" w:rsidRDefault="006E45E3" w:rsidP="0052092C">
            <w:pPr>
              <w:pStyle w:val="Default"/>
              <w:rPr>
                <w:rFonts w:asciiTheme="minorHAnsi" w:hAnsiTheme="minorHAnsi"/>
                <w:sz w:val="23"/>
                <w:szCs w:val="23"/>
              </w:rPr>
            </w:pPr>
            <w:r w:rsidRPr="00D16DEE">
              <w:rPr>
                <w:rFonts w:asciiTheme="minorHAnsi" w:hAnsiTheme="minorHAnsi"/>
                <w:sz w:val="23"/>
                <w:szCs w:val="23"/>
              </w:rPr>
              <w:t>Mercury</w:t>
            </w:r>
          </w:p>
        </w:tc>
        <w:tc>
          <w:tcPr>
            <w:tcW w:w="208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BB" w14:textId="77777777" w:rsidR="006E45E3" w:rsidRPr="00D16DEE" w:rsidRDefault="006E45E3">
            <w:pPr>
              <w:pStyle w:val="Default"/>
              <w:rPr>
                <w:rFonts w:asciiTheme="minorHAnsi" w:hAnsiTheme="minorHAnsi"/>
                <w:sz w:val="23"/>
                <w:szCs w:val="23"/>
              </w:rPr>
            </w:pPr>
            <w:r w:rsidRPr="00D16DEE">
              <w:rPr>
                <w:rFonts w:asciiTheme="minorHAnsi" w:hAnsiTheme="minorHAnsi"/>
                <w:sz w:val="23"/>
                <w:szCs w:val="23"/>
              </w:rPr>
              <w:t xml:space="preserve">0.01 </w:t>
            </w:r>
          </w:p>
        </w:tc>
        <w:tc>
          <w:tcPr>
            <w:tcW w:w="2081" w:type="dxa"/>
            <w:vMerge/>
            <w:tcBorders>
              <w:left w:val="single" w:sz="4" w:space="0" w:color="auto"/>
              <w:right w:val="single" w:sz="4" w:space="0" w:color="auto"/>
            </w:tcBorders>
            <w:shd w:val="clear" w:color="auto" w:fill="D6E3BC" w:themeFill="accent3" w:themeFillTint="66"/>
          </w:tcPr>
          <w:p w14:paraId="280A68BC" w14:textId="77777777" w:rsidR="006E45E3" w:rsidRPr="00D16DEE" w:rsidRDefault="006E45E3">
            <w:pPr>
              <w:pStyle w:val="Default"/>
              <w:rPr>
                <w:rFonts w:asciiTheme="minorHAnsi" w:hAnsiTheme="minorHAnsi"/>
                <w:sz w:val="23"/>
                <w:szCs w:val="23"/>
              </w:rPr>
            </w:pPr>
          </w:p>
        </w:tc>
      </w:tr>
      <w:tr w:rsidR="006E45E3" w:rsidRPr="00D16DEE" w14:paraId="280A68C2" w14:textId="77777777" w:rsidTr="005A2120">
        <w:trPr>
          <w:trHeight w:val="120"/>
          <w:jc w:val="center"/>
        </w:trPr>
        <w:tc>
          <w:tcPr>
            <w:tcW w:w="2080" w:type="dxa"/>
            <w:vMerge/>
            <w:tcBorders>
              <w:left w:val="single" w:sz="4" w:space="0" w:color="auto"/>
              <w:right w:val="single" w:sz="4" w:space="0" w:color="auto"/>
            </w:tcBorders>
            <w:shd w:val="clear" w:color="auto" w:fill="D6E3BC" w:themeFill="accent3" w:themeFillTint="66"/>
          </w:tcPr>
          <w:p w14:paraId="280A68BE" w14:textId="77777777" w:rsidR="006E45E3" w:rsidRPr="00D16DEE" w:rsidRDefault="006E45E3" w:rsidP="0052092C">
            <w:pPr>
              <w:pStyle w:val="Default"/>
              <w:rPr>
                <w:rFonts w:asciiTheme="minorHAnsi" w:hAnsiTheme="minorHAnsi"/>
                <w:sz w:val="23"/>
                <w:szCs w:val="23"/>
              </w:rPr>
            </w:pPr>
          </w:p>
        </w:tc>
        <w:tc>
          <w:tcPr>
            <w:tcW w:w="20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BF" w14:textId="77777777" w:rsidR="006E45E3" w:rsidRPr="00D16DEE" w:rsidRDefault="006E45E3" w:rsidP="0052092C">
            <w:pPr>
              <w:pStyle w:val="Default"/>
              <w:rPr>
                <w:rFonts w:asciiTheme="minorHAnsi" w:hAnsiTheme="minorHAnsi"/>
                <w:sz w:val="23"/>
                <w:szCs w:val="23"/>
              </w:rPr>
            </w:pPr>
            <w:r w:rsidRPr="00D16DEE">
              <w:rPr>
                <w:rFonts w:asciiTheme="minorHAnsi" w:hAnsiTheme="minorHAnsi"/>
                <w:sz w:val="23"/>
                <w:szCs w:val="23"/>
              </w:rPr>
              <w:t>Molybdenum</w:t>
            </w:r>
          </w:p>
        </w:tc>
        <w:tc>
          <w:tcPr>
            <w:tcW w:w="208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C0" w14:textId="77777777" w:rsidR="006E45E3" w:rsidRPr="00D16DEE" w:rsidRDefault="006E45E3">
            <w:pPr>
              <w:pStyle w:val="Default"/>
              <w:rPr>
                <w:rFonts w:asciiTheme="minorHAnsi" w:hAnsiTheme="minorHAnsi"/>
                <w:sz w:val="23"/>
                <w:szCs w:val="23"/>
              </w:rPr>
            </w:pPr>
            <w:r w:rsidRPr="00D16DEE">
              <w:rPr>
                <w:rFonts w:asciiTheme="minorHAnsi" w:hAnsiTheme="minorHAnsi"/>
                <w:sz w:val="23"/>
                <w:szCs w:val="23"/>
              </w:rPr>
              <w:t xml:space="preserve">0.5 </w:t>
            </w:r>
          </w:p>
        </w:tc>
        <w:tc>
          <w:tcPr>
            <w:tcW w:w="2081" w:type="dxa"/>
            <w:vMerge/>
            <w:tcBorders>
              <w:left w:val="single" w:sz="4" w:space="0" w:color="auto"/>
              <w:right w:val="single" w:sz="4" w:space="0" w:color="auto"/>
            </w:tcBorders>
            <w:shd w:val="clear" w:color="auto" w:fill="D6E3BC" w:themeFill="accent3" w:themeFillTint="66"/>
          </w:tcPr>
          <w:p w14:paraId="280A68C1" w14:textId="77777777" w:rsidR="006E45E3" w:rsidRPr="00D16DEE" w:rsidRDefault="006E45E3">
            <w:pPr>
              <w:pStyle w:val="Default"/>
              <w:rPr>
                <w:rFonts w:asciiTheme="minorHAnsi" w:hAnsiTheme="minorHAnsi"/>
                <w:sz w:val="23"/>
                <w:szCs w:val="23"/>
              </w:rPr>
            </w:pPr>
          </w:p>
        </w:tc>
      </w:tr>
      <w:tr w:rsidR="006E45E3" w:rsidRPr="00D16DEE" w14:paraId="280A68C7" w14:textId="77777777" w:rsidTr="005A2120">
        <w:trPr>
          <w:trHeight w:val="120"/>
          <w:jc w:val="center"/>
        </w:trPr>
        <w:tc>
          <w:tcPr>
            <w:tcW w:w="2080" w:type="dxa"/>
            <w:vMerge/>
            <w:tcBorders>
              <w:left w:val="single" w:sz="4" w:space="0" w:color="auto"/>
              <w:right w:val="single" w:sz="4" w:space="0" w:color="auto"/>
            </w:tcBorders>
            <w:shd w:val="clear" w:color="auto" w:fill="D6E3BC" w:themeFill="accent3" w:themeFillTint="66"/>
          </w:tcPr>
          <w:p w14:paraId="280A68C3" w14:textId="77777777" w:rsidR="006E45E3" w:rsidRPr="00D16DEE" w:rsidRDefault="006E45E3" w:rsidP="0052092C">
            <w:pPr>
              <w:pStyle w:val="Default"/>
              <w:rPr>
                <w:rFonts w:asciiTheme="minorHAnsi" w:hAnsiTheme="minorHAnsi"/>
                <w:sz w:val="23"/>
                <w:szCs w:val="23"/>
              </w:rPr>
            </w:pPr>
          </w:p>
        </w:tc>
        <w:tc>
          <w:tcPr>
            <w:tcW w:w="20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C4" w14:textId="77777777" w:rsidR="006E45E3" w:rsidRPr="00D16DEE" w:rsidRDefault="006E45E3" w:rsidP="0052092C">
            <w:pPr>
              <w:pStyle w:val="Default"/>
              <w:rPr>
                <w:rFonts w:asciiTheme="minorHAnsi" w:hAnsiTheme="minorHAnsi"/>
                <w:sz w:val="23"/>
                <w:szCs w:val="23"/>
              </w:rPr>
            </w:pPr>
            <w:r w:rsidRPr="00D16DEE">
              <w:rPr>
                <w:rFonts w:asciiTheme="minorHAnsi" w:hAnsiTheme="minorHAnsi"/>
                <w:sz w:val="23"/>
                <w:szCs w:val="23"/>
              </w:rPr>
              <w:t>Nickel</w:t>
            </w:r>
          </w:p>
        </w:tc>
        <w:tc>
          <w:tcPr>
            <w:tcW w:w="208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C5" w14:textId="77777777" w:rsidR="006E45E3" w:rsidRPr="00D16DEE" w:rsidRDefault="006E45E3">
            <w:pPr>
              <w:pStyle w:val="Default"/>
              <w:rPr>
                <w:rFonts w:asciiTheme="minorHAnsi" w:hAnsiTheme="minorHAnsi"/>
                <w:sz w:val="23"/>
                <w:szCs w:val="23"/>
              </w:rPr>
            </w:pPr>
            <w:r w:rsidRPr="00D16DEE">
              <w:rPr>
                <w:rFonts w:asciiTheme="minorHAnsi" w:hAnsiTheme="minorHAnsi"/>
                <w:sz w:val="23"/>
                <w:szCs w:val="23"/>
              </w:rPr>
              <w:t xml:space="preserve">0.4 </w:t>
            </w:r>
          </w:p>
        </w:tc>
        <w:tc>
          <w:tcPr>
            <w:tcW w:w="2081" w:type="dxa"/>
            <w:vMerge/>
            <w:tcBorders>
              <w:left w:val="single" w:sz="4" w:space="0" w:color="auto"/>
              <w:right w:val="single" w:sz="4" w:space="0" w:color="auto"/>
            </w:tcBorders>
            <w:shd w:val="clear" w:color="auto" w:fill="D6E3BC" w:themeFill="accent3" w:themeFillTint="66"/>
          </w:tcPr>
          <w:p w14:paraId="280A68C6" w14:textId="77777777" w:rsidR="006E45E3" w:rsidRPr="00D16DEE" w:rsidRDefault="006E45E3">
            <w:pPr>
              <w:pStyle w:val="Default"/>
              <w:rPr>
                <w:rFonts w:asciiTheme="minorHAnsi" w:hAnsiTheme="minorHAnsi"/>
                <w:sz w:val="23"/>
                <w:szCs w:val="23"/>
              </w:rPr>
            </w:pPr>
          </w:p>
        </w:tc>
      </w:tr>
      <w:tr w:rsidR="006E45E3" w:rsidRPr="00D16DEE" w14:paraId="280A68CC" w14:textId="77777777" w:rsidTr="005A2120">
        <w:trPr>
          <w:trHeight w:val="120"/>
          <w:jc w:val="center"/>
        </w:trPr>
        <w:tc>
          <w:tcPr>
            <w:tcW w:w="2080" w:type="dxa"/>
            <w:vMerge/>
            <w:tcBorders>
              <w:left w:val="single" w:sz="4" w:space="0" w:color="auto"/>
              <w:right w:val="single" w:sz="4" w:space="0" w:color="auto"/>
            </w:tcBorders>
            <w:shd w:val="clear" w:color="auto" w:fill="D6E3BC" w:themeFill="accent3" w:themeFillTint="66"/>
          </w:tcPr>
          <w:p w14:paraId="280A68C8" w14:textId="77777777" w:rsidR="006E45E3" w:rsidRPr="00D16DEE" w:rsidRDefault="006E45E3" w:rsidP="0052092C">
            <w:pPr>
              <w:pStyle w:val="Default"/>
              <w:rPr>
                <w:rFonts w:asciiTheme="minorHAnsi" w:hAnsiTheme="minorHAnsi"/>
                <w:sz w:val="23"/>
                <w:szCs w:val="23"/>
              </w:rPr>
            </w:pPr>
          </w:p>
        </w:tc>
        <w:tc>
          <w:tcPr>
            <w:tcW w:w="20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C9" w14:textId="77777777" w:rsidR="006E45E3" w:rsidRPr="00D16DEE" w:rsidRDefault="006E45E3" w:rsidP="0052092C">
            <w:pPr>
              <w:pStyle w:val="Default"/>
              <w:rPr>
                <w:rFonts w:asciiTheme="minorHAnsi" w:hAnsiTheme="minorHAnsi"/>
                <w:sz w:val="23"/>
                <w:szCs w:val="23"/>
              </w:rPr>
            </w:pPr>
            <w:r w:rsidRPr="00D16DEE">
              <w:rPr>
                <w:rFonts w:asciiTheme="minorHAnsi" w:hAnsiTheme="minorHAnsi"/>
                <w:sz w:val="23"/>
                <w:szCs w:val="23"/>
              </w:rPr>
              <w:t>Lead</w:t>
            </w:r>
          </w:p>
        </w:tc>
        <w:tc>
          <w:tcPr>
            <w:tcW w:w="208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CA" w14:textId="77777777" w:rsidR="006E45E3" w:rsidRPr="00D16DEE" w:rsidRDefault="006E45E3">
            <w:pPr>
              <w:pStyle w:val="Default"/>
              <w:rPr>
                <w:rFonts w:asciiTheme="minorHAnsi" w:hAnsiTheme="minorHAnsi"/>
                <w:sz w:val="23"/>
                <w:szCs w:val="23"/>
              </w:rPr>
            </w:pPr>
            <w:r w:rsidRPr="00D16DEE">
              <w:rPr>
                <w:rFonts w:asciiTheme="minorHAnsi" w:hAnsiTheme="minorHAnsi"/>
                <w:sz w:val="23"/>
                <w:szCs w:val="23"/>
              </w:rPr>
              <w:t xml:space="preserve">0.5 </w:t>
            </w:r>
          </w:p>
        </w:tc>
        <w:tc>
          <w:tcPr>
            <w:tcW w:w="2081" w:type="dxa"/>
            <w:vMerge/>
            <w:tcBorders>
              <w:left w:val="single" w:sz="4" w:space="0" w:color="auto"/>
              <w:right w:val="single" w:sz="4" w:space="0" w:color="auto"/>
            </w:tcBorders>
            <w:shd w:val="clear" w:color="auto" w:fill="D6E3BC" w:themeFill="accent3" w:themeFillTint="66"/>
          </w:tcPr>
          <w:p w14:paraId="280A68CB" w14:textId="77777777" w:rsidR="006E45E3" w:rsidRPr="00D16DEE" w:rsidRDefault="006E45E3">
            <w:pPr>
              <w:pStyle w:val="Default"/>
              <w:rPr>
                <w:rFonts w:asciiTheme="minorHAnsi" w:hAnsiTheme="minorHAnsi"/>
                <w:sz w:val="23"/>
                <w:szCs w:val="23"/>
              </w:rPr>
            </w:pPr>
          </w:p>
        </w:tc>
      </w:tr>
      <w:tr w:rsidR="006E45E3" w:rsidRPr="00D16DEE" w14:paraId="280A68D1" w14:textId="77777777" w:rsidTr="005A2120">
        <w:trPr>
          <w:trHeight w:val="120"/>
          <w:jc w:val="center"/>
        </w:trPr>
        <w:tc>
          <w:tcPr>
            <w:tcW w:w="2080" w:type="dxa"/>
            <w:vMerge/>
            <w:tcBorders>
              <w:left w:val="single" w:sz="4" w:space="0" w:color="auto"/>
              <w:right w:val="single" w:sz="4" w:space="0" w:color="auto"/>
            </w:tcBorders>
            <w:shd w:val="clear" w:color="auto" w:fill="D6E3BC" w:themeFill="accent3" w:themeFillTint="66"/>
          </w:tcPr>
          <w:p w14:paraId="280A68CD" w14:textId="77777777" w:rsidR="006E45E3" w:rsidRPr="00D16DEE" w:rsidRDefault="006E45E3" w:rsidP="0052092C">
            <w:pPr>
              <w:pStyle w:val="Default"/>
              <w:rPr>
                <w:rFonts w:asciiTheme="minorHAnsi" w:hAnsiTheme="minorHAnsi"/>
                <w:sz w:val="23"/>
                <w:szCs w:val="23"/>
              </w:rPr>
            </w:pPr>
          </w:p>
        </w:tc>
        <w:tc>
          <w:tcPr>
            <w:tcW w:w="20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CE" w14:textId="77777777" w:rsidR="006E45E3" w:rsidRPr="00D16DEE" w:rsidRDefault="006E45E3" w:rsidP="0052092C">
            <w:pPr>
              <w:pStyle w:val="Default"/>
              <w:rPr>
                <w:rFonts w:asciiTheme="minorHAnsi" w:hAnsiTheme="minorHAnsi"/>
                <w:sz w:val="23"/>
                <w:szCs w:val="23"/>
              </w:rPr>
            </w:pPr>
            <w:r w:rsidRPr="00D16DEE">
              <w:rPr>
                <w:rFonts w:asciiTheme="minorHAnsi" w:hAnsiTheme="minorHAnsi"/>
                <w:sz w:val="23"/>
                <w:szCs w:val="23"/>
              </w:rPr>
              <w:t>Antimony</w:t>
            </w:r>
          </w:p>
        </w:tc>
        <w:tc>
          <w:tcPr>
            <w:tcW w:w="208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CF" w14:textId="77777777" w:rsidR="006E45E3" w:rsidRPr="00D16DEE" w:rsidRDefault="006E45E3">
            <w:pPr>
              <w:pStyle w:val="Default"/>
              <w:rPr>
                <w:rFonts w:asciiTheme="minorHAnsi" w:hAnsiTheme="minorHAnsi"/>
                <w:sz w:val="23"/>
                <w:szCs w:val="23"/>
              </w:rPr>
            </w:pPr>
            <w:r w:rsidRPr="00D16DEE">
              <w:rPr>
                <w:rFonts w:asciiTheme="minorHAnsi" w:hAnsiTheme="minorHAnsi"/>
                <w:sz w:val="23"/>
                <w:szCs w:val="23"/>
              </w:rPr>
              <w:t xml:space="preserve">0.06 </w:t>
            </w:r>
          </w:p>
        </w:tc>
        <w:tc>
          <w:tcPr>
            <w:tcW w:w="2081" w:type="dxa"/>
            <w:vMerge/>
            <w:tcBorders>
              <w:left w:val="single" w:sz="4" w:space="0" w:color="auto"/>
              <w:right w:val="single" w:sz="4" w:space="0" w:color="auto"/>
            </w:tcBorders>
            <w:shd w:val="clear" w:color="auto" w:fill="D6E3BC" w:themeFill="accent3" w:themeFillTint="66"/>
          </w:tcPr>
          <w:p w14:paraId="280A68D0" w14:textId="77777777" w:rsidR="006E45E3" w:rsidRPr="00D16DEE" w:rsidRDefault="006E45E3">
            <w:pPr>
              <w:pStyle w:val="Default"/>
              <w:rPr>
                <w:rFonts w:asciiTheme="minorHAnsi" w:hAnsiTheme="minorHAnsi"/>
                <w:sz w:val="23"/>
                <w:szCs w:val="23"/>
              </w:rPr>
            </w:pPr>
          </w:p>
        </w:tc>
      </w:tr>
      <w:tr w:rsidR="006E45E3" w:rsidRPr="00D16DEE" w14:paraId="280A68D6" w14:textId="77777777" w:rsidTr="005A2120">
        <w:trPr>
          <w:trHeight w:val="120"/>
          <w:jc w:val="center"/>
        </w:trPr>
        <w:tc>
          <w:tcPr>
            <w:tcW w:w="2080" w:type="dxa"/>
            <w:vMerge/>
            <w:tcBorders>
              <w:left w:val="single" w:sz="4" w:space="0" w:color="auto"/>
              <w:right w:val="single" w:sz="4" w:space="0" w:color="auto"/>
            </w:tcBorders>
            <w:shd w:val="clear" w:color="auto" w:fill="D6E3BC" w:themeFill="accent3" w:themeFillTint="66"/>
          </w:tcPr>
          <w:p w14:paraId="280A68D2" w14:textId="77777777" w:rsidR="006E45E3" w:rsidRPr="00D16DEE" w:rsidRDefault="006E45E3" w:rsidP="0052092C">
            <w:pPr>
              <w:pStyle w:val="Default"/>
              <w:rPr>
                <w:rFonts w:asciiTheme="minorHAnsi" w:hAnsiTheme="minorHAnsi"/>
                <w:sz w:val="23"/>
                <w:szCs w:val="23"/>
              </w:rPr>
            </w:pPr>
          </w:p>
        </w:tc>
        <w:tc>
          <w:tcPr>
            <w:tcW w:w="20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D3" w14:textId="77777777" w:rsidR="006E45E3" w:rsidRPr="00D16DEE" w:rsidRDefault="006E45E3" w:rsidP="0052092C">
            <w:pPr>
              <w:pStyle w:val="Default"/>
              <w:rPr>
                <w:rFonts w:asciiTheme="minorHAnsi" w:hAnsiTheme="minorHAnsi"/>
                <w:sz w:val="23"/>
                <w:szCs w:val="23"/>
              </w:rPr>
            </w:pPr>
            <w:r w:rsidRPr="00D16DEE">
              <w:rPr>
                <w:rFonts w:asciiTheme="minorHAnsi" w:hAnsiTheme="minorHAnsi"/>
                <w:sz w:val="23"/>
                <w:szCs w:val="23"/>
              </w:rPr>
              <w:t>Selenium</w:t>
            </w:r>
          </w:p>
        </w:tc>
        <w:tc>
          <w:tcPr>
            <w:tcW w:w="208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D4" w14:textId="77777777" w:rsidR="006E45E3" w:rsidRPr="00D16DEE" w:rsidRDefault="006E45E3">
            <w:pPr>
              <w:pStyle w:val="Default"/>
              <w:rPr>
                <w:rFonts w:asciiTheme="minorHAnsi" w:hAnsiTheme="minorHAnsi"/>
                <w:sz w:val="23"/>
                <w:szCs w:val="23"/>
              </w:rPr>
            </w:pPr>
            <w:r w:rsidRPr="00D16DEE">
              <w:rPr>
                <w:rFonts w:asciiTheme="minorHAnsi" w:hAnsiTheme="minorHAnsi"/>
                <w:sz w:val="23"/>
                <w:szCs w:val="23"/>
              </w:rPr>
              <w:t xml:space="preserve">0.1 </w:t>
            </w:r>
          </w:p>
        </w:tc>
        <w:tc>
          <w:tcPr>
            <w:tcW w:w="2081" w:type="dxa"/>
            <w:vMerge/>
            <w:tcBorders>
              <w:left w:val="single" w:sz="4" w:space="0" w:color="auto"/>
              <w:right w:val="single" w:sz="4" w:space="0" w:color="auto"/>
            </w:tcBorders>
            <w:shd w:val="clear" w:color="auto" w:fill="D6E3BC" w:themeFill="accent3" w:themeFillTint="66"/>
          </w:tcPr>
          <w:p w14:paraId="280A68D5" w14:textId="77777777" w:rsidR="006E45E3" w:rsidRPr="00D16DEE" w:rsidRDefault="006E45E3">
            <w:pPr>
              <w:pStyle w:val="Default"/>
              <w:rPr>
                <w:rFonts w:asciiTheme="minorHAnsi" w:hAnsiTheme="minorHAnsi"/>
                <w:sz w:val="23"/>
                <w:szCs w:val="23"/>
              </w:rPr>
            </w:pPr>
          </w:p>
        </w:tc>
      </w:tr>
      <w:tr w:rsidR="006E45E3" w:rsidRPr="00D16DEE" w14:paraId="280A68DB" w14:textId="77777777" w:rsidTr="005A2120">
        <w:trPr>
          <w:trHeight w:val="120"/>
          <w:jc w:val="center"/>
        </w:trPr>
        <w:tc>
          <w:tcPr>
            <w:tcW w:w="2080" w:type="dxa"/>
            <w:vMerge/>
            <w:tcBorders>
              <w:left w:val="single" w:sz="4" w:space="0" w:color="auto"/>
              <w:right w:val="single" w:sz="4" w:space="0" w:color="auto"/>
            </w:tcBorders>
            <w:shd w:val="clear" w:color="auto" w:fill="D6E3BC" w:themeFill="accent3" w:themeFillTint="66"/>
          </w:tcPr>
          <w:p w14:paraId="280A68D7" w14:textId="77777777" w:rsidR="006E45E3" w:rsidRPr="00D16DEE" w:rsidRDefault="006E45E3" w:rsidP="0052092C">
            <w:pPr>
              <w:pStyle w:val="Default"/>
              <w:rPr>
                <w:rFonts w:asciiTheme="minorHAnsi" w:hAnsiTheme="minorHAnsi"/>
                <w:sz w:val="23"/>
                <w:szCs w:val="23"/>
              </w:rPr>
            </w:pPr>
          </w:p>
        </w:tc>
        <w:tc>
          <w:tcPr>
            <w:tcW w:w="20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D8" w14:textId="77777777" w:rsidR="006E45E3" w:rsidRPr="00D16DEE" w:rsidRDefault="006E45E3" w:rsidP="0052092C">
            <w:pPr>
              <w:pStyle w:val="Default"/>
              <w:rPr>
                <w:rFonts w:asciiTheme="minorHAnsi" w:hAnsiTheme="minorHAnsi"/>
                <w:sz w:val="23"/>
                <w:szCs w:val="23"/>
              </w:rPr>
            </w:pPr>
            <w:r w:rsidRPr="00D16DEE">
              <w:rPr>
                <w:rFonts w:asciiTheme="minorHAnsi" w:hAnsiTheme="minorHAnsi"/>
                <w:sz w:val="23"/>
                <w:szCs w:val="23"/>
              </w:rPr>
              <w:t>Zinc</w:t>
            </w:r>
          </w:p>
        </w:tc>
        <w:tc>
          <w:tcPr>
            <w:tcW w:w="208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D9" w14:textId="77777777" w:rsidR="006E45E3" w:rsidRPr="00D16DEE" w:rsidRDefault="006E45E3">
            <w:pPr>
              <w:pStyle w:val="Default"/>
              <w:rPr>
                <w:rFonts w:asciiTheme="minorHAnsi" w:hAnsiTheme="minorHAnsi"/>
                <w:sz w:val="23"/>
                <w:szCs w:val="23"/>
              </w:rPr>
            </w:pPr>
            <w:r w:rsidRPr="00D16DEE">
              <w:rPr>
                <w:rFonts w:asciiTheme="minorHAnsi" w:hAnsiTheme="minorHAnsi"/>
                <w:sz w:val="23"/>
                <w:szCs w:val="23"/>
              </w:rPr>
              <w:t xml:space="preserve">4 </w:t>
            </w:r>
          </w:p>
        </w:tc>
        <w:tc>
          <w:tcPr>
            <w:tcW w:w="2081" w:type="dxa"/>
            <w:vMerge/>
            <w:tcBorders>
              <w:left w:val="single" w:sz="4" w:space="0" w:color="auto"/>
              <w:right w:val="single" w:sz="4" w:space="0" w:color="auto"/>
            </w:tcBorders>
            <w:shd w:val="clear" w:color="auto" w:fill="D6E3BC" w:themeFill="accent3" w:themeFillTint="66"/>
          </w:tcPr>
          <w:p w14:paraId="280A68DA" w14:textId="77777777" w:rsidR="006E45E3" w:rsidRPr="00D16DEE" w:rsidRDefault="006E45E3">
            <w:pPr>
              <w:pStyle w:val="Default"/>
              <w:rPr>
                <w:rFonts w:asciiTheme="minorHAnsi" w:hAnsiTheme="minorHAnsi"/>
                <w:sz w:val="23"/>
                <w:szCs w:val="23"/>
              </w:rPr>
            </w:pPr>
          </w:p>
        </w:tc>
      </w:tr>
      <w:tr w:rsidR="006E45E3" w:rsidRPr="00D16DEE" w14:paraId="280A68E0" w14:textId="77777777" w:rsidTr="005A2120">
        <w:trPr>
          <w:trHeight w:val="120"/>
          <w:jc w:val="center"/>
        </w:trPr>
        <w:tc>
          <w:tcPr>
            <w:tcW w:w="2080" w:type="dxa"/>
            <w:vMerge/>
            <w:tcBorders>
              <w:left w:val="single" w:sz="4" w:space="0" w:color="auto"/>
              <w:right w:val="single" w:sz="4" w:space="0" w:color="auto"/>
            </w:tcBorders>
            <w:shd w:val="clear" w:color="auto" w:fill="D6E3BC" w:themeFill="accent3" w:themeFillTint="66"/>
          </w:tcPr>
          <w:p w14:paraId="280A68DC" w14:textId="77777777" w:rsidR="006E45E3" w:rsidRPr="00D16DEE" w:rsidRDefault="006E45E3" w:rsidP="0052092C">
            <w:pPr>
              <w:pStyle w:val="Default"/>
              <w:rPr>
                <w:rFonts w:asciiTheme="minorHAnsi" w:hAnsiTheme="minorHAnsi"/>
                <w:sz w:val="23"/>
                <w:szCs w:val="23"/>
              </w:rPr>
            </w:pPr>
          </w:p>
        </w:tc>
        <w:tc>
          <w:tcPr>
            <w:tcW w:w="20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DD" w14:textId="77777777" w:rsidR="006E45E3" w:rsidRPr="00D16DEE" w:rsidRDefault="006E45E3" w:rsidP="0052092C">
            <w:pPr>
              <w:pStyle w:val="Default"/>
              <w:rPr>
                <w:rFonts w:asciiTheme="minorHAnsi" w:hAnsiTheme="minorHAnsi"/>
                <w:sz w:val="23"/>
                <w:szCs w:val="23"/>
              </w:rPr>
            </w:pPr>
            <w:r w:rsidRPr="00D16DEE">
              <w:rPr>
                <w:rFonts w:asciiTheme="minorHAnsi" w:hAnsiTheme="minorHAnsi"/>
                <w:sz w:val="23"/>
                <w:szCs w:val="23"/>
              </w:rPr>
              <w:t>Chloride</w:t>
            </w:r>
          </w:p>
        </w:tc>
        <w:tc>
          <w:tcPr>
            <w:tcW w:w="208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DE" w14:textId="77777777" w:rsidR="006E45E3" w:rsidRPr="00D16DEE" w:rsidRDefault="006E45E3">
            <w:pPr>
              <w:pStyle w:val="Default"/>
              <w:rPr>
                <w:rFonts w:asciiTheme="minorHAnsi" w:hAnsiTheme="minorHAnsi"/>
                <w:sz w:val="23"/>
                <w:szCs w:val="23"/>
              </w:rPr>
            </w:pPr>
            <w:r w:rsidRPr="00D16DEE">
              <w:rPr>
                <w:rFonts w:asciiTheme="minorHAnsi" w:hAnsiTheme="minorHAnsi"/>
                <w:sz w:val="23"/>
                <w:szCs w:val="23"/>
              </w:rPr>
              <w:t xml:space="preserve">800 </w:t>
            </w:r>
          </w:p>
        </w:tc>
        <w:tc>
          <w:tcPr>
            <w:tcW w:w="2081" w:type="dxa"/>
            <w:vMerge/>
            <w:tcBorders>
              <w:left w:val="single" w:sz="4" w:space="0" w:color="auto"/>
              <w:right w:val="single" w:sz="4" w:space="0" w:color="auto"/>
            </w:tcBorders>
            <w:shd w:val="clear" w:color="auto" w:fill="D6E3BC" w:themeFill="accent3" w:themeFillTint="66"/>
          </w:tcPr>
          <w:p w14:paraId="280A68DF" w14:textId="77777777" w:rsidR="006E45E3" w:rsidRPr="00D16DEE" w:rsidRDefault="006E45E3">
            <w:pPr>
              <w:pStyle w:val="Default"/>
              <w:rPr>
                <w:rFonts w:asciiTheme="minorHAnsi" w:hAnsiTheme="minorHAnsi"/>
                <w:sz w:val="23"/>
                <w:szCs w:val="23"/>
              </w:rPr>
            </w:pPr>
          </w:p>
        </w:tc>
      </w:tr>
      <w:tr w:rsidR="006E45E3" w:rsidRPr="00D16DEE" w14:paraId="280A68E5" w14:textId="77777777" w:rsidTr="005A2120">
        <w:trPr>
          <w:trHeight w:val="120"/>
          <w:jc w:val="center"/>
        </w:trPr>
        <w:tc>
          <w:tcPr>
            <w:tcW w:w="2080" w:type="dxa"/>
            <w:vMerge/>
            <w:tcBorders>
              <w:left w:val="single" w:sz="4" w:space="0" w:color="auto"/>
              <w:right w:val="single" w:sz="4" w:space="0" w:color="auto"/>
            </w:tcBorders>
            <w:shd w:val="clear" w:color="auto" w:fill="D6E3BC" w:themeFill="accent3" w:themeFillTint="66"/>
          </w:tcPr>
          <w:p w14:paraId="280A68E1" w14:textId="77777777" w:rsidR="006E45E3" w:rsidRPr="00D16DEE" w:rsidRDefault="006E45E3" w:rsidP="0052092C">
            <w:pPr>
              <w:pStyle w:val="Default"/>
              <w:rPr>
                <w:rFonts w:asciiTheme="minorHAnsi" w:hAnsiTheme="minorHAnsi"/>
                <w:sz w:val="23"/>
                <w:szCs w:val="23"/>
              </w:rPr>
            </w:pPr>
          </w:p>
        </w:tc>
        <w:tc>
          <w:tcPr>
            <w:tcW w:w="20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E2" w14:textId="77777777" w:rsidR="006E45E3" w:rsidRPr="00D16DEE" w:rsidRDefault="006E45E3" w:rsidP="0052092C">
            <w:pPr>
              <w:pStyle w:val="Default"/>
              <w:rPr>
                <w:rFonts w:asciiTheme="minorHAnsi" w:hAnsiTheme="minorHAnsi"/>
                <w:sz w:val="23"/>
                <w:szCs w:val="23"/>
              </w:rPr>
            </w:pPr>
            <w:r w:rsidRPr="00D16DEE">
              <w:rPr>
                <w:rFonts w:asciiTheme="minorHAnsi" w:hAnsiTheme="minorHAnsi"/>
                <w:sz w:val="23"/>
                <w:szCs w:val="23"/>
              </w:rPr>
              <w:t>Fluoride</w:t>
            </w:r>
          </w:p>
        </w:tc>
        <w:tc>
          <w:tcPr>
            <w:tcW w:w="208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E3" w14:textId="77777777" w:rsidR="006E45E3" w:rsidRPr="00D16DEE" w:rsidRDefault="006E45E3">
            <w:pPr>
              <w:pStyle w:val="Default"/>
              <w:rPr>
                <w:rFonts w:asciiTheme="minorHAnsi" w:hAnsiTheme="minorHAnsi"/>
                <w:sz w:val="23"/>
                <w:szCs w:val="23"/>
              </w:rPr>
            </w:pPr>
            <w:r w:rsidRPr="00D16DEE">
              <w:rPr>
                <w:rFonts w:asciiTheme="minorHAnsi" w:hAnsiTheme="minorHAnsi"/>
                <w:sz w:val="23"/>
                <w:szCs w:val="23"/>
              </w:rPr>
              <w:t xml:space="preserve">10 </w:t>
            </w:r>
          </w:p>
        </w:tc>
        <w:tc>
          <w:tcPr>
            <w:tcW w:w="2081" w:type="dxa"/>
            <w:vMerge/>
            <w:tcBorders>
              <w:left w:val="single" w:sz="4" w:space="0" w:color="auto"/>
              <w:right w:val="single" w:sz="4" w:space="0" w:color="auto"/>
            </w:tcBorders>
            <w:shd w:val="clear" w:color="auto" w:fill="D6E3BC" w:themeFill="accent3" w:themeFillTint="66"/>
          </w:tcPr>
          <w:p w14:paraId="280A68E4" w14:textId="77777777" w:rsidR="006E45E3" w:rsidRPr="00D16DEE" w:rsidRDefault="006E45E3">
            <w:pPr>
              <w:pStyle w:val="Default"/>
              <w:rPr>
                <w:rFonts w:asciiTheme="minorHAnsi" w:hAnsiTheme="minorHAnsi"/>
                <w:sz w:val="23"/>
                <w:szCs w:val="23"/>
              </w:rPr>
            </w:pPr>
          </w:p>
        </w:tc>
      </w:tr>
      <w:tr w:rsidR="006E45E3" w:rsidRPr="00D16DEE" w14:paraId="280A68EA" w14:textId="77777777" w:rsidTr="005A2120">
        <w:trPr>
          <w:trHeight w:val="120"/>
          <w:jc w:val="center"/>
        </w:trPr>
        <w:tc>
          <w:tcPr>
            <w:tcW w:w="2080" w:type="dxa"/>
            <w:vMerge/>
            <w:tcBorders>
              <w:left w:val="single" w:sz="4" w:space="0" w:color="auto"/>
              <w:right w:val="single" w:sz="4" w:space="0" w:color="auto"/>
            </w:tcBorders>
            <w:shd w:val="clear" w:color="auto" w:fill="D6E3BC" w:themeFill="accent3" w:themeFillTint="66"/>
          </w:tcPr>
          <w:p w14:paraId="280A68E6" w14:textId="77777777" w:rsidR="006E45E3" w:rsidRPr="00D16DEE" w:rsidRDefault="006E45E3" w:rsidP="0052092C">
            <w:pPr>
              <w:pStyle w:val="Default"/>
              <w:rPr>
                <w:rFonts w:asciiTheme="minorHAnsi" w:hAnsiTheme="minorHAnsi"/>
                <w:sz w:val="23"/>
                <w:szCs w:val="23"/>
              </w:rPr>
            </w:pPr>
          </w:p>
        </w:tc>
        <w:tc>
          <w:tcPr>
            <w:tcW w:w="20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E7" w14:textId="77777777" w:rsidR="006E45E3" w:rsidRPr="00D16DEE" w:rsidRDefault="006E45E3" w:rsidP="0052092C">
            <w:pPr>
              <w:pStyle w:val="Default"/>
              <w:rPr>
                <w:rFonts w:asciiTheme="minorHAnsi" w:hAnsiTheme="minorHAnsi"/>
                <w:sz w:val="23"/>
                <w:szCs w:val="23"/>
              </w:rPr>
            </w:pPr>
            <w:r w:rsidRPr="00D16DEE">
              <w:rPr>
                <w:rFonts w:asciiTheme="minorHAnsi" w:hAnsiTheme="minorHAnsi"/>
                <w:sz w:val="23"/>
                <w:szCs w:val="23"/>
              </w:rPr>
              <w:t>Sulphate</w:t>
            </w:r>
          </w:p>
        </w:tc>
        <w:tc>
          <w:tcPr>
            <w:tcW w:w="208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E8" w14:textId="77777777" w:rsidR="006E45E3" w:rsidRPr="00D16DEE" w:rsidRDefault="006E45E3">
            <w:pPr>
              <w:pStyle w:val="Default"/>
              <w:rPr>
                <w:rFonts w:asciiTheme="minorHAnsi" w:hAnsiTheme="minorHAnsi"/>
                <w:sz w:val="23"/>
                <w:szCs w:val="23"/>
              </w:rPr>
            </w:pPr>
            <w:r w:rsidRPr="00D16DEE">
              <w:rPr>
                <w:rFonts w:asciiTheme="minorHAnsi" w:hAnsiTheme="minorHAnsi"/>
                <w:sz w:val="23"/>
                <w:szCs w:val="23"/>
              </w:rPr>
              <w:t xml:space="preserve">1000 </w:t>
            </w:r>
          </w:p>
        </w:tc>
        <w:tc>
          <w:tcPr>
            <w:tcW w:w="2081" w:type="dxa"/>
            <w:vMerge/>
            <w:tcBorders>
              <w:left w:val="single" w:sz="4" w:space="0" w:color="auto"/>
              <w:right w:val="single" w:sz="4" w:space="0" w:color="auto"/>
            </w:tcBorders>
            <w:shd w:val="clear" w:color="auto" w:fill="D6E3BC" w:themeFill="accent3" w:themeFillTint="66"/>
          </w:tcPr>
          <w:p w14:paraId="280A68E9" w14:textId="77777777" w:rsidR="006E45E3" w:rsidRPr="00D16DEE" w:rsidRDefault="006E45E3">
            <w:pPr>
              <w:pStyle w:val="Default"/>
              <w:rPr>
                <w:rFonts w:asciiTheme="minorHAnsi" w:hAnsiTheme="minorHAnsi"/>
                <w:sz w:val="23"/>
                <w:szCs w:val="23"/>
              </w:rPr>
            </w:pPr>
          </w:p>
        </w:tc>
      </w:tr>
      <w:tr w:rsidR="006E45E3" w:rsidRPr="00D16DEE" w14:paraId="280A68EF" w14:textId="77777777" w:rsidTr="005A2120">
        <w:trPr>
          <w:trHeight w:val="120"/>
          <w:jc w:val="center"/>
        </w:trPr>
        <w:tc>
          <w:tcPr>
            <w:tcW w:w="2080" w:type="dxa"/>
            <w:vMerge/>
            <w:tcBorders>
              <w:left w:val="single" w:sz="4" w:space="0" w:color="auto"/>
              <w:right w:val="single" w:sz="4" w:space="0" w:color="auto"/>
            </w:tcBorders>
            <w:shd w:val="clear" w:color="auto" w:fill="D6E3BC" w:themeFill="accent3" w:themeFillTint="66"/>
          </w:tcPr>
          <w:p w14:paraId="280A68EB" w14:textId="77777777" w:rsidR="006E45E3" w:rsidRPr="00D16DEE" w:rsidRDefault="006E45E3" w:rsidP="0052092C">
            <w:pPr>
              <w:pStyle w:val="Default"/>
              <w:rPr>
                <w:rFonts w:asciiTheme="minorHAnsi" w:hAnsiTheme="minorHAnsi"/>
                <w:sz w:val="23"/>
                <w:szCs w:val="23"/>
              </w:rPr>
            </w:pPr>
          </w:p>
        </w:tc>
        <w:tc>
          <w:tcPr>
            <w:tcW w:w="20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EC" w14:textId="77777777" w:rsidR="006E45E3" w:rsidRPr="00D16DEE" w:rsidRDefault="006E45E3" w:rsidP="0052092C">
            <w:pPr>
              <w:pStyle w:val="Default"/>
              <w:rPr>
                <w:rFonts w:asciiTheme="minorHAnsi" w:hAnsiTheme="minorHAnsi"/>
                <w:sz w:val="23"/>
                <w:szCs w:val="23"/>
              </w:rPr>
            </w:pPr>
            <w:r w:rsidRPr="00D16DEE">
              <w:rPr>
                <w:rFonts w:asciiTheme="minorHAnsi" w:hAnsiTheme="minorHAnsi"/>
                <w:sz w:val="23"/>
                <w:szCs w:val="23"/>
              </w:rPr>
              <w:t>Phenol Index</w:t>
            </w:r>
          </w:p>
        </w:tc>
        <w:tc>
          <w:tcPr>
            <w:tcW w:w="208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ED" w14:textId="77777777" w:rsidR="006E45E3" w:rsidRPr="00D16DEE" w:rsidRDefault="006E45E3">
            <w:pPr>
              <w:pStyle w:val="Default"/>
              <w:rPr>
                <w:rFonts w:asciiTheme="minorHAnsi" w:hAnsiTheme="minorHAnsi"/>
                <w:sz w:val="23"/>
                <w:szCs w:val="23"/>
              </w:rPr>
            </w:pPr>
            <w:r w:rsidRPr="00D16DEE">
              <w:rPr>
                <w:rFonts w:asciiTheme="minorHAnsi" w:hAnsiTheme="minorHAnsi"/>
                <w:sz w:val="23"/>
                <w:szCs w:val="23"/>
              </w:rPr>
              <w:t xml:space="preserve">1 </w:t>
            </w:r>
          </w:p>
        </w:tc>
        <w:tc>
          <w:tcPr>
            <w:tcW w:w="2081" w:type="dxa"/>
            <w:vMerge/>
            <w:tcBorders>
              <w:left w:val="single" w:sz="4" w:space="0" w:color="auto"/>
              <w:right w:val="single" w:sz="4" w:space="0" w:color="auto"/>
            </w:tcBorders>
            <w:shd w:val="clear" w:color="auto" w:fill="D6E3BC" w:themeFill="accent3" w:themeFillTint="66"/>
          </w:tcPr>
          <w:p w14:paraId="280A68EE" w14:textId="77777777" w:rsidR="006E45E3" w:rsidRPr="00D16DEE" w:rsidRDefault="006E45E3">
            <w:pPr>
              <w:pStyle w:val="Default"/>
              <w:rPr>
                <w:rFonts w:asciiTheme="minorHAnsi" w:hAnsiTheme="minorHAnsi"/>
                <w:sz w:val="23"/>
                <w:szCs w:val="23"/>
              </w:rPr>
            </w:pPr>
          </w:p>
        </w:tc>
      </w:tr>
      <w:tr w:rsidR="006E45E3" w:rsidRPr="00D16DEE" w14:paraId="280A68F4" w14:textId="77777777" w:rsidTr="005A2120">
        <w:trPr>
          <w:trHeight w:val="271"/>
          <w:jc w:val="center"/>
        </w:trPr>
        <w:tc>
          <w:tcPr>
            <w:tcW w:w="2080" w:type="dxa"/>
            <w:vMerge/>
            <w:tcBorders>
              <w:left w:val="single" w:sz="4" w:space="0" w:color="auto"/>
              <w:right w:val="single" w:sz="4" w:space="0" w:color="auto"/>
            </w:tcBorders>
            <w:shd w:val="clear" w:color="auto" w:fill="D6E3BC" w:themeFill="accent3" w:themeFillTint="66"/>
          </w:tcPr>
          <w:p w14:paraId="280A68F0" w14:textId="77777777" w:rsidR="006E45E3" w:rsidRPr="00D16DEE" w:rsidRDefault="006E45E3" w:rsidP="0052092C">
            <w:pPr>
              <w:pStyle w:val="Default"/>
              <w:rPr>
                <w:rFonts w:asciiTheme="minorHAnsi" w:hAnsiTheme="minorHAnsi"/>
                <w:sz w:val="23"/>
                <w:szCs w:val="23"/>
              </w:rPr>
            </w:pPr>
          </w:p>
        </w:tc>
        <w:tc>
          <w:tcPr>
            <w:tcW w:w="20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F1" w14:textId="77777777" w:rsidR="006E45E3" w:rsidRPr="00D16DEE" w:rsidRDefault="006E45E3" w:rsidP="0052092C">
            <w:pPr>
              <w:pStyle w:val="Default"/>
              <w:rPr>
                <w:rFonts w:asciiTheme="minorHAnsi" w:hAnsiTheme="minorHAnsi"/>
                <w:sz w:val="23"/>
                <w:szCs w:val="23"/>
              </w:rPr>
            </w:pPr>
            <w:r w:rsidRPr="00D16DEE">
              <w:rPr>
                <w:rFonts w:asciiTheme="minorHAnsi" w:hAnsiTheme="minorHAnsi"/>
                <w:sz w:val="23"/>
                <w:szCs w:val="23"/>
              </w:rPr>
              <w:t>Dissolved organic carbon</w:t>
            </w:r>
          </w:p>
        </w:tc>
        <w:tc>
          <w:tcPr>
            <w:tcW w:w="208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F2" w14:textId="77777777" w:rsidR="006E45E3" w:rsidRPr="00D16DEE" w:rsidRDefault="006E45E3">
            <w:pPr>
              <w:pStyle w:val="Default"/>
              <w:rPr>
                <w:rFonts w:asciiTheme="minorHAnsi" w:hAnsiTheme="minorHAnsi"/>
                <w:sz w:val="23"/>
                <w:szCs w:val="23"/>
              </w:rPr>
            </w:pPr>
            <w:r w:rsidRPr="00D16DEE">
              <w:rPr>
                <w:rFonts w:asciiTheme="minorHAnsi" w:hAnsiTheme="minorHAnsi"/>
                <w:sz w:val="23"/>
                <w:szCs w:val="23"/>
              </w:rPr>
              <w:t xml:space="preserve">500 </w:t>
            </w:r>
          </w:p>
        </w:tc>
        <w:tc>
          <w:tcPr>
            <w:tcW w:w="2081" w:type="dxa"/>
            <w:vMerge/>
            <w:tcBorders>
              <w:left w:val="single" w:sz="4" w:space="0" w:color="auto"/>
              <w:right w:val="single" w:sz="4" w:space="0" w:color="auto"/>
            </w:tcBorders>
            <w:shd w:val="clear" w:color="auto" w:fill="D6E3BC" w:themeFill="accent3" w:themeFillTint="66"/>
          </w:tcPr>
          <w:p w14:paraId="280A68F3" w14:textId="77777777" w:rsidR="006E45E3" w:rsidRPr="00D16DEE" w:rsidRDefault="006E45E3">
            <w:pPr>
              <w:pStyle w:val="Default"/>
              <w:rPr>
                <w:rFonts w:asciiTheme="minorHAnsi" w:hAnsiTheme="minorHAnsi"/>
                <w:sz w:val="23"/>
                <w:szCs w:val="23"/>
              </w:rPr>
            </w:pPr>
          </w:p>
        </w:tc>
      </w:tr>
      <w:tr w:rsidR="006E45E3" w:rsidRPr="00D16DEE" w14:paraId="280A68F9" w14:textId="77777777" w:rsidTr="005A2120">
        <w:trPr>
          <w:trHeight w:val="271"/>
          <w:jc w:val="center"/>
        </w:trPr>
        <w:tc>
          <w:tcPr>
            <w:tcW w:w="2080" w:type="dxa"/>
            <w:vMerge/>
            <w:tcBorders>
              <w:left w:val="single" w:sz="4" w:space="0" w:color="auto"/>
              <w:bottom w:val="single" w:sz="4" w:space="0" w:color="auto"/>
              <w:right w:val="single" w:sz="4" w:space="0" w:color="auto"/>
            </w:tcBorders>
            <w:shd w:val="clear" w:color="auto" w:fill="D6E3BC" w:themeFill="accent3" w:themeFillTint="66"/>
          </w:tcPr>
          <w:p w14:paraId="280A68F5" w14:textId="77777777" w:rsidR="006E45E3" w:rsidRPr="00D16DEE" w:rsidRDefault="006E45E3" w:rsidP="0052092C">
            <w:pPr>
              <w:pStyle w:val="Default"/>
              <w:rPr>
                <w:rFonts w:asciiTheme="minorHAnsi" w:hAnsiTheme="minorHAnsi"/>
                <w:sz w:val="23"/>
                <w:szCs w:val="23"/>
              </w:rPr>
            </w:pPr>
          </w:p>
        </w:tc>
        <w:tc>
          <w:tcPr>
            <w:tcW w:w="20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F6" w14:textId="77777777" w:rsidR="006E45E3" w:rsidRPr="00D16DEE" w:rsidRDefault="006E45E3" w:rsidP="0052092C">
            <w:pPr>
              <w:pStyle w:val="Default"/>
              <w:rPr>
                <w:rFonts w:asciiTheme="minorHAnsi" w:hAnsiTheme="minorHAnsi"/>
                <w:sz w:val="23"/>
                <w:szCs w:val="23"/>
              </w:rPr>
            </w:pPr>
            <w:r w:rsidRPr="00D16DEE">
              <w:rPr>
                <w:rFonts w:asciiTheme="minorHAnsi" w:hAnsiTheme="minorHAnsi"/>
                <w:sz w:val="23"/>
                <w:szCs w:val="23"/>
              </w:rPr>
              <w:t>Total dissolved solids</w:t>
            </w:r>
          </w:p>
        </w:tc>
        <w:tc>
          <w:tcPr>
            <w:tcW w:w="208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A68F7" w14:textId="77777777" w:rsidR="006E45E3" w:rsidRPr="00D16DEE" w:rsidRDefault="006E45E3">
            <w:pPr>
              <w:pStyle w:val="Default"/>
              <w:rPr>
                <w:rFonts w:asciiTheme="minorHAnsi" w:hAnsiTheme="minorHAnsi"/>
                <w:sz w:val="23"/>
                <w:szCs w:val="23"/>
              </w:rPr>
            </w:pPr>
            <w:r w:rsidRPr="00D16DEE">
              <w:rPr>
                <w:rFonts w:asciiTheme="minorHAnsi" w:hAnsiTheme="minorHAnsi"/>
                <w:sz w:val="23"/>
                <w:szCs w:val="23"/>
              </w:rPr>
              <w:t xml:space="preserve">4000 </w:t>
            </w:r>
          </w:p>
        </w:tc>
        <w:tc>
          <w:tcPr>
            <w:tcW w:w="2081" w:type="dxa"/>
            <w:vMerge/>
            <w:tcBorders>
              <w:left w:val="single" w:sz="4" w:space="0" w:color="auto"/>
              <w:bottom w:val="single" w:sz="4" w:space="0" w:color="auto"/>
              <w:right w:val="single" w:sz="4" w:space="0" w:color="auto"/>
            </w:tcBorders>
            <w:shd w:val="clear" w:color="auto" w:fill="D6E3BC" w:themeFill="accent3" w:themeFillTint="66"/>
          </w:tcPr>
          <w:p w14:paraId="280A68F8" w14:textId="77777777" w:rsidR="006E45E3" w:rsidRPr="00D16DEE" w:rsidRDefault="006E45E3">
            <w:pPr>
              <w:pStyle w:val="Default"/>
              <w:rPr>
                <w:rFonts w:asciiTheme="minorHAnsi" w:hAnsiTheme="minorHAnsi"/>
                <w:sz w:val="23"/>
                <w:szCs w:val="23"/>
              </w:rPr>
            </w:pPr>
          </w:p>
        </w:tc>
      </w:tr>
    </w:tbl>
    <w:p w14:paraId="280A68FA" w14:textId="77777777" w:rsidR="00F80D89" w:rsidRPr="00D16DEE" w:rsidRDefault="00F80D89" w:rsidP="00E45E96">
      <w:pPr>
        <w:rPr>
          <w:sz w:val="23"/>
          <w:szCs w:val="23"/>
        </w:rPr>
      </w:pPr>
    </w:p>
    <w:p w14:paraId="280A68FB" w14:textId="77777777" w:rsidR="00F80D89" w:rsidRPr="00E12E36" w:rsidRDefault="00E12E36" w:rsidP="00E45E96">
      <w:pPr>
        <w:rPr>
          <w:b/>
          <w:sz w:val="23"/>
          <w:szCs w:val="23"/>
        </w:rPr>
      </w:pPr>
      <w:r w:rsidRPr="00E12E36">
        <w:rPr>
          <w:b/>
          <w:sz w:val="23"/>
          <w:szCs w:val="23"/>
        </w:rPr>
        <w:t>4.4 Waste Acceptance Procedures</w:t>
      </w:r>
    </w:p>
    <w:p w14:paraId="280A68FC" w14:textId="77777777" w:rsidR="00C3706F" w:rsidRDefault="001102BF" w:rsidP="00E45E96">
      <w:pPr>
        <w:rPr>
          <w:sz w:val="23"/>
          <w:szCs w:val="23"/>
        </w:rPr>
      </w:pPr>
      <w:r>
        <w:rPr>
          <w:sz w:val="23"/>
          <w:szCs w:val="23"/>
        </w:rPr>
        <w:t xml:space="preserve">Please refer to the acceptance flow chart </w:t>
      </w:r>
      <w:r w:rsidR="006B116E">
        <w:rPr>
          <w:sz w:val="23"/>
          <w:szCs w:val="23"/>
        </w:rPr>
        <w:t>BATPA08/08.</w:t>
      </w:r>
    </w:p>
    <w:p w14:paraId="280A68FD" w14:textId="77777777" w:rsidR="00821D6F" w:rsidRDefault="00821D6F" w:rsidP="00E45E96">
      <w:pPr>
        <w:rPr>
          <w:sz w:val="23"/>
          <w:szCs w:val="23"/>
        </w:rPr>
      </w:pPr>
    </w:p>
    <w:p w14:paraId="280A68FE" w14:textId="77777777" w:rsidR="00821D6F" w:rsidRPr="00D16DEE" w:rsidRDefault="00821D6F" w:rsidP="00E45E96">
      <w:pPr>
        <w:rPr>
          <w:sz w:val="23"/>
          <w:szCs w:val="23"/>
        </w:rPr>
      </w:pPr>
    </w:p>
    <w:p w14:paraId="280A68FF" w14:textId="77777777" w:rsidR="00F80D89" w:rsidRPr="00A45E58" w:rsidRDefault="003D7E1E" w:rsidP="00F80D89">
      <w:pPr>
        <w:pStyle w:val="Default"/>
        <w:rPr>
          <w:rFonts w:asciiTheme="minorHAnsi" w:hAnsiTheme="minorHAnsi"/>
          <w:b/>
          <w:bCs/>
          <w:sz w:val="32"/>
          <w:szCs w:val="32"/>
        </w:rPr>
      </w:pPr>
      <w:r w:rsidRPr="00A45E58">
        <w:rPr>
          <w:rFonts w:asciiTheme="minorHAnsi" w:hAnsiTheme="minorHAnsi"/>
          <w:b/>
          <w:bCs/>
          <w:sz w:val="32"/>
          <w:szCs w:val="32"/>
        </w:rPr>
        <w:lastRenderedPageBreak/>
        <w:t>5</w:t>
      </w:r>
      <w:r w:rsidR="00F80D89" w:rsidRPr="00A45E58">
        <w:rPr>
          <w:rFonts w:asciiTheme="minorHAnsi" w:hAnsiTheme="minorHAnsi"/>
          <w:b/>
          <w:bCs/>
          <w:sz w:val="32"/>
          <w:szCs w:val="32"/>
        </w:rPr>
        <w:t xml:space="preserve">.0 Control of pollution </w:t>
      </w:r>
    </w:p>
    <w:p w14:paraId="280A6900" w14:textId="77777777" w:rsidR="00793FAD" w:rsidRPr="00A45E58" w:rsidRDefault="00793FAD" w:rsidP="00F80D89">
      <w:pPr>
        <w:pStyle w:val="Default"/>
        <w:rPr>
          <w:rFonts w:asciiTheme="minorHAnsi" w:hAnsiTheme="minorHAnsi"/>
          <w:sz w:val="28"/>
          <w:szCs w:val="28"/>
        </w:rPr>
      </w:pPr>
    </w:p>
    <w:p w14:paraId="280A6901" w14:textId="77777777" w:rsidR="00F80D89" w:rsidRPr="00D16DEE" w:rsidRDefault="003D7E1E" w:rsidP="00F80D89">
      <w:pPr>
        <w:pStyle w:val="Default"/>
        <w:rPr>
          <w:rFonts w:asciiTheme="minorHAnsi" w:hAnsiTheme="minorHAnsi"/>
          <w:sz w:val="28"/>
          <w:szCs w:val="28"/>
        </w:rPr>
      </w:pPr>
      <w:r w:rsidRPr="00D16DEE">
        <w:rPr>
          <w:rFonts w:asciiTheme="minorHAnsi" w:hAnsiTheme="minorHAnsi"/>
          <w:b/>
          <w:bCs/>
          <w:sz w:val="28"/>
          <w:szCs w:val="28"/>
        </w:rPr>
        <w:t>5</w:t>
      </w:r>
      <w:r w:rsidR="00F80D89" w:rsidRPr="00D16DEE">
        <w:rPr>
          <w:rFonts w:asciiTheme="minorHAnsi" w:hAnsiTheme="minorHAnsi"/>
          <w:b/>
          <w:bCs/>
          <w:sz w:val="28"/>
          <w:szCs w:val="28"/>
        </w:rPr>
        <w:t xml:space="preserve">.1 Mud and debris </w:t>
      </w:r>
    </w:p>
    <w:p w14:paraId="280A6902" w14:textId="77777777" w:rsidR="001933A5" w:rsidRPr="00D16DEE" w:rsidRDefault="00501D5C" w:rsidP="00D16DEE">
      <w:r w:rsidRPr="00D16DEE">
        <w:t>The deposit of material onto the surfaced road will be treated as an emergency and will be cleared by a vacuum/road sweeper.</w:t>
      </w:r>
      <w:r w:rsidR="00FD60FD">
        <w:t xml:space="preserve"> The </w:t>
      </w:r>
      <w:proofErr w:type="spellStart"/>
      <w:proofErr w:type="gramStart"/>
      <w:r w:rsidR="00FD60FD">
        <w:t>on site</w:t>
      </w:r>
      <w:proofErr w:type="spellEnd"/>
      <w:proofErr w:type="gramEnd"/>
      <w:r w:rsidR="00FD60FD">
        <w:t xml:space="preserve"> wheel wash will be used by all vehicles as they exit the site. In </w:t>
      </w:r>
      <w:proofErr w:type="gramStart"/>
      <w:r w:rsidR="00FD60FD">
        <w:t>addition</w:t>
      </w:r>
      <w:proofErr w:type="gramEnd"/>
      <w:r w:rsidR="00FD60FD">
        <w:t xml:space="preserve"> all v</w:t>
      </w:r>
      <w:r w:rsidRPr="00D16DEE">
        <w:t>ehicles will be visually inspected to ensure that no mud is carried out on the wheels or body of the vehicle.</w:t>
      </w:r>
      <w:r w:rsidR="00FD60FD">
        <w:t xml:space="preserve"> </w:t>
      </w:r>
    </w:p>
    <w:p w14:paraId="280A6903" w14:textId="77777777" w:rsidR="001933A5" w:rsidRPr="00D16DEE" w:rsidRDefault="00E2544F" w:rsidP="00E530DD">
      <w:r w:rsidRPr="00D16DEE">
        <w:t>Vehicle</w:t>
      </w:r>
      <w:r w:rsidR="001933A5" w:rsidRPr="00D16DEE">
        <w:t xml:space="preserve"> movements are limited to the follow</w:t>
      </w:r>
      <w:r w:rsidR="00336D0D">
        <w:t>ing operational hours, Table 5.</w:t>
      </w:r>
      <w:r w:rsidR="001933A5" w:rsidRPr="00D16DEE">
        <w:t>0</w:t>
      </w:r>
    </w:p>
    <w:tbl>
      <w:tblPr>
        <w:tblStyle w:val="TableGrid"/>
        <w:tblW w:w="0" w:type="auto"/>
        <w:tblInd w:w="1080" w:type="dxa"/>
        <w:shd w:val="clear" w:color="auto" w:fill="D6E3BC" w:themeFill="accent3" w:themeFillTint="66"/>
        <w:tblLook w:val="04A0" w:firstRow="1" w:lastRow="0" w:firstColumn="1" w:lastColumn="0" w:noHBand="0" w:noVBand="1"/>
      </w:tblPr>
      <w:tblGrid>
        <w:gridCol w:w="4131"/>
        <w:gridCol w:w="3261"/>
      </w:tblGrid>
      <w:tr w:rsidR="001933A5" w:rsidRPr="00D16DEE" w14:paraId="280A6905" w14:textId="77777777" w:rsidTr="00393CE8">
        <w:tc>
          <w:tcPr>
            <w:tcW w:w="7392" w:type="dxa"/>
            <w:gridSpan w:val="2"/>
            <w:shd w:val="clear" w:color="auto" w:fill="C2D69B" w:themeFill="accent3" w:themeFillTint="99"/>
          </w:tcPr>
          <w:p w14:paraId="280A6904" w14:textId="77777777" w:rsidR="001933A5" w:rsidRPr="00D16DEE" w:rsidRDefault="001933A5" w:rsidP="00393CE8">
            <w:pPr>
              <w:pStyle w:val="ListParagraph"/>
              <w:ind w:left="0"/>
              <w:rPr>
                <w:rFonts w:asciiTheme="minorHAnsi" w:hAnsiTheme="minorHAnsi"/>
                <w:b/>
              </w:rPr>
            </w:pPr>
            <w:r w:rsidRPr="00D16DEE">
              <w:rPr>
                <w:rFonts w:asciiTheme="minorHAnsi" w:hAnsiTheme="minorHAnsi"/>
                <w:b/>
              </w:rPr>
              <w:t>Table 5.0 Operating Hours</w:t>
            </w:r>
          </w:p>
        </w:tc>
      </w:tr>
      <w:tr w:rsidR="001933A5" w:rsidRPr="00D16DEE" w14:paraId="280A6908" w14:textId="77777777" w:rsidTr="001933A5">
        <w:tc>
          <w:tcPr>
            <w:tcW w:w="4131" w:type="dxa"/>
            <w:shd w:val="clear" w:color="auto" w:fill="C2D69B" w:themeFill="accent3" w:themeFillTint="99"/>
          </w:tcPr>
          <w:p w14:paraId="280A6906" w14:textId="77777777" w:rsidR="001933A5" w:rsidRPr="00D16DEE" w:rsidRDefault="001933A5" w:rsidP="00393CE8">
            <w:pPr>
              <w:pStyle w:val="ListParagraph"/>
              <w:ind w:left="0"/>
              <w:rPr>
                <w:rFonts w:asciiTheme="minorHAnsi" w:hAnsiTheme="minorHAnsi"/>
                <w:b/>
              </w:rPr>
            </w:pPr>
            <w:r w:rsidRPr="00D16DEE">
              <w:rPr>
                <w:rFonts w:asciiTheme="minorHAnsi" w:hAnsiTheme="minorHAnsi"/>
                <w:b/>
              </w:rPr>
              <w:t>Days</w:t>
            </w:r>
          </w:p>
        </w:tc>
        <w:tc>
          <w:tcPr>
            <w:tcW w:w="3261" w:type="dxa"/>
            <w:shd w:val="clear" w:color="auto" w:fill="C2D69B" w:themeFill="accent3" w:themeFillTint="99"/>
          </w:tcPr>
          <w:p w14:paraId="280A6907" w14:textId="77777777" w:rsidR="001933A5" w:rsidRPr="00D16DEE" w:rsidRDefault="001933A5" w:rsidP="00393CE8">
            <w:pPr>
              <w:pStyle w:val="ListParagraph"/>
              <w:ind w:left="0"/>
              <w:rPr>
                <w:rFonts w:asciiTheme="minorHAnsi" w:hAnsiTheme="minorHAnsi"/>
                <w:b/>
              </w:rPr>
            </w:pPr>
            <w:r w:rsidRPr="00D16DEE">
              <w:rPr>
                <w:rFonts w:asciiTheme="minorHAnsi" w:hAnsiTheme="minorHAnsi"/>
                <w:b/>
              </w:rPr>
              <w:t>Hours of Use</w:t>
            </w:r>
          </w:p>
        </w:tc>
      </w:tr>
      <w:tr w:rsidR="001933A5" w:rsidRPr="00D16DEE" w14:paraId="280A690B" w14:textId="77777777" w:rsidTr="001933A5">
        <w:tc>
          <w:tcPr>
            <w:tcW w:w="4131" w:type="dxa"/>
            <w:shd w:val="clear" w:color="auto" w:fill="D6E3BC" w:themeFill="accent3" w:themeFillTint="66"/>
          </w:tcPr>
          <w:p w14:paraId="280A6909" w14:textId="77777777" w:rsidR="001933A5" w:rsidRPr="00D16DEE" w:rsidRDefault="001933A5" w:rsidP="00393CE8">
            <w:pPr>
              <w:pStyle w:val="ListParagraph"/>
              <w:ind w:left="0"/>
              <w:rPr>
                <w:rFonts w:asciiTheme="minorHAnsi" w:hAnsiTheme="minorHAnsi"/>
              </w:rPr>
            </w:pPr>
            <w:r w:rsidRPr="00D16DEE">
              <w:rPr>
                <w:rFonts w:asciiTheme="minorHAnsi" w:hAnsiTheme="minorHAnsi"/>
              </w:rPr>
              <w:t>Monday – Friday</w:t>
            </w:r>
          </w:p>
        </w:tc>
        <w:tc>
          <w:tcPr>
            <w:tcW w:w="3261" w:type="dxa"/>
            <w:shd w:val="clear" w:color="auto" w:fill="D6E3BC" w:themeFill="accent3" w:themeFillTint="66"/>
          </w:tcPr>
          <w:p w14:paraId="280A690A" w14:textId="77777777" w:rsidR="001933A5" w:rsidRPr="00D16DEE" w:rsidRDefault="008E3670" w:rsidP="00393CE8">
            <w:pPr>
              <w:pStyle w:val="ListParagraph"/>
              <w:ind w:left="0"/>
              <w:rPr>
                <w:rFonts w:asciiTheme="minorHAnsi" w:hAnsiTheme="minorHAnsi"/>
              </w:rPr>
            </w:pPr>
            <w:r>
              <w:rPr>
                <w:rFonts w:asciiTheme="minorHAnsi" w:hAnsiTheme="minorHAnsi"/>
              </w:rPr>
              <w:t>0630-18</w:t>
            </w:r>
            <w:r w:rsidR="001933A5" w:rsidRPr="00D16DEE">
              <w:rPr>
                <w:rFonts w:asciiTheme="minorHAnsi" w:hAnsiTheme="minorHAnsi"/>
              </w:rPr>
              <w:t>00</w:t>
            </w:r>
          </w:p>
        </w:tc>
      </w:tr>
      <w:tr w:rsidR="001933A5" w:rsidRPr="00D16DEE" w14:paraId="280A690E" w14:textId="77777777" w:rsidTr="001933A5">
        <w:tc>
          <w:tcPr>
            <w:tcW w:w="4131" w:type="dxa"/>
            <w:shd w:val="clear" w:color="auto" w:fill="D6E3BC" w:themeFill="accent3" w:themeFillTint="66"/>
          </w:tcPr>
          <w:p w14:paraId="280A690C" w14:textId="77777777" w:rsidR="001933A5" w:rsidRPr="00D16DEE" w:rsidRDefault="001933A5" w:rsidP="00393CE8">
            <w:pPr>
              <w:pStyle w:val="ListParagraph"/>
              <w:ind w:left="0"/>
              <w:rPr>
                <w:rFonts w:asciiTheme="minorHAnsi" w:hAnsiTheme="minorHAnsi"/>
              </w:rPr>
            </w:pPr>
            <w:r w:rsidRPr="00D16DEE">
              <w:rPr>
                <w:rFonts w:asciiTheme="minorHAnsi" w:hAnsiTheme="minorHAnsi"/>
              </w:rPr>
              <w:t>Saturday</w:t>
            </w:r>
          </w:p>
        </w:tc>
        <w:tc>
          <w:tcPr>
            <w:tcW w:w="3261" w:type="dxa"/>
            <w:shd w:val="clear" w:color="auto" w:fill="D6E3BC" w:themeFill="accent3" w:themeFillTint="66"/>
          </w:tcPr>
          <w:p w14:paraId="280A690D" w14:textId="77777777" w:rsidR="001933A5" w:rsidRPr="00D16DEE" w:rsidRDefault="008E3670" w:rsidP="00393CE8">
            <w:pPr>
              <w:pStyle w:val="ListParagraph"/>
              <w:ind w:left="0"/>
              <w:rPr>
                <w:rFonts w:asciiTheme="minorHAnsi" w:hAnsiTheme="minorHAnsi"/>
              </w:rPr>
            </w:pPr>
            <w:r>
              <w:rPr>
                <w:rFonts w:asciiTheme="minorHAnsi" w:hAnsiTheme="minorHAnsi"/>
              </w:rPr>
              <w:t>063</w:t>
            </w:r>
            <w:r w:rsidR="001933A5" w:rsidRPr="00D16DEE">
              <w:rPr>
                <w:rFonts w:asciiTheme="minorHAnsi" w:hAnsiTheme="minorHAnsi"/>
              </w:rPr>
              <w:t>0 – 1300</w:t>
            </w:r>
          </w:p>
        </w:tc>
      </w:tr>
      <w:tr w:rsidR="001933A5" w:rsidRPr="00D16DEE" w14:paraId="280A6911" w14:textId="77777777" w:rsidTr="001933A5">
        <w:tc>
          <w:tcPr>
            <w:tcW w:w="4131" w:type="dxa"/>
            <w:shd w:val="clear" w:color="auto" w:fill="D6E3BC" w:themeFill="accent3" w:themeFillTint="66"/>
          </w:tcPr>
          <w:p w14:paraId="280A690F" w14:textId="77777777" w:rsidR="001933A5" w:rsidRPr="00D16DEE" w:rsidRDefault="001933A5" w:rsidP="00393CE8">
            <w:pPr>
              <w:pStyle w:val="ListParagraph"/>
              <w:ind w:left="0"/>
              <w:rPr>
                <w:rFonts w:asciiTheme="minorHAnsi" w:hAnsiTheme="minorHAnsi"/>
              </w:rPr>
            </w:pPr>
            <w:r w:rsidRPr="00D16DEE">
              <w:rPr>
                <w:rFonts w:asciiTheme="minorHAnsi" w:hAnsiTheme="minorHAnsi"/>
              </w:rPr>
              <w:t>Sunday &amp; public holidays</w:t>
            </w:r>
          </w:p>
        </w:tc>
        <w:tc>
          <w:tcPr>
            <w:tcW w:w="3261" w:type="dxa"/>
            <w:shd w:val="clear" w:color="auto" w:fill="D6E3BC" w:themeFill="accent3" w:themeFillTint="66"/>
          </w:tcPr>
          <w:p w14:paraId="280A6910" w14:textId="77777777" w:rsidR="001933A5" w:rsidRPr="00D16DEE" w:rsidRDefault="001933A5" w:rsidP="00393CE8">
            <w:pPr>
              <w:pStyle w:val="ListParagraph"/>
              <w:ind w:left="0"/>
              <w:rPr>
                <w:rFonts w:asciiTheme="minorHAnsi" w:hAnsiTheme="minorHAnsi"/>
              </w:rPr>
            </w:pPr>
            <w:r w:rsidRPr="00D16DEE">
              <w:rPr>
                <w:rFonts w:asciiTheme="minorHAnsi" w:hAnsiTheme="minorHAnsi"/>
              </w:rPr>
              <w:t>No vehicle movements</w:t>
            </w:r>
          </w:p>
        </w:tc>
      </w:tr>
    </w:tbl>
    <w:p w14:paraId="280A6912" w14:textId="77777777" w:rsidR="00501D5C" w:rsidRPr="00D16DEE" w:rsidRDefault="00501D5C" w:rsidP="00F80D89">
      <w:pPr>
        <w:pStyle w:val="Default"/>
        <w:rPr>
          <w:rFonts w:asciiTheme="minorHAnsi" w:hAnsiTheme="minorHAnsi"/>
          <w:sz w:val="23"/>
          <w:szCs w:val="23"/>
        </w:rPr>
      </w:pPr>
    </w:p>
    <w:p w14:paraId="280A6913" w14:textId="77777777" w:rsidR="00F80D89" w:rsidRPr="00D16DEE" w:rsidRDefault="003D7E1E" w:rsidP="00F80D89">
      <w:pPr>
        <w:pStyle w:val="Default"/>
        <w:rPr>
          <w:rFonts w:asciiTheme="minorHAnsi" w:hAnsiTheme="minorHAnsi"/>
          <w:sz w:val="28"/>
          <w:szCs w:val="28"/>
        </w:rPr>
      </w:pPr>
      <w:r w:rsidRPr="00D16DEE">
        <w:rPr>
          <w:rFonts w:asciiTheme="minorHAnsi" w:hAnsiTheme="minorHAnsi"/>
          <w:b/>
          <w:bCs/>
          <w:sz w:val="28"/>
          <w:szCs w:val="28"/>
        </w:rPr>
        <w:t>5</w:t>
      </w:r>
      <w:r w:rsidR="00F80D89" w:rsidRPr="00D16DEE">
        <w:rPr>
          <w:rFonts w:asciiTheme="minorHAnsi" w:hAnsiTheme="minorHAnsi"/>
          <w:b/>
          <w:bCs/>
          <w:sz w:val="28"/>
          <w:szCs w:val="28"/>
        </w:rPr>
        <w:t xml:space="preserve">.2 Dust Control </w:t>
      </w:r>
    </w:p>
    <w:p w14:paraId="280A6914" w14:textId="77777777" w:rsidR="00501D5C" w:rsidRPr="00A45E58" w:rsidRDefault="00501D5C" w:rsidP="00A45E58">
      <w:r w:rsidRPr="00D16DEE">
        <w:t>Vehicles carrying potentially dusty loads will be sheeted. Duri</w:t>
      </w:r>
      <w:r w:rsidR="001102BF">
        <w:t>ng periods of dry weather, a bou</w:t>
      </w:r>
      <w:r w:rsidRPr="00D16DEE">
        <w:t xml:space="preserve">ser will be used to suppress the dust on the site and access roads. </w:t>
      </w:r>
    </w:p>
    <w:p w14:paraId="280A6915" w14:textId="77777777" w:rsidR="00F80D89" w:rsidRPr="00D16DEE" w:rsidRDefault="003D7E1E" w:rsidP="00F80D89">
      <w:pPr>
        <w:pStyle w:val="Default"/>
        <w:rPr>
          <w:rFonts w:asciiTheme="minorHAnsi" w:hAnsiTheme="minorHAnsi"/>
          <w:b/>
          <w:bCs/>
          <w:sz w:val="28"/>
          <w:szCs w:val="28"/>
        </w:rPr>
      </w:pPr>
      <w:r w:rsidRPr="00D16DEE">
        <w:rPr>
          <w:rFonts w:asciiTheme="minorHAnsi" w:hAnsiTheme="minorHAnsi"/>
          <w:b/>
          <w:bCs/>
          <w:sz w:val="28"/>
          <w:szCs w:val="28"/>
        </w:rPr>
        <w:t>5</w:t>
      </w:r>
      <w:r w:rsidR="00F80D89" w:rsidRPr="00D16DEE">
        <w:rPr>
          <w:rFonts w:asciiTheme="minorHAnsi" w:hAnsiTheme="minorHAnsi"/>
          <w:b/>
          <w:bCs/>
          <w:sz w:val="28"/>
          <w:szCs w:val="28"/>
        </w:rPr>
        <w:t xml:space="preserve">.3 Odour control </w:t>
      </w:r>
    </w:p>
    <w:p w14:paraId="280A6916" w14:textId="77777777" w:rsidR="00501D5C" w:rsidRPr="00A45E58" w:rsidRDefault="00501D5C" w:rsidP="00A45E58">
      <w:pPr>
        <w:rPr>
          <w:b/>
          <w:bCs/>
          <w:sz w:val="28"/>
          <w:szCs w:val="28"/>
        </w:rPr>
      </w:pPr>
      <w:r w:rsidRPr="00D16DEE">
        <w:t xml:space="preserve">This presents a very low risk of odour nuisance. If malodorous waste is deposited on </w:t>
      </w:r>
      <w:proofErr w:type="gramStart"/>
      <w:r w:rsidRPr="00D16DEE">
        <w:t>site</w:t>
      </w:r>
      <w:proofErr w:type="gramEnd"/>
      <w:r w:rsidRPr="00D16DEE">
        <w:t xml:space="preserve"> it will be consigned to the quarantine skip and removed from site immediately. Any loads which are found to be malodorous will be rejected.</w:t>
      </w:r>
    </w:p>
    <w:p w14:paraId="280A6917" w14:textId="77777777" w:rsidR="00F80D89" w:rsidRPr="00D16DEE" w:rsidRDefault="003D7E1E" w:rsidP="00F80D89">
      <w:pPr>
        <w:pStyle w:val="Default"/>
        <w:rPr>
          <w:rFonts w:asciiTheme="minorHAnsi" w:hAnsiTheme="minorHAnsi"/>
          <w:sz w:val="28"/>
          <w:szCs w:val="28"/>
        </w:rPr>
      </w:pPr>
      <w:r w:rsidRPr="00D16DEE">
        <w:rPr>
          <w:rFonts w:asciiTheme="minorHAnsi" w:hAnsiTheme="minorHAnsi"/>
          <w:b/>
          <w:bCs/>
          <w:sz w:val="28"/>
          <w:szCs w:val="28"/>
        </w:rPr>
        <w:t>5</w:t>
      </w:r>
      <w:r w:rsidR="00F80D89" w:rsidRPr="00D16DEE">
        <w:rPr>
          <w:rFonts w:asciiTheme="minorHAnsi" w:hAnsiTheme="minorHAnsi"/>
          <w:b/>
          <w:bCs/>
          <w:sz w:val="28"/>
          <w:szCs w:val="28"/>
        </w:rPr>
        <w:t xml:space="preserve">.4 Noise Control </w:t>
      </w:r>
    </w:p>
    <w:p w14:paraId="280A6918" w14:textId="77777777" w:rsidR="00501D5C" w:rsidRPr="00A45E58" w:rsidRDefault="00F80D89" w:rsidP="00A45E58">
      <w:r w:rsidRPr="00D16DEE">
        <w:t xml:space="preserve">All site vehicles are fitted with exhaust silencers </w:t>
      </w:r>
      <w:r w:rsidR="00501D5C" w:rsidRPr="00D16DEE">
        <w:t xml:space="preserve">maintained to the </w:t>
      </w:r>
      <w:r w:rsidR="00E2544F" w:rsidRPr="00D16DEE">
        <w:t>manufacturer’s</w:t>
      </w:r>
      <w:r w:rsidR="00501D5C" w:rsidRPr="00D16DEE">
        <w:t xml:space="preserve"> </w:t>
      </w:r>
      <w:r w:rsidRPr="00D16DEE">
        <w:t xml:space="preserve">recommendations. </w:t>
      </w:r>
    </w:p>
    <w:p w14:paraId="280A6919" w14:textId="77777777" w:rsidR="00F80D89" w:rsidRPr="00D16DEE" w:rsidRDefault="003D7E1E" w:rsidP="00F80D89">
      <w:pPr>
        <w:pStyle w:val="Default"/>
        <w:rPr>
          <w:rFonts w:asciiTheme="minorHAnsi" w:hAnsiTheme="minorHAnsi"/>
          <w:sz w:val="28"/>
          <w:szCs w:val="28"/>
        </w:rPr>
      </w:pPr>
      <w:r w:rsidRPr="00D16DEE">
        <w:rPr>
          <w:rFonts w:asciiTheme="minorHAnsi" w:hAnsiTheme="minorHAnsi"/>
          <w:b/>
          <w:bCs/>
          <w:sz w:val="28"/>
          <w:szCs w:val="28"/>
        </w:rPr>
        <w:t>5</w:t>
      </w:r>
      <w:r w:rsidR="00F80D89" w:rsidRPr="00D16DEE">
        <w:rPr>
          <w:rFonts w:asciiTheme="minorHAnsi" w:hAnsiTheme="minorHAnsi"/>
          <w:b/>
          <w:bCs/>
          <w:sz w:val="28"/>
          <w:szCs w:val="28"/>
        </w:rPr>
        <w:t xml:space="preserve">.5 Pest </w:t>
      </w:r>
      <w:r w:rsidR="00501D5C" w:rsidRPr="00D16DEE">
        <w:rPr>
          <w:rFonts w:asciiTheme="minorHAnsi" w:hAnsiTheme="minorHAnsi"/>
          <w:b/>
          <w:bCs/>
          <w:sz w:val="28"/>
          <w:szCs w:val="28"/>
        </w:rPr>
        <w:t xml:space="preserve">and Bird </w:t>
      </w:r>
      <w:r w:rsidR="00F80D89" w:rsidRPr="00D16DEE">
        <w:rPr>
          <w:rFonts w:asciiTheme="minorHAnsi" w:hAnsiTheme="minorHAnsi"/>
          <w:b/>
          <w:bCs/>
          <w:sz w:val="28"/>
          <w:szCs w:val="28"/>
        </w:rPr>
        <w:t xml:space="preserve">Control </w:t>
      </w:r>
    </w:p>
    <w:p w14:paraId="280A691A" w14:textId="77777777" w:rsidR="00E45E96" w:rsidRPr="00D16DEE" w:rsidRDefault="00F80D89" w:rsidP="00F80D89">
      <w:pPr>
        <w:rPr>
          <w:sz w:val="23"/>
          <w:szCs w:val="23"/>
        </w:rPr>
      </w:pPr>
      <w:r w:rsidRPr="00D16DEE">
        <w:rPr>
          <w:sz w:val="23"/>
          <w:szCs w:val="23"/>
        </w:rPr>
        <w:t xml:space="preserve">The waste streams will not contain </w:t>
      </w:r>
      <w:r w:rsidR="00E2544F" w:rsidRPr="00D16DEE">
        <w:rPr>
          <w:sz w:val="23"/>
          <w:szCs w:val="23"/>
        </w:rPr>
        <w:t>putrescible</w:t>
      </w:r>
      <w:r w:rsidRPr="00D16DEE">
        <w:rPr>
          <w:sz w:val="23"/>
          <w:szCs w:val="23"/>
        </w:rPr>
        <w:t xml:space="preserve"> wastes that would provide a source of food to insects</w:t>
      </w:r>
      <w:r w:rsidR="00501D5C" w:rsidRPr="00D16DEE">
        <w:rPr>
          <w:sz w:val="23"/>
          <w:szCs w:val="23"/>
        </w:rPr>
        <w:t>, birds</w:t>
      </w:r>
      <w:r w:rsidRPr="00D16DEE">
        <w:rPr>
          <w:sz w:val="23"/>
          <w:szCs w:val="23"/>
        </w:rPr>
        <w:t xml:space="preserve"> or vermin. No special measures are therefore required to control infestation by pests. This is reviewed if pests are observed at the site in significant numbers</w:t>
      </w:r>
      <w:r w:rsidR="00501D5C" w:rsidRPr="00D16DEE">
        <w:rPr>
          <w:sz w:val="23"/>
          <w:szCs w:val="23"/>
        </w:rPr>
        <w:t>.</w:t>
      </w:r>
    </w:p>
    <w:p w14:paraId="280A691B" w14:textId="77777777" w:rsidR="00F80D89" w:rsidRPr="00D16DEE" w:rsidRDefault="003D7E1E" w:rsidP="00F80D89">
      <w:pPr>
        <w:pStyle w:val="Default"/>
        <w:rPr>
          <w:rFonts w:asciiTheme="minorHAnsi" w:hAnsiTheme="minorHAnsi"/>
          <w:sz w:val="28"/>
          <w:szCs w:val="28"/>
        </w:rPr>
      </w:pPr>
      <w:r w:rsidRPr="00D16DEE">
        <w:rPr>
          <w:rFonts w:asciiTheme="minorHAnsi" w:hAnsiTheme="minorHAnsi"/>
          <w:b/>
          <w:bCs/>
          <w:sz w:val="28"/>
          <w:szCs w:val="28"/>
        </w:rPr>
        <w:t>5</w:t>
      </w:r>
      <w:r w:rsidR="00501D5C" w:rsidRPr="00D16DEE">
        <w:rPr>
          <w:rFonts w:asciiTheme="minorHAnsi" w:hAnsiTheme="minorHAnsi"/>
          <w:b/>
          <w:bCs/>
          <w:sz w:val="28"/>
          <w:szCs w:val="28"/>
        </w:rPr>
        <w:t>.6</w:t>
      </w:r>
      <w:r w:rsidR="00F80D89" w:rsidRPr="00D16DEE">
        <w:rPr>
          <w:rFonts w:asciiTheme="minorHAnsi" w:hAnsiTheme="minorHAnsi"/>
          <w:b/>
          <w:bCs/>
          <w:sz w:val="28"/>
          <w:szCs w:val="28"/>
        </w:rPr>
        <w:t xml:space="preserve"> Litter Control </w:t>
      </w:r>
    </w:p>
    <w:p w14:paraId="280A691C" w14:textId="77777777" w:rsidR="00F80D89" w:rsidRPr="00D16DEE" w:rsidRDefault="00F80D89" w:rsidP="007B42D2">
      <w:r w:rsidRPr="00D16DEE">
        <w:t xml:space="preserve">The types of waste deposited at the site are to be free of litter. Any loads containing a significant proportion of paper or cardboard will be rejected. Any litter noted will be picked up as soon as possible such that it is collected within 24 hours. Priority will be given to any litter that may have been blown off site. Records will be made of the incident, the location of the litter in relation to the site, the wind direction and the nature of the wastes. </w:t>
      </w:r>
    </w:p>
    <w:p w14:paraId="280A691D" w14:textId="77777777" w:rsidR="00CC1234" w:rsidRPr="00A45E58" w:rsidRDefault="00F80D89" w:rsidP="00A45E58">
      <w:r w:rsidRPr="00D16DEE">
        <w:t xml:space="preserve">Appropriate steps will be taken to remove the source of litter and a record made of the corrective action. </w:t>
      </w:r>
    </w:p>
    <w:p w14:paraId="280A691E" w14:textId="77777777" w:rsidR="00F80D89" w:rsidRPr="00D16DEE" w:rsidRDefault="003D7E1E" w:rsidP="00F80D89">
      <w:pPr>
        <w:pStyle w:val="Default"/>
        <w:rPr>
          <w:rFonts w:asciiTheme="minorHAnsi" w:hAnsiTheme="minorHAnsi"/>
          <w:b/>
          <w:bCs/>
          <w:sz w:val="28"/>
          <w:szCs w:val="28"/>
        </w:rPr>
      </w:pPr>
      <w:r w:rsidRPr="00D16DEE">
        <w:rPr>
          <w:rFonts w:asciiTheme="minorHAnsi" w:hAnsiTheme="minorHAnsi"/>
          <w:b/>
          <w:bCs/>
          <w:sz w:val="28"/>
          <w:szCs w:val="28"/>
        </w:rPr>
        <w:lastRenderedPageBreak/>
        <w:t>5</w:t>
      </w:r>
      <w:r w:rsidR="00F80D89" w:rsidRPr="00D16DEE">
        <w:rPr>
          <w:rFonts w:asciiTheme="minorHAnsi" w:hAnsiTheme="minorHAnsi"/>
          <w:b/>
          <w:bCs/>
          <w:sz w:val="28"/>
          <w:szCs w:val="28"/>
        </w:rPr>
        <w:t xml:space="preserve">.8 </w:t>
      </w:r>
      <w:r w:rsidR="00501D5C" w:rsidRPr="00D16DEE">
        <w:rPr>
          <w:rFonts w:asciiTheme="minorHAnsi" w:hAnsiTheme="minorHAnsi"/>
          <w:b/>
          <w:bCs/>
          <w:sz w:val="28"/>
          <w:szCs w:val="28"/>
        </w:rPr>
        <w:t>R</w:t>
      </w:r>
      <w:r w:rsidR="00F80D89" w:rsidRPr="00D16DEE">
        <w:rPr>
          <w:rFonts w:asciiTheme="minorHAnsi" w:hAnsiTheme="minorHAnsi"/>
          <w:b/>
          <w:bCs/>
          <w:sz w:val="28"/>
          <w:szCs w:val="28"/>
        </w:rPr>
        <w:t xml:space="preserve">ecords </w:t>
      </w:r>
    </w:p>
    <w:p w14:paraId="280A691F" w14:textId="77777777" w:rsidR="00CC1234" w:rsidRPr="00A45E58" w:rsidRDefault="00865110" w:rsidP="00A45E58">
      <w:r>
        <w:t>Bristol and Avon Transport and Recycling Ltd, as t</w:t>
      </w:r>
      <w:r w:rsidR="00501D5C" w:rsidRPr="00D16DEE">
        <w:t xml:space="preserve">he </w:t>
      </w:r>
      <w:proofErr w:type="gramStart"/>
      <w:r w:rsidR="00501D5C" w:rsidRPr="00D16DEE">
        <w:t>Principal</w:t>
      </w:r>
      <w:proofErr w:type="gramEnd"/>
      <w:r w:rsidR="00501D5C" w:rsidRPr="00D16DEE">
        <w:t xml:space="preserve"> contractor</w:t>
      </w:r>
      <w:r>
        <w:t>,</w:t>
      </w:r>
      <w:r w:rsidR="00501D5C" w:rsidRPr="00D16DEE">
        <w:t xml:space="preserve"> will be on site during operational hours and the inspection findings will </w:t>
      </w:r>
      <w:proofErr w:type="gramStart"/>
      <w:r w:rsidR="00501D5C" w:rsidRPr="00D16DEE">
        <w:t>recorded</w:t>
      </w:r>
      <w:proofErr w:type="gramEnd"/>
      <w:r w:rsidR="00501D5C" w:rsidRPr="00D16DEE">
        <w:t xml:space="preserve"> in the site diary. All details of any breakdowns or complaints will be recorded on the day that each event occurs and will be </w:t>
      </w:r>
      <w:r w:rsidR="007B42D2" w:rsidRPr="00D16DEE">
        <w:t xml:space="preserve">investigated. Routine inspections </w:t>
      </w:r>
      <w:r w:rsidR="00501D5C" w:rsidRPr="00D16DEE">
        <w:t>will also be carried out to inspect the quality of the material entering the site, monitor the environmental controls</w:t>
      </w:r>
      <w:r w:rsidR="007B42D2" w:rsidRPr="00D16DEE">
        <w:t xml:space="preserve"> and record the weather conditions.</w:t>
      </w:r>
    </w:p>
    <w:p w14:paraId="280A6920" w14:textId="77777777" w:rsidR="00F80D89" w:rsidRPr="00D16DEE" w:rsidRDefault="003D7E1E" w:rsidP="00F80D89">
      <w:pPr>
        <w:pStyle w:val="Default"/>
        <w:rPr>
          <w:rFonts w:asciiTheme="minorHAnsi" w:hAnsiTheme="minorHAnsi"/>
          <w:sz w:val="28"/>
          <w:szCs w:val="28"/>
        </w:rPr>
      </w:pPr>
      <w:r w:rsidRPr="00D16DEE">
        <w:rPr>
          <w:rFonts w:asciiTheme="minorHAnsi" w:hAnsiTheme="minorHAnsi"/>
          <w:b/>
          <w:bCs/>
          <w:sz w:val="28"/>
          <w:szCs w:val="28"/>
        </w:rPr>
        <w:t>5</w:t>
      </w:r>
      <w:r w:rsidR="00F80D89" w:rsidRPr="00D16DEE">
        <w:rPr>
          <w:rFonts w:asciiTheme="minorHAnsi" w:hAnsiTheme="minorHAnsi"/>
          <w:b/>
          <w:bCs/>
          <w:sz w:val="28"/>
          <w:szCs w:val="28"/>
        </w:rPr>
        <w:t xml:space="preserve">.9 Surface water control </w:t>
      </w:r>
    </w:p>
    <w:p w14:paraId="280A6921" w14:textId="77777777" w:rsidR="00E530DD" w:rsidRPr="00D16DEE" w:rsidRDefault="007146CD" w:rsidP="00F80D89">
      <w:pPr>
        <w:rPr>
          <w:sz w:val="23"/>
          <w:szCs w:val="23"/>
        </w:rPr>
      </w:pPr>
      <w:r>
        <w:rPr>
          <w:sz w:val="23"/>
          <w:szCs w:val="23"/>
        </w:rPr>
        <w:t xml:space="preserve">The topsoil strip of the site is proposed to be carried out in phases to minimise the risk of suspended </w:t>
      </w:r>
      <w:proofErr w:type="spellStart"/>
      <w:r>
        <w:rPr>
          <w:sz w:val="23"/>
          <w:szCs w:val="23"/>
        </w:rPr>
        <w:t>soilds</w:t>
      </w:r>
      <w:proofErr w:type="spellEnd"/>
      <w:r>
        <w:rPr>
          <w:sz w:val="23"/>
          <w:szCs w:val="23"/>
        </w:rPr>
        <w:t xml:space="preserve"> contaminating the water receptor.</w:t>
      </w:r>
      <w:r w:rsidR="007B42D2" w:rsidRPr="00D16DEE">
        <w:rPr>
          <w:sz w:val="23"/>
          <w:szCs w:val="23"/>
        </w:rPr>
        <w:t xml:space="preserve"> During the construction phase no surface water will be permitted a path</w:t>
      </w:r>
      <w:r>
        <w:rPr>
          <w:sz w:val="23"/>
          <w:szCs w:val="23"/>
        </w:rPr>
        <w:t>way to the water receptor as a</w:t>
      </w:r>
      <w:r w:rsidR="007B42D2" w:rsidRPr="00D16DEE">
        <w:rPr>
          <w:sz w:val="23"/>
          <w:szCs w:val="23"/>
        </w:rPr>
        <w:t xml:space="preserve"> holding pond will collect on site water. Earthworks will be covered over in hardstanding as soon as possible following completion.</w:t>
      </w:r>
    </w:p>
    <w:p w14:paraId="280A6922" w14:textId="77777777" w:rsidR="00F80D89" w:rsidRPr="00A45E58" w:rsidRDefault="003D7E1E" w:rsidP="00F80D89">
      <w:pPr>
        <w:pStyle w:val="Default"/>
        <w:rPr>
          <w:rFonts w:asciiTheme="minorHAnsi" w:hAnsiTheme="minorHAnsi"/>
          <w:b/>
          <w:bCs/>
          <w:sz w:val="32"/>
          <w:szCs w:val="32"/>
        </w:rPr>
      </w:pPr>
      <w:r w:rsidRPr="00A45E58">
        <w:rPr>
          <w:rFonts w:asciiTheme="minorHAnsi" w:hAnsiTheme="minorHAnsi"/>
          <w:b/>
          <w:bCs/>
          <w:sz w:val="32"/>
          <w:szCs w:val="32"/>
        </w:rPr>
        <w:t>6</w:t>
      </w:r>
      <w:r w:rsidR="00F80D89" w:rsidRPr="00A45E58">
        <w:rPr>
          <w:rFonts w:asciiTheme="minorHAnsi" w:hAnsiTheme="minorHAnsi"/>
          <w:b/>
          <w:bCs/>
          <w:sz w:val="32"/>
          <w:szCs w:val="32"/>
        </w:rPr>
        <w:t xml:space="preserve">.0 Risk Assessment </w:t>
      </w:r>
    </w:p>
    <w:p w14:paraId="280A6923" w14:textId="77777777" w:rsidR="00A41CAA" w:rsidRPr="00A45E58" w:rsidRDefault="00A41CAA" w:rsidP="00F80D89">
      <w:pPr>
        <w:pStyle w:val="Default"/>
        <w:rPr>
          <w:rFonts w:asciiTheme="minorHAnsi" w:hAnsiTheme="minorHAnsi"/>
          <w:sz w:val="28"/>
          <w:szCs w:val="28"/>
        </w:rPr>
      </w:pPr>
    </w:p>
    <w:p w14:paraId="280A6924" w14:textId="77777777" w:rsidR="00F80D89" w:rsidRPr="00D16DEE" w:rsidRDefault="003D7E1E" w:rsidP="00F80D89">
      <w:pPr>
        <w:pStyle w:val="Default"/>
        <w:rPr>
          <w:rFonts w:asciiTheme="minorHAnsi" w:hAnsiTheme="minorHAnsi"/>
          <w:sz w:val="28"/>
          <w:szCs w:val="28"/>
        </w:rPr>
      </w:pPr>
      <w:r w:rsidRPr="00D16DEE">
        <w:rPr>
          <w:rFonts w:asciiTheme="minorHAnsi" w:hAnsiTheme="minorHAnsi"/>
          <w:b/>
          <w:bCs/>
          <w:sz w:val="28"/>
          <w:szCs w:val="28"/>
        </w:rPr>
        <w:t>6</w:t>
      </w:r>
      <w:r w:rsidR="00F80D89" w:rsidRPr="00D16DEE">
        <w:rPr>
          <w:rFonts w:asciiTheme="minorHAnsi" w:hAnsiTheme="minorHAnsi"/>
          <w:b/>
          <w:bCs/>
          <w:sz w:val="28"/>
          <w:szCs w:val="28"/>
        </w:rPr>
        <w:t xml:space="preserve">.1 Sources </w:t>
      </w:r>
    </w:p>
    <w:p w14:paraId="280A6925" w14:textId="77777777" w:rsidR="00F80D89" w:rsidRPr="00D16DEE" w:rsidRDefault="00F80D89" w:rsidP="00D16DEE">
      <w:r w:rsidRPr="00D16DEE">
        <w:t xml:space="preserve"> The wastes permitted are those listed within </w:t>
      </w:r>
      <w:r w:rsidR="00A41CAA">
        <w:t xml:space="preserve">Table 1 as set out </w:t>
      </w:r>
      <w:r w:rsidR="00A41CAA" w:rsidRPr="00D16DEE">
        <w:t>in</w:t>
      </w:r>
      <w:r w:rsidRPr="00D16DEE">
        <w:t xml:space="preserve"> the Environmental Permitting (England and Wales) Regulations 2007. The wastes include predominantly inert wastes or those with low polluting potential. The wastes are derived from the construction industry. The wastes will not contain items that represent a source of litter, odour or provide a food source to vermin or insects. </w:t>
      </w:r>
    </w:p>
    <w:p w14:paraId="280A6926" w14:textId="77777777" w:rsidR="00F80D89" w:rsidRPr="00D16DEE" w:rsidRDefault="00F80D89" w:rsidP="00D16DEE">
      <w:r w:rsidRPr="00D16DEE">
        <w:t xml:space="preserve">It is however recognised that some of these wastes may give rise to dust when dry and to runoff contaminated with suspended solids when there is significant rainfall. The wastes to be deposited will comprise of soils, clays, stones and rocks from development sites. These wastes are unlike to constitute a source of pollution other than by contaminated run off (see above). </w:t>
      </w:r>
    </w:p>
    <w:p w14:paraId="280A6927" w14:textId="77777777" w:rsidR="007146CD" w:rsidRPr="00D16DEE" w:rsidRDefault="00F80D89" w:rsidP="00D16DEE">
      <w:r w:rsidRPr="00D16DEE">
        <w:t xml:space="preserve">Where it is proposed to use waste materials from sites where there may be potentially contaminative historical uses, these will only be accepted following a desk study and or sampling/ analytical results. Waste materials will be placed at the site using a back acting excavator and a dozer which will generate noise but will be fitted with exhaust silencers. </w:t>
      </w:r>
    </w:p>
    <w:p w14:paraId="280A6928" w14:textId="77777777" w:rsidR="00F80D89" w:rsidRPr="00D16DEE" w:rsidRDefault="003D7E1E" w:rsidP="00F80D89">
      <w:pPr>
        <w:pStyle w:val="Default"/>
        <w:rPr>
          <w:rFonts w:asciiTheme="minorHAnsi" w:hAnsiTheme="minorHAnsi"/>
          <w:sz w:val="28"/>
          <w:szCs w:val="28"/>
        </w:rPr>
      </w:pPr>
      <w:r w:rsidRPr="00D16DEE">
        <w:rPr>
          <w:rFonts w:asciiTheme="minorHAnsi" w:hAnsiTheme="minorHAnsi"/>
          <w:b/>
          <w:bCs/>
          <w:sz w:val="28"/>
          <w:szCs w:val="28"/>
        </w:rPr>
        <w:t>6</w:t>
      </w:r>
      <w:r w:rsidR="00F80D89" w:rsidRPr="00D16DEE">
        <w:rPr>
          <w:rFonts w:asciiTheme="minorHAnsi" w:hAnsiTheme="minorHAnsi"/>
          <w:b/>
          <w:bCs/>
          <w:sz w:val="28"/>
          <w:szCs w:val="28"/>
        </w:rPr>
        <w:t xml:space="preserve">.2 Pathways </w:t>
      </w:r>
    </w:p>
    <w:p w14:paraId="280A6929" w14:textId="77777777" w:rsidR="00F80D89" w:rsidRDefault="00F80D89" w:rsidP="00F80D89">
      <w:pPr>
        <w:rPr>
          <w:sz w:val="23"/>
          <w:szCs w:val="23"/>
        </w:rPr>
      </w:pPr>
      <w:r w:rsidRPr="00D16DEE">
        <w:rPr>
          <w:sz w:val="23"/>
          <w:szCs w:val="23"/>
        </w:rPr>
        <w:t xml:space="preserve">The predominant pathway for dust and noise is atmospheric. Mud from vehicle wheels can be tracked onto the highway and provide a secondary source of dust. The pathway for suspended solids is surface water </w:t>
      </w:r>
      <w:r w:rsidR="00E2544F" w:rsidRPr="00D16DEE">
        <w:rPr>
          <w:sz w:val="23"/>
          <w:szCs w:val="23"/>
        </w:rPr>
        <w:t>runoff</w:t>
      </w:r>
      <w:r w:rsidRPr="00D16DEE">
        <w:rPr>
          <w:sz w:val="23"/>
          <w:szCs w:val="23"/>
        </w:rPr>
        <w:t>. The pathway for contaminants should they be present in the soils will be by leaching in water and dust</w:t>
      </w:r>
      <w:r w:rsidR="00821D6F">
        <w:rPr>
          <w:sz w:val="23"/>
          <w:szCs w:val="23"/>
        </w:rPr>
        <w:t>.</w:t>
      </w:r>
    </w:p>
    <w:p w14:paraId="280A692A" w14:textId="77777777" w:rsidR="00821D6F" w:rsidRDefault="00821D6F" w:rsidP="00F80D89">
      <w:pPr>
        <w:rPr>
          <w:sz w:val="23"/>
          <w:szCs w:val="23"/>
        </w:rPr>
      </w:pPr>
    </w:p>
    <w:p w14:paraId="280A692B" w14:textId="77777777" w:rsidR="00821D6F" w:rsidRDefault="00821D6F" w:rsidP="00F80D89">
      <w:pPr>
        <w:rPr>
          <w:sz w:val="23"/>
          <w:szCs w:val="23"/>
        </w:rPr>
      </w:pPr>
    </w:p>
    <w:p w14:paraId="280A692C" w14:textId="77777777" w:rsidR="00821D6F" w:rsidRPr="00D16DEE" w:rsidRDefault="00821D6F" w:rsidP="00F80D89">
      <w:pPr>
        <w:rPr>
          <w:sz w:val="23"/>
          <w:szCs w:val="23"/>
        </w:rPr>
      </w:pPr>
    </w:p>
    <w:p w14:paraId="280A692D" w14:textId="77777777" w:rsidR="00F80D89" w:rsidRPr="00D16DEE" w:rsidRDefault="003D7E1E" w:rsidP="00F80D89">
      <w:pPr>
        <w:pStyle w:val="Default"/>
        <w:rPr>
          <w:rFonts w:asciiTheme="minorHAnsi" w:hAnsiTheme="minorHAnsi"/>
          <w:sz w:val="28"/>
          <w:szCs w:val="28"/>
        </w:rPr>
      </w:pPr>
      <w:r w:rsidRPr="00D16DEE">
        <w:rPr>
          <w:rFonts w:asciiTheme="minorHAnsi" w:hAnsiTheme="minorHAnsi"/>
          <w:b/>
          <w:bCs/>
          <w:sz w:val="28"/>
          <w:szCs w:val="28"/>
        </w:rPr>
        <w:lastRenderedPageBreak/>
        <w:t>6</w:t>
      </w:r>
      <w:r w:rsidR="00F80D89" w:rsidRPr="00D16DEE">
        <w:rPr>
          <w:rFonts w:asciiTheme="minorHAnsi" w:hAnsiTheme="minorHAnsi"/>
          <w:b/>
          <w:bCs/>
          <w:sz w:val="28"/>
          <w:szCs w:val="28"/>
        </w:rPr>
        <w:t xml:space="preserve">.3 Receptors </w:t>
      </w:r>
    </w:p>
    <w:p w14:paraId="280A692E" w14:textId="77777777" w:rsidR="00F80D89" w:rsidRPr="00D16DEE" w:rsidRDefault="00F80D89" w:rsidP="00F80D89">
      <w:pPr>
        <w:pStyle w:val="Default"/>
        <w:rPr>
          <w:rFonts w:asciiTheme="minorHAnsi" w:hAnsiTheme="minorHAnsi"/>
          <w:sz w:val="23"/>
          <w:szCs w:val="23"/>
        </w:rPr>
      </w:pPr>
      <w:r w:rsidRPr="00D16DEE">
        <w:rPr>
          <w:rFonts w:asciiTheme="minorHAnsi" w:hAnsiTheme="minorHAnsi"/>
          <w:sz w:val="23"/>
          <w:szCs w:val="23"/>
        </w:rPr>
        <w:t xml:space="preserve">Potential receptors: </w:t>
      </w:r>
    </w:p>
    <w:p w14:paraId="280A692F" w14:textId="77777777" w:rsidR="00F80D89" w:rsidRPr="00D16DEE" w:rsidRDefault="00F80D89" w:rsidP="006E45E3">
      <w:pPr>
        <w:pStyle w:val="Default"/>
        <w:numPr>
          <w:ilvl w:val="0"/>
          <w:numId w:val="3"/>
        </w:numPr>
        <w:spacing w:after="183"/>
        <w:rPr>
          <w:rFonts w:asciiTheme="minorHAnsi" w:hAnsiTheme="minorHAnsi"/>
          <w:sz w:val="23"/>
          <w:szCs w:val="23"/>
        </w:rPr>
      </w:pPr>
      <w:r w:rsidRPr="00D16DEE">
        <w:rPr>
          <w:rFonts w:asciiTheme="minorHAnsi" w:hAnsiTheme="minorHAnsi"/>
          <w:sz w:val="23"/>
          <w:szCs w:val="23"/>
        </w:rPr>
        <w:t xml:space="preserve">Adjacent dwellings </w:t>
      </w:r>
    </w:p>
    <w:p w14:paraId="280A6930" w14:textId="77777777" w:rsidR="00F80D89" w:rsidRPr="00D16DEE" w:rsidRDefault="00F80D89" w:rsidP="006E45E3">
      <w:pPr>
        <w:pStyle w:val="Default"/>
        <w:numPr>
          <w:ilvl w:val="0"/>
          <w:numId w:val="3"/>
        </w:numPr>
        <w:spacing w:after="183"/>
        <w:rPr>
          <w:rFonts w:asciiTheme="minorHAnsi" w:hAnsiTheme="minorHAnsi"/>
          <w:sz w:val="23"/>
          <w:szCs w:val="23"/>
        </w:rPr>
      </w:pPr>
      <w:r w:rsidRPr="00D16DEE">
        <w:rPr>
          <w:rFonts w:asciiTheme="minorHAnsi" w:hAnsiTheme="minorHAnsi"/>
          <w:sz w:val="23"/>
          <w:szCs w:val="23"/>
        </w:rPr>
        <w:t xml:space="preserve">Adjacent highways </w:t>
      </w:r>
    </w:p>
    <w:p w14:paraId="280A6931" w14:textId="77777777" w:rsidR="00F80D89" w:rsidRPr="00D16DEE" w:rsidRDefault="00F80D89" w:rsidP="006E45E3">
      <w:pPr>
        <w:pStyle w:val="Default"/>
        <w:numPr>
          <w:ilvl w:val="0"/>
          <w:numId w:val="3"/>
        </w:numPr>
        <w:spacing w:after="183"/>
        <w:rPr>
          <w:rFonts w:asciiTheme="minorHAnsi" w:hAnsiTheme="minorHAnsi"/>
          <w:sz w:val="23"/>
          <w:szCs w:val="23"/>
        </w:rPr>
      </w:pPr>
      <w:r w:rsidRPr="00D16DEE">
        <w:rPr>
          <w:rFonts w:asciiTheme="minorHAnsi" w:hAnsiTheme="minorHAnsi"/>
          <w:sz w:val="23"/>
          <w:szCs w:val="23"/>
        </w:rPr>
        <w:t xml:space="preserve">Groundwater </w:t>
      </w:r>
    </w:p>
    <w:p w14:paraId="280A6932" w14:textId="77777777" w:rsidR="00F80D89" w:rsidRDefault="00F80D89" w:rsidP="006E45E3">
      <w:pPr>
        <w:pStyle w:val="Default"/>
        <w:numPr>
          <w:ilvl w:val="0"/>
          <w:numId w:val="3"/>
        </w:numPr>
        <w:rPr>
          <w:rFonts w:asciiTheme="minorHAnsi" w:hAnsiTheme="minorHAnsi"/>
          <w:sz w:val="23"/>
          <w:szCs w:val="23"/>
        </w:rPr>
      </w:pPr>
      <w:r w:rsidRPr="00D16DEE">
        <w:rPr>
          <w:rFonts w:asciiTheme="minorHAnsi" w:hAnsiTheme="minorHAnsi"/>
          <w:sz w:val="23"/>
          <w:szCs w:val="23"/>
        </w:rPr>
        <w:t xml:space="preserve">Surface water </w:t>
      </w:r>
    </w:p>
    <w:p w14:paraId="280A6933" w14:textId="77777777" w:rsidR="00244E78" w:rsidRDefault="00244E78" w:rsidP="00244E78">
      <w:pPr>
        <w:pStyle w:val="Default"/>
        <w:ind w:left="720"/>
        <w:rPr>
          <w:rFonts w:asciiTheme="minorHAnsi" w:hAnsiTheme="minorHAnsi"/>
          <w:sz w:val="23"/>
          <w:szCs w:val="23"/>
        </w:rPr>
      </w:pPr>
    </w:p>
    <w:p w14:paraId="280A6934" w14:textId="77777777" w:rsidR="00244E78" w:rsidRPr="00D16DEE" w:rsidRDefault="00244E78" w:rsidP="006E45E3">
      <w:pPr>
        <w:pStyle w:val="Default"/>
        <w:numPr>
          <w:ilvl w:val="0"/>
          <w:numId w:val="3"/>
        </w:numPr>
        <w:rPr>
          <w:rFonts w:asciiTheme="minorHAnsi" w:hAnsiTheme="minorHAnsi"/>
          <w:sz w:val="23"/>
          <w:szCs w:val="23"/>
        </w:rPr>
      </w:pPr>
      <w:r>
        <w:rPr>
          <w:rFonts w:asciiTheme="minorHAnsi" w:hAnsiTheme="minorHAnsi"/>
          <w:sz w:val="23"/>
          <w:szCs w:val="23"/>
        </w:rPr>
        <w:t>Sensitive conservation sites</w:t>
      </w:r>
    </w:p>
    <w:p w14:paraId="280A6935" w14:textId="77777777" w:rsidR="00F80D89" w:rsidRPr="00D16DEE" w:rsidRDefault="00F80D89" w:rsidP="00F80D89">
      <w:pPr>
        <w:pStyle w:val="Default"/>
        <w:rPr>
          <w:rFonts w:asciiTheme="minorHAnsi" w:hAnsiTheme="minorHAnsi"/>
          <w:sz w:val="23"/>
          <w:szCs w:val="23"/>
        </w:rPr>
      </w:pPr>
    </w:p>
    <w:p w14:paraId="280A6936" w14:textId="77777777" w:rsidR="00F80D89" w:rsidRPr="00D16DEE" w:rsidRDefault="00F80D89" w:rsidP="00F80D89">
      <w:pPr>
        <w:pStyle w:val="Default"/>
        <w:rPr>
          <w:rFonts w:asciiTheme="minorHAnsi" w:hAnsiTheme="minorHAnsi"/>
          <w:sz w:val="23"/>
          <w:szCs w:val="23"/>
        </w:rPr>
      </w:pPr>
      <w:r w:rsidRPr="00D16DEE">
        <w:rPr>
          <w:rFonts w:asciiTheme="minorHAnsi" w:hAnsiTheme="minorHAnsi"/>
          <w:sz w:val="23"/>
          <w:szCs w:val="23"/>
        </w:rPr>
        <w:t xml:space="preserve">Of these the most sensitive human receptors for noise and dust are adjacent properties due to the proximity. </w:t>
      </w:r>
    </w:p>
    <w:p w14:paraId="280A6937" w14:textId="77777777" w:rsidR="00F80D89" w:rsidRPr="00D16DEE" w:rsidRDefault="00F80D89" w:rsidP="00F80D89">
      <w:pPr>
        <w:pStyle w:val="Default"/>
        <w:rPr>
          <w:rFonts w:asciiTheme="minorHAnsi" w:hAnsiTheme="minorHAnsi"/>
          <w:sz w:val="23"/>
          <w:szCs w:val="23"/>
        </w:rPr>
      </w:pPr>
      <w:r w:rsidRPr="00D16DEE">
        <w:rPr>
          <w:rFonts w:asciiTheme="minorHAnsi" w:hAnsiTheme="minorHAnsi"/>
          <w:sz w:val="23"/>
          <w:szCs w:val="23"/>
        </w:rPr>
        <w:t xml:space="preserve">The site is not located within an Inner Source Protection Zone as defined by the Environment Agency Policy for the Protection of Groundwater. There is a watercourse near to the site. </w:t>
      </w:r>
    </w:p>
    <w:p w14:paraId="280A6938" w14:textId="77777777" w:rsidR="003D7E1E" w:rsidRPr="00D16DEE" w:rsidRDefault="003D7E1E" w:rsidP="00F80D89">
      <w:pPr>
        <w:pStyle w:val="Default"/>
        <w:rPr>
          <w:rFonts w:asciiTheme="minorHAnsi" w:hAnsiTheme="minorHAnsi"/>
          <w:sz w:val="23"/>
          <w:szCs w:val="23"/>
        </w:rPr>
      </w:pPr>
    </w:p>
    <w:p w14:paraId="280A6939" w14:textId="77777777" w:rsidR="00F80D89" w:rsidRPr="00D16DEE" w:rsidRDefault="003D7E1E" w:rsidP="00F80D89">
      <w:pPr>
        <w:pStyle w:val="Default"/>
        <w:rPr>
          <w:rFonts w:asciiTheme="minorHAnsi" w:hAnsiTheme="minorHAnsi"/>
          <w:sz w:val="28"/>
          <w:szCs w:val="28"/>
        </w:rPr>
      </w:pPr>
      <w:r w:rsidRPr="00D16DEE">
        <w:rPr>
          <w:rFonts w:asciiTheme="minorHAnsi" w:hAnsiTheme="minorHAnsi"/>
          <w:b/>
          <w:bCs/>
          <w:sz w:val="28"/>
          <w:szCs w:val="28"/>
        </w:rPr>
        <w:t>6</w:t>
      </w:r>
      <w:r w:rsidR="00F80D89" w:rsidRPr="00D16DEE">
        <w:rPr>
          <w:rFonts w:asciiTheme="minorHAnsi" w:hAnsiTheme="minorHAnsi"/>
          <w:b/>
          <w:bCs/>
          <w:sz w:val="28"/>
          <w:szCs w:val="28"/>
        </w:rPr>
        <w:t xml:space="preserve">.4 Magnitude of Risk (Source: Environment Agency) </w:t>
      </w:r>
    </w:p>
    <w:p w14:paraId="280A693A" w14:textId="77777777" w:rsidR="00F80D89" w:rsidRPr="00D16DEE" w:rsidRDefault="00F80D89" w:rsidP="00F80D89">
      <w:pPr>
        <w:rPr>
          <w:sz w:val="23"/>
          <w:szCs w:val="23"/>
        </w:rPr>
      </w:pPr>
      <w:r w:rsidRPr="00D16DEE">
        <w:rPr>
          <w:sz w:val="23"/>
          <w:szCs w:val="23"/>
        </w:rPr>
        <w:t>Magnitude of the risk is determined by combining the probability with the magnitud</w:t>
      </w:r>
      <w:r w:rsidR="00526869">
        <w:rPr>
          <w:sz w:val="23"/>
          <w:szCs w:val="23"/>
        </w:rPr>
        <w:t>e of the potential consequences,</w:t>
      </w:r>
      <w:r w:rsidRPr="00D16DEE">
        <w:rPr>
          <w:sz w:val="23"/>
          <w:szCs w:val="23"/>
        </w:rPr>
        <w:t xml:space="preserve"> </w:t>
      </w:r>
      <w:r w:rsidR="00526869">
        <w:rPr>
          <w:sz w:val="23"/>
          <w:szCs w:val="23"/>
        </w:rPr>
        <w:t>categorised</w:t>
      </w:r>
      <w:r w:rsidRPr="00D16DEE">
        <w:rPr>
          <w:sz w:val="23"/>
          <w:szCs w:val="23"/>
        </w:rPr>
        <w:t xml:space="preserve"> as high, medium, low or very low.</w:t>
      </w:r>
    </w:p>
    <w:p w14:paraId="280A693B" w14:textId="77777777" w:rsidR="00E45E96" w:rsidRPr="00D16DEE" w:rsidRDefault="00F80D89" w:rsidP="00E45E96">
      <w:pPr>
        <w:rPr>
          <w:sz w:val="23"/>
          <w:szCs w:val="23"/>
        </w:rPr>
      </w:pPr>
      <w:r w:rsidRPr="00D16DEE">
        <w:rPr>
          <w:sz w:val="23"/>
          <w:szCs w:val="23"/>
        </w:rPr>
        <w:t>Please see attached Risk Assessment</w:t>
      </w:r>
      <w:r w:rsidR="00B7062A">
        <w:rPr>
          <w:sz w:val="23"/>
          <w:szCs w:val="23"/>
        </w:rPr>
        <w:t>.</w:t>
      </w:r>
    </w:p>
    <w:sectPr w:rsidR="00E45E96" w:rsidRPr="00D16DEE" w:rsidSect="00AC47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A6940" w14:textId="77777777" w:rsidR="00A5729E" w:rsidRDefault="00A5729E" w:rsidP="00221A2D">
      <w:pPr>
        <w:spacing w:after="0" w:line="240" w:lineRule="auto"/>
      </w:pPr>
      <w:r>
        <w:separator/>
      </w:r>
    </w:p>
  </w:endnote>
  <w:endnote w:type="continuationSeparator" w:id="0">
    <w:p w14:paraId="280A6941" w14:textId="77777777" w:rsidR="00A5729E" w:rsidRDefault="00A5729E" w:rsidP="0022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020251"/>
      <w:docPartObj>
        <w:docPartGallery w:val="Page Numbers (Bottom of Page)"/>
        <w:docPartUnique/>
      </w:docPartObj>
    </w:sdtPr>
    <w:sdtEndPr/>
    <w:sdtContent>
      <w:p w14:paraId="280A6942" w14:textId="77777777" w:rsidR="00A5729E" w:rsidRDefault="00244E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0A6943" w14:textId="77777777" w:rsidR="00A5729E" w:rsidRDefault="00A57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A693E" w14:textId="77777777" w:rsidR="00A5729E" w:rsidRDefault="00A5729E" w:rsidP="00221A2D">
      <w:pPr>
        <w:spacing w:after="0" w:line="240" w:lineRule="auto"/>
      </w:pPr>
      <w:r>
        <w:separator/>
      </w:r>
    </w:p>
  </w:footnote>
  <w:footnote w:type="continuationSeparator" w:id="0">
    <w:p w14:paraId="280A693F" w14:textId="77777777" w:rsidR="00A5729E" w:rsidRDefault="00A5729E" w:rsidP="00221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100DD"/>
    <w:multiLevelType w:val="hybridMultilevel"/>
    <w:tmpl w:val="E7763D2A"/>
    <w:lvl w:ilvl="0" w:tplc="1E169D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A0457"/>
    <w:multiLevelType w:val="hybridMultilevel"/>
    <w:tmpl w:val="6FB6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E53DC"/>
    <w:multiLevelType w:val="hybridMultilevel"/>
    <w:tmpl w:val="E596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580986">
    <w:abstractNumId w:val="2"/>
  </w:num>
  <w:num w:numId="2" w16cid:durableId="1118331243">
    <w:abstractNumId w:val="0"/>
  </w:num>
  <w:num w:numId="3" w16cid:durableId="1560018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96"/>
    <w:rsid w:val="00007F8B"/>
    <w:rsid w:val="000123D2"/>
    <w:rsid w:val="0005269A"/>
    <w:rsid w:val="00055B19"/>
    <w:rsid w:val="0005762B"/>
    <w:rsid w:val="00076D3A"/>
    <w:rsid w:val="000A4FF8"/>
    <w:rsid w:val="000B3D16"/>
    <w:rsid w:val="000D574E"/>
    <w:rsid w:val="001102BF"/>
    <w:rsid w:val="00130098"/>
    <w:rsid w:val="00130319"/>
    <w:rsid w:val="0014644E"/>
    <w:rsid w:val="00154724"/>
    <w:rsid w:val="001802DE"/>
    <w:rsid w:val="001933A5"/>
    <w:rsid w:val="001977C3"/>
    <w:rsid w:val="001B1EAC"/>
    <w:rsid w:val="001E7973"/>
    <w:rsid w:val="001F1D3D"/>
    <w:rsid w:val="001F29B9"/>
    <w:rsid w:val="00221A2D"/>
    <w:rsid w:val="00244E78"/>
    <w:rsid w:val="00251F09"/>
    <w:rsid w:val="00260951"/>
    <w:rsid w:val="00264906"/>
    <w:rsid w:val="00293398"/>
    <w:rsid w:val="002945F5"/>
    <w:rsid w:val="002C207E"/>
    <w:rsid w:val="002C5CE8"/>
    <w:rsid w:val="00300502"/>
    <w:rsid w:val="00301A4A"/>
    <w:rsid w:val="00310EAA"/>
    <w:rsid w:val="00312F05"/>
    <w:rsid w:val="00313CB1"/>
    <w:rsid w:val="003258AB"/>
    <w:rsid w:val="00330A4C"/>
    <w:rsid w:val="00336D0D"/>
    <w:rsid w:val="0036066C"/>
    <w:rsid w:val="00367950"/>
    <w:rsid w:val="0037388E"/>
    <w:rsid w:val="003876B4"/>
    <w:rsid w:val="00393CE8"/>
    <w:rsid w:val="00395039"/>
    <w:rsid w:val="003A6BC0"/>
    <w:rsid w:val="003A7FD9"/>
    <w:rsid w:val="003B4BFE"/>
    <w:rsid w:val="003D1187"/>
    <w:rsid w:val="003D171F"/>
    <w:rsid w:val="003D7D43"/>
    <w:rsid w:val="003D7E1E"/>
    <w:rsid w:val="00410363"/>
    <w:rsid w:val="00431A64"/>
    <w:rsid w:val="00436D6D"/>
    <w:rsid w:val="00445325"/>
    <w:rsid w:val="004521DA"/>
    <w:rsid w:val="00457C28"/>
    <w:rsid w:val="004671FD"/>
    <w:rsid w:val="004747AB"/>
    <w:rsid w:val="00484DED"/>
    <w:rsid w:val="004A46A2"/>
    <w:rsid w:val="004E0BE0"/>
    <w:rsid w:val="00501D5C"/>
    <w:rsid w:val="0052092C"/>
    <w:rsid w:val="00523C7A"/>
    <w:rsid w:val="00526869"/>
    <w:rsid w:val="0053065B"/>
    <w:rsid w:val="0054025E"/>
    <w:rsid w:val="0055632B"/>
    <w:rsid w:val="005633CC"/>
    <w:rsid w:val="00576585"/>
    <w:rsid w:val="00577D08"/>
    <w:rsid w:val="00590F84"/>
    <w:rsid w:val="005A01B4"/>
    <w:rsid w:val="005A2120"/>
    <w:rsid w:val="005D6F2A"/>
    <w:rsid w:val="005F615C"/>
    <w:rsid w:val="006239C2"/>
    <w:rsid w:val="00631D1A"/>
    <w:rsid w:val="006401A2"/>
    <w:rsid w:val="0066124A"/>
    <w:rsid w:val="006668AD"/>
    <w:rsid w:val="00667C71"/>
    <w:rsid w:val="00671C1C"/>
    <w:rsid w:val="00677323"/>
    <w:rsid w:val="006934E8"/>
    <w:rsid w:val="006940CA"/>
    <w:rsid w:val="00694A44"/>
    <w:rsid w:val="00695C79"/>
    <w:rsid w:val="006B116E"/>
    <w:rsid w:val="006E45E3"/>
    <w:rsid w:val="006E6367"/>
    <w:rsid w:val="00702662"/>
    <w:rsid w:val="00703A71"/>
    <w:rsid w:val="007146CD"/>
    <w:rsid w:val="00736E9C"/>
    <w:rsid w:val="00752679"/>
    <w:rsid w:val="007561BF"/>
    <w:rsid w:val="00776DBB"/>
    <w:rsid w:val="00793FAD"/>
    <w:rsid w:val="0079486C"/>
    <w:rsid w:val="007B42D2"/>
    <w:rsid w:val="007D29A9"/>
    <w:rsid w:val="007F23BD"/>
    <w:rsid w:val="007F71E1"/>
    <w:rsid w:val="008004B2"/>
    <w:rsid w:val="00802AFF"/>
    <w:rsid w:val="008130A0"/>
    <w:rsid w:val="00816580"/>
    <w:rsid w:val="00821D6F"/>
    <w:rsid w:val="00842527"/>
    <w:rsid w:val="00853A51"/>
    <w:rsid w:val="008639BD"/>
    <w:rsid w:val="00864E84"/>
    <w:rsid w:val="00865110"/>
    <w:rsid w:val="008931E7"/>
    <w:rsid w:val="008B1F87"/>
    <w:rsid w:val="008B5DA9"/>
    <w:rsid w:val="008C128E"/>
    <w:rsid w:val="008C139D"/>
    <w:rsid w:val="008E3670"/>
    <w:rsid w:val="008F4B5A"/>
    <w:rsid w:val="009156B1"/>
    <w:rsid w:val="00936C08"/>
    <w:rsid w:val="009528F0"/>
    <w:rsid w:val="00973301"/>
    <w:rsid w:val="009943C0"/>
    <w:rsid w:val="0099451F"/>
    <w:rsid w:val="009A160A"/>
    <w:rsid w:val="009C2DFD"/>
    <w:rsid w:val="009D067F"/>
    <w:rsid w:val="009E7BCB"/>
    <w:rsid w:val="009F67AF"/>
    <w:rsid w:val="00A016BA"/>
    <w:rsid w:val="00A330F8"/>
    <w:rsid w:val="00A35693"/>
    <w:rsid w:val="00A41CAA"/>
    <w:rsid w:val="00A45E58"/>
    <w:rsid w:val="00A5729E"/>
    <w:rsid w:val="00A73F2E"/>
    <w:rsid w:val="00A85A84"/>
    <w:rsid w:val="00AC26E9"/>
    <w:rsid w:val="00AC4718"/>
    <w:rsid w:val="00AD53A8"/>
    <w:rsid w:val="00B11411"/>
    <w:rsid w:val="00B20627"/>
    <w:rsid w:val="00B27E93"/>
    <w:rsid w:val="00B5458C"/>
    <w:rsid w:val="00B613F9"/>
    <w:rsid w:val="00B7062A"/>
    <w:rsid w:val="00B806B7"/>
    <w:rsid w:val="00BA5F21"/>
    <w:rsid w:val="00BD72BE"/>
    <w:rsid w:val="00BE78D6"/>
    <w:rsid w:val="00C01EEE"/>
    <w:rsid w:val="00C140BC"/>
    <w:rsid w:val="00C31058"/>
    <w:rsid w:val="00C3706F"/>
    <w:rsid w:val="00C46EDD"/>
    <w:rsid w:val="00C848F2"/>
    <w:rsid w:val="00C970C1"/>
    <w:rsid w:val="00CA7626"/>
    <w:rsid w:val="00CA7FEE"/>
    <w:rsid w:val="00CB39BC"/>
    <w:rsid w:val="00CC10B8"/>
    <w:rsid w:val="00CC1234"/>
    <w:rsid w:val="00CD40D8"/>
    <w:rsid w:val="00CE1FBC"/>
    <w:rsid w:val="00D16DEE"/>
    <w:rsid w:val="00D245F9"/>
    <w:rsid w:val="00D26365"/>
    <w:rsid w:val="00D7684E"/>
    <w:rsid w:val="00D82660"/>
    <w:rsid w:val="00D82C82"/>
    <w:rsid w:val="00DD37DA"/>
    <w:rsid w:val="00DD3A9A"/>
    <w:rsid w:val="00DE00AF"/>
    <w:rsid w:val="00DF00CD"/>
    <w:rsid w:val="00E100DD"/>
    <w:rsid w:val="00E12E36"/>
    <w:rsid w:val="00E23C6F"/>
    <w:rsid w:val="00E2544F"/>
    <w:rsid w:val="00E35C23"/>
    <w:rsid w:val="00E40BC2"/>
    <w:rsid w:val="00E45E96"/>
    <w:rsid w:val="00E530DD"/>
    <w:rsid w:val="00E6048C"/>
    <w:rsid w:val="00E81523"/>
    <w:rsid w:val="00EA5246"/>
    <w:rsid w:val="00EB7352"/>
    <w:rsid w:val="00EB796E"/>
    <w:rsid w:val="00EE1F5A"/>
    <w:rsid w:val="00EF6A91"/>
    <w:rsid w:val="00F10E1A"/>
    <w:rsid w:val="00F13EEC"/>
    <w:rsid w:val="00F16519"/>
    <w:rsid w:val="00F21AA3"/>
    <w:rsid w:val="00F5461B"/>
    <w:rsid w:val="00F76BCE"/>
    <w:rsid w:val="00F76F9C"/>
    <w:rsid w:val="00F80D89"/>
    <w:rsid w:val="00F841D7"/>
    <w:rsid w:val="00F86DFA"/>
    <w:rsid w:val="00FB5B79"/>
    <w:rsid w:val="00FB62BC"/>
    <w:rsid w:val="00FD60FD"/>
    <w:rsid w:val="00FE7376"/>
    <w:rsid w:val="00FF2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6771"/>
  <w15:docId w15:val="{C74C9F62-2218-485D-8D09-74EED948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5E9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23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C6F"/>
    <w:rPr>
      <w:rFonts w:ascii="Tahoma" w:hAnsi="Tahoma" w:cs="Tahoma"/>
      <w:sz w:val="16"/>
      <w:szCs w:val="16"/>
      <w:lang w:val="en-GB"/>
    </w:rPr>
  </w:style>
  <w:style w:type="table" w:styleId="TableGrid">
    <w:name w:val="Table Grid"/>
    <w:basedOn w:val="TableNormal"/>
    <w:uiPriority w:val="59"/>
    <w:rsid w:val="00793F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221A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1A2D"/>
    <w:rPr>
      <w:lang w:val="en-GB"/>
    </w:rPr>
  </w:style>
  <w:style w:type="paragraph" w:styleId="Footer">
    <w:name w:val="footer"/>
    <w:basedOn w:val="Normal"/>
    <w:link w:val="FooterChar"/>
    <w:uiPriority w:val="99"/>
    <w:unhideWhenUsed/>
    <w:rsid w:val="00221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A2D"/>
    <w:rPr>
      <w:lang w:val="en-GB"/>
    </w:rPr>
  </w:style>
  <w:style w:type="paragraph" w:styleId="ListParagraph">
    <w:name w:val="List Paragraph"/>
    <w:basedOn w:val="Normal"/>
    <w:uiPriority w:val="34"/>
    <w:qFormat/>
    <w:rsid w:val="007F71E1"/>
    <w:pPr>
      <w:spacing w:after="0" w:line="240" w:lineRule="auto"/>
      <w:ind w:left="720"/>
      <w:contextualSpacing/>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CA7F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stolandavon.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2025-05-13T23:00:00+00:00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eawml 401161</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Bristol and Avon Transport and Recycling Ltd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2025-05-13T23:00:00+00:00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EPR/BB3204CV/V003</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BS10 7SE</FacilityAddressPostcode>
    <lcf76f155ced4ddcb4097134ff3c332f xmlns="557b085d-feb1-4617-a5c3-1daa6aac8b1a">
      <Terms xmlns="http://schemas.microsoft.com/office/infopath/2007/PartnerControls"/>
    </lcf76f155ced4ddcb4097134ff3c332f>
    <TaxCatchAll xmlns="662745e8-e224-48e8-a2e3-254862b8c2f5">
      <Value>622</Value>
      <Value>12</Value>
      <Value>11</Value>
      <Value>10</Value>
      <Value>9</Value>
    </TaxCatchAll>
    <ExternalAuthor xmlns="eebef177-55b5-4448-a5fb-28ea454417ee">Oliver Cox </ExternalAuthor>
    <SiteName xmlns="eebef177-55b5-4448-a5fb-28ea454417ee">Land Off Severn Road</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Land Off Severn Road Severnside South Glos BS10 7SE</FacilityAddres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ermit File" ma:contentTypeID="0x0101000E9AD557692E154F9D2697C8C6432F760053EC92703BC8E14AB8AE49DC25AC62F4" ma:contentTypeVersion="47" ma:contentTypeDescription="Create a new document." ma:contentTypeScope="" ma:versionID="a5ce0a6f857f06741d69aba3cf1fa234">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557b085d-feb1-4617-a5c3-1daa6aac8b1a" targetNamespace="http://schemas.microsoft.com/office/2006/metadata/properties" ma:root="true" ma:fieldsID="7f7b204fe9101974bcdc07cf808ff8b8" ns2:_="" ns3:_="" ns4:_="" ns5:_="" ns6:_="">
    <xsd:import namespace="8595a0ec-c146-4eeb-925a-270f4bc4be63"/>
    <xsd:import namespace="662745e8-e224-48e8-a2e3-254862b8c2f5"/>
    <xsd:import namespace="eebef177-55b5-4448-a5fb-28ea454417ee"/>
    <xsd:import namespace="5ffd8e36-f429-4edc-ab50-c5be84842779"/>
    <xsd:import namespace="557b085d-feb1-4617-a5c3-1daa6aac8b1a"/>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6:MediaServiceAutoKeyPoints" minOccurs="0"/>
                <xsd:element ref="ns6:MediaServiceKeyPoints" minOccurs="0"/>
                <xsd:element ref="ns6:lcf76f155ced4ddcb4097134ff3c332f" minOccurs="0"/>
                <xsd:element ref="ns2:SharedWithUsers" minOccurs="0"/>
                <xsd:element ref="ns2:SharedWithDetails" minOccurs="0"/>
                <xsd:element ref="ns6:MediaServiceObjectDetectorVersions" minOccurs="0"/>
                <xsd:element ref="ns6:MediaServiceSearchPropertie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279b32b-e968-4117-bc61-77fedb9a8586}"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279b32b-e968-4117-bc61-77fedb9a8586}"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b085d-feb1-4617-a5c3-1daa6aac8b1a"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Location" ma:index="55" nillable="true" ma:displayName="Location" ma:internalName="MediaServiceLocation" ma:readOnly="true">
      <xsd:simpleType>
        <xsd:restriction base="dms:Text"/>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element name="MediaLengthInSeconds" ma:index="6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6B697-E170-4247-A400-CC10C8C3A4F0}">
  <ds:schemaRefs>
    <ds:schemaRef ds:uri="http://schemas.microsoft.com/office/infopath/2007/PartnerControls"/>
    <ds:schemaRef ds:uri="http://schemas.microsoft.com/office/2006/metadata/properties"/>
    <ds:schemaRef ds:uri="eebef177-55b5-4448-a5fb-28ea454417ee"/>
    <ds:schemaRef ds:uri="662745e8-e224-48e8-a2e3-254862b8c2f5"/>
    <ds:schemaRef ds:uri="http://www.w3.org/XML/1998/namespace"/>
    <ds:schemaRef ds:uri="http://schemas.openxmlformats.org/package/2006/metadata/core-properties"/>
    <ds:schemaRef ds:uri="http://schemas.microsoft.com/office/2006/documentManagement/types"/>
    <ds:schemaRef ds:uri="http://purl.org/dc/terms/"/>
    <ds:schemaRef ds:uri="557b085d-feb1-4617-a5c3-1daa6aac8b1a"/>
    <ds:schemaRef ds:uri="http://purl.org/dc/elements/1.1/"/>
    <ds:schemaRef ds:uri="5ffd8e36-f429-4edc-ab50-c5be84842779"/>
    <ds:schemaRef ds:uri="8595a0ec-c146-4eeb-925a-270f4bc4be63"/>
    <ds:schemaRef ds:uri="http://purl.org/dc/dcmitype/"/>
  </ds:schemaRefs>
</ds:datastoreItem>
</file>

<file path=customXml/itemProps2.xml><?xml version="1.0" encoding="utf-8"?>
<ds:datastoreItem xmlns:ds="http://schemas.openxmlformats.org/officeDocument/2006/customXml" ds:itemID="{09493F08-696C-499B-959F-F34EB47BA74D}">
  <ds:schemaRefs>
    <ds:schemaRef ds:uri="http://schemas.microsoft.com/sharepoint/v3/contenttype/forms"/>
  </ds:schemaRefs>
</ds:datastoreItem>
</file>

<file path=customXml/itemProps3.xml><?xml version="1.0" encoding="utf-8"?>
<ds:datastoreItem xmlns:ds="http://schemas.openxmlformats.org/officeDocument/2006/customXml" ds:itemID="{BFF89646-1972-4F90-A681-A66E4ED67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5a0ec-c146-4eeb-925a-270f4bc4be63"/>
    <ds:schemaRef ds:uri="662745e8-e224-48e8-a2e3-254862b8c2f5"/>
    <ds:schemaRef ds:uri="eebef177-55b5-4448-a5fb-28ea454417ee"/>
    <ds:schemaRef ds:uri="5ffd8e36-f429-4edc-ab50-c5be84842779"/>
    <ds:schemaRef ds:uri="557b085d-feb1-4617-a5c3-1daa6aac8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Griffin</dc:creator>
  <cp:lastModifiedBy>Joel Robson</cp:lastModifiedBy>
  <cp:revision>2</cp:revision>
  <cp:lastPrinted>2013-11-29T14:04:00Z</cp:lastPrinted>
  <dcterms:created xsi:type="dcterms:W3CDTF">2025-06-12T07:25:00Z</dcterms:created>
  <dcterms:modified xsi:type="dcterms:W3CDTF">2025-06-12T07:25:00Z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0x0101000E9AD557692E154F9D2697C8C6432F760053EC92703BC8E14AB8AE49DC25AC62F4</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622;#Public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11;#Waste Operations|dc63c9b7-da6e-463c-b2cf-265b08d49156</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_x002d_Class">
    <vt:lpwstr/>
  </property>
  <property fmtid="{D5CDD505-2E9C-101B-9397-08002B2CF9AE}" pid="16" name="RegulatedActivitySub-Class">
    <vt:lpwstr/>
  </property>
</Properties>
</file>