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color w:val="auto"/>
          <w:sz w:val="22"/>
          <w:szCs w:val="22"/>
          <w:lang w:val="en-GB"/>
        </w:rPr>
        <w:id w:val="-1998724094"/>
        <w:docPartObj>
          <w:docPartGallery w:val="Table of Contents"/>
          <w:docPartUnique/>
        </w:docPartObj>
      </w:sdtPr>
      <w:sdtEndPr>
        <w:rPr>
          <w:b/>
          <w:bCs/>
          <w:noProof/>
        </w:rPr>
      </w:sdtEndPr>
      <w:sdtContent>
        <w:p w14:paraId="5CC9EE48" w14:textId="475C8BE1" w:rsidR="00E41886" w:rsidRDefault="00E41886">
          <w:pPr>
            <w:pStyle w:val="TOCHeading"/>
          </w:pPr>
          <w:r>
            <w:t>Contents</w:t>
          </w:r>
        </w:p>
        <w:p w14:paraId="5D8A444B" w14:textId="3166C00C" w:rsidR="00E41886" w:rsidRDefault="00E41886">
          <w:pPr>
            <w:pStyle w:val="TOC2"/>
            <w:tabs>
              <w:tab w:val="right" w:leader="dot" w:pos="9016"/>
            </w:tabs>
            <w:rPr>
              <w:noProof/>
            </w:rPr>
          </w:pPr>
          <w:r>
            <w:fldChar w:fldCharType="begin"/>
          </w:r>
          <w:r>
            <w:instrText xml:space="preserve"> TOC \o "1-3" \h \z \u </w:instrText>
          </w:r>
          <w:r>
            <w:fldChar w:fldCharType="separate"/>
          </w:r>
          <w:hyperlink w:anchor="_Toc88230216" w:history="1">
            <w:r w:rsidRPr="00F36DF2">
              <w:rPr>
                <w:rStyle w:val="Hyperlink"/>
                <w:noProof/>
              </w:rPr>
              <w:t>Form Part A – about you</w:t>
            </w:r>
            <w:r>
              <w:rPr>
                <w:noProof/>
                <w:webHidden/>
              </w:rPr>
              <w:tab/>
            </w:r>
            <w:r>
              <w:rPr>
                <w:noProof/>
                <w:webHidden/>
              </w:rPr>
              <w:fldChar w:fldCharType="begin"/>
            </w:r>
            <w:r>
              <w:rPr>
                <w:noProof/>
                <w:webHidden/>
              </w:rPr>
              <w:instrText xml:space="preserve"> PAGEREF _Toc88230216 \h </w:instrText>
            </w:r>
            <w:r>
              <w:rPr>
                <w:noProof/>
                <w:webHidden/>
              </w:rPr>
            </w:r>
            <w:r>
              <w:rPr>
                <w:noProof/>
                <w:webHidden/>
              </w:rPr>
              <w:fldChar w:fldCharType="separate"/>
            </w:r>
            <w:r>
              <w:rPr>
                <w:noProof/>
                <w:webHidden/>
              </w:rPr>
              <w:t>1</w:t>
            </w:r>
            <w:r>
              <w:rPr>
                <w:noProof/>
                <w:webHidden/>
              </w:rPr>
              <w:fldChar w:fldCharType="end"/>
            </w:r>
          </w:hyperlink>
        </w:p>
        <w:p w14:paraId="1C6AD042" w14:textId="58E4981F" w:rsidR="00E41886" w:rsidRDefault="00042CCA">
          <w:pPr>
            <w:pStyle w:val="TOC2"/>
            <w:tabs>
              <w:tab w:val="right" w:leader="dot" w:pos="9016"/>
            </w:tabs>
            <w:rPr>
              <w:noProof/>
            </w:rPr>
          </w:pPr>
          <w:hyperlink w:anchor="_Toc88230217" w:history="1">
            <w:r w:rsidR="00E41886" w:rsidRPr="00F36DF2">
              <w:rPr>
                <w:rStyle w:val="Hyperlink"/>
                <w:noProof/>
              </w:rPr>
              <w:t>Name of company and Company registration number (5a and 5b)</w:t>
            </w:r>
            <w:r w:rsidR="00E41886">
              <w:rPr>
                <w:noProof/>
                <w:webHidden/>
              </w:rPr>
              <w:tab/>
            </w:r>
            <w:r w:rsidR="00E41886">
              <w:rPr>
                <w:noProof/>
                <w:webHidden/>
              </w:rPr>
              <w:fldChar w:fldCharType="begin"/>
            </w:r>
            <w:r w:rsidR="00E41886">
              <w:rPr>
                <w:noProof/>
                <w:webHidden/>
              </w:rPr>
              <w:instrText xml:space="preserve"> PAGEREF _Toc88230217 \h </w:instrText>
            </w:r>
            <w:r w:rsidR="00E41886">
              <w:rPr>
                <w:noProof/>
                <w:webHidden/>
              </w:rPr>
            </w:r>
            <w:r w:rsidR="00E41886">
              <w:rPr>
                <w:noProof/>
                <w:webHidden/>
              </w:rPr>
              <w:fldChar w:fldCharType="separate"/>
            </w:r>
            <w:r w:rsidR="00E41886">
              <w:rPr>
                <w:noProof/>
                <w:webHidden/>
              </w:rPr>
              <w:t>1</w:t>
            </w:r>
            <w:r w:rsidR="00E41886">
              <w:rPr>
                <w:noProof/>
                <w:webHidden/>
              </w:rPr>
              <w:fldChar w:fldCharType="end"/>
            </w:r>
          </w:hyperlink>
        </w:p>
        <w:p w14:paraId="48C433BE" w14:textId="743DDA89" w:rsidR="00E41886" w:rsidRDefault="00042CCA">
          <w:pPr>
            <w:pStyle w:val="TOC2"/>
            <w:tabs>
              <w:tab w:val="right" w:leader="dot" w:pos="9016"/>
            </w:tabs>
            <w:rPr>
              <w:noProof/>
            </w:rPr>
          </w:pPr>
          <w:hyperlink w:anchor="_Toc88230218" w:history="1">
            <w:r w:rsidR="00E41886" w:rsidRPr="00F36DF2">
              <w:rPr>
                <w:rStyle w:val="Hyperlink"/>
                <w:noProof/>
              </w:rPr>
              <w:t>Directors (5c)</w:t>
            </w:r>
            <w:r w:rsidR="00E41886">
              <w:rPr>
                <w:noProof/>
                <w:webHidden/>
              </w:rPr>
              <w:tab/>
            </w:r>
            <w:r w:rsidR="00E41886">
              <w:rPr>
                <w:noProof/>
                <w:webHidden/>
              </w:rPr>
              <w:fldChar w:fldCharType="begin"/>
            </w:r>
            <w:r w:rsidR="00E41886">
              <w:rPr>
                <w:noProof/>
                <w:webHidden/>
              </w:rPr>
              <w:instrText xml:space="preserve"> PAGEREF _Toc88230218 \h </w:instrText>
            </w:r>
            <w:r w:rsidR="00E41886">
              <w:rPr>
                <w:noProof/>
                <w:webHidden/>
              </w:rPr>
            </w:r>
            <w:r w:rsidR="00E41886">
              <w:rPr>
                <w:noProof/>
                <w:webHidden/>
              </w:rPr>
              <w:fldChar w:fldCharType="separate"/>
            </w:r>
            <w:r w:rsidR="00E41886">
              <w:rPr>
                <w:noProof/>
                <w:webHidden/>
              </w:rPr>
              <w:t>1</w:t>
            </w:r>
            <w:r w:rsidR="00E41886">
              <w:rPr>
                <w:noProof/>
                <w:webHidden/>
              </w:rPr>
              <w:fldChar w:fldCharType="end"/>
            </w:r>
          </w:hyperlink>
        </w:p>
        <w:p w14:paraId="2A01C99B" w14:textId="2D0B9DF4" w:rsidR="00E41886" w:rsidRDefault="00042CCA">
          <w:pPr>
            <w:pStyle w:val="TOC2"/>
            <w:tabs>
              <w:tab w:val="right" w:leader="dot" w:pos="9016"/>
            </w:tabs>
            <w:rPr>
              <w:noProof/>
            </w:rPr>
          </w:pPr>
          <w:hyperlink w:anchor="_Toc88230219" w:history="1">
            <w:r w:rsidR="00E41886" w:rsidRPr="00F36DF2">
              <w:rPr>
                <w:rStyle w:val="Hyperlink"/>
                <w:noProof/>
              </w:rPr>
              <w:t>Form C2 General – varying a bespoke permit</w:t>
            </w:r>
            <w:r w:rsidR="00E41886">
              <w:rPr>
                <w:noProof/>
                <w:webHidden/>
              </w:rPr>
              <w:tab/>
            </w:r>
            <w:r w:rsidR="00E41886">
              <w:rPr>
                <w:noProof/>
                <w:webHidden/>
              </w:rPr>
              <w:fldChar w:fldCharType="begin"/>
            </w:r>
            <w:r w:rsidR="00E41886">
              <w:rPr>
                <w:noProof/>
                <w:webHidden/>
              </w:rPr>
              <w:instrText xml:space="preserve"> PAGEREF _Toc88230219 \h </w:instrText>
            </w:r>
            <w:r w:rsidR="00E41886">
              <w:rPr>
                <w:noProof/>
                <w:webHidden/>
              </w:rPr>
            </w:r>
            <w:r w:rsidR="00E41886">
              <w:rPr>
                <w:noProof/>
                <w:webHidden/>
              </w:rPr>
              <w:fldChar w:fldCharType="separate"/>
            </w:r>
            <w:r w:rsidR="00E41886">
              <w:rPr>
                <w:noProof/>
                <w:webHidden/>
              </w:rPr>
              <w:t>1</w:t>
            </w:r>
            <w:r w:rsidR="00E41886">
              <w:rPr>
                <w:noProof/>
                <w:webHidden/>
              </w:rPr>
              <w:fldChar w:fldCharType="end"/>
            </w:r>
          </w:hyperlink>
        </w:p>
        <w:p w14:paraId="21A00106" w14:textId="5B8EBC23" w:rsidR="00E41886" w:rsidRDefault="00042CCA">
          <w:pPr>
            <w:pStyle w:val="TOC3"/>
            <w:tabs>
              <w:tab w:val="right" w:leader="dot" w:pos="9016"/>
            </w:tabs>
            <w:rPr>
              <w:noProof/>
            </w:rPr>
          </w:pPr>
          <w:hyperlink w:anchor="_Toc88230220" w:history="1">
            <w:r w:rsidR="00E41886" w:rsidRPr="00F36DF2">
              <w:rPr>
                <w:rStyle w:val="Hyperlink"/>
                <w:noProof/>
              </w:rPr>
              <w:t>Discussions before your application (1a)</w:t>
            </w:r>
            <w:r w:rsidR="00E41886">
              <w:rPr>
                <w:noProof/>
                <w:webHidden/>
              </w:rPr>
              <w:tab/>
            </w:r>
            <w:r w:rsidR="00E41886">
              <w:rPr>
                <w:noProof/>
                <w:webHidden/>
              </w:rPr>
              <w:fldChar w:fldCharType="begin"/>
            </w:r>
            <w:r w:rsidR="00E41886">
              <w:rPr>
                <w:noProof/>
                <w:webHidden/>
              </w:rPr>
              <w:instrText xml:space="preserve"> PAGEREF _Toc88230220 \h </w:instrText>
            </w:r>
            <w:r w:rsidR="00E41886">
              <w:rPr>
                <w:noProof/>
                <w:webHidden/>
              </w:rPr>
            </w:r>
            <w:r w:rsidR="00E41886">
              <w:rPr>
                <w:noProof/>
                <w:webHidden/>
              </w:rPr>
              <w:fldChar w:fldCharType="separate"/>
            </w:r>
            <w:r w:rsidR="00E41886">
              <w:rPr>
                <w:noProof/>
                <w:webHidden/>
              </w:rPr>
              <w:t>1</w:t>
            </w:r>
            <w:r w:rsidR="00E41886">
              <w:rPr>
                <w:noProof/>
                <w:webHidden/>
              </w:rPr>
              <w:fldChar w:fldCharType="end"/>
            </w:r>
          </w:hyperlink>
        </w:p>
        <w:p w14:paraId="1254021F" w14:textId="02304811" w:rsidR="00E41886" w:rsidRDefault="00042CCA">
          <w:pPr>
            <w:pStyle w:val="TOC2"/>
            <w:tabs>
              <w:tab w:val="right" w:leader="dot" w:pos="9016"/>
            </w:tabs>
            <w:rPr>
              <w:noProof/>
            </w:rPr>
          </w:pPr>
          <w:hyperlink w:anchor="_Toc88230221" w:history="1">
            <w:r w:rsidR="00E41886" w:rsidRPr="00F36DF2">
              <w:rPr>
                <w:rStyle w:val="Hyperlink"/>
                <w:noProof/>
              </w:rPr>
              <w:t>Changes to existing activities (table 1)</w:t>
            </w:r>
            <w:r w:rsidR="00E41886">
              <w:rPr>
                <w:noProof/>
                <w:webHidden/>
              </w:rPr>
              <w:tab/>
            </w:r>
            <w:r w:rsidR="00E41886">
              <w:rPr>
                <w:noProof/>
                <w:webHidden/>
              </w:rPr>
              <w:fldChar w:fldCharType="begin"/>
            </w:r>
            <w:r w:rsidR="00E41886">
              <w:rPr>
                <w:noProof/>
                <w:webHidden/>
              </w:rPr>
              <w:instrText xml:space="preserve"> PAGEREF _Toc88230221 \h </w:instrText>
            </w:r>
            <w:r w:rsidR="00E41886">
              <w:rPr>
                <w:noProof/>
                <w:webHidden/>
              </w:rPr>
            </w:r>
            <w:r w:rsidR="00E41886">
              <w:rPr>
                <w:noProof/>
                <w:webHidden/>
              </w:rPr>
              <w:fldChar w:fldCharType="separate"/>
            </w:r>
            <w:r w:rsidR="00E41886">
              <w:rPr>
                <w:noProof/>
                <w:webHidden/>
              </w:rPr>
              <w:t>2</w:t>
            </w:r>
            <w:r w:rsidR="00E41886">
              <w:rPr>
                <w:noProof/>
                <w:webHidden/>
              </w:rPr>
              <w:fldChar w:fldCharType="end"/>
            </w:r>
          </w:hyperlink>
        </w:p>
        <w:p w14:paraId="49C72DB3" w14:textId="114962B6" w:rsidR="00E41886" w:rsidRDefault="00E41886">
          <w:r>
            <w:rPr>
              <w:b/>
              <w:bCs/>
              <w:noProof/>
            </w:rPr>
            <w:fldChar w:fldCharType="end"/>
          </w:r>
        </w:p>
      </w:sdtContent>
    </w:sdt>
    <w:p w14:paraId="64CEBB09" w14:textId="258193A5" w:rsidR="002A620C" w:rsidRDefault="002A620C"/>
    <w:p w14:paraId="7709DE9B" w14:textId="77777777" w:rsidR="00E41886" w:rsidRDefault="00E41886"/>
    <w:p w14:paraId="091F3498" w14:textId="77777777" w:rsidR="0004642A" w:rsidRDefault="0004642A"/>
    <w:p w14:paraId="71D02B3E" w14:textId="77777777" w:rsidR="0004642A" w:rsidRDefault="0004642A"/>
    <w:p w14:paraId="2756FEFA" w14:textId="395B9B7C" w:rsidR="0004642A" w:rsidRDefault="0004642A" w:rsidP="0004642A">
      <w:pPr>
        <w:pStyle w:val="Heading2"/>
      </w:pPr>
      <w:bookmarkStart w:id="0" w:name="_Toc88230216"/>
      <w:r>
        <w:t>Form Part A – about you</w:t>
      </w:r>
      <w:bookmarkEnd w:id="0"/>
      <w:r>
        <w:t xml:space="preserve"> </w:t>
      </w:r>
    </w:p>
    <w:p w14:paraId="29078586" w14:textId="0EA19F0D" w:rsidR="0004642A" w:rsidRDefault="0004642A" w:rsidP="0004642A">
      <w:pPr>
        <w:pStyle w:val="Heading2"/>
      </w:pPr>
      <w:bookmarkStart w:id="1" w:name="_Toc88230217"/>
      <w:r>
        <w:t>Name of company and Company registration number (5a and 5b)</w:t>
      </w:r>
      <w:bookmarkEnd w:id="1"/>
    </w:p>
    <w:p w14:paraId="7467E5ED" w14:textId="56EFAD7F" w:rsidR="0004642A" w:rsidRDefault="0004642A">
      <w:r>
        <w:t xml:space="preserve">Wessex Water Services Ltd is a registered company. Registration number </w:t>
      </w:r>
      <w:r w:rsidR="00E4728C">
        <w:t xml:space="preserve">is </w:t>
      </w:r>
      <w:r w:rsidR="00551672">
        <w:t>02279151</w:t>
      </w:r>
      <w:r>
        <w:t xml:space="preserve"> and was registered on </w:t>
      </w:r>
      <w:r w:rsidR="00551672">
        <w:t>21</w:t>
      </w:r>
      <w:r w:rsidR="00551672" w:rsidRPr="00551672">
        <w:rPr>
          <w:vertAlign w:val="superscript"/>
        </w:rPr>
        <w:t>st</w:t>
      </w:r>
      <w:r w:rsidR="00551672">
        <w:t xml:space="preserve"> July 1988.</w:t>
      </w:r>
    </w:p>
    <w:p w14:paraId="3D5F18A2" w14:textId="0440DD31" w:rsidR="00551672" w:rsidRDefault="00551672"/>
    <w:p w14:paraId="47724837" w14:textId="090FEAAD" w:rsidR="00551672" w:rsidRDefault="00042CCA">
      <w:hyperlink r:id="rId6" w:history="1">
        <w:r w:rsidR="00551672" w:rsidRPr="00551672">
          <w:rPr>
            <w:rStyle w:val="Hyperlink"/>
          </w:rPr>
          <w:t>https://find-and-update.company-information.service.gov.uk/company/02279151</w:t>
        </w:r>
      </w:hyperlink>
    </w:p>
    <w:p w14:paraId="2A953884" w14:textId="47AAF7E7" w:rsidR="0004642A" w:rsidRDefault="0004642A" w:rsidP="0004642A">
      <w:pPr>
        <w:pStyle w:val="Heading2"/>
      </w:pPr>
      <w:bookmarkStart w:id="2" w:name="_Toc88230218"/>
      <w:r>
        <w:t>Directors (5c)</w:t>
      </w:r>
      <w:bookmarkEnd w:id="2"/>
    </w:p>
    <w:p w14:paraId="398E265D" w14:textId="77777777" w:rsidR="007B34E4" w:rsidRDefault="007B34E4" w:rsidP="007B34E4"/>
    <w:p w14:paraId="25F5BDDD" w14:textId="3A9341E0" w:rsidR="00583275" w:rsidRDefault="007B34E4" w:rsidP="007B34E4">
      <w:r>
        <w:t>Companies House Director Details</w:t>
      </w:r>
    </w:p>
    <w:tbl>
      <w:tblPr>
        <w:tblStyle w:val="TableGrid"/>
        <w:tblW w:w="0" w:type="auto"/>
        <w:tblLook w:val="04A0" w:firstRow="1" w:lastRow="0" w:firstColumn="1" w:lastColumn="0" w:noHBand="0" w:noVBand="1"/>
      </w:tblPr>
      <w:tblGrid>
        <w:gridCol w:w="3681"/>
        <w:gridCol w:w="1417"/>
        <w:gridCol w:w="3918"/>
      </w:tblGrid>
      <w:tr w:rsidR="00583275" w14:paraId="6F5E1000" w14:textId="77777777" w:rsidTr="00703B3F">
        <w:tc>
          <w:tcPr>
            <w:tcW w:w="3681" w:type="dxa"/>
          </w:tcPr>
          <w:p w14:paraId="24F5934C" w14:textId="3F63C496" w:rsidR="00583275" w:rsidRDefault="00703B3F" w:rsidP="00703B3F">
            <w:r>
              <w:t xml:space="preserve">Name </w:t>
            </w:r>
          </w:p>
        </w:tc>
        <w:tc>
          <w:tcPr>
            <w:tcW w:w="1417" w:type="dxa"/>
          </w:tcPr>
          <w:p w14:paraId="7C20A08C" w14:textId="37A64A0F" w:rsidR="00583275" w:rsidRDefault="00703B3F" w:rsidP="007B34E4">
            <w:r>
              <w:t>Position</w:t>
            </w:r>
          </w:p>
        </w:tc>
        <w:tc>
          <w:tcPr>
            <w:tcW w:w="3918" w:type="dxa"/>
          </w:tcPr>
          <w:p w14:paraId="0ABC282D" w14:textId="37E20BFA" w:rsidR="00583275" w:rsidRDefault="00703B3F" w:rsidP="007B34E4">
            <w:r>
              <w:t>Date of Birth</w:t>
            </w:r>
          </w:p>
        </w:tc>
      </w:tr>
      <w:tr w:rsidR="00583275" w14:paraId="4DF701F7" w14:textId="77777777" w:rsidTr="00703B3F">
        <w:tc>
          <w:tcPr>
            <w:tcW w:w="3681" w:type="dxa"/>
          </w:tcPr>
          <w:p w14:paraId="0698BF0C" w14:textId="25E27EC0" w:rsidR="00583275" w:rsidRDefault="00703B3F" w:rsidP="007B34E4">
            <w:r>
              <w:t>Ruth Esme Jefferson</w:t>
            </w:r>
          </w:p>
        </w:tc>
        <w:tc>
          <w:tcPr>
            <w:tcW w:w="1417" w:type="dxa"/>
          </w:tcPr>
          <w:p w14:paraId="2CE5EA54" w14:textId="78669101" w:rsidR="00583275" w:rsidRDefault="00703B3F" w:rsidP="007B34E4">
            <w:r>
              <w:t>Secretary</w:t>
            </w:r>
          </w:p>
        </w:tc>
        <w:tc>
          <w:tcPr>
            <w:tcW w:w="3918" w:type="dxa"/>
          </w:tcPr>
          <w:p w14:paraId="0B5B707C" w14:textId="3F51E7E0" w:rsidR="00583275" w:rsidRDefault="00583275" w:rsidP="00703B3F"/>
        </w:tc>
      </w:tr>
      <w:tr w:rsidR="00583275" w14:paraId="4BDD1E97" w14:textId="77777777" w:rsidTr="00703B3F">
        <w:tc>
          <w:tcPr>
            <w:tcW w:w="3681" w:type="dxa"/>
          </w:tcPr>
          <w:p w14:paraId="18132E0F" w14:textId="20C4E9D6" w:rsidR="00583275" w:rsidRDefault="003C45A0" w:rsidP="007B34E4">
            <w:r>
              <w:t>Charlotte Tamsyn Ma</w:t>
            </w:r>
            <w:r w:rsidR="004E2278">
              <w:t>her</w:t>
            </w:r>
          </w:p>
        </w:tc>
        <w:tc>
          <w:tcPr>
            <w:tcW w:w="1417" w:type="dxa"/>
          </w:tcPr>
          <w:p w14:paraId="32DABA4F" w14:textId="51D034E5" w:rsidR="00583275" w:rsidRDefault="00703B3F" w:rsidP="007B34E4">
            <w:r>
              <w:t>Director</w:t>
            </w:r>
          </w:p>
        </w:tc>
        <w:tc>
          <w:tcPr>
            <w:tcW w:w="3918" w:type="dxa"/>
          </w:tcPr>
          <w:p w14:paraId="0C2A3FC5" w14:textId="44395AA3" w:rsidR="00583275" w:rsidRDefault="004E2278" w:rsidP="00042CCA">
            <w:r>
              <w:t xml:space="preserve"> </w:t>
            </w:r>
          </w:p>
        </w:tc>
      </w:tr>
      <w:tr w:rsidR="00703B3F" w14:paraId="3B88BA3D" w14:textId="77777777" w:rsidTr="00703B3F">
        <w:tc>
          <w:tcPr>
            <w:tcW w:w="3681" w:type="dxa"/>
          </w:tcPr>
          <w:p w14:paraId="3B9F7C42" w14:textId="33D5392A" w:rsidR="00703B3F" w:rsidRDefault="00703B3F" w:rsidP="007B34E4">
            <w:r>
              <w:t xml:space="preserve">Colin Frank </w:t>
            </w:r>
            <w:proofErr w:type="spellStart"/>
            <w:r>
              <w:t>Skellett</w:t>
            </w:r>
            <w:proofErr w:type="spellEnd"/>
          </w:p>
        </w:tc>
        <w:tc>
          <w:tcPr>
            <w:tcW w:w="1417" w:type="dxa"/>
          </w:tcPr>
          <w:p w14:paraId="706EB73B" w14:textId="65C45DF5" w:rsidR="00703B3F" w:rsidRDefault="00703B3F" w:rsidP="007B34E4">
            <w:r>
              <w:t>Director</w:t>
            </w:r>
          </w:p>
        </w:tc>
        <w:tc>
          <w:tcPr>
            <w:tcW w:w="3918" w:type="dxa"/>
          </w:tcPr>
          <w:p w14:paraId="627848AB" w14:textId="0BC3409C" w:rsidR="00703B3F" w:rsidRDefault="00703B3F" w:rsidP="00042CCA"/>
        </w:tc>
      </w:tr>
      <w:tr w:rsidR="004E2278" w14:paraId="2E3A9D78" w14:textId="77777777" w:rsidTr="00703B3F">
        <w:tc>
          <w:tcPr>
            <w:tcW w:w="3681" w:type="dxa"/>
          </w:tcPr>
          <w:p w14:paraId="26FD106C" w14:textId="1B588734" w:rsidR="004E2278" w:rsidRDefault="004E2278" w:rsidP="007B34E4">
            <w:r>
              <w:t>Mark Timothy Watts</w:t>
            </w:r>
          </w:p>
        </w:tc>
        <w:tc>
          <w:tcPr>
            <w:tcW w:w="1417" w:type="dxa"/>
          </w:tcPr>
          <w:p w14:paraId="556BC1FF" w14:textId="495C2208" w:rsidR="004E2278" w:rsidRDefault="004E2278" w:rsidP="007B34E4">
            <w:r>
              <w:t>Director</w:t>
            </w:r>
          </w:p>
        </w:tc>
        <w:tc>
          <w:tcPr>
            <w:tcW w:w="3918" w:type="dxa"/>
          </w:tcPr>
          <w:p w14:paraId="21FE2769" w14:textId="5C925EA3" w:rsidR="004E2278" w:rsidRDefault="004E2278" w:rsidP="007B34E4">
            <w:bookmarkStart w:id="3" w:name="_GoBack"/>
            <w:bookmarkEnd w:id="3"/>
          </w:p>
        </w:tc>
      </w:tr>
    </w:tbl>
    <w:p w14:paraId="125BE39C" w14:textId="0BA621DB" w:rsidR="007B34E4" w:rsidRDefault="007B34E4" w:rsidP="007B34E4"/>
    <w:p w14:paraId="18971686" w14:textId="7DA579D5" w:rsidR="0004642A" w:rsidRDefault="00465D45" w:rsidP="00C458E2">
      <w:pPr>
        <w:pStyle w:val="Heading2"/>
      </w:pPr>
      <w:bookmarkStart w:id="4" w:name="_Toc88230219"/>
      <w:r>
        <w:t>Form C2</w:t>
      </w:r>
      <w:r w:rsidR="00C458E2">
        <w:t xml:space="preserve"> General – varying a bespoke permit</w:t>
      </w:r>
      <w:bookmarkEnd w:id="4"/>
    </w:p>
    <w:p w14:paraId="30436205" w14:textId="77777777" w:rsidR="00931461" w:rsidRDefault="00931461"/>
    <w:p w14:paraId="62A05541" w14:textId="37D63887" w:rsidR="00C458E2" w:rsidRDefault="00931461" w:rsidP="00931461">
      <w:pPr>
        <w:pStyle w:val="Heading3"/>
      </w:pPr>
      <w:bookmarkStart w:id="5" w:name="_Toc88230220"/>
      <w:r>
        <w:t>Discussions before your application (1a)</w:t>
      </w:r>
      <w:bookmarkEnd w:id="5"/>
    </w:p>
    <w:p w14:paraId="1886B2D3" w14:textId="4B30ADC1" w:rsidR="0004642A" w:rsidRDefault="009A2454">
      <w:r>
        <w:t>Email correspondence with Tommy Wager on 25</w:t>
      </w:r>
      <w:r w:rsidRPr="009A2454">
        <w:rPr>
          <w:vertAlign w:val="superscript"/>
        </w:rPr>
        <w:t>th</w:t>
      </w:r>
      <w:r>
        <w:t xml:space="preserve"> October 2021</w:t>
      </w:r>
      <w:r w:rsidR="00297AAF">
        <w:t>. Email included below:</w:t>
      </w:r>
    </w:p>
    <w:p w14:paraId="2586A912" w14:textId="77777777" w:rsidR="00297AAF" w:rsidRDefault="00297AAF"/>
    <w:p w14:paraId="6A3BDBA7" w14:textId="77777777" w:rsidR="00297AAF" w:rsidRDefault="00297AAF" w:rsidP="00297AAF">
      <w:pPr>
        <w:rPr>
          <w:rFonts w:eastAsia="Times New Roman"/>
          <w:lang w:val="en-US" w:eastAsia="en-GB"/>
        </w:rPr>
      </w:pPr>
      <w:r>
        <w:rPr>
          <w:rFonts w:eastAsia="Times New Roman"/>
          <w:b/>
          <w:bCs/>
          <w:lang w:val="en-US" w:eastAsia="en-GB"/>
        </w:rPr>
        <w:t>From:</w:t>
      </w:r>
      <w:r>
        <w:rPr>
          <w:rFonts w:eastAsia="Times New Roman"/>
          <w:lang w:val="en-US" w:eastAsia="en-GB"/>
        </w:rPr>
        <w:t xml:space="preserve"> Wager, Tommy &lt;Tommy.Wager@environment-agency.gov.uk&gt;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25 October 2021 09:32</w:t>
      </w:r>
      <w:r>
        <w:rPr>
          <w:rFonts w:eastAsia="Times New Roman"/>
          <w:lang w:val="en-US" w:eastAsia="en-GB"/>
        </w:rPr>
        <w:br/>
      </w:r>
      <w:r>
        <w:rPr>
          <w:rFonts w:eastAsia="Times New Roman"/>
          <w:b/>
          <w:bCs/>
          <w:lang w:val="en-US" w:eastAsia="en-GB"/>
        </w:rPr>
        <w:t>To:</w:t>
      </w:r>
      <w:r>
        <w:rPr>
          <w:rFonts w:eastAsia="Times New Roman"/>
          <w:lang w:val="en-US" w:eastAsia="en-GB"/>
        </w:rPr>
        <w:t xml:space="preserve"> Carolyn Dewhirst &lt;Carolyn.Dewhirst@wessexwater.co.uk&gt;</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Poole BRC - Wessex Water </w:t>
      </w:r>
    </w:p>
    <w:p w14:paraId="15668BD5" w14:textId="77777777" w:rsidR="00297AAF" w:rsidRDefault="00297AAF" w:rsidP="00297AAF"/>
    <w:p w14:paraId="538B6E9D" w14:textId="77777777" w:rsidR="00297AAF" w:rsidRDefault="00297AAF" w:rsidP="00297AAF">
      <w:pPr>
        <w:rPr>
          <w:rFonts w:cs="Arial"/>
          <w:sz w:val="20"/>
          <w:szCs w:val="20"/>
        </w:rPr>
      </w:pPr>
      <w:r>
        <w:rPr>
          <w:rFonts w:cs="Arial"/>
          <w:sz w:val="20"/>
          <w:szCs w:val="20"/>
        </w:rPr>
        <w:lastRenderedPageBreak/>
        <w:t>Hi Carolyn,</w:t>
      </w:r>
    </w:p>
    <w:p w14:paraId="1A6F72FE" w14:textId="77777777" w:rsidR="00297AAF" w:rsidRDefault="00297AAF" w:rsidP="00297AAF">
      <w:pPr>
        <w:rPr>
          <w:rFonts w:cs="Arial"/>
          <w:sz w:val="20"/>
          <w:szCs w:val="20"/>
        </w:rPr>
      </w:pPr>
      <w:r>
        <w:rPr>
          <w:rFonts w:cs="Arial"/>
          <w:sz w:val="20"/>
          <w:szCs w:val="20"/>
        </w:rPr>
        <w:t>Apologies for the delay in sending this over to you.</w:t>
      </w:r>
    </w:p>
    <w:p w14:paraId="1FE5C601" w14:textId="4C3C6AFD" w:rsidR="00297AAF" w:rsidRDefault="00297AAF" w:rsidP="00297AAF">
      <w:pPr>
        <w:rPr>
          <w:rFonts w:cs="Arial"/>
          <w:sz w:val="20"/>
          <w:szCs w:val="20"/>
        </w:rPr>
      </w:pPr>
      <w:r>
        <w:rPr>
          <w:rFonts w:cs="Arial"/>
          <w:sz w:val="20"/>
          <w:szCs w:val="20"/>
        </w:rPr>
        <w:t>As per our telephone conversation on Friday, Phil’s charging advice below is correct and I shall trace the payment made on 30</w:t>
      </w:r>
      <w:r>
        <w:rPr>
          <w:rFonts w:cs="Arial"/>
          <w:sz w:val="20"/>
          <w:szCs w:val="20"/>
          <w:vertAlign w:val="superscript"/>
        </w:rPr>
        <w:t>th</w:t>
      </w:r>
      <w:r>
        <w:rPr>
          <w:rFonts w:cs="Arial"/>
          <w:sz w:val="20"/>
          <w:szCs w:val="20"/>
        </w:rPr>
        <w:t xml:space="preserve"> June, which will mean those fees have been paid in full. We do require submission of new application forms for the CHP permit (these can be submitted with duplicated supporting documents as we shall be determining them both together as one installation). See my </w:t>
      </w:r>
      <w:r w:rsidR="00562481">
        <w:rPr>
          <w:rFonts w:cs="Arial"/>
          <w:sz w:val="20"/>
          <w:szCs w:val="20"/>
        </w:rPr>
        <w:t>comments</w:t>
      </w:r>
      <w:r>
        <w:rPr>
          <w:rFonts w:cs="Arial"/>
          <w:sz w:val="20"/>
          <w:szCs w:val="20"/>
        </w:rPr>
        <w:t xml:space="preserve"> in red for further clarification:</w:t>
      </w:r>
    </w:p>
    <w:p w14:paraId="4CE9E4C3" w14:textId="77777777" w:rsidR="00297AAF" w:rsidRDefault="00297AAF" w:rsidP="00297AAF">
      <w:pPr>
        <w:rPr>
          <w:rFonts w:cs="Arial"/>
          <w:sz w:val="20"/>
          <w:szCs w:val="20"/>
        </w:rPr>
      </w:pPr>
    </w:p>
    <w:p w14:paraId="43F9E2DC" w14:textId="77777777" w:rsidR="00297AAF" w:rsidRDefault="00297AAF" w:rsidP="00297AAF">
      <w:pPr>
        <w:rPr>
          <w:rFonts w:cs="Arial"/>
          <w:sz w:val="20"/>
          <w:szCs w:val="20"/>
        </w:rPr>
      </w:pPr>
      <w:r>
        <w:rPr>
          <w:rFonts w:cs="Arial"/>
          <w:sz w:val="20"/>
          <w:szCs w:val="20"/>
        </w:rPr>
        <w:t>The charge for the AD permit (WWSL) is as follows:</w:t>
      </w:r>
    </w:p>
    <w:p w14:paraId="6480D97A" w14:textId="77777777" w:rsidR="00297AAF" w:rsidRDefault="00297AAF" w:rsidP="00297AAF">
      <w:pPr>
        <w:numPr>
          <w:ilvl w:val="0"/>
          <w:numId w:val="1"/>
        </w:numPr>
        <w:spacing w:after="0" w:line="240" w:lineRule="auto"/>
        <w:rPr>
          <w:rFonts w:eastAsia="Times New Roman" w:cs="Arial"/>
          <w:color w:val="1F497D"/>
          <w:sz w:val="20"/>
          <w:szCs w:val="20"/>
        </w:rPr>
      </w:pPr>
      <w:r>
        <w:rPr>
          <w:rFonts w:eastAsia="Times New Roman" w:cs="Arial"/>
          <w:sz w:val="20"/>
          <w:szCs w:val="20"/>
        </w:rPr>
        <w:t xml:space="preserve">New AD 5.4 activity - 1.16.2.1 £13,984 – </w:t>
      </w:r>
      <w:r>
        <w:rPr>
          <w:rFonts w:eastAsia="Times New Roman" w:cs="Arial"/>
          <w:color w:val="FF0000"/>
          <w:sz w:val="20"/>
          <w:szCs w:val="20"/>
        </w:rPr>
        <w:t>main application for sludge AD ERP-KP3793FB-V004 - paid 13</w:t>
      </w:r>
      <w:r>
        <w:rPr>
          <w:rFonts w:eastAsia="Times New Roman" w:cs="Arial"/>
          <w:color w:val="FF0000"/>
          <w:sz w:val="20"/>
          <w:szCs w:val="20"/>
          <w:vertAlign w:val="superscript"/>
        </w:rPr>
        <w:t>th</w:t>
      </w:r>
      <w:r>
        <w:rPr>
          <w:rFonts w:eastAsia="Times New Roman" w:cs="Arial"/>
          <w:color w:val="FF0000"/>
          <w:sz w:val="20"/>
          <w:szCs w:val="20"/>
        </w:rPr>
        <w:t xml:space="preserve"> April</w:t>
      </w:r>
    </w:p>
    <w:p w14:paraId="3E240911" w14:textId="77777777" w:rsidR="00297AAF" w:rsidRDefault="00297AAF" w:rsidP="00297AAF">
      <w:pPr>
        <w:pStyle w:val="ListParagraph"/>
        <w:numPr>
          <w:ilvl w:val="0"/>
          <w:numId w:val="1"/>
        </w:numPr>
        <w:rPr>
          <w:rFonts w:ascii="Arial" w:hAnsi="Arial" w:cs="Arial"/>
          <w:color w:val="FF0000"/>
          <w:sz w:val="20"/>
          <w:szCs w:val="20"/>
        </w:rPr>
      </w:pPr>
      <w:r>
        <w:rPr>
          <w:rFonts w:ascii="Arial" w:hAnsi="Arial" w:cs="Arial"/>
          <w:sz w:val="20"/>
          <w:szCs w:val="20"/>
        </w:rPr>
        <w:t>New LTP 5.4 activity - 1.16.2.1 £1,399 (as 90% reduction for repeat activity description).- paid 30</w:t>
      </w:r>
      <w:r>
        <w:rPr>
          <w:rFonts w:ascii="Arial" w:hAnsi="Arial" w:cs="Arial"/>
          <w:sz w:val="20"/>
          <w:szCs w:val="20"/>
          <w:vertAlign w:val="superscript"/>
        </w:rPr>
        <w:t>th</w:t>
      </w:r>
      <w:r>
        <w:rPr>
          <w:rFonts w:ascii="Arial" w:hAnsi="Arial" w:cs="Arial"/>
          <w:sz w:val="20"/>
          <w:szCs w:val="20"/>
        </w:rPr>
        <w:t xml:space="preserve"> June – I will need to double check this has been received – </w:t>
      </w:r>
      <w:r>
        <w:rPr>
          <w:rFonts w:ascii="Arial" w:hAnsi="Arial" w:cs="Arial"/>
          <w:color w:val="FF0000"/>
          <w:sz w:val="20"/>
          <w:szCs w:val="20"/>
        </w:rPr>
        <w:t>part of the main application for sludge AD ERP/KP3793FB/V004 - paid 30th June (will need to follow this up with our billing team to check it was received – Ref PSCAPPWESSEX026)</w:t>
      </w:r>
    </w:p>
    <w:p w14:paraId="077CB2A9" w14:textId="77777777" w:rsidR="00297AAF" w:rsidRDefault="00297AAF" w:rsidP="00297AAF">
      <w:pPr>
        <w:numPr>
          <w:ilvl w:val="0"/>
          <w:numId w:val="1"/>
        </w:numPr>
        <w:spacing w:after="0" w:line="240" w:lineRule="auto"/>
        <w:rPr>
          <w:rFonts w:eastAsia="Times New Roman" w:cs="Arial"/>
          <w:color w:val="FF0000"/>
          <w:sz w:val="20"/>
          <w:szCs w:val="20"/>
        </w:rPr>
      </w:pPr>
      <w:r>
        <w:rPr>
          <w:rFonts w:eastAsia="Times New Roman" w:cs="Arial"/>
          <w:sz w:val="20"/>
          <w:szCs w:val="20"/>
        </w:rPr>
        <w:t>£1,246 OMP review + £779 habitats assessment is correct. The habitats assessment would be refunded if it turns out we don’t need to do an assessment during determination.</w:t>
      </w:r>
      <w:r>
        <w:rPr>
          <w:rFonts w:eastAsia="Times New Roman"/>
        </w:rPr>
        <w:t xml:space="preserve"> </w:t>
      </w:r>
      <w:r>
        <w:rPr>
          <w:rFonts w:eastAsia="Times New Roman" w:cs="Arial"/>
          <w:color w:val="FF0000"/>
          <w:sz w:val="20"/>
          <w:szCs w:val="20"/>
        </w:rPr>
        <w:t>Component charges for the installation as a whole (so covered in both ERP/KP3793FB/V004 and EPR/HB3009CM/V002 as they act as one installation) - paid 13</w:t>
      </w:r>
      <w:r>
        <w:rPr>
          <w:rFonts w:eastAsia="Times New Roman" w:cs="Arial"/>
          <w:color w:val="FF0000"/>
          <w:sz w:val="20"/>
          <w:szCs w:val="20"/>
          <w:vertAlign w:val="superscript"/>
        </w:rPr>
        <w:t>th</w:t>
      </w:r>
      <w:r>
        <w:rPr>
          <w:rFonts w:eastAsia="Times New Roman" w:cs="Arial"/>
          <w:color w:val="FF0000"/>
          <w:sz w:val="20"/>
          <w:szCs w:val="20"/>
        </w:rPr>
        <w:t xml:space="preserve"> April  </w:t>
      </w:r>
    </w:p>
    <w:p w14:paraId="55DEBCEF" w14:textId="77777777" w:rsidR="00297AAF" w:rsidRDefault="00297AAF" w:rsidP="00297AAF">
      <w:pPr>
        <w:numPr>
          <w:ilvl w:val="0"/>
          <w:numId w:val="1"/>
        </w:numPr>
        <w:spacing w:after="0" w:line="240" w:lineRule="auto"/>
        <w:rPr>
          <w:rFonts w:eastAsia="Times New Roman" w:cs="Arial"/>
          <w:color w:val="1F497D"/>
          <w:sz w:val="20"/>
          <w:szCs w:val="20"/>
        </w:rPr>
      </w:pPr>
      <w:r>
        <w:rPr>
          <w:rFonts w:eastAsia="Times New Roman" w:cs="Arial"/>
          <w:sz w:val="20"/>
          <w:szCs w:val="20"/>
        </w:rPr>
        <w:t xml:space="preserve">We do not require operators to apply to vary the waste operations. However, if this is the case you will need to submit the appropriate variation fee for that operation. </w:t>
      </w:r>
      <w:r>
        <w:rPr>
          <w:rFonts w:eastAsia="Times New Roman" w:cs="Arial"/>
          <w:color w:val="1F497D"/>
          <w:sz w:val="20"/>
          <w:szCs w:val="20"/>
        </w:rPr>
        <w:t xml:space="preserve">– </w:t>
      </w:r>
      <w:r>
        <w:rPr>
          <w:rFonts w:eastAsia="Times New Roman" w:cs="Arial"/>
          <w:color w:val="FF0000"/>
          <w:sz w:val="20"/>
          <w:szCs w:val="20"/>
        </w:rPr>
        <w:t>To re-iterate I shall not be reviewing or changing the waste operation import to head of works component of the installation as part of these variations.</w:t>
      </w:r>
    </w:p>
    <w:p w14:paraId="5D02F7DC" w14:textId="77777777" w:rsidR="00297AAF" w:rsidRDefault="00297AAF" w:rsidP="00297AAF">
      <w:pPr>
        <w:numPr>
          <w:ilvl w:val="0"/>
          <w:numId w:val="1"/>
        </w:numPr>
        <w:spacing w:after="0" w:line="240" w:lineRule="auto"/>
        <w:rPr>
          <w:rFonts w:eastAsia="Times New Roman" w:cs="Arial"/>
          <w:color w:val="1F497D"/>
          <w:sz w:val="20"/>
          <w:szCs w:val="20"/>
        </w:rPr>
      </w:pPr>
      <w:r>
        <w:rPr>
          <w:rFonts w:eastAsia="Times New Roman" w:cs="Arial"/>
          <w:sz w:val="20"/>
          <w:szCs w:val="20"/>
        </w:rPr>
        <w:t xml:space="preserve">Total £17,408, plus any variation charge for the waste import operation. - </w:t>
      </w:r>
      <w:r>
        <w:rPr>
          <w:rFonts w:eastAsia="Times New Roman" w:cs="Arial"/>
          <w:color w:val="FF0000"/>
          <w:sz w:val="20"/>
          <w:szCs w:val="20"/>
        </w:rPr>
        <w:t>£16,009 paid on 13</w:t>
      </w:r>
      <w:r>
        <w:rPr>
          <w:rFonts w:eastAsia="Times New Roman" w:cs="Arial"/>
          <w:color w:val="FF0000"/>
          <w:sz w:val="20"/>
          <w:szCs w:val="20"/>
          <w:vertAlign w:val="superscript"/>
        </w:rPr>
        <w:t>th</w:t>
      </w:r>
      <w:r>
        <w:rPr>
          <w:rFonts w:eastAsia="Times New Roman" w:cs="Arial"/>
          <w:color w:val="FF0000"/>
          <w:sz w:val="20"/>
          <w:szCs w:val="20"/>
        </w:rPr>
        <w:t xml:space="preserve"> April and £1,399 paid as part of the 30</w:t>
      </w:r>
      <w:r>
        <w:rPr>
          <w:rFonts w:eastAsia="Times New Roman" w:cs="Arial"/>
          <w:color w:val="FF0000"/>
          <w:sz w:val="20"/>
          <w:szCs w:val="20"/>
          <w:vertAlign w:val="superscript"/>
        </w:rPr>
        <w:t>th</w:t>
      </w:r>
      <w:r>
        <w:rPr>
          <w:rFonts w:eastAsia="Times New Roman" w:cs="Arial"/>
          <w:color w:val="FF0000"/>
          <w:sz w:val="20"/>
          <w:szCs w:val="20"/>
        </w:rPr>
        <w:t xml:space="preserve"> June Payment of £8,391 (Ref PSCAPPWESSEX026 to be traced on our system)</w:t>
      </w:r>
    </w:p>
    <w:p w14:paraId="55EBA75C" w14:textId="77777777" w:rsidR="00297AAF" w:rsidRDefault="00297AAF" w:rsidP="00297AAF">
      <w:pPr>
        <w:rPr>
          <w:rFonts w:cs="Arial"/>
          <w:color w:val="1F497D"/>
          <w:sz w:val="20"/>
          <w:szCs w:val="20"/>
        </w:rPr>
      </w:pPr>
    </w:p>
    <w:p w14:paraId="4C80589A" w14:textId="77777777" w:rsidR="00297AAF" w:rsidRDefault="00297AAF" w:rsidP="00297AAF">
      <w:pPr>
        <w:rPr>
          <w:rFonts w:cs="Arial"/>
          <w:sz w:val="20"/>
          <w:szCs w:val="20"/>
        </w:rPr>
      </w:pPr>
      <w:r>
        <w:rPr>
          <w:rFonts w:cs="Arial"/>
          <w:sz w:val="20"/>
          <w:szCs w:val="20"/>
        </w:rPr>
        <w:t>The charge for the CHP permit (WWEL)</w:t>
      </w:r>
    </w:p>
    <w:p w14:paraId="72D3E029" w14:textId="77777777" w:rsidR="00297AAF" w:rsidRDefault="00297AAF" w:rsidP="00297AAF">
      <w:pPr>
        <w:numPr>
          <w:ilvl w:val="0"/>
          <w:numId w:val="2"/>
        </w:numPr>
        <w:spacing w:after="0" w:line="240" w:lineRule="auto"/>
        <w:rPr>
          <w:rFonts w:eastAsia="Times New Roman" w:cs="Arial"/>
          <w:color w:val="1F497D"/>
          <w:sz w:val="20"/>
          <w:szCs w:val="20"/>
        </w:rPr>
      </w:pPr>
      <w:r>
        <w:rPr>
          <w:rFonts w:eastAsia="Times New Roman" w:cs="Arial"/>
          <w:sz w:val="20"/>
          <w:szCs w:val="20"/>
        </w:rPr>
        <w:t xml:space="preserve">New DAA activity permit 1.16.2.1 £6,992 (equivalent to normal variation charge for AD installation) - </w:t>
      </w:r>
      <w:r>
        <w:rPr>
          <w:rFonts w:eastAsia="Times New Roman" w:cs="Arial"/>
          <w:color w:val="FF0000"/>
          <w:sz w:val="20"/>
          <w:szCs w:val="20"/>
        </w:rPr>
        <w:t>DAA application for CHP Permit will be ERP-HB3009CM/V002 -  £6,992</w:t>
      </w:r>
      <w:r>
        <w:rPr>
          <w:rFonts w:eastAsia="Times New Roman"/>
          <w:color w:val="FF0000"/>
        </w:rPr>
        <w:t xml:space="preserve"> </w:t>
      </w:r>
      <w:r>
        <w:rPr>
          <w:rFonts w:eastAsia="Times New Roman" w:cs="Arial"/>
          <w:color w:val="FF0000"/>
          <w:sz w:val="20"/>
          <w:szCs w:val="20"/>
        </w:rPr>
        <w:t>paid as part of the 30th June Payment of £8,391 (Ref PSCAPPWESSEX026 to be traced on our system)</w:t>
      </w:r>
    </w:p>
    <w:p w14:paraId="454B8B64" w14:textId="77777777" w:rsidR="00297AAF" w:rsidRDefault="00297AAF" w:rsidP="00297AAF">
      <w:pPr>
        <w:rPr>
          <w:rFonts w:cs="Arial"/>
          <w:color w:val="1F497D"/>
          <w:sz w:val="20"/>
          <w:szCs w:val="20"/>
        </w:rPr>
      </w:pPr>
    </w:p>
    <w:p w14:paraId="7E2F56F6" w14:textId="77777777" w:rsidR="00297AAF" w:rsidRDefault="00297AAF" w:rsidP="00297AAF">
      <w:pPr>
        <w:rPr>
          <w:rFonts w:cs="Arial"/>
          <w:color w:val="1F497D"/>
          <w:sz w:val="20"/>
          <w:szCs w:val="20"/>
        </w:rPr>
      </w:pPr>
    </w:p>
    <w:p w14:paraId="79282130" w14:textId="77777777" w:rsidR="00297AAF" w:rsidRDefault="00297AAF" w:rsidP="00297AAF">
      <w:pPr>
        <w:rPr>
          <w:rFonts w:cs="Arial"/>
          <w:b/>
          <w:bCs/>
          <w:sz w:val="20"/>
          <w:szCs w:val="20"/>
        </w:rPr>
      </w:pPr>
      <w:r>
        <w:rPr>
          <w:rFonts w:cs="Arial"/>
          <w:b/>
          <w:bCs/>
          <w:sz w:val="20"/>
          <w:szCs w:val="20"/>
        </w:rPr>
        <w:t xml:space="preserve">As I have advised above you will need to submit Forms A, C2, C2.5 (for MCP), C3 and F1 for the application to vary ERP/HB3009CM </w:t>
      </w:r>
    </w:p>
    <w:p w14:paraId="138E182A" w14:textId="77777777" w:rsidR="00297AAF" w:rsidRDefault="00297AAF" w:rsidP="00297AAF">
      <w:pPr>
        <w:rPr>
          <w:rFonts w:cs="Arial"/>
          <w:color w:val="1F497D"/>
          <w:sz w:val="20"/>
          <w:szCs w:val="20"/>
        </w:rPr>
      </w:pPr>
    </w:p>
    <w:p w14:paraId="4D41C21F" w14:textId="77777777" w:rsidR="00297AAF" w:rsidRDefault="00297AAF" w:rsidP="00297AAF">
      <w:pPr>
        <w:rPr>
          <w:rFonts w:cs="Arial"/>
          <w:sz w:val="20"/>
          <w:szCs w:val="20"/>
        </w:rPr>
      </w:pPr>
      <w:r>
        <w:rPr>
          <w:rFonts w:cs="Arial"/>
          <w:sz w:val="20"/>
          <w:szCs w:val="20"/>
        </w:rPr>
        <w:t xml:space="preserve">If you have any further questions please feel free to give me phone call. </w:t>
      </w:r>
    </w:p>
    <w:p w14:paraId="6EC1084F" w14:textId="77777777" w:rsidR="00297AAF" w:rsidRDefault="00297AAF" w:rsidP="00297AAF">
      <w:pPr>
        <w:rPr>
          <w:rFonts w:cs="Arial"/>
          <w:sz w:val="20"/>
          <w:szCs w:val="20"/>
        </w:rPr>
      </w:pPr>
    </w:p>
    <w:p w14:paraId="117C4C2C" w14:textId="3D4704AB" w:rsidR="00297AAF" w:rsidRDefault="00297AAF" w:rsidP="00297AAF">
      <w:pPr>
        <w:rPr>
          <w:rFonts w:cs="Arial"/>
          <w:sz w:val="20"/>
          <w:szCs w:val="20"/>
          <w:lang w:eastAsia="en-GB"/>
        </w:rPr>
      </w:pPr>
      <w:r>
        <w:rPr>
          <w:color w:val="1F497D"/>
          <w:lang w:eastAsia="en-GB"/>
        </w:rPr>
        <w:t> </w:t>
      </w:r>
      <w:r>
        <w:rPr>
          <w:rFonts w:cs="Arial"/>
          <w:color w:val="1F497D"/>
          <w:sz w:val="20"/>
          <w:szCs w:val="20"/>
          <w:lang w:eastAsia="en-GB"/>
        </w:rPr>
        <w:t>Kind Regards,</w:t>
      </w:r>
    </w:p>
    <w:p w14:paraId="6882E237" w14:textId="77777777" w:rsidR="00297AAF" w:rsidRDefault="00297AAF" w:rsidP="00297AAF">
      <w:pPr>
        <w:rPr>
          <w:rFonts w:cs="Arial"/>
          <w:sz w:val="20"/>
          <w:szCs w:val="20"/>
          <w:lang w:eastAsia="en-GB"/>
        </w:rPr>
      </w:pPr>
      <w:r>
        <w:rPr>
          <w:rFonts w:cs="Arial"/>
          <w:color w:val="1F497D"/>
          <w:sz w:val="20"/>
          <w:szCs w:val="20"/>
          <w:lang w:eastAsia="en-GB"/>
        </w:rPr>
        <w:t> </w:t>
      </w:r>
    </w:p>
    <w:p w14:paraId="002D3499" w14:textId="77777777" w:rsidR="00297AAF" w:rsidRDefault="00297AAF" w:rsidP="00297AAF">
      <w:pPr>
        <w:rPr>
          <w:rFonts w:cs="Arial"/>
          <w:sz w:val="20"/>
          <w:szCs w:val="20"/>
          <w:lang w:eastAsia="en-GB"/>
        </w:rPr>
      </w:pPr>
      <w:r>
        <w:rPr>
          <w:rFonts w:cs="Arial"/>
          <w:b/>
          <w:bCs/>
          <w:color w:val="002B54"/>
          <w:sz w:val="20"/>
          <w:szCs w:val="20"/>
          <w:lang w:eastAsia="en-GB"/>
        </w:rPr>
        <w:t>Tommy Wager</w:t>
      </w:r>
    </w:p>
    <w:p w14:paraId="6147722D" w14:textId="77777777" w:rsidR="00297AAF" w:rsidRDefault="00297AAF" w:rsidP="00297AAF">
      <w:pPr>
        <w:rPr>
          <w:rFonts w:cs="Arial"/>
          <w:sz w:val="20"/>
          <w:szCs w:val="20"/>
          <w:lang w:eastAsia="en-GB"/>
        </w:rPr>
      </w:pPr>
      <w:r>
        <w:rPr>
          <w:rFonts w:cs="Arial"/>
          <w:color w:val="141414"/>
          <w:sz w:val="20"/>
          <w:szCs w:val="20"/>
          <w:lang w:eastAsia="en-GB"/>
        </w:rPr>
        <w:t xml:space="preserve">Permitting Officer, National Permitting Service </w:t>
      </w:r>
      <w:r>
        <w:rPr>
          <w:rFonts w:ascii="Symbol" w:hAnsi="Symbol"/>
          <w:b/>
          <w:bCs/>
          <w:color w:val="339966"/>
          <w:sz w:val="20"/>
          <w:szCs w:val="20"/>
          <w:lang w:eastAsia="en-GB"/>
        </w:rPr>
        <w:t></w:t>
      </w:r>
      <w:r>
        <w:rPr>
          <w:rFonts w:ascii="Symbol" w:hAnsi="Symbol"/>
          <w:b/>
          <w:bCs/>
          <w:color w:val="FFCC00"/>
          <w:sz w:val="20"/>
          <w:szCs w:val="20"/>
          <w:lang w:eastAsia="en-GB"/>
        </w:rPr>
        <w:t></w:t>
      </w:r>
      <w:r>
        <w:rPr>
          <w:rFonts w:ascii="Symbol" w:hAnsi="Symbol"/>
          <w:b/>
          <w:bCs/>
          <w:color w:val="FF0000"/>
          <w:sz w:val="20"/>
          <w:szCs w:val="20"/>
          <w:lang w:eastAsia="en-GB"/>
        </w:rPr>
        <w:t></w:t>
      </w:r>
      <w:r>
        <w:rPr>
          <w:rFonts w:ascii="Symbol" w:hAnsi="Symbol"/>
          <w:b/>
          <w:bCs/>
          <w:color w:val="0000FF"/>
          <w:sz w:val="20"/>
          <w:szCs w:val="20"/>
          <w:lang w:eastAsia="en-GB"/>
        </w:rPr>
        <w:t></w:t>
      </w:r>
      <w:r>
        <w:rPr>
          <w:rFonts w:ascii="Symbol" w:hAnsi="Symbol"/>
          <w:b/>
          <w:bCs/>
          <w:color w:val="0000FF"/>
          <w:sz w:val="20"/>
          <w:szCs w:val="20"/>
          <w:lang w:eastAsia="en-GB"/>
        </w:rPr>
        <w:br/>
      </w:r>
      <w:r>
        <w:rPr>
          <w:rFonts w:cs="Arial"/>
          <w:b/>
          <w:bCs/>
          <w:color w:val="002B54"/>
          <w:sz w:val="20"/>
          <w:szCs w:val="20"/>
          <w:lang w:eastAsia="en-GB"/>
        </w:rPr>
        <w:t>Environment Agency</w:t>
      </w:r>
      <w:r>
        <w:rPr>
          <w:rFonts w:cs="Arial"/>
          <w:color w:val="1F497D"/>
          <w:sz w:val="20"/>
          <w:szCs w:val="20"/>
          <w:lang w:eastAsia="en-GB"/>
        </w:rPr>
        <w:t> </w:t>
      </w:r>
      <w:r>
        <w:rPr>
          <w:rFonts w:cs="Arial"/>
          <w:color w:val="141414"/>
          <w:sz w:val="20"/>
          <w:szCs w:val="20"/>
          <w:lang w:eastAsia="en-GB"/>
        </w:rPr>
        <w:t>| </w:t>
      </w:r>
      <w:proofErr w:type="spellStart"/>
      <w:r>
        <w:rPr>
          <w:rFonts w:cs="Arial"/>
          <w:color w:val="141414"/>
          <w:sz w:val="20"/>
          <w:szCs w:val="20"/>
          <w:lang w:eastAsia="en-GB"/>
        </w:rPr>
        <w:t>Trentside</w:t>
      </w:r>
      <w:proofErr w:type="spellEnd"/>
      <w:r>
        <w:rPr>
          <w:rFonts w:cs="Arial"/>
          <w:color w:val="141414"/>
          <w:sz w:val="20"/>
          <w:szCs w:val="20"/>
          <w:lang w:eastAsia="en-GB"/>
        </w:rPr>
        <w:t xml:space="preserve"> Office, </w:t>
      </w:r>
      <w:proofErr w:type="spellStart"/>
      <w:r>
        <w:rPr>
          <w:rFonts w:cs="Arial"/>
          <w:color w:val="141414"/>
          <w:sz w:val="20"/>
          <w:szCs w:val="20"/>
          <w:lang w:eastAsia="en-GB"/>
        </w:rPr>
        <w:t>Scarrington</w:t>
      </w:r>
      <w:proofErr w:type="spellEnd"/>
      <w:r>
        <w:rPr>
          <w:rFonts w:cs="Arial"/>
          <w:color w:val="141414"/>
          <w:sz w:val="20"/>
          <w:szCs w:val="20"/>
          <w:lang w:eastAsia="en-GB"/>
        </w:rPr>
        <w:t xml:space="preserve"> Road, Nottingham, NG2 5BR</w:t>
      </w:r>
      <w:r>
        <w:rPr>
          <w:rFonts w:cs="Arial"/>
          <w:color w:val="5F5F5F"/>
          <w:sz w:val="20"/>
          <w:szCs w:val="20"/>
          <w:lang w:eastAsia="en-GB"/>
        </w:rPr>
        <w:t xml:space="preserve"> </w:t>
      </w:r>
      <w:r>
        <w:rPr>
          <w:rFonts w:cs="Arial"/>
          <w:color w:val="5F5F5F"/>
          <w:sz w:val="20"/>
          <w:szCs w:val="20"/>
          <w:lang w:eastAsia="en-GB"/>
        </w:rPr>
        <w:br/>
      </w:r>
      <w:r>
        <w:rPr>
          <w:rFonts w:cs="Arial"/>
          <w:color w:val="5F5F5F"/>
          <w:sz w:val="20"/>
          <w:szCs w:val="20"/>
          <w:lang w:eastAsia="en-GB"/>
        </w:rPr>
        <w:br/>
      </w:r>
      <w:hyperlink r:id="rId7" w:history="1">
        <w:r>
          <w:rPr>
            <w:rStyle w:val="Hyperlink"/>
            <w:rFonts w:cs="Arial"/>
            <w:sz w:val="20"/>
            <w:szCs w:val="20"/>
            <w:lang w:eastAsia="en-GB"/>
          </w:rPr>
          <w:t>tommy.wager@environment-agency.gov.uk</w:t>
        </w:r>
      </w:hyperlink>
      <w:r>
        <w:rPr>
          <w:rFonts w:cs="Arial"/>
          <w:color w:val="141414"/>
          <w:sz w:val="20"/>
          <w:szCs w:val="20"/>
          <w:lang w:eastAsia="en-GB"/>
        </w:rPr>
        <w:br/>
        <w:t>External: 020 847 48506 | Mobile: 07789948396 | Internal: 28506</w:t>
      </w:r>
    </w:p>
    <w:p w14:paraId="0CF402B7" w14:textId="77777777" w:rsidR="00297AAF" w:rsidRDefault="00297AAF" w:rsidP="00297AAF">
      <w:pPr>
        <w:rPr>
          <w:rFonts w:cs="Arial"/>
          <w:sz w:val="20"/>
          <w:szCs w:val="20"/>
        </w:rPr>
      </w:pPr>
    </w:p>
    <w:p w14:paraId="05409046" w14:textId="77777777" w:rsidR="009A2454" w:rsidRDefault="009A2454"/>
    <w:p w14:paraId="63EB11C6" w14:textId="4A56042E" w:rsidR="00931461" w:rsidRDefault="00081DB2" w:rsidP="006B7E55">
      <w:pPr>
        <w:pStyle w:val="Heading2"/>
      </w:pPr>
      <w:bookmarkStart w:id="6" w:name="_Toc88230221"/>
      <w:r>
        <w:t>Changes to existing activities (table 1)</w:t>
      </w:r>
      <w:bookmarkEnd w:id="6"/>
    </w:p>
    <w:p w14:paraId="60EB273C" w14:textId="0FEFE227" w:rsidR="00081DB2" w:rsidRDefault="007648EF">
      <w:r>
        <w:t xml:space="preserve">This permit variation is for </w:t>
      </w:r>
      <w:r w:rsidR="00D960F4">
        <w:t xml:space="preserve">the addition of </w:t>
      </w:r>
      <w:r w:rsidR="003A186F">
        <w:t xml:space="preserve">a CHP engine to </w:t>
      </w:r>
      <w:r w:rsidR="00BE2393">
        <w:t>Permit EPR/HB3009CM</w:t>
      </w:r>
      <w:r w:rsidR="00D70B83">
        <w:t xml:space="preserve">. The CHP becomes a DAA of the adjacent sludge treatment </w:t>
      </w:r>
      <w:r w:rsidR="00B001D2">
        <w:t>activities in the Permit variation for Poole BC EPR/</w:t>
      </w:r>
      <w:r w:rsidR="00B60F34" w:rsidRPr="00B60F34">
        <w:t xml:space="preserve"> KP3793FB</w:t>
      </w:r>
      <w:r w:rsidR="00B60F34">
        <w:t xml:space="preserve"> submitted on </w:t>
      </w:r>
      <w:r w:rsidR="00A97A25">
        <w:t>28</w:t>
      </w:r>
      <w:r w:rsidR="00A97A25" w:rsidRPr="00A97A25">
        <w:rPr>
          <w:vertAlign w:val="superscript"/>
        </w:rPr>
        <w:t>th</w:t>
      </w:r>
      <w:r w:rsidR="00A97A25">
        <w:t xml:space="preserve"> June 2021. </w:t>
      </w:r>
    </w:p>
    <w:p w14:paraId="3804D737" w14:textId="77777777" w:rsidR="00BD4C0F" w:rsidRDefault="00BD4C0F" w:rsidP="0072488B"/>
    <w:p w14:paraId="6F75F821" w14:textId="77777777" w:rsidR="00154906" w:rsidRDefault="00154906" w:rsidP="0072488B"/>
    <w:sectPr w:rsidR="00154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A3661"/>
    <w:multiLevelType w:val="hybridMultilevel"/>
    <w:tmpl w:val="A6B0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9151E9"/>
    <w:multiLevelType w:val="hybridMultilevel"/>
    <w:tmpl w:val="D60AC816"/>
    <w:lvl w:ilvl="0" w:tplc="A456F3B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8B"/>
    <w:rsid w:val="00042CCA"/>
    <w:rsid w:val="0004642A"/>
    <w:rsid w:val="00061D7C"/>
    <w:rsid w:val="00081DB2"/>
    <w:rsid w:val="00096A3B"/>
    <w:rsid w:val="000D595C"/>
    <w:rsid w:val="00154906"/>
    <w:rsid w:val="00297AAF"/>
    <w:rsid w:val="002A620C"/>
    <w:rsid w:val="003A186F"/>
    <w:rsid w:val="003C45A0"/>
    <w:rsid w:val="00402B63"/>
    <w:rsid w:val="00465D45"/>
    <w:rsid w:val="004E2278"/>
    <w:rsid w:val="00551672"/>
    <w:rsid w:val="00562481"/>
    <w:rsid w:val="00583275"/>
    <w:rsid w:val="006325DB"/>
    <w:rsid w:val="00682B89"/>
    <w:rsid w:val="006B7E55"/>
    <w:rsid w:val="006E1059"/>
    <w:rsid w:val="00703B3F"/>
    <w:rsid w:val="0072488B"/>
    <w:rsid w:val="00753DEF"/>
    <w:rsid w:val="007648EF"/>
    <w:rsid w:val="007B34E4"/>
    <w:rsid w:val="007F5CBA"/>
    <w:rsid w:val="0080619C"/>
    <w:rsid w:val="00931461"/>
    <w:rsid w:val="00963134"/>
    <w:rsid w:val="009A2454"/>
    <w:rsid w:val="009D3919"/>
    <w:rsid w:val="009F289E"/>
    <w:rsid w:val="00A010AA"/>
    <w:rsid w:val="00A334F9"/>
    <w:rsid w:val="00A529E4"/>
    <w:rsid w:val="00A97A25"/>
    <w:rsid w:val="00B001D2"/>
    <w:rsid w:val="00B51C77"/>
    <w:rsid w:val="00B60F34"/>
    <w:rsid w:val="00BD4C0F"/>
    <w:rsid w:val="00BE2393"/>
    <w:rsid w:val="00BF3088"/>
    <w:rsid w:val="00C458E2"/>
    <w:rsid w:val="00CE0431"/>
    <w:rsid w:val="00CE0BA3"/>
    <w:rsid w:val="00D70B83"/>
    <w:rsid w:val="00D858F8"/>
    <w:rsid w:val="00D960F4"/>
    <w:rsid w:val="00E41886"/>
    <w:rsid w:val="00E45338"/>
    <w:rsid w:val="00E4728C"/>
    <w:rsid w:val="00E65D9A"/>
    <w:rsid w:val="00EC4249"/>
    <w:rsid w:val="00F4316D"/>
    <w:rsid w:val="00FB519C"/>
    <w:rsid w:val="00FC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D38C"/>
  <w15:chartTrackingRefBased/>
  <w15:docId w15:val="{9F95F2AF-FD46-44D4-AC05-C5072E64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4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64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4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642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010AA"/>
    <w:rPr>
      <w:color w:val="0563C1" w:themeColor="hyperlink"/>
      <w:u w:val="single"/>
    </w:rPr>
  </w:style>
  <w:style w:type="character" w:customStyle="1" w:styleId="UnresolvedMention">
    <w:name w:val="Unresolved Mention"/>
    <w:basedOn w:val="DefaultParagraphFont"/>
    <w:uiPriority w:val="99"/>
    <w:semiHidden/>
    <w:unhideWhenUsed/>
    <w:rsid w:val="00A010AA"/>
    <w:rPr>
      <w:color w:val="605E5C"/>
      <w:shd w:val="clear" w:color="auto" w:fill="E1DFDD"/>
    </w:rPr>
  </w:style>
  <w:style w:type="table" w:styleId="TableGrid">
    <w:name w:val="Table Grid"/>
    <w:basedOn w:val="TableNormal"/>
    <w:uiPriority w:val="39"/>
    <w:rsid w:val="0058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7AA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97AAF"/>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E418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1886"/>
    <w:pPr>
      <w:outlineLvl w:val="9"/>
    </w:pPr>
    <w:rPr>
      <w:lang w:val="en-US"/>
    </w:rPr>
  </w:style>
  <w:style w:type="paragraph" w:styleId="TOC2">
    <w:name w:val="toc 2"/>
    <w:basedOn w:val="Normal"/>
    <w:next w:val="Normal"/>
    <w:autoRedefine/>
    <w:uiPriority w:val="39"/>
    <w:unhideWhenUsed/>
    <w:rsid w:val="00E41886"/>
    <w:pPr>
      <w:spacing w:after="100"/>
      <w:ind w:left="220"/>
    </w:pPr>
  </w:style>
  <w:style w:type="paragraph" w:styleId="TOC3">
    <w:name w:val="toc 3"/>
    <w:basedOn w:val="Normal"/>
    <w:next w:val="Normal"/>
    <w:autoRedefine/>
    <w:uiPriority w:val="39"/>
    <w:unhideWhenUsed/>
    <w:rsid w:val="00E418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mmy.wager@environment-agency.gov.u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nd-and-update.company-information.service.gov.uk/company/02279151"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2021-11-19T00:00:00+00:00</EAReceivedDate>
    <ga477587807b4e8dbd9d142e03c014fa xmlns="dbe221e7-66db-4bdb-a92c-aa517c005f15">
      <Terms xmlns="http://schemas.microsoft.com/office/infopath/2007/PartnerControls"/>
    </ga477587807b4e8dbd9d142e03c014fa>
    <PermitNumber xmlns="eebef177-55b5-4448-a5fb-28ea454417ee">EPR-HB3009CM</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406201</OtherReference>
    <EventLink xmlns="5ffd8e36-f429-4edc-ab50-c5be84842779" xsi:nil="true"/>
    <Customer_x002f_OperatorName xmlns="eebef177-55b5-4448-a5fb-28ea454417ee">Wessex Water Enterprises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2021-11-19T00:00:00+00:00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BH17 7BX</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C Dewhirst</ExternalAuthor>
    <SiteName xmlns="eebef177-55b5-4448-a5fb-28ea454417ee">Cabot Lane WWTW</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Cabot Lane, Poole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DBEEC782-503F-4C7E-8AEE-C93055CB050C}">
  <ds:schemaRefs>
    <ds:schemaRef ds:uri="http://schemas.openxmlformats.org/officeDocument/2006/bibliography"/>
  </ds:schemaRefs>
</ds:datastoreItem>
</file>

<file path=customXml/itemProps2.xml><?xml version="1.0" encoding="utf-8"?>
<ds:datastoreItem xmlns:ds="http://schemas.openxmlformats.org/officeDocument/2006/customXml" ds:itemID="{CA08E048-BF82-4200-ABE4-3C0B039AAEEA}"/>
</file>

<file path=customXml/itemProps3.xml><?xml version="1.0" encoding="utf-8"?>
<ds:datastoreItem xmlns:ds="http://schemas.openxmlformats.org/officeDocument/2006/customXml" ds:itemID="{C2FC74E3-47D2-4118-BE12-5BA9439F6FC2}"/>
</file>

<file path=customXml/itemProps4.xml><?xml version="1.0" encoding="utf-8"?>
<ds:datastoreItem xmlns:ds="http://schemas.openxmlformats.org/officeDocument/2006/customXml" ds:itemID="{A4F209DB-1FF8-4520-8921-7BA693A5FDB7}"/>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Dewhirst</dc:creator>
  <cp:keywords/>
  <dc:description/>
  <cp:lastModifiedBy>Lymer, Tchale</cp:lastModifiedBy>
  <cp:revision>2</cp:revision>
  <dcterms:created xsi:type="dcterms:W3CDTF">2021-12-01T12:33:00Z</dcterms:created>
  <dcterms:modified xsi:type="dcterms:W3CDTF">2021-12-01T12:33:00Z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40;#Waste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