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A8D1" w14:textId="433CF115" w:rsidR="002C6371" w:rsidRDefault="00BD4C21" w:rsidP="002C6371">
      <w:pPr>
        <w:spacing w:line="240" w:lineRule="auto"/>
        <w:rPr>
          <w:b/>
          <w:bCs/>
          <w:color w:val="030F40" w:themeColor="text2"/>
          <w:sz w:val="40"/>
        </w:rPr>
      </w:pPr>
      <w:r>
        <w:rPr>
          <w:b/>
          <w:bCs/>
          <w:color w:val="030F40" w:themeColor="text2"/>
          <w:sz w:val="40"/>
        </w:rPr>
        <w:t>Whinney Hill</w:t>
      </w:r>
      <w:r w:rsidR="002C6371">
        <w:rPr>
          <w:b/>
          <w:bCs/>
          <w:color w:val="030F40" w:themeColor="text2"/>
          <w:sz w:val="40"/>
        </w:rPr>
        <w:t xml:space="preserve"> </w:t>
      </w:r>
      <w:r w:rsidR="002C6371" w:rsidRPr="00245F9C">
        <w:rPr>
          <w:b/>
          <w:bCs/>
          <w:color w:val="030F40" w:themeColor="text2"/>
          <w:sz w:val="40"/>
        </w:rPr>
        <w:t>Landfill Site</w:t>
      </w:r>
    </w:p>
    <w:p w14:paraId="5C398986" w14:textId="493179C1" w:rsidR="002C6371" w:rsidRPr="00245F9C" w:rsidRDefault="002C6371" w:rsidP="002C6371">
      <w:pPr>
        <w:spacing w:line="240" w:lineRule="auto"/>
        <w:rPr>
          <w:b/>
          <w:bCs/>
          <w:color w:val="030F40" w:themeColor="text2"/>
          <w:sz w:val="40"/>
        </w:rPr>
      </w:pPr>
      <w:r w:rsidRPr="00245F9C">
        <w:rPr>
          <w:b/>
          <w:bCs/>
          <w:color w:val="030F40" w:themeColor="text2"/>
          <w:sz w:val="40"/>
        </w:rPr>
        <w:t xml:space="preserve">Document Reference Number: </w:t>
      </w:r>
      <w:r w:rsidR="00D339DB">
        <w:rPr>
          <w:b/>
          <w:bCs/>
          <w:color w:val="030F40" w:themeColor="text2"/>
          <w:sz w:val="40"/>
        </w:rPr>
        <w:t xml:space="preserve">WNHP2 </w:t>
      </w:r>
      <w:r w:rsidR="00441BA1">
        <w:rPr>
          <w:b/>
          <w:bCs/>
          <w:color w:val="030F40" w:themeColor="text2"/>
          <w:sz w:val="40"/>
        </w:rPr>
        <w:t>1</w:t>
      </w:r>
      <w:r w:rsidR="00F26313">
        <w:rPr>
          <w:b/>
          <w:bCs/>
          <w:color w:val="030F40" w:themeColor="text2"/>
          <w:sz w:val="40"/>
        </w:rPr>
        <w:t>1</w:t>
      </w:r>
    </w:p>
    <w:p w14:paraId="265DB924" w14:textId="663BB7F5" w:rsidR="002C6371" w:rsidRPr="00245F9C" w:rsidRDefault="00F26313" w:rsidP="002C6371">
      <w:pPr>
        <w:spacing w:line="240" w:lineRule="auto"/>
        <w:rPr>
          <w:b/>
          <w:bCs/>
          <w:color w:val="030F40" w:themeColor="text2"/>
          <w:sz w:val="40"/>
        </w:rPr>
      </w:pPr>
      <w:r>
        <w:rPr>
          <w:b/>
          <w:bCs/>
          <w:color w:val="030F40" w:themeColor="text2"/>
          <w:sz w:val="40"/>
        </w:rPr>
        <w:t>Odour Management &amp; Monitoring Plan</w:t>
      </w:r>
    </w:p>
    <w:p w14:paraId="09784B0F" w14:textId="77777777" w:rsidR="00392B05" w:rsidRPr="00392B05" w:rsidRDefault="00392B05" w:rsidP="00392B05"/>
    <w:p w14:paraId="0D05A888" w14:textId="00A151FF" w:rsidR="00E734A2" w:rsidRPr="00392B05" w:rsidRDefault="00E734A2" w:rsidP="00392B05">
      <w:pPr>
        <w:tabs>
          <w:tab w:val="left" w:pos="1390"/>
        </w:tabs>
        <w:sectPr w:rsidR="00E734A2" w:rsidRPr="00392B05" w:rsidSect="00696544">
          <w:headerReference w:type="even" r:id="rId8"/>
          <w:headerReference w:type="default" r:id="rId9"/>
          <w:footerReference w:type="even" r:id="rId10"/>
          <w:footerReference w:type="default" r:id="rId11"/>
          <w:headerReference w:type="first" r:id="rId12"/>
          <w:footerReference w:type="first" r:id="rId13"/>
          <w:pgSz w:w="11906" w:h="16838" w:code="9"/>
          <w:pgMar w:top="3686" w:right="1134" w:bottom="1701" w:left="1134" w:header="709" w:footer="794" w:gutter="0"/>
          <w:cols w:space="708"/>
          <w:titlePg/>
          <w:docGrid w:linePitch="360"/>
        </w:sectPr>
      </w:pPr>
    </w:p>
    <w:p w14:paraId="69DF511C" w14:textId="1A3343A3" w:rsidR="00515739" w:rsidRPr="003D13D3" w:rsidRDefault="00515739" w:rsidP="00515739">
      <w:pPr>
        <w:pStyle w:val="Heading2"/>
      </w:pPr>
      <w:bookmarkStart w:id="0" w:name="_Toc448738972"/>
      <w:bookmarkStart w:id="1" w:name="_Toc459031672"/>
      <w:bookmarkStart w:id="2" w:name="_Toc459205399"/>
      <w:bookmarkStart w:id="3" w:name="_Toc468196122"/>
      <w:bookmarkStart w:id="4" w:name="_Toc468258097"/>
      <w:bookmarkStart w:id="5" w:name="_Toc468258462"/>
      <w:bookmarkStart w:id="6" w:name="_Toc468258533"/>
      <w:bookmarkStart w:id="7" w:name="_Toc468259540"/>
      <w:bookmarkStart w:id="8" w:name="_Toc468260597"/>
      <w:bookmarkStart w:id="9" w:name="_Toc468270163"/>
      <w:bookmarkStart w:id="10" w:name="_Toc468270666"/>
      <w:bookmarkStart w:id="11" w:name="_Toc477442964"/>
      <w:bookmarkStart w:id="12" w:name="_Toc477512170"/>
      <w:bookmarkStart w:id="13" w:name="_Toc477514230"/>
      <w:r w:rsidRPr="003D13D3">
        <w:lastRenderedPageBreak/>
        <w:t>Document Details</w:t>
      </w:r>
      <w:bookmarkEnd w:id="0"/>
      <w:bookmarkEnd w:id="1"/>
      <w:bookmarkEnd w:id="2"/>
      <w:bookmarkEnd w:id="3"/>
      <w:bookmarkEnd w:id="4"/>
      <w:bookmarkEnd w:id="5"/>
      <w:bookmarkEnd w:id="6"/>
      <w:bookmarkEnd w:id="7"/>
      <w:bookmarkEnd w:id="8"/>
      <w:bookmarkEnd w:id="9"/>
      <w:bookmarkEnd w:id="10"/>
      <w:bookmarkEnd w:id="11"/>
      <w:bookmarkEnd w:id="12"/>
      <w:bookmarkEnd w:id="13"/>
    </w:p>
    <w:tbl>
      <w:tblPr>
        <w:tblStyle w:val="TableGrid1"/>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19"/>
        <w:gridCol w:w="6709"/>
      </w:tblGrid>
      <w:tr w:rsidR="00515739" w:rsidRPr="003D13D3" w14:paraId="27E66699" w14:textId="77777777" w:rsidTr="000C1623">
        <w:tc>
          <w:tcPr>
            <w:tcW w:w="1516" w:type="pct"/>
            <w:shd w:val="clear" w:color="auto" w:fill="051869"/>
          </w:tcPr>
          <w:p w14:paraId="37378886" w14:textId="77777777" w:rsidR="00515739" w:rsidRPr="003D13D3" w:rsidRDefault="00515739" w:rsidP="00696544">
            <w:pPr>
              <w:pStyle w:val="Tabletitle2"/>
              <w:tabs>
                <w:tab w:val="left" w:pos="1755"/>
              </w:tabs>
            </w:pPr>
            <w:r w:rsidRPr="003D13D3">
              <w:t>Document title</w:t>
            </w:r>
          </w:p>
        </w:tc>
        <w:tc>
          <w:tcPr>
            <w:tcW w:w="3484" w:type="pct"/>
          </w:tcPr>
          <w:p w14:paraId="687D3EFD" w14:textId="78625565" w:rsidR="00CB7792" w:rsidRPr="002C6371" w:rsidRDefault="00F26313" w:rsidP="00F36280">
            <w:pPr>
              <w:pStyle w:val="Tabletext"/>
            </w:pPr>
            <w:r>
              <w:t>Odour Management and Monitoring Plan</w:t>
            </w:r>
            <w:r w:rsidR="00441BA1">
              <w:t xml:space="preserve"> </w:t>
            </w:r>
          </w:p>
        </w:tc>
      </w:tr>
      <w:tr w:rsidR="00515739" w:rsidRPr="003D13D3" w14:paraId="464F4A6A" w14:textId="77777777" w:rsidTr="000C1623">
        <w:tc>
          <w:tcPr>
            <w:tcW w:w="1516" w:type="pct"/>
            <w:shd w:val="clear" w:color="auto" w:fill="051869"/>
          </w:tcPr>
          <w:p w14:paraId="4CFACAA2" w14:textId="77777777" w:rsidR="00515739" w:rsidRPr="003D13D3" w:rsidRDefault="00515739" w:rsidP="00696544">
            <w:pPr>
              <w:pStyle w:val="Tabletitle2"/>
              <w:tabs>
                <w:tab w:val="left" w:pos="1755"/>
              </w:tabs>
            </w:pPr>
            <w:r w:rsidRPr="003D13D3">
              <w:t>Version</w:t>
            </w:r>
          </w:p>
        </w:tc>
        <w:tc>
          <w:tcPr>
            <w:tcW w:w="3484" w:type="pct"/>
          </w:tcPr>
          <w:p w14:paraId="4C3C7487" w14:textId="41AC36AC" w:rsidR="00515739" w:rsidRPr="003D13D3" w:rsidRDefault="000C1623" w:rsidP="00F804FB">
            <w:pPr>
              <w:pStyle w:val="Tabletext"/>
            </w:pPr>
            <w:r>
              <w:t>9</w:t>
            </w:r>
          </w:p>
        </w:tc>
      </w:tr>
      <w:tr w:rsidR="00515739" w:rsidRPr="003D13D3" w14:paraId="1831378A" w14:textId="77777777" w:rsidTr="000C1623">
        <w:tc>
          <w:tcPr>
            <w:tcW w:w="1516" w:type="pct"/>
            <w:shd w:val="clear" w:color="auto" w:fill="051869"/>
          </w:tcPr>
          <w:p w14:paraId="6AE6A982" w14:textId="77777777" w:rsidR="00515739" w:rsidRPr="003D13D3" w:rsidRDefault="00515739" w:rsidP="00696544">
            <w:pPr>
              <w:pStyle w:val="Tabletitle2"/>
              <w:tabs>
                <w:tab w:val="left" w:pos="1755"/>
              </w:tabs>
            </w:pPr>
            <w:r w:rsidRPr="003D13D3">
              <w:t>Date</w:t>
            </w:r>
          </w:p>
        </w:tc>
        <w:tc>
          <w:tcPr>
            <w:tcW w:w="3484" w:type="pct"/>
          </w:tcPr>
          <w:p w14:paraId="2E01DABC" w14:textId="150E5B67" w:rsidR="00515739" w:rsidRPr="003D13D3" w:rsidRDefault="000A0F32" w:rsidP="00965100">
            <w:pPr>
              <w:pStyle w:val="Tabletext"/>
            </w:pPr>
            <w:r>
              <w:t xml:space="preserve">January </w:t>
            </w:r>
            <w:r w:rsidR="000C1623">
              <w:t>2023</w:t>
            </w:r>
            <w:r w:rsidR="00FB426F">
              <w:t xml:space="preserve"> </w:t>
            </w:r>
          </w:p>
        </w:tc>
      </w:tr>
      <w:tr w:rsidR="00515739" w:rsidRPr="003D13D3" w14:paraId="11752AAA" w14:textId="77777777" w:rsidTr="000C1623">
        <w:tc>
          <w:tcPr>
            <w:tcW w:w="1516" w:type="pct"/>
            <w:shd w:val="clear" w:color="auto" w:fill="051869"/>
          </w:tcPr>
          <w:p w14:paraId="332C696C" w14:textId="77777777" w:rsidR="00515739" w:rsidRPr="003D13D3" w:rsidRDefault="00515739" w:rsidP="00696544">
            <w:pPr>
              <w:pStyle w:val="Tabletitle2"/>
              <w:tabs>
                <w:tab w:val="left" w:pos="1755"/>
              </w:tabs>
            </w:pPr>
            <w:r w:rsidRPr="003D13D3">
              <w:t>Prepared by</w:t>
            </w:r>
          </w:p>
        </w:tc>
        <w:tc>
          <w:tcPr>
            <w:tcW w:w="3484" w:type="pct"/>
          </w:tcPr>
          <w:p w14:paraId="49D5283B" w14:textId="2E4F1041" w:rsidR="00515739" w:rsidRPr="003D13D3" w:rsidRDefault="00BD4C21" w:rsidP="00EC0CA2">
            <w:pPr>
              <w:pStyle w:val="Tabletext"/>
            </w:pPr>
            <w:r>
              <w:t>Roy Cooper</w:t>
            </w:r>
          </w:p>
        </w:tc>
      </w:tr>
      <w:tr w:rsidR="00515739" w:rsidRPr="003D13D3" w14:paraId="3BC6F26E" w14:textId="77777777" w:rsidTr="000C1623">
        <w:tc>
          <w:tcPr>
            <w:tcW w:w="1516" w:type="pct"/>
            <w:shd w:val="clear" w:color="auto" w:fill="051869"/>
          </w:tcPr>
          <w:p w14:paraId="56F27D52" w14:textId="77777777" w:rsidR="00515739" w:rsidRPr="003D13D3" w:rsidRDefault="00515739" w:rsidP="00696544">
            <w:pPr>
              <w:pStyle w:val="Tabletitle2"/>
              <w:tabs>
                <w:tab w:val="left" w:pos="1755"/>
              </w:tabs>
            </w:pPr>
            <w:r w:rsidRPr="003D13D3">
              <w:t>Reviewed by</w:t>
            </w:r>
          </w:p>
        </w:tc>
        <w:tc>
          <w:tcPr>
            <w:tcW w:w="3484" w:type="pct"/>
          </w:tcPr>
          <w:p w14:paraId="2FBE8A28" w14:textId="0B659C43" w:rsidR="00CE5E11" w:rsidRPr="003D13D3" w:rsidRDefault="002C6371" w:rsidP="00F05FE0">
            <w:pPr>
              <w:pStyle w:val="Tabletext"/>
            </w:pPr>
            <w:r>
              <w:t>Paula Bakes</w:t>
            </w:r>
            <w:r w:rsidR="000C1623">
              <w:t>/Kate Jones</w:t>
            </w:r>
          </w:p>
        </w:tc>
      </w:tr>
      <w:tr w:rsidR="00515739" w:rsidRPr="003D13D3" w14:paraId="675E21F6" w14:textId="77777777" w:rsidTr="000C1623">
        <w:tc>
          <w:tcPr>
            <w:tcW w:w="1516" w:type="pct"/>
            <w:shd w:val="clear" w:color="auto" w:fill="051869"/>
          </w:tcPr>
          <w:p w14:paraId="5A4F2DE4" w14:textId="532463F3" w:rsidR="00515739" w:rsidRPr="003D13D3" w:rsidRDefault="00515739" w:rsidP="00696544">
            <w:pPr>
              <w:pStyle w:val="Tabletitle2"/>
              <w:tabs>
                <w:tab w:val="left" w:pos="1755"/>
              </w:tabs>
            </w:pPr>
            <w:r w:rsidRPr="003D13D3">
              <w:t>Approved by</w:t>
            </w:r>
          </w:p>
        </w:tc>
        <w:tc>
          <w:tcPr>
            <w:tcW w:w="3484" w:type="pct"/>
          </w:tcPr>
          <w:p w14:paraId="2AA06C0E" w14:textId="0DF0062A" w:rsidR="00515739" w:rsidRPr="003D13D3" w:rsidRDefault="002C6371" w:rsidP="00696544">
            <w:pPr>
              <w:pStyle w:val="Tabletext"/>
            </w:pPr>
            <w:r>
              <w:t>Richard Phillips</w:t>
            </w:r>
            <w:r w:rsidR="000B3EE5">
              <w:t xml:space="preserve"> </w:t>
            </w:r>
          </w:p>
        </w:tc>
      </w:tr>
      <w:tr w:rsidR="00515739" w:rsidRPr="003D13D3" w14:paraId="5EFE3BC0" w14:textId="77777777" w:rsidTr="000C1623">
        <w:tc>
          <w:tcPr>
            <w:tcW w:w="1516" w:type="pct"/>
            <w:shd w:val="clear" w:color="auto" w:fill="051869"/>
          </w:tcPr>
          <w:p w14:paraId="2149C225" w14:textId="77777777" w:rsidR="00515739" w:rsidRPr="003D13D3" w:rsidRDefault="00515739" w:rsidP="00696544">
            <w:pPr>
              <w:pStyle w:val="Tabletitle2"/>
              <w:tabs>
                <w:tab w:val="left" w:pos="1755"/>
              </w:tabs>
            </w:pPr>
            <w:r w:rsidRPr="003D13D3">
              <w:t>Distribution</w:t>
            </w:r>
          </w:p>
        </w:tc>
        <w:tc>
          <w:tcPr>
            <w:tcW w:w="3484" w:type="pct"/>
          </w:tcPr>
          <w:p w14:paraId="7A886E59" w14:textId="62BCB125" w:rsidR="00515739" w:rsidRPr="003D13D3" w:rsidRDefault="00FB426F" w:rsidP="00696544">
            <w:pPr>
              <w:pStyle w:val="Tabletext"/>
            </w:pPr>
            <w:r>
              <w:t xml:space="preserve">EIR Dept, </w:t>
            </w:r>
            <w:r w:rsidR="0044429F">
              <w:t>Site,</w:t>
            </w:r>
            <w:r>
              <w:t xml:space="preserve"> Environment Agency </w:t>
            </w:r>
          </w:p>
        </w:tc>
      </w:tr>
    </w:tbl>
    <w:p w14:paraId="5A47127C" w14:textId="77777777" w:rsidR="00515739" w:rsidRPr="003D13D3" w:rsidRDefault="00515739" w:rsidP="00515739"/>
    <w:p w14:paraId="739D01CD" w14:textId="485C0BDE" w:rsidR="00515739" w:rsidRPr="003D13D3" w:rsidRDefault="00515739" w:rsidP="00392B05">
      <w:pPr>
        <w:pStyle w:val="Heading2"/>
        <w:tabs>
          <w:tab w:val="left" w:pos="5313"/>
        </w:tabs>
      </w:pPr>
      <w:bookmarkStart w:id="14" w:name="_Toc448738973"/>
      <w:bookmarkStart w:id="15" w:name="_Toc459031673"/>
      <w:bookmarkStart w:id="16" w:name="_Toc459205400"/>
      <w:bookmarkStart w:id="17" w:name="_Toc468196123"/>
      <w:bookmarkStart w:id="18" w:name="_Toc468258098"/>
      <w:bookmarkStart w:id="19" w:name="_Toc468258463"/>
      <w:bookmarkStart w:id="20" w:name="_Toc468258534"/>
      <w:bookmarkStart w:id="21" w:name="_Toc468259541"/>
      <w:bookmarkStart w:id="22" w:name="_Toc468260598"/>
      <w:bookmarkStart w:id="23" w:name="_Toc468270164"/>
      <w:bookmarkStart w:id="24" w:name="_Toc468270667"/>
      <w:bookmarkStart w:id="25" w:name="_Toc477442965"/>
      <w:bookmarkStart w:id="26" w:name="_Toc477512171"/>
      <w:bookmarkStart w:id="27" w:name="_Toc477514231"/>
      <w:r w:rsidRPr="003D13D3">
        <w:t>Document Review History</w:t>
      </w:r>
      <w:bookmarkEnd w:id="14"/>
      <w:bookmarkEnd w:id="15"/>
      <w:bookmarkEnd w:id="16"/>
      <w:bookmarkEnd w:id="17"/>
      <w:bookmarkEnd w:id="18"/>
      <w:bookmarkEnd w:id="19"/>
      <w:bookmarkEnd w:id="20"/>
      <w:bookmarkEnd w:id="21"/>
      <w:bookmarkEnd w:id="22"/>
      <w:bookmarkEnd w:id="23"/>
      <w:bookmarkEnd w:id="24"/>
      <w:bookmarkEnd w:id="25"/>
      <w:bookmarkEnd w:id="26"/>
      <w:bookmarkEnd w:id="27"/>
      <w:r w:rsidR="00392B05">
        <w:tab/>
      </w:r>
    </w:p>
    <w:tbl>
      <w:tblPr>
        <w:tblStyle w:val="TableGrid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97"/>
        <w:gridCol w:w="1417"/>
        <w:gridCol w:w="6514"/>
      </w:tblGrid>
      <w:tr w:rsidR="00E233C2" w:rsidRPr="000C1623" w14:paraId="04895BD4" w14:textId="77777777" w:rsidTr="00E233C2">
        <w:tc>
          <w:tcPr>
            <w:tcW w:w="881" w:type="pct"/>
            <w:shd w:val="clear" w:color="auto" w:fill="051869" w:themeFill="text2" w:themeFillTint="E6"/>
          </w:tcPr>
          <w:p w14:paraId="7786D3D4" w14:textId="44EB5D94" w:rsidR="00E233C2" w:rsidRPr="000C1623" w:rsidRDefault="00E233C2" w:rsidP="000C1623">
            <w:pPr>
              <w:pStyle w:val="Tabletext"/>
              <w:rPr>
                <w:b/>
                <w:bCs/>
                <w:color w:val="FFFFFF" w:themeColor="background1"/>
              </w:rPr>
            </w:pPr>
            <w:r w:rsidRPr="000C1623">
              <w:rPr>
                <w:b/>
                <w:bCs/>
                <w:color w:val="FFFFFF" w:themeColor="background1"/>
              </w:rPr>
              <w:t>Date</w:t>
            </w:r>
          </w:p>
        </w:tc>
        <w:tc>
          <w:tcPr>
            <w:tcW w:w="736" w:type="pct"/>
            <w:shd w:val="clear" w:color="auto" w:fill="051869" w:themeFill="text2" w:themeFillTint="E6"/>
          </w:tcPr>
          <w:p w14:paraId="62EBC72B" w14:textId="798F25B9" w:rsidR="00E233C2" w:rsidRPr="000C1623" w:rsidRDefault="00E233C2" w:rsidP="000C1623">
            <w:pPr>
              <w:pStyle w:val="Tabletext"/>
              <w:rPr>
                <w:b/>
                <w:bCs/>
                <w:color w:val="FFFFFF" w:themeColor="background1"/>
              </w:rPr>
            </w:pPr>
            <w:r w:rsidRPr="000C1623">
              <w:rPr>
                <w:b/>
                <w:bCs/>
                <w:color w:val="FFFFFF" w:themeColor="background1"/>
              </w:rPr>
              <w:t>Description</w:t>
            </w:r>
          </w:p>
        </w:tc>
        <w:tc>
          <w:tcPr>
            <w:tcW w:w="3383" w:type="pct"/>
            <w:shd w:val="clear" w:color="auto" w:fill="051869" w:themeFill="text2" w:themeFillTint="E6"/>
          </w:tcPr>
          <w:p w14:paraId="0A44980A" w14:textId="77777777" w:rsidR="00E233C2" w:rsidRPr="000C1623" w:rsidRDefault="00E233C2" w:rsidP="000C1623">
            <w:pPr>
              <w:pStyle w:val="Tabletext"/>
              <w:rPr>
                <w:b/>
                <w:bCs/>
                <w:color w:val="FFFFFF" w:themeColor="background1"/>
              </w:rPr>
            </w:pPr>
            <w:r w:rsidRPr="000C1623">
              <w:rPr>
                <w:b/>
                <w:bCs/>
                <w:color w:val="FFFFFF" w:themeColor="background1"/>
              </w:rPr>
              <w:t>Summary of Changes</w:t>
            </w:r>
          </w:p>
        </w:tc>
      </w:tr>
      <w:tr w:rsidR="00E233C2" w:rsidRPr="003D13D3" w14:paraId="73DDA26C" w14:textId="77777777" w:rsidTr="00E233C2">
        <w:trPr>
          <w:trHeight w:val="90"/>
        </w:trPr>
        <w:tc>
          <w:tcPr>
            <w:tcW w:w="881" w:type="pct"/>
            <w:vAlign w:val="center"/>
          </w:tcPr>
          <w:p w14:paraId="6FE5EA54" w14:textId="1471D567" w:rsidR="00E233C2" w:rsidRDefault="00E233C2" w:rsidP="00E233C2">
            <w:pPr>
              <w:pStyle w:val="Tabletext"/>
              <w:rPr>
                <w:color w:val="auto"/>
              </w:rPr>
            </w:pPr>
            <w:r>
              <w:rPr>
                <w:color w:val="auto"/>
              </w:rPr>
              <w:t>November 2004</w:t>
            </w:r>
          </w:p>
        </w:tc>
        <w:tc>
          <w:tcPr>
            <w:tcW w:w="736" w:type="pct"/>
            <w:vAlign w:val="center"/>
          </w:tcPr>
          <w:p w14:paraId="40B36C7B" w14:textId="6D12E849" w:rsidR="00E233C2" w:rsidRPr="003D13D3" w:rsidRDefault="00E233C2" w:rsidP="00E233C2">
            <w:pPr>
              <w:pStyle w:val="Tabletext"/>
            </w:pPr>
            <w:r>
              <w:t>Issue 1</w:t>
            </w:r>
          </w:p>
        </w:tc>
        <w:tc>
          <w:tcPr>
            <w:tcW w:w="3383" w:type="pct"/>
            <w:vAlign w:val="center"/>
          </w:tcPr>
          <w:p w14:paraId="3E559263" w14:textId="1EDF27F7" w:rsidR="00E233C2" w:rsidRDefault="00E233C2" w:rsidP="00E233C2">
            <w:pPr>
              <w:pStyle w:val="Tabletext"/>
            </w:pPr>
            <w:r>
              <w:rPr>
                <w:color w:val="auto"/>
              </w:rPr>
              <w:t xml:space="preserve">Original document for issue </w:t>
            </w:r>
          </w:p>
        </w:tc>
      </w:tr>
      <w:tr w:rsidR="00E233C2" w:rsidRPr="003D13D3" w14:paraId="1024C093" w14:textId="77777777" w:rsidTr="00E233C2">
        <w:trPr>
          <w:trHeight w:val="90"/>
        </w:trPr>
        <w:tc>
          <w:tcPr>
            <w:tcW w:w="881" w:type="pct"/>
            <w:vAlign w:val="center"/>
          </w:tcPr>
          <w:p w14:paraId="6D694EE6" w14:textId="6E1493B3" w:rsidR="00E233C2" w:rsidRDefault="00E233C2" w:rsidP="00E233C2">
            <w:pPr>
              <w:pStyle w:val="Tabletext"/>
              <w:rPr>
                <w:color w:val="auto"/>
              </w:rPr>
            </w:pPr>
            <w:r w:rsidRPr="00411431">
              <w:rPr>
                <w:color w:val="auto"/>
              </w:rPr>
              <w:t xml:space="preserve">February 2012 </w:t>
            </w:r>
          </w:p>
        </w:tc>
        <w:tc>
          <w:tcPr>
            <w:tcW w:w="736" w:type="pct"/>
            <w:vAlign w:val="center"/>
          </w:tcPr>
          <w:p w14:paraId="0E237C40" w14:textId="3041F279" w:rsidR="00E233C2" w:rsidRDefault="00E233C2" w:rsidP="00E233C2">
            <w:pPr>
              <w:pStyle w:val="Tabletext"/>
              <w:rPr>
                <w:color w:val="auto"/>
              </w:rPr>
            </w:pPr>
            <w:r>
              <w:t xml:space="preserve">Issue </w:t>
            </w:r>
            <w:r>
              <w:rPr>
                <w:color w:val="auto"/>
              </w:rPr>
              <w:t>2</w:t>
            </w:r>
          </w:p>
        </w:tc>
        <w:tc>
          <w:tcPr>
            <w:tcW w:w="3383" w:type="pct"/>
            <w:vAlign w:val="center"/>
          </w:tcPr>
          <w:p w14:paraId="02624CB0" w14:textId="0B2C3A5D" w:rsidR="00E233C2" w:rsidRDefault="00E233C2" w:rsidP="00E233C2">
            <w:pPr>
              <w:pStyle w:val="Tabletext"/>
              <w:rPr>
                <w:color w:val="auto"/>
              </w:rPr>
            </w:pPr>
            <w:r w:rsidRPr="00411431">
              <w:rPr>
                <w:color w:val="auto"/>
              </w:rPr>
              <w:t>Updated format and ref</w:t>
            </w:r>
            <w:r>
              <w:rPr>
                <w:color w:val="auto"/>
              </w:rPr>
              <w:t>s</w:t>
            </w:r>
            <w:r w:rsidRPr="00411431">
              <w:rPr>
                <w:color w:val="auto"/>
              </w:rPr>
              <w:t xml:space="preserve"> t</w:t>
            </w:r>
            <w:r>
              <w:rPr>
                <w:color w:val="auto"/>
              </w:rPr>
              <w:t>o SUEZ P&amp;P and to</w:t>
            </w:r>
            <w:r w:rsidRPr="00411431">
              <w:rPr>
                <w:color w:val="auto"/>
              </w:rPr>
              <w:t xml:space="preserve"> reflect revisions made to Amenity Risk Assessment.</w:t>
            </w:r>
          </w:p>
        </w:tc>
      </w:tr>
      <w:tr w:rsidR="00E233C2" w:rsidRPr="003D13D3" w14:paraId="2C5D0A24" w14:textId="77777777" w:rsidTr="00E233C2">
        <w:trPr>
          <w:trHeight w:val="90"/>
        </w:trPr>
        <w:tc>
          <w:tcPr>
            <w:tcW w:w="881" w:type="pct"/>
            <w:vAlign w:val="center"/>
          </w:tcPr>
          <w:p w14:paraId="5C739E89" w14:textId="26733E94" w:rsidR="00E233C2" w:rsidRDefault="00E233C2" w:rsidP="00E233C2">
            <w:pPr>
              <w:pStyle w:val="Tabletext"/>
              <w:rPr>
                <w:color w:val="auto"/>
              </w:rPr>
            </w:pPr>
            <w:r w:rsidRPr="00411431">
              <w:rPr>
                <w:color w:val="auto"/>
              </w:rPr>
              <w:t>July 2012</w:t>
            </w:r>
          </w:p>
        </w:tc>
        <w:tc>
          <w:tcPr>
            <w:tcW w:w="736" w:type="pct"/>
            <w:vAlign w:val="center"/>
          </w:tcPr>
          <w:p w14:paraId="0A74A3DB" w14:textId="6CFFE81E" w:rsidR="00E233C2" w:rsidRDefault="00E233C2" w:rsidP="00E233C2">
            <w:pPr>
              <w:pStyle w:val="Tabletext"/>
              <w:rPr>
                <w:color w:val="auto"/>
              </w:rPr>
            </w:pPr>
            <w:r>
              <w:t xml:space="preserve">Issue </w:t>
            </w:r>
            <w:r>
              <w:rPr>
                <w:color w:val="auto"/>
              </w:rPr>
              <w:t>3</w:t>
            </w:r>
          </w:p>
        </w:tc>
        <w:tc>
          <w:tcPr>
            <w:tcW w:w="3383" w:type="pct"/>
            <w:vAlign w:val="center"/>
          </w:tcPr>
          <w:p w14:paraId="37BEC374" w14:textId="3AC7A933" w:rsidR="00E233C2" w:rsidRDefault="00E233C2" w:rsidP="00E233C2">
            <w:pPr>
              <w:pStyle w:val="Tabletext"/>
              <w:rPr>
                <w:color w:val="auto"/>
              </w:rPr>
            </w:pPr>
            <w:r>
              <w:rPr>
                <w:color w:val="auto"/>
              </w:rPr>
              <w:t>R</w:t>
            </w:r>
            <w:r w:rsidRPr="00411431">
              <w:rPr>
                <w:color w:val="auto"/>
              </w:rPr>
              <w:t>evise</w:t>
            </w:r>
            <w:r>
              <w:rPr>
                <w:color w:val="auto"/>
              </w:rPr>
              <w:t>d</w:t>
            </w:r>
            <w:r w:rsidRPr="00411431">
              <w:rPr>
                <w:color w:val="auto"/>
              </w:rPr>
              <w:t xml:space="preserve"> monitoring locations, tipping against temporary capped areas.</w:t>
            </w:r>
          </w:p>
        </w:tc>
      </w:tr>
      <w:tr w:rsidR="00E233C2" w:rsidRPr="003D13D3" w14:paraId="4DB47C12" w14:textId="77777777" w:rsidTr="00E233C2">
        <w:trPr>
          <w:trHeight w:val="90"/>
        </w:trPr>
        <w:tc>
          <w:tcPr>
            <w:tcW w:w="881" w:type="pct"/>
            <w:vAlign w:val="center"/>
          </w:tcPr>
          <w:p w14:paraId="3EDDFFEE" w14:textId="2E3473AE" w:rsidR="00E233C2" w:rsidRDefault="00E233C2" w:rsidP="00E233C2">
            <w:pPr>
              <w:pStyle w:val="Tabletext"/>
              <w:rPr>
                <w:color w:val="auto"/>
              </w:rPr>
            </w:pPr>
            <w:r w:rsidRPr="00411431">
              <w:rPr>
                <w:color w:val="auto"/>
              </w:rPr>
              <w:t>November 2012</w:t>
            </w:r>
          </w:p>
        </w:tc>
        <w:tc>
          <w:tcPr>
            <w:tcW w:w="736" w:type="pct"/>
            <w:vAlign w:val="center"/>
          </w:tcPr>
          <w:p w14:paraId="0BEE046B" w14:textId="3078B0C6" w:rsidR="00E233C2" w:rsidRDefault="00E233C2" w:rsidP="00E233C2">
            <w:pPr>
              <w:pStyle w:val="Tabletext"/>
              <w:rPr>
                <w:color w:val="auto"/>
              </w:rPr>
            </w:pPr>
            <w:r>
              <w:t xml:space="preserve">Issue </w:t>
            </w:r>
            <w:r>
              <w:rPr>
                <w:color w:val="auto"/>
              </w:rPr>
              <w:t>4</w:t>
            </w:r>
          </w:p>
        </w:tc>
        <w:tc>
          <w:tcPr>
            <w:tcW w:w="3383" w:type="pct"/>
            <w:vAlign w:val="center"/>
          </w:tcPr>
          <w:p w14:paraId="452C4088" w14:textId="18B2D1D6" w:rsidR="00E233C2" w:rsidRDefault="00E233C2" w:rsidP="00E233C2">
            <w:pPr>
              <w:pStyle w:val="Tabletext"/>
              <w:rPr>
                <w:color w:val="auto"/>
              </w:rPr>
            </w:pPr>
            <w:r>
              <w:rPr>
                <w:color w:val="auto"/>
              </w:rPr>
              <w:t>I</w:t>
            </w:r>
            <w:r w:rsidRPr="00411431">
              <w:rPr>
                <w:color w:val="auto"/>
              </w:rPr>
              <w:t>nclusion with permit variation.</w:t>
            </w:r>
          </w:p>
        </w:tc>
      </w:tr>
      <w:tr w:rsidR="00E233C2" w:rsidRPr="003D13D3" w14:paraId="668C8730" w14:textId="77777777" w:rsidTr="00E233C2">
        <w:trPr>
          <w:trHeight w:val="90"/>
        </w:trPr>
        <w:tc>
          <w:tcPr>
            <w:tcW w:w="881" w:type="pct"/>
            <w:vAlign w:val="center"/>
          </w:tcPr>
          <w:p w14:paraId="32A9BD98" w14:textId="2D46B1BB" w:rsidR="00E233C2" w:rsidRDefault="00E233C2" w:rsidP="00E233C2">
            <w:pPr>
              <w:pStyle w:val="Tabletext"/>
              <w:rPr>
                <w:color w:val="auto"/>
              </w:rPr>
            </w:pPr>
            <w:r w:rsidRPr="00411431">
              <w:rPr>
                <w:color w:val="auto"/>
              </w:rPr>
              <w:t>February 2013</w:t>
            </w:r>
          </w:p>
        </w:tc>
        <w:tc>
          <w:tcPr>
            <w:tcW w:w="736" w:type="pct"/>
            <w:vAlign w:val="center"/>
          </w:tcPr>
          <w:p w14:paraId="038E6124" w14:textId="212268BC" w:rsidR="00E233C2" w:rsidRDefault="00E233C2" w:rsidP="00E233C2">
            <w:pPr>
              <w:pStyle w:val="Tabletext"/>
              <w:rPr>
                <w:color w:val="auto"/>
              </w:rPr>
            </w:pPr>
            <w:r>
              <w:t xml:space="preserve">Issue </w:t>
            </w:r>
            <w:r>
              <w:rPr>
                <w:color w:val="auto"/>
              </w:rPr>
              <w:t>5</w:t>
            </w:r>
          </w:p>
        </w:tc>
        <w:tc>
          <w:tcPr>
            <w:tcW w:w="3383" w:type="pct"/>
            <w:vAlign w:val="center"/>
          </w:tcPr>
          <w:p w14:paraId="08314E11" w14:textId="628F2E85" w:rsidR="00E233C2" w:rsidRDefault="00E233C2" w:rsidP="00E233C2">
            <w:pPr>
              <w:pStyle w:val="Tabletext"/>
              <w:rPr>
                <w:color w:val="auto"/>
              </w:rPr>
            </w:pPr>
            <w:r>
              <w:rPr>
                <w:color w:val="auto"/>
              </w:rPr>
              <w:t>EA</w:t>
            </w:r>
            <w:r w:rsidRPr="00411431">
              <w:rPr>
                <w:color w:val="auto"/>
              </w:rPr>
              <w:t xml:space="preserve"> request for inclusion within permit variation</w:t>
            </w:r>
          </w:p>
        </w:tc>
      </w:tr>
      <w:tr w:rsidR="00E233C2" w:rsidRPr="003D13D3" w14:paraId="726DD2FD" w14:textId="77777777" w:rsidTr="00E233C2">
        <w:trPr>
          <w:trHeight w:val="90"/>
        </w:trPr>
        <w:tc>
          <w:tcPr>
            <w:tcW w:w="881" w:type="pct"/>
            <w:vAlign w:val="center"/>
          </w:tcPr>
          <w:p w14:paraId="58A7164C" w14:textId="0C1D0C68" w:rsidR="00E233C2" w:rsidRDefault="00E233C2" w:rsidP="00E233C2">
            <w:pPr>
              <w:pStyle w:val="Tabletext"/>
              <w:rPr>
                <w:color w:val="auto"/>
              </w:rPr>
            </w:pPr>
            <w:r w:rsidRPr="00411431">
              <w:rPr>
                <w:color w:val="auto"/>
              </w:rPr>
              <w:t>September 2013</w:t>
            </w:r>
          </w:p>
        </w:tc>
        <w:tc>
          <w:tcPr>
            <w:tcW w:w="736" w:type="pct"/>
            <w:vAlign w:val="center"/>
          </w:tcPr>
          <w:p w14:paraId="746997B5" w14:textId="4018AEBE" w:rsidR="00E233C2" w:rsidRDefault="00E233C2" w:rsidP="00E233C2">
            <w:pPr>
              <w:pStyle w:val="Tabletext"/>
              <w:rPr>
                <w:color w:val="auto"/>
              </w:rPr>
            </w:pPr>
            <w:r>
              <w:t xml:space="preserve">Issue </w:t>
            </w:r>
            <w:r>
              <w:rPr>
                <w:color w:val="auto"/>
              </w:rPr>
              <w:t>6</w:t>
            </w:r>
          </w:p>
        </w:tc>
        <w:tc>
          <w:tcPr>
            <w:tcW w:w="3383" w:type="pct"/>
            <w:vAlign w:val="center"/>
          </w:tcPr>
          <w:p w14:paraId="11EDFF74" w14:textId="78EAAD43" w:rsidR="00E233C2" w:rsidRDefault="00E233C2" w:rsidP="00E233C2">
            <w:pPr>
              <w:pStyle w:val="Tabletext"/>
              <w:rPr>
                <w:color w:val="auto"/>
              </w:rPr>
            </w:pPr>
            <w:r w:rsidRPr="00411431">
              <w:rPr>
                <w:color w:val="auto"/>
              </w:rPr>
              <w:t>Updated in-line with Agency H4 Guidance</w:t>
            </w:r>
          </w:p>
        </w:tc>
      </w:tr>
      <w:tr w:rsidR="00E233C2" w:rsidRPr="003D13D3" w14:paraId="5DA76F3A" w14:textId="77777777" w:rsidTr="00E233C2">
        <w:trPr>
          <w:trHeight w:val="90"/>
        </w:trPr>
        <w:tc>
          <w:tcPr>
            <w:tcW w:w="881" w:type="pct"/>
            <w:vAlign w:val="center"/>
          </w:tcPr>
          <w:p w14:paraId="6D992EBD" w14:textId="5171B178" w:rsidR="00E233C2" w:rsidRDefault="00E233C2" w:rsidP="00E233C2">
            <w:pPr>
              <w:pStyle w:val="Tabletext"/>
              <w:rPr>
                <w:color w:val="auto"/>
              </w:rPr>
            </w:pPr>
            <w:r w:rsidRPr="00411431">
              <w:rPr>
                <w:color w:val="auto"/>
              </w:rPr>
              <w:t>February 2014</w:t>
            </w:r>
          </w:p>
        </w:tc>
        <w:tc>
          <w:tcPr>
            <w:tcW w:w="736" w:type="pct"/>
            <w:vAlign w:val="center"/>
          </w:tcPr>
          <w:p w14:paraId="23FAC098" w14:textId="0DF47C94" w:rsidR="00E233C2" w:rsidRDefault="00E233C2" w:rsidP="00E233C2">
            <w:pPr>
              <w:pStyle w:val="Tabletext"/>
              <w:rPr>
                <w:color w:val="auto"/>
              </w:rPr>
            </w:pPr>
            <w:r>
              <w:t xml:space="preserve">Issue </w:t>
            </w:r>
            <w:r>
              <w:rPr>
                <w:color w:val="auto"/>
              </w:rPr>
              <w:t>7</w:t>
            </w:r>
          </w:p>
        </w:tc>
        <w:tc>
          <w:tcPr>
            <w:tcW w:w="3383" w:type="pct"/>
            <w:vAlign w:val="center"/>
          </w:tcPr>
          <w:p w14:paraId="65BB4DE0" w14:textId="33A8AB21" w:rsidR="00E233C2" w:rsidRDefault="00E233C2" w:rsidP="00E233C2">
            <w:pPr>
              <w:pStyle w:val="Tabletext"/>
              <w:rPr>
                <w:color w:val="auto"/>
              </w:rPr>
            </w:pPr>
            <w:r>
              <w:rPr>
                <w:color w:val="auto"/>
              </w:rPr>
              <w:t>EA</w:t>
            </w:r>
            <w:r w:rsidRPr="00411431">
              <w:rPr>
                <w:color w:val="auto"/>
              </w:rPr>
              <w:t xml:space="preserve"> comments in relation to September 2013 draft submission</w:t>
            </w:r>
          </w:p>
        </w:tc>
      </w:tr>
      <w:tr w:rsidR="00E233C2" w:rsidRPr="003D13D3" w14:paraId="76968D2F" w14:textId="77777777" w:rsidTr="00E233C2">
        <w:trPr>
          <w:trHeight w:val="850"/>
        </w:trPr>
        <w:tc>
          <w:tcPr>
            <w:tcW w:w="881" w:type="pct"/>
            <w:vAlign w:val="center"/>
          </w:tcPr>
          <w:p w14:paraId="0F4D726B" w14:textId="11B23192" w:rsidR="00E233C2" w:rsidRDefault="00E233C2" w:rsidP="000C1623">
            <w:pPr>
              <w:pStyle w:val="Tabletext"/>
              <w:rPr>
                <w:color w:val="auto"/>
              </w:rPr>
            </w:pPr>
            <w:r>
              <w:rPr>
                <w:color w:val="auto"/>
              </w:rPr>
              <w:t>February 2018</w:t>
            </w:r>
          </w:p>
        </w:tc>
        <w:tc>
          <w:tcPr>
            <w:tcW w:w="736" w:type="pct"/>
            <w:vAlign w:val="center"/>
          </w:tcPr>
          <w:p w14:paraId="65F1D3FA" w14:textId="775BED2A" w:rsidR="00E233C2" w:rsidRDefault="00E233C2" w:rsidP="000C1623">
            <w:pPr>
              <w:pStyle w:val="Tabletext"/>
              <w:rPr>
                <w:color w:val="auto"/>
              </w:rPr>
            </w:pPr>
            <w:r>
              <w:t xml:space="preserve">Issue </w:t>
            </w:r>
            <w:r>
              <w:rPr>
                <w:color w:val="auto"/>
              </w:rPr>
              <w:t>8</w:t>
            </w:r>
          </w:p>
        </w:tc>
        <w:tc>
          <w:tcPr>
            <w:tcW w:w="3383" w:type="pct"/>
            <w:vAlign w:val="center"/>
          </w:tcPr>
          <w:p w14:paraId="095E029A" w14:textId="345BC95C" w:rsidR="00E233C2" w:rsidRDefault="00E233C2" w:rsidP="000C1623">
            <w:pPr>
              <w:pStyle w:val="Tabletext"/>
              <w:rPr>
                <w:color w:val="auto"/>
              </w:rPr>
            </w:pPr>
            <w:r>
              <w:rPr>
                <w:color w:val="auto"/>
              </w:rPr>
              <w:t>Reformatted to SUEZ, removal of references to Park Royal, updated Figure 1 and Figure 2 and general routine check</w:t>
            </w:r>
          </w:p>
        </w:tc>
      </w:tr>
      <w:tr w:rsidR="00E233C2" w:rsidRPr="003D13D3" w14:paraId="6EA9B3BC" w14:textId="77777777" w:rsidTr="00E233C2">
        <w:trPr>
          <w:trHeight w:val="90"/>
        </w:trPr>
        <w:tc>
          <w:tcPr>
            <w:tcW w:w="881" w:type="pct"/>
            <w:vAlign w:val="center"/>
          </w:tcPr>
          <w:p w14:paraId="77E69071" w14:textId="4922CF49" w:rsidR="00E233C2" w:rsidRDefault="00793B43" w:rsidP="000C1623">
            <w:pPr>
              <w:pStyle w:val="Tabletext"/>
              <w:rPr>
                <w:color w:val="auto"/>
              </w:rPr>
            </w:pPr>
            <w:r>
              <w:rPr>
                <w:color w:val="auto"/>
              </w:rPr>
              <w:t>January 2023</w:t>
            </w:r>
          </w:p>
        </w:tc>
        <w:tc>
          <w:tcPr>
            <w:tcW w:w="736" w:type="pct"/>
            <w:vAlign w:val="center"/>
          </w:tcPr>
          <w:p w14:paraId="16A23EEC" w14:textId="1CA65554" w:rsidR="00E233C2" w:rsidRDefault="00E233C2" w:rsidP="000C1623">
            <w:pPr>
              <w:pStyle w:val="Tabletext"/>
              <w:rPr>
                <w:color w:val="auto"/>
              </w:rPr>
            </w:pPr>
            <w:r>
              <w:t xml:space="preserve">Issue </w:t>
            </w:r>
            <w:r>
              <w:rPr>
                <w:color w:val="auto"/>
              </w:rPr>
              <w:t>9</w:t>
            </w:r>
          </w:p>
        </w:tc>
        <w:tc>
          <w:tcPr>
            <w:tcW w:w="3383" w:type="pct"/>
            <w:vAlign w:val="center"/>
          </w:tcPr>
          <w:p w14:paraId="6954A0CC" w14:textId="1496F25E" w:rsidR="00E233C2" w:rsidRDefault="00E233C2" w:rsidP="000C1623">
            <w:pPr>
              <w:pStyle w:val="Tabletext"/>
              <w:rPr>
                <w:color w:val="auto"/>
              </w:rPr>
            </w:pPr>
            <w:r>
              <w:rPr>
                <w:color w:val="auto"/>
              </w:rPr>
              <w:t>Reviewed document, updated template, addition of LTP</w:t>
            </w:r>
          </w:p>
        </w:tc>
      </w:tr>
    </w:tbl>
    <w:p w14:paraId="71F54A1B" w14:textId="64D38C68" w:rsidR="00E74280" w:rsidRPr="003D13D3" w:rsidRDefault="00E74280">
      <w:pPr>
        <w:spacing w:after="160" w:line="259" w:lineRule="auto"/>
        <w:rPr>
          <w:rFonts w:eastAsiaTheme="majorEastAsia"/>
          <w:b/>
          <w:color w:val="030F40" w:themeColor="text2"/>
          <w:spacing w:val="-10"/>
          <w:kern w:val="28"/>
          <w:sz w:val="28"/>
          <w:szCs w:val="32"/>
        </w:rPr>
      </w:pPr>
      <w:r w:rsidRPr="003D13D3">
        <w:br w:type="page"/>
      </w:r>
    </w:p>
    <w:p w14:paraId="391C7D5F" w14:textId="77777777" w:rsidR="00D440AD" w:rsidRDefault="000C1623" w:rsidP="00E233C2">
      <w:pPr>
        <w:pStyle w:val="Heading1"/>
        <w:rPr>
          <w:noProof/>
        </w:rPr>
      </w:pPr>
      <w:bookmarkStart w:id="28" w:name="_Toc123915062"/>
      <w:bookmarkStart w:id="29" w:name="_Toc123915894"/>
      <w:bookmarkStart w:id="30" w:name="_Toc124321509"/>
      <w:r>
        <w:rPr>
          <w:bCs/>
        </w:rPr>
        <w:lastRenderedPageBreak/>
        <w:t>Contents</w:t>
      </w:r>
      <w:bookmarkEnd w:id="28"/>
      <w:bookmarkEnd w:id="29"/>
      <w:bookmarkEnd w:id="30"/>
      <w:r>
        <w:fldChar w:fldCharType="begin"/>
      </w:r>
      <w:r>
        <w:instrText xml:space="preserve"> TOC \o "1-1" \h \z \u </w:instrText>
      </w:r>
      <w:r>
        <w:fldChar w:fldCharType="separate"/>
      </w:r>
    </w:p>
    <w:p w14:paraId="3C895EFA" w14:textId="29971D1D" w:rsidR="00D440AD" w:rsidRDefault="00D440AD">
      <w:pPr>
        <w:pStyle w:val="TOC1"/>
        <w:tabs>
          <w:tab w:val="left" w:pos="660"/>
          <w:tab w:val="right" w:leader="dot" w:pos="9628"/>
        </w:tabs>
        <w:rPr>
          <w:rFonts w:asciiTheme="minorHAnsi" w:eastAsiaTheme="minorEastAsia" w:hAnsiTheme="minorHAnsi" w:cstheme="minorBidi"/>
          <w:noProof/>
          <w:color w:val="auto"/>
          <w:sz w:val="22"/>
          <w:szCs w:val="22"/>
          <w:lang w:eastAsia="en-GB"/>
        </w:rPr>
      </w:pPr>
      <w:hyperlink w:anchor="_Toc124321512" w:history="1">
        <w:r w:rsidRPr="00B16639">
          <w:rPr>
            <w:rStyle w:val="Hyperlink"/>
            <w:noProof/>
            <w:snapToGrid w:val="0"/>
          </w:rPr>
          <w:t>1.0</w:t>
        </w:r>
        <w:r>
          <w:rPr>
            <w:rFonts w:asciiTheme="minorHAnsi" w:eastAsiaTheme="minorEastAsia" w:hAnsiTheme="minorHAnsi" w:cstheme="minorBidi"/>
            <w:noProof/>
            <w:color w:val="auto"/>
            <w:sz w:val="22"/>
            <w:szCs w:val="22"/>
            <w:lang w:eastAsia="en-GB"/>
          </w:rPr>
          <w:tab/>
        </w:r>
        <w:r w:rsidRPr="00B16639">
          <w:rPr>
            <w:rStyle w:val="Hyperlink"/>
            <w:noProof/>
            <w:snapToGrid w:val="0"/>
          </w:rPr>
          <w:t>Introduction</w:t>
        </w:r>
        <w:r>
          <w:rPr>
            <w:noProof/>
            <w:webHidden/>
          </w:rPr>
          <w:tab/>
        </w:r>
        <w:r>
          <w:rPr>
            <w:noProof/>
            <w:webHidden/>
          </w:rPr>
          <w:fldChar w:fldCharType="begin"/>
        </w:r>
        <w:r>
          <w:rPr>
            <w:noProof/>
            <w:webHidden/>
          </w:rPr>
          <w:instrText xml:space="preserve"> PAGEREF _Toc124321512 \h </w:instrText>
        </w:r>
        <w:r>
          <w:rPr>
            <w:noProof/>
            <w:webHidden/>
          </w:rPr>
        </w:r>
        <w:r>
          <w:rPr>
            <w:noProof/>
            <w:webHidden/>
          </w:rPr>
          <w:fldChar w:fldCharType="separate"/>
        </w:r>
        <w:r>
          <w:rPr>
            <w:noProof/>
            <w:webHidden/>
          </w:rPr>
          <w:t>1</w:t>
        </w:r>
        <w:r>
          <w:rPr>
            <w:noProof/>
            <w:webHidden/>
          </w:rPr>
          <w:fldChar w:fldCharType="end"/>
        </w:r>
      </w:hyperlink>
    </w:p>
    <w:p w14:paraId="7D0D67BF" w14:textId="205F0081" w:rsidR="00D440AD" w:rsidRDefault="00D440AD">
      <w:pPr>
        <w:pStyle w:val="TOC1"/>
        <w:tabs>
          <w:tab w:val="left" w:pos="660"/>
          <w:tab w:val="right" w:leader="dot" w:pos="9628"/>
        </w:tabs>
        <w:rPr>
          <w:rFonts w:asciiTheme="minorHAnsi" w:eastAsiaTheme="minorEastAsia" w:hAnsiTheme="minorHAnsi" w:cstheme="minorBidi"/>
          <w:noProof/>
          <w:color w:val="auto"/>
          <w:sz w:val="22"/>
          <w:szCs w:val="22"/>
          <w:lang w:eastAsia="en-GB"/>
        </w:rPr>
      </w:pPr>
      <w:hyperlink w:anchor="_Toc124321513" w:history="1">
        <w:r w:rsidRPr="00B16639">
          <w:rPr>
            <w:rStyle w:val="Hyperlink"/>
            <w:noProof/>
            <w:snapToGrid w:val="0"/>
          </w:rPr>
          <w:t>2.0</w:t>
        </w:r>
        <w:r>
          <w:rPr>
            <w:rFonts w:asciiTheme="minorHAnsi" w:eastAsiaTheme="minorEastAsia" w:hAnsiTheme="minorHAnsi" w:cstheme="minorBidi"/>
            <w:noProof/>
            <w:color w:val="auto"/>
            <w:sz w:val="22"/>
            <w:szCs w:val="22"/>
            <w:lang w:eastAsia="en-GB"/>
          </w:rPr>
          <w:tab/>
        </w:r>
        <w:r w:rsidRPr="00B16639">
          <w:rPr>
            <w:rStyle w:val="Hyperlink"/>
            <w:noProof/>
            <w:snapToGrid w:val="0"/>
          </w:rPr>
          <w:t>Sources, Pathways &amp; Receptors</w:t>
        </w:r>
        <w:r>
          <w:rPr>
            <w:noProof/>
            <w:webHidden/>
          </w:rPr>
          <w:tab/>
        </w:r>
        <w:r>
          <w:rPr>
            <w:noProof/>
            <w:webHidden/>
          </w:rPr>
          <w:fldChar w:fldCharType="begin"/>
        </w:r>
        <w:r>
          <w:rPr>
            <w:noProof/>
            <w:webHidden/>
          </w:rPr>
          <w:instrText xml:space="preserve"> PAGEREF _Toc124321513 \h </w:instrText>
        </w:r>
        <w:r>
          <w:rPr>
            <w:noProof/>
            <w:webHidden/>
          </w:rPr>
        </w:r>
        <w:r>
          <w:rPr>
            <w:noProof/>
            <w:webHidden/>
          </w:rPr>
          <w:fldChar w:fldCharType="separate"/>
        </w:r>
        <w:r>
          <w:rPr>
            <w:noProof/>
            <w:webHidden/>
          </w:rPr>
          <w:t>2</w:t>
        </w:r>
        <w:r>
          <w:rPr>
            <w:noProof/>
            <w:webHidden/>
          </w:rPr>
          <w:fldChar w:fldCharType="end"/>
        </w:r>
      </w:hyperlink>
    </w:p>
    <w:p w14:paraId="0651FCCE" w14:textId="41A2D226" w:rsidR="00D440AD" w:rsidRDefault="00D440AD">
      <w:pPr>
        <w:pStyle w:val="TOC1"/>
        <w:tabs>
          <w:tab w:val="left" w:pos="660"/>
          <w:tab w:val="right" w:leader="dot" w:pos="9628"/>
        </w:tabs>
        <w:rPr>
          <w:rFonts w:asciiTheme="minorHAnsi" w:eastAsiaTheme="minorEastAsia" w:hAnsiTheme="minorHAnsi" w:cstheme="minorBidi"/>
          <w:noProof/>
          <w:color w:val="auto"/>
          <w:sz w:val="22"/>
          <w:szCs w:val="22"/>
          <w:lang w:eastAsia="en-GB"/>
        </w:rPr>
      </w:pPr>
      <w:hyperlink w:anchor="_Toc124321514" w:history="1">
        <w:r w:rsidRPr="00B16639">
          <w:rPr>
            <w:rStyle w:val="Hyperlink"/>
            <w:noProof/>
            <w:snapToGrid w:val="0"/>
          </w:rPr>
          <w:t>3.0</w:t>
        </w:r>
        <w:r>
          <w:rPr>
            <w:rFonts w:asciiTheme="minorHAnsi" w:eastAsiaTheme="minorEastAsia" w:hAnsiTheme="minorHAnsi" w:cstheme="minorBidi"/>
            <w:noProof/>
            <w:color w:val="auto"/>
            <w:sz w:val="22"/>
            <w:szCs w:val="22"/>
            <w:lang w:eastAsia="en-GB"/>
          </w:rPr>
          <w:tab/>
        </w:r>
        <w:r w:rsidRPr="00B16639">
          <w:rPr>
            <w:rStyle w:val="Hyperlink"/>
            <w:noProof/>
            <w:snapToGrid w:val="0"/>
          </w:rPr>
          <w:t>Odour Management &amp; Control Measures</w:t>
        </w:r>
        <w:r>
          <w:rPr>
            <w:noProof/>
            <w:webHidden/>
          </w:rPr>
          <w:tab/>
        </w:r>
        <w:r>
          <w:rPr>
            <w:noProof/>
            <w:webHidden/>
          </w:rPr>
          <w:fldChar w:fldCharType="begin"/>
        </w:r>
        <w:r>
          <w:rPr>
            <w:noProof/>
            <w:webHidden/>
          </w:rPr>
          <w:instrText xml:space="preserve"> PAGEREF _Toc124321514 \h </w:instrText>
        </w:r>
        <w:r>
          <w:rPr>
            <w:noProof/>
            <w:webHidden/>
          </w:rPr>
        </w:r>
        <w:r>
          <w:rPr>
            <w:noProof/>
            <w:webHidden/>
          </w:rPr>
          <w:fldChar w:fldCharType="separate"/>
        </w:r>
        <w:r>
          <w:rPr>
            <w:noProof/>
            <w:webHidden/>
          </w:rPr>
          <w:t>4</w:t>
        </w:r>
        <w:r>
          <w:rPr>
            <w:noProof/>
            <w:webHidden/>
          </w:rPr>
          <w:fldChar w:fldCharType="end"/>
        </w:r>
      </w:hyperlink>
    </w:p>
    <w:p w14:paraId="125C2C67" w14:textId="0AB9CF26" w:rsidR="00D440AD" w:rsidRDefault="00D440AD">
      <w:pPr>
        <w:pStyle w:val="TOC1"/>
        <w:tabs>
          <w:tab w:val="left" w:pos="660"/>
          <w:tab w:val="right" w:leader="dot" w:pos="9628"/>
        </w:tabs>
        <w:rPr>
          <w:rFonts w:asciiTheme="minorHAnsi" w:eastAsiaTheme="minorEastAsia" w:hAnsiTheme="minorHAnsi" w:cstheme="minorBidi"/>
          <w:noProof/>
          <w:color w:val="auto"/>
          <w:sz w:val="22"/>
          <w:szCs w:val="22"/>
          <w:lang w:eastAsia="en-GB"/>
        </w:rPr>
      </w:pPr>
      <w:hyperlink w:anchor="_Toc124321515" w:history="1">
        <w:r w:rsidRPr="00B16639">
          <w:rPr>
            <w:rStyle w:val="Hyperlink"/>
            <w:noProof/>
            <w:snapToGrid w:val="0"/>
          </w:rPr>
          <w:t>4.0</w:t>
        </w:r>
        <w:r>
          <w:rPr>
            <w:rFonts w:asciiTheme="minorHAnsi" w:eastAsiaTheme="minorEastAsia" w:hAnsiTheme="minorHAnsi" w:cstheme="minorBidi"/>
            <w:noProof/>
            <w:color w:val="auto"/>
            <w:sz w:val="22"/>
            <w:szCs w:val="22"/>
            <w:lang w:eastAsia="en-GB"/>
          </w:rPr>
          <w:tab/>
        </w:r>
        <w:r w:rsidRPr="00B16639">
          <w:rPr>
            <w:rStyle w:val="Hyperlink"/>
            <w:noProof/>
            <w:snapToGrid w:val="0"/>
          </w:rPr>
          <w:t>Odour Monitoring</w:t>
        </w:r>
        <w:r>
          <w:rPr>
            <w:noProof/>
            <w:webHidden/>
          </w:rPr>
          <w:tab/>
        </w:r>
        <w:r>
          <w:rPr>
            <w:noProof/>
            <w:webHidden/>
          </w:rPr>
          <w:fldChar w:fldCharType="begin"/>
        </w:r>
        <w:r>
          <w:rPr>
            <w:noProof/>
            <w:webHidden/>
          </w:rPr>
          <w:instrText xml:space="preserve"> PAGEREF _Toc124321515 \h </w:instrText>
        </w:r>
        <w:r>
          <w:rPr>
            <w:noProof/>
            <w:webHidden/>
          </w:rPr>
        </w:r>
        <w:r>
          <w:rPr>
            <w:noProof/>
            <w:webHidden/>
          </w:rPr>
          <w:fldChar w:fldCharType="separate"/>
        </w:r>
        <w:r>
          <w:rPr>
            <w:noProof/>
            <w:webHidden/>
          </w:rPr>
          <w:t>6</w:t>
        </w:r>
        <w:r>
          <w:rPr>
            <w:noProof/>
            <w:webHidden/>
          </w:rPr>
          <w:fldChar w:fldCharType="end"/>
        </w:r>
      </w:hyperlink>
    </w:p>
    <w:p w14:paraId="75201C6B" w14:textId="5D15C25B" w:rsidR="00D440AD" w:rsidRDefault="00D440AD">
      <w:pPr>
        <w:pStyle w:val="TOC1"/>
        <w:tabs>
          <w:tab w:val="left" w:pos="660"/>
          <w:tab w:val="right" w:leader="dot" w:pos="9628"/>
        </w:tabs>
        <w:rPr>
          <w:rFonts w:asciiTheme="minorHAnsi" w:eastAsiaTheme="minorEastAsia" w:hAnsiTheme="minorHAnsi" w:cstheme="minorBidi"/>
          <w:noProof/>
          <w:color w:val="auto"/>
          <w:sz w:val="22"/>
          <w:szCs w:val="22"/>
          <w:lang w:eastAsia="en-GB"/>
        </w:rPr>
      </w:pPr>
      <w:hyperlink w:anchor="_Toc124321516" w:history="1">
        <w:r w:rsidRPr="00B16639">
          <w:rPr>
            <w:rStyle w:val="Hyperlink"/>
            <w:noProof/>
            <w:snapToGrid w:val="0"/>
          </w:rPr>
          <w:t>5.0</w:t>
        </w:r>
        <w:r>
          <w:rPr>
            <w:rFonts w:asciiTheme="minorHAnsi" w:eastAsiaTheme="minorEastAsia" w:hAnsiTheme="minorHAnsi" w:cstheme="minorBidi"/>
            <w:noProof/>
            <w:color w:val="auto"/>
            <w:sz w:val="22"/>
            <w:szCs w:val="22"/>
            <w:lang w:eastAsia="en-GB"/>
          </w:rPr>
          <w:tab/>
        </w:r>
        <w:r w:rsidRPr="00B16639">
          <w:rPr>
            <w:rStyle w:val="Hyperlink"/>
            <w:noProof/>
            <w:snapToGrid w:val="0"/>
          </w:rPr>
          <w:t>Contingency Actions, Reporting and Recording</w:t>
        </w:r>
        <w:r>
          <w:rPr>
            <w:noProof/>
            <w:webHidden/>
          </w:rPr>
          <w:tab/>
        </w:r>
        <w:r>
          <w:rPr>
            <w:noProof/>
            <w:webHidden/>
          </w:rPr>
          <w:fldChar w:fldCharType="begin"/>
        </w:r>
        <w:r>
          <w:rPr>
            <w:noProof/>
            <w:webHidden/>
          </w:rPr>
          <w:instrText xml:space="preserve"> PAGEREF _Toc124321516 \h </w:instrText>
        </w:r>
        <w:r>
          <w:rPr>
            <w:noProof/>
            <w:webHidden/>
          </w:rPr>
        </w:r>
        <w:r>
          <w:rPr>
            <w:noProof/>
            <w:webHidden/>
          </w:rPr>
          <w:fldChar w:fldCharType="separate"/>
        </w:r>
        <w:r>
          <w:rPr>
            <w:noProof/>
            <w:webHidden/>
          </w:rPr>
          <w:t>7</w:t>
        </w:r>
        <w:r>
          <w:rPr>
            <w:noProof/>
            <w:webHidden/>
          </w:rPr>
          <w:fldChar w:fldCharType="end"/>
        </w:r>
      </w:hyperlink>
    </w:p>
    <w:p w14:paraId="6ED9FC9E" w14:textId="57EE1214" w:rsidR="000C1623" w:rsidRDefault="000C1623" w:rsidP="000C1623">
      <w:r>
        <w:fldChar w:fldCharType="end"/>
      </w:r>
    </w:p>
    <w:p w14:paraId="63387EE7" w14:textId="6CE2EBD1" w:rsidR="00E233C2" w:rsidRPr="000C1623" w:rsidRDefault="00E233C2" w:rsidP="00E233C2">
      <w:pPr>
        <w:pStyle w:val="Heading1"/>
      </w:pPr>
      <w:bookmarkStart w:id="31" w:name="_Toc123915895"/>
      <w:bookmarkStart w:id="32" w:name="_Toc124321510"/>
      <w:r>
        <w:t>Appendices</w:t>
      </w:r>
      <w:bookmarkEnd w:id="31"/>
      <w:bookmarkEnd w:id="32"/>
    </w:p>
    <w:p w14:paraId="3408FBD7" w14:textId="0063A46F" w:rsidR="000C1623" w:rsidRDefault="00E233C2" w:rsidP="000C1623">
      <w:r>
        <w:t>Appendix A</w:t>
      </w:r>
      <w:r>
        <w:tab/>
        <w:t xml:space="preserve">Odour Sources and Release Points </w:t>
      </w:r>
    </w:p>
    <w:p w14:paraId="4170B05C" w14:textId="5DCD2B20" w:rsidR="00E233C2" w:rsidRDefault="00E233C2" w:rsidP="000C1623">
      <w:r>
        <w:t xml:space="preserve">Appendix </w:t>
      </w:r>
      <w:r w:rsidR="000C1623">
        <w:t>B</w:t>
      </w:r>
      <w:r>
        <w:tab/>
        <w:t>Odour Monitoring Matrix and Daily Odour Assessment Report</w:t>
      </w:r>
    </w:p>
    <w:p w14:paraId="6CBD52DE" w14:textId="64EC07F1" w:rsidR="00E233C2" w:rsidRDefault="00E233C2" w:rsidP="000C1623">
      <w:r>
        <w:t>Appendix C</w:t>
      </w:r>
      <w:r>
        <w:tab/>
        <w:t>Odour Complaint Report Form</w:t>
      </w:r>
    </w:p>
    <w:p w14:paraId="4DF99173" w14:textId="4A40F0A5" w:rsidR="00E233C2" w:rsidRDefault="00E233C2" w:rsidP="000C1623">
      <w:r>
        <w:t>Appendix D</w:t>
      </w:r>
      <w:r>
        <w:tab/>
        <w:t>Odour Investigation Form</w:t>
      </w:r>
    </w:p>
    <w:p w14:paraId="44CDCFDD" w14:textId="75F40C0F" w:rsidR="000C1623" w:rsidRDefault="00E233C2" w:rsidP="00E233C2">
      <w:r>
        <w:tab/>
      </w:r>
      <w:r>
        <w:tab/>
      </w:r>
    </w:p>
    <w:p w14:paraId="6CA8B2A7" w14:textId="77777777" w:rsidR="00E233C2" w:rsidRDefault="00E233C2" w:rsidP="00E233C2">
      <w:pPr>
        <w:pStyle w:val="Heading1"/>
      </w:pPr>
      <w:bookmarkStart w:id="33" w:name="_Toc123915896"/>
      <w:bookmarkStart w:id="34" w:name="_Toc124321511"/>
      <w:r>
        <w:t>Figures</w:t>
      </w:r>
      <w:bookmarkEnd w:id="33"/>
      <w:bookmarkEnd w:id="34"/>
    </w:p>
    <w:p w14:paraId="3A78AFB2" w14:textId="29EBC8FE" w:rsidR="000C1623" w:rsidRDefault="000C1623" w:rsidP="000C1623">
      <w:r>
        <w:t>Figure 1</w:t>
      </w:r>
      <w:r w:rsidR="00E233C2">
        <w:tab/>
      </w:r>
      <w:r>
        <w:t>External Sources of Odou</w:t>
      </w:r>
      <w:r w:rsidR="00E233C2">
        <w:t>r</w:t>
      </w:r>
    </w:p>
    <w:p w14:paraId="6E406B89" w14:textId="278E0082" w:rsidR="0093725D" w:rsidRDefault="000C1623" w:rsidP="000C1623">
      <w:r>
        <w:t>Figure 2</w:t>
      </w:r>
      <w:r>
        <w:tab/>
        <w:t>Daily Odour Monitoring Locations</w:t>
      </w:r>
    </w:p>
    <w:p w14:paraId="70FA29E1" w14:textId="77777777" w:rsidR="00B2241D" w:rsidRDefault="00B2241D">
      <w:pPr>
        <w:spacing w:after="160" w:line="259" w:lineRule="auto"/>
        <w:sectPr w:rsidR="00B2241D" w:rsidSect="00411431">
          <w:headerReference w:type="default" r:id="rId14"/>
          <w:headerReference w:type="first" r:id="rId15"/>
          <w:footerReference w:type="first" r:id="rId16"/>
          <w:pgSz w:w="11906" w:h="16838" w:code="9"/>
          <w:pgMar w:top="3402" w:right="1134" w:bottom="1701" w:left="1134" w:header="709" w:footer="794" w:gutter="0"/>
          <w:cols w:space="708"/>
          <w:titlePg/>
          <w:docGrid w:linePitch="360"/>
        </w:sectPr>
      </w:pPr>
    </w:p>
    <w:p w14:paraId="25034B93" w14:textId="1A3847C0" w:rsidR="0093725D" w:rsidRPr="00885B69" w:rsidRDefault="0093725D" w:rsidP="0093725D">
      <w:pPr>
        <w:pStyle w:val="Heading1"/>
      </w:pPr>
      <w:bookmarkStart w:id="35" w:name="_Toc124321512"/>
      <w:r>
        <w:rPr>
          <w:snapToGrid w:val="0"/>
        </w:rPr>
        <w:lastRenderedPageBreak/>
        <w:t>1.0</w:t>
      </w:r>
      <w:r>
        <w:rPr>
          <w:snapToGrid w:val="0"/>
        </w:rPr>
        <w:tab/>
      </w:r>
      <w:r w:rsidR="00E233C2">
        <w:rPr>
          <w:snapToGrid w:val="0"/>
        </w:rPr>
        <w:t>Introduction</w:t>
      </w:r>
      <w:bookmarkEnd w:id="35"/>
      <w:r w:rsidR="00E233C2">
        <w:rPr>
          <w:snapToGrid w:val="0"/>
        </w:rPr>
        <w:t xml:space="preserve"> </w:t>
      </w:r>
    </w:p>
    <w:p w14:paraId="0A770BCA" w14:textId="77777777" w:rsidR="0093725D" w:rsidRPr="009532A0" w:rsidRDefault="0093725D" w:rsidP="00793B43">
      <w:pPr>
        <w:jc w:val="both"/>
        <w:rPr>
          <w:snapToGrid w:val="0"/>
        </w:rPr>
      </w:pPr>
      <w:r w:rsidRPr="009532A0">
        <w:rPr>
          <w:snapToGrid w:val="0"/>
        </w:rPr>
        <w:t>This Odour Management Plan (OMP) for Whinney Hill Phase 2 Landfill Site (the Site) has been compiled to ensure the Site remains compliant with Environmental Permit BL9500IJ (the Permit), specifically condition 3.3.1, which states:</w:t>
      </w:r>
    </w:p>
    <w:p w14:paraId="140BFF81" w14:textId="77777777" w:rsidR="0093725D" w:rsidRPr="00885B69" w:rsidRDefault="0093725D" w:rsidP="00793B43">
      <w:pPr>
        <w:jc w:val="both"/>
        <w:rPr>
          <w:i/>
          <w:snapToGrid w:val="0"/>
        </w:rPr>
      </w:pPr>
      <w:r w:rsidRPr="00885B69">
        <w:rPr>
          <w:i/>
          <w:snapToGrid w:val="0"/>
        </w:rPr>
        <w:t>‘Emissions from the activities shall be free from odour at levels likely to cause pollution outside the Site, as perceived by an authorised officer of the Environment Agency, unless the operator has used appropriate measures, including, but not limited to those specified in any approved odour management plan, to prevent or where that is not practicable to minimise the odour.’</w:t>
      </w:r>
    </w:p>
    <w:p w14:paraId="2B55B767" w14:textId="77777777" w:rsidR="0093725D" w:rsidRPr="00DF5952" w:rsidRDefault="0093725D" w:rsidP="00793B43">
      <w:pPr>
        <w:jc w:val="both"/>
        <w:rPr>
          <w:snapToGrid w:val="0"/>
        </w:rPr>
      </w:pPr>
      <w:r w:rsidRPr="004E75A2">
        <w:rPr>
          <w:snapToGrid w:val="0"/>
        </w:rPr>
        <w:t>All staff involved in the operations allowed by the Permit, should sign a written record to demonstrate they have read, understood and are conversant with the requirements of this management plan.  This record will be located within the Site Operational Documents folder, in front of this management plan.</w:t>
      </w:r>
    </w:p>
    <w:p w14:paraId="1269C575" w14:textId="77777777" w:rsidR="0093725D" w:rsidRPr="00DF5952" w:rsidRDefault="0093725D" w:rsidP="00793B43">
      <w:pPr>
        <w:jc w:val="both"/>
        <w:rPr>
          <w:snapToGrid w:val="0"/>
        </w:rPr>
      </w:pPr>
      <w:r w:rsidRPr="00DF5952">
        <w:rPr>
          <w:snapToGrid w:val="0"/>
        </w:rPr>
        <w:t xml:space="preserve">This management plan has been written in accordance with </w:t>
      </w:r>
      <w:r>
        <w:rPr>
          <w:snapToGrid w:val="0"/>
        </w:rPr>
        <w:t xml:space="preserve">SUEZ </w:t>
      </w:r>
      <w:r w:rsidRPr="00DF5952">
        <w:rPr>
          <w:snapToGrid w:val="0"/>
        </w:rPr>
        <w:t>Integrated Management system (IMS), which is certified to ISO 9001, 14001 and OHSAS 18001.  It has also been written in accordance with the Site Permit and Environment Agency Guidance: H4 Odour Management.</w:t>
      </w:r>
    </w:p>
    <w:p w14:paraId="7EC8E793" w14:textId="77777777" w:rsidR="0093725D" w:rsidRPr="00DF5952" w:rsidRDefault="0093725D" w:rsidP="00793B43">
      <w:pPr>
        <w:jc w:val="both"/>
        <w:rPr>
          <w:snapToGrid w:val="0"/>
        </w:rPr>
      </w:pPr>
      <w:r w:rsidRPr="00DF5952">
        <w:rPr>
          <w:snapToGrid w:val="0"/>
        </w:rPr>
        <w:t>The OMP should be read in conjunction with the other management plans implemented at the Site.</w:t>
      </w:r>
    </w:p>
    <w:p w14:paraId="7C68FCF1" w14:textId="77777777" w:rsidR="0093725D" w:rsidRPr="00DF5952" w:rsidRDefault="0093725D" w:rsidP="00793B43">
      <w:pPr>
        <w:jc w:val="both"/>
        <w:rPr>
          <w:snapToGrid w:val="0"/>
        </w:rPr>
      </w:pPr>
      <w:r w:rsidRPr="00DF5952">
        <w:rPr>
          <w:snapToGrid w:val="0"/>
        </w:rPr>
        <w:t>Any deviation to this OMP should only be undertaken following approval from the Technically Competent Manager (TCM).</w:t>
      </w:r>
    </w:p>
    <w:p w14:paraId="62BCA435" w14:textId="77777777" w:rsidR="0093725D" w:rsidRPr="00DF5952" w:rsidRDefault="0093725D" w:rsidP="0093725D">
      <w:pPr>
        <w:rPr>
          <w:snapToGrid w:val="0"/>
        </w:rPr>
      </w:pPr>
    </w:p>
    <w:p w14:paraId="79F46C6D" w14:textId="50DC0D3A" w:rsidR="0093725D" w:rsidRDefault="0093725D" w:rsidP="0093725D">
      <w:pPr>
        <w:rPr>
          <w:b/>
          <w:bCs/>
          <w:caps/>
          <w:snapToGrid w:val="0"/>
          <w:color w:val="FF6600"/>
          <w:kern w:val="32"/>
        </w:rPr>
      </w:pPr>
      <w:r>
        <w:rPr>
          <w:snapToGrid w:val="0"/>
        </w:rPr>
        <w:br w:type="page"/>
      </w:r>
    </w:p>
    <w:p w14:paraId="30F0965F" w14:textId="5A350C13" w:rsidR="0093725D" w:rsidRPr="00885B69" w:rsidRDefault="0093725D" w:rsidP="0093725D">
      <w:pPr>
        <w:pStyle w:val="Heading1"/>
      </w:pPr>
      <w:bookmarkStart w:id="36" w:name="_Toc124321513"/>
      <w:r>
        <w:rPr>
          <w:snapToGrid w:val="0"/>
        </w:rPr>
        <w:lastRenderedPageBreak/>
        <w:t>2.0</w:t>
      </w:r>
      <w:r>
        <w:rPr>
          <w:snapToGrid w:val="0"/>
        </w:rPr>
        <w:tab/>
      </w:r>
      <w:r w:rsidR="00E233C2">
        <w:rPr>
          <w:snapToGrid w:val="0"/>
        </w:rPr>
        <w:t>Sources, Pathways &amp; Receptors</w:t>
      </w:r>
      <w:bookmarkEnd w:id="36"/>
    </w:p>
    <w:p w14:paraId="18C58F42" w14:textId="77777777" w:rsidR="0093725D" w:rsidRPr="00885B69" w:rsidRDefault="0093725D" w:rsidP="0093725D">
      <w:pPr>
        <w:pStyle w:val="Heading2"/>
      </w:pPr>
      <w:r>
        <w:t>2.1</w:t>
      </w:r>
      <w:r>
        <w:tab/>
        <w:t>Sources</w:t>
      </w:r>
    </w:p>
    <w:p w14:paraId="6E159B29" w14:textId="77777777" w:rsidR="0093725D" w:rsidRPr="00D440AD" w:rsidRDefault="0093725D" w:rsidP="00793B43">
      <w:pPr>
        <w:jc w:val="both"/>
      </w:pPr>
      <w:r w:rsidRPr="00D440AD">
        <w:t>There is potential for odour to arise from a variety of sources and/or release points at the Site as a result of the activities carried out in accordance with the Permit.</w:t>
      </w:r>
    </w:p>
    <w:p w14:paraId="4DEE58F9" w14:textId="3BB0339A" w:rsidR="0093725D" w:rsidRPr="00D440AD" w:rsidRDefault="0093725D" w:rsidP="00793B43">
      <w:pPr>
        <w:jc w:val="both"/>
      </w:pPr>
      <w:r w:rsidRPr="00D440AD">
        <w:t>Primarily, odour is associated with the degradation of putrescible waste and subsequently, the production of landfill gas</w:t>
      </w:r>
      <w:r w:rsidR="00C113AA" w:rsidRPr="00D440AD">
        <w:t xml:space="preserve"> and landfill leachate</w:t>
      </w:r>
      <w:r w:rsidRPr="00D440AD">
        <w:t xml:space="preserve">, which </w:t>
      </w:r>
      <w:r w:rsidR="00C113AA" w:rsidRPr="00D440AD">
        <w:t xml:space="preserve">are </w:t>
      </w:r>
      <w:r w:rsidRPr="00D440AD">
        <w:t>generated as a result of the degradation.  A full list of the odour sources associated with the Site is presented within Appendix A.  This will be updated in the event that odour release is identified from a source not detailed on the list.</w:t>
      </w:r>
    </w:p>
    <w:p w14:paraId="4BD823A5" w14:textId="71B875AE" w:rsidR="0093725D" w:rsidRPr="00D440AD" w:rsidRDefault="0093725D" w:rsidP="00793B43">
      <w:pPr>
        <w:jc w:val="both"/>
      </w:pPr>
      <w:r w:rsidRPr="00D440AD">
        <w:t>Waste streams considered to pose a higher potential risk of odour arising are detailed within the Waste Types Management Plan (WNHP2/01).  This list is reviewed/amended if waste types not identified in this list cause an odour incident.  Prior to waste acceptance, any waste streams considered to be potentially odorous are identified via completion of the Waste Enquiry Form (WEF), as detailed in the Waste Acceptance Management Plan (WNHP2/02).  The WEF will also detail any additional actions that may need to be taken onsite during the waste acceptance, to minimise the potential for odour generation.  Examples of such action are detailed in Table 2 alongside the appropriate management plan in which the actions are contained.</w:t>
      </w:r>
    </w:p>
    <w:p w14:paraId="4C879324" w14:textId="0A138B0F" w:rsidR="00C113AA" w:rsidRPr="00D440AD" w:rsidRDefault="00C113AA" w:rsidP="00793B43">
      <w:pPr>
        <w:jc w:val="both"/>
      </w:pPr>
      <w:r w:rsidRPr="00D440AD">
        <w:t xml:space="preserve">A biological Leachate Treatment Plant (LTP) is in under construction at the site in 2022/2023. The LTP has the potential to generate odorous emissions, however this is considered unlikely as the biological treatment of liquid wastes is known to be a low odour activity.  </w:t>
      </w:r>
    </w:p>
    <w:p w14:paraId="3DDC4CF4" w14:textId="10FC1DAC" w:rsidR="0093725D" w:rsidRPr="00963704" w:rsidRDefault="0093725D" w:rsidP="00793B43">
      <w:pPr>
        <w:jc w:val="both"/>
        <w:rPr>
          <w:snapToGrid w:val="0"/>
        </w:rPr>
      </w:pPr>
      <w:r w:rsidRPr="00D440AD">
        <w:rPr>
          <w:snapToGrid w:val="0"/>
        </w:rPr>
        <w:t xml:space="preserve">It is also important to note that </w:t>
      </w:r>
      <w:r w:rsidR="000A0F32" w:rsidRPr="00D440AD">
        <w:rPr>
          <w:snapToGrid w:val="0"/>
        </w:rPr>
        <w:t xml:space="preserve">odour </w:t>
      </w:r>
      <w:r w:rsidRPr="00D440AD">
        <w:rPr>
          <w:snapToGrid w:val="0"/>
        </w:rPr>
        <w:t>could arise from other sources within the local area.  Those previously identified as potential sources of odour are below and shown in Figure 1:</w:t>
      </w:r>
    </w:p>
    <w:p w14:paraId="47810894" w14:textId="77777777" w:rsidR="0093725D" w:rsidRDefault="0093725D" w:rsidP="0093725D">
      <w:pPr>
        <w:pStyle w:val="ListParagraph"/>
        <w:numPr>
          <w:ilvl w:val="0"/>
          <w:numId w:val="3"/>
        </w:numPr>
        <w:spacing w:after="0" w:line="240" w:lineRule="auto"/>
        <w:ind w:left="360"/>
        <w:contextualSpacing/>
        <w:jc w:val="both"/>
        <w:rPr>
          <w:snapToGrid w:val="0"/>
        </w:rPr>
        <w:sectPr w:rsidR="0093725D" w:rsidSect="00F327A2">
          <w:footerReference w:type="first" r:id="rId17"/>
          <w:pgSz w:w="11906" w:h="16838" w:code="9"/>
          <w:pgMar w:top="3402" w:right="1134" w:bottom="1701" w:left="1134" w:header="709" w:footer="794" w:gutter="0"/>
          <w:pgNumType w:start="1"/>
          <w:cols w:space="708"/>
          <w:titlePg/>
          <w:docGrid w:linePitch="360"/>
        </w:sectPr>
      </w:pPr>
    </w:p>
    <w:p w14:paraId="3C32EABC" w14:textId="77777777" w:rsidR="0093725D" w:rsidRDefault="0093725D" w:rsidP="0093725D">
      <w:pPr>
        <w:pStyle w:val="ListParagraph"/>
        <w:numPr>
          <w:ilvl w:val="0"/>
          <w:numId w:val="3"/>
        </w:numPr>
        <w:spacing w:after="0" w:line="240" w:lineRule="auto"/>
        <w:ind w:left="360"/>
        <w:contextualSpacing/>
        <w:jc w:val="both"/>
        <w:rPr>
          <w:snapToGrid w:val="0"/>
        </w:rPr>
      </w:pPr>
      <w:r>
        <w:rPr>
          <w:snapToGrid w:val="0"/>
        </w:rPr>
        <w:t>Hyndburn Sewage Treatment Works</w:t>
      </w:r>
    </w:p>
    <w:p w14:paraId="08640764" w14:textId="46C59CD3" w:rsidR="0093725D" w:rsidRDefault="0093725D" w:rsidP="0093725D">
      <w:pPr>
        <w:pStyle w:val="ListParagraph"/>
        <w:numPr>
          <w:ilvl w:val="0"/>
          <w:numId w:val="3"/>
        </w:numPr>
        <w:spacing w:after="0" w:line="240" w:lineRule="auto"/>
        <w:ind w:left="360"/>
        <w:contextualSpacing/>
        <w:jc w:val="both"/>
        <w:rPr>
          <w:snapToGrid w:val="0"/>
        </w:rPr>
      </w:pPr>
      <w:r>
        <w:rPr>
          <w:snapToGrid w:val="0"/>
        </w:rPr>
        <w:t>Waste</w:t>
      </w:r>
      <w:r w:rsidR="000A0F32">
        <w:rPr>
          <w:snapToGrid w:val="0"/>
        </w:rPr>
        <w:t xml:space="preserve"> </w:t>
      </w:r>
      <w:r>
        <w:rPr>
          <w:snapToGrid w:val="0"/>
        </w:rPr>
        <w:t>paper pulp spreading on fields near Cock Bridge and Hapton</w:t>
      </w:r>
    </w:p>
    <w:p w14:paraId="007C39AF" w14:textId="77777777" w:rsidR="0093725D" w:rsidRDefault="0093725D" w:rsidP="0093725D">
      <w:pPr>
        <w:pStyle w:val="ListParagraph"/>
        <w:numPr>
          <w:ilvl w:val="0"/>
          <w:numId w:val="3"/>
        </w:numPr>
        <w:spacing w:after="0" w:line="240" w:lineRule="auto"/>
        <w:ind w:left="360"/>
        <w:contextualSpacing/>
        <w:jc w:val="both"/>
        <w:rPr>
          <w:snapToGrid w:val="0"/>
        </w:rPr>
      </w:pPr>
      <w:r>
        <w:rPr>
          <w:snapToGrid w:val="0"/>
        </w:rPr>
        <w:t>Farming to the east of Great Harwood</w:t>
      </w:r>
    </w:p>
    <w:p w14:paraId="38BDA473" w14:textId="77777777" w:rsidR="0093725D" w:rsidRDefault="0093725D" w:rsidP="0093725D">
      <w:pPr>
        <w:pStyle w:val="ListParagraph"/>
        <w:numPr>
          <w:ilvl w:val="0"/>
          <w:numId w:val="3"/>
        </w:numPr>
        <w:spacing w:after="0" w:line="240" w:lineRule="auto"/>
        <w:ind w:left="360"/>
        <w:contextualSpacing/>
        <w:jc w:val="both"/>
        <w:rPr>
          <w:snapToGrid w:val="0"/>
        </w:rPr>
      </w:pPr>
      <w:r>
        <w:rPr>
          <w:snapToGrid w:val="0"/>
        </w:rPr>
        <w:t>Muck spreading south west of Altham and west of Church</w:t>
      </w:r>
    </w:p>
    <w:p w14:paraId="5E5A9A41" w14:textId="77777777" w:rsidR="0093725D" w:rsidRDefault="0093725D" w:rsidP="0093725D">
      <w:pPr>
        <w:pStyle w:val="ListParagraph"/>
        <w:numPr>
          <w:ilvl w:val="0"/>
          <w:numId w:val="3"/>
        </w:numPr>
        <w:spacing w:after="0" w:line="240" w:lineRule="auto"/>
        <w:ind w:left="360"/>
        <w:contextualSpacing/>
        <w:jc w:val="both"/>
        <w:rPr>
          <w:snapToGrid w:val="0"/>
        </w:rPr>
      </w:pPr>
      <w:r>
        <w:rPr>
          <w:snapToGrid w:val="0"/>
        </w:rPr>
        <w:t>Pig slurry tankering</w:t>
      </w:r>
    </w:p>
    <w:p w14:paraId="54DCAA0C" w14:textId="77777777" w:rsidR="0093725D" w:rsidRDefault="0093725D" w:rsidP="0093725D">
      <w:pPr>
        <w:pStyle w:val="ListParagraph"/>
        <w:numPr>
          <w:ilvl w:val="0"/>
          <w:numId w:val="3"/>
        </w:numPr>
        <w:spacing w:after="0" w:line="240" w:lineRule="auto"/>
        <w:ind w:left="360"/>
        <w:contextualSpacing/>
        <w:jc w:val="both"/>
        <w:rPr>
          <w:snapToGrid w:val="0"/>
        </w:rPr>
      </w:pPr>
      <w:r>
        <w:rPr>
          <w:snapToGrid w:val="0"/>
        </w:rPr>
        <w:t>The Travellers Site</w:t>
      </w:r>
    </w:p>
    <w:p w14:paraId="3074608F" w14:textId="77777777" w:rsidR="0093725D" w:rsidRDefault="0093725D" w:rsidP="0093725D">
      <w:pPr>
        <w:pStyle w:val="ListParagraph"/>
        <w:numPr>
          <w:ilvl w:val="0"/>
          <w:numId w:val="3"/>
        </w:numPr>
        <w:spacing w:after="0" w:line="240" w:lineRule="auto"/>
        <w:ind w:left="360"/>
        <w:contextualSpacing/>
        <w:jc w:val="both"/>
        <w:rPr>
          <w:snapToGrid w:val="0"/>
        </w:rPr>
      </w:pPr>
      <w:r>
        <w:rPr>
          <w:snapToGrid w:val="0"/>
        </w:rPr>
        <w:t>Chemical Facility / Industrial Estate</w:t>
      </w:r>
    </w:p>
    <w:p w14:paraId="7BA90B63" w14:textId="77777777" w:rsidR="0093725D" w:rsidRDefault="0093725D" w:rsidP="0093725D">
      <w:pPr>
        <w:pStyle w:val="ListParagraph"/>
        <w:numPr>
          <w:ilvl w:val="0"/>
          <w:numId w:val="3"/>
        </w:numPr>
        <w:spacing w:after="0" w:line="240" w:lineRule="auto"/>
        <w:ind w:left="360"/>
        <w:contextualSpacing/>
        <w:jc w:val="both"/>
        <w:rPr>
          <w:snapToGrid w:val="0"/>
        </w:rPr>
      </w:pPr>
      <w:r>
        <w:rPr>
          <w:snapToGrid w:val="0"/>
        </w:rPr>
        <w:t>Spreading of gut contents and brewery effluent in Higham.</w:t>
      </w:r>
    </w:p>
    <w:p w14:paraId="1F26D312" w14:textId="77777777" w:rsidR="0093725D" w:rsidRDefault="0093725D" w:rsidP="0093725D">
      <w:pPr>
        <w:rPr>
          <w:snapToGrid w:val="0"/>
        </w:rPr>
        <w:sectPr w:rsidR="0093725D" w:rsidSect="00885B69">
          <w:type w:val="continuous"/>
          <w:pgSz w:w="11906" w:h="16838" w:code="9"/>
          <w:pgMar w:top="3402" w:right="1134" w:bottom="1701" w:left="1134" w:header="709" w:footer="794" w:gutter="0"/>
          <w:cols w:num="2" w:space="708"/>
          <w:titlePg/>
          <w:docGrid w:linePitch="360"/>
        </w:sectPr>
      </w:pPr>
    </w:p>
    <w:p w14:paraId="2F7C27FE" w14:textId="77777777" w:rsidR="0093725D" w:rsidRDefault="0093725D" w:rsidP="0093725D">
      <w:pPr>
        <w:spacing w:after="0"/>
        <w:rPr>
          <w:snapToGrid w:val="0"/>
        </w:rPr>
      </w:pPr>
    </w:p>
    <w:p w14:paraId="4916F591" w14:textId="77777777" w:rsidR="0093725D" w:rsidRPr="00667A85" w:rsidRDefault="0093725D" w:rsidP="00793B43">
      <w:pPr>
        <w:jc w:val="both"/>
        <w:rPr>
          <w:snapToGrid w:val="0"/>
        </w:rPr>
      </w:pPr>
      <w:r w:rsidRPr="00667A85">
        <w:rPr>
          <w:snapToGrid w:val="0"/>
        </w:rPr>
        <w:t>The above list and Figure 1 will be updated as and when additional external sources of odour are identified.</w:t>
      </w:r>
    </w:p>
    <w:p w14:paraId="10D7A1A8" w14:textId="77777777" w:rsidR="0093725D" w:rsidRDefault="0093725D" w:rsidP="0093725D">
      <w:pPr>
        <w:pStyle w:val="Heading2"/>
        <w:rPr>
          <w:snapToGrid w:val="0"/>
        </w:rPr>
      </w:pPr>
      <w:r>
        <w:t>2.2</w:t>
      </w:r>
      <w:r>
        <w:tab/>
      </w:r>
      <w:r>
        <w:rPr>
          <w:snapToGrid w:val="0"/>
        </w:rPr>
        <w:t>Pathways</w:t>
      </w:r>
    </w:p>
    <w:p w14:paraId="3B6165AD" w14:textId="261E34C1" w:rsidR="0093725D" w:rsidRDefault="0093725D" w:rsidP="00793B43">
      <w:pPr>
        <w:jc w:val="both"/>
        <w:rPr>
          <w:snapToGrid w:val="0"/>
        </w:rPr>
      </w:pPr>
      <w:r>
        <w:rPr>
          <w:snapToGrid w:val="0"/>
        </w:rPr>
        <w:t>A number of pathways (c</w:t>
      </w:r>
      <w:r w:rsidRPr="000637D0">
        <w:rPr>
          <w:snapToGrid w:val="0"/>
        </w:rPr>
        <w:t>ommonly referred to as release points</w:t>
      </w:r>
      <w:r>
        <w:rPr>
          <w:snapToGrid w:val="0"/>
        </w:rPr>
        <w:t>)</w:t>
      </w:r>
      <w:r w:rsidRPr="000637D0">
        <w:rPr>
          <w:snapToGrid w:val="0"/>
        </w:rPr>
        <w:t xml:space="preserve"> exist at the Site which are the link between the source detailed above and the receptors detailed below.  Th</w:t>
      </w:r>
      <w:r>
        <w:rPr>
          <w:snapToGrid w:val="0"/>
        </w:rPr>
        <w:t xml:space="preserve">ese are presented in Appendix A, together with the associated source term.  </w:t>
      </w:r>
      <w:r w:rsidRPr="000637D0">
        <w:rPr>
          <w:snapToGrid w:val="0"/>
        </w:rPr>
        <w:t>Movement of odours between the source and receptor will be affected by the severity of the odour at source an</w:t>
      </w:r>
      <w:r>
        <w:rPr>
          <w:snapToGrid w:val="0"/>
        </w:rPr>
        <w:t xml:space="preserve">d the meteorological conditions, which are recorded in accordance with the Meteorological Monitoring Plan </w:t>
      </w:r>
      <w:r w:rsidRPr="004E75A2">
        <w:rPr>
          <w:snapToGrid w:val="0"/>
        </w:rPr>
        <w:t>(WNHP2/16).</w:t>
      </w:r>
    </w:p>
    <w:p w14:paraId="35777486" w14:textId="77777777" w:rsidR="00AC7B01" w:rsidRPr="000637D0" w:rsidRDefault="00AC7B01" w:rsidP="00793B43">
      <w:pPr>
        <w:jc w:val="both"/>
        <w:rPr>
          <w:snapToGrid w:val="0"/>
        </w:rPr>
      </w:pPr>
    </w:p>
    <w:p w14:paraId="19092BCA" w14:textId="77777777" w:rsidR="0093725D" w:rsidRDefault="0093725D" w:rsidP="0093725D">
      <w:pPr>
        <w:pStyle w:val="Heading2"/>
        <w:rPr>
          <w:snapToGrid w:val="0"/>
        </w:rPr>
      </w:pPr>
      <w:r>
        <w:rPr>
          <w:snapToGrid w:val="0"/>
        </w:rPr>
        <w:lastRenderedPageBreak/>
        <w:t>2.3</w:t>
      </w:r>
      <w:r>
        <w:rPr>
          <w:snapToGrid w:val="0"/>
        </w:rPr>
        <w:tab/>
        <w:t>Receptors</w:t>
      </w:r>
    </w:p>
    <w:p w14:paraId="3B0E5758" w14:textId="44704F95" w:rsidR="0093725D" w:rsidRDefault="0093725D" w:rsidP="00793B43">
      <w:pPr>
        <w:rPr>
          <w:snapToGrid w:val="0"/>
        </w:rPr>
      </w:pPr>
      <w:r w:rsidRPr="000637D0">
        <w:rPr>
          <w:snapToGrid w:val="0"/>
        </w:rPr>
        <w:t xml:space="preserve">The Site is predominantly located within a mixed residential, commercial and industrial area, thus is surrounded by a number of receptors.  Key receptors are detailed in </w:t>
      </w:r>
      <w:r w:rsidR="00793B43">
        <w:rPr>
          <w:snapToGrid w:val="0"/>
        </w:rPr>
        <w:t>Table 1.</w:t>
      </w:r>
    </w:p>
    <w:p w14:paraId="21C5C53E" w14:textId="2DF56AC8" w:rsidR="0093725D" w:rsidRPr="0093725D" w:rsidRDefault="0093725D" w:rsidP="00793B43">
      <w:pPr>
        <w:pStyle w:val="Tabletitle"/>
        <w:rPr>
          <w:snapToGrid w:val="0"/>
        </w:rPr>
      </w:pPr>
      <w:r w:rsidRPr="00A249D0">
        <w:t xml:space="preserve">Table </w:t>
      </w:r>
      <w:r w:rsidR="00D440AD">
        <w:fldChar w:fldCharType="begin"/>
      </w:r>
      <w:r w:rsidR="00D440AD">
        <w:instrText xml:space="preserve"> SEQ Table \* ARABIC </w:instrText>
      </w:r>
      <w:r w:rsidR="00D440AD">
        <w:fldChar w:fldCharType="separate"/>
      </w:r>
      <w:r w:rsidRPr="004E75A2">
        <w:t>1</w:t>
      </w:r>
      <w:r w:rsidR="00D440AD">
        <w:fldChar w:fldCharType="end"/>
      </w:r>
      <w:r w:rsidRPr="004E75A2">
        <w:t xml:space="preserve"> - Key Receptors Within the Vicinity of the Site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2694"/>
        <w:gridCol w:w="1134"/>
        <w:gridCol w:w="1269"/>
      </w:tblGrid>
      <w:tr w:rsidR="0093725D" w:rsidRPr="000637D0" w14:paraId="0CEC1B26" w14:textId="77777777" w:rsidTr="00B2241D">
        <w:trPr>
          <w:trHeight w:val="598"/>
        </w:trPr>
        <w:tc>
          <w:tcPr>
            <w:tcW w:w="2353" w:type="pct"/>
            <w:shd w:val="clear" w:color="auto" w:fill="002060"/>
            <w:vAlign w:val="center"/>
          </w:tcPr>
          <w:p w14:paraId="3B2CA70D" w14:textId="77777777" w:rsidR="0093725D" w:rsidRPr="008B1E2D" w:rsidRDefault="0093725D" w:rsidP="003A6925">
            <w:pPr>
              <w:pStyle w:val="Tabletext"/>
              <w:rPr>
                <w:b/>
                <w:color w:val="auto"/>
              </w:rPr>
            </w:pPr>
            <w:r w:rsidRPr="008B1E2D">
              <w:rPr>
                <w:b/>
                <w:color w:val="auto"/>
              </w:rPr>
              <w:t>Receptor Name</w:t>
            </w:r>
          </w:p>
        </w:tc>
        <w:tc>
          <w:tcPr>
            <w:tcW w:w="1399" w:type="pct"/>
            <w:shd w:val="clear" w:color="auto" w:fill="002060"/>
            <w:vAlign w:val="center"/>
          </w:tcPr>
          <w:p w14:paraId="3B117B29" w14:textId="77777777" w:rsidR="0093725D" w:rsidRPr="008B1E2D" w:rsidRDefault="0093725D" w:rsidP="003A6925">
            <w:pPr>
              <w:pStyle w:val="Tabletext"/>
              <w:rPr>
                <w:b/>
                <w:color w:val="auto"/>
              </w:rPr>
            </w:pPr>
            <w:r w:rsidRPr="008B1E2D">
              <w:rPr>
                <w:b/>
                <w:color w:val="auto"/>
              </w:rPr>
              <w:t>Type</w:t>
            </w:r>
          </w:p>
        </w:tc>
        <w:tc>
          <w:tcPr>
            <w:tcW w:w="589" w:type="pct"/>
            <w:shd w:val="clear" w:color="auto" w:fill="002060"/>
            <w:vAlign w:val="center"/>
          </w:tcPr>
          <w:p w14:paraId="28AE9AC7" w14:textId="77777777" w:rsidR="0093725D" w:rsidRPr="008B1E2D" w:rsidRDefault="0093725D" w:rsidP="003A6925">
            <w:pPr>
              <w:pStyle w:val="Tabletext"/>
              <w:rPr>
                <w:b/>
                <w:color w:val="auto"/>
              </w:rPr>
            </w:pPr>
            <w:r w:rsidRPr="008B1E2D">
              <w:rPr>
                <w:b/>
                <w:color w:val="auto"/>
              </w:rPr>
              <w:t>Distance</w:t>
            </w:r>
          </w:p>
        </w:tc>
        <w:tc>
          <w:tcPr>
            <w:tcW w:w="659" w:type="pct"/>
            <w:shd w:val="clear" w:color="auto" w:fill="002060"/>
            <w:vAlign w:val="center"/>
          </w:tcPr>
          <w:p w14:paraId="4D7497B0" w14:textId="77777777" w:rsidR="0093725D" w:rsidRPr="008B1E2D" w:rsidRDefault="0093725D" w:rsidP="003A6925">
            <w:pPr>
              <w:pStyle w:val="Tabletext"/>
              <w:rPr>
                <w:b/>
                <w:color w:val="auto"/>
              </w:rPr>
            </w:pPr>
            <w:r w:rsidRPr="008B1E2D">
              <w:rPr>
                <w:b/>
                <w:color w:val="auto"/>
              </w:rPr>
              <w:t>Direction</w:t>
            </w:r>
          </w:p>
        </w:tc>
      </w:tr>
      <w:tr w:rsidR="0093725D" w:rsidRPr="000637D0" w14:paraId="63638C48" w14:textId="77777777" w:rsidTr="00B2241D">
        <w:trPr>
          <w:trHeight w:val="380"/>
        </w:trPr>
        <w:tc>
          <w:tcPr>
            <w:tcW w:w="2353" w:type="pct"/>
            <w:vAlign w:val="center"/>
          </w:tcPr>
          <w:p w14:paraId="58DA3CF9" w14:textId="77777777" w:rsidR="0093725D" w:rsidRPr="005D5D8D" w:rsidRDefault="0093725D" w:rsidP="003A6925">
            <w:pPr>
              <w:pStyle w:val="Tabletext"/>
            </w:pPr>
            <w:r w:rsidRPr="005D5D8D">
              <w:t>Cockwood Grange</w:t>
            </w:r>
          </w:p>
        </w:tc>
        <w:tc>
          <w:tcPr>
            <w:tcW w:w="1399" w:type="pct"/>
            <w:vAlign w:val="center"/>
          </w:tcPr>
          <w:p w14:paraId="4761F0D3" w14:textId="77777777" w:rsidR="0093725D" w:rsidRPr="005D5D8D" w:rsidRDefault="0093725D" w:rsidP="003A6925">
            <w:pPr>
              <w:pStyle w:val="Tabletext"/>
            </w:pPr>
            <w:r w:rsidRPr="005D5D8D">
              <w:t>SSSI</w:t>
            </w:r>
          </w:p>
        </w:tc>
        <w:tc>
          <w:tcPr>
            <w:tcW w:w="589" w:type="pct"/>
            <w:vAlign w:val="center"/>
          </w:tcPr>
          <w:p w14:paraId="1360BCBA" w14:textId="77777777" w:rsidR="0093725D" w:rsidRPr="005D5D8D" w:rsidRDefault="0093725D" w:rsidP="003A6925">
            <w:pPr>
              <w:pStyle w:val="Tabletext"/>
            </w:pPr>
            <w:r w:rsidRPr="005D5D8D">
              <w:t>4100m</w:t>
            </w:r>
          </w:p>
        </w:tc>
        <w:tc>
          <w:tcPr>
            <w:tcW w:w="659" w:type="pct"/>
            <w:vAlign w:val="center"/>
          </w:tcPr>
          <w:p w14:paraId="0134D888" w14:textId="77777777" w:rsidR="0093725D" w:rsidRPr="005D5D8D" w:rsidRDefault="0093725D" w:rsidP="003A6925">
            <w:pPr>
              <w:pStyle w:val="Tabletext"/>
            </w:pPr>
            <w:r w:rsidRPr="005D5D8D">
              <w:t>North</w:t>
            </w:r>
          </w:p>
        </w:tc>
      </w:tr>
      <w:tr w:rsidR="0093725D" w:rsidRPr="000637D0" w14:paraId="3190E5A8" w14:textId="77777777" w:rsidTr="00B2241D">
        <w:trPr>
          <w:trHeight w:val="20"/>
        </w:trPr>
        <w:tc>
          <w:tcPr>
            <w:tcW w:w="2353" w:type="pct"/>
            <w:vAlign w:val="center"/>
          </w:tcPr>
          <w:p w14:paraId="7D098CCE" w14:textId="77777777" w:rsidR="0093725D" w:rsidRPr="005D5D8D" w:rsidRDefault="0093725D" w:rsidP="003A6925">
            <w:pPr>
              <w:pStyle w:val="Tabletext"/>
            </w:pPr>
            <w:r w:rsidRPr="005D5D8D">
              <w:t>Harper Clough and Smally Delph</w:t>
            </w:r>
          </w:p>
        </w:tc>
        <w:tc>
          <w:tcPr>
            <w:tcW w:w="1399" w:type="pct"/>
            <w:vAlign w:val="center"/>
          </w:tcPr>
          <w:p w14:paraId="726BC0A8" w14:textId="77777777" w:rsidR="0093725D" w:rsidRPr="005D5D8D" w:rsidRDefault="0093725D" w:rsidP="003A6925">
            <w:pPr>
              <w:pStyle w:val="Tabletext"/>
            </w:pPr>
            <w:r w:rsidRPr="005D5D8D">
              <w:t>SSSI</w:t>
            </w:r>
          </w:p>
        </w:tc>
        <w:tc>
          <w:tcPr>
            <w:tcW w:w="589" w:type="pct"/>
            <w:vAlign w:val="center"/>
          </w:tcPr>
          <w:p w14:paraId="2ACAD6C2" w14:textId="77777777" w:rsidR="0093725D" w:rsidRPr="005D5D8D" w:rsidRDefault="0093725D" w:rsidP="003A6925">
            <w:pPr>
              <w:pStyle w:val="Tabletext"/>
            </w:pPr>
            <w:r w:rsidRPr="005D5D8D">
              <w:t>4400m</w:t>
            </w:r>
          </w:p>
        </w:tc>
        <w:tc>
          <w:tcPr>
            <w:tcW w:w="659" w:type="pct"/>
            <w:vAlign w:val="center"/>
          </w:tcPr>
          <w:p w14:paraId="429D8F57" w14:textId="77777777" w:rsidR="0093725D" w:rsidRPr="005D5D8D" w:rsidRDefault="0093725D" w:rsidP="003A6925">
            <w:pPr>
              <w:pStyle w:val="Tabletext"/>
            </w:pPr>
            <w:r w:rsidRPr="005D5D8D">
              <w:t>North West</w:t>
            </w:r>
          </w:p>
        </w:tc>
      </w:tr>
      <w:tr w:rsidR="0093725D" w:rsidRPr="000637D0" w14:paraId="3A81428D" w14:textId="77777777" w:rsidTr="00B2241D">
        <w:trPr>
          <w:trHeight w:val="20"/>
        </w:trPr>
        <w:tc>
          <w:tcPr>
            <w:tcW w:w="2353" w:type="pct"/>
            <w:vAlign w:val="center"/>
          </w:tcPr>
          <w:p w14:paraId="1EC72AD6" w14:textId="77777777" w:rsidR="0093725D" w:rsidRPr="005D5D8D" w:rsidRDefault="0093725D" w:rsidP="003A6925">
            <w:pPr>
              <w:pStyle w:val="Tabletext"/>
            </w:pPr>
            <w:r w:rsidRPr="005D5D8D">
              <w:t xml:space="preserve">Domestic </w:t>
            </w:r>
            <w:r>
              <w:t>H</w:t>
            </w:r>
            <w:r w:rsidRPr="005D5D8D">
              <w:t xml:space="preserve">ousing </w:t>
            </w:r>
            <w:r>
              <w:t>E</w:t>
            </w:r>
            <w:r w:rsidRPr="005D5D8D">
              <w:t>state</w:t>
            </w:r>
          </w:p>
        </w:tc>
        <w:tc>
          <w:tcPr>
            <w:tcW w:w="1399" w:type="pct"/>
            <w:vAlign w:val="center"/>
          </w:tcPr>
          <w:p w14:paraId="59C30E2F" w14:textId="53E73EED" w:rsidR="0093725D" w:rsidRPr="005D5D8D" w:rsidRDefault="0093725D" w:rsidP="003A6925">
            <w:pPr>
              <w:pStyle w:val="Tabletext"/>
            </w:pPr>
            <w:r w:rsidRPr="005D5D8D">
              <w:t>Residential</w:t>
            </w:r>
          </w:p>
        </w:tc>
        <w:tc>
          <w:tcPr>
            <w:tcW w:w="589" w:type="pct"/>
            <w:vAlign w:val="center"/>
          </w:tcPr>
          <w:p w14:paraId="2B0414FD" w14:textId="77777777" w:rsidR="0093725D" w:rsidRPr="005D5D8D" w:rsidRDefault="0093725D" w:rsidP="003A6925">
            <w:pPr>
              <w:pStyle w:val="Tabletext"/>
            </w:pPr>
            <w:r w:rsidRPr="005D5D8D">
              <w:t>75m</w:t>
            </w:r>
          </w:p>
        </w:tc>
        <w:tc>
          <w:tcPr>
            <w:tcW w:w="659" w:type="pct"/>
            <w:vAlign w:val="center"/>
          </w:tcPr>
          <w:p w14:paraId="56A607AC" w14:textId="77777777" w:rsidR="0093725D" w:rsidRPr="005D5D8D" w:rsidRDefault="0093725D" w:rsidP="003A6925">
            <w:pPr>
              <w:pStyle w:val="Tabletext"/>
            </w:pPr>
            <w:r w:rsidRPr="005D5D8D">
              <w:t>North West</w:t>
            </w:r>
          </w:p>
        </w:tc>
      </w:tr>
      <w:tr w:rsidR="0093725D" w:rsidRPr="000637D0" w14:paraId="140109EB" w14:textId="77777777" w:rsidTr="00B2241D">
        <w:trPr>
          <w:trHeight w:val="20"/>
        </w:trPr>
        <w:tc>
          <w:tcPr>
            <w:tcW w:w="2353" w:type="pct"/>
            <w:vAlign w:val="center"/>
          </w:tcPr>
          <w:p w14:paraId="0BE2F8BD" w14:textId="77777777" w:rsidR="0093725D" w:rsidRPr="005D5D8D" w:rsidRDefault="0093725D" w:rsidP="003A6925">
            <w:pPr>
              <w:pStyle w:val="Tabletext"/>
            </w:pPr>
            <w:r w:rsidRPr="005D5D8D">
              <w:t>Moorfield Industrial Estate</w:t>
            </w:r>
          </w:p>
        </w:tc>
        <w:tc>
          <w:tcPr>
            <w:tcW w:w="1399" w:type="pct"/>
            <w:vAlign w:val="center"/>
          </w:tcPr>
          <w:p w14:paraId="1D6D1226" w14:textId="77777777" w:rsidR="0093725D" w:rsidRPr="005D5D8D" w:rsidRDefault="0093725D" w:rsidP="003A6925">
            <w:pPr>
              <w:pStyle w:val="Tabletext"/>
            </w:pPr>
            <w:r w:rsidRPr="005D5D8D">
              <w:t>Industrial</w:t>
            </w:r>
          </w:p>
        </w:tc>
        <w:tc>
          <w:tcPr>
            <w:tcW w:w="589" w:type="pct"/>
            <w:vAlign w:val="center"/>
          </w:tcPr>
          <w:p w14:paraId="7C5E0B13" w14:textId="77777777" w:rsidR="0093725D" w:rsidRPr="005D5D8D" w:rsidRDefault="0093725D" w:rsidP="003A6925">
            <w:pPr>
              <w:pStyle w:val="Tabletext"/>
            </w:pPr>
            <w:r w:rsidRPr="005D5D8D">
              <w:t>45m</w:t>
            </w:r>
          </w:p>
        </w:tc>
        <w:tc>
          <w:tcPr>
            <w:tcW w:w="659" w:type="pct"/>
            <w:vAlign w:val="center"/>
          </w:tcPr>
          <w:p w14:paraId="3EDBDED9" w14:textId="77777777" w:rsidR="0093725D" w:rsidRPr="005D5D8D" w:rsidRDefault="0093725D" w:rsidP="003A6925">
            <w:pPr>
              <w:pStyle w:val="Tabletext"/>
            </w:pPr>
            <w:r w:rsidRPr="005D5D8D">
              <w:t>North</w:t>
            </w:r>
          </w:p>
        </w:tc>
      </w:tr>
      <w:tr w:rsidR="0093725D" w:rsidRPr="000637D0" w14:paraId="4699E3B1" w14:textId="77777777" w:rsidTr="00B2241D">
        <w:trPr>
          <w:trHeight w:val="20"/>
        </w:trPr>
        <w:tc>
          <w:tcPr>
            <w:tcW w:w="2353" w:type="pct"/>
            <w:vAlign w:val="center"/>
          </w:tcPr>
          <w:p w14:paraId="06E6431B" w14:textId="77777777" w:rsidR="0093725D" w:rsidRPr="005D5D8D" w:rsidRDefault="0093725D" w:rsidP="003A6925">
            <w:pPr>
              <w:pStyle w:val="Tabletext"/>
            </w:pPr>
            <w:r w:rsidRPr="005D5D8D">
              <w:t>M65 Motorway</w:t>
            </w:r>
          </w:p>
        </w:tc>
        <w:tc>
          <w:tcPr>
            <w:tcW w:w="1399" w:type="pct"/>
            <w:vAlign w:val="center"/>
          </w:tcPr>
          <w:p w14:paraId="4AA92844" w14:textId="77777777" w:rsidR="0093725D" w:rsidRPr="005D5D8D" w:rsidRDefault="0093725D" w:rsidP="003A6925">
            <w:pPr>
              <w:pStyle w:val="Tabletext"/>
            </w:pPr>
            <w:r w:rsidRPr="005D5D8D">
              <w:t>Public Highway</w:t>
            </w:r>
          </w:p>
        </w:tc>
        <w:tc>
          <w:tcPr>
            <w:tcW w:w="589" w:type="pct"/>
            <w:vAlign w:val="center"/>
          </w:tcPr>
          <w:p w14:paraId="567AA127" w14:textId="77777777" w:rsidR="0093725D" w:rsidRPr="005D5D8D" w:rsidRDefault="0093725D" w:rsidP="003A6925">
            <w:pPr>
              <w:pStyle w:val="Tabletext"/>
            </w:pPr>
            <w:r w:rsidRPr="005D5D8D">
              <w:t>45m</w:t>
            </w:r>
          </w:p>
        </w:tc>
        <w:tc>
          <w:tcPr>
            <w:tcW w:w="659" w:type="pct"/>
            <w:vAlign w:val="center"/>
          </w:tcPr>
          <w:p w14:paraId="398536F3" w14:textId="77777777" w:rsidR="0093725D" w:rsidRPr="005D5D8D" w:rsidRDefault="0093725D" w:rsidP="003A6925">
            <w:pPr>
              <w:pStyle w:val="Tabletext"/>
            </w:pPr>
            <w:r w:rsidRPr="005D5D8D">
              <w:t>North</w:t>
            </w:r>
          </w:p>
        </w:tc>
      </w:tr>
      <w:tr w:rsidR="0093725D" w:rsidRPr="000637D0" w14:paraId="7AA7CFCF" w14:textId="77777777" w:rsidTr="00B2241D">
        <w:trPr>
          <w:trHeight w:val="20"/>
        </w:trPr>
        <w:tc>
          <w:tcPr>
            <w:tcW w:w="2353" w:type="pct"/>
            <w:vAlign w:val="center"/>
          </w:tcPr>
          <w:p w14:paraId="18C0C7DB" w14:textId="77777777" w:rsidR="0093725D" w:rsidRPr="005D5D8D" w:rsidRDefault="0093725D" w:rsidP="003A6925">
            <w:pPr>
              <w:pStyle w:val="Tabletext"/>
            </w:pPr>
            <w:r w:rsidRPr="005D5D8D">
              <w:t>Atlas Street Industrial Estate</w:t>
            </w:r>
          </w:p>
        </w:tc>
        <w:tc>
          <w:tcPr>
            <w:tcW w:w="1399" w:type="pct"/>
            <w:vAlign w:val="center"/>
          </w:tcPr>
          <w:p w14:paraId="36BFEC22" w14:textId="77777777" w:rsidR="0093725D" w:rsidRPr="005D5D8D" w:rsidRDefault="0093725D" w:rsidP="003A6925">
            <w:pPr>
              <w:pStyle w:val="Tabletext"/>
            </w:pPr>
            <w:r w:rsidRPr="005D5D8D">
              <w:t>Industrial</w:t>
            </w:r>
          </w:p>
        </w:tc>
        <w:tc>
          <w:tcPr>
            <w:tcW w:w="589" w:type="pct"/>
            <w:vAlign w:val="center"/>
          </w:tcPr>
          <w:p w14:paraId="7BD2AA71" w14:textId="77777777" w:rsidR="0093725D" w:rsidRPr="005D5D8D" w:rsidRDefault="0093725D" w:rsidP="003A6925">
            <w:pPr>
              <w:pStyle w:val="Tabletext"/>
            </w:pPr>
            <w:r w:rsidRPr="005D5D8D">
              <w:t>250m</w:t>
            </w:r>
          </w:p>
        </w:tc>
        <w:tc>
          <w:tcPr>
            <w:tcW w:w="659" w:type="pct"/>
            <w:vAlign w:val="center"/>
          </w:tcPr>
          <w:p w14:paraId="5BE1A5F0" w14:textId="77777777" w:rsidR="0093725D" w:rsidRPr="005D5D8D" w:rsidRDefault="0093725D" w:rsidP="003A6925">
            <w:pPr>
              <w:pStyle w:val="Tabletext"/>
            </w:pPr>
            <w:r w:rsidRPr="005D5D8D">
              <w:t>South West</w:t>
            </w:r>
          </w:p>
        </w:tc>
      </w:tr>
      <w:tr w:rsidR="0093725D" w:rsidRPr="000637D0" w14:paraId="550270AD" w14:textId="77777777" w:rsidTr="00B2241D">
        <w:trPr>
          <w:trHeight w:val="20"/>
        </w:trPr>
        <w:tc>
          <w:tcPr>
            <w:tcW w:w="2353" w:type="pct"/>
            <w:vAlign w:val="center"/>
          </w:tcPr>
          <w:p w14:paraId="12DC406C" w14:textId="77777777" w:rsidR="0093725D" w:rsidRPr="005D5D8D" w:rsidRDefault="0093725D" w:rsidP="003A6925">
            <w:pPr>
              <w:pStyle w:val="Tabletext"/>
            </w:pPr>
            <w:r w:rsidRPr="005D5D8D">
              <w:t>Leeds &amp; Liverpool Canal</w:t>
            </w:r>
          </w:p>
        </w:tc>
        <w:tc>
          <w:tcPr>
            <w:tcW w:w="1399" w:type="pct"/>
            <w:vAlign w:val="center"/>
          </w:tcPr>
          <w:p w14:paraId="26A02B67" w14:textId="77777777" w:rsidR="0093725D" w:rsidRPr="005D5D8D" w:rsidRDefault="0093725D" w:rsidP="003A6925">
            <w:pPr>
              <w:pStyle w:val="Tabletext"/>
            </w:pPr>
            <w:r w:rsidRPr="005D5D8D">
              <w:t>Waterway</w:t>
            </w:r>
          </w:p>
        </w:tc>
        <w:tc>
          <w:tcPr>
            <w:tcW w:w="589" w:type="pct"/>
            <w:vAlign w:val="center"/>
          </w:tcPr>
          <w:p w14:paraId="69ADE2C9" w14:textId="77777777" w:rsidR="0093725D" w:rsidRPr="005D5D8D" w:rsidRDefault="0093725D" w:rsidP="003A6925">
            <w:pPr>
              <w:pStyle w:val="Tabletext"/>
            </w:pPr>
            <w:r w:rsidRPr="005D5D8D">
              <w:t>275m</w:t>
            </w:r>
          </w:p>
        </w:tc>
        <w:tc>
          <w:tcPr>
            <w:tcW w:w="659" w:type="pct"/>
            <w:vAlign w:val="center"/>
          </w:tcPr>
          <w:p w14:paraId="4EE22717" w14:textId="77777777" w:rsidR="0093725D" w:rsidRPr="005D5D8D" w:rsidRDefault="0093725D" w:rsidP="003A6925">
            <w:pPr>
              <w:pStyle w:val="Tabletext"/>
            </w:pPr>
            <w:r w:rsidRPr="005D5D8D">
              <w:t>West</w:t>
            </w:r>
          </w:p>
        </w:tc>
      </w:tr>
      <w:tr w:rsidR="0093725D" w:rsidRPr="000637D0" w14:paraId="7B68496E" w14:textId="77777777" w:rsidTr="00B2241D">
        <w:trPr>
          <w:trHeight w:val="20"/>
        </w:trPr>
        <w:tc>
          <w:tcPr>
            <w:tcW w:w="2353" w:type="pct"/>
            <w:vAlign w:val="center"/>
          </w:tcPr>
          <w:p w14:paraId="59A97616" w14:textId="77777777" w:rsidR="0093725D" w:rsidRPr="005D5D8D" w:rsidRDefault="0093725D" w:rsidP="003A6925">
            <w:pPr>
              <w:pStyle w:val="Tabletext"/>
            </w:pPr>
            <w:r w:rsidRPr="005D5D8D">
              <w:t>Cricket Ground</w:t>
            </w:r>
          </w:p>
        </w:tc>
        <w:tc>
          <w:tcPr>
            <w:tcW w:w="1399" w:type="pct"/>
            <w:vAlign w:val="center"/>
          </w:tcPr>
          <w:p w14:paraId="552410A5" w14:textId="77777777" w:rsidR="0093725D" w:rsidRPr="005D5D8D" w:rsidRDefault="0093725D" w:rsidP="003A6925">
            <w:pPr>
              <w:pStyle w:val="Tabletext"/>
            </w:pPr>
            <w:r w:rsidRPr="005D5D8D">
              <w:t>Open Public Space</w:t>
            </w:r>
          </w:p>
        </w:tc>
        <w:tc>
          <w:tcPr>
            <w:tcW w:w="589" w:type="pct"/>
            <w:vAlign w:val="center"/>
          </w:tcPr>
          <w:p w14:paraId="639F5DEF" w14:textId="77777777" w:rsidR="0093725D" w:rsidRPr="005D5D8D" w:rsidRDefault="0093725D" w:rsidP="003A6925">
            <w:pPr>
              <w:pStyle w:val="Tabletext"/>
            </w:pPr>
            <w:r w:rsidRPr="005D5D8D">
              <w:t>275m</w:t>
            </w:r>
          </w:p>
        </w:tc>
        <w:tc>
          <w:tcPr>
            <w:tcW w:w="659" w:type="pct"/>
            <w:vAlign w:val="center"/>
          </w:tcPr>
          <w:p w14:paraId="73E38B6A" w14:textId="77777777" w:rsidR="0093725D" w:rsidRPr="005D5D8D" w:rsidRDefault="0093725D" w:rsidP="003A6925">
            <w:pPr>
              <w:pStyle w:val="Tabletext"/>
            </w:pPr>
            <w:r w:rsidRPr="005D5D8D">
              <w:t>South West</w:t>
            </w:r>
          </w:p>
        </w:tc>
      </w:tr>
      <w:tr w:rsidR="0093725D" w:rsidRPr="000637D0" w14:paraId="3B3AF646" w14:textId="77777777" w:rsidTr="00B2241D">
        <w:trPr>
          <w:trHeight w:val="20"/>
        </w:trPr>
        <w:tc>
          <w:tcPr>
            <w:tcW w:w="2353" w:type="pct"/>
            <w:vAlign w:val="center"/>
          </w:tcPr>
          <w:p w14:paraId="6AD5FEC3" w14:textId="77777777" w:rsidR="0093725D" w:rsidRPr="005D5D8D" w:rsidRDefault="0093725D" w:rsidP="003A6925">
            <w:pPr>
              <w:pStyle w:val="Tabletext"/>
            </w:pPr>
            <w:r w:rsidRPr="005D5D8D">
              <w:t>Domestic housing (Whalley Road, Tunstall Drive and East Crescent)</w:t>
            </w:r>
          </w:p>
        </w:tc>
        <w:tc>
          <w:tcPr>
            <w:tcW w:w="1399" w:type="pct"/>
            <w:vAlign w:val="center"/>
          </w:tcPr>
          <w:p w14:paraId="2E9B7E25" w14:textId="7CE7D498" w:rsidR="0093725D" w:rsidRPr="005D5D8D" w:rsidRDefault="00C113AA" w:rsidP="003A6925">
            <w:pPr>
              <w:pStyle w:val="Tabletext"/>
            </w:pPr>
            <w:r w:rsidRPr="005D5D8D">
              <w:t>Residential</w:t>
            </w:r>
          </w:p>
        </w:tc>
        <w:tc>
          <w:tcPr>
            <w:tcW w:w="589" w:type="pct"/>
            <w:vAlign w:val="center"/>
          </w:tcPr>
          <w:p w14:paraId="1E431C4C" w14:textId="77777777" w:rsidR="0093725D" w:rsidRPr="005D5D8D" w:rsidRDefault="0093725D" w:rsidP="003A6925">
            <w:pPr>
              <w:pStyle w:val="Tabletext"/>
            </w:pPr>
            <w:r w:rsidRPr="005D5D8D">
              <w:t>45m</w:t>
            </w:r>
          </w:p>
        </w:tc>
        <w:tc>
          <w:tcPr>
            <w:tcW w:w="659" w:type="pct"/>
            <w:vAlign w:val="center"/>
          </w:tcPr>
          <w:p w14:paraId="0FA154B2" w14:textId="77777777" w:rsidR="0093725D" w:rsidRPr="005D5D8D" w:rsidRDefault="0093725D" w:rsidP="003A6925">
            <w:pPr>
              <w:pStyle w:val="Tabletext"/>
            </w:pPr>
            <w:r w:rsidRPr="005D5D8D">
              <w:t>South</w:t>
            </w:r>
          </w:p>
        </w:tc>
      </w:tr>
      <w:tr w:rsidR="0093725D" w:rsidRPr="000637D0" w14:paraId="17949970" w14:textId="77777777" w:rsidTr="00B2241D">
        <w:trPr>
          <w:trHeight w:val="20"/>
        </w:trPr>
        <w:tc>
          <w:tcPr>
            <w:tcW w:w="2353" w:type="pct"/>
            <w:vAlign w:val="center"/>
          </w:tcPr>
          <w:p w14:paraId="6006AB74" w14:textId="77777777" w:rsidR="0093725D" w:rsidRPr="005D5D8D" w:rsidRDefault="0093725D" w:rsidP="003A6925">
            <w:pPr>
              <w:pStyle w:val="Tabletext"/>
            </w:pPr>
            <w:r w:rsidRPr="005D5D8D">
              <w:t>Sankey House Farm</w:t>
            </w:r>
          </w:p>
        </w:tc>
        <w:tc>
          <w:tcPr>
            <w:tcW w:w="1399" w:type="pct"/>
            <w:vAlign w:val="center"/>
          </w:tcPr>
          <w:p w14:paraId="7AEC5AAD" w14:textId="2AB4510E" w:rsidR="0093725D" w:rsidRPr="005D5D8D" w:rsidRDefault="00C113AA" w:rsidP="003A6925">
            <w:pPr>
              <w:pStyle w:val="Tabletext"/>
            </w:pPr>
            <w:r w:rsidRPr="005D5D8D">
              <w:t>Residential</w:t>
            </w:r>
          </w:p>
        </w:tc>
        <w:tc>
          <w:tcPr>
            <w:tcW w:w="589" w:type="pct"/>
            <w:vAlign w:val="center"/>
          </w:tcPr>
          <w:p w14:paraId="585FA15F" w14:textId="77777777" w:rsidR="0093725D" w:rsidRPr="005D5D8D" w:rsidRDefault="0093725D" w:rsidP="003A6925">
            <w:pPr>
              <w:pStyle w:val="Tabletext"/>
            </w:pPr>
            <w:r w:rsidRPr="005D5D8D">
              <w:t>490m</w:t>
            </w:r>
          </w:p>
        </w:tc>
        <w:tc>
          <w:tcPr>
            <w:tcW w:w="659" w:type="pct"/>
            <w:vAlign w:val="center"/>
          </w:tcPr>
          <w:p w14:paraId="67BEA388" w14:textId="77777777" w:rsidR="0093725D" w:rsidRPr="005D5D8D" w:rsidRDefault="0093725D" w:rsidP="003A6925">
            <w:pPr>
              <w:pStyle w:val="Tabletext"/>
            </w:pPr>
            <w:r w:rsidRPr="005D5D8D">
              <w:t>East</w:t>
            </w:r>
          </w:p>
        </w:tc>
      </w:tr>
      <w:tr w:rsidR="0093725D" w:rsidRPr="000637D0" w14:paraId="446CAD66" w14:textId="77777777" w:rsidTr="00B2241D">
        <w:trPr>
          <w:trHeight w:val="20"/>
        </w:trPr>
        <w:tc>
          <w:tcPr>
            <w:tcW w:w="2353" w:type="pct"/>
            <w:vAlign w:val="center"/>
          </w:tcPr>
          <w:p w14:paraId="3ACF08EC" w14:textId="77777777" w:rsidR="0093725D" w:rsidRPr="005D5D8D" w:rsidRDefault="0093725D" w:rsidP="003A6925">
            <w:pPr>
              <w:pStyle w:val="Tabletext"/>
            </w:pPr>
            <w:r w:rsidRPr="005D5D8D">
              <w:t>Whinney Hill House and Caravan Park</w:t>
            </w:r>
          </w:p>
        </w:tc>
        <w:tc>
          <w:tcPr>
            <w:tcW w:w="1399" w:type="pct"/>
            <w:vAlign w:val="center"/>
          </w:tcPr>
          <w:p w14:paraId="33961828" w14:textId="4B3F0AA7" w:rsidR="0093725D" w:rsidRPr="005D5D8D" w:rsidRDefault="00C113AA" w:rsidP="003A6925">
            <w:pPr>
              <w:pStyle w:val="Tabletext"/>
            </w:pPr>
            <w:r w:rsidRPr="005D5D8D">
              <w:t>Residential</w:t>
            </w:r>
            <w:r w:rsidR="0093725D" w:rsidRPr="005D5D8D">
              <w:t xml:space="preserve">, </w:t>
            </w:r>
            <w:r w:rsidR="00B2241D">
              <w:t>C</w:t>
            </w:r>
            <w:r w:rsidR="0093725D" w:rsidRPr="005D5D8D">
              <w:t>aravan park</w:t>
            </w:r>
          </w:p>
        </w:tc>
        <w:tc>
          <w:tcPr>
            <w:tcW w:w="589" w:type="pct"/>
            <w:vAlign w:val="center"/>
          </w:tcPr>
          <w:p w14:paraId="202988E1" w14:textId="77777777" w:rsidR="0093725D" w:rsidRPr="005D5D8D" w:rsidRDefault="0093725D" w:rsidP="003A6925">
            <w:pPr>
              <w:pStyle w:val="Tabletext"/>
            </w:pPr>
            <w:r w:rsidRPr="005D5D8D">
              <w:t>475m</w:t>
            </w:r>
          </w:p>
        </w:tc>
        <w:tc>
          <w:tcPr>
            <w:tcW w:w="659" w:type="pct"/>
            <w:vAlign w:val="center"/>
          </w:tcPr>
          <w:p w14:paraId="7474EB1D" w14:textId="77777777" w:rsidR="0093725D" w:rsidRPr="005D5D8D" w:rsidRDefault="0093725D" w:rsidP="003A6925">
            <w:pPr>
              <w:pStyle w:val="Tabletext"/>
            </w:pPr>
            <w:r w:rsidRPr="005D5D8D">
              <w:t>South East</w:t>
            </w:r>
          </w:p>
        </w:tc>
      </w:tr>
      <w:tr w:rsidR="0093725D" w:rsidRPr="000637D0" w14:paraId="6BE7A141" w14:textId="77777777" w:rsidTr="00B2241D">
        <w:trPr>
          <w:trHeight w:val="20"/>
        </w:trPr>
        <w:tc>
          <w:tcPr>
            <w:tcW w:w="2353" w:type="pct"/>
            <w:vAlign w:val="center"/>
          </w:tcPr>
          <w:p w14:paraId="1844F142" w14:textId="77777777" w:rsidR="0093725D" w:rsidRPr="005D5D8D" w:rsidRDefault="0093725D" w:rsidP="003A6925">
            <w:pPr>
              <w:pStyle w:val="Tabletext"/>
            </w:pPr>
            <w:r w:rsidRPr="005D5D8D">
              <w:t>Huncoat Industrial Estate</w:t>
            </w:r>
          </w:p>
        </w:tc>
        <w:tc>
          <w:tcPr>
            <w:tcW w:w="1399" w:type="pct"/>
            <w:vAlign w:val="center"/>
          </w:tcPr>
          <w:p w14:paraId="27E8243B" w14:textId="77777777" w:rsidR="0093725D" w:rsidRPr="005D5D8D" w:rsidRDefault="0093725D" w:rsidP="003A6925">
            <w:pPr>
              <w:pStyle w:val="Tabletext"/>
            </w:pPr>
            <w:r w:rsidRPr="005D5D8D">
              <w:t>Industrial</w:t>
            </w:r>
          </w:p>
        </w:tc>
        <w:tc>
          <w:tcPr>
            <w:tcW w:w="589" w:type="pct"/>
            <w:vAlign w:val="center"/>
          </w:tcPr>
          <w:p w14:paraId="0FC2A834" w14:textId="77777777" w:rsidR="0093725D" w:rsidRPr="005D5D8D" w:rsidRDefault="0093725D" w:rsidP="003A6925">
            <w:pPr>
              <w:pStyle w:val="Tabletext"/>
            </w:pPr>
            <w:r w:rsidRPr="005D5D8D">
              <w:t>490m</w:t>
            </w:r>
          </w:p>
        </w:tc>
        <w:tc>
          <w:tcPr>
            <w:tcW w:w="659" w:type="pct"/>
            <w:vAlign w:val="center"/>
          </w:tcPr>
          <w:p w14:paraId="39BB9248" w14:textId="77777777" w:rsidR="0093725D" w:rsidRPr="005D5D8D" w:rsidRDefault="0093725D" w:rsidP="003A6925">
            <w:pPr>
              <w:pStyle w:val="Tabletext"/>
            </w:pPr>
            <w:r w:rsidRPr="005D5D8D">
              <w:t>South East</w:t>
            </w:r>
          </w:p>
        </w:tc>
      </w:tr>
      <w:tr w:rsidR="0093725D" w:rsidRPr="000637D0" w14:paraId="5508DFFC" w14:textId="77777777" w:rsidTr="00B2241D">
        <w:trPr>
          <w:trHeight w:val="20"/>
        </w:trPr>
        <w:tc>
          <w:tcPr>
            <w:tcW w:w="2353" w:type="pct"/>
            <w:vAlign w:val="center"/>
          </w:tcPr>
          <w:p w14:paraId="3022374C" w14:textId="77777777" w:rsidR="0093725D" w:rsidRPr="005D5D8D" w:rsidRDefault="0093725D" w:rsidP="003A6925">
            <w:pPr>
              <w:pStyle w:val="Tabletext"/>
            </w:pPr>
            <w:r w:rsidRPr="005D5D8D">
              <w:t>Marshall’s Brickworks</w:t>
            </w:r>
          </w:p>
        </w:tc>
        <w:tc>
          <w:tcPr>
            <w:tcW w:w="1399" w:type="pct"/>
            <w:vAlign w:val="center"/>
          </w:tcPr>
          <w:p w14:paraId="2BB01BAD" w14:textId="77777777" w:rsidR="0093725D" w:rsidRPr="005D5D8D" w:rsidRDefault="0093725D" w:rsidP="003A6925">
            <w:pPr>
              <w:pStyle w:val="Tabletext"/>
            </w:pPr>
            <w:r w:rsidRPr="005D5D8D">
              <w:t>Industrial</w:t>
            </w:r>
          </w:p>
        </w:tc>
        <w:tc>
          <w:tcPr>
            <w:tcW w:w="589" w:type="pct"/>
            <w:vAlign w:val="center"/>
          </w:tcPr>
          <w:p w14:paraId="1E22971D" w14:textId="77777777" w:rsidR="0093725D" w:rsidRPr="005D5D8D" w:rsidRDefault="0093725D" w:rsidP="003A6925">
            <w:pPr>
              <w:pStyle w:val="Tabletext"/>
            </w:pPr>
            <w:r w:rsidRPr="005D5D8D">
              <w:t>245m</w:t>
            </w:r>
          </w:p>
        </w:tc>
        <w:tc>
          <w:tcPr>
            <w:tcW w:w="659" w:type="pct"/>
            <w:vAlign w:val="center"/>
          </w:tcPr>
          <w:p w14:paraId="300BF027" w14:textId="77777777" w:rsidR="0093725D" w:rsidRPr="005D5D8D" w:rsidRDefault="0093725D" w:rsidP="003A6925">
            <w:pPr>
              <w:pStyle w:val="Tabletext"/>
            </w:pPr>
            <w:r w:rsidRPr="005D5D8D">
              <w:t>South East</w:t>
            </w:r>
          </w:p>
        </w:tc>
      </w:tr>
      <w:tr w:rsidR="0093725D" w:rsidRPr="000637D0" w14:paraId="19219A63" w14:textId="77777777" w:rsidTr="00B2241D">
        <w:trPr>
          <w:trHeight w:val="20"/>
        </w:trPr>
        <w:tc>
          <w:tcPr>
            <w:tcW w:w="2353" w:type="pct"/>
            <w:vAlign w:val="center"/>
          </w:tcPr>
          <w:p w14:paraId="50859BE4" w14:textId="77777777" w:rsidR="0093725D" w:rsidRPr="005D5D8D" w:rsidRDefault="0093725D" w:rsidP="003A6925">
            <w:pPr>
              <w:pStyle w:val="Tabletext"/>
            </w:pPr>
            <w:r w:rsidRPr="005D5D8D">
              <w:t>Domestic properties on Oak Bank/Enfield Road</w:t>
            </w:r>
          </w:p>
        </w:tc>
        <w:tc>
          <w:tcPr>
            <w:tcW w:w="1399" w:type="pct"/>
            <w:vAlign w:val="center"/>
          </w:tcPr>
          <w:p w14:paraId="30BA4F66" w14:textId="22B36309" w:rsidR="0093725D" w:rsidRPr="005D5D8D" w:rsidRDefault="0093725D" w:rsidP="003A6925">
            <w:pPr>
              <w:pStyle w:val="Tabletext"/>
            </w:pPr>
            <w:r w:rsidRPr="005D5D8D">
              <w:t xml:space="preserve">Residential </w:t>
            </w:r>
          </w:p>
        </w:tc>
        <w:tc>
          <w:tcPr>
            <w:tcW w:w="589" w:type="pct"/>
            <w:vAlign w:val="center"/>
          </w:tcPr>
          <w:p w14:paraId="7684C029" w14:textId="77777777" w:rsidR="0093725D" w:rsidRPr="005D5D8D" w:rsidRDefault="0093725D" w:rsidP="003A6925">
            <w:pPr>
              <w:pStyle w:val="Tabletext"/>
            </w:pPr>
            <w:r w:rsidRPr="005D5D8D">
              <w:t>650m</w:t>
            </w:r>
          </w:p>
        </w:tc>
        <w:tc>
          <w:tcPr>
            <w:tcW w:w="659" w:type="pct"/>
            <w:vAlign w:val="center"/>
          </w:tcPr>
          <w:p w14:paraId="5DCCE95E" w14:textId="77777777" w:rsidR="0093725D" w:rsidRPr="005D5D8D" w:rsidRDefault="0093725D" w:rsidP="003A6925">
            <w:pPr>
              <w:pStyle w:val="Tabletext"/>
            </w:pPr>
            <w:r w:rsidRPr="005D5D8D">
              <w:t>South East</w:t>
            </w:r>
          </w:p>
        </w:tc>
      </w:tr>
      <w:tr w:rsidR="0093725D" w:rsidRPr="000637D0" w14:paraId="2895807E" w14:textId="77777777" w:rsidTr="00B2241D">
        <w:trPr>
          <w:trHeight w:val="20"/>
        </w:trPr>
        <w:tc>
          <w:tcPr>
            <w:tcW w:w="2353" w:type="pct"/>
            <w:vAlign w:val="center"/>
          </w:tcPr>
          <w:p w14:paraId="392C7645" w14:textId="77777777" w:rsidR="0093725D" w:rsidRPr="005D5D8D" w:rsidRDefault="0093725D" w:rsidP="003A6925">
            <w:pPr>
              <w:pStyle w:val="Tabletext"/>
            </w:pPr>
            <w:r w:rsidRPr="005D5D8D">
              <w:t>Public Footpath</w:t>
            </w:r>
          </w:p>
        </w:tc>
        <w:tc>
          <w:tcPr>
            <w:tcW w:w="1399" w:type="pct"/>
            <w:vAlign w:val="center"/>
          </w:tcPr>
          <w:p w14:paraId="79C218A5" w14:textId="77777777" w:rsidR="0093725D" w:rsidRPr="005D5D8D" w:rsidRDefault="0093725D" w:rsidP="003A6925">
            <w:pPr>
              <w:pStyle w:val="Tabletext"/>
            </w:pPr>
            <w:r w:rsidRPr="005D5D8D">
              <w:t>Public right of way</w:t>
            </w:r>
          </w:p>
        </w:tc>
        <w:tc>
          <w:tcPr>
            <w:tcW w:w="589" w:type="pct"/>
            <w:vAlign w:val="center"/>
          </w:tcPr>
          <w:p w14:paraId="26385B25" w14:textId="77777777" w:rsidR="0093725D" w:rsidRPr="005D5D8D" w:rsidRDefault="0093725D" w:rsidP="003A6925">
            <w:pPr>
              <w:pStyle w:val="Tabletext"/>
            </w:pPr>
            <w:r w:rsidRPr="005D5D8D">
              <w:t>10m</w:t>
            </w:r>
          </w:p>
        </w:tc>
        <w:tc>
          <w:tcPr>
            <w:tcW w:w="659" w:type="pct"/>
            <w:vAlign w:val="center"/>
          </w:tcPr>
          <w:p w14:paraId="5B0D4ED1" w14:textId="77777777" w:rsidR="0093725D" w:rsidRPr="005D5D8D" w:rsidRDefault="0093725D" w:rsidP="003A6925">
            <w:pPr>
              <w:pStyle w:val="Tabletext"/>
            </w:pPr>
            <w:r w:rsidRPr="005D5D8D">
              <w:t>West</w:t>
            </w:r>
          </w:p>
        </w:tc>
      </w:tr>
    </w:tbl>
    <w:p w14:paraId="018DAAB9" w14:textId="77777777" w:rsidR="00C113AA" w:rsidRDefault="00C113AA" w:rsidP="00C113AA">
      <w:pPr>
        <w:spacing w:after="0" w:line="240" w:lineRule="auto"/>
        <w:rPr>
          <w:snapToGrid w:val="0"/>
        </w:rPr>
      </w:pPr>
    </w:p>
    <w:p w14:paraId="66941B9F" w14:textId="03196D95" w:rsidR="0093725D" w:rsidRPr="008B1E2D" w:rsidRDefault="0093725D" w:rsidP="0093725D">
      <w:pPr>
        <w:rPr>
          <w:snapToGrid w:val="0"/>
        </w:rPr>
      </w:pPr>
      <w:r w:rsidRPr="00784C45">
        <w:rPr>
          <w:snapToGrid w:val="0"/>
        </w:rPr>
        <w:t>Where there is any change in the number/type of receptors around the Site, the above table will be updated accordingly.</w:t>
      </w:r>
      <w:r>
        <w:rPr>
          <w:snapToGrid w:val="0"/>
        </w:rPr>
        <w:br w:type="page"/>
      </w:r>
    </w:p>
    <w:p w14:paraId="5AF490FB" w14:textId="276E44DA" w:rsidR="0093725D" w:rsidRDefault="00E233C2" w:rsidP="00E233C2">
      <w:pPr>
        <w:pStyle w:val="Heading1"/>
        <w:keepNext/>
        <w:numPr>
          <w:ilvl w:val="0"/>
          <w:numId w:val="8"/>
        </w:numPr>
        <w:spacing w:before="120" w:line="240" w:lineRule="auto"/>
        <w:rPr>
          <w:snapToGrid w:val="0"/>
        </w:rPr>
      </w:pPr>
      <w:bookmarkStart w:id="37" w:name="_Toc124321514"/>
      <w:r>
        <w:rPr>
          <w:snapToGrid w:val="0"/>
        </w:rPr>
        <w:lastRenderedPageBreak/>
        <w:t xml:space="preserve">Odour Management </w:t>
      </w:r>
      <w:r w:rsidR="00793B43">
        <w:rPr>
          <w:snapToGrid w:val="0"/>
        </w:rPr>
        <w:t>&amp; Control Measures</w:t>
      </w:r>
      <w:bookmarkEnd w:id="37"/>
      <w:r w:rsidR="00793B43">
        <w:rPr>
          <w:snapToGrid w:val="0"/>
        </w:rPr>
        <w:t xml:space="preserve"> </w:t>
      </w:r>
    </w:p>
    <w:p w14:paraId="736ACE70" w14:textId="4208FEC2" w:rsidR="0093725D" w:rsidRDefault="0093725D" w:rsidP="00793B43">
      <w:pPr>
        <w:jc w:val="both"/>
      </w:pPr>
      <w:r>
        <w:t>There are numerous management techniques in place to minimise the potential for odour ar</w:t>
      </w:r>
      <w:r w:rsidR="00452C6C">
        <w:t>i</w:t>
      </w:r>
      <w:r>
        <w:t>sing.  These are detailed in Table 2</w:t>
      </w:r>
      <w:r w:rsidR="00B2241D">
        <w:t>.</w:t>
      </w:r>
    </w:p>
    <w:p w14:paraId="637E960C" w14:textId="77777777" w:rsidR="0093725D" w:rsidRPr="005A1929" w:rsidRDefault="0093725D" w:rsidP="00793B43">
      <w:pPr>
        <w:pStyle w:val="Tabletitle"/>
      </w:pPr>
      <w:r w:rsidRPr="004E75A2">
        <w:t>Table 2.  Odour Management Techniques and Appropriate Management Plans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8"/>
        <w:gridCol w:w="3820"/>
      </w:tblGrid>
      <w:tr w:rsidR="0093725D" w:rsidRPr="003A090D" w14:paraId="42CDE805" w14:textId="77777777" w:rsidTr="003A6925">
        <w:trPr>
          <w:trHeight w:val="346"/>
          <w:jc w:val="center"/>
        </w:trPr>
        <w:tc>
          <w:tcPr>
            <w:tcW w:w="3016" w:type="pct"/>
            <w:shd w:val="clear" w:color="auto" w:fill="002060"/>
            <w:vAlign w:val="center"/>
          </w:tcPr>
          <w:p w14:paraId="0A4F31D7" w14:textId="77777777" w:rsidR="0093725D" w:rsidRPr="00B079F1" w:rsidRDefault="0093725D" w:rsidP="003A6925">
            <w:pPr>
              <w:spacing w:after="0"/>
              <w:rPr>
                <w:b/>
                <w:color w:val="FFFFFF" w:themeColor="background1"/>
              </w:rPr>
            </w:pPr>
            <w:r w:rsidRPr="00B079F1">
              <w:rPr>
                <w:b/>
                <w:color w:val="FFFFFF" w:themeColor="background1"/>
              </w:rPr>
              <w:t>Measure to Mitigate Odour Arising</w:t>
            </w:r>
          </w:p>
        </w:tc>
        <w:tc>
          <w:tcPr>
            <w:tcW w:w="1984" w:type="pct"/>
            <w:shd w:val="clear" w:color="auto" w:fill="002060"/>
            <w:vAlign w:val="center"/>
          </w:tcPr>
          <w:p w14:paraId="1B37B2AA" w14:textId="77777777" w:rsidR="0093725D" w:rsidRPr="00B079F1" w:rsidRDefault="0093725D" w:rsidP="003A6925">
            <w:pPr>
              <w:spacing w:after="0"/>
              <w:rPr>
                <w:b/>
                <w:color w:val="FFFFFF" w:themeColor="background1"/>
              </w:rPr>
            </w:pPr>
            <w:r w:rsidRPr="00B079F1">
              <w:rPr>
                <w:b/>
                <w:color w:val="FFFFFF" w:themeColor="background1"/>
              </w:rPr>
              <w:t>Appropriate Management Plan(s)</w:t>
            </w:r>
          </w:p>
        </w:tc>
      </w:tr>
      <w:tr w:rsidR="0093725D" w:rsidRPr="003A090D" w14:paraId="0D937D45" w14:textId="77777777" w:rsidTr="003A6925">
        <w:trPr>
          <w:jc w:val="center"/>
        </w:trPr>
        <w:tc>
          <w:tcPr>
            <w:tcW w:w="3016" w:type="pct"/>
            <w:vAlign w:val="center"/>
          </w:tcPr>
          <w:p w14:paraId="704ACD7F" w14:textId="77777777" w:rsidR="0093725D" w:rsidRPr="005D5D8D" w:rsidRDefault="0093725D" w:rsidP="003A6925">
            <w:pPr>
              <w:spacing w:after="0"/>
            </w:pPr>
            <w:r w:rsidRPr="005D5D8D">
              <w:t>Identif</w:t>
            </w:r>
            <w:r>
              <w:t xml:space="preserve">y </w:t>
            </w:r>
            <w:r w:rsidRPr="005D5D8D">
              <w:t xml:space="preserve">waste streams that </w:t>
            </w:r>
            <w:r>
              <w:t>may</w:t>
            </w:r>
            <w:r w:rsidRPr="005D5D8D">
              <w:t xml:space="preserve"> potentially give rise to odour to allow precautionary measures to be undertaken / considered.</w:t>
            </w:r>
          </w:p>
        </w:tc>
        <w:tc>
          <w:tcPr>
            <w:tcW w:w="1984" w:type="pct"/>
            <w:vAlign w:val="center"/>
          </w:tcPr>
          <w:p w14:paraId="00BA7E7F" w14:textId="77777777" w:rsidR="0093725D" w:rsidRPr="005D5D8D" w:rsidRDefault="0093725D" w:rsidP="003A6925">
            <w:pPr>
              <w:spacing w:after="0"/>
            </w:pPr>
            <w:r w:rsidRPr="005D5D8D">
              <w:t>Waste Types (WNHP2/01) and Waste Acceptance Procedures (WNHP2/02).</w:t>
            </w:r>
          </w:p>
        </w:tc>
      </w:tr>
      <w:tr w:rsidR="0093725D" w:rsidRPr="003A090D" w14:paraId="4A277C2B" w14:textId="77777777" w:rsidTr="003A6925">
        <w:trPr>
          <w:jc w:val="center"/>
        </w:trPr>
        <w:tc>
          <w:tcPr>
            <w:tcW w:w="3016" w:type="pct"/>
            <w:vAlign w:val="center"/>
          </w:tcPr>
          <w:p w14:paraId="6E397D35" w14:textId="77777777" w:rsidR="0093725D" w:rsidRPr="005D5D8D" w:rsidRDefault="0093725D" w:rsidP="003A6925">
            <w:pPr>
              <w:spacing w:after="0"/>
            </w:pPr>
            <w:r w:rsidRPr="005D5D8D">
              <w:t>Sheeting or netting of all open topped vehicles to prevent odour release.</w:t>
            </w:r>
          </w:p>
        </w:tc>
        <w:tc>
          <w:tcPr>
            <w:tcW w:w="1984" w:type="pct"/>
            <w:vAlign w:val="center"/>
          </w:tcPr>
          <w:p w14:paraId="2E8547FD" w14:textId="77777777" w:rsidR="0093725D" w:rsidRPr="005D5D8D" w:rsidRDefault="0093725D" w:rsidP="003A6925">
            <w:pPr>
              <w:spacing w:after="0"/>
            </w:pPr>
            <w:r>
              <w:t>WNHP2/02</w:t>
            </w:r>
          </w:p>
        </w:tc>
      </w:tr>
      <w:tr w:rsidR="0093725D" w:rsidRPr="003A090D" w14:paraId="26CB5311" w14:textId="77777777" w:rsidTr="003A6925">
        <w:trPr>
          <w:jc w:val="center"/>
        </w:trPr>
        <w:tc>
          <w:tcPr>
            <w:tcW w:w="3016" w:type="pct"/>
            <w:vAlign w:val="center"/>
          </w:tcPr>
          <w:p w14:paraId="67D34D7E" w14:textId="77777777" w:rsidR="0093725D" w:rsidRPr="005D5D8D" w:rsidRDefault="0093725D" w:rsidP="003A6925">
            <w:pPr>
              <w:spacing w:after="0"/>
            </w:pPr>
            <w:r w:rsidRPr="005D5D8D">
              <w:t>Limiting the number of vehicles containing odorous waste on the working area at one time to allow deposit, compacting and covering as quickly as possible.</w:t>
            </w:r>
          </w:p>
        </w:tc>
        <w:tc>
          <w:tcPr>
            <w:tcW w:w="1984" w:type="pct"/>
            <w:vAlign w:val="center"/>
          </w:tcPr>
          <w:p w14:paraId="3050CCBE" w14:textId="77777777" w:rsidR="0093725D" w:rsidRPr="005D5D8D" w:rsidRDefault="0093725D" w:rsidP="003A6925">
            <w:pPr>
              <w:spacing w:after="0"/>
            </w:pPr>
            <w:r>
              <w:t>WNHP2/02</w:t>
            </w:r>
          </w:p>
        </w:tc>
      </w:tr>
      <w:tr w:rsidR="0093725D" w:rsidRPr="003A090D" w14:paraId="7B51D2B0" w14:textId="77777777" w:rsidTr="003A6925">
        <w:trPr>
          <w:jc w:val="center"/>
        </w:trPr>
        <w:tc>
          <w:tcPr>
            <w:tcW w:w="3016" w:type="pct"/>
            <w:vAlign w:val="center"/>
          </w:tcPr>
          <w:p w14:paraId="613E75EF" w14:textId="77777777" w:rsidR="0093725D" w:rsidRPr="005D5D8D" w:rsidRDefault="0093725D" w:rsidP="003A6925">
            <w:pPr>
              <w:spacing w:after="0"/>
            </w:pPr>
            <w:r w:rsidRPr="005D5D8D">
              <w:t>Prevention/limiting the acceptance of certain waste streams being accepted during certain weather conditions to prevent odour release.</w:t>
            </w:r>
          </w:p>
        </w:tc>
        <w:tc>
          <w:tcPr>
            <w:tcW w:w="1984" w:type="pct"/>
            <w:vAlign w:val="center"/>
          </w:tcPr>
          <w:p w14:paraId="343F4BF5" w14:textId="77777777" w:rsidR="0093725D" w:rsidRPr="005D5D8D" w:rsidRDefault="0093725D" w:rsidP="003A6925">
            <w:pPr>
              <w:spacing w:after="0"/>
            </w:pPr>
            <w:r>
              <w:t>WNHP2/02</w:t>
            </w:r>
            <w:r w:rsidRPr="005D5D8D">
              <w:t xml:space="preserve">, Waste Deposit and Emplacement Procedures (WNHP2/03), Odour Management Plan (WNHP2/11) </w:t>
            </w:r>
            <w:r>
              <w:t>(see</w:t>
            </w:r>
            <w:r w:rsidRPr="004E75A2">
              <w:t xml:space="preserve"> Section 5</w:t>
            </w:r>
            <w:r>
              <w:t>)</w:t>
            </w:r>
            <w:r w:rsidRPr="005D5D8D">
              <w:t>.</w:t>
            </w:r>
          </w:p>
        </w:tc>
      </w:tr>
      <w:tr w:rsidR="0093725D" w:rsidRPr="003A090D" w14:paraId="1582F287" w14:textId="77777777" w:rsidTr="003A6925">
        <w:trPr>
          <w:jc w:val="center"/>
        </w:trPr>
        <w:tc>
          <w:tcPr>
            <w:tcW w:w="3016" w:type="pct"/>
            <w:vAlign w:val="center"/>
          </w:tcPr>
          <w:p w14:paraId="0D0C9E3B" w14:textId="77777777" w:rsidR="0093725D" w:rsidRPr="004E75A2" w:rsidRDefault="0093725D" w:rsidP="003A6925">
            <w:pPr>
              <w:spacing w:after="0"/>
            </w:pPr>
            <w:r w:rsidRPr="004E75A2">
              <w:t>Operating a limited operational area to minimise the area for odour generation.</w:t>
            </w:r>
          </w:p>
        </w:tc>
        <w:tc>
          <w:tcPr>
            <w:tcW w:w="1984" w:type="pct"/>
            <w:vAlign w:val="center"/>
          </w:tcPr>
          <w:p w14:paraId="381EED50" w14:textId="77777777" w:rsidR="0093725D" w:rsidRPr="004E75A2" w:rsidRDefault="0093725D" w:rsidP="003A6925">
            <w:pPr>
              <w:spacing w:after="0"/>
            </w:pPr>
            <w:r w:rsidRPr="004E75A2">
              <w:t>WNHP2/03</w:t>
            </w:r>
          </w:p>
        </w:tc>
      </w:tr>
      <w:tr w:rsidR="0093725D" w:rsidRPr="003A090D" w14:paraId="0FFC5A36" w14:textId="77777777" w:rsidTr="003A6925">
        <w:trPr>
          <w:jc w:val="center"/>
        </w:trPr>
        <w:tc>
          <w:tcPr>
            <w:tcW w:w="3016" w:type="pct"/>
            <w:vAlign w:val="center"/>
          </w:tcPr>
          <w:p w14:paraId="5B9EDE10" w14:textId="77777777" w:rsidR="0093725D" w:rsidRPr="004E75A2" w:rsidRDefault="0093725D" w:rsidP="003A6925">
            <w:pPr>
              <w:spacing w:after="0"/>
            </w:pPr>
            <w:r>
              <w:t>Covering deposited waste</w:t>
            </w:r>
            <w:r w:rsidRPr="004E75A2">
              <w:t xml:space="preserve"> to minimise </w:t>
            </w:r>
            <w:r>
              <w:t>odour release potential</w:t>
            </w:r>
            <w:r w:rsidRPr="004E75A2">
              <w:t>.</w:t>
            </w:r>
          </w:p>
        </w:tc>
        <w:tc>
          <w:tcPr>
            <w:tcW w:w="1984" w:type="pct"/>
            <w:vAlign w:val="center"/>
          </w:tcPr>
          <w:p w14:paraId="78B9EE6A" w14:textId="77777777" w:rsidR="0093725D" w:rsidRPr="004E75A2" w:rsidRDefault="0093725D" w:rsidP="003A6925">
            <w:pPr>
              <w:spacing w:after="0"/>
            </w:pPr>
            <w:r w:rsidRPr="004E75A2">
              <w:t>WNHP2/03</w:t>
            </w:r>
          </w:p>
        </w:tc>
      </w:tr>
      <w:tr w:rsidR="0093725D" w:rsidRPr="003A090D" w14:paraId="21A7D51A" w14:textId="77777777" w:rsidTr="003A6925">
        <w:trPr>
          <w:jc w:val="center"/>
        </w:trPr>
        <w:tc>
          <w:tcPr>
            <w:tcW w:w="3016" w:type="pct"/>
            <w:vAlign w:val="center"/>
          </w:tcPr>
          <w:p w14:paraId="5F1D8D47" w14:textId="77777777" w:rsidR="0093725D" w:rsidRPr="004E75A2" w:rsidRDefault="0093725D" w:rsidP="003A6925">
            <w:pPr>
              <w:spacing w:after="0"/>
            </w:pPr>
            <w:r w:rsidRPr="004E75A2">
              <w:t>Following each lift of waste, re-sealing potential odour release pathways around monitoring infrastructure.</w:t>
            </w:r>
          </w:p>
        </w:tc>
        <w:tc>
          <w:tcPr>
            <w:tcW w:w="1984" w:type="pct"/>
            <w:vAlign w:val="center"/>
          </w:tcPr>
          <w:p w14:paraId="0BC1B776" w14:textId="77777777" w:rsidR="0093725D" w:rsidRPr="004E75A2" w:rsidRDefault="0093725D" w:rsidP="003A6925">
            <w:pPr>
              <w:spacing w:after="0"/>
            </w:pPr>
            <w:r w:rsidRPr="004E75A2">
              <w:t>WNHP2/03</w:t>
            </w:r>
          </w:p>
        </w:tc>
      </w:tr>
      <w:tr w:rsidR="0093725D" w:rsidRPr="003A090D" w14:paraId="481ED804" w14:textId="77777777" w:rsidTr="003A6925">
        <w:trPr>
          <w:jc w:val="center"/>
        </w:trPr>
        <w:tc>
          <w:tcPr>
            <w:tcW w:w="3016" w:type="pct"/>
            <w:vAlign w:val="center"/>
          </w:tcPr>
          <w:p w14:paraId="3EA718DE" w14:textId="77777777" w:rsidR="0093725D" w:rsidRPr="004E75A2" w:rsidRDefault="0093725D" w:rsidP="003A6925">
            <w:pPr>
              <w:spacing w:after="0"/>
            </w:pPr>
            <w:r w:rsidRPr="004E75A2">
              <w:t>The use of odour masking or neutralising agents will be employed around the Site.</w:t>
            </w:r>
          </w:p>
        </w:tc>
        <w:tc>
          <w:tcPr>
            <w:tcW w:w="1984" w:type="pct"/>
            <w:vAlign w:val="center"/>
          </w:tcPr>
          <w:p w14:paraId="2B71CEFF" w14:textId="77777777" w:rsidR="0093725D" w:rsidRPr="004E75A2" w:rsidRDefault="0093725D" w:rsidP="003A6925">
            <w:pPr>
              <w:spacing w:after="0"/>
            </w:pPr>
            <w:r w:rsidRPr="004E75A2">
              <w:t xml:space="preserve">WNHP2/11 – Odour masking techniques will be employed as deemed necessary by the TCM </w:t>
            </w:r>
            <w:r>
              <w:t>(see</w:t>
            </w:r>
            <w:r w:rsidRPr="004E75A2">
              <w:t xml:space="preserve"> Section 5</w:t>
            </w:r>
            <w:r>
              <w:t>)</w:t>
            </w:r>
            <w:r w:rsidRPr="004E75A2">
              <w:t>.</w:t>
            </w:r>
          </w:p>
        </w:tc>
      </w:tr>
      <w:tr w:rsidR="0093725D" w:rsidRPr="003A090D" w14:paraId="14DC94DA" w14:textId="77777777" w:rsidTr="003A6925">
        <w:trPr>
          <w:jc w:val="center"/>
        </w:trPr>
        <w:tc>
          <w:tcPr>
            <w:tcW w:w="3016" w:type="pct"/>
            <w:vAlign w:val="center"/>
          </w:tcPr>
          <w:p w14:paraId="6251E0F3" w14:textId="77777777" w:rsidR="0093725D" w:rsidRPr="004E75A2" w:rsidRDefault="0093725D" w:rsidP="003A6925">
            <w:pPr>
              <w:spacing w:after="0"/>
            </w:pPr>
            <w:r w:rsidRPr="004E75A2">
              <w:t>Leachate Management occurring in accordance with the Leachate Management Plan</w:t>
            </w:r>
          </w:p>
        </w:tc>
        <w:tc>
          <w:tcPr>
            <w:tcW w:w="1984" w:type="pct"/>
            <w:vAlign w:val="center"/>
          </w:tcPr>
          <w:p w14:paraId="7A2FBFC3" w14:textId="77777777" w:rsidR="0093725D" w:rsidRPr="004E75A2" w:rsidRDefault="0093725D" w:rsidP="003A6925">
            <w:pPr>
              <w:spacing w:after="0"/>
            </w:pPr>
            <w:r w:rsidRPr="004E75A2">
              <w:t>Leachate Management Plan (WNHP2/04)</w:t>
            </w:r>
          </w:p>
        </w:tc>
      </w:tr>
      <w:tr w:rsidR="0093725D" w:rsidRPr="003A090D" w14:paraId="6B1E3663" w14:textId="77777777" w:rsidTr="003A6925">
        <w:trPr>
          <w:jc w:val="center"/>
        </w:trPr>
        <w:tc>
          <w:tcPr>
            <w:tcW w:w="3016" w:type="pct"/>
            <w:vAlign w:val="center"/>
          </w:tcPr>
          <w:p w14:paraId="6D473028" w14:textId="77777777" w:rsidR="0093725D" w:rsidRPr="004E75A2" w:rsidRDefault="0093725D" w:rsidP="003A6925">
            <w:pPr>
              <w:spacing w:after="0"/>
            </w:pPr>
            <w:r w:rsidRPr="004E75A2">
              <w:t>Gas Management occurring in accordance with the Gas Management Plan</w:t>
            </w:r>
          </w:p>
        </w:tc>
        <w:tc>
          <w:tcPr>
            <w:tcW w:w="1984" w:type="pct"/>
            <w:vAlign w:val="center"/>
          </w:tcPr>
          <w:p w14:paraId="5F0F5AE0" w14:textId="77777777" w:rsidR="0093725D" w:rsidRPr="004E75A2" w:rsidRDefault="0093725D" w:rsidP="003A6925">
            <w:pPr>
              <w:spacing w:after="0"/>
            </w:pPr>
            <w:r w:rsidRPr="004E75A2">
              <w:t>Gas Management Plan (WNHP2/05)</w:t>
            </w:r>
          </w:p>
        </w:tc>
      </w:tr>
      <w:tr w:rsidR="0093725D" w:rsidRPr="003A090D" w14:paraId="711AC98B" w14:textId="77777777" w:rsidTr="003A6925">
        <w:trPr>
          <w:jc w:val="center"/>
        </w:trPr>
        <w:tc>
          <w:tcPr>
            <w:tcW w:w="3016" w:type="pct"/>
            <w:vAlign w:val="center"/>
          </w:tcPr>
          <w:p w14:paraId="01196D34" w14:textId="77777777" w:rsidR="0093725D" w:rsidRPr="004E75A2" w:rsidRDefault="0093725D" w:rsidP="003A6925">
            <w:pPr>
              <w:spacing w:after="0"/>
            </w:pPr>
            <w:r w:rsidRPr="004E75A2">
              <w:t>Fire Management occurring in accordance with the Emergency Fire Procedure included in the Accident Management Plan, in the event of a fire.</w:t>
            </w:r>
          </w:p>
        </w:tc>
        <w:tc>
          <w:tcPr>
            <w:tcW w:w="1984" w:type="pct"/>
            <w:vAlign w:val="center"/>
          </w:tcPr>
          <w:p w14:paraId="477F1378" w14:textId="77777777" w:rsidR="0093725D" w:rsidRPr="004E75A2" w:rsidRDefault="0093725D" w:rsidP="003A6925">
            <w:pPr>
              <w:spacing w:after="0"/>
            </w:pPr>
            <w:r w:rsidRPr="004E75A2">
              <w:t>Fire Management Plan within Accident Management Plan (WNHP2/20)</w:t>
            </w:r>
          </w:p>
        </w:tc>
      </w:tr>
      <w:tr w:rsidR="0093725D" w:rsidRPr="003A090D" w14:paraId="1BAC7E45" w14:textId="77777777" w:rsidTr="003A6925">
        <w:trPr>
          <w:jc w:val="center"/>
        </w:trPr>
        <w:tc>
          <w:tcPr>
            <w:tcW w:w="3016" w:type="pct"/>
            <w:vAlign w:val="center"/>
          </w:tcPr>
          <w:p w14:paraId="2BB2D4D4" w14:textId="77777777" w:rsidR="0093725D" w:rsidRPr="004E75A2" w:rsidRDefault="0093725D" w:rsidP="003A6925">
            <w:pPr>
              <w:spacing w:after="0"/>
            </w:pPr>
            <w:r w:rsidRPr="004E75A2">
              <w:t xml:space="preserve">Monitoring for the presence of odour around the Site to minimise </w:t>
            </w:r>
            <w:r>
              <w:t>odour release potential</w:t>
            </w:r>
            <w:r w:rsidRPr="004E75A2">
              <w:t>.</w:t>
            </w:r>
          </w:p>
        </w:tc>
        <w:tc>
          <w:tcPr>
            <w:tcW w:w="1984" w:type="pct"/>
            <w:vAlign w:val="center"/>
          </w:tcPr>
          <w:p w14:paraId="069BA242" w14:textId="77777777" w:rsidR="0093725D" w:rsidRPr="004E75A2" w:rsidRDefault="0093725D" w:rsidP="003A6925">
            <w:pPr>
              <w:spacing w:after="0"/>
            </w:pPr>
            <w:r w:rsidRPr="004E75A2">
              <w:t xml:space="preserve">WNHP2/11 </w:t>
            </w:r>
            <w:r>
              <w:t>(see</w:t>
            </w:r>
            <w:r w:rsidRPr="004E75A2">
              <w:t xml:space="preserve"> Section </w:t>
            </w:r>
            <w:r>
              <w:t>4)</w:t>
            </w:r>
            <w:r w:rsidRPr="004E75A2">
              <w:t>.</w:t>
            </w:r>
          </w:p>
        </w:tc>
      </w:tr>
      <w:tr w:rsidR="0093725D" w:rsidRPr="003A090D" w14:paraId="3FC3A58A" w14:textId="77777777" w:rsidTr="003A6925">
        <w:trPr>
          <w:jc w:val="center"/>
        </w:trPr>
        <w:tc>
          <w:tcPr>
            <w:tcW w:w="3016" w:type="pct"/>
            <w:vAlign w:val="center"/>
          </w:tcPr>
          <w:p w14:paraId="4374CAB3" w14:textId="77777777" w:rsidR="0093725D" w:rsidRPr="004E75A2" w:rsidRDefault="0093725D" w:rsidP="003A6925">
            <w:pPr>
              <w:spacing w:after="0"/>
            </w:pPr>
            <w:r w:rsidRPr="004E75A2">
              <w:t>Contingency actions in the event of odour release to prevent odour migrating outside of the Site boundary.</w:t>
            </w:r>
          </w:p>
        </w:tc>
        <w:tc>
          <w:tcPr>
            <w:tcW w:w="1984" w:type="pct"/>
            <w:vAlign w:val="center"/>
          </w:tcPr>
          <w:p w14:paraId="72910041" w14:textId="77777777" w:rsidR="0093725D" w:rsidRPr="004E75A2" w:rsidRDefault="0093725D" w:rsidP="003A6925">
            <w:pPr>
              <w:spacing w:after="0"/>
            </w:pPr>
            <w:r w:rsidRPr="004E75A2">
              <w:t xml:space="preserve">WNHP2/11 </w:t>
            </w:r>
            <w:r>
              <w:t>(see</w:t>
            </w:r>
            <w:r w:rsidRPr="004E75A2">
              <w:t xml:space="preserve"> Section 5</w:t>
            </w:r>
            <w:r>
              <w:t>)</w:t>
            </w:r>
            <w:r w:rsidRPr="004E75A2">
              <w:t>.</w:t>
            </w:r>
          </w:p>
        </w:tc>
      </w:tr>
      <w:tr w:rsidR="0093725D" w:rsidRPr="003A090D" w14:paraId="023F20E1" w14:textId="77777777" w:rsidTr="003A6925">
        <w:trPr>
          <w:jc w:val="center"/>
        </w:trPr>
        <w:tc>
          <w:tcPr>
            <w:tcW w:w="3016" w:type="pct"/>
            <w:vAlign w:val="center"/>
          </w:tcPr>
          <w:p w14:paraId="4FB27693" w14:textId="77777777" w:rsidR="0093725D" w:rsidRPr="004E75A2" w:rsidRDefault="0093725D" w:rsidP="003A6925">
            <w:pPr>
              <w:spacing w:after="0"/>
            </w:pPr>
            <w:r w:rsidRPr="004E75A2">
              <w:t>Regular reviews of the Odour Management Plan to prevent future occurrences of odour escape.</w:t>
            </w:r>
          </w:p>
        </w:tc>
        <w:tc>
          <w:tcPr>
            <w:tcW w:w="1984" w:type="pct"/>
            <w:vAlign w:val="center"/>
          </w:tcPr>
          <w:p w14:paraId="0C7BBE45" w14:textId="77777777" w:rsidR="0093725D" w:rsidRPr="004E75A2" w:rsidRDefault="0093725D" w:rsidP="003A6925">
            <w:pPr>
              <w:spacing w:after="0"/>
            </w:pPr>
            <w:r w:rsidRPr="004E75A2">
              <w:t xml:space="preserve">WNHP2/11 </w:t>
            </w:r>
            <w:r>
              <w:t>(see</w:t>
            </w:r>
            <w:r w:rsidRPr="004E75A2">
              <w:t xml:space="preserve"> Section 5</w:t>
            </w:r>
            <w:r>
              <w:t>)</w:t>
            </w:r>
            <w:r w:rsidRPr="004E75A2">
              <w:t>, or least 4 yearly</w:t>
            </w:r>
          </w:p>
        </w:tc>
      </w:tr>
    </w:tbl>
    <w:p w14:paraId="3D632E93" w14:textId="77777777" w:rsidR="00D54CE1" w:rsidRDefault="00D54CE1" w:rsidP="0093725D">
      <w:pPr>
        <w:spacing w:before="120" w:after="120"/>
        <w:rPr>
          <w:highlight w:val="green"/>
        </w:rPr>
      </w:pPr>
    </w:p>
    <w:p w14:paraId="61D7A457" w14:textId="77777777" w:rsidR="00D54CE1" w:rsidRDefault="00D54CE1">
      <w:pPr>
        <w:spacing w:after="160" w:line="259" w:lineRule="auto"/>
        <w:rPr>
          <w:highlight w:val="green"/>
        </w:rPr>
      </w:pPr>
      <w:r>
        <w:rPr>
          <w:highlight w:val="green"/>
        </w:rPr>
        <w:br w:type="page"/>
      </w:r>
    </w:p>
    <w:p w14:paraId="5D2B2884" w14:textId="20FE9645" w:rsidR="00B2241D" w:rsidRPr="00D440AD" w:rsidRDefault="00B2241D" w:rsidP="0093725D">
      <w:pPr>
        <w:spacing w:before="120" w:after="120"/>
      </w:pPr>
      <w:r w:rsidRPr="00D440AD">
        <w:lastRenderedPageBreak/>
        <w:t>Specific to the LTP, the following management techniques will be employed:</w:t>
      </w:r>
    </w:p>
    <w:p w14:paraId="2ECC4461" w14:textId="7E11B7D9" w:rsidR="00B2241D" w:rsidRPr="00D440AD" w:rsidRDefault="00B2241D" w:rsidP="00B2241D">
      <w:pPr>
        <w:pStyle w:val="ListParagraph"/>
        <w:numPr>
          <w:ilvl w:val="0"/>
          <w:numId w:val="10"/>
        </w:numPr>
        <w:jc w:val="both"/>
      </w:pPr>
      <w:r w:rsidRPr="00D440AD">
        <w:t>The LTP is a closed system and contained process reducing the risk of detectable odour off-site.</w:t>
      </w:r>
    </w:p>
    <w:p w14:paraId="6D6819EC" w14:textId="6A250D0B" w:rsidR="00B2241D" w:rsidRPr="00D440AD" w:rsidRDefault="00B2241D" w:rsidP="00B2241D">
      <w:pPr>
        <w:pStyle w:val="ListParagraph"/>
        <w:numPr>
          <w:ilvl w:val="0"/>
          <w:numId w:val="10"/>
        </w:numPr>
        <w:jc w:val="both"/>
      </w:pPr>
      <w:r w:rsidRPr="00D440AD">
        <w:t>Leachate will be transferred to the leachate treatment plant through sealed pipework.</w:t>
      </w:r>
    </w:p>
    <w:p w14:paraId="0FF8276D" w14:textId="38C9D4ED" w:rsidR="00B2241D" w:rsidRPr="00D440AD" w:rsidRDefault="00B2241D" w:rsidP="00B2241D">
      <w:pPr>
        <w:pStyle w:val="ListParagraph"/>
        <w:numPr>
          <w:ilvl w:val="0"/>
          <w:numId w:val="10"/>
        </w:numPr>
        <w:jc w:val="both"/>
      </w:pPr>
      <w:r w:rsidRPr="00D440AD">
        <w:t>The LTP will benefit from an outlet to an off-gas odour treatment system (carbon filter) for the most likely odourous activity (storage of untreated leachate in the raw leachate tank).</w:t>
      </w:r>
    </w:p>
    <w:p w14:paraId="20360F12" w14:textId="371F41CA" w:rsidR="00B2241D" w:rsidRPr="00D440AD" w:rsidRDefault="00B2241D" w:rsidP="00B2241D">
      <w:pPr>
        <w:pStyle w:val="ListParagraph"/>
        <w:numPr>
          <w:ilvl w:val="0"/>
          <w:numId w:val="10"/>
        </w:numPr>
        <w:jc w:val="both"/>
      </w:pPr>
      <w:r w:rsidRPr="00D440AD">
        <w:t>Leachate storage times will be kept to a minimum.</w:t>
      </w:r>
    </w:p>
    <w:p w14:paraId="54ECE920" w14:textId="27694764" w:rsidR="00B2241D" w:rsidRPr="00D440AD" w:rsidRDefault="00B2241D" w:rsidP="00B2241D">
      <w:pPr>
        <w:pStyle w:val="ListParagraph"/>
        <w:numPr>
          <w:ilvl w:val="0"/>
          <w:numId w:val="10"/>
        </w:numPr>
        <w:jc w:val="both"/>
      </w:pPr>
      <w:r w:rsidRPr="00D440AD">
        <w:t>Regular monitoring, cleaning and general good housekeeping will be undertaken on site.</w:t>
      </w:r>
    </w:p>
    <w:p w14:paraId="7B21D381" w14:textId="5034605B" w:rsidR="00B2241D" w:rsidRPr="00D440AD" w:rsidRDefault="00B2241D" w:rsidP="00B2241D">
      <w:pPr>
        <w:pStyle w:val="ListParagraph"/>
        <w:numPr>
          <w:ilvl w:val="0"/>
          <w:numId w:val="10"/>
        </w:numPr>
        <w:jc w:val="both"/>
      </w:pPr>
      <w:r w:rsidRPr="00D440AD">
        <w:t>Operational areas, site haul roads and drainage channels will be cleaned regularly to minimise odour generation.</w:t>
      </w:r>
    </w:p>
    <w:p w14:paraId="5496F75F" w14:textId="754D3E46" w:rsidR="00B2241D" w:rsidRPr="00D440AD" w:rsidRDefault="00B2241D" w:rsidP="00B2241D">
      <w:pPr>
        <w:pStyle w:val="ListParagraph"/>
        <w:numPr>
          <w:ilvl w:val="0"/>
          <w:numId w:val="10"/>
        </w:numPr>
        <w:jc w:val="both"/>
      </w:pPr>
      <w:r w:rsidRPr="00D440AD">
        <w:t>To ensure a ‘good neighbour’ approach to local residents a telephone number will be provided and visible on the site board at the entrance to allow residents to contact SUEZ.</w:t>
      </w:r>
    </w:p>
    <w:p w14:paraId="71AF6B28" w14:textId="2F45A4CE" w:rsidR="00B2241D" w:rsidRPr="00D440AD" w:rsidRDefault="00B2241D" w:rsidP="00B2241D">
      <w:pPr>
        <w:pStyle w:val="ListParagraph"/>
        <w:numPr>
          <w:ilvl w:val="0"/>
          <w:numId w:val="10"/>
        </w:numPr>
        <w:jc w:val="both"/>
      </w:pPr>
      <w:r w:rsidRPr="00D440AD">
        <w:t>Odour Monitoring is undertaken as detailed in Section 5.</w:t>
      </w:r>
    </w:p>
    <w:p w14:paraId="1DD03394" w14:textId="33292BB1" w:rsidR="00B2241D" w:rsidRPr="00D440AD" w:rsidRDefault="00B2241D" w:rsidP="00B2241D">
      <w:pPr>
        <w:pStyle w:val="ListParagraph"/>
        <w:numPr>
          <w:ilvl w:val="0"/>
          <w:numId w:val="10"/>
        </w:numPr>
        <w:jc w:val="both"/>
      </w:pPr>
      <w:r w:rsidRPr="00D440AD">
        <w:t>A complaints procedure is in place as details in Section 4 and 5.</w:t>
      </w:r>
    </w:p>
    <w:p w14:paraId="4ADD19F9" w14:textId="27943F12" w:rsidR="0093725D" w:rsidRPr="00B079F1" w:rsidRDefault="0093725D" w:rsidP="0093725D">
      <w:pPr>
        <w:spacing w:before="120" w:after="120"/>
        <w:rPr>
          <w:snapToGrid w:val="0"/>
        </w:rPr>
      </w:pPr>
      <w:r w:rsidRPr="00CF0A96">
        <w:t>Additionally, all staff involved in the undertaking of sniff checks</w:t>
      </w:r>
      <w:r>
        <w:t xml:space="preserve"> and investigations</w:t>
      </w:r>
      <w:r w:rsidRPr="00CF0A96">
        <w:t xml:space="preserve"> as detailed in Section</w:t>
      </w:r>
      <w:r>
        <w:t>s</w:t>
      </w:r>
      <w:r w:rsidRPr="00CF0A96">
        <w:t xml:space="preserve"> 4</w:t>
      </w:r>
      <w:r>
        <w:t xml:space="preserve"> and 5</w:t>
      </w:r>
      <w:r w:rsidRPr="00CF0A96">
        <w:t xml:space="preserve"> will attend Odour Acuity Training.</w:t>
      </w:r>
      <w:r>
        <w:rPr>
          <w:snapToGrid w:val="0"/>
        </w:rPr>
        <w:br w:type="page"/>
      </w:r>
    </w:p>
    <w:p w14:paraId="1F3A552E" w14:textId="447522C1" w:rsidR="0093725D" w:rsidRPr="00C03E73" w:rsidRDefault="00793B43" w:rsidP="00793B43">
      <w:pPr>
        <w:pStyle w:val="Heading1"/>
        <w:keepNext/>
        <w:numPr>
          <w:ilvl w:val="0"/>
          <w:numId w:val="8"/>
        </w:numPr>
        <w:spacing w:before="120" w:line="240" w:lineRule="auto"/>
        <w:rPr>
          <w:snapToGrid w:val="0"/>
        </w:rPr>
      </w:pPr>
      <w:bookmarkStart w:id="38" w:name="_Toc124321515"/>
      <w:r>
        <w:rPr>
          <w:snapToGrid w:val="0"/>
        </w:rPr>
        <w:lastRenderedPageBreak/>
        <w:t>Odour Monitoring</w:t>
      </w:r>
      <w:bookmarkEnd w:id="38"/>
      <w:r>
        <w:rPr>
          <w:snapToGrid w:val="0"/>
        </w:rPr>
        <w:t xml:space="preserve"> </w:t>
      </w:r>
    </w:p>
    <w:p w14:paraId="1BE28986" w14:textId="77777777" w:rsidR="0093725D" w:rsidRPr="00F929EE" w:rsidRDefault="0093725D" w:rsidP="00793B43">
      <w:pPr>
        <w:jc w:val="both"/>
        <w:rPr>
          <w:snapToGrid w:val="0"/>
        </w:rPr>
      </w:pPr>
      <w:r w:rsidRPr="00F929EE">
        <w:rPr>
          <w:snapToGrid w:val="0"/>
        </w:rPr>
        <w:t xml:space="preserve">Odour monitoring is required to demonstrate the effectiveness of this </w:t>
      </w:r>
      <w:r>
        <w:rPr>
          <w:snapToGrid w:val="0"/>
        </w:rPr>
        <w:t>M</w:t>
      </w:r>
      <w:r w:rsidRPr="00F929EE">
        <w:rPr>
          <w:snapToGrid w:val="0"/>
        </w:rPr>
        <w:t xml:space="preserve">anagement </w:t>
      </w:r>
      <w:r>
        <w:rPr>
          <w:snapToGrid w:val="0"/>
        </w:rPr>
        <w:t>P</w:t>
      </w:r>
      <w:r w:rsidRPr="00F929EE">
        <w:rPr>
          <w:snapToGrid w:val="0"/>
        </w:rPr>
        <w:t xml:space="preserve">lan and comprises of daily </w:t>
      </w:r>
      <w:r>
        <w:rPr>
          <w:snapToGrid w:val="0"/>
        </w:rPr>
        <w:t xml:space="preserve">and </w:t>
      </w:r>
      <w:r w:rsidRPr="00B079F1">
        <w:rPr>
          <w:snapToGrid w:val="0"/>
        </w:rPr>
        <w:t>weekly sniff testing checks being undertaken by suitably trained personnel.  Results are logged on the IMS daily/weekly check sheet and the Odour Check sheet Proforma (Appendix B).  The recording of odours should be in-line with the scoring matrix</w:t>
      </w:r>
      <w:r>
        <w:rPr>
          <w:snapToGrid w:val="0"/>
        </w:rPr>
        <w:t xml:space="preserve"> provided in Appendix B.</w:t>
      </w:r>
    </w:p>
    <w:p w14:paraId="5CC29BEA" w14:textId="77777777" w:rsidR="0093725D" w:rsidRDefault="0093725D" w:rsidP="00793B43">
      <w:pPr>
        <w:jc w:val="both"/>
      </w:pPr>
      <w:r>
        <w:t>Odour monitoring is carried out by personnel who have undergone odour acuity training.  Those doing the assessment will try to avoid where possible strong food or drinks, including coffee, for at least half an hour beforehand and strong scented toiletries and deodorisers in any vehicle used during the assessment.</w:t>
      </w:r>
    </w:p>
    <w:p w14:paraId="30E44FBA" w14:textId="65853C7F" w:rsidR="0093725D" w:rsidRPr="00F929EE" w:rsidRDefault="0093725D" w:rsidP="00793B43">
      <w:pPr>
        <w:jc w:val="both"/>
        <w:rPr>
          <w:snapToGrid w:val="0"/>
        </w:rPr>
      </w:pPr>
      <w:r w:rsidRPr="00F929EE">
        <w:rPr>
          <w:snapToGrid w:val="0"/>
        </w:rPr>
        <w:t>The sniff checks</w:t>
      </w:r>
      <w:r w:rsidR="00793B43">
        <w:rPr>
          <w:snapToGrid w:val="0"/>
        </w:rPr>
        <w:t xml:space="preserve"> </w:t>
      </w:r>
      <w:r w:rsidRPr="00F929EE">
        <w:rPr>
          <w:snapToGrid w:val="0"/>
        </w:rPr>
        <w:t xml:space="preserve">comprise of the </w:t>
      </w:r>
      <w:r w:rsidR="00793B43">
        <w:rPr>
          <w:snapToGrid w:val="0"/>
        </w:rPr>
        <w:t xml:space="preserve">trained personnel </w:t>
      </w:r>
      <w:r w:rsidRPr="00F929EE">
        <w:rPr>
          <w:snapToGrid w:val="0"/>
        </w:rPr>
        <w:t xml:space="preserve">walking around the Site boundary and stopping for 2 minutes at each of </w:t>
      </w:r>
      <w:r w:rsidRPr="00B079F1">
        <w:rPr>
          <w:snapToGrid w:val="0"/>
        </w:rPr>
        <w:t>the following locations (</w:t>
      </w:r>
      <w:r w:rsidRPr="00556CDE">
        <w:rPr>
          <w:snapToGrid w:val="0"/>
        </w:rPr>
        <w:t>Figure 2</w:t>
      </w:r>
      <w:r w:rsidRPr="00F929EE">
        <w:rPr>
          <w:snapToGrid w:val="0"/>
        </w:rPr>
        <w:t>):</w:t>
      </w:r>
    </w:p>
    <w:p w14:paraId="41D365BE" w14:textId="77777777" w:rsidR="0093725D" w:rsidRDefault="0093725D" w:rsidP="00793B43">
      <w:pPr>
        <w:pStyle w:val="ListParagraph"/>
        <w:numPr>
          <w:ilvl w:val="0"/>
          <w:numId w:val="7"/>
        </w:numPr>
        <w:spacing w:after="0" w:line="240" w:lineRule="auto"/>
        <w:contextualSpacing/>
        <w:jc w:val="both"/>
        <w:rPr>
          <w:snapToGrid w:val="0"/>
        </w:rPr>
        <w:sectPr w:rsidR="0093725D" w:rsidSect="00885B69">
          <w:type w:val="continuous"/>
          <w:pgSz w:w="11906" w:h="16838" w:code="9"/>
          <w:pgMar w:top="3402" w:right="1134" w:bottom="1701" w:left="1134" w:header="709" w:footer="794" w:gutter="0"/>
          <w:cols w:space="708"/>
          <w:titlePg/>
          <w:docGrid w:linePitch="360"/>
        </w:sectPr>
      </w:pPr>
    </w:p>
    <w:p w14:paraId="65F2F553" w14:textId="77777777" w:rsidR="0093725D" w:rsidRDefault="0093725D" w:rsidP="0093725D">
      <w:pPr>
        <w:pStyle w:val="ListParagraph"/>
        <w:numPr>
          <w:ilvl w:val="0"/>
          <w:numId w:val="7"/>
        </w:numPr>
        <w:spacing w:after="0" w:line="240" w:lineRule="auto"/>
        <w:contextualSpacing/>
        <w:rPr>
          <w:snapToGrid w:val="0"/>
        </w:rPr>
      </w:pPr>
      <w:r>
        <w:rPr>
          <w:snapToGrid w:val="0"/>
        </w:rPr>
        <w:t>Eastern Site Boundary</w:t>
      </w:r>
    </w:p>
    <w:p w14:paraId="34BA600C" w14:textId="77777777" w:rsidR="0093725D" w:rsidRDefault="0093725D" w:rsidP="0093725D">
      <w:pPr>
        <w:pStyle w:val="ListParagraph"/>
        <w:numPr>
          <w:ilvl w:val="0"/>
          <w:numId w:val="7"/>
        </w:numPr>
        <w:spacing w:after="0" w:line="240" w:lineRule="auto"/>
        <w:contextualSpacing/>
        <w:rPr>
          <w:snapToGrid w:val="0"/>
        </w:rPr>
      </w:pPr>
      <w:r>
        <w:rPr>
          <w:snapToGrid w:val="0"/>
        </w:rPr>
        <w:t>Whinney Hill Road</w:t>
      </w:r>
    </w:p>
    <w:p w14:paraId="6D037F9A" w14:textId="77777777" w:rsidR="0093725D" w:rsidRDefault="0093725D" w:rsidP="0093725D">
      <w:pPr>
        <w:pStyle w:val="ListParagraph"/>
        <w:numPr>
          <w:ilvl w:val="0"/>
          <w:numId w:val="7"/>
        </w:numPr>
        <w:spacing w:after="0" w:line="240" w:lineRule="auto"/>
        <w:contextualSpacing/>
        <w:rPr>
          <w:snapToGrid w:val="0"/>
        </w:rPr>
      </w:pPr>
      <w:r>
        <w:rPr>
          <w:snapToGrid w:val="0"/>
        </w:rPr>
        <w:t>Whinney Hill Road</w:t>
      </w:r>
    </w:p>
    <w:p w14:paraId="3A432F95" w14:textId="77777777" w:rsidR="0093725D" w:rsidRPr="00B079F1" w:rsidRDefault="0093725D" w:rsidP="0093725D">
      <w:pPr>
        <w:pStyle w:val="ListParagraph"/>
        <w:numPr>
          <w:ilvl w:val="0"/>
          <w:numId w:val="7"/>
        </w:numPr>
        <w:spacing w:after="0" w:line="240" w:lineRule="auto"/>
        <w:contextualSpacing/>
        <w:rPr>
          <w:snapToGrid w:val="0"/>
        </w:rPr>
      </w:pPr>
      <w:r w:rsidRPr="00B079F1">
        <w:rPr>
          <w:snapToGrid w:val="0"/>
        </w:rPr>
        <w:t>Leachate Treatment Plant</w:t>
      </w:r>
    </w:p>
    <w:p w14:paraId="3E852BB0" w14:textId="77777777" w:rsidR="0093725D" w:rsidRPr="00B079F1" w:rsidRDefault="0093725D" w:rsidP="0093725D">
      <w:pPr>
        <w:pStyle w:val="ListParagraph"/>
        <w:numPr>
          <w:ilvl w:val="0"/>
          <w:numId w:val="7"/>
        </w:numPr>
        <w:spacing w:after="0" w:line="240" w:lineRule="auto"/>
        <w:contextualSpacing/>
        <w:rPr>
          <w:snapToGrid w:val="0"/>
        </w:rPr>
      </w:pPr>
      <w:r w:rsidRPr="00B079F1">
        <w:rPr>
          <w:snapToGrid w:val="0"/>
        </w:rPr>
        <w:t>Leachate Treatment Area Entrance</w:t>
      </w:r>
    </w:p>
    <w:p w14:paraId="15E9E07F" w14:textId="77777777" w:rsidR="0093725D" w:rsidRDefault="0093725D" w:rsidP="0093725D">
      <w:pPr>
        <w:pStyle w:val="ListParagraph"/>
        <w:numPr>
          <w:ilvl w:val="0"/>
          <w:numId w:val="7"/>
        </w:numPr>
        <w:spacing w:after="0" w:line="240" w:lineRule="auto"/>
        <w:contextualSpacing/>
        <w:rPr>
          <w:snapToGrid w:val="0"/>
        </w:rPr>
      </w:pPr>
      <w:r>
        <w:rPr>
          <w:snapToGrid w:val="0"/>
        </w:rPr>
        <w:t>Whinney Hill Road Bend</w:t>
      </w:r>
    </w:p>
    <w:p w14:paraId="48562EA5" w14:textId="77777777" w:rsidR="0093725D" w:rsidRDefault="0093725D" w:rsidP="0093725D">
      <w:pPr>
        <w:pStyle w:val="ListParagraph"/>
        <w:numPr>
          <w:ilvl w:val="0"/>
          <w:numId w:val="7"/>
        </w:numPr>
        <w:spacing w:after="0" w:line="240" w:lineRule="auto"/>
        <w:contextualSpacing/>
        <w:rPr>
          <w:snapToGrid w:val="0"/>
        </w:rPr>
      </w:pPr>
      <w:r>
        <w:rPr>
          <w:snapToGrid w:val="0"/>
        </w:rPr>
        <w:t>Footpath</w:t>
      </w:r>
    </w:p>
    <w:p w14:paraId="2D4846DC" w14:textId="77777777" w:rsidR="0093725D" w:rsidRDefault="0093725D" w:rsidP="0093725D">
      <w:pPr>
        <w:pStyle w:val="ListParagraph"/>
        <w:numPr>
          <w:ilvl w:val="0"/>
          <w:numId w:val="7"/>
        </w:numPr>
        <w:spacing w:after="0" w:line="240" w:lineRule="auto"/>
        <w:contextualSpacing/>
        <w:rPr>
          <w:snapToGrid w:val="0"/>
        </w:rPr>
      </w:pPr>
      <w:r>
        <w:rPr>
          <w:snapToGrid w:val="0"/>
        </w:rPr>
        <w:t>Whalley Road Traffic Lights</w:t>
      </w:r>
    </w:p>
    <w:p w14:paraId="48D3345F" w14:textId="77777777" w:rsidR="0093725D" w:rsidRDefault="0093725D" w:rsidP="0093725D">
      <w:pPr>
        <w:pStyle w:val="ListParagraph"/>
        <w:numPr>
          <w:ilvl w:val="0"/>
          <w:numId w:val="7"/>
        </w:numPr>
        <w:spacing w:after="0" w:line="240" w:lineRule="auto"/>
        <w:contextualSpacing/>
        <w:rPr>
          <w:snapToGrid w:val="0"/>
        </w:rPr>
      </w:pPr>
      <w:r>
        <w:rPr>
          <w:snapToGrid w:val="0"/>
        </w:rPr>
        <w:t>Northern Boundary M65</w:t>
      </w:r>
    </w:p>
    <w:p w14:paraId="698D012B" w14:textId="77777777" w:rsidR="0093725D" w:rsidRDefault="0093725D" w:rsidP="0093725D">
      <w:pPr>
        <w:rPr>
          <w:snapToGrid w:val="0"/>
        </w:rPr>
        <w:sectPr w:rsidR="0093725D" w:rsidSect="005D5D8D">
          <w:type w:val="continuous"/>
          <w:pgSz w:w="11906" w:h="16838" w:code="9"/>
          <w:pgMar w:top="3402" w:right="1134" w:bottom="1701" w:left="1134" w:header="709" w:footer="794" w:gutter="0"/>
          <w:cols w:num="2" w:space="708"/>
          <w:titlePg/>
          <w:docGrid w:linePitch="360"/>
        </w:sectPr>
      </w:pPr>
    </w:p>
    <w:p w14:paraId="6172B499" w14:textId="77777777" w:rsidR="0093725D" w:rsidRPr="00F929EE" w:rsidRDefault="0093725D" w:rsidP="0093725D">
      <w:pPr>
        <w:spacing w:after="120"/>
        <w:rPr>
          <w:snapToGrid w:val="0"/>
        </w:rPr>
      </w:pPr>
    </w:p>
    <w:p w14:paraId="08873398" w14:textId="77777777" w:rsidR="0093725D" w:rsidRPr="00F929EE" w:rsidRDefault="0093725D" w:rsidP="00793B43">
      <w:pPr>
        <w:jc w:val="both"/>
        <w:rPr>
          <w:snapToGrid w:val="0"/>
        </w:rPr>
      </w:pPr>
      <w:r w:rsidRPr="00F929EE">
        <w:rPr>
          <w:snapToGrid w:val="0"/>
        </w:rPr>
        <w:t xml:space="preserve">Other locations inside the Site boundary that will be checked include </w:t>
      </w:r>
      <w:r w:rsidRPr="00F929EE">
        <w:rPr>
          <w:color w:val="000000"/>
        </w:rPr>
        <w:t>gas and leachate wells, siderisers and pumping chambers, haul roads and exposed stone drainage blanket</w:t>
      </w:r>
      <w:r>
        <w:rPr>
          <w:color w:val="000000"/>
        </w:rPr>
        <w:t xml:space="preserve"> in the active cell on a daily basis.</w:t>
      </w:r>
    </w:p>
    <w:p w14:paraId="45D2F1CF" w14:textId="77777777" w:rsidR="0093725D" w:rsidRPr="00B079F1" w:rsidRDefault="0093725D" w:rsidP="00793B43">
      <w:pPr>
        <w:jc w:val="both"/>
        <w:rPr>
          <w:snapToGrid w:val="0"/>
        </w:rPr>
      </w:pPr>
      <w:r w:rsidRPr="00F929EE">
        <w:rPr>
          <w:snapToGrid w:val="0"/>
        </w:rPr>
        <w:t xml:space="preserve">Any other locations noted to be odorous </w:t>
      </w:r>
      <w:r>
        <w:rPr>
          <w:snapToGrid w:val="0"/>
        </w:rPr>
        <w:t xml:space="preserve">or potentially odorous </w:t>
      </w:r>
      <w:r w:rsidRPr="00F929EE">
        <w:rPr>
          <w:snapToGrid w:val="0"/>
        </w:rPr>
        <w:t xml:space="preserve">should also be recorded, including odours potentially associated with external </w:t>
      </w:r>
      <w:r w:rsidRPr="00B079F1">
        <w:rPr>
          <w:snapToGrid w:val="0"/>
        </w:rPr>
        <w:t>sources.  These will be determined by the TCM.</w:t>
      </w:r>
    </w:p>
    <w:p w14:paraId="489376C1" w14:textId="2B9468DD" w:rsidR="0093725D" w:rsidRPr="006404A1" w:rsidRDefault="0093725D" w:rsidP="00793B43">
      <w:pPr>
        <w:jc w:val="both"/>
      </w:pPr>
      <w:r w:rsidRPr="00B079F1">
        <w:t>When puncturing the temporary cap prior to the placement of waste in the active area</w:t>
      </w:r>
      <w:r w:rsidR="00F44C8E">
        <w:t>, a</w:t>
      </w:r>
      <w:r w:rsidRPr="00B079F1">
        <w:t>n inspection will be recorded as an addendum to the daily odour check sheet (see Appendix B).</w:t>
      </w:r>
    </w:p>
    <w:p w14:paraId="5C3F9ACF" w14:textId="7CF698F4" w:rsidR="0093725D" w:rsidRPr="00F929EE" w:rsidRDefault="0093725D" w:rsidP="00793B43">
      <w:pPr>
        <w:jc w:val="both"/>
        <w:rPr>
          <w:snapToGrid w:val="0"/>
        </w:rPr>
      </w:pPr>
      <w:r w:rsidRPr="00F929EE">
        <w:rPr>
          <w:snapToGrid w:val="0"/>
        </w:rPr>
        <w:t>Monthly sniff testing checks are also undertaken by the monitoring team with results logged as part of their site inspection form.</w:t>
      </w:r>
      <w:r>
        <w:rPr>
          <w:snapToGrid w:val="0"/>
        </w:rPr>
        <w:t xml:space="preserve"> </w:t>
      </w:r>
      <w:r w:rsidRPr="009E21E6">
        <w:rPr>
          <w:snapToGrid w:val="0"/>
        </w:rPr>
        <w:t>Additionally, quantitative emissions monitoring is undertaken in accordance with the Monitoring Management Plan (WNHP07).</w:t>
      </w:r>
    </w:p>
    <w:p w14:paraId="0F22E918" w14:textId="77777777" w:rsidR="0093725D" w:rsidRPr="00F929EE" w:rsidRDefault="0093725D" w:rsidP="00793B43">
      <w:pPr>
        <w:jc w:val="both"/>
        <w:rPr>
          <w:snapToGrid w:val="0"/>
        </w:rPr>
      </w:pPr>
      <w:r>
        <w:rPr>
          <w:snapToGrid w:val="0"/>
        </w:rPr>
        <w:t>Where any odour is detected and considered to be of moderate intensity or above, the contingency actions detailed in Section 5 will be implemented.</w:t>
      </w:r>
    </w:p>
    <w:p w14:paraId="4954F4CA" w14:textId="1B97D153" w:rsidR="0093725D" w:rsidRDefault="0093725D" w:rsidP="00793B43">
      <w:pPr>
        <w:jc w:val="both"/>
        <w:rPr>
          <w:snapToGrid w:val="0"/>
        </w:rPr>
      </w:pPr>
      <w:r w:rsidRPr="00F929EE">
        <w:rPr>
          <w:snapToGrid w:val="0"/>
        </w:rPr>
        <w:t xml:space="preserve">In addition to the above, </w:t>
      </w:r>
      <w:r>
        <w:rPr>
          <w:snapToGrid w:val="0"/>
        </w:rPr>
        <w:t>investigations are undertaken</w:t>
      </w:r>
      <w:r w:rsidR="00F95834">
        <w:rPr>
          <w:snapToGrid w:val="0"/>
        </w:rPr>
        <w:t xml:space="preserve"> in the event that </w:t>
      </w:r>
      <w:r w:rsidRPr="00F929EE">
        <w:rPr>
          <w:snapToGrid w:val="0"/>
        </w:rPr>
        <w:t xml:space="preserve">any complaints </w:t>
      </w:r>
      <w:r>
        <w:rPr>
          <w:snapToGrid w:val="0"/>
        </w:rPr>
        <w:t xml:space="preserve">are </w:t>
      </w:r>
      <w:r w:rsidRPr="00F929EE">
        <w:rPr>
          <w:snapToGrid w:val="0"/>
        </w:rPr>
        <w:t xml:space="preserve">received at the Site, either directly or </w:t>
      </w:r>
      <w:r w:rsidR="00F95834">
        <w:rPr>
          <w:snapToGrid w:val="0"/>
        </w:rPr>
        <w:t>via</w:t>
      </w:r>
      <w:r w:rsidRPr="00F929EE">
        <w:rPr>
          <w:snapToGrid w:val="0"/>
        </w:rPr>
        <w:t xml:space="preserve"> the </w:t>
      </w:r>
      <w:r w:rsidRPr="009E21E6">
        <w:rPr>
          <w:snapToGrid w:val="0"/>
        </w:rPr>
        <w:t>Environment Agency. In the event of a complaint, the complaint is detailed on the Proforma presented in App</w:t>
      </w:r>
      <w:r>
        <w:rPr>
          <w:snapToGrid w:val="0"/>
        </w:rPr>
        <w:t>endix C.  The subsequent investigation is recorded on the Proforma included within Appendix D.</w:t>
      </w:r>
    </w:p>
    <w:p w14:paraId="52997169" w14:textId="2A46205D" w:rsidR="00B2241D" w:rsidRDefault="0093725D" w:rsidP="00793B43">
      <w:pPr>
        <w:jc w:val="both"/>
        <w:rPr>
          <w:snapToGrid w:val="0"/>
        </w:rPr>
      </w:pPr>
      <w:r>
        <w:rPr>
          <w:snapToGrid w:val="0"/>
        </w:rPr>
        <w:t xml:space="preserve">Subsequently, odour monitoring results and/or complaints and investigations </w:t>
      </w:r>
      <w:r w:rsidRPr="00F929EE">
        <w:rPr>
          <w:snapToGrid w:val="0"/>
        </w:rPr>
        <w:t xml:space="preserve">are reviewed during the Site’s </w:t>
      </w:r>
      <w:r>
        <w:rPr>
          <w:snapToGrid w:val="0"/>
        </w:rPr>
        <w:t xml:space="preserve">internal </w:t>
      </w:r>
      <w:r w:rsidRPr="00F929EE">
        <w:rPr>
          <w:snapToGrid w:val="0"/>
        </w:rPr>
        <w:t>Monthly Compliance Meeting and at residents meetings.</w:t>
      </w:r>
    </w:p>
    <w:p w14:paraId="5B3FD6A0" w14:textId="306818CA" w:rsidR="0093725D" w:rsidRDefault="0093725D" w:rsidP="00793B43">
      <w:pPr>
        <w:jc w:val="both"/>
        <w:rPr>
          <w:b/>
          <w:bCs/>
          <w:caps/>
          <w:snapToGrid w:val="0"/>
          <w:color w:val="FF6600"/>
          <w:kern w:val="32"/>
        </w:rPr>
      </w:pPr>
      <w:r>
        <w:rPr>
          <w:snapToGrid w:val="0"/>
        </w:rPr>
        <w:br w:type="page"/>
      </w:r>
    </w:p>
    <w:p w14:paraId="3B19B1E2" w14:textId="6624D987" w:rsidR="0093725D" w:rsidRDefault="00793B43" w:rsidP="00793B43">
      <w:pPr>
        <w:pStyle w:val="Heading1"/>
        <w:keepNext/>
        <w:numPr>
          <w:ilvl w:val="0"/>
          <w:numId w:val="8"/>
        </w:numPr>
        <w:spacing w:before="120" w:line="240" w:lineRule="auto"/>
        <w:rPr>
          <w:snapToGrid w:val="0"/>
        </w:rPr>
      </w:pPr>
      <w:bookmarkStart w:id="39" w:name="_Toc124321516"/>
      <w:r>
        <w:rPr>
          <w:snapToGrid w:val="0"/>
        </w:rPr>
        <w:lastRenderedPageBreak/>
        <w:t>Contingency Actions, Reporting and Recording</w:t>
      </w:r>
      <w:bookmarkEnd w:id="39"/>
      <w:r>
        <w:rPr>
          <w:snapToGrid w:val="0"/>
        </w:rPr>
        <w:t xml:space="preserve"> </w:t>
      </w:r>
    </w:p>
    <w:p w14:paraId="36AC8D38" w14:textId="1E2F52E1" w:rsidR="00AC7B01" w:rsidRDefault="00AC7B01" w:rsidP="00AC7B01">
      <w:pPr>
        <w:pStyle w:val="Heading2"/>
      </w:pPr>
      <w:r>
        <w:t>5.1</w:t>
      </w:r>
      <w:r>
        <w:tab/>
        <w:t>Contingency Actions</w:t>
      </w:r>
    </w:p>
    <w:p w14:paraId="63CA0B4F" w14:textId="5BD62153" w:rsidR="0093725D" w:rsidRPr="009E21E6" w:rsidRDefault="0093725D" w:rsidP="00793B43">
      <w:pPr>
        <w:jc w:val="both"/>
      </w:pPr>
      <w:r>
        <w:t>The contingency actions that will be followed in the event of odour being identified during the odour monitoring</w:t>
      </w:r>
      <w:r w:rsidRPr="009B7F04">
        <w:t xml:space="preserve"> </w:t>
      </w:r>
      <w:r>
        <w:t xml:space="preserve">are detailed in Table 3. </w:t>
      </w:r>
      <w:r w:rsidRPr="009E21E6">
        <w:t xml:space="preserve">It is also possible that complaints may be received as a result of </w:t>
      </w:r>
      <w:r w:rsidR="00F95834">
        <w:t xml:space="preserve">an </w:t>
      </w:r>
      <w:r w:rsidRPr="009E21E6">
        <w:t>odour escape.  Contingency actions to be followed in this scenario are also detailed in Table 3.</w:t>
      </w:r>
    </w:p>
    <w:p w14:paraId="5920B83B" w14:textId="77777777" w:rsidR="0093725D" w:rsidRPr="009E21E6" w:rsidRDefault="0093725D" w:rsidP="00793B43">
      <w:pPr>
        <w:pStyle w:val="Tabletitle"/>
      </w:pPr>
      <w:r w:rsidRPr="009E21E6">
        <w:t>Table 3.  Contingency Actions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464"/>
        <w:gridCol w:w="1184"/>
      </w:tblGrid>
      <w:tr w:rsidR="0093725D" w:rsidRPr="00A82907" w14:paraId="31C5BB2B" w14:textId="77777777" w:rsidTr="003A6925">
        <w:trPr>
          <w:tblHeader/>
        </w:trPr>
        <w:tc>
          <w:tcPr>
            <w:tcW w:w="1980" w:type="dxa"/>
            <w:shd w:val="clear" w:color="auto" w:fill="002060"/>
            <w:vAlign w:val="center"/>
          </w:tcPr>
          <w:p w14:paraId="574883CD" w14:textId="77777777" w:rsidR="0093725D" w:rsidRPr="009E21E6" w:rsidRDefault="0093725D" w:rsidP="003A6925">
            <w:pPr>
              <w:pStyle w:val="Tabletext"/>
              <w:rPr>
                <w:b/>
                <w:color w:val="FFFFFF" w:themeColor="background1"/>
              </w:rPr>
            </w:pPr>
            <w:r w:rsidRPr="009E21E6">
              <w:rPr>
                <w:b/>
                <w:color w:val="FFFFFF" w:themeColor="background1"/>
              </w:rPr>
              <w:t>Event</w:t>
            </w:r>
          </w:p>
        </w:tc>
        <w:tc>
          <w:tcPr>
            <w:tcW w:w="6464" w:type="dxa"/>
            <w:shd w:val="clear" w:color="auto" w:fill="002060"/>
            <w:vAlign w:val="center"/>
          </w:tcPr>
          <w:p w14:paraId="13F53D8C" w14:textId="77777777" w:rsidR="0093725D" w:rsidRPr="009E21E6" w:rsidRDefault="0093725D" w:rsidP="003A6925">
            <w:pPr>
              <w:pStyle w:val="Tabletext"/>
              <w:rPr>
                <w:b/>
                <w:color w:val="FFFFFF" w:themeColor="background1"/>
              </w:rPr>
            </w:pPr>
            <w:r w:rsidRPr="009E21E6">
              <w:rPr>
                <w:b/>
                <w:color w:val="FFFFFF" w:themeColor="background1"/>
              </w:rPr>
              <w:t>Action</w:t>
            </w:r>
          </w:p>
        </w:tc>
        <w:tc>
          <w:tcPr>
            <w:tcW w:w="1184" w:type="dxa"/>
            <w:shd w:val="clear" w:color="auto" w:fill="002060"/>
            <w:vAlign w:val="center"/>
          </w:tcPr>
          <w:p w14:paraId="4246D0D1" w14:textId="77777777" w:rsidR="0093725D" w:rsidRPr="008B1E2D" w:rsidRDefault="0093725D" w:rsidP="003A6925">
            <w:pPr>
              <w:pStyle w:val="Tabletext"/>
              <w:rPr>
                <w:b/>
                <w:color w:val="FFFFFF" w:themeColor="background1"/>
              </w:rPr>
            </w:pPr>
            <w:r w:rsidRPr="009E21E6">
              <w:rPr>
                <w:b/>
                <w:color w:val="FFFFFF" w:themeColor="background1"/>
              </w:rPr>
              <w:t>Timescale</w:t>
            </w:r>
          </w:p>
        </w:tc>
      </w:tr>
      <w:tr w:rsidR="0093725D" w:rsidRPr="00A82907" w14:paraId="56C7BAC3" w14:textId="77777777" w:rsidTr="003A6925">
        <w:tc>
          <w:tcPr>
            <w:tcW w:w="1980" w:type="dxa"/>
            <w:vAlign w:val="center"/>
          </w:tcPr>
          <w:p w14:paraId="09AA20EA" w14:textId="77777777" w:rsidR="0093725D" w:rsidRPr="009E21E6" w:rsidRDefault="0093725D" w:rsidP="003A6925">
            <w:pPr>
              <w:spacing w:after="0"/>
            </w:pPr>
            <w:r w:rsidRPr="009E21E6">
              <w:t>Odour noted around the Site but within the boundary with a ≥moderate intensity</w:t>
            </w:r>
          </w:p>
        </w:tc>
        <w:tc>
          <w:tcPr>
            <w:tcW w:w="6464" w:type="dxa"/>
            <w:vMerge w:val="restart"/>
            <w:vAlign w:val="center"/>
          </w:tcPr>
          <w:p w14:paraId="5EBD5EA3" w14:textId="77777777" w:rsidR="0093725D" w:rsidRPr="009E21E6" w:rsidRDefault="0093725D" w:rsidP="003A6925">
            <w:pPr>
              <w:spacing w:after="0"/>
            </w:pPr>
            <w:r w:rsidRPr="009E21E6">
              <w:t>Record on the Site daily checklist and if unknown, the exact source of odour escape should be determined, together with remedial action completed.  Typical remedial actions are detailed in Table 4.  If remedial action cannot be undertaken within 24 hours, a CAR should be raised on COMPAS to ensure appropriate remedial action is undertaken with an appropriate timeframe set.</w:t>
            </w:r>
          </w:p>
        </w:tc>
        <w:tc>
          <w:tcPr>
            <w:tcW w:w="1184" w:type="dxa"/>
            <w:vAlign w:val="center"/>
          </w:tcPr>
          <w:p w14:paraId="21E484CF" w14:textId="77777777" w:rsidR="0093725D" w:rsidRPr="009E21E6" w:rsidRDefault="0093725D" w:rsidP="003A6925">
            <w:pPr>
              <w:spacing w:after="0"/>
            </w:pPr>
            <w:r w:rsidRPr="009E21E6">
              <w:t>24 hours</w:t>
            </w:r>
          </w:p>
        </w:tc>
      </w:tr>
      <w:tr w:rsidR="0093725D" w:rsidRPr="00A82907" w14:paraId="52100C4E" w14:textId="77777777" w:rsidTr="003A6925">
        <w:tc>
          <w:tcPr>
            <w:tcW w:w="1980" w:type="dxa"/>
            <w:vAlign w:val="center"/>
          </w:tcPr>
          <w:p w14:paraId="4754A235" w14:textId="77777777" w:rsidR="0093725D" w:rsidRPr="009E21E6" w:rsidRDefault="0093725D" w:rsidP="003A6925">
            <w:pPr>
              <w:spacing w:after="0"/>
            </w:pPr>
            <w:r w:rsidRPr="009E21E6">
              <w:t>Odour noted outside of the Site boundary with a ≥moderate intensity</w:t>
            </w:r>
          </w:p>
        </w:tc>
        <w:tc>
          <w:tcPr>
            <w:tcW w:w="6464" w:type="dxa"/>
            <w:vMerge/>
            <w:vAlign w:val="center"/>
          </w:tcPr>
          <w:p w14:paraId="14DF9D27" w14:textId="77777777" w:rsidR="0093725D" w:rsidRPr="009E21E6" w:rsidRDefault="0093725D" w:rsidP="003A6925">
            <w:pPr>
              <w:spacing w:after="0"/>
            </w:pPr>
          </w:p>
        </w:tc>
        <w:tc>
          <w:tcPr>
            <w:tcW w:w="1184" w:type="dxa"/>
            <w:vAlign w:val="center"/>
          </w:tcPr>
          <w:p w14:paraId="619CA919" w14:textId="77777777" w:rsidR="0093725D" w:rsidRPr="009E21E6" w:rsidRDefault="0093725D" w:rsidP="003A6925">
            <w:pPr>
              <w:spacing w:after="0"/>
            </w:pPr>
            <w:r w:rsidRPr="009E21E6">
              <w:t>24 hours</w:t>
            </w:r>
          </w:p>
        </w:tc>
      </w:tr>
      <w:tr w:rsidR="0093725D" w:rsidRPr="00A82907" w14:paraId="5AAE1737" w14:textId="77777777" w:rsidTr="008B4C49">
        <w:trPr>
          <w:trHeight w:val="2230"/>
        </w:trPr>
        <w:tc>
          <w:tcPr>
            <w:tcW w:w="1980" w:type="dxa"/>
            <w:vAlign w:val="center"/>
          </w:tcPr>
          <w:p w14:paraId="4CB4FF93" w14:textId="77777777" w:rsidR="0093725D" w:rsidRPr="009E21E6" w:rsidRDefault="0093725D" w:rsidP="003A6925">
            <w:pPr>
              <w:spacing w:after="0"/>
            </w:pPr>
            <w:r w:rsidRPr="009E21E6">
              <w:t>Complaint received regarding odour</w:t>
            </w:r>
          </w:p>
        </w:tc>
        <w:tc>
          <w:tcPr>
            <w:tcW w:w="6464" w:type="dxa"/>
            <w:vAlign w:val="center"/>
          </w:tcPr>
          <w:p w14:paraId="56BD922D" w14:textId="2D04A683" w:rsidR="0093725D" w:rsidRPr="009E21E6" w:rsidRDefault="0093725D" w:rsidP="008B4C49">
            <w:r w:rsidRPr="009E21E6">
              <w:t xml:space="preserve">Record on the Site daily checklist, the Proforma in Appendix C and raised on COMPAS as well as the Amenity spreadsheet saved in </w:t>
            </w:r>
            <w:r w:rsidR="008B4C49">
              <w:t xml:space="preserve">H:\EIR\2.0 EIR Reporting &amp; Comms\2.2 UK Reports\EIR Registers\Amenity Complaints Register. </w:t>
            </w:r>
            <w:r w:rsidR="008B4C49">
              <w:br/>
            </w:r>
            <w:r w:rsidRPr="009E21E6">
              <w:t xml:space="preserve">An investigation should be undertaken as part of the COMPAS CAR to identify the source of odour, using the Complaint Investigation Form (Appendix D).  The outcome should be provided to the Environment Agency/complainant and appropriate remedial action undertaken if necessary, within an appropriate timeframe set.  Typical remedial actions are detailed in Table 4.  </w:t>
            </w:r>
          </w:p>
        </w:tc>
        <w:tc>
          <w:tcPr>
            <w:tcW w:w="1184" w:type="dxa"/>
            <w:vAlign w:val="center"/>
          </w:tcPr>
          <w:p w14:paraId="419DB824" w14:textId="77777777" w:rsidR="0093725D" w:rsidRPr="009E21E6" w:rsidRDefault="0093725D" w:rsidP="003A6925">
            <w:pPr>
              <w:spacing w:after="0"/>
            </w:pPr>
            <w:r w:rsidRPr="009E21E6">
              <w:t>24 hours</w:t>
            </w:r>
          </w:p>
        </w:tc>
      </w:tr>
      <w:tr w:rsidR="0093725D" w:rsidRPr="00A82907" w14:paraId="2910EF08" w14:textId="77777777" w:rsidTr="003A6925">
        <w:tc>
          <w:tcPr>
            <w:tcW w:w="1980" w:type="dxa"/>
            <w:vAlign w:val="center"/>
          </w:tcPr>
          <w:p w14:paraId="63BD8686" w14:textId="77777777" w:rsidR="0093725D" w:rsidRPr="009E21E6" w:rsidRDefault="0093725D" w:rsidP="003A6925">
            <w:pPr>
              <w:spacing w:after="0"/>
            </w:pPr>
            <w:r w:rsidRPr="009E21E6">
              <w:t>Damage to infrastructure which could lead to potential odour release</w:t>
            </w:r>
          </w:p>
        </w:tc>
        <w:tc>
          <w:tcPr>
            <w:tcW w:w="6464" w:type="dxa"/>
            <w:vAlign w:val="center"/>
          </w:tcPr>
          <w:p w14:paraId="78DEB1F2" w14:textId="77777777" w:rsidR="0093725D" w:rsidRPr="009E21E6" w:rsidRDefault="0093725D" w:rsidP="003A6925">
            <w:pPr>
              <w:spacing w:after="0"/>
            </w:pPr>
            <w:r w:rsidRPr="009E21E6">
              <w:t xml:space="preserve">Record on the Site daily checklist and repaired by site staff if possible.  If the damage cannot be repaired within 24 hours, a CAR should be raised on COMPAS to ensure remedial action is undertaken with an appropriate timeframe set.  Typical remedial actions are detailed in Table 4.  </w:t>
            </w:r>
          </w:p>
        </w:tc>
        <w:tc>
          <w:tcPr>
            <w:tcW w:w="1184" w:type="dxa"/>
            <w:vAlign w:val="center"/>
          </w:tcPr>
          <w:p w14:paraId="125D8701" w14:textId="77777777" w:rsidR="0093725D" w:rsidRPr="009E21E6" w:rsidRDefault="0093725D" w:rsidP="003A6925">
            <w:pPr>
              <w:spacing w:after="0"/>
            </w:pPr>
            <w:r w:rsidRPr="009E21E6">
              <w:t>24 hours</w:t>
            </w:r>
          </w:p>
        </w:tc>
      </w:tr>
    </w:tbl>
    <w:p w14:paraId="09AECC31" w14:textId="5F2CC720" w:rsidR="0093725D" w:rsidRDefault="0093725D" w:rsidP="00793B43">
      <w:pPr>
        <w:spacing w:before="120"/>
        <w:jc w:val="both"/>
      </w:pPr>
      <w:r>
        <w:t xml:space="preserve">It is important to note that any persistent odour release points should be remediated as soon as practicable </w:t>
      </w:r>
      <w:r w:rsidR="00F95834">
        <w:t>and</w:t>
      </w:r>
      <w:r>
        <w:t xml:space="preserve"> within seven days at the latest. </w:t>
      </w:r>
    </w:p>
    <w:p w14:paraId="055D99CD" w14:textId="77777777" w:rsidR="00AC7B01" w:rsidRDefault="0093725D" w:rsidP="00793B43">
      <w:pPr>
        <w:jc w:val="both"/>
        <w:rPr>
          <w:snapToGrid w:val="0"/>
        </w:rPr>
      </w:pPr>
      <w:r w:rsidRPr="00F929EE">
        <w:rPr>
          <w:snapToGrid w:val="0"/>
        </w:rPr>
        <w:t xml:space="preserve">Typical remedial actions that may be required, dependent upon the odour source, are detailed in Table </w:t>
      </w:r>
      <w:r>
        <w:rPr>
          <w:snapToGrid w:val="0"/>
        </w:rPr>
        <w:t>4</w:t>
      </w:r>
      <w:r w:rsidRPr="00F929EE">
        <w:rPr>
          <w:snapToGrid w:val="0"/>
        </w:rPr>
        <w:t>.  However, the type of remedial action will be determined based on the decision made by the TCM.</w:t>
      </w:r>
    </w:p>
    <w:p w14:paraId="11DC35D1" w14:textId="58566495" w:rsidR="0093725D" w:rsidRPr="009E21E6" w:rsidRDefault="0093725D" w:rsidP="00793B43">
      <w:pPr>
        <w:jc w:val="both"/>
      </w:pPr>
      <w:r>
        <w:rPr>
          <w:rFonts w:ascii="Arial,Bold" w:hAnsi="Arial,Bold"/>
          <w:snapToGrid w:val="0"/>
        </w:rPr>
        <w:br w:type="page"/>
      </w:r>
    </w:p>
    <w:p w14:paraId="48094760" w14:textId="77777777" w:rsidR="0093725D" w:rsidRPr="009E21E6" w:rsidRDefault="0093725D" w:rsidP="00B2241D">
      <w:pPr>
        <w:pStyle w:val="Tabletitle"/>
        <w:rPr>
          <w:bCs/>
        </w:rPr>
      </w:pPr>
      <w:r w:rsidRPr="009E21E6">
        <w:lastRenderedPageBreak/>
        <w:t>Table 4.  Typical Remedial Actions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506"/>
      </w:tblGrid>
      <w:tr w:rsidR="0093725D" w:rsidRPr="006404A1" w14:paraId="03212640" w14:textId="77777777" w:rsidTr="003A6925">
        <w:trPr>
          <w:cantSplit/>
          <w:jc w:val="center"/>
        </w:trPr>
        <w:tc>
          <w:tcPr>
            <w:tcW w:w="1102" w:type="pct"/>
            <w:shd w:val="clear" w:color="auto" w:fill="002060"/>
            <w:vAlign w:val="center"/>
          </w:tcPr>
          <w:p w14:paraId="27040D69" w14:textId="77777777" w:rsidR="0093725D" w:rsidRPr="009E21E6" w:rsidRDefault="0093725D" w:rsidP="003A6925">
            <w:pPr>
              <w:spacing w:after="0"/>
              <w:rPr>
                <w:b/>
                <w:color w:val="FFFFFF" w:themeColor="background1"/>
              </w:rPr>
            </w:pPr>
            <w:r w:rsidRPr="009E21E6">
              <w:rPr>
                <w:b/>
                <w:color w:val="FFFFFF" w:themeColor="background1"/>
              </w:rPr>
              <w:t>Point Sources</w:t>
            </w:r>
          </w:p>
        </w:tc>
        <w:tc>
          <w:tcPr>
            <w:tcW w:w="3898" w:type="pct"/>
            <w:shd w:val="clear" w:color="auto" w:fill="002060"/>
            <w:vAlign w:val="center"/>
          </w:tcPr>
          <w:p w14:paraId="61833F52" w14:textId="77777777" w:rsidR="0093725D" w:rsidRPr="009E21E6" w:rsidRDefault="0093725D" w:rsidP="003A6925">
            <w:pPr>
              <w:spacing w:after="0"/>
              <w:rPr>
                <w:b/>
                <w:color w:val="FFFFFF" w:themeColor="background1"/>
              </w:rPr>
            </w:pPr>
            <w:r w:rsidRPr="009E21E6">
              <w:rPr>
                <w:b/>
                <w:color w:val="FFFFFF" w:themeColor="background1"/>
              </w:rPr>
              <w:t>Typical Remedial Action</w:t>
            </w:r>
          </w:p>
        </w:tc>
      </w:tr>
      <w:tr w:rsidR="0093725D" w:rsidRPr="006404A1" w14:paraId="65CD6D65" w14:textId="77777777" w:rsidTr="003A6925">
        <w:trPr>
          <w:cantSplit/>
          <w:jc w:val="center"/>
        </w:trPr>
        <w:tc>
          <w:tcPr>
            <w:tcW w:w="1102" w:type="pct"/>
            <w:vAlign w:val="center"/>
          </w:tcPr>
          <w:p w14:paraId="29C52996" w14:textId="77777777" w:rsidR="0093725D" w:rsidRPr="009E21E6" w:rsidRDefault="0093725D" w:rsidP="003A6925">
            <w:pPr>
              <w:spacing w:after="0"/>
            </w:pPr>
            <w:r w:rsidRPr="009E21E6">
              <w:t>Leachate and gas extraction wells, leachate siderisers, monitoring points</w:t>
            </w:r>
          </w:p>
        </w:tc>
        <w:tc>
          <w:tcPr>
            <w:tcW w:w="3898" w:type="pct"/>
            <w:vAlign w:val="center"/>
          </w:tcPr>
          <w:p w14:paraId="0BD92C26" w14:textId="77777777" w:rsidR="0093725D" w:rsidRPr="006733D2" w:rsidRDefault="0093725D" w:rsidP="003A6925">
            <w:pPr>
              <w:spacing w:after="0"/>
            </w:pPr>
            <w:r w:rsidRPr="006733D2">
              <w:t>Visual and olfactory inspection of infrastructure to identify source</w:t>
            </w:r>
          </w:p>
          <w:p w14:paraId="257F7151" w14:textId="77777777" w:rsidR="0093725D" w:rsidRPr="006733D2" w:rsidRDefault="0093725D" w:rsidP="003A6925">
            <w:pPr>
              <w:spacing w:after="0"/>
            </w:pPr>
            <w:r w:rsidRPr="006733D2">
              <w:t>Surface emissions survey undertaken to identify point sources</w:t>
            </w:r>
          </w:p>
          <w:p w14:paraId="252AFD28" w14:textId="77777777" w:rsidR="0093725D" w:rsidRPr="006733D2" w:rsidRDefault="0093725D" w:rsidP="003A6925">
            <w:pPr>
              <w:spacing w:after="0"/>
            </w:pPr>
            <w:r w:rsidRPr="006733D2">
              <w:t>Sealing of leachate</w:t>
            </w:r>
            <w:r>
              <w:t xml:space="preserve"> wells</w:t>
            </w:r>
            <w:r w:rsidRPr="006733D2">
              <w:t xml:space="preserve"> </w:t>
            </w:r>
            <w:r>
              <w:t>/</w:t>
            </w:r>
            <w:r w:rsidRPr="006733D2">
              <w:t xml:space="preserve"> gas wells </w:t>
            </w:r>
            <w:r>
              <w:t>/</w:t>
            </w:r>
            <w:r w:rsidRPr="006733D2">
              <w:t xml:space="preserve"> leachate siderisers </w:t>
            </w:r>
            <w:r>
              <w:t>/</w:t>
            </w:r>
            <w:r w:rsidRPr="006733D2">
              <w:t xml:space="preserve"> monitoring points and the connection of leachate</w:t>
            </w:r>
            <w:r>
              <w:t xml:space="preserve"> wells</w:t>
            </w:r>
            <w:r w:rsidRPr="006733D2">
              <w:t xml:space="preserve"> </w:t>
            </w:r>
            <w:r>
              <w:t>/</w:t>
            </w:r>
            <w:r w:rsidRPr="006733D2">
              <w:t xml:space="preserve"> gas wells </w:t>
            </w:r>
            <w:r>
              <w:t>/</w:t>
            </w:r>
            <w:r w:rsidRPr="006733D2">
              <w:t xml:space="preserve"> leachate siderisers </w:t>
            </w:r>
            <w:r>
              <w:t>/</w:t>
            </w:r>
            <w:r w:rsidRPr="006733D2">
              <w:t xml:space="preserve"> monitoring points to the gas extraction system</w:t>
            </w:r>
          </w:p>
          <w:p w14:paraId="7D3E9B01" w14:textId="77777777" w:rsidR="0093725D" w:rsidRPr="008B1E2D" w:rsidRDefault="0093725D" w:rsidP="003A6925">
            <w:pPr>
              <w:spacing w:after="0"/>
            </w:pPr>
            <w:r w:rsidRPr="006733D2">
              <w:t>Odour neutralisation/masking techniques</w:t>
            </w:r>
            <w:r w:rsidRPr="008B1E2D">
              <w:t xml:space="preserve"> </w:t>
            </w:r>
          </w:p>
        </w:tc>
      </w:tr>
      <w:tr w:rsidR="0093725D" w:rsidRPr="006404A1" w14:paraId="55B50862" w14:textId="77777777" w:rsidTr="003A6925">
        <w:trPr>
          <w:cantSplit/>
          <w:jc w:val="center"/>
        </w:trPr>
        <w:tc>
          <w:tcPr>
            <w:tcW w:w="1102" w:type="pct"/>
            <w:vAlign w:val="center"/>
          </w:tcPr>
          <w:p w14:paraId="14EABB99" w14:textId="77777777" w:rsidR="0093725D" w:rsidRPr="009E21E6" w:rsidRDefault="0093725D" w:rsidP="003A6925">
            <w:pPr>
              <w:spacing w:after="0"/>
            </w:pPr>
            <w:r w:rsidRPr="009E21E6">
              <w:t>Gas extraction system</w:t>
            </w:r>
          </w:p>
        </w:tc>
        <w:tc>
          <w:tcPr>
            <w:tcW w:w="3898" w:type="pct"/>
            <w:vAlign w:val="center"/>
          </w:tcPr>
          <w:p w14:paraId="0C2B9262" w14:textId="77777777" w:rsidR="0093725D" w:rsidRPr="009E21E6" w:rsidRDefault="0093725D" w:rsidP="003A6925">
            <w:pPr>
              <w:spacing w:after="0"/>
            </w:pPr>
            <w:r w:rsidRPr="009E21E6">
              <w:t>Visual and olfactory inspection of infrastructure to identify source</w:t>
            </w:r>
          </w:p>
          <w:p w14:paraId="7E9B7D1C" w14:textId="77777777" w:rsidR="0093725D" w:rsidRPr="009E21E6" w:rsidRDefault="0093725D" w:rsidP="003A6925">
            <w:pPr>
              <w:spacing w:after="0"/>
            </w:pPr>
            <w:r w:rsidRPr="009E21E6">
              <w:t>Surface emissions survey undertaken to identify point sources</w:t>
            </w:r>
          </w:p>
          <w:p w14:paraId="2E1B8E43" w14:textId="77777777" w:rsidR="0093725D" w:rsidRPr="009E21E6" w:rsidRDefault="0093725D" w:rsidP="003A6925">
            <w:pPr>
              <w:spacing w:after="0"/>
            </w:pPr>
            <w:r w:rsidRPr="009E21E6">
              <w:t>Sealing of the gas extraction system pipework.</w:t>
            </w:r>
          </w:p>
          <w:p w14:paraId="722D7A2D" w14:textId="77777777" w:rsidR="0093725D" w:rsidRPr="009E21E6" w:rsidRDefault="0093725D" w:rsidP="003A6925">
            <w:pPr>
              <w:spacing w:after="0"/>
            </w:pPr>
            <w:r w:rsidRPr="009E21E6">
              <w:t>Odour neutralisation techniques</w:t>
            </w:r>
          </w:p>
        </w:tc>
      </w:tr>
      <w:tr w:rsidR="00F95834" w:rsidRPr="006404A1" w14:paraId="14E5CA23" w14:textId="77777777" w:rsidTr="003A6925">
        <w:trPr>
          <w:cantSplit/>
          <w:jc w:val="center"/>
        </w:trPr>
        <w:tc>
          <w:tcPr>
            <w:tcW w:w="1102" w:type="pct"/>
            <w:vAlign w:val="center"/>
          </w:tcPr>
          <w:p w14:paraId="42E0195F" w14:textId="283FE896" w:rsidR="00F95834" w:rsidRPr="00D440AD" w:rsidRDefault="00F95834" w:rsidP="003A6925">
            <w:pPr>
              <w:spacing w:after="0"/>
            </w:pPr>
            <w:r w:rsidRPr="00D440AD">
              <w:t>Leachate Treatment Plant</w:t>
            </w:r>
          </w:p>
        </w:tc>
        <w:tc>
          <w:tcPr>
            <w:tcW w:w="3898" w:type="pct"/>
            <w:vAlign w:val="center"/>
          </w:tcPr>
          <w:p w14:paraId="68EF705F" w14:textId="6A3819C0" w:rsidR="00F95834" w:rsidRPr="00D440AD" w:rsidRDefault="00F95834" w:rsidP="00F95834">
            <w:pPr>
              <w:spacing w:after="0"/>
            </w:pPr>
            <w:r w:rsidRPr="00D440AD">
              <w:t>Visual and olfactory inspection of infrastructure to identify source</w:t>
            </w:r>
          </w:p>
          <w:p w14:paraId="0540D27D" w14:textId="573F9EC2" w:rsidR="00AB73E5" w:rsidRPr="00D440AD" w:rsidRDefault="00AB73E5" w:rsidP="00F95834">
            <w:pPr>
              <w:spacing w:after="0"/>
            </w:pPr>
            <w:r w:rsidRPr="00D440AD">
              <w:t>As necessary, remediation/sealing of any leachate management system pipework</w:t>
            </w:r>
          </w:p>
          <w:p w14:paraId="2A3A2D3A" w14:textId="3EBA6B6B" w:rsidR="00F95834" w:rsidRPr="00D440AD" w:rsidRDefault="00F95834" w:rsidP="00AB73E5">
            <w:pPr>
              <w:spacing w:after="0"/>
            </w:pPr>
            <w:r w:rsidRPr="00D440AD">
              <w:t>Odour neutralisation/masking techniques</w:t>
            </w:r>
          </w:p>
        </w:tc>
      </w:tr>
      <w:tr w:rsidR="0093725D" w:rsidRPr="006404A1" w14:paraId="2CEA6409" w14:textId="77777777" w:rsidTr="003A6925">
        <w:trPr>
          <w:cantSplit/>
          <w:jc w:val="center"/>
        </w:trPr>
        <w:tc>
          <w:tcPr>
            <w:tcW w:w="1102" w:type="pct"/>
            <w:shd w:val="clear" w:color="auto" w:fill="002060"/>
            <w:vAlign w:val="center"/>
          </w:tcPr>
          <w:p w14:paraId="1D0F7125" w14:textId="77777777" w:rsidR="0093725D" w:rsidRPr="009E21E6" w:rsidRDefault="0093725D" w:rsidP="003A6925">
            <w:pPr>
              <w:spacing w:after="0"/>
              <w:rPr>
                <w:b/>
                <w:color w:val="FFFFFF" w:themeColor="background1"/>
              </w:rPr>
            </w:pPr>
            <w:r w:rsidRPr="009E21E6">
              <w:rPr>
                <w:b/>
                <w:color w:val="FFFFFF" w:themeColor="background1"/>
              </w:rPr>
              <w:t>Linear Sources</w:t>
            </w:r>
          </w:p>
        </w:tc>
        <w:tc>
          <w:tcPr>
            <w:tcW w:w="3898" w:type="pct"/>
            <w:shd w:val="clear" w:color="auto" w:fill="002060"/>
            <w:vAlign w:val="center"/>
          </w:tcPr>
          <w:p w14:paraId="74744E3D" w14:textId="77777777" w:rsidR="0093725D" w:rsidRPr="009E21E6" w:rsidRDefault="0093725D" w:rsidP="003A6925">
            <w:pPr>
              <w:spacing w:after="0"/>
              <w:rPr>
                <w:b/>
                <w:color w:val="FFFFFF" w:themeColor="background1"/>
              </w:rPr>
            </w:pPr>
            <w:r w:rsidRPr="009E21E6">
              <w:rPr>
                <w:b/>
                <w:color w:val="FFFFFF" w:themeColor="background1"/>
              </w:rPr>
              <w:t>Typical Remedial Action</w:t>
            </w:r>
          </w:p>
        </w:tc>
      </w:tr>
      <w:tr w:rsidR="0093725D" w:rsidRPr="006404A1" w14:paraId="2C1B5E39" w14:textId="77777777" w:rsidTr="003A6925">
        <w:trPr>
          <w:cantSplit/>
          <w:jc w:val="center"/>
        </w:trPr>
        <w:tc>
          <w:tcPr>
            <w:tcW w:w="1102" w:type="pct"/>
            <w:vAlign w:val="center"/>
          </w:tcPr>
          <w:p w14:paraId="370C7A12" w14:textId="77777777" w:rsidR="0093725D" w:rsidRPr="009E21E6" w:rsidRDefault="0093725D" w:rsidP="003A6925">
            <w:pPr>
              <w:spacing w:after="0"/>
            </w:pPr>
            <w:r w:rsidRPr="009E21E6">
              <w:t>Settlement Cracks in the capping layer</w:t>
            </w:r>
          </w:p>
        </w:tc>
        <w:tc>
          <w:tcPr>
            <w:tcW w:w="3898" w:type="pct"/>
            <w:vAlign w:val="center"/>
          </w:tcPr>
          <w:p w14:paraId="74B3E558" w14:textId="77777777" w:rsidR="0093725D" w:rsidRPr="009E21E6" w:rsidRDefault="0093725D" w:rsidP="003A6925">
            <w:pPr>
              <w:spacing w:after="0"/>
            </w:pPr>
            <w:r w:rsidRPr="009E21E6">
              <w:t>Visual and olfactory inspection of infrastructure to identify source</w:t>
            </w:r>
          </w:p>
          <w:p w14:paraId="347254E2" w14:textId="77777777" w:rsidR="0093725D" w:rsidRPr="009E21E6" w:rsidRDefault="0093725D" w:rsidP="003A6925">
            <w:pPr>
              <w:spacing w:after="0"/>
            </w:pPr>
            <w:r w:rsidRPr="009E21E6">
              <w:t>Surface emissions survey undertaken to identify point sources</w:t>
            </w:r>
          </w:p>
          <w:p w14:paraId="212F3BF1" w14:textId="77777777" w:rsidR="0093725D" w:rsidRPr="009E21E6" w:rsidRDefault="0093725D" w:rsidP="003A6925">
            <w:pPr>
              <w:spacing w:after="0"/>
            </w:pPr>
            <w:r w:rsidRPr="009E21E6">
              <w:t>Sealing of cracks using impermeable materials to appropriate standards</w:t>
            </w:r>
          </w:p>
        </w:tc>
      </w:tr>
      <w:tr w:rsidR="0093725D" w:rsidRPr="006404A1" w14:paraId="2D1BCEFE" w14:textId="77777777" w:rsidTr="003A6925">
        <w:trPr>
          <w:cantSplit/>
          <w:jc w:val="center"/>
        </w:trPr>
        <w:tc>
          <w:tcPr>
            <w:tcW w:w="1102" w:type="pct"/>
            <w:vAlign w:val="center"/>
          </w:tcPr>
          <w:p w14:paraId="30FA8A19" w14:textId="77777777" w:rsidR="0093725D" w:rsidRPr="009E21E6" w:rsidRDefault="0093725D" w:rsidP="003A6925">
            <w:pPr>
              <w:spacing w:after="0"/>
            </w:pPr>
            <w:r w:rsidRPr="009E21E6">
              <w:t>Exposed stone drainage blanket</w:t>
            </w:r>
          </w:p>
        </w:tc>
        <w:tc>
          <w:tcPr>
            <w:tcW w:w="3898" w:type="pct"/>
            <w:vAlign w:val="center"/>
          </w:tcPr>
          <w:p w14:paraId="1690AF4F" w14:textId="77777777" w:rsidR="0093725D" w:rsidRPr="009E21E6" w:rsidRDefault="0093725D" w:rsidP="003A6925">
            <w:pPr>
              <w:spacing w:after="0"/>
            </w:pPr>
            <w:r w:rsidRPr="009E21E6">
              <w:t>Visual and olfactory inspection of infrastructure to identify source</w:t>
            </w:r>
          </w:p>
          <w:p w14:paraId="47A23574" w14:textId="77777777" w:rsidR="0093725D" w:rsidRPr="009E21E6" w:rsidRDefault="0093725D" w:rsidP="003A6925">
            <w:pPr>
              <w:spacing w:after="0"/>
            </w:pPr>
            <w:r w:rsidRPr="009E21E6">
              <w:t>Surface emissions survey undertaken to identify point sources</w:t>
            </w:r>
          </w:p>
          <w:p w14:paraId="34E96F1E" w14:textId="77777777" w:rsidR="0093725D" w:rsidRPr="009E21E6" w:rsidRDefault="0093725D" w:rsidP="003A6925">
            <w:pPr>
              <w:spacing w:after="0"/>
            </w:pPr>
            <w:r w:rsidRPr="009E21E6">
              <w:t xml:space="preserve">Tipping managed in accordance with waste tipping plan to minimise exposed stone drainage blanket </w:t>
            </w:r>
          </w:p>
          <w:p w14:paraId="7A58B2C7" w14:textId="77777777" w:rsidR="0093725D" w:rsidRPr="009E21E6" w:rsidRDefault="0093725D" w:rsidP="003A6925">
            <w:pPr>
              <w:spacing w:after="0"/>
            </w:pPr>
            <w:r w:rsidRPr="009E21E6">
              <w:t xml:space="preserve">Covering of exposed stone drainage blanket with waste </w:t>
            </w:r>
            <w:r>
              <w:t>/</w:t>
            </w:r>
            <w:r w:rsidRPr="009E21E6">
              <w:t xml:space="preserve">cover materials </w:t>
            </w:r>
            <w:r>
              <w:t>/</w:t>
            </w:r>
            <w:r w:rsidRPr="009E21E6">
              <w:t xml:space="preserve"> geotextile</w:t>
            </w:r>
          </w:p>
          <w:p w14:paraId="37CF772D" w14:textId="77777777" w:rsidR="0093725D" w:rsidRPr="009E21E6" w:rsidRDefault="0093725D" w:rsidP="003A6925">
            <w:pPr>
              <w:spacing w:after="0"/>
            </w:pPr>
            <w:r w:rsidRPr="009E21E6">
              <w:t xml:space="preserve">Installation of plug/flap in stone drainage blanket to prevent gas migration </w:t>
            </w:r>
          </w:p>
        </w:tc>
      </w:tr>
      <w:tr w:rsidR="0093725D" w:rsidRPr="006404A1" w14:paraId="30D4EC39" w14:textId="77777777" w:rsidTr="003A6925">
        <w:trPr>
          <w:cantSplit/>
          <w:jc w:val="center"/>
        </w:trPr>
        <w:tc>
          <w:tcPr>
            <w:tcW w:w="1102" w:type="pct"/>
            <w:vAlign w:val="center"/>
          </w:tcPr>
          <w:p w14:paraId="1EE0B15B" w14:textId="77777777" w:rsidR="0093725D" w:rsidRPr="009E21E6" w:rsidRDefault="0093725D" w:rsidP="003A6925">
            <w:pPr>
              <w:spacing w:after="0"/>
            </w:pPr>
            <w:r w:rsidRPr="009E21E6">
              <w:t>In-waste haul road</w:t>
            </w:r>
          </w:p>
        </w:tc>
        <w:tc>
          <w:tcPr>
            <w:tcW w:w="3898" w:type="pct"/>
            <w:vAlign w:val="center"/>
          </w:tcPr>
          <w:p w14:paraId="2D00A3B0" w14:textId="77777777" w:rsidR="0093725D" w:rsidRPr="009E21E6" w:rsidRDefault="0093725D" w:rsidP="003A6925">
            <w:pPr>
              <w:spacing w:after="0"/>
            </w:pPr>
            <w:r w:rsidRPr="009E21E6">
              <w:t>Sealing of the pathway using appropriate thickness of waste and/or fines or engineering works.</w:t>
            </w:r>
          </w:p>
          <w:p w14:paraId="0C945030" w14:textId="77777777" w:rsidR="0093725D" w:rsidRPr="009E21E6" w:rsidRDefault="0093725D" w:rsidP="003A6925">
            <w:pPr>
              <w:spacing w:after="0"/>
            </w:pPr>
            <w:r w:rsidRPr="009E21E6">
              <w:t>Where the haul road is permanent, it should be lined with geotextile.</w:t>
            </w:r>
          </w:p>
        </w:tc>
      </w:tr>
      <w:tr w:rsidR="0093725D" w:rsidRPr="006404A1" w14:paraId="7FF67CB9" w14:textId="77777777" w:rsidTr="003A6925">
        <w:trPr>
          <w:cantSplit/>
          <w:jc w:val="center"/>
        </w:trPr>
        <w:tc>
          <w:tcPr>
            <w:tcW w:w="1102" w:type="pct"/>
            <w:shd w:val="clear" w:color="auto" w:fill="002060"/>
            <w:vAlign w:val="center"/>
          </w:tcPr>
          <w:p w14:paraId="737715AE" w14:textId="77777777" w:rsidR="0093725D" w:rsidRPr="009E21E6" w:rsidRDefault="0093725D" w:rsidP="003A6925">
            <w:pPr>
              <w:spacing w:after="0"/>
              <w:rPr>
                <w:b/>
                <w:color w:val="FFFFFF" w:themeColor="background1"/>
              </w:rPr>
            </w:pPr>
            <w:r w:rsidRPr="009E21E6">
              <w:rPr>
                <w:b/>
                <w:color w:val="FFFFFF" w:themeColor="background1"/>
              </w:rPr>
              <w:t>Area Sources</w:t>
            </w:r>
          </w:p>
        </w:tc>
        <w:tc>
          <w:tcPr>
            <w:tcW w:w="3898" w:type="pct"/>
            <w:shd w:val="clear" w:color="auto" w:fill="002060"/>
            <w:vAlign w:val="center"/>
          </w:tcPr>
          <w:p w14:paraId="3A879F49" w14:textId="77777777" w:rsidR="0093725D" w:rsidRPr="009E21E6" w:rsidRDefault="0093725D" w:rsidP="003A6925">
            <w:pPr>
              <w:spacing w:after="0"/>
              <w:rPr>
                <w:b/>
                <w:color w:val="FFFFFF" w:themeColor="background1"/>
              </w:rPr>
            </w:pPr>
            <w:r w:rsidRPr="009E21E6">
              <w:rPr>
                <w:b/>
                <w:color w:val="FFFFFF" w:themeColor="background1"/>
              </w:rPr>
              <w:t>Typical Remedial Action</w:t>
            </w:r>
          </w:p>
        </w:tc>
      </w:tr>
      <w:tr w:rsidR="0093725D" w:rsidRPr="006404A1" w14:paraId="0C4C1DC4" w14:textId="77777777" w:rsidTr="003A6925">
        <w:trPr>
          <w:cantSplit/>
          <w:jc w:val="center"/>
        </w:trPr>
        <w:tc>
          <w:tcPr>
            <w:tcW w:w="1102" w:type="pct"/>
            <w:vAlign w:val="center"/>
          </w:tcPr>
          <w:p w14:paraId="2E1BB0CE" w14:textId="77777777" w:rsidR="0093725D" w:rsidRPr="009E21E6" w:rsidRDefault="0093725D" w:rsidP="003A6925">
            <w:pPr>
              <w:spacing w:after="0"/>
            </w:pPr>
            <w:r w:rsidRPr="009E21E6">
              <w:t>Exposed areas of waste</w:t>
            </w:r>
          </w:p>
        </w:tc>
        <w:tc>
          <w:tcPr>
            <w:tcW w:w="3898" w:type="pct"/>
            <w:vAlign w:val="center"/>
          </w:tcPr>
          <w:p w14:paraId="775AA261" w14:textId="77777777" w:rsidR="0093725D" w:rsidRPr="009E21E6" w:rsidRDefault="0093725D" w:rsidP="003A6925">
            <w:pPr>
              <w:spacing w:after="0"/>
            </w:pPr>
            <w:r w:rsidRPr="009E21E6">
              <w:t>Minimisation of the size of the working area, immediate compaction of waste and the placement of appropriate cover materials</w:t>
            </w:r>
          </w:p>
          <w:p w14:paraId="6B145161" w14:textId="77777777" w:rsidR="0093725D" w:rsidRPr="009E21E6" w:rsidRDefault="0093725D" w:rsidP="003A6925">
            <w:pPr>
              <w:spacing w:after="0"/>
            </w:pPr>
            <w:r w:rsidRPr="009E21E6">
              <w:t>Odour neutralisation techniques</w:t>
            </w:r>
          </w:p>
          <w:p w14:paraId="0582F70B" w14:textId="77777777" w:rsidR="0093725D" w:rsidRPr="009E21E6" w:rsidRDefault="0093725D" w:rsidP="003A6925">
            <w:pPr>
              <w:spacing w:after="0"/>
            </w:pPr>
            <w:r w:rsidRPr="009E21E6">
              <w:t>Restriction or refusal of particularly odorous waste streams</w:t>
            </w:r>
          </w:p>
        </w:tc>
      </w:tr>
      <w:tr w:rsidR="0093725D" w:rsidRPr="006404A1" w14:paraId="4F96F4CC" w14:textId="77777777" w:rsidTr="003A6925">
        <w:trPr>
          <w:cantSplit/>
          <w:jc w:val="center"/>
        </w:trPr>
        <w:tc>
          <w:tcPr>
            <w:tcW w:w="1102" w:type="pct"/>
            <w:vAlign w:val="center"/>
          </w:tcPr>
          <w:p w14:paraId="5F1EA797" w14:textId="77777777" w:rsidR="0093725D" w:rsidRPr="009E21E6" w:rsidRDefault="0093725D" w:rsidP="003A6925">
            <w:pPr>
              <w:spacing w:after="0"/>
            </w:pPr>
            <w:r w:rsidRPr="009E21E6">
              <w:t>Uncapped areas and cell flanks</w:t>
            </w:r>
          </w:p>
        </w:tc>
        <w:tc>
          <w:tcPr>
            <w:tcW w:w="3898" w:type="pct"/>
            <w:vAlign w:val="center"/>
          </w:tcPr>
          <w:p w14:paraId="36103F52" w14:textId="77777777" w:rsidR="0093725D" w:rsidRPr="009E21E6" w:rsidRDefault="0093725D" w:rsidP="003A6925">
            <w:pPr>
              <w:spacing w:after="0"/>
            </w:pPr>
            <w:r w:rsidRPr="009E21E6">
              <w:t xml:space="preserve">Tipping managed to minimise open areas </w:t>
            </w:r>
          </w:p>
          <w:p w14:paraId="285A031C" w14:textId="77777777" w:rsidR="0093725D" w:rsidRPr="009E21E6" w:rsidRDefault="0093725D" w:rsidP="003A6925">
            <w:pPr>
              <w:spacing w:after="0"/>
            </w:pPr>
            <w:r w:rsidRPr="009E21E6">
              <w:t>Complete covering of waste with inert cover materials</w:t>
            </w:r>
          </w:p>
          <w:p w14:paraId="2036063E" w14:textId="77777777" w:rsidR="0093725D" w:rsidRPr="009E21E6" w:rsidRDefault="0093725D" w:rsidP="003A6925">
            <w:pPr>
              <w:spacing w:after="0"/>
            </w:pPr>
            <w:r w:rsidRPr="009E21E6">
              <w:t>Programme of temporary capping to following completed areas as soon as reasonably practicable.</w:t>
            </w:r>
          </w:p>
          <w:p w14:paraId="539A2D6C" w14:textId="77777777" w:rsidR="0093725D" w:rsidRPr="009E21E6" w:rsidRDefault="0093725D" w:rsidP="003A6925">
            <w:pPr>
              <w:spacing w:after="0"/>
            </w:pPr>
            <w:r w:rsidRPr="009E21E6">
              <w:t>Odour neutralisation techniques</w:t>
            </w:r>
          </w:p>
          <w:p w14:paraId="5CCD6B37" w14:textId="77777777" w:rsidR="0093725D" w:rsidRPr="009E21E6" w:rsidRDefault="0093725D" w:rsidP="003A6925">
            <w:pPr>
              <w:spacing w:after="0"/>
            </w:pPr>
            <w:r w:rsidRPr="009E21E6">
              <w:t>Capping programme agreed with Environment Agency</w:t>
            </w:r>
          </w:p>
        </w:tc>
      </w:tr>
      <w:tr w:rsidR="0093725D" w:rsidRPr="006404A1" w14:paraId="389E1EFD" w14:textId="77777777" w:rsidTr="003A6925">
        <w:trPr>
          <w:cantSplit/>
          <w:jc w:val="center"/>
        </w:trPr>
        <w:tc>
          <w:tcPr>
            <w:tcW w:w="1102" w:type="pct"/>
            <w:vAlign w:val="center"/>
          </w:tcPr>
          <w:p w14:paraId="6D3A0B73" w14:textId="77777777" w:rsidR="0093725D" w:rsidRPr="009E21E6" w:rsidRDefault="0093725D" w:rsidP="003A6925">
            <w:pPr>
              <w:spacing w:after="0"/>
            </w:pPr>
            <w:r w:rsidRPr="009E21E6">
              <w:lastRenderedPageBreak/>
              <w:t>Tipping against temporary capping</w:t>
            </w:r>
          </w:p>
        </w:tc>
        <w:tc>
          <w:tcPr>
            <w:tcW w:w="3898" w:type="pct"/>
            <w:vAlign w:val="center"/>
          </w:tcPr>
          <w:p w14:paraId="66D636B5" w14:textId="77777777" w:rsidR="0093725D" w:rsidRPr="009E21E6" w:rsidRDefault="0093725D" w:rsidP="003A6925">
            <w:pPr>
              <w:spacing w:after="0"/>
            </w:pPr>
            <w:r w:rsidRPr="009E21E6">
              <w:t>Area to be punctured to be minimised, typically to include strips of 10m between gas extraction, are to be 1m lift.</w:t>
            </w:r>
          </w:p>
          <w:p w14:paraId="42FDA861" w14:textId="77777777" w:rsidR="0093725D" w:rsidRPr="009E21E6" w:rsidRDefault="0093725D" w:rsidP="003A6925">
            <w:pPr>
              <w:spacing w:after="0"/>
            </w:pPr>
            <w:r w:rsidRPr="009E21E6">
              <w:t>Odour check to be undertaken to assess impact.</w:t>
            </w:r>
          </w:p>
          <w:p w14:paraId="183156ED" w14:textId="77777777" w:rsidR="0093725D" w:rsidRPr="009E21E6" w:rsidRDefault="0093725D" w:rsidP="003A6925">
            <w:pPr>
              <w:spacing w:after="0"/>
            </w:pPr>
            <w:r w:rsidRPr="009E21E6">
              <w:t>Waste to be placed against punctured area.</w:t>
            </w:r>
          </w:p>
          <w:p w14:paraId="37E072BA" w14:textId="77777777" w:rsidR="0093725D" w:rsidRPr="009E21E6" w:rsidRDefault="0093725D" w:rsidP="003A6925">
            <w:pPr>
              <w:spacing w:after="0"/>
            </w:pPr>
            <w:r w:rsidRPr="009E21E6">
              <w:t>Waste to be covered.</w:t>
            </w:r>
          </w:p>
        </w:tc>
      </w:tr>
    </w:tbl>
    <w:p w14:paraId="5F703A71" w14:textId="77777777" w:rsidR="00793B43" w:rsidRDefault="00793B43" w:rsidP="00793B43">
      <w:pPr>
        <w:spacing w:after="0" w:line="240" w:lineRule="auto"/>
        <w:jc w:val="both"/>
      </w:pPr>
    </w:p>
    <w:p w14:paraId="2517AC73" w14:textId="503A1624" w:rsidR="0093725D" w:rsidRPr="00F929EE" w:rsidRDefault="0093725D" w:rsidP="00B2241D">
      <w:pPr>
        <w:jc w:val="both"/>
      </w:pPr>
      <w:r w:rsidRPr="00F929EE">
        <w:t>The success of any remedial measures will be assessed via the routine monitoring, whereby any additional points to be visited will be added to the checklist upon instruction from the TCM.  Should a remedial measure prove unsatisfactory for any reason, works will continue to resolve the odour problem in agreement with the Environment Agency. A CAR will be raised on COMPAS and appropriate actions will be implemented.</w:t>
      </w:r>
    </w:p>
    <w:p w14:paraId="183F77C5" w14:textId="77777777" w:rsidR="0093725D" w:rsidRPr="00F929EE" w:rsidRDefault="0093725D" w:rsidP="00B2241D">
      <w:pPr>
        <w:jc w:val="both"/>
        <w:rPr>
          <w:snapToGrid w:val="0"/>
        </w:rPr>
      </w:pPr>
      <w:r w:rsidRPr="00F929EE">
        <w:rPr>
          <w:snapToGrid w:val="0"/>
        </w:rPr>
        <w:t xml:space="preserve">The effectiveness of this OMP should be reviewed at least four yearly or sooner, in the event of a </w:t>
      </w:r>
      <w:r>
        <w:rPr>
          <w:snapToGrid w:val="0"/>
        </w:rPr>
        <w:t xml:space="preserve">substantiated </w:t>
      </w:r>
      <w:r w:rsidRPr="00F929EE">
        <w:rPr>
          <w:snapToGrid w:val="0"/>
        </w:rPr>
        <w:t>complain</w:t>
      </w:r>
      <w:r>
        <w:rPr>
          <w:snapToGrid w:val="0"/>
        </w:rPr>
        <w:t>t</w:t>
      </w:r>
      <w:r w:rsidRPr="00F929EE">
        <w:rPr>
          <w:snapToGrid w:val="0"/>
        </w:rPr>
        <w:t xml:space="preserve"> and/or the Site being identified as the odour source.</w:t>
      </w:r>
    </w:p>
    <w:p w14:paraId="55E278B0" w14:textId="3459590B" w:rsidR="0093725D" w:rsidRDefault="0093725D" w:rsidP="00B2241D">
      <w:pPr>
        <w:pStyle w:val="Heading2"/>
        <w:jc w:val="both"/>
      </w:pPr>
      <w:r>
        <w:t>5.</w:t>
      </w:r>
      <w:r w:rsidR="00AC7B01">
        <w:t>2</w:t>
      </w:r>
      <w:r>
        <w:t xml:space="preserve"> </w:t>
      </w:r>
      <w:r>
        <w:tab/>
        <w:t>Reporting</w:t>
      </w:r>
    </w:p>
    <w:p w14:paraId="6C3CD3A6" w14:textId="77777777" w:rsidR="0093725D" w:rsidRDefault="0093725D" w:rsidP="00B2241D">
      <w:pPr>
        <w:jc w:val="both"/>
      </w:pPr>
      <w:r>
        <w:t xml:space="preserve">As detailed above in Section 5.1, a CAR should be raised on COMPAS whereby odour or damage to the infrastructure cannot be collected/remediated within 24 hours.  </w:t>
      </w:r>
    </w:p>
    <w:p w14:paraId="74906DBB" w14:textId="77777777" w:rsidR="0093725D" w:rsidRDefault="0093725D" w:rsidP="00B2241D">
      <w:pPr>
        <w:jc w:val="both"/>
      </w:pPr>
      <w:r>
        <w:t>Where remediation occurs within 24 hours, this should be noted within the site diary.</w:t>
      </w:r>
    </w:p>
    <w:p w14:paraId="63CE8476" w14:textId="35CE6BA0" w:rsidR="0093725D" w:rsidRPr="008B4C49" w:rsidRDefault="0093725D" w:rsidP="008B4C49">
      <w:pPr>
        <w:rPr>
          <w:color w:val="auto"/>
        </w:rPr>
      </w:pPr>
      <w:r>
        <w:t>In the event of a com</w:t>
      </w:r>
      <w:r w:rsidRPr="008B4C49">
        <w:t xml:space="preserve">plaint, a CAR should be raised on COMPAS and, the Amenity Spreadsheet should be completed, which is located in: </w:t>
      </w:r>
      <w:r w:rsidR="008B4C49" w:rsidRPr="008B4C49">
        <w:t>H:\EIR\2.0 EIR Reporting &amp; Comms\2.2 UK Reports\EIR Registers\Amenity Complaints Register</w:t>
      </w:r>
      <w:r w:rsidRPr="008B4C49">
        <w:t>.</w:t>
      </w:r>
    </w:p>
    <w:p w14:paraId="04BC8181" w14:textId="794186D7" w:rsidR="0093725D" w:rsidRDefault="0093725D" w:rsidP="00B2241D">
      <w:pPr>
        <w:jc w:val="both"/>
      </w:pPr>
      <w:r w:rsidRPr="008B4C49">
        <w:t>Where odour is identi</w:t>
      </w:r>
      <w:r>
        <w:t xml:space="preserve">fied to be leaving the Site boundary, the Site Manager and </w:t>
      </w:r>
      <w:r w:rsidR="00452C6C">
        <w:t>EIR Team</w:t>
      </w:r>
      <w:r>
        <w:t xml:space="preserve"> should be informed so that the Environment Agency can be notified accordingly, within 24 hours.</w:t>
      </w:r>
    </w:p>
    <w:p w14:paraId="4EC0F526" w14:textId="0CFBF4DE" w:rsidR="0093725D" w:rsidRDefault="0093725D" w:rsidP="00B2241D">
      <w:pPr>
        <w:pStyle w:val="Heading2"/>
        <w:jc w:val="both"/>
      </w:pPr>
      <w:r>
        <w:t>5.</w:t>
      </w:r>
      <w:r w:rsidR="00AC7B01">
        <w:t>3</w:t>
      </w:r>
      <w:r>
        <w:t xml:space="preserve"> </w:t>
      </w:r>
      <w:r>
        <w:tab/>
        <w:t>Records</w:t>
      </w:r>
    </w:p>
    <w:p w14:paraId="5B8990FD" w14:textId="77777777" w:rsidR="0093725D" w:rsidRDefault="0093725D" w:rsidP="00B2241D">
      <w:pPr>
        <w:jc w:val="both"/>
      </w:pPr>
      <w:r>
        <w:t>Records of the Site daily inspections shall be kept within the Site Daily/Weekly Checks folder.</w:t>
      </w:r>
    </w:p>
    <w:p w14:paraId="478C201D" w14:textId="2EB7324F" w:rsidR="0093725D" w:rsidRPr="008B4C49" w:rsidRDefault="0093725D" w:rsidP="008B4C49">
      <w:pPr>
        <w:rPr>
          <w:color w:val="auto"/>
        </w:rPr>
      </w:pPr>
      <w:r w:rsidRPr="008B4C49">
        <w:t xml:space="preserve">The Amenity Spreadsheet shall be kept within </w:t>
      </w:r>
      <w:r w:rsidR="008B4C49" w:rsidRPr="008B4C49">
        <w:t>H:\EIR\2.0 EIR Reporting &amp; Comms\2.2 UK Reports\EIR Registers\Amenity Complaints Register</w:t>
      </w:r>
      <w:r w:rsidRPr="008B4C49">
        <w:t>.</w:t>
      </w:r>
    </w:p>
    <w:p w14:paraId="65B8C915" w14:textId="77777777" w:rsidR="0093725D" w:rsidRPr="009E21E6" w:rsidRDefault="0093725D" w:rsidP="00B2241D">
      <w:pPr>
        <w:jc w:val="both"/>
      </w:pPr>
      <w:r w:rsidRPr="009E21E6">
        <w:t>COMPAS CARS are automatically saved on the SUEZ IT System.</w:t>
      </w:r>
    </w:p>
    <w:p w14:paraId="7D070E94" w14:textId="77777777" w:rsidR="0093725D" w:rsidRPr="0066596B" w:rsidRDefault="0093725D" w:rsidP="0093725D">
      <w:r w:rsidRPr="009E21E6">
        <w:t>Daily odour checks, complaints forms and investigations shall be saved within the Odour Folder</w:t>
      </w:r>
      <w:r>
        <w:t xml:space="preserve"> kept in the site office</w:t>
      </w:r>
      <w:r w:rsidRPr="009E21E6">
        <w:t>.</w:t>
      </w:r>
    </w:p>
    <w:p w14:paraId="12C74FCF" w14:textId="77777777" w:rsidR="0093725D" w:rsidRDefault="0093725D" w:rsidP="0093725D">
      <w:pPr>
        <w:rPr>
          <w:b/>
          <w:bCs/>
          <w:caps/>
          <w:color w:val="FF6600"/>
          <w:kern w:val="32"/>
        </w:rPr>
      </w:pPr>
      <w:r>
        <w:br w:type="page"/>
      </w:r>
    </w:p>
    <w:p w14:paraId="034D7E69" w14:textId="7CDA5451" w:rsidR="0093725D" w:rsidRDefault="00F327A2" w:rsidP="0093725D">
      <w:pPr>
        <w:pStyle w:val="Heading1"/>
      </w:pPr>
      <w:bookmarkStart w:id="40" w:name="_Toc123915068"/>
      <w:bookmarkStart w:id="41" w:name="_Toc123915902"/>
      <w:bookmarkStart w:id="42" w:name="_Toc124321517"/>
      <w:r>
        <w:lastRenderedPageBreak/>
        <w:t>Appendix A</w:t>
      </w:r>
      <w:bookmarkEnd w:id="42"/>
      <w:r>
        <w:t xml:space="preserve"> </w:t>
      </w:r>
      <w:bookmarkEnd w:id="40"/>
      <w:bookmarkEnd w:id="41"/>
    </w:p>
    <w:p w14:paraId="4EF73D30" w14:textId="35817EB9" w:rsidR="0093725D" w:rsidRDefault="00F327A2" w:rsidP="0093725D">
      <w:pPr>
        <w:pStyle w:val="Heading1"/>
      </w:pPr>
      <w:bookmarkStart w:id="43" w:name="_Toc123915069"/>
      <w:bookmarkStart w:id="44" w:name="_Toc123915903"/>
      <w:bookmarkStart w:id="45" w:name="_Toc124321518"/>
      <w:r>
        <w:t>Odour Sources and Release Points</w:t>
      </w:r>
      <w:bookmarkEnd w:id="43"/>
      <w:bookmarkEnd w:id="44"/>
      <w:bookmarkEnd w:id="45"/>
    </w:p>
    <w:p w14:paraId="24AB0B50" w14:textId="77777777" w:rsidR="00E576C4" w:rsidRDefault="00E576C4" w:rsidP="00E576C4">
      <w:pPr>
        <w:pStyle w:val="Heading2"/>
      </w:pPr>
      <w:r>
        <w:t>Waste Delivery</w:t>
      </w:r>
    </w:p>
    <w:tbl>
      <w:tblPr>
        <w:tblStyle w:val="TableGrid"/>
        <w:tblW w:w="0" w:type="auto"/>
        <w:tblLook w:val="04A0" w:firstRow="1" w:lastRow="0" w:firstColumn="1" w:lastColumn="0" w:noHBand="0" w:noVBand="1"/>
      </w:tblPr>
      <w:tblGrid>
        <w:gridCol w:w="3823"/>
        <w:gridCol w:w="5419"/>
      </w:tblGrid>
      <w:tr w:rsidR="00E576C4" w:rsidRPr="007647EA" w14:paraId="2F915E0E" w14:textId="77777777" w:rsidTr="005C0576">
        <w:tc>
          <w:tcPr>
            <w:tcW w:w="3823" w:type="dxa"/>
            <w:shd w:val="clear" w:color="auto" w:fill="002060"/>
            <w:vAlign w:val="center"/>
          </w:tcPr>
          <w:p w14:paraId="50DDCDCF" w14:textId="77777777" w:rsidR="00E576C4" w:rsidRPr="00FB34E2" w:rsidRDefault="00E576C4" w:rsidP="005C0576">
            <w:pPr>
              <w:spacing w:after="0"/>
              <w:rPr>
                <w:b/>
                <w:color w:val="FFFFFF" w:themeColor="background1"/>
              </w:rPr>
            </w:pPr>
            <w:r w:rsidRPr="00FB34E2">
              <w:rPr>
                <w:b/>
                <w:color w:val="FFFFFF" w:themeColor="background1"/>
              </w:rPr>
              <w:t>Source Description</w:t>
            </w:r>
          </w:p>
        </w:tc>
        <w:tc>
          <w:tcPr>
            <w:tcW w:w="5419" w:type="dxa"/>
            <w:vAlign w:val="center"/>
          </w:tcPr>
          <w:p w14:paraId="682D5E8E" w14:textId="77777777" w:rsidR="00E576C4" w:rsidRPr="007647EA" w:rsidRDefault="00E576C4" w:rsidP="005C0576">
            <w:pPr>
              <w:spacing w:after="0"/>
            </w:pPr>
            <w:r w:rsidRPr="007647EA">
              <w:t>Waste on incoming vehicles</w:t>
            </w:r>
          </w:p>
        </w:tc>
      </w:tr>
      <w:tr w:rsidR="00E576C4" w:rsidRPr="007647EA" w14:paraId="22AE660B" w14:textId="77777777" w:rsidTr="005C0576">
        <w:trPr>
          <w:trHeight w:val="393"/>
        </w:trPr>
        <w:tc>
          <w:tcPr>
            <w:tcW w:w="3823" w:type="dxa"/>
            <w:shd w:val="clear" w:color="auto" w:fill="002060"/>
            <w:vAlign w:val="center"/>
          </w:tcPr>
          <w:p w14:paraId="76D20B36" w14:textId="77777777" w:rsidR="00E576C4" w:rsidRPr="00FB34E2" w:rsidRDefault="00E576C4" w:rsidP="005C0576">
            <w:pPr>
              <w:spacing w:after="0"/>
              <w:rPr>
                <w:b/>
                <w:color w:val="FFFFFF" w:themeColor="background1"/>
              </w:rPr>
            </w:pPr>
            <w:r w:rsidRPr="00FB34E2">
              <w:rPr>
                <w:b/>
                <w:color w:val="FFFFFF" w:themeColor="background1"/>
              </w:rPr>
              <w:t>Odorous Materials</w:t>
            </w:r>
          </w:p>
        </w:tc>
        <w:tc>
          <w:tcPr>
            <w:tcW w:w="5419" w:type="dxa"/>
            <w:vAlign w:val="center"/>
          </w:tcPr>
          <w:p w14:paraId="7305056F" w14:textId="77777777" w:rsidR="00E576C4" w:rsidRPr="00255357" w:rsidRDefault="00E576C4" w:rsidP="005C0576">
            <w:pPr>
              <w:spacing w:after="0"/>
            </w:pPr>
            <w:r w:rsidRPr="00255357">
              <w:t>Those identified in WNHP2 01 Waste Types</w:t>
            </w:r>
          </w:p>
        </w:tc>
      </w:tr>
      <w:tr w:rsidR="00E576C4" w:rsidRPr="007647EA" w14:paraId="76B9FAA0" w14:textId="77777777" w:rsidTr="005C0576">
        <w:trPr>
          <w:trHeight w:val="412"/>
        </w:trPr>
        <w:tc>
          <w:tcPr>
            <w:tcW w:w="3823" w:type="dxa"/>
            <w:shd w:val="clear" w:color="auto" w:fill="002060"/>
            <w:vAlign w:val="center"/>
          </w:tcPr>
          <w:p w14:paraId="178D6B12" w14:textId="77777777" w:rsidR="00E576C4" w:rsidRPr="00FB34E2" w:rsidRDefault="00E576C4" w:rsidP="005C0576">
            <w:pPr>
              <w:spacing w:after="0"/>
              <w:rPr>
                <w:b/>
                <w:color w:val="FFFFFF" w:themeColor="background1"/>
              </w:rPr>
            </w:pPr>
            <w:r w:rsidRPr="00FB34E2">
              <w:rPr>
                <w:b/>
                <w:color w:val="FFFFFF" w:themeColor="background1"/>
              </w:rPr>
              <w:t>Release Point</w:t>
            </w:r>
          </w:p>
        </w:tc>
        <w:tc>
          <w:tcPr>
            <w:tcW w:w="5419" w:type="dxa"/>
            <w:vAlign w:val="center"/>
          </w:tcPr>
          <w:p w14:paraId="2751586C" w14:textId="77777777" w:rsidR="00E576C4" w:rsidRPr="00255357" w:rsidRDefault="00E576C4" w:rsidP="005C0576">
            <w:pPr>
              <w:spacing w:after="0"/>
            </w:pPr>
            <w:r w:rsidRPr="00255357">
              <w:t>Access Road, weighbridge, waste tipping area</w:t>
            </w:r>
          </w:p>
        </w:tc>
      </w:tr>
      <w:tr w:rsidR="00E576C4" w:rsidRPr="007647EA" w14:paraId="23AC2789" w14:textId="77777777" w:rsidTr="005C0576">
        <w:trPr>
          <w:trHeight w:val="418"/>
        </w:trPr>
        <w:tc>
          <w:tcPr>
            <w:tcW w:w="3823" w:type="dxa"/>
            <w:shd w:val="clear" w:color="auto" w:fill="002060"/>
            <w:vAlign w:val="center"/>
          </w:tcPr>
          <w:p w14:paraId="57D0D2B2" w14:textId="77777777" w:rsidR="00E576C4" w:rsidRPr="00FB34E2" w:rsidRDefault="00E576C4" w:rsidP="005C0576">
            <w:pPr>
              <w:spacing w:after="0"/>
              <w:rPr>
                <w:b/>
                <w:color w:val="FFFFFF" w:themeColor="background1"/>
              </w:rPr>
            </w:pPr>
            <w:r w:rsidRPr="00FB34E2">
              <w:rPr>
                <w:b/>
                <w:color w:val="FFFFFF" w:themeColor="background1"/>
              </w:rPr>
              <w:t>Odour Description</w:t>
            </w:r>
          </w:p>
        </w:tc>
        <w:tc>
          <w:tcPr>
            <w:tcW w:w="5419" w:type="dxa"/>
            <w:vAlign w:val="center"/>
          </w:tcPr>
          <w:p w14:paraId="012FD933" w14:textId="77777777" w:rsidR="00E576C4" w:rsidRPr="00255357" w:rsidRDefault="00E576C4" w:rsidP="005C0576">
            <w:pPr>
              <w:spacing w:after="0"/>
            </w:pPr>
            <w:r w:rsidRPr="00255357">
              <w:t>Fresh Waste Odour</w:t>
            </w:r>
          </w:p>
        </w:tc>
      </w:tr>
      <w:tr w:rsidR="00E576C4" w:rsidRPr="007647EA" w14:paraId="1A3E2547" w14:textId="77777777" w:rsidTr="005C0576">
        <w:trPr>
          <w:trHeight w:val="1613"/>
        </w:trPr>
        <w:tc>
          <w:tcPr>
            <w:tcW w:w="3823" w:type="dxa"/>
            <w:shd w:val="clear" w:color="auto" w:fill="002060"/>
            <w:vAlign w:val="center"/>
          </w:tcPr>
          <w:p w14:paraId="1E757A7B" w14:textId="77777777" w:rsidR="00E576C4" w:rsidRDefault="00E576C4" w:rsidP="005C0576">
            <w:pPr>
              <w:spacing w:after="0"/>
              <w:rPr>
                <w:b/>
                <w:color w:val="FFFFFF" w:themeColor="background1"/>
              </w:rPr>
            </w:pPr>
            <w:r w:rsidRPr="00FB34E2">
              <w:rPr>
                <w:b/>
                <w:color w:val="FFFFFF" w:themeColor="background1"/>
              </w:rPr>
              <w:t xml:space="preserve">Intensity at or near point of release </w:t>
            </w:r>
          </w:p>
          <w:p w14:paraId="1BE87925" w14:textId="77777777" w:rsidR="00E576C4" w:rsidRPr="00FB34E2" w:rsidRDefault="00E576C4" w:rsidP="005C0576">
            <w:pPr>
              <w:spacing w:after="0"/>
              <w:rPr>
                <w:b/>
                <w:color w:val="FFFFFF" w:themeColor="background1"/>
              </w:rPr>
            </w:pPr>
            <w:r w:rsidRPr="00FB34E2">
              <w:rPr>
                <w:b/>
                <w:color w:val="FFFFFF" w:themeColor="background1"/>
              </w:rPr>
              <w:t>(0 not detected to 6 extremely strong)</w:t>
            </w:r>
          </w:p>
        </w:tc>
        <w:tc>
          <w:tcPr>
            <w:tcW w:w="5419" w:type="dxa"/>
            <w:vAlign w:val="center"/>
          </w:tcPr>
          <w:p w14:paraId="407C41F7" w14:textId="77777777" w:rsidR="00E576C4" w:rsidRPr="00AD4DA0" w:rsidRDefault="00E576C4" w:rsidP="005C0576">
            <w:pPr>
              <w:spacing w:after="0"/>
            </w:pPr>
            <w:r w:rsidRPr="00AD4DA0">
              <w:t xml:space="preserve">3 </w:t>
            </w:r>
            <w:r>
              <w:t xml:space="preserve">Distinct / </w:t>
            </w:r>
            <w:r w:rsidRPr="00AD4DA0">
              <w:t>Moderate odour (odour easily detected while walking and breathing normally, possibly offensive)</w:t>
            </w:r>
          </w:p>
          <w:p w14:paraId="79FB87CB" w14:textId="77777777" w:rsidR="00E576C4" w:rsidRPr="00AD4DA0" w:rsidRDefault="00E576C4" w:rsidP="005C0576">
            <w:pPr>
              <w:spacing w:after="0"/>
            </w:pPr>
          </w:p>
          <w:p w14:paraId="41955DD9" w14:textId="77777777" w:rsidR="00E576C4" w:rsidRPr="00AD4DA0" w:rsidRDefault="00E576C4" w:rsidP="005C0576">
            <w:pPr>
              <w:spacing w:after="0"/>
            </w:pPr>
            <w:r w:rsidRPr="00AD4DA0">
              <w:t>Initially quite intense but the perception rapidly diminishes upon exposure.</w:t>
            </w:r>
          </w:p>
        </w:tc>
      </w:tr>
      <w:tr w:rsidR="00E576C4" w:rsidRPr="007647EA" w14:paraId="419C5B79" w14:textId="77777777" w:rsidTr="005C0576">
        <w:trPr>
          <w:trHeight w:val="489"/>
        </w:trPr>
        <w:tc>
          <w:tcPr>
            <w:tcW w:w="3823" w:type="dxa"/>
            <w:shd w:val="clear" w:color="auto" w:fill="002060"/>
            <w:vAlign w:val="center"/>
          </w:tcPr>
          <w:p w14:paraId="5D28C74B" w14:textId="77777777" w:rsidR="00E576C4" w:rsidRPr="00FB34E2" w:rsidRDefault="00E576C4" w:rsidP="005C0576">
            <w:pPr>
              <w:spacing w:after="0"/>
              <w:rPr>
                <w:b/>
                <w:color w:val="FFFFFF" w:themeColor="background1"/>
              </w:rPr>
            </w:pPr>
            <w:r w:rsidRPr="00FB34E2">
              <w:rPr>
                <w:b/>
                <w:color w:val="FFFFFF" w:themeColor="background1"/>
              </w:rPr>
              <w:t>Pattern of Release</w:t>
            </w:r>
          </w:p>
        </w:tc>
        <w:tc>
          <w:tcPr>
            <w:tcW w:w="5419" w:type="dxa"/>
            <w:vAlign w:val="center"/>
          </w:tcPr>
          <w:p w14:paraId="0072726C" w14:textId="77777777" w:rsidR="00E576C4" w:rsidRPr="00AD4DA0" w:rsidRDefault="00E576C4" w:rsidP="005C0576">
            <w:pPr>
              <w:spacing w:after="0"/>
            </w:pPr>
            <w:r w:rsidRPr="00AD4DA0">
              <w:t>Intermittent releases from vehicle movements.</w:t>
            </w:r>
            <w:r>
              <w:t xml:space="preserve">  Intermittent release from waste tipping area.</w:t>
            </w:r>
          </w:p>
        </w:tc>
      </w:tr>
    </w:tbl>
    <w:p w14:paraId="266DFA51" w14:textId="77777777" w:rsidR="00E576C4" w:rsidRDefault="00E576C4" w:rsidP="00E576C4">
      <w:pPr>
        <w:pStyle w:val="Heading2"/>
      </w:pPr>
      <w:r>
        <w:t>Landfill Gas</w:t>
      </w:r>
    </w:p>
    <w:tbl>
      <w:tblPr>
        <w:tblStyle w:val="TableGrid"/>
        <w:tblW w:w="0" w:type="auto"/>
        <w:tblLook w:val="04A0" w:firstRow="1" w:lastRow="0" w:firstColumn="1" w:lastColumn="0" w:noHBand="0" w:noVBand="1"/>
      </w:tblPr>
      <w:tblGrid>
        <w:gridCol w:w="3681"/>
        <w:gridCol w:w="5561"/>
      </w:tblGrid>
      <w:tr w:rsidR="00E576C4" w:rsidRPr="00255357" w14:paraId="17672E40" w14:textId="77777777" w:rsidTr="005C0576">
        <w:tc>
          <w:tcPr>
            <w:tcW w:w="3681" w:type="dxa"/>
            <w:shd w:val="clear" w:color="auto" w:fill="002060"/>
            <w:vAlign w:val="center"/>
          </w:tcPr>
          <w:p w14:paraId="6428ADB2" w14:textId="77777777" w:rsidR="00E576C4" w:rsidRPr="00FB34E2" w:rsidRDefault="00E576C4" w:rsidP="005C0576">
            <w:pPr>
              <w:spacing w:after="0"/>
              <w:rPr>
                <w:b/>
                <w:color w:val="FFFFFF" w:themeColor="background1"/>
              </w:rPr>
            </w:pPr>
            <w:r w:rsidRPr="00FB34E2">
              <w:rPr>
                <w:b/>
                <w:color w:val="FFFFFF" w:themeColor="background1"/>
              </w:rPr>
              <w:t>Source Description</w:t>
            </w:r>
          </w:p>
        </w:tc>
        <w:tc>
          <w:tcPr>
            <w:tcW w:w="5561" w:type="dxa"/>
            <w:vAlign w:val="center"/>
          </w:tcPr>
          <w:p w14:paraId="079C6F51" w14:textId="77777777" w:rsidR="00E576C4" w:rsidRPr="00255357" w:rsidRDefault="00E576C4" w:rsidP="005C0576">
            <w:pPr>
              <w:spacing w:after="0"/>
            </w:pPr>
            <w:r w:rsidRPr="00255357">
              <w:t>Landfill gas</w:t>
            </w:r>
          </w:p>
        </w:tc>
      </w:tr>
      <w:tr w:rsidR="00E576C4" w:rsidRPr="00255357" w14:paraId="009CB0F4" w14:textId="77777777" w:rsidTr="005C0576">
        <w:trPr>
          <w:trHeight w:val="369"/>
        </w:trPr>
        <w:tc>
          <w:tcPr>
            <w:tcW w:w="3681" w:type="dxa"/>
            <w:shd w:val="clear" w:color="auto" w:fill="002060"/>
            <w:vAlign w:val="center"/>
          </w:tcPr>
          <w:p w14:paraId="6C660D16" w14:textId="77777777" w:rsidR="00E576C4" w:rsidRPr="00FB34E2" w:rsidRDefault="00E576C4" w:rsidP="005C0576">
            <w:pPr>
              <w:spacing w:after="0"/>
              <w:rPr>
                <w:b/>
                <w:color w:val="FFFFFF" w:themeColor="background1"/>
              </w:rPr>
            </w:pPr>
            <w:r w:rsidRPr="00FB34E2">
              <w:rPr>
                <w:b/>
                <w:color w:val="FFFFFF" w:themeColor="background1"/>
              </w:rPr>
              <w:t>Odorous Materials</w:t>
            </w:r>
          </w:p>
        </w:tc>
        <w:tc>
          <w:tcPr>
            <w:tcW w:w="5561" w:type="dxa"/>
            <w:vAlign w:val="center"/>
          </w:tcPr>
          <w:p w14:paraId="2210FBE8" w14:textId="77777777" w:rsidR="00E576C4" w:rsidRPr="00255357" w:rsidRDefault="00E576C4" w:rsidP="005C0576">
            <w:pPr>
              <w:spacing w:after="0"/>
            </w:pPr>
            <w:r w:rsidRPr="00255357">
              <w:t>Landfill gas</w:t>
            </w:r>
            <w:r>
              <w:t>; methane, hydrogen sulphide</w:t>
            </w:r>
          </w:p>
        </w:tc>
      </w:tr>
      <w:tr w:rsidR="00E576C4" w:rsidRPr="00255357" w14:paraId="4C101B64" w14:textId="77777777" w:rsidTr="005C0576">
        <w:trPr>
          <w:trHeight w:val="752"/>
        </w:trPr>
        <w:tc>
          <w:tcPr>
            <w:tcW w:w="3681" w:type="dxa"/>
            <w:shd w:val="clear" w:color="auto" w:fill="002060"/>
            <w:vAlign w:val="center"/>
          </w:tcPr>
          <w:p w14:paraId="163D2090" w14:textId="77777777" w:rsidR="00E576C4" w:rsidRPr="00FB34E2" w:rsidRDefault="00E576C4" w:rsidP="005C0576">
            <w:pPr>
              <w:spacing w:after="0"/>
              <w:rPr>
                <w:b/>
                <w:color w:val="FFFFFF" w:themeColor="background1"/>
              </w:rPr>
            </w:pPr>
            <w:r w:rsidRPr="00FB34E2">
              <w:rPr>
                <w:b/>
                <w:color w:val="FFFFFF" w:themeColor="background1"/>
              </w:rPr>
              <w:t>Containment/ Release Points</w:t>
            </w:r>
          </w:p>
        </w:tc>
        <w:tc>
          <w:tcPr>
            <w:tcW w:w="5561" w:type="dxa"/>
            <w:vAlign w:val="center"/>
          </w:tcPr>
          <w:p w14:paraId="4216F653" w14:textId="77777777" w:rsidR="00E576C4" w:rsidRPr="007C4DE7" w:rsidRDefault="00E576C4" w:rsidP="005C0576">
            <w:pPr>
              <w:spacing w:after="0"/>
            </w:pPr>
            <w:r w:rsidRPr="007C4DE7">
              <w:t>Active tipping area</w:t>
            </w:r>
          </w:p>
          <w:p w14:paraId="05F4B479" w14:textId="77777777" w:rsidR="00E576C4" w:rsidRPr="007C4DE7" w:rsidRDefault="00E576C4" w:rsidP="005C0576">
            <w:pPr>
              <w:spacing w:after="0"/>
            </w:pPr>
            <w:r w:rsidRPr="007C4DE7">
              <w:t>Capped / temporary capped areas via cracks or inadequate cover</w:t>
            </w:r>
          </w:p>
          <w:p w14:paraId="17BC2761" w14:textId="77777777" w:rsidR="00E576C4" w:rsidRPr="007C4DE7" w:rsidRDefault="00E576C4" w:rsidP="005C0576">
            <w:pPr>
              <w:spacing w:after="0"/>
            </w:pPr>
            <w:r w:rsidRPr="007C4DE7">
              <w:t>Landfill gas management infrastructure; gas collection wells, manifolds, gas engines, flares</w:t>
            </w:r>
          </w:p>
          <w:p w14:paraId="283F682A" w14:textId="77777777" w:rsidR="00E576C4" w:rsidRPr="007C4DE7" w:rsidRDefault="00E576C4" w:rsidP="005C0576">
            <w:pPr>
              <w:spacing w:after="0"/>
            </w:pPr>
            <w:r w:rsidRPr="007C4DE7">
              <w:t>Leachate management infrastructure; extraction wells, monitoring wells, siderisers, pipework.</w:t>
            </w:r>
          </w:p>
          <w:p w14:paraId="238BE861" w14:textId="77777777" w:rsidR="00E576C4" w:rsidRPr="007C4DE7" w:rsidRDefault="00E576C4" w:rsidP="005C0576">
            <w:pPr>
              <w:spacing w:after="0"/>
            </w:pPr>
            <w:r w:rsidRPr="007C4DE7">
              <w:t>In-waste infrastructure, i.e. haul roads</w:t>
            </w:r>
          </w:p>
          <w:p w14:paraId="495E91E7" w14:textId="77777777" w:rsidR="00E576C4" w:rsidRPr="00FB34E2" w:rsidRDefault="00E576C4" w:rsidP="005C0576">
            <w:pPr>
              <w:spacing w:after="0"/>
            </w:pPr>
            <w:r w:rsidRPr="007C4DE7">
              <w:t>Exposed drainage blanket</w:t>
            </w:r>
          </w:p>
        </w:tc>
      </w:tr>
      <w:tr w:rsidR="00E576C4" w:rsidRPr="00255357" w14:paraId="36D85A0B" w14:textId="77777777" w:rsidTr="005C0576">
        <w:trPr>
          <w:trHeight w:val="471"/>
        </w:trPr>
        <w:tc>
          <w:tcPr>
            <w:tcW w:w="3681" w:type="dxa"/>
            <w:shd w:val="clear" w:color="auto" w:fill="002060"/>
            <w:vAlign w:val="center"/>
          </w:tcPr>
          <w:p w14:paraId="20F7A851" w14:textId="77777777" w:rsidR="00E576C4" w:rsidRPr="00FB34E2" w:rsidRDefault="00E576C4" w:rsidP="005C0576">
            <w:pPr>
              <w:spacing w:after="0"/>
              <w:rPr>
                <w:b/>
                <w:color w:val="FFFFFF" w:themeColor="background1"/>
              </w:rPr>
            </w:pPr>
            <w:r w:rsidRPr="00FB34E2">
              <w:rPr>
                <w:b/>
                <w:color w:val="FFFFFF" w:themeColor="background1"/>
              </w:rPr>
              <w:t>Odour Description</w:t>
            </w:r>
          </w:p>
        </w:tc>
        <w:tc>
          <w:tcPr>
            <w:tcW w:w="5561" w:type="dxa"/>
            <w:vAlign w:val="center"/>
          </w:tcPr>
          <w:p w14:paraId="5800EEDC" w14:textId="77777777" w:rsidR="00E576C4" w:rsidRPr="00255357" w:rsidRDefault="00E576C4" w:rsidP="005C0576">
            <w:pPr>
              <w:spacing w:after="0"/>
            </w:pPr>
            <w:r w:rsidRPr="00255357">
              <w:t>Gas odour</w:t>
            </w:r>
          </w:p>
        </w:tc>
      </w:tr>
      <w:tr w:rsidR="00E576C4" w:rsidRPr="00255357" w14:paraId="5EF39FEE" w14:textId="77777777" w:rsidTr="005C0576">
        <w:trPr>
          <w:trHeight w:val="1119"/>
        </w:trPr>
        <w:tc>
          <w:tcPr>
            <w:tcW w:w="3681" w:type="dxa"/>
            <w:shd w:val="clear" w:color="auto" w:fill="002060"/>
            <w:vAlign w:val="center"/>
          </w:tcPr>
          <w:p w14:paraId="250335F5" w14:textId="77777777" w:rsidR="00E576C4" w:rsidRDefault="00E576C4" w:rsidP="005C0576">
            <w:pPr>
              <w:spacing w:after="0"/>
              <w:rPr>
                <w:b/>
                <w:color w:val="FFFFFF" w:themeColor="background1"/>
              </w:rPr>
            </w:pPr>
            <w:r w:rsidRPr="00FB34E2">
              <w:rPr>
                <w:b/>
                <w:color w:val="FFFFFF" w:themeColor="background1"/>
              </w:rPr>
              <w:t xml:space="preserve">Intensity at or near point of release </w:t>
            </w:r>
          </w:p>
          <w:p w14:paraId="0739C94E" w14:textId="77777777" w:rsidR="00E576C4" w:rsidRPr="00FB34E2" w:rsidRDefault="00E576C4" w:rsidP="005C0576">
            <w:pPr>
              <w:spacing w:after="0"/>
              <w:rPr>
                <w:b/>
                <w:color w:val="FFFFFF" w:themeColor="background1"/>
              </w:rPr>
            </w:pPr>
            <w:r w:rsidRPr="00FB34E2">
              <w:rPr>
                <w:b/>
                <w:color w:val="FFFFFF" w:themeColor="background1"/>
              </w:rPr>
              <w:t>(0 not detected to 6 extremely strong)</w:t>
            </w:r>
          </w:p>
        </w:tc>
        <w:tc>
          <w:tcPr>
            <w:tcW w:w="5561" w:type="dxa"/>
            <w:vAlign w:val="center"/>
          </w:tcPr>
          <w:p w14:paraId="4EEC6BE2" w14:textId="77777777" w:rsidR="00E576C4" w:rsidRPr="00AD4DA0" w:rsidRDefault="00E576C4" w:rsidP="005C0576">
            <w:pPr>
              <w:spacing w:after="0"/>
            </w:pPr>
            <w:r w:rsidRPr="00AD4DA0">
              <w:t xml:space="preserve">1 to </w:t>
            </w:r>
            <w:r>
              <w:t>6</w:t>
            </w:r>
            <w:r w:rsidRPr="00AD4DA0">
              <w:t xml:space="preserve"> – Very Faint to </w:t>
            </w:r>
            <w:r>
              <w:t>Extremely</w:t>
            </w:r>
            <w:r w:rsidRPr="00AD4DA0">
              <w:t xml:space="preserve"> strong</w:t>
            </w:r>
          </w:p>
        </w:tc>
      </w:tr>
      <w:tr w:rsidR="00E576C4" w:rsidRPr="00255357" w14:paraId="3F440EA4" w14:textId="77777777" w:rsidTr="005C0576">
        <w:trPr>
          <w:trHeight w:val="490"/>
        </w:trPr>
        <w:tc>
          <w:tcPr>
            <w:tcW w:w="3681" w:type="dxa"/>
            <w:shd w:val="clear" w:color="auto" w:fill="002060"/>
            <w:vAlign w:val="center"/>
          </w:tcPr>
          <w:p w14:paraId="434B5DB4" w14:textId="77777777" w:rsidR="00E576C4" w:rsidRPr="00FB34E2" w:rsidRDefault="00E576C4" w:rsidP="005C0576">
            <w:pPr>
              <w:spacing w:after="0"/>
              <w:rPr>
                <w:b/>
                <w:color w:val="FFFFFF" w:themeColor="background1"/>
              </w:rPr>
            </w:pPr>
            <w:r w:rsidRPr="00FB34E2">
              <w:rPr>
                <w:b/>
                <w:color w:val="FFFFFF" w:themeColor="background1"/>
              </w:rPr>
              <w:t>Pattern of Release</w:t>
            </w:r>
          </w:p>
        </w:tc>
        <w:tc>
          <w:tcPr>
            <w:tcW w:w="5561" w:type="dxa"/>
            <w:vAlign w:val="center"/>
          </w:tcPr>
          <w:p w14:paraId="3D569FFA" w14:textId="77777777" w:rsidR="00E576C4" w:rsidRPr="007C4DE7" w:rsidRDefault="00E576C4" w:rsidP="005C0576">
            <w:pPr>
              <w:spacing w:after="0"/>
            </w:pPr>
            <w:r w:rsidRPr="007C4DE7">
              <w:t>Intermittent</w:t>
            </w:r>
          </w:p>
        </w:tc>
      </w:tr>
    </w:tbl>
    <w:p w14:paraId="30F274BC" w14:textId="77777777" w:rsidR="00E576C4" w:rsidRDefault="00E576C4" w:rsidP="00E576C4">
      <w:pPr>
        <w:rPr>
          <w:b/>
          <w:sz w:val="24"/>
          <w:szCs w:val="24"/>
        </w:rPr>
      </w:pPr>
    </w:p>
    <w:p w14:paraId="60750AE4" w14:textId="6B0E05CE" w:rsidR="00E576C4" w:rsidRPr="00D440AD" w:rsidRDefault="00E576C4" w:rsidP="00E576C4">
      <w:pPr>
        <w:pStyle w:val="Heading2"/>
      </w:pPr>
      <w:r>
        <w:lastRenderedPageBreak/>
        <w:t>Leachate Storage</w:t>
      </w:r>
      <w:r w:rsidR="00AB73E5">
        <w:t xml:space="preserve">, </w:t>
      </w:r>
      <w:r w:rsidRPr="00D440AD">
        <w:t>Transfer</w:t>
      </w:r>
      <w:r w:rsidR="00AB73E5" w:rsidRPr="00D440AD">
        <w:t xml:space="preserve"> &amp; Treatment</w:t>
      </w:r>
    </w:p>
    <w:tbl>
      <w:tblPr>
        <w:tblStyle w:val="TableGrid"/>
        <w:tblW w:w="0" w:type="auto"/>
        <w:tblLook w:val="04A0" w:firstRow="1" w:lastRow="0" w:firstColumn="1" w:lastColumn="0" w:noHBand="0" w:noVBand="1"/>
      </w:tblPr>
      <w:tblGrid>
        <w:gridCol w:w="3681"/>
        <w:gridCol w:w="5561"/>
      </w:tblGrid>
      <w:tr w:rsidR="00E576C4" w:rsidRPr="00D440AD" w14:paraId="40ECC1BB" w14:textId="77777777" w:rsidTr="005C0576">
        <w:tc>
          <w:tcPr>
            <w:tcW w:w="3681" w:type="dxa"/>
            <w:shd w:val="clear" w:color="auto" w:fill="002060"/>
            <w:vAlign w:val="center"/>
          </w:tcPr>
          <w:p w14:paraId="052FA852" w14:textId="77777777" w:rsidR="00E576C4" w:rsidRPr="00D440AD" w:rsidRDefault="00E576C4" w:rsidP="005C0576">
            <w:pPr>
              <w:spacing w:after="0"/>
              <w:rPr>
                <w:b/>
                <w:color w:val="FFFFFF" w:themeColor="background1"/>
              </w:rPr>
            </w:pPr>
            <w:r w:rsidRPr="00D440AD">
              <w:rPr>
                <w:b/>
                <w:color w:val="FFFFFF" w:themeColor="background1"/>
              </w:rPr>
              <w:t>Source Description</w:t>
            </w:r>
          </w:p>
        </w:tc>
        <w:tc>
          <w:tcPr>
            <w:tcW w:w="5561" w:type="dxa"/>
            <w:vAlign w:val="center"/>
          </w:tcPr>
          <w:p w14:paraId="1058FCF3" w14:textId="639B943A" w:rsidR="00E576C4" w:rsidRPr="00D440AD" w:rsidRDefault="00E576C4" w:rsidP="005C0576">
            <w:pPr>
              <w:spacing w:after="0"/>
            </w:pPr>
            <w:r w:rsidRPr="00D440AD">
              <w:t>Leachate Storage</w:t>
            </w:r>
            <w:r w:rsidR="00AB73E5" w:rsidRPr="00D440AD">
              <w:t xml:space="preserve">, </w:t>
            </w:r>
            <w:r w:rsidRPr="00D440AD">
              <w:t>transfer</w:t>
            </w:r>
            <w:r w:rsidR="00AB73E5" w:rsidRPr="00D440AD">
              <w:t xml:space="preserve"> and treatment</w:t>
            </w:r>
          </w:p>
        </w:tc>
      </w:tr>
      <w:tr w:rsidR="00E576C4" w:rsidRPr="00D440AD" w14:paraId="14E29542" w14:textId="77777777" w:rsidTr="005C0576">
        <w:trPr>
          <w:trHeight w:val="392"/>
        </w:trPr>
        <w:tc>
          <w:tcPr>
            <w:tcW w:w="3681" w:type="dxa"/>
            <w:shd w:val="clear" w:color="auto" w:fill="002060"/>
            <w:vAlign w:val="center"/>
          </w:tcPr>
          <w:p w14:paraId="55D0F966" w14:textId="77777777" w:rsidR="00E576C4" w:rsidRPr="00D440AD" w:rsidRDefault="00E576C4" w:rsidP="005C0576">
            <w:pPr>
              <w:spacing w:after="0"/>
              <w:rPr>
                <w:b/>
                <w:color w:val="FFFFFF" w:themeColor="background1"/>
              </w:rPr>
            </w:pPr>
            <w:r w:rsidRPr="00D440AD">
              <w:rPr>
                <w:b/>
                <w:color w:val="FFFFFF" w:themeColor="background1"/>
              </w:rPr>
              <w:t>Odorous Materials</w:t>
            </w:r>
          </w:p>
        </w:tc>
        <w:tc>
          <w:tcPr>
            <w:tcW w:w="5561" w:type="dxa"/>
            <w:vAlign w:val="center"/>
          </w:tcPr>
          <w:p w14:paraId="4CFCAF6C" w14:textId="77777777" w:rsidR="00E576C4" w:rsidRPr="00D440AD" w:rsidRDefault="00E576C4" w:rsidP="005C0576">
            <w:pPr>
              <w:spacing w:after="0"/>
            </w:pPr>
            <w:r w:rsidRPr="00D440AD">
              <w:t>Leachate</w:t>
            </w:r>
          </w:p>
        </w:tc>
      </w:tr>
      <w:tr w:rsidR="00E576C4" w:rsidRPr="00255357" w14:paraId="24119D86" w14:textId="77777777" w:rsidTr="005C0576">
        <w:trPr>
          <w:trHeight w:val="554"/>
        </w:trPr>
        <w:tc>
          <w:tcPr>
            <w:tcW w:w="3681" w:type="dxa"/>
            <w:shd w:val="clear" w:color="auto" w:fill="002060"/>
            <w:vAlign w:val="center"/>
          </w:tcPr>
          <w:p w14:paraId="5384C258" w14:textId="77777777" w:rsidR="00E576C4" w:rsidRPr="00D440AD" w:rsidRDefault="00E576C4" w:rsidP="005C0576">
            <w:pPr>
              <w:spacing w:after="0"/>
              <w:rPr>
                <w:b/>
                <w:color w:val="FFFFFF" w:themeColor="background1"/>
              </w:rPr>
            </w:pPr>
            <w:r w:rsidRPr="00D440AD">
              <w:rPr>
                <w:b/>
                <w:color w:val="FFFFFF" w:themeColor="background1"/>
              </w:rPr>
              <w:t>Release Point</w:t>
            </w:r>
          </w:p>
        </w:tc>
        <w:tc>
          <w:tcPr>
            <w:tcW w:w="5561" w:type="dxa"/>
            <w:vAlign w:val="center"/>
          </w:tcPr>
          <w:p w14:paraId="27207ABE" w14:textId="00A89874" w:rsidR="00E576C4" w:rsidRPr="004448A5" w:rsidRDefault="00E576C4" w:rsidP="005C0576">
            <w:pPr>
              <w:spacing w:after="0"/>
            </w:pPr>
            <w:r w:rsidRPr="00D440AD">
              <w:t>Leachate</w:t>
            </w:r>
            <w:r w:rsidR="00AB73E5" w:rsidRPr="00D440AD">
              <w:t xml:space="preserve"> Treatment Plant</w:t>
            </w:r>
            <w:r w:rsidRPr="00D440AD">
              <w:t>, leachate lagoon</w:t>
            </w:r>
            <w:r w:rsidR="00AB73E5" w:rsidRPr="00D440AD">
              <w:t xml:space="preserve"> (to be commissioned on completion of the LTP)</w:t>
            </w:r>
            <w:r w:rsidRPr="00D440AD">
              <w:t>, leachate outbreak, leachate pipework, leachate pumps</w:t>
            </w:r>
          </w:p>
        </w:tc>
      </w:tr>
      <w:tr w:rsidR="00E576C4" w:rsidRPr="00255357" w14:paraId="4E42680B" w14:textId="77777777" w:rsidTr="005C0576">
        <w:trPr>
          <w:trHeight w:val="420"/>
        </w:trPr>
        <w:tc>
          <w:tcPr>
            <w:tcW w:w="3681" w:type="dxa"/>
            <w:shd w:val="clear" w:color="auto" w:fill="002060"/>
            <w:vAlign w:val="center"/>
          </w:tcPr>
          <w:p w14:paraId="52D4D0A1" w14:textId="77777777" w:rsidR="00E576C4" w:rsidRPr="00FB34E2" w:rsidRDefault="00E576C4" w:rsidP="005C0576">
            <w:pPr>
              <w:spacing w:after="0"/>
              <w:rPr>
                <w:b/>
                <w:color w:val="FFFFFF" w:themeColor="background1"/>
              </w:rPr>
            </w:pPr>
            <w:r w:rsidRPr="00FB34E2">
              <w:rPr>
                <w:b/>
                <w:color w:val="FFFFFF" w:themeColor="background1"/>
              </w:rPr>
              <w:t>Odour Description</w:t>
            </w:r>
          </w:p>
        </w:tc>
        <w:tc>
          <w:tcPr>
            <w:tcW w:w="5561" w:type="dxa"/>
            <w:vAlign w:val="center"/>
          </w:tcPr>
          <w:p w14:paraId="49549E1C" w14:textId="77777777" w:rsidR="00E576C4" w:rsidRPr="004448A5" w:rsidRDefault="00E576C4" w:rsidP="005C0576">
            <w:pPr>
              <w:spacing w:after="0"/>
            </w:pPr>
            <w:r w:rsidRPr="004448A5">
              <w:t>Leachate Odour</w:t>
            </w:r>
          </w:p>
        </w:tc>
      </w:tr>
      <w:tr w:rsidR="00E576C4" w:rsidRPr="00255357" w14:paraId="58C2B412" w14:textId="77777777" w:rsidTr="005C0576">
        <w:trPr>
          <w:trHeight w:val="979"/>
        </w:trPr>
        <w:tc>
          <w:tcPr>
            <w:tcW w:w="3681" w:type="dxa"/>
            <w:shd w:val="clear" w:color="auto" w:fill="002060"/>
            <w:vAlign w:val="center"/>
          </w:tcPr>
          <w:p w14:paraId="649E5FF6" w14:textId="77777777" w:rsidR="00E576C4" w:rsidRDefault="00E576C4" w:rsidP="005C0576">
            <w:pPr>
              <w:spacing w:after="0"/>
              <w:rPr>
                <w:b/>
                <w:color w:val="FFFFFF" w:themeColor="background1"/>
              </w:rPr>
            </w:pPr>
            <w:r w:rsidRPr="00FB34E2">
              <w:rPr>
                <w:b/>
                <w:color w:val="FFFFFF" w:themeColor="background1"/>
              </w:rPr>
              <w:t xml:space="preserve">Intensity at or near point of release </w:t>
            </w:r>
          </w:p>
          <w:p w14:paraId="2AD444C6" w14:textId="77777777" w:rsidR="00E576C4" w:rsidRPr="00FB34E2" w:rsidRDefault="00E576C4" w:rsidP="005C0576">
            <w:pPr>
              <w:spacing w:after="0"/>
              <w:rPr>
                <w:b/>
                <w:color w:val="FFFFFF" w:themeColor="background1"/>
              </w:rPr>
            </w:pPr>
            <w:r w:rsidRPr="00FB34E2">
              <w:rPr>
                <w:b/>
                <w:color w:val="FFFFFF" w:themeColor="background1"/>
              </w:rPr>
              <w:t>(0 not detected to 6 extremely strong)</w:t>
            </w:r>
          </w:p>
        </w:tc>
        <w:tc>
          <w:tcPr>
            <w:tcW w:w="5561" w:type="dxa"/>
            <w:vAlign w:val="center"/>
          </w:tcPr>
          <w:p w14:paraId="2C5F22B1" w14:textId="77777777" w:rsidR="00E576C4" w:rsidRPr="00AD4DA0" w:rsidRDefault="00E576C4" w:rsidP="005C0576">
            <w:pPr>
              <w:spacing w:after="0"/>
            </w:pPr>
            <w:r>
              <w:t>1 to 6</w:t>
            </w:r>
            <w:r w:rsidRPr="00AD4DA0">
              <w:t xml:space="preserve"> – Very Faint to </w:t>
            </w:r>
            <w:r>
              <w:t>Extremely</w:t>
            </w:r>
            <w:r w:rsidRPr="00AD4DA0">
              <w:t xml:space="preserve"> strong</w:t>
            </w:r>
          </w:p>
        </w:tc>
      </w:tr>
      <w:tr w:rsidR="00E576C4" w:rsidRPr="00255357" w14:paraId="43ED9DE1" w14:textId="77777777" w:rsidTr="005C0576">
        <w:trPr>
          <w:trHeight w:val="412"/>
        </w:trPr>
        <w:tc>
          <w:tcPr>
            <w:tcW w:w="3681" w:type="dxa"/>
            <w:shd w:val="clear" w:color="auto" w:fill="002060"/>
            <w:vAlign w:val="center"/>
          </w:tcPr>
          <w:p w14:paraId="4082F33A" w14:textId="77777777" w:rsidR="00E576C4" w:rsidRPr="00FB34E2" w:rsidRDefault="00E576C4" w:rsidP="005C0576">
            <w:pPr>
              <w:spacing w:after="0"/>
              <w:rPr>
                <w:b/>
                <w:color w:val="FFFFFF" w:themeColor="background1"/>
              </w:rPr>
            </w:pPr>
            <w:r w:rsidRPr="00FB34E2">
              <w:rPr>
                <w:b/>
                <w:color w:val="FFFFFF" w:themeColor="background1"/>
              </w:rPr>
              <w:t>Pattern of Release</w:t>
            </w:r>
          </w:p>
        </w:tc>
        <w:tc>
          <w:tcPr>
            <w:tcW w:w="5561" w:type="dxa"/>
            <w:vAlign w:val="center"/>
          </w:tcPr>
          <w:p w14:paraId="7AB9C5FE" w14:textId="77777777" w:rsidR="00E576C4" w:rsidRPr="007C4DE7" w:rsidRDefault="00E576C4" w:rsidP="005C0576">
            <w:pPr>
              <w:spacing w:after="0"/>
            </w:pPr>
            <w:r w:rsidRPr="007C4DE7">
              <w:t>Intermittent</w:t>
            </w:r>
          </w:p>
        </w:tc>
      </w:tr>
    </w:tbl>
    <w:p w14:paraId="0DCE9D47" w14:textId="77777777" w:rsidR="00E576C4" w:rsidRPr="00D074E9" w:rsidRDefault="00E576C4" w:rsidP="00E576C4"/>
    <w:p w14:paraId="4936AB7B" w14:textId="77777777" w:rsidR="00D07A07" w:rsidRDefault="00D07A07" w:rsidP="0093725D">
      <w:pPr>
        <w:rPr>
          <w:b/>
          <w:caps/>
          <w:color w:val="FF6600"/>
        </w:rPr>
      </w:pPr>
    </w:p>
    <w:p w14:paraId="7DF3395F" w14:textId="774FBDF1" w:rsidR="0093725D" w:rsidRDefault="0093725D" w:rsidP="0093725D">
      <w:pPr>
        <w:rPr>
          <w:b/>
          <w:caps/>
          <w:color w:val="FF6600"/>
        </w:rPr>
      </w:pPr>
      <w:r>
        <w:rPr>
          <w:b/>
          <w:caps/>
          <w:color w:val="FF6600"/>
        </w:rPr>
        <w:br w:type="page"/>
      </w:r>
    </w:p>
    <w:p w14:paraId="76ECE7AC" w14:textId="44D790E4" w:rsidR="0093725D" w:rsidRPr="00267EE3" w:rsidRDefault="00F327A2" w:rsidP="0093725D">
      <w:pPr>
        <w:pStyle w:val="Heading1"/>
      </w:pPr>
      <w:bookmarkStart w:id="46" w:name="_Toc123915070"/>
      <w:bookmarkStart w:id="47" w:name="_Toc123915904"/>
      <w:bookmarkStart w:id="48" w:name="_Toc124321519"/>
      <w:r>
        <w:lastRenderedPageBreak/>
        <w:t>Appendix B</w:t>
      </w:r>
      <w:bookmarkEnd w:id="48"/>
      <w:r>
        <w:t xml:space="preserve"> </w:t>
      </w:r>
      <w:bookmarkEnd w:id="46"/>
      <w:bookmarkEnd w:id="47"/>
    </w:p>
    <w:p w14:paraId="2998125A" w14:textId="77777777" w:rsidR="00F327A2" w:rsidRDefault="00F327A2" w:rsidP="0093725D">
      <w:pPr>
        <w:pStyle w:val="Heading1"/>
      </w:pPr>
      <w:bookmarkStart w:id="49" w:name="_Toc123915071"/>
      <w:bookmarkStart w:id="50" w:name="_Toc123915905"/>
      <w:bookmarkStart w:id="51" w:name="_Toc124321520"/>
      <w:r>
        <w:t>Odour Monitoring Matrix</w:t>
      </w:r>
      <w:bookmarkEnd w:id="51"/>
    </w:p>
    <w:p w14:paraId="474FFE3B" w14:textId="77777777" w:rsidR="00F327A2" w:rsidRDefault="00F327A2" w:rsidP="0093725D">
      <w:pPr>
        <w:pStyle w:val="Heading1"/>
      </w:pPr>
      <w:bookmarkStart w:id="52" w:name="_Toc124321521"/>
      <w:r>
        <w:t>Daily Odour Assessment Report</w:t>
      </w:r>
      <w:bookmarkEnd w:id="52"/>
    </w:p>
    <w:p w14:paraId="7B226FD9" w14:textId="77777777" w:rsidR="00F327A2" w:rsidRDefault="00F327A2" w:rsidP="0093725D">
      <w:pPr>
        <w:pStyle w:val="Heading1"/>
      </w:pPr>
      <w:bookmarkStart w:id="53" w:name="_Toc124321522"/>
      <w:r>
        <w:t>Daily Odour Assessment Report Addendum</w:t>
      </w:r>
      <w:bookmarkEnd w:id="53"/>
      <w:r>
        <w:t xml:space="preserve"> </w:t>
      </w:r>
    </w:p>
    <w:bookmarkEnd w:id="49"/>
    <w:bookmarkEnd w:id="50"/>
    <w:p w14:paraId="248A9797" w14:textId="7329E13F" w:rsidR="0093725D" w:rsidRDefault="0093725D" w:rsidP="0093725D">
      <w:pPr>
        <w:pStyle w:val="Heading1"/>
      </w:pPr>
    </w:p>
    <w:p w14:paraId="73E64E33" w14:textId="77777777" w:rsidR="0093725D" w:rsidRDefault="0093725D" w:rsidP="0093725D">
      <w:pPr>
        <w:rPr>
          <w:b/>
          <w:bCs/>
          <w:caps/>
          <w:color w:val="FF6600"/>
          <w:kern w:val="32"/>
        </w:rPr>
      </w:pPr>
      <w:r>
        <w:br w:type="page"/>
      </w:r>
    </w:p>
    <w:p w14:paraId="6552EC44" w14:textId="77777777" w:rsidR="0093725D" w:rsidRDefault="0093725D" w:rsidP="0093725D">
      <w:pPr>
        <w:pStyle w:val="Heading1"/>
      </w:pPr>
      <w:bookmarkStart w:id="54" w:name="_Toc123915074"/>
      <w:bookmarkStart w:id="55" w:name="_Toc123915908"/>
      <w:bookmarkStart w:id="56" w:name="_Toc124321523"/>
      <w:r w:rsidRPr="00F929EE">
        <w:lastRenderedPageBreak/>
        <w:t>Odour Monitoring</w:t>
      </w:r>
      <w:r>
        <w:t xml:space="preserve"> Matrix</w:t>
      </w:r>
      <w:bookmarkEnd w:id="54"/>
      <w:bookmarkEnd w:id="55"/>
      <w:bookmarkEnd w:id="56"/>
    </w:p>
    <w:p w14:paraId="393EE2B7" w14:textId="77777777" w:rsidR="0093725D" w:rsidRPr="008B1E2D" w:rsidRDefault="0093725D" w:rsidP="0093725D">
      <w:pPr>
        <w:pStyle w:val="ListParagraph"/>
        <w:numPr>
          <w:ilvl w:val="0"/>
          <w:numId w:val="9"/>
        </w:numPr>
        <w:jc w:val="both"/>
        <w:rPr>
          <w:b/>
          <w:snapToGrid w:val="0"/>
        </w:rPr>
      </w:pPr>
      <w:r w:rsidRPr="008B1E2D">
        <w:rPr>
          <w:b/>
          <w:snapToGrid w:val="0"/>
        </w:rPr>
        <w:t xml:space="preserve">Report </w:t>
      </w:r>
      <w:r>
        <w:rPr>
          <w:b/>
          <w:snapToGrid w:val="0"/>
        </w:rPr>
        <w:t xml:space="preserve">Pro-forma - </w:t>
      </w:r>
      <w:r w:rsidRPr="00267EE3">
        <w:t>Odour monitoring should be conducted in accordance with the Daily Odour Assessment Report.  All entries should be completed.</w:t>
      </w:r>
    </w:p>
    <w:p w14:paraId="3C8C638B" w14:textId="77777777" w:rsidR="0093725D" w:rsidRPr="008B1E2D" w:rsidRDefault="0093725D" w:rsidP="0093725D">
      <w:pPr>
        <w:pStyle w:val="ListParagraph"/>
        <w:numPr>
          <w:ilvl w:val="0"/>
          <w:numId w:val="9"/>
        </w:numPr>
        <w:jc w:val="both"/>
        <w:rPr>
          <w:b/>
          <w:snapToGrid w:val="0"/>
        </w:rPr>
      </w:pPr>
      <w:r>
        <w:rPr>
          <w:b/>
          <w:snapToGrid w:val="0"/>
        </w:rPr>
        <w:t xml:space="preserve">Notes on Completing Proforma – </w:t>
      </w:r>
      <w:r w:rsidRPr="008B1E2D">
        <w:rPr>
          <w:snapToGrid w:val="0"/>
        </w:rPr>
        <w:t xml:space="preserve">The entry </w:t>
      </w:r>
      <w:r>
        <w:rPr>
          <w:snapToGrid w:val="0"/>
        </w:rPr>
        <w:t>for ‘Ground Conditions’ should record whether the ground is wet or dry, as a result of recent rainfall as this may influence odour dispersion</w:t>
      </w:r>
    </w:p>
    <w:p w14:paraId="70D395E6" w14:textId="77777777" w:rsidR="0093725D" w:rsidRDefault="0093725D" w:rsidP="0093725D">
      <w:pPr>
        <w:spacing w:after="120"/>
        <w:ind w:left="357"/>
        <w:jc w:val="both"/>
        <w:rPr>
          <w:snapToGrid w:val="0"/>
        </w:rPr>
      </w:pPr>
      <w:r>
        <w:rPr>
          <w:snapToGrid w:val="0"/>
        </w:rPr>
        <w:t>‘External Sources of Odour’ refers to activities, not associated with the waste management facility being assessed that could be a source of odour.</w:t>
      </w:r>
    </w:p>
    <w:p w14:paraId="002A808F" w14:textId="77777777" w:rsidR="0093725D" w:rsidRDefault="0093725D" w:rsidP="0093725D">
      <w:pPr>
        <w:spacing w:after="120"/>
        <w:ind w:left="357"/>
        <w:jc w:val="both"/>
        <w:rPr>
          <w:snapToGrid w:val="0"/>
        </w:rPr>
      </w:pPr>
      <w:r>
        <w:rPr>
          <w:snapToGrid w:val="0"/>
        </w:rPr>
        <w:t>For entries on ‘Odour Intensity’, ‘Odour Extent’ and ‘Location Sensitivity’, the classification system presented below should be used.</w:t>
      </w:r>
    </w:p>
    <w:p w14:paraId="7992A5EB" w14:textId="77777777" w:rsidR="0093725D" w:rsidRPr="008B1E2D" w:rsidRDefault="0093725D" w:rsidP="0093725D">
      <w:pPr>
        <w:pStyle w:val="ListParagraph"/>
        <w:numPr>
          <w:ilvl w:val="0"/>
          <w:numId w:val="9"/>
        </w:numPr>
        <w:jc w:val="both"/>
        <w:rPr>
          <w:b/>
          <w:snapToGrid w:val="0"/>
        </w:rPr>
      </w:pPr>
      <w:r w:rsidRPr="008B1E2D">
        <w:rPr>
          <w:b/>
          <w:snapToGrid w:val="0"/>
        </w:rPr>
        <w:t>Classification System for Odour Parameters</w:t>
      </w:r>
    </w:p>
    <w:p w14:paraId="09F41C84" w14:textId="77777777" w:rsidR="0093725D" w:rsidRDefault="0093725D" w:rsidP="0093725D">
      <w:pPr>
        <w:ind w:left="360"/>
        <w:jc w:val="both"/>
        <w:rPr>
          <w:b/>
          <w:snapToGrid w:val="0"/>
        </w:rPr>
        <w:sectPr w:rsidR="0093725D" w:rsidSect="00885B69">
          <w:type w:val="continuous"/>
          <w:pgSz w:w="11906" w:h="16838" w:code="9"/>
          <w:pgMar w:top="3402" w:right="1134" w:bottom="1701" w:left="1134" w:header="709" w:footer="794" w:gutter="0"/>
          <w:cols w:space="708"/>
          <w:titlePg/>
          <w:docGrid w:linePitch="360"/>
        </w:sectPr>
      </w:pPr>
    </w:p>
    <w:p w14:paraId="74F6A447" w14:textId="77777777" w:rsidR="0093725D" w:rsidRPr="00870DA3" w:rsidRDefault="0093725D" w:rsidP="0093725D">
      <w:pPr>
        <w:spacing w:after="120"/>
        <w:ind w:left="360"/>
        <w:jc w:val="both"/>
        <w:rPr>
          <w:b/>
          <w:snapToGrid w:val="0"/>
          <w:u w:val="single"/>
        </w:rPr>
      </w:pPr>
      <w:r w:rsidRPr="00870DA3">
        <w:rPr>
          <w:b/>
          <w:snapToGrid w:val="0"/>
          <w:u w:val="single"/>
        </w:rPr>
        <w:t>Intensity</w:t>
      </w:r>
    </w:p>
    <w:p w14:paraId="35093E11" w14:textId="77777777" w:rsidR="0093725D" w:rsidRDefault="0093725D" w:rsidP="0093725D">
      <w:pPr>
        <w:spacing w:after="120"/>
        <w:ind w:left="540" w:hanging="180"/>
        <w:jc w:val="both"/>
        <w:rPr>
          <w:snapToGrid w:val="0"/>
        </w:rPr>
      </w:pPr>
      <w:r w:rsidRPr="00CF6310">
        <w:rPr>
          <w:b/>
          <w:snapToGrid w:val="0"/>
        </w:rPr>
        <w:t>0</w:t>
      </w:r>
      <w:r>
        <w:rPr>
          <w:snapToGrid w:val="0"/>
        </w:rPr>
        <w:t xml:space="preserve"> - No odour</w:t>
      </w:r>
    </w:p>
    <w:p w14:paraId="3E9ED8D5" w14:textId="77777777" w:rsidR="0093725D" w:rsidRDefault="0093725D" w:rsidP="0093725D">
      <w:pPr>
        <w:spacing w:after="120"/>
        <w:ind w:left="540" w:hanging="180"/>
        <w:jc w:val="both"/>
        <w:rPr>
          <w:snapToGrid w:val="0"/>
        </w:rPr>
      </w:pPr>
      <w:r w:rsidRPr="00CF6310">
        <w:rPr>
          <w:b/>
          <w:snapToGrid w:val="0"/>
        </w:rPr>
        <w:t>1</w:t>
      </w:r>
      <w:r>
        <w:rPr>
          <w:snapToGrid w:val="0"/>
        </w:rPr>
        <w:t xml:space="preserve"> - Very faint odour</w:t>
      </w:r>
    </w:p>
    <w:p w14:paraId="6EF1483B" w14:textId="77777777" w:rsidR="0093725D" w:rsidRDefault="0093725D" w:rsidP="0093725D">
      <w:pPr>
        <w:spacing w:after="120"/>
        <w:ind w:left="540" w:hanging="180"/>
        <w:jc w:val="both"/>
        <w:rPr>
          <w:snapToGrid w:val="0"/>
        </w:rPr>
      </w:pPr>
      <w:r w:rsidRPr="00CF6310">
        <w:rPr>
          <w:b/>
          <w:snapToGrid w:val="0"/>
        </w:rPr>
        <w:t>2</w:t>
      </w:r>
      <w:r>
        <w:rPr>
          <w:snapToGrid w:val="0"/>
        </w:rPr>
        <w:t xml:space="preserve"> - Faint odour</w:t>
      </w:r>
    </w:p>
    <w:p w14:paraId="396CEC01" w14:textId="77777777" w:rsidR="0093725D" w:rsidRDefault="0093725D" w:rsidP="0093725D">
      <w:pPr>
        <w:spacing w:after="120"/>
        <w:ind w:left="540" w:hanging="180"/>
        <w:jc w:val="both"/>
        <w:rPr>
          <w:snapToGrid w:val="0"/>
        </w:rPr>
      </w:pPr>
      <w:r w:rsidRPr="00CF6310">
        <w:rPr>
          <w:b/>
          <w:snapToGrid w:val="0"/>
        </w:rPr>
        <w:t>3</w:t>
      </w:r>
      <w:r>
        <w:rPr>
          <w:snapToGrid w:val="0"/>
        </w:rPr>
        <w:t xml:space="preserve"> - Distinct odour</w:t>
      </w:r>
    </w:p>
    <w:p w14:paraId="22A6C3D9" w14:textId="77777777" w:rsidR="0093725D" w:rsidRDefault="0093725D" w:rsidP="0093725D">
      <w:pPr>
        <w:spacing w:after="120"/>
        <w:ind w:left="540" w:hanging="180"/>
        <w:jc w:val="both"/>
        <w:rPr>
          <w:snapToGrid w:val="0"/>
        </w:rPr>
      </w:pPr>
      <w:r w:rsidRPr="00CF6310">
        <w:rPr>
          <w:b/>
          <w:snapToGrid w:val="0"/>
        </w:rPr>
        <w:t>4</w:t>
      </w:r>
      <w:r>
        <w:rPr>
          <w:snapToGrid w:val="0"/>
        </w:rPr>
        <w:t xml:space="preserve"> - Strong odour</w:t>
      </w:r>
    </w:p>
    <w:p w14:paraId="72B41B5E" w14:textId="77777777" w:rsidR="0093725D" w:rsidRDefault="0093725D" w:rsidP="0093725D">
      <w:pPr>
        <w:spacing w:after="120"/>
        <w:ind w:left="540" w:hanging="180"/>
        <w:jc w:val="both"/>
        <w:rPr>
          <w:snapToGrid w:val="0"/>
        </w:rPr>
      </w:pPr>
      <w:r w:rsidRPr="00CF6310">
        <w:rPr>
          <w:b/>
          <w:snapToGrid w:val="0"/>
        </w:rPr>
        <w:t>5</w:t>
      </w:r>
      <w:r>
        <w:rPr>
          <w:snapToGrid w:val="0"/>
        </w:rPr>
        <w:t xml:space="preserve"> - Very strong odour</w:t>
      </w:r>
    </w:p>
    <w:p w14:paraId="028AE68E" w14:textId="77777777" w:rsidR="0093725D" w:rsidRDefault="0093725D" w:rsidP="0093725D">
      <w:pPr>
        <w:spacing w:after="120"/>
        <w:ind w:left="540" w:hanging="180"/>
        <w:jc w:val="both"/>
        <w:rPr>
          <w:snapToGrid w:val="0"/>
        </w:rPr>
      </w:pPr>
      <w:r w:rsidRPr="00CF6310">
        <w:rPr>
          <w:b/>
          <w:snapToGrid w:val="0"/>
        </w:rPr>
        <w:t>6</w:t>
      </w:r>
      <w:r>
        <w:rPr>
          <w:snapToGrid w:val="0"/>
        </w:rPr>
        <w:t xml:space="preserve"> - Extremely strong odour</w:t>
      </w:r>
    </w:p>
    <w:p w14:paraId="25BB7D60" w14:textId="77777777" w:rsidR="0093725D" w:rsidRDefault="0093725D" w:rsidP="0093725D">
      <w:pPr>
        <w:spacing w:after="120"/>
        <w:ind w:left="540" w:hanging="180"/>
        <w:jc w:val="both"/>
        <w:rPr>
          <w:snapToGrid w:val="0"/>
        </w:rPr>
      </w:pPr>
    </w:p>
    <w:p w14:paraId="24C590AA" w14:textId="77777777" w:rsidR="0093725D" w:rsidRDefault="0093725D" w:rsidP="0093725D">
      <w:pPr>
        <w:spacing w:after="120"/>
        <w:ind w:left="540" w:hanging="180"/>
        <w:jc w:val="both"/>
        <w:rPr>
          <w:snapToGrid w:val="0"/>
        </w:rPr>
      </w:pPr>
    </w:p>
    <w:p w14:paraId="4A4B8A7F" w14:textId="77777777" w:rsidR="0093725D" w:rsidRDefault="0093725D" w:rsidP="0093725D">
      <w:pPr>
        <w:spacing w:after="120"/>
        <w:ind w:left="540" w:hanging="180"/>
        <w:jc w:val="both"/>
        <w:rPr>
          <w:snapToGrid w:val="0"/>
        </w:rPr>
      </w:pPr>
    </w:p>
    <w:p w14:paraId="4F0D0194" w14:textId="77777777" w:rsidR="0093725D" w:rsidRPr="00870DA3" w:rsidRDefault="0093725D" w:rsidP="0093725D">
      <w:pPr>
        <w:spacing w:after="120"/>
        <w:ind w:left="360"/>
        <w:jc w:val="both"/>
        <w:rPr>
          <w:b/>
          <w:snapToGrid w:val="0"/>
          <w:u w:val="single"/>
        </w:rPr>
      </w:pPr>
      <w:r w:rsidRPr="00870DA3">
        <w:rPr>
          <w:b/>
          <w:snapToGrid w:val="0"/>
          <w:u w:val="single"/>
        </w:rPr>
        <w:t>Extent (</w:t>
      </w:r>
      <w:r>
        <w:rPr>
          <w:b/>
          <w:snapToGrid w:val="0"/>
          <w:u w:val="single"/>
        </w:rPr>
        <w:t>if no</w:t>
      </w:r>
      <w:r w:rsidRPr="00870DA3">
        <w:rPr>
          <w:b/>
          <w:snapToGrid w:val="0"/>
          <w:u w:val="single"/>
        </w:rPr>
        <w:t xml:space="preserve"> odour detectable, </w:t>
      </w:r>
      <w:r>
        <w:rPr>
          <w:b/>
          <w:snapToGrid w:val="0"/>
          <w:u w:val="single"/>
        </w:rPr>
        <w:t>assign</w:t>
      </w:r>
      <w:r w:rsidRPr="00870DA3">
        <w:rPr>
          <w:b/>
          <w:snapToGrid w:val="0"/>
          <w:u w:val="single"/>
        </w:rPr>
        <w:t xml:space="preserve"> 0)</w:t>
      </w:r>
    </w:p>
    <w:p w14:paraId="410263A1" w14:textId="77777777" w:rsidR="0093725D" w:rsidRDefault="0093725D" w:rsidP="0093725D">
      <w:pPr>
        <w:spacing w:after="120"/>
        <w:ind w:left="540" w:hanging="180"/>
        <w:jc w:val="both"/>
        <w:rPr>
          <w:b/>
          <w:snapToGrid w:val="0"/>
        </w:rPr>
      </w:pPr>
      <w:r>
        <w:rPr>
          <w:b/>
          <w:snapToGrid w:val="0"/>
        </w:rPr>
        <w:t xml:space="preserve">0 - </w:t>
      </w:r>
      <w:r w:rsidRPr="00CF6310">
        <w:rPr>
          <w:snapToGrid w:val="0"/>
        </w:rPr>
        <w:t>No odour</w:t>
      </w:r>
    </w:p>
    <w:p w14:paraId="13B501AA" w14:textId="77777777" w:rsidR="0093725D" w:rsidRDefault="0093725D" w:rsidP="0093725D">
      <w:pPr>
        <w:spacing w:after="120"/>
        <w:ind w:left="540" w:hanging="180"/>
        <w:jc w:val="both"/>
        <w:rPr>
          <w:snapToGrid w:val="0"/>
        </w:rPr>
      </w:pPr>
      <w:r w:rsidRPr="00845A82">
        <w:rPr>
          <w:b/>
          <w:snapToGrid w:val="0"/>
        </w:rPr>
        <w:t>1</w:t>
      </w:r>
      <w:r>
        <w:rPr>
          <w:snapToGrid w:val="0"/>
        </w:rPr>
        <w:t>- Local and impersistent (only detected during brief periods when wind drops or blows)</w:t>
      </w:r>
    </w:p>
    <w:p w14:paraId="220D98FF" w14:textId="77777777" w:rsidR="0093725D" w:rsidRDefault="0093725D" w:rsidP="0093725D">
      <w:pPr>
        <w:spacing w:after="120"/>
        <w:ind w:left="540" w:hanging="180"/>
        <w:jc w:val="both"/>
        <w:rPr>
          <w:snapToGrid w:val="0"/>
        </w:rPr>
      </w:pPr>
      <w:r w:rsidRPr="00845A82">
        <w:rPr>
          <w:b/>
          <w:snapToGrid w:val="0"/>
        </w:rPr>
        <w:t>2</w:t>
      </w:r>
      <w:r>
        <w:rPr>
          <w:snapToGrid w:val="0"/>
        </w:rPr>
        <w:t xml:space="preserve"> - Impersistent as above, but detected away from site boundary</w:t>
      </w:r>
    </w:p>
    <w:p w14:paraId="7EB337FD" w14:textId="77777777" w:rsidR="0093725D" w:rsidRDefault="0093725D" w:rsidP="0093725D">
      <w:pPr>
        <w:spacing w:after="120"/>
        <w:ind w:left="540" w:hanging="180"/>
        <w:jc w:val="both"/>
        <w:rPr>
          <w:snapToGrid w:val="0"/>
        </w:rPr>
      </w:pPr>
      <w:r w:rsidRPr="00845A82">
        <w:rPr>
          <w:b/>
          <w:snapToGrid w:val="0"/>
        </w:rPr>
        <w:t>3</w:t>
      </w:r>
      <w:r>
        <w:rPr>
          <w:b/>
          <w:snapToGrid w:val="0"/>
        </w:rPr>
        <w:t xml:space="preserve"> -</w:t>
      </w:r>
      <w:r>
        <w:rPr>
          <w:snapToGrid w:val="0"/>
        </w:rPr>
        <w:t xml:space="preserve"> Persistent, but fairly localised</w:t>
      </w:r>
    </w:p>
    <w:p w14:paraId="3C77DE72" w14:textId="77777777" w:rsidR="0093725D" w:rsidRDefault="0093725D" w:rsidP="0093725D">
      <w:pPr>
        <w:spacing w:after="120"/>
        <w:ind w:left="540" w:hanging="180"/>
        <w:jc w:val="both"/>
        <w:rPr>
          <w:snapToGrid w:val="0"/>
        </w:rPr>
      </w:pPr>
      <w:r w:rsidRPr="00845A82">
        <w:rPr>
          <w:b/>
          <w:snapToGrid w:val="0"/>
        </w:rPr>
        <w:t>4</w:t>
      </w:r>
      <w:r>
        <w:rPr>
          <w:snapToGrid w:val="0"/>
        </w:rPr>
        <w:t xml:space="preserve"> - Persistent and pervasive up to 50 m from site boundary</w:t>
      </w:r>
    </w:p>
    <w:p w14:paraId="5D9D86DE" w14:textId="77777777" w:rsidR="0093725D" w:rsidRDefault="0093725D" w:rsidP="0093725D">
      <w:pPr>
        <w:spacing w:after="120"/>
        <w:ind w:left="540" w:hanging="180"/>
        <w:jc w:val="both"/>
        <w:rPr>
          <w:snapToGrid w:val="0"/>
        </w:rPr>
      </w:pPr>
      <w:r w:rsidRPr="00845A82">
        <w:rPr>
          <w:b/>
          <w:snapToGrid w:val="0"/>
        </w:rPr>
        <w:t>5</w:t>
      </w:r>
      <w:r>
        <w:rPr>
          <w:snapToGrid w:val="0"/>
        </w:rPr>
        <w:t xml:space="preserve"> - Persistent and widespread (odour detected &gt;50 m from site boundary)</w:t>
      </w:r>
    </w:p>
    <w:p w14:paraId="7F4BC91D" w14:textId="77777777" w:rsidR="0093725D" w:rsidRDefault="0093725D" w:rsidP="0093725D">
      <w:pPr>
        <w:spacing w:after="120"/>
        <w:ind w:left="540" w:hanging="180"/>
        <w:jc w:val="both"/>
        <w:rPr>
          <w:snapToGrid w:val="0"/>
        </w:rPr>
      </w:pPr>
      <w:r w:rsidRPr="00CF6310">
        <w:rPr>
          <w:b/>
          <w:snapToGrid w:val="0"/>
        </w:rPr>
        <w:t>6</w:t>
      </w:r>
      <w:r>
        <w:rPr>
          <w:snapToGrid w:val="0"/>
        </w:rPr>
        <w:t xml:space="preserve"> -Extremely persistent and widespread (odour detected &gt;250 m from site boundary)</w:t>
      </w:r>
    </w:p>
    <w:p w14:paraId="196F4EE8" w14:textId="77777777" w:rsidR="0093725D" w:rsidRDefault="0093725D" w:rsidP="0093725D">
      <w:pPr>
        <w:ind w:left="360"/>
        <w:jc w:val="both"/>
        <w:rPr>
          <w:b/>
          <w:snapToGrid w:val="0"/>
        </w:rPr>
        <w:sectPr w:rsidR="0093725D" w:rsidSect="00870DA3">
          <w:type w:val="continuous"/>
          <w:pgSz w:w="11906" w:h="16838" w:code="9"/>
          <w:pgMar w:top="3402" w:right="1134" w:bottom="1701" w:left="1134" w:header="709" w:footer="794" w:gutter="0"/>
          <w:cols w:num="2" w:space="708"/>
          <w:titlePg/>
          <w:docGrid w:linePitch="360"/>
        </w:sectPr>
      </w:pPr>
    </w:p>
    <w:p w14:paraId="5E32C703" w14:textId="77777777" w:rsidR="0093725D" w:rsidRPr="00775688" w:rsidRDefault="0093725D" w:rsidP="0093725D">
      <w:pPr>
        <w:spacing w:after="120"/>
        <w:ind w:left="357"/>
        <w:jc w:val="both"/>
        <w:rPr>
          <w:b/>
          <w:snapToGrid w:val="0"/>
          <w:u w:val="single"/>
        </w:rPr>
      </w:pPr>
      <w:r w:rsidRPr="00775688">
        <w:rPr>
          <w:b/>
          <w:snapToGrid w:val="0"/>
          <w:u w:val="single"/>
        </w:rPr>
        <w:t>Sensitivity of Location where Odour Detected (</w:t>
      </w:r>
      <w:r>
        <w:rPr>
          <w:b/>
          <w:snapToGrid w:val="0"/>
          <w:u w:val="single"/>
        </w:rPr>
        <w:t>if no</w:t>
      </w:r>
      <w:r w:rsidRPr="00870DA3">
        <w:rPr>
          <w:b/>
          <w:snapToGrid w:val="0"/>
          <w:u w:val="single"/>
        </w:rPr>
        <w:t xml:space="preserve"> odour detectable, </w:t>
      </w:r>
      <w:r>
        <w:rPr>
          <w:b/>
          <w:snapToGrid w:val="0"/>
          <w:u w:val="single"/>
        </w:rPr>
        <w:t xml:space="preserve">assign </w:t>
      </w:r>
      <w:r w:rsidRPr="00775688">
        <w:rPr>
          <w:b/>
          <w:snapToGrid w:val="0"/>
          <w:u w:val="single"/>
        </w:rPr>
        <w:t>N/A)</w:t>
      </w:r>
    </w:p>
    <w:p w14:paraId="5D09A8C9" w14:textId="77777777" w:rsidR="0093725D" w:rsidRPr="00CF6310" w:rsidRDefault="0093725D" w:rsidP="0093725D">
      <w:pPr>
        <w:spacing w:after="120"/>
        <w:ind w:left="357"/>
        <w:jc w:val="both"/>
        <w:rPr>
          <w:snapToGrid w:val="0"/>
        </w:rPr>
      </w:pPr>
      <w:r w:rsidRPr="00775688">
        <w:rPr>
          <w:b/>
          <w:snapToGrid w:val="0"/>
        </w:rPr>
        <w:t>N/A</w:t>
      </w:r>
      <w:r w:rsidRPr="00CF6310">
        <w:rPr>
          <w:snapToGrid w:val="0"/>
        </w:rPr>
        <w:t xml:space="preserve"> (Not applicable) – no odour detected</w:t>
      </w:r>
    </w:p>
    <w:p w14:paraId="569D1A09" w14:textId="77777777" w:rsidR="0093725D" w:rsidRPr="00CF6310" w:rsidRDefault="0093725D" w:rsidP="0093725D">
      <w:pPr>
        <w:spacing w:after="120"/>
        <w:ind w:left="357"/>
        <w:jc w:val="both"/>
        <w:rPr>
          <w:snapToGrid w:val="0"/>
        </w:rPr>
      </w:pPr>
      <w:r w:rsidRPr="00775688">
        <w:rPr>
          <w:b/>
          <w:snapToGrid w:val="0"/>
        </w:rPr>
        <w:t>Very low</w:t>
      </w:r>
      <w:r w:rsidRPr="00CF6310">
        <w:rPr>
          <w:snapToGrid w:val="0"/>
        </w:rPr>
        <w:t xml:space="preserve"> – e.g. no receptor nearby</w:t>
      </w:r>
    </w:p>
    <w:p w14:paraId="63FC9E23" w14:textId="77777777" w:rsidR="0093725D" w:rsidRPr="00CF6310" w:rsidRDefault="0093725D" w:rsidP="0093725D">
      <w:pPr>
        <w:spacing w:after="120"/>
        <w:ind w:left="357"/>
        <w:jc w:val="both"/>
        <w:rPr>
          <w:snapToGrid w:val="0"/>
        </w:rPr>
      </w:pPr>
      <w:r w:rsidRPr="00775688">
        <w:rPr>
          <w:b/>
          <w:snapToGrid w:val="0"/>
        </w:rPr>
        <w:t>Low</w:t>
      </w:r>
      <w:r w:rsidRPr="00CF6310">
        <w:rPr>
          <w:snapToGrid w:val="0"/>
        </w:rPr>
        <w:t xml:space="preserve"> – e.g. footpath, road</w:t>
      </w:r>
    </w:p>
    <w:p w14:paraId="6D4BA0DE" w14:textId="77777777" w:rsidR="0093725D" w:rsidRPr="00CF6310" w:rsidRDefault="0093725D" w:rsidP="0093725D">
      <w:pPr>
        <w:spacing w:after="120"/>
        <w:ind w:left="357"/>
        <w:jc w:val="both"/>
        <w:rPr>
          <w:snapToGrid w:val="0"/>
        </w:rPr>
      </w:pPr>
      <w:r w:rsidRPr="00775688">
        <w:rPr>
          <w:b/>
          <w:snapToGrid w:val="0"/>
        </w:rPr>
        <w:t>Medium</w:t>
      </w:r>
      <w:r w:rsidRPr="00CF6310">
        <w:rPr>
          <w:snapToGrid w:val="0"/>
        </w:rPr>
        <w:t xml:space="preserve"> – e.g. industrial or commercial workplaces</w:t>
      </w:r>
    </w:p>
    <w:p w14:paraId="09676408" w14:textId="77777777" w:rsidR="0093725D" w:rsidRPr="00CF6310" w:rsidRDefault="0093725D" w:rsidP="0093725D">
      <w:pPr>
        <w:spacing w:after="120"/>
        <w:ind w:left="357"/>
        <w:jc w:val="both"/>
        <w:rPr>
          <w:snapToGrid w:val="0"/>
        </w:rPr>
      </w:pPr>
      <w:r w:rsidRPr="00775688">
        <w:rPr>
          <w:b/>
          <w:snapToGrid w:val="0"/>
        </w:rPr>
        <w:t>High</w:t>
      </w:r>
      <w:r w:rsidRPr="00CF6310">
        <w:rPr>
          <w:snapToGrid w:val="0"/>
        </w:rPr>
        <w:t xml:space="preserve"> – e.g. housing, pub, hotel</w:t>
      </w:r>
    </w:p>
    <w:p w14:paraId="5E75324A" w14:textId="77777777" w:rsidR="0093725D" w:rsidRDefault="0093725D" w:rsidP="0093725D">
      <w:pPr>
        <w:sectPr w:rsidR="0093725D" w:rsidSect="00885B69">
          <w:type w:val="continuous"/>
          <w:pgSz w:w="11906" w:h="16838" w:code="9"/>
          <w:pgMar w:top="3402" w:right="1134" w:bottom="1701" w:left="1134" w:header="709" w:footer="794" w:gutter="0"/>
          <w:cols w:space="708"/>
          <w:titlePg/>
          <w:docGrid w:linePitch="360"/>
        </w:sectPr>
      </w:pPr>
      <w:r>
        <w:br w:type="page"/>
      </w:r>
    </w:p>
    <w:p w14:paraId="7F6311A0" w14:textId="77777777" w:rsidR="0093725D" w:rsidRDefault="0093725D" w:rsidP="0093725D">
      <w:pPr>
        <w:pStyle w:val="Heading1"/>
      </w:pPr>
      <w:bookmarkStart w:id="57" w:name="_Toc123915075"/>
      <w:bookmarkStart w:id="58" w:name="_Toc123915909"/>
      <w:bookmarkStart w:id="59" w:name="_Toc124321524"/>
      <w:r w:rsidRPr="009E21E6">
        <w:lastRenderedPageBreak/>
        <w:t>Daily Odour Assessment Report</w:t>
      </w:r>
      <w:bookmarkEnd w:id="57"/>
      <w:bookmarkEnd w:id="58"/>
      <w:bookmarkEnd w:id="59"/>
    </w:p>
    <w:tbl>
      <w:tblPr>
        <w:tblStyle w:val="TableGrid"/>
        <w:tblW w:w="5000" w:type="pct"/>
        <w:tblLook w:val="04A0" w:firstRow="1" w:lastRow="0" w:firstColumn="1" w:lastColumn="0" w:noHBand="0" w:noVBand="1"/>
      </w:tblPr>
      <w:tblGrid>
        <w:gridCol w:w="2407"/>
        <w:gridCol w:w="2407"/>
        <w:gridCol w:w="2407"/>
        <w:gridCol w:w="2407"/>
      </w:tblGrid>
      <w:tr w:rsidR="0093725D" w:rsidRPr="007419E1" w14:paraId="7EF541D2" w14:textId="77777777" w:rsidTr="003A6925">
        <w:tc>
          <w:tcPr>
            <w:tcW w:w="1250" w:type="pct"/>
            <w:shd w:val="clear" w:color="auto" w:fill="002060"/>
          </w:tcPr>
          <w:p w14:paraId="16A8199E" w14:textId="77777777" w:rsidR="0093725D" w:rsidRPr="00AB76E3" w:rsidRDefault="0093725D" w:rsidP="003A6925">
            <w:pPr>
              <w:pStyle w:val="Tabletext"/>
              <w:rPr>
                <w:b/>
                <w:color w:val="FFFFFF" w:themeColor="background1"/>
              </w:rPr>
            </w:pPr>
            <w:r w:rsidRPr="00AB76E3">
              <w:rPr>
                <w:b/>
                <w:color w:val="FFFFFF" w:themeColor="background1"/>
              </w:rPr>
              <w:t>Site Name</w:t>
            </w:r>
          </w:p>
        </w:tc>
        <w:tc>
          <w:tcPr>
            <w:tcW w:w="1250" w:type="pct"/>
          </w:tcPr>
          <w:p w14:paraId="49EB8ADB" w14:textId="77777777" w:rsidR="0093725D" w:rsidRPr="007419E1" w:rsidRDefault="0093725D" w:rsidP="003A6925">
            <w:pPr>
              <w:pStyle w:val="Tabletext"/>
            </w:pPr>
            <w:r w:rsidRPr="007419E1">
              <w:t>Whinney Hill</w:t>
            </w:r>
          </w:p>
        </w:tc>
        <w:tc>
          <w:tcPr>
            <w:tcW w:w="1250" w:type="pct"/>
            <w:shd w:val="clear" w:color="auto" w:fill="002060"/>
          </w:tcPr>
          <w:p w14:paraId="6C3ABFD5" w14:textId="77777777" w:rsidR="0093725D" w:rsidRPr="00AB76E3" w:rsidRDefault="0093725D" w:rsidP="003A6925">
            <w:pPr>
              <w:pStyle w:val="Tabletext"/>
              <w:rPr>
                <w:b/>
                <w:color w:val="FFFFFF" w:themeColor="background1"/>
              </w:rPr>
            </w:pPr>
            <w:r w:rsidRPr="00AB76E3">
              <w:rPr>
                <w:b/>
                <w:color w:val="FFFFFF" w:themeColor="background1"/>
              </w:rPr>
              <w:t>Assessment Date</w:t>
            </w:r>
          </w:p>
        </w:tc>
        <w:tc>
          <w:tcPr>
            <w:tcW w:w="1250" w:type="pct"/>
          </w:tcPr>
          <w:p w14:paraId="24DE4B23" w14:textId="77777777" w:rsidR="0093725D" w:rsidRPr="007419E1" w:rsidRDefault="0093725D" w:rsidP="003A6925">
            <w:pPr>
              <w:pStyle w:val="Tabletext"/>
            </w:pPr>
          </w:p>
        </w:tc>
      </w:tr>
      <w:tr w:rsidR="0093725D" w:rsidRPr="007419E1" w14:paraId="1F76809A" w14:textId="77777777" w:rsidTr="003A6925">
        <w:tc>
          <w:tcPr>
            <w:tcW w:w="1250" w:type="pct"/>
            <w:shd w:val="clear" w:color="auto" w:fill="002060"/>
          </w:tcPr>
          <w:p w14:paraId="21EB19C4" w14:textId="77777777" w:rsidR="0093725D" w:rsidRPr="00AB76E3" w:rsidRDefault="0093725D" w:rsidP="003A6925">
            <w:pPr>
              <w:pStyle w:val="Tabletext"/>
              <w:rPr>
                <w:b/>
                <w:color w:val="FFFFFF" w:themeColor="background1"/>
              </w:rPr>
            </w:pPr>
            <w:r w:rsidRPr="00AB76E3">
              <w:rPr>
                <w:b/>
                <w:color w:val="FFFFFF" w:themeColor="background1"/>
              </w:rPr>
              <w:t>Assessment Start Time</w:t>
            </w:r>
          </w:p>
        </w:tc>
        <w:tc>
          <w:tcPr>
            <w:tcW w:w="1250" w:type="pct"/>
          </w:tcPr>
          <w:p w14:paraId="53482D13" w14:textId="77777777" w:rsidR="0093725D" w:rsidRPr="007419E1" w:rsidRDefault="0093725D" w:rsidP="003A6925">
            <w:pPr>
              <w:pStyle w:val="Tabletext"/>
            </w:pPr>
          </w:p>
        </w:tc>
        <w:tc>
          <w:tcPr>
            <w:tcW w:w="1250" w:type="pct"/>
            <w:vMerge w:val="restart"/>
            <w:shd w:val="clear" w:color="auto" w:fill="002060"/>
          </w:tcPr>
          <w:p w14:paraId="12F60693" w14:textId="77777777" w:rsidR="0093725D" w:rsidRPr="00AB76E3" w:rsidRDefault="0093725D" w:rsidP="003A6925">
            <w:pPr>
              <w:pStyle w:val="Tabletext"/>
              <w:rPr>
                <w:b/>
                <w:color w:val="FFFFFF" w:themeColor="background1"/>
              </w:rPr>
            </w:pPr>
            <w:r w:rsidRPr="00AB76E3">
              <w:rPr>
                <w:b/>
                <w:color w:val="FFFFFF" w:themeColor="background1"/>
              </w:rPr>
              <w:t>Plan attached showing location and Extent of Odour?</w:t>
            </w:r>
          </w:p>
        </w:tc>
        <w:tc>
          <w:tcPr>
            <w:tcW w:w="1250" w:type="pct"/>
            <w:vMerge w:val="restart"/>
          </w:tcPr>
          <w:p w14:paraId="0366F29F" w14:textId="77777777" w:rsidR="0093725D" w:rsidRPr="007419E1" w:rsidRDefault="0093725D" w:rsidP="003A6925">
            <w:pPr>
              <w:pStyle w:val="Tabletext"/>
            </w:pPr>
            <w:r w:rsidRPr="007419E1">
              <w:t>Yes / No</w:t>
            </w:r>
          </w:p>
        </w:tc>
      </w:tr>
      <w:tr w:rsidR="0093725D" w:rsidRPr="007419E1" w14:paraId="67880A2B" w14:textId="77777777" w:rsidTr="003A6925">
        <w:tc>
          <w:tcPr>
            <w:tcW w:w="1250" w:type="pct"/>
            <w:shd w:val="clear" w:color="auto" w:fill="002060"/>
          </w:tcPr>
          <w:p w14:paraId="20304853" w14:textId="77777777" w:rsidR="0093725D" w:rsidRPr="00AB76E3" w:rsidRDefault="0093725D" w:rsidP="003A6925">
            <w:pPr>
              <w:pStyle w:val="Tabletext"/>
              <w:rPr>
                <w:b/>
                <w:color w:val="FFFFFF" w:themeColor="background1"/>
              </w:rPr>
            </w:pPr>
            <w:r w:rsidRPr="00AB76E3">
              <w:rPr>
                <w:b/>
                <w:color w:val="FFFFFF" w:themeColor="background1"/>
              </w:rPr>
              <w:t>Assessment Finish Time</w:t>
            </w:r>
          </w:p>
        </w:tc>
        <w:tc>
          <w:tcPr>
            <w:tcW w:w="1250" w:type="pct"/>
          </w:tcPr>
          <w:p w14:paraId="77534A5A" w14:textId="77777777" w:rsidR="0093725D" w:rsidRPr="007419E1" w:rsidRDefault="0093725D" w:rsidP="003A6925">
            <w:pPr>
              <w:pStyle w:val="Tabletext"/>
            </w:pPr>
          </w:p>
        </w:tc>
        <w:tc>
          <w:tcPr>
            <w:tcW w:w="1250" w:type="pct"/>
            <w:vMerge/>
            <w:shd w:val="clear" w:color="auto" w:fill="002060"/>
          </w:tcPr>
          <w:p w14:paraId="5158535C" w14:textId="77777777" w:rsidR="0093725D" w:rsidRPr="00AB76E3" w:rsidRDefault="0093725D" w:rsidP="003A6925">
            <w:pPr>
              <w:pStyle w:val="Tabletext"/>
              <w:rPr>
                <w:b/>
                <w:color w:val="FFFFFF" w:themeColor="background1"/>
              </w:rPr>
            </w:pPr>
          </w:p>
        </w:tc>
        <w:tc>
          <w:tcPr>
            <w:tcW w:w="1250" w:type="pct"/>
            <w:vMerge/>
          </w:tcPr>
          <w:p w14:paraId="4482C338" w14:textId="77777777" w:rsidR="0093725D" w:rsidRPr="007419E1" w:rsidRDefault="0093725D" w:rsidP="003A6925">
            <w:pPr>
              <w:pStyle w:val="Tabletext"/>
            </w:pPr>
          </w:p>
        </w:tc>
      </w:tr>
      <w:tr w:rsidR="0093725D" w:rsidRPr="007419E1" w14:paraId="68228A37" w14:textId="77777777" w:rsidTr="003A6925">
        <w:tc>
          <w:tcPr>
            <w:tcW w:w="1250" w:type="pct"/>
            <w:shd w:val="clear" w:color="auto" w:fill="002060"/>
          </w:tcPr>
          <w:p w14:paraId="68FAF0C1" w14:textId="77777777" w:rsidR="0093725D" w:rsidRPr="00AB76E3" w:rsidRDefault="0093725D" w:rsidP="003A6925">
            <w:pPr>
              <w:pStyle w:val="Tabletext"/>
              <w:rPr>
                <w:b/>
                <w:color w:val="FFFFFF" w:themeColor="background1"/>
              </w:rPr>
            </w:pPr>
            <w:r w:rsidRPr="00AB76E3">
              <w:rPr>
                <w:b/>
                <w:color w:val="FFFFFF" w:themeColor="background1"/>
              </w:rPr>
              <w:t xml:space="preserve">Weather (General Description) </w:t>
            </w:r>
          </w:p>
        </w:tc>
        <w:tc>
          <w:tcPr>
            <w:tcW w:w="1250" w:type="pct"/>
          </w:tcPr>
          <w:p w14:paraId="7DF313D8" w14:textId="77777777" w:rsidR="0093725D" w:rsidRPr="007419E1" w:rsidRDefault="0093725D" w:rsidP="003A6925">
            <w:pPr>
              <w:pStyle w:val="Tabletext"/>
            </w:pPr>
          </w:p>
        </w:tc>
        <w:tc>
          <w:tcPr>
            <w:tcW w:w="1250" w:type="pct"/>
            <w:shd w:val="clear" w:color="auto" w:fill="002060"/>
          </w:tcPr>
          <w:p w14:paraId="714D4FB5" w14:textId="77777777" w:rsidR="0093725D" w:rsidRPr="00AB76E3" w:rsidRDefault="0093725D" w:rsidP="003A6925">
            <w:pPr>
              <w:pStyle w:val="Tabletext"/>
              <w:rPr>
                <w:b/>
                <w:color w:val="FFFFFF" w:themeColor="background1"/>
              </w:rPr>
            </w:pPr>
            <w:r w:rsidRPr="00AB76E3">
              <w:rPr>
                <w:b/>
                <w:color w:val="FFFFFF" w:themeColor="background1"/>
              </w:rPr>
              <w:t>Wind (Strength and direction from)</w:t>
            </w:r>
          </w:p>
        </w:tc>
        <w:tc>
          <w:tcPr>
            <w:tcW w:w="1250" w:type="pct"/>
          </w:tcPr>
          <w:p w14:paraId="3DF7D7E7" w14:textId="77777777" w:rsidR="0093725D" w:rsidRPr="007419E1" w:rsidRDefault="0093725D" w:rsidP="003A6925">
            <w:pPr>
              <w:pStyle w:val="Tabletext"/>
            </w:pPr>
          </w:p>
        </w:tc>
      </w:tr>
      <w:tr w:rsidR="0093725D" w:rsidRPr="007419E1" w14:paraId="6D767F58" w14:textId="77777777" w:rsidTr="003A6925">
        <w:tc>
          <w:tcPr>
            <w:tcW w:w="1250" w:type="pct"/>
            <w:shd w:val="clear" w:color="auto" w:fill="002060"/>
          </w:tcPr>
          <w:p w14:paraId="101D3CE5" w14:textId="77777777" w:rsidR="0093725D" w:rsidRPr="00AB76E3" w:rsidRDefault="0093725D" w:rsidP="003A6925">
            <w:pPr>
              <w:pStyle w:val="Tabletext"/>
              <w:rPr>
                <w:b/>
                <w:color w:val="FFFFFF" w:themeColor="background1"/>
              </w:rPr>
            </w:pPr>
            <w:r w:rsidRPr="00AB76E3">
              <w:rPr>
                <w:b/>
                <w:color w:val="FFFFFF" w:themeColor="background1"/>
              </w:rPr>
              <w:t>Temperature (°C)</w:t>
            </w:r>
          </w:p>
        </w:tc>
        <w:tc>
          <w:tcPr>
            <w:tcW w:w="1250" w:type="pct"/>
          </w:tcPr>
          <w:p w14:paraId="4CB5D9A8" w14:textId="77777777" w:rsidR="0093725D" w:rsidRPr="007419E1" w:rsidRDefault="0093725D" w:rsidP="003A6925">
            <w:pPr>
              <w:pStyle w:val="Tabletext"/>
            </w:pPr>
          </w:p>
        </w:tc>
        <w:tc>
          <w:tcPr>
            <w:tcW w:w="1250" w:type="pct"/>
            <w:shd w:val="clear" w:color="auto" w:fill="002060"/>
          </w:tcPr>
          <w:p w14:paraId="776BF245" w14:textId="77777777" w:rsidR="0093725D" w:rsidRPr="00AB76E3" w:rsidRDefault="0093725D" w:rsidP="003A6925">
            <w:pPr>
              <w:pStyle w:val="Tabletext"/>
              <w:rPr>
                <w:b/>
                <w:color w:val="FFFFFF" w:themeColor="background1"/>
              </w:rPr>
            </w:pPr>
            <w:r w:rsidRPr="00AB76E3">
              <w:rPr>
                <w:b/>
                <w:color w:val="FFFFFF" w:themeColor="background1"/>
              </w:rPr>
              <w:t>Atmospheric Pressure (mbar) (rising/falling)</w:t>
            </w:r>
          </w:p>
        </w:tc>
        <w:tc>
          <w:tcPr>
            <w:tcW w:w="1250" w:type="pct"/>
          </w:tcPr>
          <w:p w14:paraId="033A4505" w14:textId="77777777" w:rsidR="0093725D" w:rsidRPr="007419E1" w:rsidRDefault="0093725D" w:rsidP="003A6925">
            <w:pPr>
              <w:pStyle w:val="Tabletext"/>
            </w:pPr>
          </w:p>
        </w:tc>
      </w:tr>
      <w:tr w:rsidR="0093725D" w:rsidRPr="007419E1" w14:paraId="6EEF2AF4" w14:textId="77777777" w:rsidTr="003A6925">
        <w:tc>
          <w:tcPr>
            <w:tcW w:w="1250" w:type="pct"/>
            <w:shd w:val="clear" w:color="auto" w:fill="002060"/>
          </w:tcPr>
          <w:p w14:paraId="76004B74" w14:textId="77777777" w:rsidR="0093725D" w:rsidRPr="00AB76E3" w:rsidRDefault="0093725D" w:rsidP="003A6925">
            <w:pPr>
              <w:pStyle w:val="Tabletext"/>
              <w:rPr>
                <w:b/>
                <w:color w:val="FFFFFF" w:themeColor="background1"/>
              </w:rPr>
            </w:pPr>
            <w:r w:rsidRPr="00AB76E3">
              <w:rPr>
                <w:b/>
                <w:color w:val="FFFFFF" w:themeColor="background1"/>
              </w:rPr>
              <w:t>% Cloud Cover</w:t>
            </w:r>
          </w:p>
        </w:tc>
        <w:tc>
          <w:tcPr>
            <w:tcW w:w="1250" w:type="pct"/>
          </w:tcPr>
          <w:p w14:paraId="045B950F" w14:textId="77777777" w:rsidR="0093725D" w:rsidRPr="007419E1" w:rsidRDefault="0093725D" w:rsidP="003A6925">
            <w:pPr>
              <w:pStyle w:val="Tabletext"/>
            </w:pPr>
          </w:p>
        </w:tc>
        <w:tc>
          <w:tcPr>
            <w:tcW w:w="1250" w:type="pct"/>
            <w:shd w:val="clear" w:color="auto" w:fill="002060"/>
          </w:tcPr>
          <w:p w14:paraId="487213ED" w14:textId="77777777" w:rsidR="0093725D" w:rsidRPr="00AB76E3" w:rsidRDefault="0093725D" w:rsidP="003A6925">
            <w:pPr>
              <w:pStyle w:val="Tabletext"/>
              <w:rPr>
                <w:b/>
                <w:color w:val="FFFFFF" w:themeColor="background1"/>
              </w:rPr>
            </w:pPr>
            <w:r w:rsidRPr="00AB76E3">
              <w:rPr>
                <w:b/>
                <w:color w:val="FFFFFF" w:themeColor="background1"/>
              </w:rPr>
              <w:t>Ground Condition (wet/damp/dry)</w:t>
            </w:r>
          </w:p>
        </w:tc>
        <w:tc>
          <w:tcPr>
            <w:tcW w:w="1250" w:type="pct"/>
          </w:tcPr>
          <w:p w14:paraId="5B733CC5" w14:textId="77777777" w:rsidR="0093725D" w:rsidRPr="007419E1" w:rsidRDefault="0093725D" w:rsidP="003A6925">
            <w:pPr>
              <w:pStyle w:val="Tabletext"/>
            </w:pPr>
          </w:p>
        </w:tc>
      </w:tr>
      <w:tr w:rsidR="0093725D" w:rsidRPr="007419E1" w14:paraId="6DB0736A" w14:textId="77777777" w:rsidTr="003A6925">
        <w:tc>
          <w:tcPr>
            <w:tcW w:w="1250" w:type="pct"/>
            <w:shd w:val="clear" w:color="auto" w:fill="002060"/>
          </w:tcPr>
          <w:p w14:paraId="684FC73A" w14:textId="77777777" w:rsidR="0093725D" w:rsidRPr="00AB76E3" w:rsidRDefault="0093725D" w:rsidP="003A6925">
            <w:pPr>
              <w:pStyle w:val="Tabletext"/>
              <w:rPr>
                <w:b/>
                <w:color w:val="FFFFFF" w:themeColor="background1"/>
              </w:rPr>
            </w:pPr>
            <w:r w:rsidRPr="00AB76E3">
              <w:rPr>
                <w:b/>
                <w:color w:val="FFFFFF" w:themeColor="background1"/>
              </w:rPr>
              <w:t>Additional comments / Actions required</w:t>
            </w:r>
          </w:p>
        </w:tc>
        <w:tc>
          <w:tcPr>
            <w:tcW w:w="3750" w:type="pct"/>
            <w:gridSpan w:val="3"/>
          </w:tcPr>
          <w:p w14:paraId="579AEE2F" w14:textId="77777777" w:rsidR="0093725D" w:rsidRPr="007419E1" w:rsidRDefault="0093725D" w:rsidP="003A6925">
            <w:pPr>
              <w:pStyle w:val="Tabletext"/>
            </w:pPr>
          </w:p>
        </w:tc>
      </w:tr>
    </w:tbl>
    <w:p w14:paraId="25488A64" w14:textId="77777777" w:rsidR="0093725D" w:rsidRDefault="0093725D" w:rsidP="0093725D">
      <w:pPr>
        <w:jc w:val="center"/>
        <w:rPr>
          <w:caps/>
          <w:color w:val="FF6600"/>
        </w:rPr>
      </w:pPr>
    </w:p>
    <w:p w14:paraId="6AF1F2EB" w14:textId="77777777" w:rsidR="0093725D" w:rsidRDefault="0093725D" w:rsidP="0093725D">
      <w:pPr>
        <w:spacing w:after="160" w:line="259" w:lineRule="auto"/>
        <w:rPr>
          <w:caps/>
          <w:color w:val="FF6600"/>
        </w:rPr>
      </w:pPr>
      <w:r>
        <w:rPr>
          <w:caps/>
          <w:color w:val="FF6600"/>
        </w:rPr>
        <w:br w:type="page"/>
      </w:r>
    </w:p>
    <w:tbl>
      <w:tblPr>
        <w:tblStyle w:val="TableGrid"/>
        <w:tblW w:w="5000" w:type="pct"/>
        <w:tblLook w:val="04A0" w:firstRow="1" w:lastRow="0" w:firstColumn="1" w:lastColumn="0" w:noHBand="0" w:noVBand="1"/>
      </w:tblPr>
      <w:tblGrid>
        <w:gridCol w:w="2857"/>
        <w:gridCol w:w="746"/>
        <w:gridCol w:w="746"/>
        <w:gridCol w:w="746"/>
        <w:gridCol w:w="2319"/>
        <w:gridCol w:w="1180"/>
        <w:gridCol w:w="1034"/>
      </w:tblGrid>
      <w:tr w:rsidR="0093725D" w:rsidRPr="00775688" w14:paraId="15AC765C" w14:textId="77777777" w:rsidTr="00F327A2">
        <w:trPr>
          <w:cantSplit/>
          <w:trHeight w:val="1158"/>
        </w:trPr>
        <w:tc>
          <w:tcPr>
            <w:tcW w:w="1484" w:type="pct"/>
            <w:shd w:val="clear" w:color="auto" w:fill="002060"/>
            <w:vAlign w:val="center"/>
          </w:tcPr>
          <w:p w14:paraId="1D9E52FA" w14:textId="77777777" w:rsidR="0093725D" w:rsidRPr="00AB76E3" w:rsidRDefault="0093725D" w:rsidP="003A6925">
            <w:pPr>
              <w:pStyle w:val="Tabletext"/>
              <w:rPr>
                <w:b/>
                <w:color w:val="FFFFFF" w:themeColor="background1"/>
              </w:rPr>
            </w:pPr>
            <w:r w:rsidRPr="00AB76E3">
              <w:rPr>
                <w:b/>
                <w:color w:val="FFFFFF" w:themeColor="background1"/>
              </w:rPr>
              <w:lastRenderedPageBreak/>
              <w:t>Location</w:t>
            </w:r>
          </w:p>
        </w:tc>
        <w:tc>
          <w:tcPr>
            <w:tcW w:w="387" w:type="pct"/>
            <w:shd w:val="clear" w:color="auto" w:fill="002060"/>
            <w:textDirection w:val="btLr"/>
            <w:vAlign w:val="center"/>
          </w:tcPr>
          <w:p w14:paraId="5DE1FD5C" w14:textId="77777777" w:rsidR="0093725D" w:rsidRPr="00AB76E3" w:rsidRDefault="0093725D" w:rsidP="003A6925">
            <w:pPr>
              <w:pStyle w:val="Tabletext"/>
              <w:rPr>
                <w:b/>
                <w:color w:val="FFFFFF" w:themeColor="background1"/>
              </w:rPr>
            </w:pPr>
            <w:r w:rsidRPr="00AB76E3">
              <w:rPr>
                <w:b/>
                <w:color w:val="FFFFFF" w:themeColor="background1"/>
              </w:rPr>
              <w:t>Odour Intensity</w:t>
            </w:r>
          </w:p>
        </w:tc>
        <w:tc>
          <w:tcPr>
            <w:tcW w:w="387" w:type="pct"/>
            <w:shd w:val="clear" w:color="auto" w:fill="002060"/>
            <w:textDirection w:val="btLr"/>
            <w:vAlign w:val="center"/>
          </w:tcPr>
          <w:p w14:paraId="41C1A9A2" w14:textId="77777777" w:rsidR="0093725D" w:rsidRPr="00AB76E3" w:rsidRDefault="0093725D" w:rsidP="003A6925">
            <w:pPr>
              <w:pStyle w:val="Tabletext"/>
              <w:rPr>
                <w:b/>
                <w:color w:val="FFFFFF" w:themeColor="background1"/>
              </w:rPr>
            </w:pPr>
            <w:r w:rsidRPr="00AB76E3">
              <w:rPr>
                <w:b/>
                <w:color w:val="FFFFFF" w:themeColor="background1"/>
              </w:rPr>
              <w:t>Odour Extent</w:t>
            </w:r>
          </w:p>
        </w:tc>
        <w:tc>
          <w:tcPr>
            <w:tcW w:w="387" w:type="pct"/>
            <w:shd w:val="clear" w:color="auto" w:fill="002060"/>
            <w:textDirection w:val="btLr"/>
            <w:vAlign w:val="center"/>
          </w:tcPr>
          <w:p w14:paraId="3D958551" w14:textId="77777777" w:rsidR="0093725D" w:rsidRPr="00AB76E3" w:rsidRDefault="0093725D" w:rsidP="003A6925">
            <w:pPr>
              <w:pStyle w:val="Tabletext"/>
              <w:rPr>
                <w:b/>
                <w:color w:val="FFFFFF" w:themeColor="background1"/>
              </w:rPr>
            </w:pPr>
            <w:r w:rsidRPr="00AB76E3">
              <w:rPr>
                <w:b/>
                <w:color w:val="FFFFFF" w:themeColor="background1"/>
              </w:rPr>
              <w:t>Location Sensitivity</w:t>
            </w:r>
          </w:p>
        </w:tc>
        <w:tc>
          <w:tcPr>
            <w:tcW w:w="1205" w:type="pct"/>
            <w:shd w:val="clear" w:color="auto" w:fill="002060"/>
            <w:vAlign w:val="center"/>
          </w:tcPr>
          <w:p w14:paraId="2C28499F" w14:textId="77777777" w:rsidR="0093725D" w:rsidRPr="00AB76E3" w:rsidRDefault="0093725D" w:rsidP="003A6925">
            <w:pPr>
              <w:pStyle w:val="Tabletext"/>
              <w:rPr>
                <w:b/>
                <w:color w:val="FFFFFF" w:themeColor="background1"/>
              </w:rPr>
            </w:pPr>
            <w:r w:rsidRPr="00AB76E3">
              <w:rPr>
                <w:b/>
                <w:color w:val="FFFFFF" w:themeColor="background1"/>
              </w:rPr>
              <w:t>Odour Description (Type of Smell – Is it Constant?)</w:t>
            </w:r>
          </w:p>
        </w:tc>
        <w:tc>
          <w:tcPr>
            <w:tcW w:w="613" w:type="pct"/>
            <w:shd w:val="clear" w:color="auto" w:fill="002060"/>
            <w:vAlign w:val="center"/>
          </w:tcPr>
          <w:p w14:paraId="209D2065" w14:textId="77777777" w:rsidR="0093725D" w:rsidRPr="00AB76E3" w:rsidRDefault="0093725D" w:rsidP="003A6925">
            <w:pPr>
              <w:pStyle w:val="Tabletext"/>
              <w:rPr>
                <w:b/>
                <w:color w:val="FFFFFF" w:themeColor="background1"/>
              </w:rPr>
            </w:pPr>
            <w:r w:rsidRPr="00AB76E3">
              <w:rPr>
                <w:b/>
                <w:color w:val="FFFFFF" w:themeColor="background1"/>
              </w:rPr>
              <w:t>External Source of Odour?</w:t>
            </w:r>
          </w:p>
        </w:tc>
        <w:tc>
          <w:tcPr>
            <w:tcW w:w="536" w:type="pct"/>
            <w:shd w:val="clear" w:color="auto" w:fill="002060"/>
            <w:vAlign w:val="center"/>
          </w:tcPr>
          <w:p w14:paraId="46F08F0B" w14:textId="77777777" w:rsidR="0093725D" w:rsidRPr="00AB76E3" w:rsidRDefault="0093725D" w:rsidP="003A6925">
            <w:pPr>
              <w:pStyle w:val="Tabletext"/>
              <w:rPr>
                <w:b/>
                <w:color w:val="FFFFFF" w:themeColor="background1"/>
              </w:rPr>
            </w:pPr>
            <w:r w:rsidRPr="00AB76E3">
              <w:rPr>
                <w:b/>
                <w:color w:val="FFFFFF" w:themeColor="background1"/>
              </w:rPr>
              <w:t>Site Source of Odour?</w:t>
            </w:r>
          </w:p>
        </w:tc>
      </w:tr>
      <w:tr w:rsidR="0093725D" w:rsidRPr="00775688" w14:paraId="5FD7BD82" w14:textId="77777777" w:rsidTr="00F327A2">
        <w:trPr>
          <w:trHeight w:val="423"/>
        </w:trPr>
        <w:tc>
          <w:tcPr>
            <w:tcW w:w="1484" w:type="pct"/>
            <w:vAlign w:val="center"/>
          </w:tcPr>
          <w:p w14:paraId="14456757" w14:textId="77777777" w:rsidR="0093725D" w:rsidRPr="00775688" w:rsidRDefault="0093725D" w:rsidP="003A6925">
            <w:pPr>
              <w:spacing w:after="0"/>
            </w:pPr>
            <w:r w:rsidRPr="00775688">
              <w:t>Eastern Site Boundary</w:t>
            </w:r>
          </w:p>
        </w:tc>
        <w:tc>
          <w:tcPr>
            <w:tcW w:w="387" w:type="pct"/>
          </w:tcPr>
          <w:p w14:paraId="459A25C2" w14:textId="77777777" w:rsidR="0093725D" w:rsidRPr="00775688" w:rsidRDefault="0093725D" w:rsidP="003A6925">
            <w:pPr>
              <w:spacing w:after="0"/>
            </w:pPr>
          </w:p>
        </w:tc>
        <w:tc>
          <w:tcPr>
            <w:tcW w:w="387" w:type="pct"/>
          </w:tcPr>
          <w:p w14:paraId="45A7634F" w14:textId="77777777" w:rsidR="0093725D" w:rsidRPr="00775688" w:rsidRDefault="0093725D" w:rsidP="003A6925">
            <w:pPr>
              <w:spacing w:after="0"/>
            </w:pPr>
          </w:p>
        </w:tc>
        <w:tc>
          <w:tcPr>
            <w:tcW w:w="387" w:type="pct"/>
          </w:tcPr>
          <w:p w14:paraId="4199B3C0" w14:textId="77777777" w:rsidR="0093725D" w:rsidRPr="00775688" w:rsidRDefault="0093725D" w:rsidP="003A6925">
            <w:pPr>
              <w:spacing w:after="0"/>
            </w:pPr>
          </w:p>
        </w:tc>
        <w:tc>
          <w:tcPr>
            <w:tcW w:w="1205" w:type="pct"/>
          </w:tcPr>
          <w:p w14:paraId="4091B5BA" w14:textId="77777777" w:rsidR="0093725D" w:rsidRPr="00775688" w:rsidRDefault="0093725D" w:rsidP="003A6925">
            <w:pPr>
              <w:spacing w:after="0"/>
            </w:pPr>
          </w:p>
        </w:tc>
        <w:tc>
          <w:tcPr>
            <w:tcW w:w="613" w:type="pct"/>
          </w:tcPr>
          <w:p w14:paraId="30F56668" w14:textId="77777777" w:rsidR="0093725D" w:rsidRPr="00775688" w:rsidRDefault="0093725D" w:rsidP="003A6925">
            <w:pPr>
              <w:spacing w:after="0"/>
            </w:pPr>
          </w:p>
        </w:tc>
        <w:tc>
          <w:tcPr>
            <w:tcW w:w="536" w:type="pct"/>
          </w:tcPr>
          <w:p w14:paraId="51666258" w14:textId="77777777" w:rsidR="0093725D" w:rsidRPr="00775688" w:rsidRDefault="0093725D" w:rsidP="003A6925">
            <w:pPr>
              <w:spacing w:after="0"/>
            </w:pPr>
          </w:p>
        </w:tc>
      </w:tr>
      <w:tr w:rsidR="0093725D" w:rsidRPr="00775688" w14:paraId="4F4E5643" w14:textId="77777777" w:rsidTr="00F327A2">
        <w:trPr>
          <w:trHeight w:val="425"/>
        </w:trPr>
        <w:tc>
          <w:tcPr>
            <w:tcW w:w="1484" w:type="pct"/>
            <w:vAlign w:val="center"/>
          </w:tcPr>
          <w:p w14:paraId="728E0182" w14:textId="77777777" w:rsidR="0093725D" w:rsidRPr="00775688" w:rsidRDefault="0093725D" w:rsidP="003A6925">
            <w:pPr>
              <w:spacing w:after="0"/>
            </w:pPr>
            <w:r w:rsidRPr="00775688">
              <w:t>Whinney Hill Road</w:t>
            </w:r>
          </w:p>
        </w:tc>
        <w:tc>
          <w:tcPr>
            <w:tcW w:w="387" w:type="pct"/>
          </w:tcPr>
          <w:p w14:paraId="4CDCDDE6" w14:textId="77777777" w:rsidR="0093725D" w:rsidRPr="00775688" w:rsidRDefault="0093725D" w:rsidP="003A6925">
            <w:pPr>
              <w:spacing w:after="0"/>
            </w:pPr>
          </w:p>
        </w:tc>
        <w:tc>
          <w:tcPr>
            <w:tcW w:w="387" w:type="pct"/>
          </w:tcPr>
          <w:p w14:paraId="50399C31" w14:textId="77777777" w:rsidR="0093725D" w:rsidRPr="00775688" w:rsidRDefault="0093725D" w:rsidP="003A6925">
            <w:pPr>
              <w:spacing w:after="0"/>
            </w:pPr>
          </w:p>
        </w:tc>
        <w:tc>
          <w:tcPr>
            <w:tcW w:w="387" w:type="pct"/>
          </w:tcPr>
          <w:p w14:paraId="4D29E342" w14:textId="77777777" w:rsidR="0093725D" w:rsidRPr="00775688" w:rsidRDefault="0093725D" w:rsidP="003A6925">
            <w:pPr>
              <w:spacing w:after="0"/>
            </w:pPr>
          </w:p>
        </w:tc>
        <w:tc>
          <w:tcPr>
            <w:tcW w:w="1205" w:type="pct"/>
          </w:tcPr>
          <w:p w14:paraId="5B00448D" w14:textId="77777777" w:rsidR="0093725D" w:rsidRPr="00775688" w:rsidRDefault="0093725D" w:rsidP="003A6925">
            <w:pPr>
              <w:spacing w:after="0"/>
            </w:pPr>
          </w:p>
        </w:tc>
        <w:tc>
          <w:tcPr>
            <w:tcW w:w="613" w:type="pct"/>
          </w:tcPr>
          <w:p w14:paraId="3452AC71" w14:textId="77777777" w:rsidR="0093725D" w:rsidRPr="00775688" w:rsidRDefault="0093725D" w:rsidP="003A6925">
            <w:pPr>
              <w:spacing w:after="0"/>
            </w:pPr>
          </w:p>
        </w:tc>
        <w:tc>
          <w:tcPr>
            <w:tcW w:w="536" w:type="pct"/>
          </w:tcPr>
          <w:p w14:paraId="62AE2F02" w14:textId="77777777" w:rsidR="0093725D" w:rsidRPr="00775688" w:rsidRDefault="0093725D" w:rsidP="003A6925">
            <w:pPr>
              <w:spacing w:after="0"/>
            </w:pPr>
          </w:p>
        </w:tc>
      </w:tr>
      <w:tr w:rsidR="0093725D" w:rsidRPr="00775688" w14:paraId="54341D2F" w14:textId="77777777" w:rsidTr="00F327A2">
        <w:trPr>
          <w:trHeight w:val="425"/>
        </w:trPr>
        <w:tc>
          <w:tcPr>
            <w:tcW w:w="1484" w:type="pct"/>
            <w:vAlign w:val="center"/>
          </w:tcPr>
          <w:p w14:paraId="0B502FD2" w14:textId="77777777" w:rsidR="0093725D" w:rsidRPr="00775688" w:rsidRDefault="0093725D" w:rsidP="003A6925">
            <w:pPr>
              <w:spacing w:after="0"/>
            </w:pPr>
            <w:r w:rsidRPr="00775688">
              <w:t>Whinney Hill Road</w:t>
            </w:r>
          </w:p>
        </w:tc>
        <w:tc>
          <w:tcPr>
            <w:tcW w:w="387" w:type="pct"/>
          </w:tcPr>
          <w:p w14:paraId="1E4738D9" w14:textId="77777777" w:rsidR="0093725D" w:rsidRPr="00775688" w:rsidRDefault="0093725D" w:rsidP="003A6925">
            <w:pPr>
              <w:spacing w:after="0"/>
            </w:pPr>
          </w:p>
        </w:tc>
        <w:tc>
          <w:tcPr>
            <w:tcW w:w="387" w:type="pct"/>
          </w:tcPr>
          <w:p w14:paraId="2D5CA118" w14:textId="77777777" w:rsidR="0093725D" w:rsidRPr="00775688" w:rsidRDefault="0093725D" w:rsidP="003A6925">
            <w:pPr>
              <w:spacing w:after="0"/>
            </w:pPr>
          </w:p>
        </w:tc>
        <w:tc>
          <w:tcPr>
            <w:tcW w:w="387" w:type="pct"/>
          </w:tcPr>
          <w:p w14:paraId="559CDB67" w14:textId="77777777" w:rsidR="0093725D" w:rsidRPr="00775688" w:rsidRDefault="0093725D" w:rsidP="003A6925">
            <w:pPr>
              <w:spacing w:after="0"/>
            </w:pPr>
          </w:p>
        </w:tc>
        <w:tc>
          <w:tcPr>
            <w:tcW w:w="1205" w:type="pct"/>
          </w:tcPr>
          <w:p w14:paraId="7D99D568" w14:textId="77777777" w:rsidR="0093725D" w:rsidRPr="00775688" w:rsidRDefault="0093725D" w:rsidP="003A6925">
            <w:pPr>
              <w:spacing w:after="0"/>
            </w:pPr>
          </w:p>
        </w:tc>
        <w:tc>
          <w:tcPr>
            <w:tcW w:w="613" w:type="pct"/>
          </w:tcPr>
          <w:p w14:paraId="119CF291" w14:textId="77777777" w:rsidR="0093725D" w:rsidRPr="00775688" w:rsidRDefault="0093725D" w:rsidP="003A6925">
            <w:pPr>
              <w:spacing w:after="0"/>
            </w:pPr>
          </w:p>
        </w:tc>
        <w:tc>
          <w:tcPr>
            <w:tcW w:w="536" w:type="pct"/>
          </w:tcPr>
          <w:p w14:paraId="4D125AD9" w14:textId="77777777" w:rsidR="0093725D" w:rsidRPr="00775688" w:rsidRDefault="0093725D" w:rsidP="003A6925">
            <w:pPr>
              <w:spacing w:after="0"/>
            </w:pPr>
          </w:p>
        </w:tc>
      </w:tr>
      <w:tr w:rsidR="0093725D" w:rsidRPr="00775688" w14:paraId="554048D5" w14:textId="77777777" w:rsidTr="00F327A2">
        <w:trPr>
          <w:trHeight w:val="425"/>
        </w:trPr>
        <w:tc>
          <w:tcPr>
            <w:tcW w:w="1484" w:type="pct"/>
            <w:vAlign w:val="center"/>
          </w:tcPr>
          <w:p w14:paraId="6E50728E" w14:textId="77777777" w:rsidR="0093725D" w:rsidRPr="00775688" w:rsidRDefault="0093725D" w:rsidP="003A6925">
            <w:pPr>
              <w:spacing w:after="0"/>
            </w:pPr>
            <w:r w:rsidRPr="00775688">
              <w:t>Leachate Treatment Plant</w:t>
            </w:r>
          </w:p>
        </w:tc>
        <w:tc>
          <w:tcPr>
            <w:tcW w:w="387" w:type="pct"/>
          </w:tcPr>
          <w:p w14:paraId="1F47B3AA" w14:textId="77777777" w:rsidR="0093725D" w:rsidRPr="00775688" w:rsidRDefault="0093725D" w:rsidP="003A6925">
            <w:pPr>
              <w:spacing w:after="0"/>
            </w:pPr>
          </w:p>
        </w:tc>
        <w:tc>
          <w:tcPr>
            <w:tcW w:w="387" w:type="pct"/>
          </w:tcPr>
          <w:p w14:paraId="1CC440D3" w14:textId="77777777" w:rsidR="0093725D" w:rsidRPr="00775688" w:rsidRDefault="0093725D" w:rsidP="003A6925">
            <w:pPr>
              <w:spacing w:after="0"/>
            </w:pPr>
          </w:p>
        </w:tc>
        <w:tc>
          <w:tcPr>
            <w:tcW w:w="387" w:type="pct"/>
          </w:tcPr>
          <w:p w14:paraId="2FF79DBE" w14:textId="77777777" w:rsidR="0093725D" w:rsidRPr="00775688" w:rsidRDefault="0093725D" w:rsidP="003A6925">
            <w:pPr>
              <w:spacing w:after="0"/>
            </w:pPr>
          </w:p>
        </w:tc>
        <w:tc>
          <w:tcPr>
            <w:tcW w:w="1205" w:type="pct"/>
          </w:tcPr>
          <w:p w14:paraId="496B599D" w14:textId="77777777" w:rsidR="0093725D" w:rsidRPr="00775688" w:rsidRDefault="0093725D" w:rsidP="003A6925">
            <w:pPr>
              <w:spacing w:after="0"/>
            </w:pPr>
          </w:p>
        </w:tc>
        <w:tc>
          <w:tcPr>
            <w:tcW w:w="613" w:type="pct"/>
          </w:tcPr>
          <w:p w14:paraId="3659C2D6" w14:textId="77777777" w:rsidR="0093725D" w:rsidRPr="00775688" w:rsidRDefault="0093725D" w:rsidP="003A6925">
            <w:pPr>
              <w:spacing w:after="0"/>
            </w:pPr>
          </w:p>
        </w:tc>
        <w:tc>
          <w:tcPr>
            <w:tcW w:w="536" w:type="pct"/>
          </w:tcPr>
          <w:p w14:paraId="2C946DAD" w14:textId="77777777" w:rsidR="0093725D" w:rsidRPr="00775688" w:rsidRDefault="0093725D" w:rsidP="003A6925">
            <w:pPr>
              <w:spacing w:after="0"/>
            </w:pPr>
          </w:p>
        </w:tc>
      </w:tr>
      <w:tr w:rsidR="0093725D" w:rsidRPr="00775688" w14:paraId="705E4A2D" w14:textId="77777777" w:rsidTr="00F327A2">
        <w:trPr>
          <w:trHeight w:val="425"/>
        </w:trPr>
        <w:tc>
          <w:tcPr>
            <w:tcW w:w="1484" w:type="pct"/>
            <w:vAlign w:val="center"/>
          </w:tcPr>
          <w:p w14:paraId="1E36FC0E" w14:textId="77777777" w:rsidR="0093725D" w:rsidRPr="00775688" w:rsidRDefault="0093725D" w:rsidP="003A6925">
            <w:pPr>
              <w:spacing w:after="0"/>
            </w:pPr>
            <w:r w:rsidRPr="00775688">
              <w:t>Park Royal Entrance</w:t>
            </w:r>
          </w:p>
        </w:tc>
        <w:tc>
          <w:tcPr>
            <w:tcW w:w="387" w:type="pct"/>
          </w:tcPr>
          <w:p w14:paraId="3E707569" w14:textId="77777777" w:rsidR="0093725D" w:rsidRPr="00775688" w:rsidRDefault="0093725D" w:rsidP="003A6925">
            <w:pPr>
              <w:spacing w:after="0"/>
            </w:pPr>
          </w:p>
        </w:tc>
        <w:tc>
          <w:tcPr>
            <w:tcW w:w="387" w:type="pct"/>
          </w:tcPr>
          <w:p w14:paraId="7B550C31" w14:textId="77777777" w:rsidR="0093725D" w:rsidRPr="00775688" w:rsidRDefault="0093725D" w:rsidP="003A6925">
            <w:pPr>
              <w:spacing w:after="0"/>
            </w:pPr>
          </w:p>
        </w:tc>
        <w:tc>
          <w:tcPr>
            <w:tcW w:w="387" w:type="pct"/>
          </w:tcPr>
          <w:p w14:paraId="08C1A5D8" w14:textId="77777777" w:rsidR="0093725D" w:rsidRPr="00775688" w:rsidRDefault="0093725D" w:rsidP="003A6925">
            <w:pPr>
              <w:spacing w:after="0"/>
            </w:pPr>
          </w:p>
        </w:tc>
        <w:tc>
          <w:tcPr>
            <w:tcW w:w="1205" w:type="pct"/>
          </w:tcPr>
          <w:p w14:paraId="080414A2" w14:textId="77777777" w:rsidR="0093725D" w:rsidRPr="00775688" w:rsidRDefault="0093725D" w:rsidP="003A6925">
            <w:pPr>
              <w:spacing w:after="0"/>
            </w:pPr>
          </w:p>
        </w:tc>
        <w:tc>
          <w:tcPr>
            <w:tcW w:w="613" w:type="pct"/>
          </w:tcPr>
          <w:p w14:paraId="1F983111" w14:textId="77777777" w:rsidR="0093725D" w:rsidRPr="00775688" w:rsidRDefault="0093725D" w:rsidP="003A6925">
            <w:pPr>
              <w:spacing w:after="0"/>
            </w:pPr>
          </w:p>
        </w:tc>
        <w:tc>
          <w:tcPr>
            <w:tcW w:w="536" w:type="pct"/>
          </w:tcPr>
          <w:p w14:paraId="2C9F2514" w14:textId="77777777" w:rsidR="0093725D" w:rsidRPr="00775688" w:rsidRDefault="0093725D" w:rsidP="003A6925">
            <w:pPr>
              <w:spacing w:after="0"/>
            </w:pPr>
          </w:p>
        </w:tc>
      </w:tr>
      <w:tr w:rsidR="0093725D" w:rsidRPr="00775688" w14:paraId="12B9E7A3" w14:textId="77777777" w:rsidTr="00F327A2">
        <w:trPr>
          <w:trHeight w:val="425"/>
        </w:trPr>
        <w:tc>
          <w:tcPr>
            <w:tcW w:w="1484" w:type="pct"/>
            <w:vAlign w:val="center"/>
          </w:tcPr>
          <w:p w14:paraId="6C509F59" w14:textId="77777777" w:rsidR="0093725D" w:rsidRPr="00775688" w:rsidRDefault="0093725D" w:rsidP="003A6925">
            <w:pPr>
              <w:spacing w:after="0"/>
            </w:pPr>
            <w:r w:rsidRPr="00775688">
              <w:t>Whinney Hill Road Bend</w:t>
            </w:r>
          </w:p>
        </w:tc>
        <w:tc>
          <w:tcPr>
            <w:tcW w:w="387" w:type="pct"/>
          </w:tcPr>
          <w:p w14:paraId="6BFE1509" w14:textId="77777777" w:rsidR="0093725D" w:rsidRPr="00775688" w:rsidRDefault="0093725D" w:rsidP="003A6925">
            <w:pPr>
              <w:spacing w:after="0"/>
            </w:pPr>
          </w:p>
        </w:tc>
        <w:tc>
          <w:tcPr>
            <w:tcW w:w="387" w:type="pct"/>
          </w:tcPr>
          <w:p w14:paraId="0D79F647" w14:textId="77777777" w:rsidR="0093725D" w:rsidRPr="00775688" w:rsidRDefault="0093725D" w:rsidP="003A6925">
            <w:pPr>
              <w:spacing w:after="0"/>
            </w:pPr>
          </w:p>
        </w:tc>
        <w:tc>
          <w:tcPr>
            <w:tcW w:w="387" w:type="pct"/>
          </w:tcPr>
          <w:p w14:paraId="1AE9CCF3" w14:textId="77777777" w:rsidR="0093725D" w:rsidRPr="00775688" w:rsidRDefault="0093725D" w:rsidP="003A6925">
            <w:pPr>
              <w:spacing w:after="0"/>
            </w:pPr>
          </w:p>
        </w:tc>
        <w:tc>
          <w:tcPr>
            <w:tcW w:w="1205" w:type="pct"/>
          </w:tcPr>
          <w:p w14:paraId="166840E0" w14:textId="77777777" w:rsidR="0093725D" w:rsidRPr="00775688" w:rsidRDefault="0093725D" w:rsidP="003A6925">
            <w:pPr>
              <w:spacing w:after="0"/>
            </w:pPr>
          </w:p>
        </w:tc>
        <w:tc>
          <w:tcPr>
            <w:tcW w:w="613" w:type="pct"/>
          </w:tcPr>
          <w:p w14:paraId="388D8680" w14:textId="77777777" w:rsidR="0093725D" w:rsidRPr="00775688" w:rsidRDefault="0093725D" w:rsidP="003A6925">
            <w:pPr>
              <w:spacing w:after="0"/>
            </w:pPr>
          </w:p>
        </w:tc>
        <w:tc>
          <w:tcPr>
            <w:tcW w:w="536" w:type="pct"/>
          </w:tcPr>
          <w:p w14:paraId="286DAE06" w14:textId="77777777" w:rsidR="0093725D" w:rsidRPr="00775688" w:rsidRDefault="0093725D" w:rsidP="003A6925">
            <w:pPr>
              <w:spacing w:after="0"/>
            </w:pPr>
          </w:p>
        </w:tc>
      </w:tr>
      <w:tr w:rsidR="0093725D" w:rsidRPr="00775688" w14:paraId="5E0D5DAD" w14:textId="77777777" w:rsidTr="00F327A2">
        <w:trPr>
          <w:trHeight w:val="425"/>
        </w:trPr>
        <w:tc>
          <w:tcPr>
            <w:tcW w:w="1484" w:type="pct"/>
            <w:vAlign w:val="center"/>
          </w:tcPr>
          <w:p w14:paraId="00F80853" w14:textId="77777777" w:rsidR="0093725D" w:rsidRPr="00775688" w:rsidRDefault="0093725D" w:rsidP="003A6925">
            <w:pPr>
              <w:spacing w:after="0"/>
            </w:pPr>
            <w:r w:rsidRPr="00775688">
              <w:t>Footpath</w:t>
            </w:r>
          </w:p>
        </w:tc>
        <w:tc>
          <w:tcPr>
            <w:tcW w:w="387" w:type="pct"/>
          </w:tcPr>
          <w:p w14:paraId="4663FCCB" w14:textId="77777777" w:rsidR="0093725D" w:rsidRPr="00775688" w:rsidRDefault="0093725D" w:rsidP="003A6925">
            <w:pPr>
              <w:spacing w:after="0"/>
            </w:pPr>
          </w:p>
        </w:tc>
        <w:tc>
          <w:tcPr>
            <w:tcW w:w="387" w:type="pct"/>
          </w:tcPr>
          <w:p w14:paraId="04E5CAC6" w14:textId="77777777" w:rsidR="0093725D" w:rsidRPr="00775688" w:rsidRDefault="0093725D" w:rsidP="003A6925">
            <w:pPr>
              <w:spacing w:after="0"/>
            </w:pPr>
          </w:p>
        </w:tc>
        <w:tc>
          <w:tcPr>
            <w:tcW w:w="387" w:type="pct"/>
          </w:tcPr>
          <w:p w14:paraId="7EA0B065" w14:textId="77777777" w:rsidR="0093725D" w:rsidRPr="00775688" w:rsidRDefault="0093725D" w:rsidP="003A6925">
            <w:pPr>
              <w:spacing w:after="0"/>
            </w:pPr>
          </w:p>
        </w:tc>
        <w:tc>
          <w:tcPr>
            <w:tcW w:w="1205" w:type="pct"/>
          </w:tcPr>
          <w:p w14:paraId="759C01CF" w14:textId="77777777" w:rsidR="0093725D" w:rsidRPr="00775688" w:rsidRDefault="0093725D" w:rsidP="003A6925">
            <w:pPr>
              <w:spacing w:after="0"/>
            </w:pPr>
          </w:p>
        </w:tc>
        <w:tc>
          <w:tcPr>
            <w:tcW w:w="613" w:type="pct"/>
          </w:tcPr>
          <w:p w14:paraId="7CFE4A6C" w14:textId="77777777" w:rsidR="0093725D" w:rsidRPr="00775688" w:rsidRDefault="0093725D" w:rsidP="003A6925">
            <w:pPr>
              <w:spacing w:after="0"/>
            </w:pPr>
          </w:p>
        </w:tc>
        <w:tc>
          <w:tcPr>
            <w:tcW w:w="536" w:type="pct"/>
          </w:tcPr>
          <w:p w14:paraId="427A048D" w14:textId="77777777" w:rsidR="0093725D" w:rsidRPr="00775688" w:rsidRDefault="0093725D" w:rsidP="003A6925">
            <w:pPr>
              <w:spacing w:after="0"/>
            </w:pPr>
          </w:p>
        </w:tc>
      </w:tr>
      <w:tr w:rsidR="0093725D" w:rsidRPr="00775688" w14:paraId="65DF2C97" w14:textId="77777777" w:rsidTr="00F327A2">
        <w:trPr>
          <w:trHeight w:val="425"/>
        </w:trPr>
        <w:tc>
          <w:tcPr>
            <w:tcW w:w="1484" w:type="pct"/>
            <w:vAlign w:val="center"/>
          </w:tcPr>
          <w:p w14:paraId="41CFA87D" w14:textId="77777777" w:rsidR="0093725D" w:rsidRPr="00775688" w:rsidRDefault="0093725D" w:rsidP="003A6925">
            <w:pPr>
              <w:spacing w:after="0"/>
            </w:pPr>
            <w:r w:rsidRPr="00775688">
              <w:t>Whalley Road Traffic Light</w:t>
            </w:r>
          </w:p>
        </w:tc>
        <w:tc>
          <w:tcPr>
            <w:tcW w:w="387" w:type="pct"/>
          </w:tcPr>
          <w:p w14:paraId="567F99CD" w14:textId="77777777" w:rsidR="0093725D" w:rsidRPr="00775688" w:rsidRDefault="0093725D" w:rsidP="003A6925">
            <w:pPr>
              <w:spacing w:after="0"/>
            </w:pPr>
          </w:p>
        </w:tc>
        <w:tc>
          <w:tcPr>
            <w:tcW w:w="387" w:type="pct"/>
          </w:tcPr>
          <w:p w14:paraId="783C37DE" w14:textId="77777777" w:rsidR="0093725D" w:rsidRPr="00775688" w:rsidRDefault="0093725D" w:rsidP="003A6925">
            <w:pPr>
              <w:spacing w:after="0"/>
            </w:pPr>
          </w:p>
        </w:tc>
        <w:tc>
          <w:tcPr>
            <w:tcW w:w="387" w:type="pct"/>
          </w:tcPr>
          <w:p w14:paraId="39383D27" w14:textId="77777777" w:rsidR="0093725D" w:rsidRPr="00775688" w:rsidRDefault="0093725D" w:rsidP="003A6925">
            <w:pPr>
              <w:spacing w:after="0"/>
            </w:pPr>
          </w:p>
        </w:tc>
        <w:tc>
          <w:tcPr>
            <w:tcW w:w="1205" w:type="pct"/>
          </w:tcPr>
          <w:p w14:paraId="3D8EE499" w14:textId="77777777" w:rsidR="0093725D" w:rsidRPr="00775688" w:rsidRDefault="0093725D" w:rsidP="003A6925">
            <w:pPr>
              <w:spacing w:after="0"/>
            </w:pPr>
          </w:p>
        </w:tc>
        <w:tc>
          <w:tcPr>
            <w:tcW w:w="613" w:type="pct"/>
          </w:tcPr>
          <w:p w14:paraId="2DE49CD9" w14:textId="77777777" w:rsidR="0093725D" w:rsidRPr="00775688" w:rsidRDefault="0093725D" w:rsidP="003A6925">
            <w:pPr>
              <w:spacing w:after="0"/>
            </w:pPr>
          </w:p>
        </w:tc>
        <w:tc>
          <w:tcPr>
            <w:tcW w:w="536" w:type="pct"/>
          </w:tcPr>
          <w:p w14:paraId="3661ED73" w14:textId="77777777" w:rsidR="0093725D" w:rsidRPr="00775688" w:rsidRDefault="0093725D" w:rsidP="003A6925">
            <w:pPr>
              <w:spacing w:after="0"/>
            </w:pPr>
          </w:p>
        </w:tc>
      </w:tr>
      <w:tr w:rsidR="0093725D" w:rsidRPr="00775688" w14:paraId="13DE2941" w14:textId="77777777" w:rsidTr="00F327A2">
        <w:trPr>
          <w:trHeight w:val="425"/>
        </w:trPr>
        <w:tc>
          <w:tcPr>
            <w:tcW w:w="1484" w:type="pct"/>
            <w:vAlign w:val="center"/>
          </w:tcPr>
          <w:p w14:paraId="3DBE9890" w14:textId="77777777" w:rsidR="0093725D" w:rsidRPr="00775688" w:rsidRDefault="0093725D" w:rsidP="003A6925">
            <w:pPr>
              <w:spacing w:after="0"/>
            </w:pPr>
            <w:r w:rsidRPr="00775688">
              <w:t>Northern Boundary M65</w:t>
            </w:r>
          </w:p>
        </w:tc>
        <w:tc>
          <w:tcPr>
            <w:tcW w:w="387" w:type="pct"/>
          </w:tcPr>
          <w:p w14:paraId="53EFA1E1" w14:textId="77777777" w:rsidR="0093725D" w:rsidRPr="00775688" w:rsidRDefault="0093725D" w:rsidP="003A6925">
            <w:pPr>
              <w:spacing w:after="0"/>
            </w:pPr>
          </w:p>
        </w:tc>
        <w:tc>
          <w:tcPr>
            <w:tcW w:w="387" w:type="pct"/>
          </w:tcPr>
          <w:p w14:paraId="2B221F37" w14:textId="77777777" w:rsidR="0093725D" w:rsidRPr="00775688" w:rsidRDefault="0093725D" w:rsidP="003A6925">
            <w:pPr>
              <w:spacing w:after="0"/>
            </w:pPr>
          </w:p>
        </w:tc>
        <w:tc>
          <w:tcPr>
            <w:tcW w:w="387" w:type="pct"/>
          </w:tcPr>
          <w:p w14:paraId="571438BA" w14:textId="77777777" w:rsidR="0093725D" w:rsidRPr="00775688" w:rsidRDefault="0093725D" w:rsidP="003A6925">
            <w:pPr>
              <w:spacing w:after="0"/>
            </w:pPr>
          </w:p>
        </w:tc>
        <w:tc>
          <w:tcPr>
            <w:tcW w:w="1205" w:type="pct"/>
          </w:tcPr>
          <w:p w14:paraId="3DD116CE" w14:textId="77777777" w:rsidR="0093725D" w:rsidRPr="00775688" w:rsidRDefault="0093725D" w:rsidP="003A6925">
            <w:pPr>
              <w:spacing w:after="0"/>
            </w:pPr>
          </w:p>
        </w:tc>
        <w:tc>
          <w:tcPr>
            <w:tcW w:w="613" w:type="pct"/>
          </w:tcPr>
          <w:p w14:paraId="1964B182" w14:textId="77777777" w:rsidR="0093725D" w:rsidRPr="00775688" w:rsidRDefault="0093725D" w:rsidP="003A6925">
            <w:pPr>
              <w:spacing w:after="0"/>
            </w:pPr>
          </w:p>
        </w:tc>
        <w:tc>
          <w:tcPr>
            <w:tcW w:w="536" w:type="pct"/>
          </w:tcPr>
          <w:p w14:paraId="46FA8571" w14:textId="77777777" w:rsidR="0093725D" w:rsidRPr="00775688" w:rsidRDefault="0093725D" w:rsidP="003A6925">
            <w:pPr>
              <w:spacing w:after="0"/>
            </w:pPr>
          </w:p>
        </w:tc>
      </w:tr>
      <w:tr w:rsidR="0093725D" w:rsidRPr="00775688" w14:paraId="77DA48BC" w14:textId="77777777" w:rsidTr="00F327A2">
        <w:trPr>
          <w:trHeight w:val="425"/>
        </w:trPr>
        <w:tc>
          <w:tcPr>
            <w:tcW w:w="1484" w:type="pct"/>
            <w:vAlign w:val="center"/>
          </w:tcPr>
          <w:p w14:paraId="4CE156FD" w14:textId="77777777" w:rsidR="0093725D" w:rsidRPr="00775688" w:rsidRDefault="0093725D" w:rsidP="003A6925">
            <w:pPr>
              <w:spacing w:after="0"/>
            </w:pPr>
            <w:r w:rsidRPr="00775688">
              <w:t>Printworks</w:t>
            </w:r>
          </w:p>
        </w:tc>
        <w:tc>
          <w:tcPr>
            <w:tcW w:w="387" w:type="pct"/>
          </w:tcPr>
          <w:p w14:paraId="7BD30079" w14:textId="77777777" w:rsidR="0093725D" w:rsidRPr="00775688" w:rsidRDefault="0093725D" w:rsidP="003A6925">
            <w:pPr>
              <w:spacing w:after="0"/>
            </w:pPr>
          </w:p>
        </w:tc>
        <w:tc>
          <w:tcPr>
            <w:tcW w:w="387" w:type="pct"/>
          </w:tcPr>
          <w:p w14:paraId="68C6169E" w14:textId="77777777" w:rsidR="0093725D" w:rsidRPr="00775688" w:rsidRDefault="0093725D" w:rsidP="003A6925">
            <w:pPr>
              <w:spacing w:after="0"/>
            </w:pPr>
          </w:p>
        </w:tc>
        <w:tc>
          <w:tcPr>
            <w:tcW w:w="387" w:type="pct"/>
          </w:tcPr>
          <w:p w14:paraId="125EA490" w14:textId="77777777" w:rsidR="0093725D" w:rsidRPr="00775688" w:rsidRDefault="0093725D" w:rsidP="003A6925">
            <w:pPr>
              <w:spacing w:after="0"/>
            </w:pPr>
          </w:p>
        </w:tc>
        <w:tc>
          <w:tcPr>
            <w:tcW w:w="1205" w:type="pct"/>
          </w:tcPr>
          <w:p w14:paraId="53DBD0C6" w14:textId="77777777" w:rsidR="0093725D" w:rsidRPr="00775688" w:rsidRDefault="0093725D" w:rsidP="003A6925">
            <w:pPr>
              <w:spacing w:after="0"/>
            </w:pPr>
          </w:p>
        </w:tc>
        <w:tc>
          <w:tcPr>
            <w:tcW w:w="613" w:type="pct"/>
          </w:tcPr>
          <w:p w14:paraId="32E51911" w14:textId="77777777" w:rsidR="0093725D" w:rsidRPr="00775688" w:rsidRDefault="0093725D" w:rsidP="003A6925">
            <w:pPr>
              <w:spacing w:after="0"/>
            </w:pPr>
          </w:p>
        </w:tc>
        <w:tc>
          <w:tcPr>
            <w:tcW w:w="536" w:type="pct"/>
          </w:tcPr>
          <w:p w14:paraId="19FF728D" w14:textId="77777777" w:rsidR="0093725D" w:rsidRPr="00775688" w:rsidRDefault="0093725D" w:rsidP="003A6925">
            <w:pPr>
              <w:spacing w:after="0"/>
            </w:pPr>
          </w:p>
        </w:tc>
      </w:tr>
      <w:tr w:rsidR="0093725D" w:rsidRPr="00775688" w14:paraId="305AD41D" w14:textId="77777777" w:rsidTr="00F327A2">
        <w:trPr>
          <w:trHeight w:val="227"/>
        </w:trPr>
        <w:tc>
          <w:tcPr>
            <w:tcW w:w="1484" w:type="pct"/>
            <w:vAlign w:val="center"/>
          </w:tcPr>
          <w:p w14:paraId="0C25595F" w14:textId="77777777" w:rsidR="0093725D" w:rsidRPr="00775688" w:rsidRDefault="0093725D" w:rsidP="003A6925">
            <w:pPr>
              <w:spacing w:after="0"/>
            </w:pPr>
            <w:r w:rsidRPr="00775688">
              <w:t>Leachate/gas monitoring infrastructure (active cell), haul road/ exposed drainage blanket</w:t>
            </w:r>
          </w:p>
        </w:tc>
        <w:tc>
          <w:tcPr>
            <w:tcW w:w="387" w:type="pct"/>
          </w:tcPr>
          <w:p w14:paraId="0FE25BC5" w14:textId="77777777" w:rsidR="0093725D" w:rsidRPr="00775688" w:rsidRDefault="0093725D" w:rsidP="003A6925">
            <w:pPr>
              <w:spacing w:after="0"/>
            </w:pPr>
          </w:p>
        </w:tc>
        <w:tc>
          <w:tcPr>
            <w:tcW w:w="387" w:type="pct"/>
          </w:tcPr>
          <w:p w14:paraId="79E74844" w14:textId="77777777" w:rsidR="0093725D" w:rsidRPr="00775688" w:rsidRDefault="0093725D" w:rsidP="003A6925">
            <w:pPr>
              <w:spacing w:after="0"/>
            </w:pPr>
          </w:p>
        </w:tc>
        <w:tc>
          <w:tcPr>
            <w:tcW w:w="387" w:type="pct"/>
          </w:tcPr>
          <w:p w14:paraId="38CC3F48" w14:textId="77777777" w:rsidR="0093725D" w:rsidRPr="00775688" w:rsidRDefault="0093725D" w:rsidP="003A6925">
            <w:pPr>
              <w:spacing w:after="0"/>
            </w:pPr>
          </w:p>
        </w:tc>
        <w:tc>
          <w:tcPr>
            <w:tcW w:w="1205" w:type="pct"/>
          </w:tcPr>
          <w:p w14:paraId="0EA47A43" w14:textId="77777777" w:rsidR="0093725D" w:rsidRPr="00775688" w:rsidRDefault="0093725D" w:rsidP="003A6925">
            <w:pPr>
              <w:spacing w:after="0"/>
            </w:pPr>
          </w:p>
        </w:tc>
        <w:tc>
          <w:tcPr>
            <w:tcW w:w="613" w:type="pct"/>
          </w:tcPr>
          <w:p w14:paraId="56F30C4B" w14:textId="77777777" w:rsidR="0093725D" w:rsidRPr="00775688" w:rsidRDefault="0093725D" w:rsidP="003A6925">
            <w:pPr>
              <w:spacing w:after="0"/>
            </w:pPr>
          </w:p>
        </w:tc>
        <w:tc>
          <w:tcPr>
            <w:tcW w:w="536" w:type="pct"/>
          </w:tcPr>
          <w:p w14:paraId="452B7CAD" w14:textId="77777777" w:rsidR="0093725D" w:rsidRPr="00775688" w:rsidRDefault="0093725D" w:rsidP="003A6925">
            <w:pPr>
              <w:spacing w:after="0"/>
            </w:pPr>
          </w:p>
        </w:tc>
      </w:tr>
      <w:tr w:rsidR="0093725D" w:rsidRPr="00775688" w14:paraId="2B39C4FC" w14:textId="77777777" w:rsidTr="003A6925">
        <w:trPr>
          <w:trHeight w:val="227"/>
        </w:trPr>
        <w:tc>
          <w:tcPr>
            <w:tcW w:w="5000" w:type="pct"/>
            <w:gridSpan w:val="7"/>
            <w:vAlign w:val="center"/>
          </w:tcPr>
          <w:p w14:paraId="27881927" w14:textId="77777777" w:rsidR="0093725D" w:rsidRPr="00775688" w:rsidRDefault="0093725D" w:rsidP="003A6925">
            <w:pPr>
              <w:spacing w:after="0"/>
            </w:pPr>
            <w:r w:rsidRPr="00775688">
              <w:t>Additional points selected by TCM (If necessary)</w:t>
            </w:r>
          </w:p>
        </w:tc>
      </w:tr>
      <w:tr w:rsidR="0093725D" w:rsidRPr="00775688" w14:paraId="39361FE2" w14:textId="77777777" w:rsidTr="00F327A2">
        <w:trPr>
          <w:trHeight w:val="425"/>
        </w:trPr>
        <w:tc>
          <w:tcPr>
            <w:tcW w:w="1484" w:type="pct"/>
          </w:tcPr>
          <w:p w14:paraId="6246CCE3" w14:textId="77777777" w:rsidR="0093725D" w:rsidRPr="00775688" w:rsidRDefault="0093725D" w:rsidP="003A6925">
            <w:pPr>
              <w:spacing w:after="0"/>
            </w:pPr>
            <w:r w:rsidRPr="00775688">
              <w:t>11.</w:t>
            </w:r>
          </w:p>
        </w:tc>
        <w:tc>
          <w:tcPr>
            <w:tcW w:w="387" w:type="pct"/>
          </w:tcPr>
          <w:p w14:paraId="512F1C65" w14:textId="77777777" w:rsidR="0093725D" w:rsidRPr="00775688" w:rsidRDefault="0093725D" w:rsidP="003A6925">
            <w:pPr>
              <w:spacing w:after="0"/>
            </w:pPr>
          </w:p>
        </w:tc>
        <w:tc>
          <w:tcPr>
            <w:tcW w:w="387" w:type="pct"/>
          </w:tcPr>
          <w:p w14:paraId="1761392B" w14:textId="77777777" w:rsidR="0093725D" w:rsidRPr="00775688" w:rsidRDefault="0093725D" w:rsidP="003A6925">
            <w:pPr>
              <w:spacing w:after="0"/>
            </w:pPr>
          </w:p>
        </w:tc>
        <w:tc>
          <w:tcPr>
            <w:tcW w:w="387" w:type="pct"/>
          </w:tcPr>
          <w:p w14:paraId="07DADE5F" w14:textId="77777777" w:rsidR="0093725D" w:rsidRPr="00775688" w:rsidRDefault="0093725D" w:rsidP="003A6925">
            <w:pPr>
              <w:spacing w:after="0"/>
            </w:pPr>
          </w:p>
        </w:tc>
        <w:tc>
          <w:tcPr>
            <w:tcW w:w="1205" w:type="pct"/>
          </w:tcPr>
          <w:p w14:paraId="72919B61" w14:textId="77777777" w:rsidR="0093725D" w:rsidRPr="00775688" w:rsidRDefault="0093725D" w:rsidP="003A6925">
            <w:pPr>
              <w:spacing w:after="0"/>
            </w:pPr>
          </w:p>
        </w:tc>
        <w:tc>
          <w:tcPr>
            <w:tcW w:w="613" w:type="pct"/>
          </w:tcPr>
          <w:p w14:paraId="5702D345" w14:textId="77777777" w:rsidR="0093725D" w:rsidRPr="00775688" w:rsidRDefault="0093725D" w:rsidP="003A6925">
            <w:pPr>
              <w:spacing w:after="0"/>
            </w:pPr>
          </w:p>
        </w:tc>
        <w:tc>
          <w:tcPr>
            <w:tcW w:w="536" w:type="pct"/>
          </w:tcPr>
          <w:p w14:paraId="226FE1CC" w14:textId="77777777" w:rsidR="0093725D" w:rsidRPr="00775688" w:rsidRDefault="0093725D" w:rsidP="003A6925">
            <w:pPr>
              <w:spacing w:after="0"/>
            </w:pPr>
          </w:p>
        </w:tc>
      </w:tr>
      <w:tr w:rsidR="0093725D" w:rsidRPr="00775688" w14:paraId="4139EFB6" w14:textId="77777777" w:rsidTr="00F327A2">
        <w:trPr>
          <w:trHeight w:val="425"/>
        </w:trPr>
        <w:tc>
          <w:tcPr>
            <w:tcW w:w="1484" w:type="pct"/>
          </w:tcPr>
          <w:p w14:paraId="6C71F398" w14:textId="77777777" w:rsidR="0093725D" w:rsidRPr="00775688" w:rsidRDefault="0093725D" w:rsidP="003A6925">
            <w:pPr>
              <w:spacing w:after="0"/>
            </w:pPr>
            <w:r w:rsidRPr="00775688">
              <w:t xml:space="preserve">12. </w:t>
            </w:r>
          </w:p>
        </w:tc>
        <w:tc>
          <w:tcPr>
            <w:tcW w:w="387" w:type="pct"/>
          </w:tcPr>
          <w:p w14:paraId="6A9B0DE5" w14:textId="77777777" w:rsidR="0093725D" w:rsidRPr="00775688" w:rsidRDefault="0093725D" w:rsidP="003A6925">
            <w:pPr>
              <w:spacing w:after="0"/>
            </w:pPr>
          </w:p>
        </w:tc>
        <w:tc>
          <w:tcPr>
            <w:tcW w:w="387" w:type="pct"/>
          </w:tcPr>
          <w:p w14:paraId="5970F7CF" w14:textId="77777777" w:rsidR="0093725D" w:rsidRPr="00775688" w:rsidRDefault="0093725D" w:rsidP="003A6925">
            <w:pPr>
              <w:spacing w:after="0"/>
            </w:pPr>
          </w:p>
        </w:tc>
        <w:tc>
          <w:tcPr>
            <w:tcW w:w="387" w:type="pct"/>
          </w:tcPr>
          <w:p w14:paraId="5DDFB66F" w14:textId="77777777" w:rsidR="0093725D" w:rsidRPr="00775688" w:rsidRDefault="0093725D" w:rsidP="003A6925">
            <w:pPr>
              <w:spacing w:after="0"/>
            </w:pPr>
          </w:p>
        </w:tc>
        <w:tc>
          <w:tcPr>
            <w:tcW w:w="1205" w:type="pct"/>
          </w:tcPr>
          <w:p w14:paraId="6A66B24A" w14:textId="77777777" w:rsidR="0093725D" w:rsidRPr="00775688" w:rsidRDefault="0093725D" w:rsidP="003A6925">
            <w:pPr>
              <w:spacing w:after="0"/>
            </w:pPr>
          </w:p>
        </w:tc>
        <w:tc>
          <w:tcPr>
            <w:tcW w:w="613" w:type="pct"/>
          </w:tcPr>
          <w:p w14:paraId="00D2A54A" w14:textId="77777777" w:rsidR="0093725D" w:rsidRPr="00775688" w:rsidRDefault="0093725D" w:rsidP="003A6925">
            <w:pPr>
              <w:spacing w:after="0"/>
            </w:pPr>
          </w:p>
        </w:tc>
        <w:tc>
          <w:tcPr>
            <w:tcW w:w="536" w:type="pct"/>
          </w:tcPr>
          <w:p w14:paraId="2C1BCAA5" w14:textId="77777777" w:rsidR="0093725D" w:rsidRPr="00775688" w:rsidRDefault="0093725D" w:rsidP="003A6925">
            <w:pPr>
              <w:spacing w:after="0"/>
            </w:pPr>
          </w:p>
        </w:tc>
      </w:tr>
    </w:tbl>
    <w:p w14:paraId="66AE014E" w14:textId="36AD2F42" w:rsidR="00F327A2" w:rsidRDefault="00F327A2" w:rsidP="0093725D">
      <w:pPr>
        <w:pStyle w:val="Tabletext"/>
        <w:rPr>
          <w:snapToGrid w:val="0"/>
        </w:rPr>
      </w:pPr>
    </w:p>
    <w:p w14:paraId="2CFAC3B4" w14:textId="77777777" w:rsidR="00F327A2" w:rsidRDefault="00F327A2">
      <w:pPr>
        <w:spacing w:after="160" w:line="259" w:lineRule="auto"/>
        <w:rPr>
          <w:snapToGrid w:val="0"/>
        </w:rPr>
      </w:pPr>
      <w:r>
        <w:rPr>
          <w:snapToGrid w:val="0"/>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0"/>
        <w:gridCol w:w="4918"/>
      </w:tblGrid>
      <w:tr w:rsidR="0093725D" w:rsidRPr="008069EB" w14:paraId="717087C5" w14:textId="77777777" w:rsidTr="003A6925">
        <w:trPr>
          <w:trHeight w:val="225"/>
        </w:trPr>
        <w:tc>
          <w:tcPr>
            <w:tcW w:w="2446" w:type="pct"/>
            <w:shd w:val="clear" w:color="auto" w:fill="002060"/>
          </w:tcPr>
          <w:p w14:paraId="10458523" w14:textId="77777777" w:rsidR="0093725D" w:rsidRPr="00AB76E3" w:rsidRDefault="0093725D" w:rsidP="003A6925">
            <w:pPr>
              <w:spacing w:after="0"/>
              <w:rPr>
                <w:b/>
                <w:color w:val="FFFFFF" w:themeColor="background1"/>
              </w:rPr>
            </w:pPr>
            <w:r w:rsidRPr="00AB76E3">
              <w:rPr>
                <w:b/>
                <w:color w:val="FFFFFF" w:themeColor="background1"/>
              </w:rPr>
              <w:lastRenderedPageBreak/>
              <w:t xml:space="preserve">Odour Intensity </w:t>
            </w:r>
          </w:p>
        </w:tc>
        <w:tc>
          <w:tcPr>
            <w:tcW w:w="2554" w:type="pct"/>
            <w:shd w:val="clear" w:color="auto" w:fill="002060"/>
          </w:tcPr>
          <w:p w14:paraId="56115180" w14:textId="77777777" w:rsidR="0093725D" w:rsidRPr="00AB76E3" w:rsidRDefault="0093725D" w:rsidP="003A6925">
            <w:pPr>
              <w:spacing w:after="0"/>
              <w:rPr>
                <w:b/>
                <w:color w:val="FFFFFF" w:themeColor="background1"/>
              </w:rPr>
            </w:pPr>
            <w:r w:rsidRPr="00AB76E3">
              <w:rPr>
                <w:b/>
                <w:color w:val="FFFFFF" w:themeColor="background1"/>
              </w:rPr>
              <w:t>Odour Extent (assuming odour detectable, if not then 0)</w:t>
            </w:r>
          </w:p>
        </w:tc>
      </w:tr>
      <w:tr w:rsidR="0093725D" w:rsidRPr="008069EB" w14:paraId="5F15902E" w14:textId="77777777" w:rsidTr="003A6925">
        <w:trPr>
          <w:trHeight w:val="270"/>
        </w:trPr>
        <w:tc>
          <w:tcPr>
            <w:tcW w:w="2446" w:type="pct"/>
            <w:vAlign w:val="center"/>
          </w:tcPr>
          <w:p w14:paraId="05157C78" w14:textId="77777777" w:rsidR="0093725D" w:rsidRPr="00775688" w:rsidRDefault="0093725D" w:rsidP="003A6925">
            <w:pPr>
              <w:spacing w:after="0"/>
            </w:pPr>
            <w:r w:rsidRPr="00775688">
              <w:t>0 – no odour</w:t>
            </w:r>
          </w:p>
        </w:tc>
        <w:tc>
          <w:tcPr>
            <w:tcW w:w="2554" w:type="pct"/>
            <w:vAlign w:val="center"/>
          </w:tcPr>
          <w:p w14:paraId="2454AA4A" w14:textId="77777777" w:rsidR="0093725D" w:rsidRPr="00775688" w:rsidRDefault="0093725D" w:rsidP="003A6925">
            <w:pPr>
              <w:spacing w:after="0"/>
            </w:pPr>
            <w:r w:rsidRPr="00775688">
              <w:t>0 – No odour</w:t>
            </w:r>
          </w:p>
        </w:tc>
      </w:tr>
      <w:tr w:rsidR="0093725D" w:rsidRPr="008069EB" w14:paraId="2F48D3BD" w14:textId="77777777" w:rsidTr="003A6925">
        <w:trPr>
          <w:trHeight w:val="373"/>
        </w:trPr>
        <w:tc>
          <w:tcPr>
            <w:tcW w:w="2446" w:type="pct"/>
            <w:vAlign w:val="center"/>
          </w:tcPr>
          <w:p w14:paraId="5949107F" w14:textId="77777777" w:rsidR="0093725D" w:rsidRPr="00775688" w:rsidRDefault="0093725D" w:rsidP="003A6925">
            <w:pPr>
              <w:spacing w:after="0"/>
            </w:pPr>
            <w:r w:rsidRPr="00775688">
              <w:t xml:space="preserve">1 –Very faint odour </w:t>
            </w:r>
          </w:p>
        </w:tc>
        <w:tc>
          <w:tcPr>
            <w:tcW w:w="2554" w:type="pct"/>
            <w:vAlign w:val="center"/>
          </w:tcPr>
          <w:p w14:paraId="630AC588" w14:textId="77777777" w:rsidR="0093725D" w:rsidRDefault="0093725D" w:rsidP="003A6925">
            <w:pPr>
              <w:spacing w:after="0"/>
            </w:pPr>
            <w:r w:rsidRPr="00775688">
              <w:t>1 -Local and impersistent (only detected during brief periods (wind drops/blows</w:t>
            </w:r>
          </w:p>
        </w:tc>
      </w:tr>
      <w:tr w:rsidR="0093725D" w:rsidRPr="008069EB" w14:paraId="37E6C51C" w14:textId="77777777" w:rsidTr="003A6925">
        <w:trPr>
          <w:trHeight w:val="373"/>
        </w:trPr>
        <w:tc>
          <w:tcPr>
            <w:tcW w:w="2446" w:type="pct"/>
            <w:vAlign w:val="center"/>
          </w:tcPr>
          <w:p w14:paraId="17EFD1A1" w14:textId="77777777" w:rsidR="0093725D" w:rsidRPr="00775688" w:rsidRDefault="0093725D" w:rsidP="003A6925">
            <w:pPr>
              <w:spacing w:after="0"/>
            </w:pPr>
            <w:r w:rsidRPr="00775688">
              <w:t xml:space="preserve">2 -Faint odour (barely detectable, need to stand still and inhale facing into the wind) </w:t>
            </w:r>
          </w:p>
        </w:tc>
        <w:tc>
          <w:tcPr>
            <w:tcW w:w="2554" w:type="pct"/>
            <w:vAlign w:val="center"/>
          </w:tcPr>
          <w:p w14:paraId="6649CA67" w14:textId="77777777" w:rsidR="0093725D" w:rsidRPr="00775688" w:rsidRDefault="0093725D" w:rsidP="003A6925">
            <w:pPr>
              <w:spacing w:after="0"/>
            </w:pPr>
            <w:r w:rsidRPr="00775688">
              <w:t>2 -Impersistent as above, but detected away from site boundary</w:t>
            </w:r>
          </w:p>
        </w:tc>
      </w:tr>
      <w:tr w:rsidR="0093725D" w:rsidRPr="008069EB" w14:paraId="54B839D8" w14:textId="77777777" w:rsidTr="003A6925">
        <w:trPr>
          <w:trHeight w:val="373"/>
        </w:trPr>
        <w:tc>
          <w:tcPr>
            <w:tcW w:w="2446" w:type="pct"/>
            <w:vAlign w:val="center"/>
          </w:tcPr>
          <w:p w14:paraId="2B248808" w14:textId="77777777" w:rsidR="0093725D" w:rsidRPr="00775688" w:rsidRDefault="0093725D" w:rsidP="003A6925">
            <w:pPr>
              <w:spacing w:after="0"/>
            </w:pPr>
            <w:r w:rsidRPr="00775688">
              <w:t xml:space="preserve">3 –Distinct/Moderate odour (odour easily detected while walking and breathing normally, possibly offensive) </w:t>
            </w:r>
          </w:p>
        </w:tc>
        <w:tc>
          <w:tcPr>
            <w:tcW w:w="2554" w:type="pct"/>
            <w:vAlign w:val="center"/>
          </w:tcPr>
          <w:p w14:paraId="338371F9" w14:textId="77777777" w:rsidR="0093725D" w:rsidRPr="00775688" w:rsidRDefault="0093725D" w:rsidP="003A6925">
            <w:pPr>
              <w:spacing w:after="0"/>
            </w:pPr>
            <w:r w:rsidRPr="00775688">
              <w:t>3 -Persistent, but fairly localised</w:t>
            </w:r>
          </w:p>
        </w:tc>
      </w:tr>
      <w:tr w:rsidR="0093725D" w:rsidRPr="008069EB" w14:paraId="7CC056FA" w14:textId="77777777" w:rsidTr="003A6925">
        <w:trPr>
          <w:trHeight w:val="373"/>
        </w:trPr>
        <w:tc>
          <w:tcPr>
            <w:tcW w:w="2446" w:type="pct"/>
            <w:vAlign w:val="center"/>
          </w:tcPr>
          <w:p w14:paraId="3A8FEBE3" w14:textId="77777777" w:rsidR="0093725D" w:rsidRPr="00775688" w:rsidRDefault="0093725D" w:rsidP="003A6925">
            <w:pPr>
              <w:spacing w:after="0"/>
            </w:pPr>
            <w:r w:rsidRPr="00775688">
              <w:t xml:space="preserve">4 -Strong odour (bearable, but offensive odour - will my clothes/hair smell?) </w:t>
            </w:r>
          </w:p>
        </w:tc>
        <w:tc>
          <w:tcPr>
            <w:tcW w:w="2554" w:type="pct"/>
            <w:vAlign w:val="center"/>
          </w:tcPr>
          <w:p w14:paraId="3E5923D4" w14:textId="77777777" w:rsidR="0093725D" w:rsidRDefault="0093725D" w:rsidP="003A6925">
            <w:pPr>
              <w:spacing w:after="0"/>
            </w:pPr>
            <w:r w:rsidRPr="00775688">
              <w:t>4 -Persistent and pervasive up to 50 m from site boundary</w:t>
            </w:r>
          </w:p>
        </w:tc>
      </w:tr>
      <w:tr w:rsidR="0093725D" w:rsidRPr="008069EB" w14:paraId="41FE93DD" w14:textId="77777777" w:rsidTr="003A6925">
        <w:trPr>
          <w:trHeight w:val="373"/>
        </w:trPr>
        <w:tc>
          <w:tcPr>
            <w:tcW w:w="2446" w:type="pct"/>
            <w:vAlign w:val="center"/>
          </w:tcPr>
          <w:p w14:paraId="79D5A24A" w14:textId="77777777" w:rsidR="0093725D" w:rsidRPr="00775688" w:rsidRDefault="0093725D" w:rsidP="003A6925">
            <w:pPr>
              <w:spacing w:after="0"/>
            </w:pPr>
            <w:r w:rsidRPr="00775688">
              <w:t xml:space="preserve">5 -Very strong odour (this is when you really wish you were somewhere else) </w:t>
            </w:r>
          </w:p>
        </w:tc>
        <w:tc>
          <w:tcPr>
            <w:tcW w:w="2554" w:type="pct"/>
            <w:vAlign w:val="center"/>
          </w:tcPr>
          <w:p w14:paraId="13BFD943" w14:textId="77777777" w:rsidR="0093725D" w:rsidRPr="00775688" w:rsidRDefault="0093725D" w:rsidP="003A6925">
            <w:pPr>
              <w:spacing w:after="0"/>
            </w:pPr>
            <w:r w:rsidRPr="00775688">
              <w:t>5 -Persistent and widespread (odour detected &gt;50 m from site boundary)</w:t>
            </w:r>
          </w:p>
        </w:tc>
      </w:tr>
      <w:tr w:rsidR="0093725D" w:rsidRPr="008069EB" w14:paraId="7F48C484" w14:textId="77777777" w:rsidTr="003A6925">
        <w:trPr>
          <w:trHeight w:val="373"/>
        </w:trPr>
        <w:tc>
          <w:tcPr>
            <w:tcW w:w="2446" w:type="pct"/>
            <w:vAlign w:val="center"/>
          </w:tcPr>
          <w:p w14:paraId="5E7B6BC9" w14:textId="77777777" w:rsidR="0093725D" w:rsidRPr="00775688" w:rsidRDefault="0093725D" w:rsidP="003A6925">
            <w:pPr>
              <w:spacing w:after="0"/>
            </w:pPr>
            <w:r w:rsidRPr="00775688">
              <w:t>6 – Extremely strong odour</w:t>
            </w:r>
          </w:p>
        </w:tc>
        <w:tc>
          <w:tcPr>
            <w:tcW w:w="2554" w:type="pct"/>
            <w:vAlign w:val="center"/>
          </w:tcPr>
          <w:p w14:paraId="3FE2EA71" w14:textId="77777777" w:rsidR="0093725D" w:rsidRPr="00775688" w:rsidRDefault="0093725D" w:rsidP="003A6925">
            <w:pPr>
              <w:spacing w:after="0"/>
            </w:pPr>
            <w:r w:rsidRPr="00775688">
              <w:t>6 –Extremely persistent and widespread (odour detected &gt;250 m from site boundary)</w:t>
            </w:r>
          </w:p>
        </w:tc>
      </w:tr>
    </w:tbl>
    <w:p w14:paraId="25A8097F" w14:textId="77777777" w:rsidR="0093725D" w:rsidRDefault="0093725D" w:rsidP="0093725D">
      <w:pPr>
        <w:jc w:val="both"/>
        <w:rPr>
          <w:b/>
          <w:snapToGrid w:val="0"/>
        </w:rPr>
      </w:pPr>
    </w:p>
    <w:tbl>
      <w:tblPr>
        <w:tblpPr w:leftFromText="180" w:rightFromText="180" w:vertAnchor="text" w:horzAnchor="margin" w:tblpXSpec="center" w:tblpY="25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93725D" w:rsidRPr="008069EB" w14:paraId="02B390B1" w14:textId="77777777" w:rsidTr="003A6925">
        <w:trPr>
          <w:trHeight w:val="20"/>
        </w:trPr>
        <w:tc>
          <w:tcPr>
            <w:tcW w:w="5000" w:type="pct"/>
            <w:shd w:val="clear" w:color="auto" w:fill="002060"/>
          </w:tcPr>
          <w:p w14:paraId="3A810542" w14:textId="77777777" w:rsidR="0093725D" w:rsidRPr="00AB76E3" w:rsidRDefault="0093725D" w:rsidP="003A6925">
            <w:pPr>
              <w:spacing w:after="0"/>
              <w:rPr>
                <w:b/>
                <w:color w:val="FFFFFF" w:themeColor="background1"/>
              </w:rPr>
            </w:pPr>
            <w:r w:rsidRPr="00AB76E3">
              <w:rPr>
                <w:b/>
                <w:color w:val="FFFFFF" w:themeColor="background1"/>
              </w:rPr>
              <w:t>Location Sensitivity (assuming detectable, if not then N/A)</w:t>
            </w:r>
          </w:p>
        </w:tc>
      </w:tr>
      <w:tr w:rsidR="0093725D" w:rsidRPr="008069EB" w14:paraId="6D0F533D" w14:textId="77777777" w:rsidTr="003A6925">
        <w:trPr>
          <w:trHeight w:val="20"/>
        </w:trPr>
        <w:tc>
          <w:tcPr>
            <w:tcW w:w="5000" w:type="pct"/>
          </w:tcPr>
          <w:p w14:paraId="3DC2965D" w14:textId="77777777" w:rsidR="0093725D" w:rsidRPr="00775688" w:rsidRDefault="0093725D" w:rsidP="003A6925">
            <w:pPr>
              <w:spacing w:after="0"/>
            </w:pPr>
            <w:r w:rsidRPr="00775688">
              <w:t>N/A (Not applicable) – no odour detected</w:t>
            </w:r>
          </w:p>
        </w:tc>
      </w:tr>
      <w:tr w:rsidR="0093725D" w:rsidRPr="008069EB" w14:paraId="17297EDA" w14:textId="77777777" w:rsidTr="003A6925">
        <w:trPr>
          <w:trHeight w:val="20"/>
        </w:trPr>
        <w:tc>
          <w:tcPr>
            <w:tcW w:w="5000" w:type="pct"/>
          </w:tcPr>
          <w:p w14:paraId="7FF939C0" w14:textId="77777777" w:rsidR="0093725D" w:rsidRPr="00775688" w:rsidRDefault="0093725D" w:rsidP="003A6925">
            <w:pPr>
              <w:spacing w:after="0"/>
            </w:pPr>
            <w:r w:rsidRPr="00775688">
              <w:t>Very low – e.g. no receptor nearby</w:t>
            </w:r>
          </w:p>
        </w:tc>
      </w:tr>
      <w:tr w:rsidR="0093725D" w:rsidRPr="008069EB" w14:paraId="0B889CA4" w14:textId="77777777" w:rsidTr="003A6925">
        <w:trPr>
          <w:trHeight w:val="20"/>
        </w:trPr>
        <w:tc>
          <w:tcPr>
            <w:tcW w:w="5000" w:type="pct"/>
          </w:tcPr>
          <w:p w14:paraId="2DF42DAA" w14:textId="77777777" w:rsidR="0093725D" w:rsidRPr="00775688" w:rsidRDefault="0093725D" w:rsidP="003A6925">
            <w:pPr>
              <w:spacing w:after="0"/>
            </w:pPr>
            <w:r w:rsidRPr="00775688">
              <w:t>Low – e.g. footpath, road</w:t>
            </w:r>
          </w:p>
        </w:tc>
      </w:tr>
      <w:tr w:rsidR="0093725D" w:rsidRPr="008069EB" w14:paraId="4E21EB4A" w14:textId="77777777" w:rsidTr="003A6925">
        <w:trPr>
          <w:trHeight w:val="20"/>
        </w:trPr>
        <w:tc>
          <w:tcPr>
            <w:tcW w:w="5000" w:type="pct"/>
          </w:tcPr>
          <w:p w14:paraId="12EDF6CE" w14:textId="77777777" w:rsidR="0093725D" w:rsidRPr="00775688" w:rsidRDefault="0093725D" w:rsidP="003A6925">
            <w:pPr>
              <w:spacing w:after="0"/>
            </w:pPr>
            <w:r w:rsidRPr="00775688">
              <w:t>Medium – e.g. industrial or commercial workplaces</w:t>
            </w:r>
          </w:p>
        </w:tc>
      </w:tr>
      <w:tr w:rsidR="0093725D" w:rsidRPr="008069EB" w14:paraId="3C279503" w14:textId="77777777" w:rsidTr="003A6925">
        <w:trPr>
          <w:trHeight w:val="20"/>
        </w:trPr>
        <w:tc>
          <w:tcPr>
            <w:tcW w:w="5000" w:type="pct"/>
          </w:tcPr>
          <w:p w14:paraId="064C6767" w14:textId="77777777" w:rsidR="0093725D" w:rsidRPr="00775688" w:rsidRDefault="0093725D" w:rsidP="003A6925">
            <w:pPr>
              <w:spacing w:after="0"/>
            </w:pPr>
            <w:r w:rsidRPr="00775688">
              <w:t>High – e.g. housing, pub, hotel</w:t>
            </w:r>
          </w:p>
        </w:tc>
      </w:tr>
    </w:tbl>
    <w:p w14:paraId="558C6F94" w14:textId="77777777" w:rsidR="0093725D" w:rsidRDefault="0093725D" w:rsidP="0093725D">
      <w:pPr>
        <w:jc w:val="both"/>
        <w:rPr>
          <w:b/>
          <w:snapToGrid w:val="0"/>
        </w:rPr>
      </w:pPr>
    </w:p>
    <w:p w14:paraId="07A1524B" w14:textId="77777777" w:rsidR="0093725D" w:rsidRDefault="0093725D" w:rsidP="0093725D">
      <w:pPr>
        <w:jc w:val="both"/>
        <w:rPr>
          <w:b/>
          <w:snapToGrid w:val="0"/>
        </w:rPr>
      </w:pPr>
      <w:r>
        <w:rPr>
          <w:b/>
          <w:snapToGrid w:val="0"/>
        </w:rPr>
        <w:t>Reported to Site Manager</w:t>
      </w:r>
      <w:r>
        <w:rPr>
          <w:b/>
          <w:snapToGrid w:val="0"/>
        </w:rPr>
        <w:tab/>
      </w:r>
      <w:r>
        <w:rPr>
          <w:b/>
          <w:snapToGrid w:val="0"/>
        </w:rPr>
        <w:tab/>
        <w:t>Yes / No</w:t>
      </w:r>
    </w:p>
    <w:p w14:paraId="52DEAC56" w14:textId="77777777" w:rsidR="0093725D" w:rsidRDefault="0093725D" w:rsidP="0093725D">
      <w:pPr>
        <w:jc w:val="both"/>
        <w:rPr>
          <w:b/>
          <w:snapToGrid w:val="0"/>
        </w:rPr>
      </w:pPr>
      <w:r>
        <w:rPr>
          <w:b/>
          <w:snapToGrid w:val="0"/>
        </w:rPr>
        <w:t>Signature:_____________(Supervisor)_______________(Site Manager)</w:t>
      </w:r>
      <w:r>
        <w:rPr>
          <w:b/>
          <w:snapToGrid w:val="0"/>
        </w:rPr>
        <w:br w:type="page"/>
      </w:r>
    </w:p>
    <w:p w14:paraId="3CBA803D" w14:textId="77777777" w:rsidR="0093725D" w:rsidRDefault="0093725D" w:rsidP="00F327A2">
      <w:pPr>
        <w:pStyle w:val="Heading1"/>
      </w:pPr>
      <w:bookmarkStart w:id="60" w:name="_Toc123915076"/>
      <w:bookmarkStart w:id="61" w:name="_Toc123915910"/>
      <w:bookmarkStart w:id="62" w:name="_Toc124321525"/>
      <w:r>
        <w:lastRenderedPageBreak/>
        <w:t>Daily Odour Assessment Report (Addendum)</w:t>
      </w:r>
      <w:bookmarkEnd w:id="60"/>
      <w:bookmarkEnd w:id="61"/>
      <w:bookmarkEnd w:id="62"/>
    </w:p>
    <w:p w14:paraId="59D676CE" w14:textId="77777777" w:rsidR="0093725D" w:rsidRDefault="0093725D" w:rsidP="00F327A2">
      <w:pPr>
        <w:pStyle w:val="Heading1"/>
      </w:pPr>
      <w:bookmarkStart w:id="63" w:name="_Toc123915077"/>
      <w:bookmarkStart w:id="64" w:name="_Toc123915911"/>
      <w:bookmarkStart w:id="65" w:name="_Toc124321526"/>
      <w:r w:rsidRPr="009E21E6">
        <w:t xml:space="preserve">Active Area </w:t>
      </w:r>
      <w:r>
        <w:t xml:space="preserve">or </w:t>
      </w:r>
      <w:r w:rsidRPr="009E21E6">
        <w:t>Tipping Against Temporary Cap</w:t>
      </w:r>
      <w:bookmarkEnd w:id="63"/>
      <w:bookmarkEnd w:id="64"/>
      <w:bookmarkEnd w:id="65"/>
    </w:p>
    <w:p w14:paraId="1398A417" w14:textId="77777777" w:rsidR="0093725D" w:rsidRDefault="0093725D" w:rsidP="00F327A2">
      <w:pPr>
        <w:pStyle w:val="Heading3"/>
      </w:pPr>
      <w:r>
        <w:t>To be appended to daily site odour check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70"/>
        <w:gridCol w:w="2623"/>
        <w:gridCol w:w="2621"/>
        <w:gridCol w:w="2114"/>
      </w:tblGrid>
      <w:tr w:rsidR="0093725D" w:rsidRPr="00413474" w14:paraId="4389AACA" w14:textId="77777777" w:rsidTr="003A6925">
        <w:trPr>
          <w:trHeight w:val="388"/>
        </w:trPr>
        <w:tc>
          <w:tcPr>
            <w:tcW w:w="1179" w:type="pct"/>
            <w:shd w:val="clear" w:color="auto" w:fill="002060"/>
            <w:vAlign w:val="center"/>
          </w:tcPr>
          <w:p w14:paraId="61DBC55E" w14:textId="77777777" w:rsidR="0093725D" w:rsidRPr="00AB76E3" w:rsidRDefault="0093725D" w:rsidP="003A6925">
            <w:pPr>
              <w:spacing w:after="0"/>
              <w:rPr>
                <w:b/>
                <w:color w:val="FFFFFF" w:themeColor="background1"/>
              </w:rPr>
            </w:pPr>
            <w:r w:rsidRPr="00AB76E3">
              <w:rPr>
                <w:b/>
                <w:color w:val="FFFFFF" w:themeColor="background1"/>
              </w:rPr>
              <w:t>Assessment Start Time</w:t>
            </w:r>
          </w:p>
        </w:tc>
        <w:tc>
          <w:tcPr>
            <w:tcW w:w="1362" w:type="pct"/>
            <w:vAlign w:val="center"/>
          </w:tcPr>
          <w:p w14:paraId="472F9E22" w14:textId="77777777" w:rsidR="0093725D" w:rsidRPr="00392ECA" w:rsidRDefault="0093725D" w:rsidP="003A6925">
            <w:pPr>
              <w:spacing w:after="0"/>
            </w:pPr>
          </w:p>
          <w:p w14:paraId="08D26947" w14:textId="77777777" w:rsidR="0093725D" w:rsidRPr="00392ECA" w:rsidRDefault="0093725D" w:rsidP="003A6925">
            <w:pPr>
              <w:spacing w:after="0"/>
            </w:pPr>
          </w:p>
        </w:tc>
        <w:tc>
          <w:tcPr>
            <w:tcW w:w="1361" w:type="pct"/>
            <w:shd w:val="clear" w:color="auto" w:fill="002060"/>
            <w:vAlign w:val="center"/>
          </w:tcPr>
          <w:p w14:paraId="0B1D83FD" w14:textId="77777777" w:rsidR="0093725D" w:rsidRPr="00AB76E3" w:rsidRDefault="0093725D" w:rsidP="003A6925">
            <w:pPr>
              <w:spacing w:after="0"/>
              <w:rPr>
                <w:b/>
                <w:color w:val="FFFFFF" w:themeColor="background1"/>
              </w:rPr>
            </w:pPr>
            <w:r w:rsidRPr="00AB76E3">
              <w:rPr>
                <w:b/>
                <w:color w:val="FFFFFF" w:themeColor="background1"/>
              </w:rPr>
              <w:t>Assessment Finish Time</w:t>
            </w:r>
          </w:p>
        </w:tc>
        <w:tc>
          <w:tcPr>
            <w:tcW w:w="1097" w:type="pct"/>
          </w:tcPr>
          <w:p w14:paraId="065D476C" w14:textId="77777777" w:rsidR="0093725D" w:rsidRPr="00392ECA" w:rsidRDefault="0093725D" w:rsidP="003A6925">
            <w:pPr>
              <w:spacing w:after="0"/>
            </w:pPr>
          </w:p>
        </w:tc>
      </w:tr>
      <w:tr w:rsidR="0093725D" w:rsidRPr="00413474" w14:paraId="28CD98FF" w14:textId="77777777" w:rsidTr="003A6925">
        <w:trPr>
          <w:cantSplit/>
          <w:trHeight w:val="203"/>
        </w:trPr>
        <w:tc>
          <w:tcPr>
            <w:tcW w:w="1179" w:type="pct"/>
            <w:shd w:val="clear" w:color="auto" w:fill="002060"/>
            <w:vAlign w:val="center"/>
          </w:tcPr>
          <w:p w14:paraId="1369D5D6" w14:textId="77777777" w:rsidR="0093725D" w:rsidRPr="00AB76E3" w:rsidRDefault="0093725D" w:rsidP="003A6925">
            <w:pPr>
              <w:spacing w:after="0"/>
              <w:rPr>
                <w:b/>
                <w:color w:val="FFFFFF" w:themeColor="background1"/>
              </w:rPr>
            </w:pPr>
            <w:r w:rsidRPr="00AB76E3">
              <w:rPr>
                <w:b/>
                <w:color w:val="FFFFFF" w:themeColor="background1"/>
              </w:rPr>
              <w:t>Additional Comments</w:t>
            </w:r>
          </w:p>
        </w:tc>
        <w:tc>
          <w:tcPr>
            <w:tcW w:w="3821" w:type="pct"/>
            <w:gridSpan w:val="3"/>
          </w:tcPr>
          <w:p w14:paraId="5E3D2D09" w14:textId="77777777" w:rsidR="0093725D" w:rsidRPr="00392ECA" w:rsidRDefault="0093725D" w:rsidP="003A6925">
            <w:pPr>
              <w:spacing w:after="0"/>
              <w:jc w:val="both"/>
            </w:pPr>
          </w:p>
          <w:p w14:paraId="6BF5983F" w14:textId="77777777" w:rsidR="0093725D" w:rsidRPr="00392ECA" w:rsidRDefault="0093725D" w:rsidP="003A6925">
            <w:pPr>
              <w:spacing w:after="0"/>
              <w:jc w:val="both"/>
            </w:pPr>
          </w:p>
          <w:p w14:paraId="47DE8AE5" w14:textId="77777777" w:rsidR="0093725D" w:rsidRPr="00392ECA" w:rsidRDefault="0093725D" w:rsidP="003A6925">
            <w:pPr>
              <w:spacing w:after="0"/>
              <w:jc w:val="both"/>
            </w:pPr>
          </w:p>
          <w:p w14:paraId="3F833D25" w14:textId="77777777" w:rsidR="0093725D" w:rsidRPr="00392ECA" w:rsidRDefault="0093725D" w:rsidP="003A6925">
            <w:pPr>
              <w:spacing w:after="0"/>
              <w:jc w:val="both"/>
            </w:pPr>
          </w:p>
        </w:tc>
      </w:tr>
    </w:tbl>
    <w:p w14:paraId="72733F55" w14:textId="77777777" w:rsidR="0093725D" w:rsidRDefault="0093725D" w:rsidP="0093725D">
      <w:pPr>
        <w:jc w:val="both"/>
        <w:rPr>
          <w:b/>
          <w:snapToGrid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40"/>
        <w:gridCol w:w="514"/>
        <w:gridCol w:w="543"/>
        <w:gridCol w:w="612"/>
        <w:gridCol w:w="1612"/>
        <w:gridCol w:w="1983"/>
        <w:gridCol w:w="1924"/>
      </w:tblGrid>
      <w:tr w:rsidR="0093725D" w:rsidRPr="00413474" w14:paraId="09D6C5D2" w14:textId="77777777" w:rsidTr="003A6925">
        <w:trPr>
          <w:cantSplit/>
          <w:trHeight w:val="1195"/>
        </w:trPr>
        <w:tc>
          <w:tcPr>
            <w:tcW w:w="1267" w:type="pct"/>
            <w:shd w:val="clear" w:color="auto" w:fill="002060"/>
            <w:vAlign w:val="center"/>
          </w:tcPr>
          <w:p w14:paraId="4A5191C5" w14:textId="77777777" w:rsidR="0093725D" w:rsidRPr="00AB76E3" w:rsidRDefault="0093725D" w:rsidP="003A6925">
            <w:pPr>
              <w:spacing w:after="0"/>
              <w:rPr>
                <w:b/>
                <w:color w:val="FFFFFF" w:themeColor="background1"/>
              </w:rPr>
            </w:pPr>
            <w:r w:rsidRPr="00AB76E3">
              <w:rPr>
                <w:b/>
                <w:color w:val="FFFFFF" w:themeColor="background1"/>
              </w:rPr>
              <w:t>Location</w:t>
            </w:r>
          </w:p>
        </w:tc>
        <w:tc>
          <w:tcPr>
            <w:tcW w:w="267" w:type="pct"/>
            <w:shd w:val="clear" w:color="auto" w:fill="002060"/>
            <w:textDirection w:val="btLr"/>
            <w:vAlign w:val="center"/>
          </w:tcPr>
          <w:p w14:paraId="36521001" w14:textId="77777777" w:rsidR="0093725D" w:rsidRPr="00AB76E3" w:rsidRDefault="0093725D" w:rsidP="003A6925">
            <w:pPr>
              <w:spacing w:after="0"/>
              <w:ind w:left="113" w:right="113"/>
              <w:rPr>
                <w:b/>
                <w:color w:val="FFFFFF" w:themeColor="background1"/>
              </w:rPr>
            </w:pPr>
            <w:r w:rsidRPr="00AB76E3">
              <w:rPr>
                <w:b/>
                <w:color w:val="FFFFFF" w:themeColor="background1"/>
              </w:rPr>
              <w:t>Odour Intensity</w:t>
            </w:r>
          </w:p>
        </w:tc>
        <w:tc>
          <w:tcPr>
            <w:tcW w:w="282" w:type="pct"/>
            <w:shd w:val="clear" w:color="auto" w:fill="002060"/>
            <w:textDirection w:val="btLr"/>
            <w:vAlign w:val="center"/>
          </w:tcPr>
          <w:p w14:paraId="053CBD40" w14:textId="77777777" w:rsidR="0093725D" w:rsidRPr="00AB76E3" w:rsidRDefault="0093725D" w:rsidP="003A6925">
            <w:pPr>
              <w:spacing w:after="0"/>
              <w:ind w:left="113" w:right="113"/>
              <w:rPr>
                <w:b/>
                <w:color w:val="FFFFFF" w:themeColor="background1"/>
              </w:rPr>
            </w:pPr>
            <w:r w:rsidRPr="00AB76E3">
              <w:rPr>
                <w:b/>
                <w:color w:val="FFFFFF" w:themeColor="background1"/>
              </w:rPr>
              <w:t>Odour Extent</w:t>
            </w:r>
          </w:p>
        </w:tc>
        <w:tc>
          <w:tcPr>
            <w:tcW w:w="318" w:type="pct"/>
            <w:shd w:val="clear" w:color="auto" w:fill="002060"/>
            <w:textDirection w:val="btLr"/>
            <w:vAlign w:val="center"/>
          </w:tcPr>
          <w:p w14:paraId="0634ED49" w14:textId="77777777" w:rsidR="0093725D" w:rsidRPr="00AB76E3" w:rsidRDefault="0093725D" w:rsidP="003A6925">
            <w:pPr>
              <w:spacing w:after="0"/>
              <w:ind w:left="113" w:right="113"/>
              <w:rPr>
                <w:b/>
                <w:color w:val="FFFFFF" w:themeColor="background1"/>
              </w:rPr>
            </w:pPr>
            <w:r w:rsidRPr="00AB76E3">
              <w:rPr>
                <w:b/>
                <w:color w:val="FFFFFF" w:themeColor="background1"/>
              </w:rPr>
              <w:t>Location Sensitivity</w:t>
            </w:r>
          </w:p>
        </w:tc>
        <w:tc>
          <w:tcPr>
            <w:tcW w:w="837" w:type="pct"/>
            <w:shd w:val="clear" w:color="auto" w:fill="002060"/>
            <w:vAlign w:val="center"/>
          </w:tcPr>
          <w:p w14:paraId="377FC35D" w14:textId="77777777" w:rsidR="0093725D" w:rsidRPr="00AB76E3" w:rsidRDefault="0093725D" w:rsidP="003A6925">
            <w:pPr>
              <w:spacing w:after="0"/>
              <w:rPr>
                <w:b/>
                <w:color w:val="FFFFFF" w:themeColor="background1"/>
              </w:rPr>
            </w:pPr>
            <w:r w:rsidRPr="00AB76E3">
              <w:rPr>
                <w:b/>
                <w:color w:val="FFFFFF" w:themeColor="background1"/>
              </w:rPr>
              <w:t>Odour Description</w:t>
            </w:r>
          </w:p>
        </w:tc>
        <w:tc>
          <w:tcPr>
            <w:tcW w:w="1030" w:type="pct"/>
            <w:shd w:val="clear" w:color="auto" w:fill="002060"/>
            <w:vAlign w:val="center"/>
          </w:tcPr>
          <w:p w14:paraId="3B76A951" w14:textId="77777777" w:rsidR="0093725D" w:rsidRPr="00AB76E3" w:rsidRDefault="0093725D" w:rsidP="003A6925">
            <w:pPr>
              <w:spacing w:after="0"/>
              <w:rPr>
                <w:b/>
                <w:color w:val="FFFFFF" w:themeColor="background1"/>
              </w:rPr>
            </w:pPr>
            <w:r w:rsidRPr="00AB76E3">
              <w:rPr>
                <w:b/>
                <w:color w:val="FFFFFF" w:themeColor="background1"/>
              </w:rPr>
              <w:t>External Sources of Odour</w:t>
            </w:r>
          </w:p>
        </w:tc>
        <w:tc>
          <w:tcPr>
            <w:tcW w:w="1000" w:type="pct"/>
            <w:shd w:val="clear" w:color="auto" w:fill="002060"/>
            <w:vAlign w:val="center"/>
          </w:tcPr>
          <w:p w14:paraId="524A5CCB" w14:textId="77777777" w:rsidR="0093725D" w:rsidRPr="00AB76E3" w:rsidRDefault="0093725D" w:rsidP="003A6925">
            <w:pPr>
              <w:spacing w:after="0"/>
              <w:rPr>
                <w:b/>
                <w:color w:val="FFFFFF" w:themeColor="background1"/>
              </w:rPr>
            </w:pPr>
            <w:r w:rsidRPr="00AB76E3">
              <w:rPr>
                <w:b/>
                <w:color w:val="FFFFFF" w:themeColor="background1"/>
              </w:rPr>
              <w:t>Waste Sources of Odour</w:t>
            </w:r>
          </w:p>
        </w:tc>
      </w:tr>
      <w:tr w:rsidR="0093725D" w:rsidRPr="00413474" w14:paraId="5D07612C" w14:textId="77777777" w:rsidTr="003A6925">
        <w:trPr>
          <w:trHeight w:val="425"/>
        </w:trPr>
        <w:tc>
          <w:tcPr>
            <w:tcW w:w="1267" w:type="pct"/>
          </w:tcPr>
          <w:p w14:paraId="0F6FB640" w14:textId="77777777" w:rsidR="0093725D" w:rsidRPr="00392ECA" w:rsidRDefault="0093725D" w:rsidP="003A6925">
            <w:pPr>
              <w:spacing w:after="0"/>
            </w:pPr>
            <w:r w:rsidRPr="00392ECA">
              <w:t>1</w:t>
            </w:r>
            <w:r>
              <w:t xml:space="preserve"> </w:t>
            </w:r>
            <w:r w:rsidRPr="00392ECA">
              <w:t>At area punctured</w:t>
            </w:r>
          </w:p>
        </w:tc>
        <w:tc>
          <w:tcPr>
            <w:tcW w:w="267" w:type="pct"/>
          </w:tcPr>
          <w:p w14:paraId="4BAF6820" w14:textId="77777777" w:rsidR="0093725D" w:rsidRPr="00392ECA" w:rsidRDefault="0093725D" w:rsidP="003A6925">
            <w:pPr>
              <w:spacing w:after="0"/>
            </w:pPr>
          </w:p>
        </w:tc>
        <w:tc>
          <w:tcPr>
            <w:tcW w:w="282" w:type="pct"/>
          </w:tcPr>
          <w:p w14:paraId="233A7A47" w14:textId="77777777" w:rsidR="0093725D" w:rsidRPr="00392ECA" w:rsidRDefault="0093725D" w:rsidP="003A6925">
            <w:pPr>
              <w:spacing w:after="0"/>
            </w:pPr>
          </w:p>
        </w:tc>
        <w:tc>
          <w:tcPr>
            <w:tcW w:w="318" w:type="pct"/>
          </w:tcPr>
          <w:p w14:paraId="1571C9CA" w14:textId="77777777" w:rsidR="0093725D" w:rsidRPr="00392ECA" w:rsidRDefault="0093725D" w:rsidP="003A6925">
            <w:pPr>
              <w:spacing w:after="0"/>
            </w:pPr>
          </w:p>
        </w:tc>
        <w:tc>
          <w:tcPr>
            <w:tcW w:w="837" w:type="pct"/>
          </w:tcPr>
          <w:p w14:paraId="4957159C" w14:textId="77777777" w:rsidR="0093725D" w:rsidRPr="00392ECA" w:rsidRDefault="0093725D" w:rsidP="003A6925">
            <w:pPr>
              <w:spacing w:after="0"/>
            </w:pPr>
          </w:p>
        </w:tc>
        <w:tc>
          <w:tcPr>
            <w:tcW w:w="1030" w:type="pct"/>
          </w:tcPr>
          <w:p w14:paraId="2CE4E999" w14:textId="77777777" w:rsidR="0093725D" w:rsidRPr="00392ECA" w:rsidRDefault="0093725D" w:rsidP="003A6925">
            <w:pPr>
              <w:spacing w:after="0"/>
            </w:pPr>
          </w:p>
        </w:tc>
        <w:tc>
          <w:tcPr>
            <w:tcW w:w="1000" w:type="pct"/>
          </w:tcPr>
          <w:p w14:paraId="64E269F2" w14:textId="77777777" w:rsidR="0093725D" w:rsidRPr="00392ECA" w:rsidRDefault="0093725D" w:rsidP="003A6925">
            <w:pPr>
              <w:spacing w:after="0"/>
            </w:pPr>
          </w:p>
        </w:tc>
      </w:tr>
      <w:tr w:rsidR="0093725D" w:rsidRPr="00413474" w14:paraId="0FC24CA2" w14:textId="77777777" w:rsidTr="003A6925">
        <w:trPr>
          <w:trHeight w:val="425"/>
        </w:trPr>
        <w:tc>
          <w:tcPr>
            <w:tcW w:w="1267" w:type="pct"/>
          </w:tcPr>
          <w:p w14:paraId="7F27C346" w14:textId="77777777" w:rsidR="0093725D" w:rsidRPr="00392ECA" w:rsidRDefault="0093725D" w:rsidP="003A6925">
            <w:pPr>
              <w:spacing w:after="0"/>
            </w:pPr>
            <w:r w:rsidRPr="00392ECA">
              <w:t>2.On the crest of the temp cap</w:t>
            </w:r>
          </w:p>
        </w:tc>
        <w:tc>
          <w:tcPr>
            <w:tcW w:w="267" w:type="pct"/>
          </w:tcPr>
          <w:p w14:paraId="337B6305" w14:textId="77777777" w:rsidR="0093725D" w:rsidRPr="00392ECA" w:rsidRDefault="0093725D" w:rsidP="003A6925">
            <w:pPr>
              <w:spacing w:after="0"/>
            </w:pPr>
          </w:p>
        </w:tc>
        <w:tc>
          <w:tcPr>
            <w:tcW w:w="282" w:type="pct"/>
          </w:tcPr>
          <w:p w14:paraId="1F9283C5" w14:textId="77777777" w:rsidR="0093725D" w:rsidRPr="00392ECA" w:rsidRDefault="0093725D" w:rsidP="003A6925">
            <w:pPr>
              <w:spacing w:after="0"/>
            </w:pPr>
          </w:p>
        </w:tc>
        <w:tc>
          <w:tcPr>
            <w:tcW w:w="318" w:type="pct"/>
          </w:tcPr>
          <w:p w14:paraId="52D5E4F2" w14:textId="77777777" w:rsidR="0093725D" w:rsidRPr="00392ECA" w:rsidRDefault="0093725D" w:rsidP="003A6925">
            <w:pPr>
              <w:spacing w:after="0"/>
            </w:pPr>
          </w:p>
        </w:tc>
        <w:tc>
          <w:tcPr>
            <w:tcW w:w="837" w:type="pct"/>
          </w:tcPr>
          <w:p w14:paraId="72BD0395" w14:textId="77777777" w:rsidR="0093725D" w:rsidRPr="00392ECA" w:rsidRDefault="0093725D" w:rsidP="003A6925">
            <w:pPr>
              <w:spacing w:after="0"/>
            </w:pPr>
          </w:p>
        </w:tc>
        <w:tc>
          <w:tcPr>
            <w:tcW w:w="1030" w:type="pct"/>
          </w:tcPr>
          <w:p w14:paraId="583F6C01" w14:textId="77777777" w:rsidR="0093725D" w:rsidRPr="00392ECA" w:rsidRDefault="0093725D" w:rsidP="003A6925">
            <w:pPr>
              <w:spacing w:after="0"/>
            </w:pPr>
          </w:p>
        </w:tc>
        <w:tc>
          <w:tcPr>
            <w:tcW w:w="1000" w:type="pct"/>
          </w:tcPr>
          <w:p w14:paraId="141F4C64" w14:textId="77777777" w:rsidR="0093725D" w:rsidRPr="00392ECA" w:rsidRDefault="0093725D" w:rsidP="003A6925">
            <w:pPr>
              <w:spacing w:after="0"/>
            </w:pPr>
          </w:p>
        </w:tc>
      </w:tr>
      <w:tr w:rsidR="0093725D" w:rsidRPr="00413474" w14:paraId="266EF820" w14:textId="77777777" w:rsidTr="003A6925">
        <w:trPr>
          <w:trHeight w:val="425"/>
        </w:trPr>
        <w:tc>
          <w:tcPr>
            <w:tcW w:w="1267" w:type="pct"/>
          </w:tcPr>
          <w:p w14:paraId="2C028E16" w14:textId="77777777" w:rsidR="0093725D" w:rsidRPr="00392ECA" w:rsidRDefault="0093725D" w:rsidP="003A6925">
            <w:pPr>
              <w:spacing w:after="0"/>
            </w:pPr>
            <w:r w:rsidRPr="00392ECA">
              <w:t>3.25 m north</w:t>
            </w:r>
          </w:p>
        </w:tc>
        <w:tc>
          <w:tcPr>
            <w:tcW w:w="267" w:type="pct"/>
          </w:tcPr>
          <w:p w14:paraId="7911B469" w14:textId="77777777" w:rsidR="0093725D" w:rsidRPr="00392ECA" w:rsidRDefault="0093725D" w:rsidP="003A6925">
            <w:pPr>
              <w:spacing w:after="0"/>
            </w:pPr>
          </w:p>
        </w:tc>
        <w:tc>
          <w:tcPr>
            <w:tcW w:w="282" w:type="pct"/>
          </w:tcPr>
          <w:p w14:paraId="374318DB" w14:textId="77777777" w:rsidR="0093725D" w:rsidRPr="00392ECA" w:rsidRDefault="0093725D" w:rsidP="003A6925">
            <w:pPr>
              <w:spacing w:after="0"/>
            </w:pPr>
          </w:p>
        </w:tc>
        <w:tc>
          <w:tcPr>
            <w:tcW w:w="318" w:type="pct"/>
          </w:tcPr>
          <w:p w14:paraId="241D5503" w14:textId="77777777" w:rsidR="0093725D" w:rsidRPr="00392ECA" w:rsidRDefault="0093725D" w:rsidP="003A6925">
            <w:pPr>
              <w:spacing w:after="0"/>
            </w:pPr>
          </w:p>
        </w:tc>
        <w:tc>
          <w:tcPr>
            <w:tcW w:w="837" w:type="pct"/>
          </w:tcPr>
          <w:p w14:paraId="14532A8F" w14:textId="77777777" w:rsidR="0093725D" w:rsidRPr="00392ECA" w:rsidRDefault="0093725D" w:rsidP="003A6925">
            <w:pPr>
              <w:spacing w:after="0"/>
            </w:pPr>
          </w:p>
        </w:tc>
        <w:tc>
          <w:tcPr>
            <w:tcW w:w="1030" w:type="pct"/>
          </w:tcPr>
          <w:p w14:paraId="55947AF4" w14:textId="77777777" w:rsidR="0093725D" w:rsidRPr="00392ECA" w:rsidRDefault="0093725D" w:rsidP="003A6925">
            <w:pPr>
              <w:spacing w:after="0"/>
            </w:pPr>
          </w:p>
        </w:tc>
        <w:tc>
          <w:tcPr>
            <w:tcW w:w="1000" w:type="pct"/>
          </w:tcPr>
          <w:p w14:paraId="3C3DB5A9" w14:textId="77777777" w:rsidR="0093725D" w:rsidRPr="00392ECA" w:rsidRDefault="0093725D" w:rsidP="003A6925">
            <w:pPr>
              <w:spacing w:after="0"/>
            </w:pPr>
          </w:p>
        </w:tc>
      </w:tr>
      <w:tr w:rsidR="0093725D" w:rsidRPr="00413474" w14:paraId="5993B579" w14:textId="77777777" w:rsidTr="003A6925">
        <w:trPr>
          <w:trHeight w:val="425"/>
        </w:trPr>
        <w:tc>
          <w:tcPr>
            <w:tcW w:w="1267" w:type="pct"/>
          </w:tcPr>
          <w:p w14:paraId="0A31B467" w14:textId="77777777" w:rsidR="0093725D" w:rsidRPr="00392ECA" w:rsidRDefault="0093725D" w:rsidP="003A6925">
            <w:pPr>
              <w:spacing w:after="0"/>
            </w:pPr>
            <w:r w:rsidRPr="00392ECA">
              <w:t>4.25m south</w:t>
            </w:r>
          </w:p>
        </w:tc>
        <w:tc>
          <w:tcPr>
            <w:tcW w:w="267" w:type="pct"/>
          </w:tcPr>
          <w:p w14:paraId="2FE27F8D" w14:textId="77777777" w:rsidR="0093725D" w:rsidRPr="00392ECA" w:rsidRDefault="0093725D" w:rsidP="003A6925">
            <w:pPr>
              <w:spacing w:after="0"/>
            </w:pPr>
          </w:p>
        </w:tc>
        <w:tc>
          <w:tcPr>
            <w:tcW w:w="282" w:type="pct"/>
          </w:tcPr>
          <w:p w14:paraId="1F441D8A" w14:textId="77777777" w:rsidR="0093725D" w:rsidRPr="00392ECA" w:rsidRDefault="0093725D" w:rsidP="003A6925">
            <w:pPr>
              <w:spacing w:after="0"/>
            </w:pPr>
          </w:p>
        </w:tc>
        <w:tc>
          <w:tcPr>
            <w:tcW w:w="318" w:type="pct"/>
          </w:tcPr>
          <w:p w14:paraId="132DFE65" w14:textId="77777777" w:rsidR="0093725D" w:rsidRPr="00392ECA" w:rsidRDefault="0093725D" w:rsidP="003A6925">
            <w:pPr>
              <w:spacing w:after="0"/>
            </w:pPr>
          </w:p>
        </w:tc>
        <w:tc>
          <w:tcPr>
            <w:tcW w:w="837" w:type="pct"/>
          </w:tcPr>
          <w:p w14:paraId="66851233" w14:textId="77777777" w:rsidR="0093725D" w:rsidRPr="00392ECA" w:rsidRDefault="0093725D" w:rsidP="003A6925">
            <w:pPr>
              <w:spacing w:after="0"/>
            </w:pPr>
          </w:p>
        </w:tc>
        <w:tc>
          <w:tcPr>
            <w:tcW w:w="1030" w:type="pct"/>
          </w:tcPr>
          <w:p w14:paraId="1A18207F" w14:textId="77777777" w:rsidR="0093725D" w:rsidRPr="00392ECA" w:rsidRDefault="0093725D" w:rsidP="003A6925">
            <w:pPr>
              <w:spacing w:after="0"/>
            </w:pPr>
          </w:p>
        </w:tc>
        <w:tc>
          <w:tcPr>
            <w:tcW w:w="1000" w:type="pct"/>
          </w:tcPr>
          <w:p w14:paraId="2AA3662E" w14:textId="77777777" w:rsidR="0093725D" w:rsidRPr="00392ECA" w:rsidRDefault="0093725D" w:rsidP="003A6925">
            <w:pPr>
              <w:spacing w:after="0"/>
            </w:pPr>
          </w:p>
        </w:tc>
      </w:tr>
      <w:tr w:rsidR="0093725D" w:rsidRPr="00413474" w14:paraId="58D5E75E" w14:textId="77777777" w:rsidTr="003A6925">
        <w:trPr>
          <w:trHeight w:val="425"/>
        </w:trPr>
        <w:tc>
          <w:tcPr>
            <w:tcW w:w="1267" w:type="pct"/>
          </w:tcPr>
          <w:p w14:paraId="12A5B6BB" w14:textId="77777777" w:rsidR="0093725D" w:rsidRPr="00392ECA" w:rsidRDefault="0093725D" w:rsidP="003A6925">
            <w:pPr>
              <w:spacing w:after="0"/>
            </w:pPr>
            <w:r w:rsidRPr="00392ECA">
              <w:t>5.25m west</w:t>
            </w:r>
          </w:p>
        </w:tc>
        <w:tc>
          <w:tcPr>
            <w:tcW w:w="267" w:type="pct"/>
          </w:tcPr>
          <w:p w14:paraId="7A5FDA41" w14:textId="77777777" w:rsidR="0093725D" w:rsidRPr="00392ECA" w:rsidRDefault="0093725D" w:rsidP="003A6925">
            <w:pPr>
              <w:spacing w:after="0"/>
            </w:pPr>
          </w:p>
        </w:tc>
        <w:tc>
          <w:tcPr>
            <w:tcW w:w="282" w:type="pct"/>
          </w:tcPr>
          <w:p w14:paraId="4A44E3E7" w14:textId="77777777" w:rsidR="0093725D" w:rsidRPr="00392ECA" w:rsidRDefault="0093725D" w:rsidP="003A6925">
            <w:pPr>
              <w:spacing w:after="0"/>
            </w:pPr>
          </w:p>
        </w:tc>
        <w:tc>
          <w:tcPr>
            <w:tcW w:w="318" w:type="pct"/>
          </w:tcPr>
          <w:p w14:paraId="4FE7EB29" w14:textId="77777777" w:rsidR="0093725D" w:rsidRPr="00392ECA" w:rsidRDefault="0093725D" w:rsidP="003A6925">
            <w:pPr>
              <w:spacing w:after="0"/>
            </w:pPr>
          </w:p>
        </w:tc>
        <w:tc>
          <w:tcPr>
            <w:tcW w:w="837" w:type="pct"/>
          </w:tcPr>
          <w:p w14:paraId="0F35605C" w14:textId="77777777" w:rsidR="0093725D" w:rsidRPr="00392ECA" w:rsidRDefault="0093725D" w:rsidP="003A6925">
            <w:pPr>
              <w:spacing w:after="0"/>
            </w:pPr>
          </w:p>
        </w:tc>
        <w:tc>
          <w:tcPr>
            <w:tcW w:w="1030" w:type="pct"/>
          </w:tcPr>
          <w:p w14:paraId="0DBE6272" w14:textId="77777777" w:rsidR="0093725D" w:rsidRPr="00392ECA" w:rsidRDefault="0093725D" w:rsidP="003A6925">
            <w:pPr>
              <w:spacing w:after="0"/>
            </w:pPr>
          </w:p>
        </w:tc>
        <w:tc>
          <w:tcPr>
            <w:tcW w:w="1000" w:type="pct"/>
          </w:tcPr>
          <w:p w14:paraId="5BD36BA8" w14:textId="77777777" w:rsidR="0093725D" w:rsidRPr="00392ECA" w:rsidRDefault="0093725D" w:rsidP="003A6925">
            <w:pPr>
              <w:spacing w:after="0"/>
            </w:pPr>
          </w:p>
        </w:tc>
      </w:tr>
    </w:tbl>
    <w:p w14:paraId="2119EB19" w14:textId="340F05DE" w:rsidR="00F327A2" w:rsidRDefault="00F327A2" w:rsidP="0093725D">
      <w:pPr>
        <w:spacing w:line="360" w:lineRule="auto"/>
        <w:ind w:left="720"/>
        <w:jc w:val="both"/>
        <w:rPr>
          <w:b/>
          <w:snapToGrid w:val="0"/>
          <w:sz w:val="16"/>
        </w:rPr>
      </w:pPr>
    </w:p>
    <w:p w14:paraId="3F60E1A0" w14:textId="77777777" w:rsidR="00F327A2" w:rsidRDefault="00F327A2">
      <w:pPr>
        <w:spacing w:after="160" w:line="259" w:lineRule="auto"/>
        <w:rPr>
          <w:b/>
          <w:snapToGrid w:val="0"/>
          <w:sz w:val="16"/>
        </w:rPr>
      </w:pPr>
      <w:r>
        <w:rPr>
          <w:b/>
          <w:snapToGrid w:val="0"/>
          <w:sz w:val="16"/>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4"/>
        <w:gridCol w:w="4814"/>
      </w:tblGrid>
      <w:tr w:rsidR="0093725D" w:rsidRPr="008069EB" w14:paraId="29255C2A" w14:textId="77777777" w:rsidTr="003A6925">
        <w:trPr>
          <w:trHeight w:val="390"/>
        </w:trPr>
        <w:tc>
          <w:tcPr>
            <w:tcW w:w="2500" w:type="pct"/>
            <w:shd w:val="clear" w:color="auto" w:fill="002060"/>
          </w:tcPr>
          <w:p w14:paraId="34C0C295" w14:textId="77777777" w:rsidR="0093725D" w:rsidRPr="00AB76E3" w:rsidRDefault="0093725D" w:rsidP="003A6925">
            <w:pPr>
              <w:spacing w:after="0"/>
              <w:rPr>
                <w:b/>
                <w:color w:val="FFFFFF" w:themeColor="background1"/>
              </w:rPr>
            </w:pPr>
            <w:r w:rsidRPr="00AB76E3">
              <w:rPr>
                <w:b/>
                <w:color w:val="FFFFFF" w:themeColor="background1"/>
              </w:rPr>
              <w:lastRenderedPageBreak/>
              <w:t xml:space="preserve">Odour Intensity </w:t>
            </w:r>
          </w:p>
        </w:tc>
        <w:tc>
          <w:tcPr>
            <w:tcW w:w="2500" w:type="pct"/>
            <w:shd w:val="clear" w:color="auto" w:fill="002060"/>
          </w:tcPr>
          <w:p w14:paraId="61F5AE1C" w14:textId="77777777" w:rsidR="0093725D" w:rsidRPr="00AB76E3" w:rsidRDefault="0093725D" w:rsidP="003A6925">
            <w:pPr>
              <w:spacing w:after="0"/>
              <w:rPr>
                <w:b/>
                <w:color w:val="FFFFFF" w:themeColor="background1"/>
              </w:rPr>
            </w:pPr>
            <w:r w:rsidRPr="00AB76E3">
              <w:rPr>
                <w:b/>
                <w:color w:val="FFFFFF" w:themeColor="background1"/>
              </w:rPr>
              <w:t>Odour Extent (assuming odour detectable, if not then 0)</w:t>
            </w:r>
          </w:p>
        </w:tc>
      </w:tr>
      <w:tr w:rsidR="0093725D" w:rsidRPr="008069EB" w14:paraId="4AFC346D" w14:textId="77777777" w:rsidTr="003A6925">
        <w:trPr>
          <w:trHeight w:val="373"/>
        </w:trPr>
        <w:tc>
          <w:tcPr>
            <w:tcW w:w="2500" w:type="pct"/>
            <w:vAlign w:val="center"/>
          </w:tcPr>
          <w:p w14:paraId="194D71A1" w14:textId="77777777" w:rsidR="0093725D" w:rsidRPr="00392ECA" w:rsidRDefault="0093725D" w:rsidP="003A6925">
            <w:pPr>
              <w:spacing w:after="0"/>
            </w:pPr>
            <w:r w:rsidRPr="00392ECA">
              <w:t>0 – no odour</w:t>
            </w:r>
          </w:p>
        </w:tc>
        <w:tc>
          <w:tcPr>
            <w:tcW w:w="2500" w:type="pct"/>
            <w:vAlign w:val="center"/>
          </w:tcPr>
          <w:p w14:paraId="4B0CF412" w14:textId="77777777" w:rsidR="0093725D" w:rsidRPr="00392ECA" w:rsidRDefault="0093725D" w:rsidP="003A6925">
            <w:pPr>
              <w:spacing w:after="0"/>
            </w:pPr>
            <w:r w:rsidRPr="00392ECA">
              <w:t>0 – No odour</w:t>
            </w:r>
          </w:p>
        </w:tc>
      </w:tr>
      <w:tr w:rsidR="0093725D" w:rsidRPr="008069EB" w14:paraId="70F1E071" w14:textId="77777777" w:rsidTr="003A6925">
        <w:trPr>
          <w:trHeight w:val="373"/>
        </w:trPr>
        <w:tc>
          <w:tcPr>
            <w:tcW w:w="2500" w:type="pct"/>
            <w:vAlign w:val="center"/>
          </w:tcPr>
          <w:p w14:paraId="487403ED" w14:textId="77777777" w:rsidR="0093725D" w:rsidRPr="00392ECA" w:rsidRDefault="0093725D" w:rsidP="003A6925">
            <w:pPr>
              <w:spacing w:after="0"/>
            </w:pPr>
            <w:r w:rsidRPr="00392ECA">
              <w:t xml:space="preserve">1 –Very faint odour </w:t>
            </w:r>
          </w:p>
        </w:tc>
        <w:tc>
          <w:tcPr>
            <w:tcW w:w="2500" w:type="pct"/>
            <w:vAlign w:val="center"/>
          </w:tcPr>
          <w:p w14:paraId="25C77C22" w14:textId="77777777" w:rsidR="0093725D" w:rsidRDefault="0093725D" w:rsidP="003A6925">
            <w:pPr>
              <w:spacing w:after="0"/>
            </w:pPr>
            <w:r w:rsidRPr="00392ECA">
              <w:t>1 -Local and impersistent (only detected during brief periods (wind drops/blows</w:t>
            </w:r>
          </w:p>
        </w:tc>
      </w:tr>
      <w:tr w:rsidR="0093725D" w:rsidRPr="008069EB" w14:paraId="4A8AF9EE" w14:textId="77777777" w:rsidTr="003A6925">
        <w:trPr>
          <w:trHeight w:val="373"/>
        </w:trPr>
        <w:tc>
          <w:tcPr>
            <w:tcW w:w="2500" w:type="pct"/>
            <w:vAlign w:val="center"/>
          </w:tcPr>
          <w:p w14:paraId="0A3C42D2" w14:textId="77777777" w:rsidR="0093725D" w:rsidRPr="00392ECA" w:rsidRDefault="0093725D" w:rsidP="003A6925">
            <w:pPr>
              <w:spacing w:after="0"/>
            </w:pPr>
            <w:r w:rsidRPr="00392ECA">
              <w:t xml:space="preserve">2 -Faint odour (barely detectable, need to stand still and inhale facing into the wind) </w:t>
            </w:r>
          </w:p>
        </w:tc>
        <w:tc>
          <w:tcPr>
            <w:tcW w:w="2500" w:type="pct"/>
            <w:vAlign w:val="center"/>
          </w:tcPr>
          <w:p w14:paraId="44DC17D4" w14:textId="77777777" w:rsidR="0093725D" w:rsidRPr="00392ECA" w:rsidRDefault="0093725D" w:rsidP="003A6925">
            <w:pPr>
              <w:spacing w:after="0"/>
            </w:pPr>
            <w:r w:rsidRPr="00392ECA">
              <w:t>2 -Impersistent as above, but detected away from site boundary</w:t>
            </w:r>
          </w:p>
        </w:tc>
      </w:tr>
      <w:tr w:rsidR="0093725D" w:rsidRPr="008069EB" w14:paraId="14E48515" w14:textId="77777777" w:rsidTr="003A6925">
        <w:trPr>
          <w:trHeight w:val="373"/>
        </w:trPr>
        <w:tc>
          <w:tcPr>
            <w:tcW w:w="2500" w:type="pct"/>
            <w:vAlign w:val="center"/>
          </w:tcPr>
          <w:p w14:paraId="50A2F81A" w14:textId="77777777" w:rsidR="0093725D" w:rsidRPr="00392ECA" w:rsidRDefault="0093725D" w:rsidP="003A6925">
            <w:pPr>
              <w:spacing w:after="0"/>
            </w:pPr>
            <w:r w:rsidRPr="00392ECA">
              <w:t xml:space="preserve">3 –Distinct/Moderate odour (odour easily detected while walking and breathing normally, possibly offensive) </w:t>
            </w:r>
          </w:p>
        </w:tc>
        <w:tc>
          <w:tcPr>
            <w:tcW w:w="2500" w:type="pct"/>
            <w:vAlign w:val="center"/>
          </w:tcPr>
          <w:p w14:paraId="1714D2B7" w14:textId="77777777" w:rsidR="0093725D" w:rsidRPr="00392ECA" w:rsidRDefault="0093725D" w:rsidP="003A6925">
            <w:pPr>
              <w:spacing w:after="0"/>
            </w:pPr>
            <w:r w:rsidRPr="00392ECA">
              <w:t>3 -Persistent, but fairly localised</w:t>
            </w:r>
          </w:p>
        </w:tc>
      </w:tr>
      <w:tr w:rsidR="0093725D" w:rsidRPr="008069EB" w14:paraId="2C431ECA" w14:textId="77777777" w:rsidTr="003A6925">
        <w:trPr>
          <w:trHeight w:val="373"/>
        </w:trPr>
        <w:tc>
          <w:tcPr>
            <w:tcW w:w="2500" w:type="pct"/>
            <w:vAlign w:val="center"/>
          </w:tcPr>
          <w:p w14:paraId="1DD23EDD" w14:textId="77777777" w:rsidR="0093725D" w:rsidRPr="00392ECA" w:rsidRDefault="0093725D" w:rsidP="003A6925">
            <w:pPr>
              <w:spacing w:after="0"/>
            </w:pPr>
            <w:r w:rsidRPr="00392ECA">
              <w:t xml:space="preserve">4 -Strong odour (bearable, but offensive odour - will my clothes/hair smell?) </w:t>
            </w:r>
          </w:p>
        </w:tc>
        <w:tc>
          <w:tcPr>
            <w:tcW w:w="2500" w:type="pct"/>
            <w:vAlign w:val="center"/>
          </w:tcPr>
          <w:p w14:paraId="25C25BA9" w14:textId="77777777" w:rsidR="0093725D" w:rsidRDefault="0093725D" w:rsidP="003A6925">
            <w:pPr>
              <w:spacing w:after="0"/>
            </w:pPr>
            <w:r w:rsidRPr="00392ECA">
              <w:t>4 -Persistent and pervasive up to 50 m from site boundary</w:t>
            </w:r>
          </w:p>
        </w:tc>
      </w:tr>
      <w:tr w:rsidR="0093725D" w:rsidRPr="008069EB" w14:paraId="1FD92916" w14:textId="77777777" w:rsidTr="003A6925">
        <w:trPr>
          <w:trHeight w:val="373"/>
        </w:trPr>
        <w:tc>
          <w:tcPr>
            <w:tcW w:w="2500" w:type="pct"/>
            <w:vAlign w:val="center"/>
          </w:tcPr>
          <w:p w14:paraId="2600EE4C" w14:textId="77777777" w:rsidR="0093725D" w:rsidRPr="00392ECA" w:rsidRDefault="0093725D" w:rsidP="003A6925">
            <w:pPr>
              <w:spacing w:after="0"/>
            </w:pPr>
            <w:r w:rsidRPr="00392ECA">
              <w:t xml:space="preserve">5 -Very strong odour (this is when you really wish you were somewhere else) </w:t>
            </w:r>
          </w:p>
        </w:tc>
        <w:tc>
          <w:tcPr>
            <w:tcW w:w="2500" w:type="pct"/>
            <w:vAlign w:val="center"/>
          </w:tcPr>
          <w:p w14:paraId="0CC294F5" w14:textId="77777777" w:rsidR="0093725D" w:rsidRPr="00392ECA" w:rsidRDefault="0093725D" w:rsidP="003A6925">
            <w:pPr>
              <w:spacing w:after="0"/>
            </w:pPr>
            <w:r w:rsidRPr="00392ECA">
              <w:t>5 -Persistent and widespread (odour detected &gt;50 m from site boundary)</w:t>
            </w:r>
          </w:p>
        </w:tc>
      </w:tr>
      <w:tr w:rsidR="0093725D" w:rsidRPr="008069EB" w14:paraId="47A5AD67" w14:textId="77777777" w:rsidTr="003A6925">
        <w:trPr>
          <w:trHeight w:val="323"/>
        </w:trPr>
        <w:tc>
          <w:tcPr>
            <w:tcW w:w="2500" w:type="pct"/>
            <w:vAlign w:val="center"/>
          </w:tcPr>
          <w:p w14:paraId="6909FFAA" w14:textId="77777777" w:rsidR="0093725D" w:rsidRPr="00392ECA" w:rsidRDefault="0093725D" w:rsidP="003A6925">
            <w:pPr>
              <w:spacing w:after="0"/>
            </w:pPr>
            <w:r w:rsidRPr="00392ECA">
              <w:t>6 – Extremely strong odour</w:t>
            </w:r>
          </w:p>
        </w:tc>
        <w:tc>
          <w:tcPr>
            <w:tcW w:w="2500" w:type="pct"/>
            <w:vAlign w:val="center"/>
          </w:tcPr>
          <w:p w14:paraId="3FA21252" w14:textId="77777777" w:rsidR="0093725D" w:rsidRPr="00392ECA" w:rsidRDefault="0093725D" w:rsidP="003A6925">
            <w:pPr>
              <w:spacing w:after="0"/>
            </w:pPr>
            <w:r w:rsidRPr="00392ECA">
              <w:t>6 –Extremely persistent and widespread (odour detected &gt;250 m from site boundary)</w:t>
            </w:r>
          </w:p>
        </w:tc>
      </w:tr>
    </w:tbl>
    <w:p w14:paraId="39FA2B8C" w14:textId="77777777" w:rsidR="0093725D" w:rsidRDefault="0093725D" w:rsidP="0093725D">
      <w:pPr>
        <w:spacing w:before="120" w:after="0" w:line="240" w:lineRule="auto"/>
        <w:jc w:val="both"/>
        <w:rPr>
          <w:b/>
          <w:snapToGrid w:val="0"/>
          <w:sz w:val="16"/>
        </w:rPr>
      </w:pPr>
    </w:p>
    <w:tbl>
      <w:tblPr>
        <w:tblpPr w:leftFromText="180" w:rightFromText="180" w:vertAnchor="text" w:horzAnchor="margin" w:tblpXSpec="center" w:tblpY="25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93725D" w:rsidRPr="008069EB" w14:paraId="49DD7723" w14:textId="77777777" w:rsidTr="003A6925">
        <w:trPr>
          <w:trHeight w:val="281"/>
        </w:trPr>
        <w:tc>
          <w:tcPr>
            <w:tcW w:w="5000" w:type="pct"/>
            <w:shd w:val="clear" w:color="auto" w:fill="002060"/>
          </w:tcPr>
          <w:p w14:paraId="4D657F9D" w14:textId="77777777" w:rsidR="0093725D" w:rsidRPr="00AB76E3" w:rsidRDefault="0093725D" w:rsidP="003A6925">
            <w:pPr>
              <w:spacing w:after="0"/>
              <w:rPr>
                <w:b/>
                <w:color w:val="FFFFFF" w:themeColor="background1"/>
              </w:rPr>
            </w:pPr>
            <w:r w:rsidRPr="00AB76E3">
              <w:rPr>
                <w:b/>
                <w:color w:val="FFFFFF" w:themeColor="background1"/>
              </w:rPr>
              <w:t>Location Sensitivity (assuming detectable, if not then N/A)</w:t>
            </w:r>
          </w:p>
        </w:tc>
      </w:tr>
      <w:tr w:rsidR="0093725D" w:rsidRPr="008069EB" w14:paraId="687B2655" w14:textId="77777777" w:rsidTr="003A6925">
        <w:trPr>
          <w:trHeight w:val="282"/>
        </w:trPr>
        <w:tc>
          <w:tcPr>
            <w:tcW w:w="5000" w:type="pct"/>
          </w:tcPr>
          <w:p w14:paraId="50305008" w14:textId="77777777" w:rsidR="0093725D" w:rsidRPr="00392ECA" w:rsidRDefault="0093725D" w:rsidP="003A6925">
            <w:pPr>
              <w:spacing w:after="0"/>
            </w:pPr>
            <w:r w:rsidRPr="00392ECA">
              <w:t>N/A (Not applicable) – no odour detected</w:t>
            </w:r>
          </w:p>
        </w:tc>
      </w:tr>
      <w:tr w:rsidR="0093725D" w:rsidRPr="008069EB" w14:paraId="136D13D9" w14:textId="77777777" w:rsidTr="003A6925">
        <w:trPr>
          <w:trHeight w:val="282"/>
        </w:trPr>
        <w:tc>
          <w:tcPr>
            <w:tcW w:w="5000" w:type="pct"/>
          </w:tcPr>
          <w:p w14:paraId="577A8C81" w14:textId="77777777" w:rsidR="0093725D" w:rsidRPr="00392ECA" w:rsidRDefault="0093725D" w:rsidP="003A6925">
            <w:pPr>
              <w:spacing w:after="0"/>
            </w:pPr>
            <w:r w:rsidRPr="00392ECA">
              <w:t>Very low – e.g. no receptor nearby</w:t>
            </w:r>
          </w:p>
        </w:tc>
      </w:tr>
      <w:tr w:rsidR="0093725D" w:rsidRPr="008069EB" w14:paraId="25334EDD" w14:textId="77777777" w:rsidTr="003A6925">
        <w:trPr>
          <w:trHeight w:val="266"/>
        </w:trPr>
        <w:tc>
          <w:tcPr>
            <w:tcW w:w="5000" w:type="pct"/>
          </w:tcPr>
          <w:p w14:paraId="5A9F1D49" w14:textId="77777777" w:rsidR="0093725D" w:rsidRPr="00392ECA" w:rsidRDefault="0093725D" w:rsidP="003A6925">
            <w:pPr>
              <w:spacing w:after="0"/>
            </w:pPr>
            <w:r w:rsidRPr="00392ECA">
              <w:t>Low – e.g. footpath, road</w:t>
            </w:r>
          </w:p>
        </w:tc>
      </w:tr>
      <w:tr w:rsidR="0093725D" w:rsidRPr="008069EB" w14:paraId="14CF1AAC" w14:textId="77777777" w:rsidTr="003A6925">
        <w:trPr>
          <w:trHeight w:val="287"/>
        </w:trPr>
        <w:tc>
          <w:tcPr>
            <w:tcW w:w="5000" w:type="pct"/>
          </w:tcPr>
          <w:p w14:paraId="3C6549DB" w14:textId="77777777" w:rsidR="0093725D" w:rsidRPr="00392ECA" w:rsidRDefault="0093725D" w:rsidP="003A6925">
            <w:pPr>
              <w:spacing w:after="0"/>
            </w:pPr>
            <w:r w:rsidRPr="00392ECA">
              <w:t>Medium – e.g. industrial or commercial workplaces</w:t>
            </w:r>
          </w:p>
        </w:tc>
      </w:tr>
      <w:tr w:rsidR="0093725D" w:rsidRPr="008069EB" w14:paraId="5192E6AB" w14:textId="77777777" w:rsidTr="003A6925">
        <w:trPr>
          <w:trHeight w:val="282"/>
        </w:trPr>
        <w:tc>
          <w:tcPr>
            <w:tcW w:w="5000" w:type="pct"/>
          </w:tcPr>
          <w:p w14:paraId="683EF03B" w14:textId="77777777" w:rsidR="0093725D" w:rsidRPr="00392ECA" w:rsidRDefault="0093725D" w:rsidP="003A6925">
            <w:pPr>
              <w:spacing w:after="0"/>
            </w:pPr>
            <w:r w:rsidRPr="00392ECA">
              <w:t>High – e.g. housing, pub, hotel</w:t>
            </w:r>
          </w:p>
        </w:tc>
      </w:tr>
    </w:tbl>
    <w:p w14:paraId="0BA802CB" w14:textId="77777777" w:rsidR="0093725D" w:rsidRDefault="0093725D" w:rsidP="0093725D">
      <w:pPr>
        <w:jc w:val="both"/>
        <w:rPr>
          <w:snapToGrid w:val="0"/>
          <w:sz w:val="16"/>
        </w:rPr>
      </w:pPr>
    </w:p>
    <w:p w14:paraId="477FE2F6" w14:textId="77777777" w:rsidR="0093725D" w:rsidRDefault="0093725D" w:rsidP="0093725D">
      <w:pPr>
        <w:jc w:val="both"/>
        <w:rPr>
          <w:b/>
          <w:snapToGrid w:val="0"/>
        </w:rPr>
      </w:pPr>
    </w:p>
    <w:p w14:paraId="1032E092" w14:textId="77777777" w:rsidR="0093725D" w:rsidRDefault="0093725D" w:rsidP="0093725D">
      <w:pPr>
        <w:jc w:val="both"/>
        <w:rPr>
          <w:b/>
          <w:snapToGrid w:val="0"/>
        </w:rPr>
      </w:pPr>
      <w:r>
        <w:rPr>
          <w:b/>
          <w:snapToGrid w:val="0"/>
        </w:rPr>
        <w:t>Completed By______________TCM Signature:_____________________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7221"/>
      </w:tblGrid>
      <w:tr w:rsidR="0093725D" w:rsidRPr="00413474" w14:paraId="12B1EF02" w14:textId="77777777" w:rsidTr="003A6925">
        <w:trPr>
          <w:cantSplit/>
          <w:trHeight w:val="203"/>
        </w:trPr>
        <w:tc>
          <w:tcPr>
            <w:tcW w:w="1250" w:type="pct"/>
            <w:shd w:val="clear" w:color="auto" w:fill="002060"/>
            <w:vAlign w:val="center"/>
          </w:tcPr>
          <w:p w14:paraId="53E9E49D" w14:textId="77777777" w:rsidR="0093725D" w:rsidRPr="00AB76E3" w:rsidRDefault="0093725D" w:rsidP="003A6925">
            <w:pPr>
              <w:spacing w:after="0"/>
              <w:rPr>
                <w:b/>
                <w:color w:val="FFFFFF" w:themeColor="background1"/>
              </w:rPr>
            </w:pPr>
            <w:r w:rsidRPr="00AB76E3">
              <w:rPr>
                <w:b/>
                <w:color w:val="FFFFFF" w:themeColor="background1"/>
              </w:rPr>
              <w:t>Additional Measures Required by TCM</w:t>
            </w:r>
          </w:p>
        </w:tc>
        <w:tc>
          <w:tcPr>
            <w:tcW w:w="3750" w:type="pct"/>
          </w:tcPr>
          <w:p w14:paraId="4EF43147" w14:textId="77777777" w:rsidR="0093725D" w:rsidRPr="00392ECA" w:rsidRDefault="0093725D" w:rsidP="003A6925">
            <w:pPr>
              <w:spacing w:after="0"/>
              <w:jc w:val="both"/>
            </w:pPr>
          </w:p>
          <w:p w14:paraId="09134D42" w14:textId="77777777" w:rsidR="0093725D" w:rsidRPr="00392ECA" w:rsidRDefault="0093725D" w:rsidP="003A6925">
            <w:pPr>
              <w:spacing w:after="0"/>
              <w:jc w:val="both"/>
            </w:pPr>
          </w:p>
          <w:p w14:paraId="448795FF" w14:textId="77777777" w:rsidR="0093725D" w:rsidRPr="00392ECA" w:rsidRDefault="0093725D" w:rsidP="003A6925">
            <w:pPr>
              <w:spacing w:after="0"/>
              <w:jc w:val="both"/>
            </w:pPr>
          </w:p>
          <w:p w14:paraId="20923A3F" w14:textId="77777777" w:rsidR="0093725D" w:rsidRPr="00392ECA" w:rsidRDefault="0093725D" w:rsidP="003A6925">
            <w:pPr>
              <w:spacing w:after="0"/>
              <w:jc w:val="both"/>
            </w:pPr>
          </w:p>
          <w:p w14:paraId="24D137DD" w14:textId="77777777" w:rsidR="0093725D" w:rsidRPr="00392ECA" w:rsidRDefault="0093725D" w:rsidP="003A6925">
            <w:pPr>
              <w:spacing w:after="0"/>
              <w:jc w:val="both"/>
            </w:pPr>
          </w:p>
          <w:p w14:paraId="0958DCE0" w14:textId="77777777" w:rsidR="0093725D" w:rsidRPr="00392ECA" w:rsidRDefault="0093725D" w:rsidP="003A6925">
            <w:pPr>
              <w:spacing w:after="0"/>
              <w:jc w:val="both"/>
            </w:pPr>
          </w:p>
          <w:p w14:paraId="311E2AB5" w14:textId="77777777" w:rsidR="0093725D" w:rsidRPr="00392ECA" w:rsidRDefault="0093725D" w:rsidP="003A6925">
            <w:pPr>
              <w:spacing w:after="0"/>
              <w:jc w:val="both"/>
            </w:pPr>
          </w:p>
          <w:p w14:paraId="6D593778" w14:textId="77777777" w:rsidR="0093725D" w:rsidRPr="00392ECA" w:rsidRDefault="0093725D" w:rsidP="003A6925">
            <w:pPr>
              <w:spacing w:after="0"/>
              <w:jc w:val="both"/>
            </w:pPr>
          </w:p>
        </w:tc>
      </w:tr>
    </w:tbl>
    <w:p w14:paraId="385FCA4A" w14:textId="77777777" w:rsidR="0093725D" w:rsidRDefault="0093725D" w:rsidP="0093725D">
      <w:pPr>
        <w:jc w:val="center"/>
        <w:rPr>
          <w:b/>
          <w:caps/>
          <w:color w:val="FF6600"/>
        </w:rPr>
      </w:pPr>
    </w:p>
    <w:p w14:paraId="0518E8F8" w14:textId="5903F7FA" w:rsidR="0093725D" w:rsidRPr="0093725D" w:rsidRDefault="0093725D" w:rsidP="0093725D">
      <w:pPr>
        <w:rPr>
          <w:b/>
          <w:caps/>
          <w:color w:val="FF6600"/>
        </w:rPr>
      </w:pPr>
      <w:r>
        <w:rPr>
          <w:b/>
          <w:caps/>
          <w:color w:val="FF6600"/>
        </w:rPr>
        <w:br w:type="page"/>
      </w:r>
    </w:p>
    <w:p w14:paraId="5C68E04A" w14:textId="77777777" w:rsidR="0093725D" w:rsidRDefault="0093725D" w:rsidP="0093725D">
      <w:pPr>
        <w:pStyle w:val="Heading1"/>
      </w:pPr>
      <w:bookmarkStart w:id="66" w:name="_Toc123915078"/>
      <w:bookmarkStart w:id="67" w:name="_Toc123915912"/>
      <w:bookmarkStart w:id="68" w:name="_Toc124321527"/>
      <w:r>
        <w:lastRenderedPageBreak/>
        <w:t>Appendix C</w:t>
      </w:r>
      <w:bookmarkEnd w:id="66"/>
      <w:bookmarkEnd w:id="67"/>
      <w:bookmarkEnd w:id="68"/>
      <w:r>
        <w:t xml:space="preserve"> </w:t>
      </w:r>
    </w:p>
    <w:p w14:paraId="3E716CAC" w14:textId="77777777" w:rsidR="0093725D" w:rsidRDefault="0093725D" w:rsidP="0093725D">
      <w:pPr>
        <w:pStyle w:val="Heading1"/>
      </w:pPr>
      <w:bookmarkStart w:id="69" w:name="_Toc123915079"/>
      <w:bookmarkStart w:id="70" w:name="_Toc123915913"/>
      <w:bookmarkStart w:id="71" w:name="_Toc124321528"/>
      <w:r w:rsidRPr="009E21E6">
        <w:t>Odour Complaint Report Form</w:t>
      </w:r>
      <w:bookmarkEnd w:id="69"/>
      <w:bookmarkEnd w:id="70"/>
      <w:bookmarkEnd w:id="71"/>
    </w:p>
    <w:tbl>
      <w:tblPr>
        <w:tblStyle w:val="TableGrid"/>
        <w:tblW w:w="5000" w:type="pct"/>
        <w:tblLook w:val="04A0" w:firstRow="1" w:lastRow="0" w:firstColumn="1" w:lastColumn="0" w:noHBand="0" w:noVBand="1"/>
      </w:tblPr>
      <w:tblGrid>
        <w:gridCol w:w="2359"/>
        <w:gridCol w:w="2328"/>
        <w:gridCol w:w="2655"/>
        <w:gridCol w:w="2286"/>
      </w:tblGrid>
      <w:tr w:rsidR="0093725D" w:rsidRPr="007419E1" w14:paraId="37490861" w14:textId="77777777" w:rsidTr="003A6925">
        <w:tc>
          <w:tcPr>
            <w:tcW w:w="1225" w:type="pct"/>
            <w:shd w:val="clear" w:color="auto" w:fill="002060"/>
          </w:tcPr>
          <w:p w14:paraId="2062CAA4" w14:textId="77777777" w:rsidR="0093725D" w:rsidRPr="00AB76E3" w:rsidRDefault="0093725D" w:rsidP="003A6925">
            <w:pPr>
              <w:spacing w:after="0"/>
              <w:rPr>
                <w:b/>
                <w:color w:val="FFFFFF" w:themeColor="background1"/>
              </w:rPr>
            </w:pPr>
            <w:r w:rsidRPr="00AB76E3">
              <w:rPr>
                <w:b/>
                <w:color w:val="FFFFFF" w:themeColor="background1"/>
              </w:rPr>
              <w:t>Site Name</w:t>
            </w:r>
          </w:p>
        </w:tc>
        <w:tc>
          <w:tcPr>
            <w:tcW w:w="1209" w:type="pct"/>
          </w:tcPr>
          <w:p w14:paraId="0904CC59" w14:textId="77777777" w:rsidR="0093725D" w:rsidRPr="00392ECA" w:rsidRDefault="0093725D" w:rsidP="003A6925">
            <w:pPr>
              <w:spacing w:after="0"/>
            </w:pPr>
            <w:r w:rsidRPr="00392ECA">
              <w:t>Whinney Hill</w:t>
            </w:r>
          </w:p>
        </w:tc>
        <w:tc>
          <w:tcPr>
            <w:tcW w:w="1379" w:type="pct"/>
            <w:shd w:val="clear" w:color="auto" w:fill="002060"/>
          </w:tcPr>
          <w:p w14:paraId="182032D9" w14:textId="77777777" w:rsidR="0093725D" w:rsidRPr="00AB76E3" w:rsidRDefault="0093725D" w:rsidP="003A6925">
            <w:pPr>
              <w:spacing w:after="0"/>
              <w:rPr>
                <w:b/>
                <w:color w:val="FFFFFF" w:themeColor="background1"/>
              </w:rPr>
            </w:pPr>
            <w:r w:rsidRPr="00AB76E3">
              <w:rPr>
                <w:b/>
                <w:color w:val="FFFFFF" w:themeColor="background1"/>
              </w:rPr>
              <w:t>Date/Time of Complaint</w:t>
            </w:r>
          </w:p>
        </w:tc>
        <w:tc>
          <w:tcPr>
            <w:tcW w:w="1187" w:type="pct"/>
          </w:tcPr>
          <w:p w14:paraId="264B715F" w14:textId="77777777" w:rsidR="0093725D" w:rsidRPr="00392ECA" w:rsidRDefault="0093725D" w:rsidP="003A6925">
            <w:pPr>
              <w:spacing w:after="0"/>
            </w:pPr>
          </w:p>
        </w:tc>
      </w:tr>
      <w:tr w:rsidR="0093725D" w:rsidRPr="007419E1" w14:paraId="1FBD0D09" w14:textId="77777777" w:rsidTr="003A6925">
        <w:tc>
          <w:tcPr>
            <w:tcW w:w="1225" w:type="pct"/>
            <w:shd w:val="clear" w:color="auto" w:fill="002060"/>
          </w:tcPr>
          <w:p w14:paraId="07D333EE" w14:textId="77777777" w:rsidR="0093725D" w:rsidRPr="00AB76E3" w:rsidRDefault="0093725D" w:rsidP="003A6925">
            <w:pPr>
              <w:spacing w:after="0"/>
              <w:rPr>
                <w:b/>
                <w:color w:val="FFFFFF" w:themeColor="background1"/>
              </w:rPr>
            </w:pPr>
            <w:r w:rsidRPr="00AB76E3">
              <w:rPr>
                <w:b/>
                <w:color w:val="FFFFFF" w:themeColor="background1"/>
              </w:rPr>
              <w:t>Details of Complainant</w:t>
            </w:r>
          </w:p>
          <w:p w14:paraId="4C7BD7E6" w14:textId="77777777" w:rsidR="0093725D" w:rsidRPr="00AB76E3" w:rsidRDefault="0093725D" w:rsidP="003A6925">
            <w:pPr>
              <w:spacing w:after="0"/>
              <w:rPr>
                <w:b/>
                <w:color w:val="FFFFFF" w:themeColor="background1"/>
              </w:rPr>
            </w:pPr>
            <w:r w:rsidRPr="00AB76E3">
              <w:rPr>
                <w:b/>
                <w:color w:val="FFFFFF" w:themeColor="background1"/>
              </w:rPr>
              <w:t>Name</w:t>
            </w:r>
          </w:p>
          <w:p w14:paraId="4616735D" w14:textId="77777777" w:rsidR="0093725D" w:rsidRPr="00AB76E3" w:rsidRDefault="0093725D" w:rsidP="003A6925">
            <w:pPr>
              <w:spacing w:after="0"/>
              <w:rPr>
                <w:b/>
                <w:color w:val="FFFFFF" w:themeColor="background1"/>
              </w:rPr>
            </w:pPr>
            <w:r w:rsidRPr="00AB76E3">
              <w:rPr>
                <w:b/>
                <w:color w:val="FFFFFF" w:themeColor="background1"/>
              </w:rPr>
              <w:t>Telephone Number</w:t>
            </w:r>
          </w:p>
        </w:tc>
        <w:tc>
          <w:tcPr>
            <w:tcW w:w="1209" w:type="pct"/>
          </w:tcPr>
          <w:p w14:paraId="66548455" w14:textId="77777777" w:rsidR="0093725D" w:rsidRPr="00392ECA" w:rsidRDefault="0093725D" w:rsidP="003A6925">
            <w:pPr>
              <w:spacing w:after="0"/>
            </w:pPr>
          </w:p>
          <w:p w14:paraId="5365B101" w14:textId="77777777" w:rsidR="0093725D" w:rsidRPr="00392ECA" w:rsidRDefault="0093725D" w:rsidP="003A6925">
            <w:pPr>
              <w:spacing w:after="0"/>
            </w:pPr>
          </w:p>
          <w:p w14:paraId="7F44646D" w14:textId="77777777" w:rsidR="0093725D" w:rsidRPr="00392ECA" w:rsidRDefault="0093725D" w:rsidP="003A6925">
            <w:pPr>
              <w:spacing w:after="0"/>
            </w:pPr>
          </w:p>
          <w:p w14:paraId="7DCDAD78" w14:textId="77777777" w:rsidR="0093725D" w:rsidRPr="00392ECA" w:rsidRDefault="0093725D" w:rsidP="003A6925">
            <w:pPr>
              <w:spacing w:after="0"/>
            </w:pPr>
          </w:p>
          <w:p w14:paraId="5684C8CE" w14:textId="77777777" w:rsidR="0093725D" w:rsidRPr="00392ECA" w:rsidRDefault="0093725D" w:rsidP="003A6925">
            <w:pPr>
              <w:spacing w:after="0"/>
            </w:pPr>
          </w:p>
        </w:tc>
        <w:tc>
          <w:tcPr>
            <w:tcW w:w="1379" w:type="pct"/>
            <w:shd w:val="clear" w:color="auto" w:fill="002060"/>
          </w:tcPr>
          <w:p w14:paraId="3F187C8C" w14:textId="77777777" w:rsidR="0093725D" w:rsidRPr="00AB76E3" w:rsidRDefault="0093725D" w:rsidP="003A6925">
            <w:pPr>
              <w:spacing w:after="0"/>
              <w:rPr>
                <w:b/>
                <w:color w:val="FFFFFF" w:themeColor="background1"/>
              </w:rPr>
            </w:pPr>
            <w:r w:rsidRPr="00AB76E3">
              <w:rPr>
                <w:b/>
                <w:color w:val="FFFFFF" w:themeColor="background1"/>
              </w:rPr>
              <w:t>Location of odour</w:t>
            </w:r>
          </w:p>
        </w:tc>
        <w:tc>
          <w:tcPr>
            <w:tcW w:w="1187" w:type="pct"/>
          </w:tcPr>
          <w:p w14:paraId="296EEE69" w14:textId="77777777" w:rsidR="0093725D" w:rsidRPr="00392ECA" w:rsidRDefault="0093725D" w:rsidP="003A6925">
            <w:pPr>
              <w:spacing w:after="0"/>
            </w:pPr>
          </w:p>
        </w:tc>
      </w:tr>
      <w:tr w:rsidR="0093725D" w:rsidRPr="007419E1" w14:paraId="7F63FD60" w14:textId="77777777" w:rsidTr="003A6925">
        <w:tc>
          <w:tcPr>
            <w:tcW w:w="1225" w:type="pct"/>
            <w:shd w:val="clear" w:color="auto" w:fill="002060"/>
          </w:tcPr>
          <w:p w14:paraId="32A9D269" w14:textId="77777777" w:rsidR="0093725D" w:rsidRPr="00AB76E3" w:rsidRDefault="0093725D" w:rsidP="003A6925">
            <w:pPr>
              <w:spacing w:after="0"/>
              <w:rPr>
                <w:b/>
                <w:color w:val="FFFFFF" w:themeColor="background1"/>
              </w:rPr>
            </w:pPr>
            <w:r w:rsidRPr="00AB76E3">
              <w:rPr>
                <w:b/>
                <w:color w:val="FFFFFF" w:themeColor="background1"/>
              </w:rPr>
              <w:t>Date/time  of odour complaint</w:t>
            </w:r>
          </w:p>
        </w:tc>
        <w:tc>
          <w:tcPr>
            <w:tcW w:w="1209" w:type="pct"/>
          </w:tcPr>
          <w:p w14:paraId="37F9CC34" w14:textId="77777777" w:rsidR="0093725D" w:rsidRPr="00392ECA" w:rsidRDefault="0093725D" w:rsidP="003A6925">
            <w:pPr>
              <w:spacing w:after="0"/>
            </w:pPr>
          </w:p>
        </w:tc>
        <w:tc>
          <w:tcPr>
            <w:tcW w:w="1379" w:type="pct"/>
            <w:shd w:val="clear" w:color="auto" w:fill="002060"/>
          </w:tcPr>
          <w:p w14:paraId="051BBA5D" w14:textId="77777777" w:rsidR="0093725D" w:rsidRPr="00AB76E3" w:rsidRDefault="0093725D" w:rsidP="003A6925">
            <w:pPr>
              <w:spacing w:after="0"/>
              <w:jc w:val="both"/>
              <w:rPr>
                <w:b/>
                <w:color w:val="FFFFFF" w:themeColor="background1"/>
              </w:rPr>
            </w:pPr>
            <w:r w:rsidRPr="00AB76E3">
              <w:rPr>
                <w:b/>
                <w:color w:val="FFFFFF" w:themeColor="background1"/>
              </w:rPr>
              <w:t>Description of odour (type of smell)</w:t>
            </w:r>
          </w:p>
          <w:p w14:paraId="13C9429A" w14:textId="77777777" w:rsidR="0093725D" w:rsidRPr="00AB76E3" w:rsidRDefault="0093725D" w:rsidP="003A6925">
            <w:pPr>
              <w:spacing w:after="0"/>
              <w:jc w:val="both"/>
              <w:rPr>
                <w:b/>
                <w:color w:val="FFFFFF" w:themeColor="background1"/>
              </w:rPr>
            </w:pPr>
            <w:r w:rsidRPr="00AB76E3">
              <w:rPr>
                <w:b/>
                <w:color w:val="FFFFFF" w:themeColor="background1"/>
              </w:rPr>
              <w:t>(Intensity)</w:t>
            </w:r>
          </w:p>
          <w:p w14:paraId="2B0CC5FE" w14:textId="77777777" w:rsidR="0093725D" w:rsidRPr="00AB76E3" w:rsidRDefault="0093725D" w:rsidP="003A6925">
            <w:pPr>
              <w:spacing w:after="0"/>
              <w:jc w:val="both"/>
              <w:rPr>
                <w:b/>
                <w:color w:val="FFFFFF" w:themeColor="background1"/>
              </w:rPr>
            </w:pPr>
            <w:r w:rsidRPr="00AB76E3">
              <w:rPr>
                <w:b/>
                <w:color w:val="FFFFFF" w:themeColor="background1"/>
              </w:rPr>
              <w:t>Duration (time)</w:t>
            </w:r>
          </w:p>
          <w:p w14:paraId="24147605" w14:textId="77777777" w:rsidR="0093725D" w:rsidRPr="00AB76E3" w:rsidRDefault="0093725D" w:rsidP="003A6925">
            <w:pPr>
              <w:spacing w:after="0"/>
              <w:jc w:val="both"/>
              <w:rPr>
                <w:b/>
                <w:color w:val="FFFFFF" w:themeColor="background1"/>
              </w:rPr>
            </w:pPr>
            <w:r w:rsidRPr="00AB76E3">
              <w:rPr>
                <w:b/>
                <w:color w:val="FFFFFF" w:themeColor="background1"/>
              </w:rPr>
              <w:t>Constant/Intermittent?</w:t>
            </w:r>
          </w:p>
          <w:p w14:paraId="40006200" w14:textId="77777777" w:rsidR="0093725D" w:rsidRPr="00AB76E3" w:rsidRDefault="0093725D" w:rsidP="003A6925">
            <w:pPr>
              <w:spacing w:after="0"/>
              <w:jc w:val="both"/>
              <w:rPr>
                <w:b/>
                <w:color w:val="FFFFFF" w:themeColor="background1"/>
              </w:rPr>
            </w:pPr>
            <w:r w:rsidRPr="00AB76E3">
              <w:rPr>
                <w:b/>
                <w:color w:val="FFFFFF" w:themeColor="background1"/>
              </w:rPr>
              <w:t>Other comments?</w:t>
            </w:r>
          </w:p>
        </w:tc>
        <w:tc>
          <w:tcPr>
            <w:tcW w:w="1187" w:type="pct"/>
          </w:tcPr>
          <w:p w14:paraId="69BC7F13" w14:textId="77777777" w:rsidR="0093725D" w:rsidRPr="00392ECA" w:rsidRDefault="0093725D" w:rsidP="003A6925">
            <w:pPr>
              <w:spacing w:after="0"/>
            </w:pPr>
          </w:p>
        </w:tc>
      </w:tr>
      <w:tr w:rsidR="0093725D" w:rsidRPr="007419E1" w14:paraId="4CE0EF38" w14:textId="77777777" w:rsidTr="003A6925">
        <w:tc>
          <w:tcPr>
            <w:tcW w:w="1225" w:type="pct"/>
            <w:shd w:val="clear" w:color="auto" w:fill="002060"/>
          </w:tcPr>
          <w:p w14:paraId="39FC4748" w14:textId="77777777" w:rsidR="0093725D" w:rsidRPr="00AB76E3" w:rsidRDefault="0093725D" w:rsidP="003A6925">
            <w:pPr>
              <w:spacing w:after="0"/>
              <w:rPr>
                <w:b/>
                <w:color w:val="FFFFFF" w:themeColor="background1"/>
              </w:rPr>
            </w:pPr>
            <w:r w:rsidRPr="00AB76E3">
              <w:rPr>
                <w:b/>
                <w:color w:val="FFFFFF" w:themeColor="background1"/>
              </w:rPr>
              <w:t xml:space="preserve">Weather (General Description) </w:t>
            </w:r>
          </w:p>
        </w:tc>
        <w:tc>
          <w:tcPr>
            <w:tcW w:w="1209" w:type="pct"/>
          </w:tcPr>
          <w:p w14:paraId="1E47754B" w14:textId="77777777" w:rsidR="0093725D" w:rsidRPr="00392ECA" w:rsidRDefault="0093725D" w:rsidP="003A6925">
            <w:pPr>
              <w:spacing w:after="0"/>
            </w:pPr>
          </w:p>
          <w:p w14:paraId="366B7372" w14:textId="77777777" w:rsidR="0093725D" w:rsidRPr="00392ECA" w:rsidRDefault="0093725D" w:rsidP="003A6925">
            <w:pPr>
              <w:spacing w:after="0"/>
            </w:pPr>
          </w:p>
          <w:p w14:paraId="5338B4E7" w14:textId="77777777" w:rsidR="0093725D" w:rsidRPr="00392ECA" w:rsidRDefault="0093725D" w:rsidP="003A6925">
            <w:pPr>
              <w:spacing w:after="0"/>
            </w:pPr>
          </w:p>
        </w:tc>
        <w:tc>
          <w:tcPr>
            <w:tcW w:w="1379" w:type="pct"/>
            <w:shd w:val="clear" w:color="auto" w:fill="002060"/>
          </w:tcPr>
          <w:p w14:paraId="4180EF9D" w14:textId="77777777" w:rsidR="0093725D" w:rsidRPr="00AB76E3" w:rsidRDefault="0093725D" w:rsidP="003A6925">
            <w:pPr>
              <w:spacing w:after="0"/>
              <w:rPr>
                <w:b/>
                <w:color w:val="FFFFFF" w:themeColor="background1"/>
              </w:rPr>
            </w:pPr>
            <w:r w:rsidRPr="00AB76E3">
              <w:rPr>
                <w:b/>
                <w:color w:val="FFFFFF" w:themeColor="background1"/>
              </w:rPr>
              <w:t>Wind (Strength and direction from)</w:t>
            </w:r>
          </w:p>
        </w:tc>
        <w:tc>
          <w:tcPr>
            <w:tcW w:w="1187" w:type="pct"/>
          </w:tcPr>
          <w:p w14:paraId="0A7530E1" w14:textId="77777777" w:rsidR="0093725D" w:rsidRPr="00392ECA" w:rsidRDefault="0093725D" w:rsidP="003A6925">
            <w:pPr>
              <w:spacing w:after="0"/>
            </w:pPr>
          </w:p>
        </w:tc>
      </w:tr>
      <w:tr w:rsidR="0093725D" w:rsidRPr="007419E1" w14:paraId="238D12F2" w14:textId="77777777" w:rsidTr="003A6925">
        <w:tc>
          <w:tcPr>
            <w:tcW w:w="1225" w:type="pct"/>
            <w:shd w:val="clear" w:color="auto" w:fill="002060"/>
          </w:tcPr>
          <w:p w14:paraId="6C461C1F" w14:textId="77777777" w:rsidR="0093725D" w:rsidRPr="00AB76E3" w:rsidRDefault="0093725D" w:rsidP="003A6925">
            <w:pPr>
              <w:spacing w:after="0"/>
              <w:rPr>
                <w:b/>
                <w:color w:val="FFFFFF" w:themeColor="background1"/>
              </w:rPr>
            </w:pPr>
            <w:r w:rsidRPr="00AB76E3">
              <w:rPr>
                <w:b/>
                <w:color w:val="FFFFFF" w:themeColor="background1"/>
              </w:rPr>
              <w:t>Temperature (°C)</w:t>
            </w:r>
          </w:p>
        </w:tc>
        <w:tc>
          <w:tcPr>
            <w:tcW w:w="1209" w:type="pct"/>
          </w:tcPr>
          <w:p w14:paraId="58B1B6DD" w14:textId="77777777" w:rsidR="0093725D" w:rsidRPr="00392ECA" w:rsidRDefault="0093725D" w:rsidP="003A6925">
            <w:pPr>
              <w:spacing w:after="0"/>
            </w:pPr>
          </w:p>
        </w:tc>
        <w:tc>
          <w:tcPr>
            <w:tcW w:w="1379" w:type="pct"/>
            <w:shd w:val="clear" w:color="auto" w:fill="002060"/>
          </w:tcPr>
          <w:p w14:paraId="34C121D0" w14:textId="77777777" w:rsidR="0093725D" w:rsidRPr="00AB76E3" w:rsidRDefault="0093725D" w:rsidP="003A6925">
            <w:pPr>
              <w:spacing w:after="0"/>
              <w:rPr>
                <w:b/>
                <w:color w:val="FFFFFF" w:themeColor="background1"/>
              </w:rPr>
            </w:pPr>
            <w:r w:rsidRPr="00AB76E3">
              <w:rPr>
                <w:b/>
                <w:color w:val="FFFFFF" w:themeColor="background1"/>
              </w:rPr>
              <w:t>Atmospheric Pressure (mbar) (rising/falling)</w:t>
            </w:r>
          </w:p>
        </w:tc>
        <w:tc>
          <w:tcPr>
            <w:tcW w:w="1187" w:type="pct"/>
          </w:tcPr>
          <w:p w14:paraId="703B071F" w14:textId="77777777" w:rsidR="0093725D" w:rsidRPr="00392ECA" w:rsidRDefault="0093725D" w:rsidP="003A6925">
            <w:pPr>
              <w:spacing w:after="0"/>
            </w:pPr>
          </w:p>
        </w:tc>
      </w:tr>
      <w:tr w:rsidR="0093725D" w:rsidRPr="007419E1" w14:paraId="37C91568" w14:textId="77777777" w:rsidTr="003A6925">
        <w:tc>
          <w:tcPr>
            <w:tcW w:w="1225" w:type="pct"/>
            <w:shd w:val="clear" w:color="auto" w:fill="002060"/>
          </w:tcPr>
          <w:p w14:paraId="761C89EE" w14:textId="77777777" w:rsidR="0093725D" w:rsidRPr="00AB76E3" w:rsidRDefault="0093725D" w:rsidP="003A6925">
            <w:pPr>
              <w:spacing w:after="0"/>
              <w:rPr>
                <w:b/>
                <w:color w:val="FFFFFF" w:themeColor="background1"/>
              </w:rPr>
            </w:pPr>
            <w:r w:rsidRPr="00AB76E3">
              <w:rPr>
                <w:b/>
                <w:color w:val="FFFFFF" w:themeColor="background1"/>
              </w:rPr>
              <w:t>% Cloud Cover</w:t>
            </w:r>
          </w:p>
        </w:tc>
        <w:tc>
          <w:tcPr>
            <w:tcW w:w="1209" w:type="pct"/>
          </w:tcPr>
          <w:p w14:paraId="3FE45C42" w14:textId="77777777" w:rsidR="0093725D" w:rsidRPr="00392ECA" w:rsidRDefault="0093725D" w:rsidP="003A6925">
            <w:pPr>
              <w:spacing w:after="0"/>
            </w:pPr>
          </w:p>
        </w:tc>
        <w:tc>
          <w:tcPr>
            <w:tcW w:w="1379" w:type="pct"/>
            <w:shd w:val="clear" w:color="auto" w:fill="002060"/>
          </w:tcPr>
          <w:p w14:paraId="36B41FED" w14:textId="77777777" w:rsidR="0093725D" w:rsidRPr="00AB76E3" w:rsidRDefault="0093725D" w:rsidP="003A6925">
            <w:pPr>
              <w:spacing w:after="0"/>
              <w:rPr>
                <w:b/>
                <w:color w:val="FFFFFF" w:themeColor="background1"/>
              </w:rPr>
            </w:pPr>
            <w:r w:rsidRPr="00AB76E3">
              <w:rPr>
                <w:b/>
                <w:color w:val="FFFFFF" w:themeColor="background1"/>
              </w:rPr>
              <w:t>Ground Condition (wet/damp/dry)</w:t>
            </w:r>
          </w:p>
        </w:tc>
        <w:tc>
          <w:tcPr>
            <w:tcW w:w="1187" w:type="pct"/>
          </w:tcPr>
          <w:p w14:paraId="373999AB" w14:textId="77777777" w:rsidR="0093725D" w:rsidRPr="00392ECA" w:rsidRDefault="0093725D" w:rsidP="003A6925">
            <w:pPr>
              <w:spacing w:after="0"/>
            </w:pPr>
          </w:p>
        </w:tc>
      </w:tr>
      <w:tr w:rsidR="0093725D" w:rsidRPr="007419E1" w14:paraId="2166CB6D" w14:textId="77777777" w:rsidTr="003A6925">
        <w:tc>
          <w:tcPr>
            <w:tcW w:w="1225" w:type="pct"/>
            <w:shd w:val="clear" w:color="auto" w:fill="002060"/>
          </w:tcPr>
          <w:p w14:paraId="3846F9EB" w14:textId="77777777" w:rsidR="0093725D" w:rsidRPr="00AB76E3" w:rsidRDefault="0093725D" w:rsidP="003A6925">
            <w:pPr>
              <w:spacing w:after="0"/>
              <w:rPr>
                <w:b/>
                <w:color w:val="FFFFFF" w:themeColor="background1"/>
              </w:rPr>
            </w:pPr>
            <w:r w:rsidRPr="00AB76E3">
              <w:rPr>
                <w:b/>
                <w:color w:val="FFFFFF" w:themeColor="background1"/>
              </w:rPr>
              <w:t>Additional comments / Actions required</w:t>
            </w:r>
          </w:p>
          <w:p w14:paraId="15EE7C9F" w14:textId="77777777" w:rsidR="0093725D" w:rsidRPr="00AB76E3" w:rsidRDefault="0093725D" w:rsidP="003A6925">
            <w:pPr>
              <w:spacing w:after="0"/>
              <w:rPr>
                <w:b/>
                <w:color w:val="FFFFFF" w:themeColor="background1"/>
              </w:rPr>
            </w:pPr>
            <w:r w:rsidRPr="00AB76E3">
              <w:rPr>
                <w:b/>
                <w:color w:val="FFFFFF" w:themeColor="background1"/>
              </w:rPr>
              <w:t>Any other similar complaints received?</w:t>
            </w:r>
          </w:p>
        </w:tc>
        <w:tc>
          <w:tcPr>
            <w:tcW w:w="3775" w:type="pct"/>
            <w:gridSpan w:val="3"/>
          </w:tcPr>
          <w:p w14:paraId="792FA7D7" w14:textId="77777777" w:rsidR="0093725D" w:rsidRPr="00392ECA" w:rsidRDefault="0093725D" w:rsidP="003A6925">
            <w:pPr>
              <w:spacing w:after="0"/>
            </w:pPr>
          </w:p>
          <w:p w14:paraId="3446D945" w14:textId="77777777" w:rsidR="0093725D" w:rsidRPr="00392ECA" w:rsidRDefault="0093725D" w:rsidP="003A6925">
            <w:pPr>
              <w:spacing w:after="0"/>
            </w:pPr>
          </w:p>
          <w:p w14:paraId="1D09F0C7" w14:textId="77777777" w:rsidR="0093725D" w:rsidRPr="00392ECA" w:rsidRDefault="0093725D" w:rsidP="003A6925">
            <w:pPr>
              <w:spacing w:after="0"/>
            </w:pPr>
          </w:p>
        </w:tc>
      </w:tr>
      <w:tr w:rsidR="0093725D" w:rsidRPr="007419E1" w14:paraId="46E97C88" w14:textId="77777777" w:rsidTr="003A6925">
        <w:tc>
          <w:tcPr>
            <w:tcW w:w="1225" w:type="pct"/>
            <w:shd w:val="clear" w:color="auto" w:fill="002060"/>
          </w:tcPr>
          <w:p w14:paraId="7F96D2DC" w14:textId="77777777" w:rsidR="0093725D" w:rsidRPr="00AB76E3" w:rsidRDefault="0093725D" w:rsidP="003A6925">
            <w:pPr>
              <w:spacing w:after="0"/>
              <w:rPr>
                <w:b/>
                <w:color w:val="FFFFFF" w:themeColor="background1"/>
              </w:rPr>
            </w:pPr>
            <w:r w:rsidRPr="00AB76E3">
              <w:rPr>
                <w:b/>
                <w:color w:val="FFFFFF" w:themeColor="background1"/>
              </w:rPr>
              <w:t>Details of activity onsite at time of odour</w:t>
            </w:r>
          </w:p>
        </w:tc>
        <w:tc>
          <w:tcPr>
            <w:tcW w:w="3775" w:type="pct"/>
            <w:gridSpan w:val="3"/>
          </w:tcPr>
          <w:p w14:paraId="58243FF3" w14:textId="77777777" w:rsidR="0093725D" w:rsidRPr="00392ECA" w:rsidRDefault="0093725D" w:rsidP="003A6925">
            <w:pPr>
              <w:spacing w:after="0"/>
            </w:pPr>
          </w:p>
          <w:p w14:paraId="01B63B34" w14:textId="77777777" w:rsidR="0093725D" w:rsidRPr="00392ECA" w:rsidRDefault="0093725D" w:rsidP="003A6925">
            <w:pPr>
              <w:spacing w:after="0"/>
            </w:pPr>
          </w:p>
          <w:p w14:paraId="4709D8E9" w14:textId="77777777" w:rsidR="0093725D" w:rsidRPr="00392ECA" w:rsidRDefault="0093725D" w:rsidP="003A6925">
            <w:pPr>
              <w:spacing w:after="0"/>
            </w:pPr>
          </w:p>
          <w:p w14:paraId="5FD34421" w14:textId="77777777" w:rsidR="0093725D" w:rsidRPr="00392ECA" w:rsidRDefault="0093725D" w:rsidP="003A6925">
            <w:pPr>
              <w:spacing w:after="0"/>
            </w:pPr>
          </w:p>
        </w:tc>
      </w:tr>
      <w:tr w:rsidR="0093725D" w:rsidRPr="007419E1" w14:paraId="41EB7C63" w14:textId="77777777" w:rsidTr="003A6925">
        <w:tc>
          <w:tcPr>
            <w:tcW w:w="1225" w:type="pct"/>
            <w:shd w:val="clear" w:color="auto" w:fill="002060"/>
          </w:tcPr>
          <w:p w14:paraId="065B3F62" w14:textId="77777777" w:rsidR="0093725D" w:rsidRPr="00AB76E3" w:rsidRDefault="0093725D" w:rsidP="003A6925">
            <w:pPr>
              <w:spacing w:after="0"/>
              <w:rPr>
                <w:b/>
                <w:color w:val="FFFFFF" w:themeColor="background1"/>
              </w:rPr>
            </w:pPr>
            <w:r w:rsidRPr="00AB76E3">
              <w:rPr>
                <w:b/>
                <w:color w:val="FFFFFF" w:themeColor="background1"/>
              </w:rPr>
              <w:t>Date of investigation conducted</w:t>
            </w:r>
          </w:p>
        </w:tc>
        <w:tc>
          <w:tcPr>
            <w:tcW w:w="3775" w:type="pct"/>
            <w:gridSpan w:val="3"/>
          </w:tcPr>
          <w:p w14:paraId="759B3B23" w14:textId="77777777" w:rsidR="0093725D" w:rsidRPr="00392ECA" w:rsidRDefault="0093725D" w:rsidP="003A6925">
            <w:pPr>
              <w:spacing w:after="0"/>
            </w:pPr>
          </w:p>
          <w:p w14:paraId="5F3891D1" w14:textId="77777777" w:rsidR="0093725D" w:rsidRPr="00392ECA" w:rsidRDefault="0093725D" w:rsidP="003A6925">
            <w:pPr>
              <w:spacing w:after="0"/>
            </w:pPr>
          </w:p>
          <w:p w14:paraId="183EF28B" w14:textId="77777777" w:rsidR="0093725D" w:rsidRPr="00392ECA" w:rsidRDefault="0093725D" w:rsidP="003A6925">
            <w:pPr>
              <w:spacing w:after="0"/>
            </w:pPr>
          </w:p>
        </w:tc>
      </w:tr>
      <w:tr w:rsidR="0093725D" w:rsidRPr="007419E1" w14:paraId="7EC32112" w14:textId="77777777" w:rsidTr="003A6925">
        <w:tc>
          <w:tcPr>
            <w:tcW w:w="1225" w:type="pct"/>
            <w:shd w:val="clear" w:color="auto" w:fill="002060"/>
          </w:tcPr>
          <w:p w14:paraId="020FBD28" w14:textId="77777777" w:rsidR="0093725D" w:rsidRPr="00AB76E3" w:rsidRDefault="0093725D" w:rsidP="003A6925">
            <w:pPr>
              <w:spacing w:after="0"/>
              <w:rPr>
                <w:b/>
                <w:color w:val="FFFFFF" w:themeColor="background1"/>
              </w:rPr>
            </w:pPr>
            <w:r w:rsidRPr="00AB76E3">
              <w:rPr>
                <w:b/>
                <w:color w:val="FFFFFF" w:themeColor="background1"/>
              </w:rPr>
              <w:t>Actions Taken:</w:t>
            </w:r>
          </w:p>
        </w:tc>
        <w:tc>
          <w:tcPr>
            <w:tcW w:w="3775" w:type="pct"/>
            <w:gridSpan w:val="3"/>
          </w:tcPr>
          <w:p w14:paraId="30D85D2E" w14:textId="77777777" w:rsidR="0093725D" w:rsidRPr="00392ECA" w:rsidRDefault="0093725D" w:rsidP="003A6925">
            <w:pPr>
              <w:spacing w:after="0"/>
            </w:pPr>
          </w:p>
          <w:p w14:paraId="777B89A6" w14:textId="77777777" w:rsidR="0093725D" w:rsidRPr="00392ECA" w:rsidRDefault="0093725D" w:rsidP="003A6925">
            <w:pPr>
              <w:spacing w:after="0"/>
            </w:pPr>
          </w:p>
          <w:p w14:paraId="595C9146" w14:textId="77777777" w:rsidR="0093725D" w:rsidRPr="00392ECA" w:rsidRDefault="0093725D" w:rsidP="003A6925">
            <w:pPr>
              <w:spacing w:after="0"/>
            </w:pPr>
          </w:p>
          <w:p w14:paraId="4F3E20E4" w14:textId="77777777" w:rsidR="0093725D" w:rsidRPr="00392ECA" w:rsidRDefault="0093725D" w:rsidP="003A6925">
            <w:pPr>
              <w:spacing w:after="0"/>
            </w:pPr>
          </w:p>
          <w:p w14:paraId="1D80AB57" w14:textId="77777777" w:rsidR="0093725D" w:rsidRPr="00392ECA" w:rsidRDefault="0093725D" w:rsidP="003A6925">
            <w:pPr>
              <w:spacing w:after="0"/>
            </w:pPr>
          </w:p>
          <w:p w14:paraId="6C39DA48" w14:textId="77777777" w:rsidR="0093725D" w:rsidRPr="00392ECA" w:rsidRDefault="0093725D" w:rsidP="003A6925">
            <w:pPr>
              <w:spacing w:after="0"/>
            </w:pPr>
          </w:p>
          <w:p w14:paraId="0277E669" w14:textId="77777777" w:rsidR="0093725D" w:rsidRPr="00392ECA" w:rsidRDefault="0093725D" w:rsidP="003A6925">
            <w:pPr>
              <w:spacing w:after="0"/>
            </w:pPr>
          </w:p>
          <w:p w14:paraId="4CCEED23" w14:textId="77777777" w:rsidR="0093725D" w:rsidRPr="00392ECA" w:rsidRDefault="0093725D" w:rsidP="003A6925">
            <w:pPr>
              <w:spacing w:after="0"/>
            </w:pPr>
          </w:p>
          <w:p w14:paraId="396C2AE3" w14:textId="77777777" w:rsidR="0093725D" w:rsidRPr="00392ECA" w:rsidRDefault="0093725D" w:rsidP="003A6925">
            <w:pPr>
              <w:spacing w:after="0"/>
            </w:pPr>
          </w:p>
          <w:p w14:paraId="05B628C6" w14:textId="77777777" w:rsidR="0093725D" w:rsidRPr="00392ECA" w:rsidRDefault="0093725D" w:rsidP="003A6925">
            <w:pPr>
              <w:spacing w:after="0"/>
            </w:pPr>
          </w:p>
          <w:p w14:paraId="3846F365" w14:textId="77777777" w:rsidR="0093725D" w:rsidRPr="00392ECA" w:rsidRDefault="0093725D" w:rsidP="003A6925">
            <w:pPr>
              <w:spacing w:after="0"/>
            </w:pPr>
          </w:p>
          <w:p w14:paraId="14F43DC4" w14:textId="77777777" w:rsidR="0093725D" w:rsidRPr="00392ECA" w:rsidRDefault="0093725D" w:rsidP="003A6925">
            <w:pPr>
              <w:spacing w:after="0"/>
            </w:pPr>
          </w:p>
          <w:p w14:paraId="78F23408" w14:textId="77777777" w:rsidR="0093725D" w:rsidRPr="00392ECA" w:rsidRDefault="0093725D" w:rsidP="003A6925">
            <w:pPr>
              <w:spacing w:after="0"/>
            </w:pPr>
          </w:p>
        </w:tc>
      </w:tr>
      <w:tr w:rsidR="0093725D" w:rsidRPr="007419E1" w14:paraId="6E6BBC6D" w14:textId="77777777" w:rsidTr="003A6925">
        <w:tc>
          <w:tcPr>
            <w:tcW w:w="1225" w:type="pct"/>
            <w:shd w:val="clear" w:color="auto" w:fill="002060"/>
          </w:tcPr>
          <w:p w14:paraId="1ED8ADA5" w14:textId="77777777" w:rsidR="0093725D" w:rsidRPr="00AB76E3" w:rsidRDefault="0093725D" w:rsidP="003A6925">
            <w:pPr>
              <w:spacing w:after="0"/>
              <w:rPr>
                <w:b/>
                <w:color w:val="FFFFFF" w:themeColor="background1"/>
              </w:rPr>
            </w:pPr>
            <w:r w:rsidRPr="00AB76E3">
              <w:rPr>
                <w:b/>
                <w:color w:val="FFFFFF" w:themeColor="background1"/>
              </w:rPr>
              <w:lastRenderedPageBreak/>
              <w:t>COMPAS CAR Reference Number:</w:t>
            </w:r>
          </w:p>
        </w:tc>
        <w:tc>
          <w:tcPr>
            <w:tcW w:w="3775" w:type="pct"/>
            <w:gridSpan w:val="3"/>
          </w:tcPr>
          <w:p w14:paraId="798A6163" w14:textId="77777777" w:rsidR="0093725D" w:rsidRPr="00392ECA" w:rsidRDefault="0093725D" w:rsidP="003A6925">
            <w:pPr>
              <w:spacing w:after="0"/>
            </w:pPr>
          </w:p>
          <w:p w14:paraId="4CC719FC" w14:textId="77777777" w:rsidR="0093725D" w:rsidRPr="00392ECA" w:rsidRDefault="0093725D" w:rsidP="003A6925">
            <w:pPr>
              <w:spacing w:after="0"/>
            </w:pPr>
          </w:p>
          <w:p w14:paraId="0D3CBEAD" w14:textId="77777777" w:rsidR="0093725D" w:rsidRPr="00392ECA" w:rsidRDefault="0093725D" w:rsidP="003A6925">
            <w:pPr>
              <w:spacing w:after="0"/>
            </w:pPr>
          </w:p>
        </w:tc>
      </w:tr>
    </w:tbl>
    <w:p w14:paraId="362889AD" w14:textId="77777777" w:rsidR="0093725D" w:rsidRDefault="0093725D" w:rsidP="0093725D">
      <w:pPr>
        <w:jc w:val="center"/>
        <w:rPr>
          <w:b/>
          <w:caps/>
          <w:color w:val="FF6600"/>
        </w:rPr>
      </w:pPr>
    </w:p>
    <w:p w14:paraId="4C3670DD" w14:textId="77777777" w:rsidR="0093725D" w:rsidRDefault="0093725D" w:rsidP="0093725D">
      <w:pPr>
        <w:jc w:val="both"/>
        <w:rPr>
          <w:b/>
          <w:snapToGrid w:val="0"/>
        </w:rPr>
      </w:pPr>
      <w:r>
        <w:rPr>
          <w:b/>
          <w:snapToGrid w:val="0"/>
        </w:rPr>
        <w:t>Reported to Site Manager</w:t>
      </w:r>
      <w:r>
        <w:rPr>
          <w:b/>
          <w:snapToGrid w:val="0"/>
        </w:rPr>
        <w:tab/>
      </w:r>
      <w:r>
        <w:rPr>
          <w:b/>
          <w:snapToGrid w:val="0"/>
        </w:rPr>
        <w:tab/>
        <w:t>Yes / No</w:t>
      </w:r>
    </w:p>
    <w:p w14:paraId="5F949EE8" w14:textId="77777777" w:rsidR="0093725D" w:rsidRDefault="0093725D" w:rsidP="0093725D">
      <w:pPr>
        <w:jc w:val="both"/>
        <w:rPr>
          <w:sz w:val="16"/>
        </w:rPr>
      </w:pPr>
      <w:r>
        <w:rPr>
          <w:b/>
          <w:snapToGrid w:val="0"/>
        </w:rPr>
        <w:t>Signature:_____________(Supervisor)_______________(Site Manager)</w:t>
      </w:r>
    </w:p>
    <w:p w14:paraId="63A11534" w14:textId="77777777" w:rsidR="0093725D" w:rsidRDefault="0093725D" w:rsidP="0093725D">
      <w:r>
        <w:t>Once complete, this form should be sent to the Environment Agency together with the Completed Odour Investigation Report Form.</w:t>
      </w:r>
    </w:p>
    <w:p w14:paraId="35B74D73" w14:textId="77777777" w:rsidR="0093725D" w:rsidRDefault="0093725D" w:rsidP="0093725D">
      <w:r>
        <w:br w:type="page"/>
      </w:r>
    </w:p>
    <w:p w14:paraId="7F99205E" w14:textId="77777777" w:rsidR="0093725D" w:rsidRDefault="0093725D" w:rsidP="0093725D">
      <w:pPr>
        <w:pStyle w:val="Heading1"/>
      </w:pPr>
      <w:bookmarkStart w:id="72" w:name="_Toc123915080"/>
      <w:bookmarkStart w:id="73" w:name="_Toc123915914"/>
      <w:bookmarkStart w:id="74" w:name="_Toc124321529"/>
      <w:r>
        <w:lastRenderedPageBreak/>
        <w:t>Appendix D</w:t>
      </w:r>
      <w:bookmarkEnd w:id="72"/>
      <w:bookmarkEnd w:id="73"/>
      <w:bookmarkEnd w:id="74"/>
    </w:p>
    <w:p w14:paraId="307BC27E" w14:textId="77777777" w:rsidR="0093725D" w:rsidRPr="00F929EE" w:rsidRDefault="0093725D" w:rsidP="0093725D">
      <w:pPr>
        <w:pStyle w:val="Heading1"/>
      </w:pPr>
      <w:bookmarkStart w:id="75" w:name="_Toc123915081"/>
      <w:bookmarkStart w:id="76" w:name="_Toc123915915"/>
      <w:bookmarkStart w:id="77" w:name="_Toc124321530"/>
      <w:r w:rsidRPr="009E21E6">
        <w:t>Odour Investigation Report Form</w:t>
      </w:r>
      <w:bookmarkEnd w:id="75"/>
      <w:bookmarkEnd w:id="76"/>
      <w:bookmarkEnd w:id="77"/>
    </w:p>
    <w:tbl>
      <w:tblPr>
        <w:tblStyle w:val="TableGrid"/>
        <w:tblW w:w="5000" w:type="pct"/>
        <w:tblLook w:val="04A0" w:firstRow="1" w:lastRow="0" w:firstColumn="1" w:lastColumn="0" w:noHBand="0" w:noVBand="1"/>
      </w:tblPr>
      <w:tblGrid>
        <w:gridCol w:w="2407"/>
        <w:gridCol w:w="2407"/>
        <w:gridCol w:w="2407"/>
        <w:gridCol w:w="2407"/>
      </w:tblGrid>
      <w:tr w:rsidR="0093725D" w:rsidRPr="007419E1" w14:paraId="3C510CB0" w14:textId="77777777" w:rsidTr="003A6925">
        <w:tc>
          <w:tcPr>
            <w:tcW w:w="1250" w:type="pct"/>
            <w:shd w:val="clear" w:color="auto" w:fill="002060"/>
          </w:tcPr>
          <w:p w14:paraId="16E1177E" w14:textId="77777777" w:rsidR="0093725D" w:rsidRPr="00AB76E3" w:rsidRDefault="0093725D" w:rsidP="003A6925">
            <w:pPr>
              <w:spacing w:after="0"/>
              <w:rPr>
                <w:b/>
                <w:color w:val="FFFFFF" w:themeColor="background1"/>
              </w:rPr>
            </w:pPr>
            <w:r w:rsidRPr="00AB76E3">
              <w:rPr>
                <w:b/>
                <w:color w:val="FFFFFF" w:themeColor="background1"/>
              </w:rPr>
              <w:t>Site Name</w:t>
            </w:r>
          </w:p>
        </w:tc>
        <w:tc>
          <w:tcPr>
            <w:tcW w:w="1250" w:type="pct"/>
          </w:tcPr>
          <w:p w14:paraId="544F0DB2" w14:textId="77777777" w:rsidR="0093725D" w:rsidRPr="00392ECA" w:rsidRDefault="0093725D" w:rsidP="003A6925">
            <w:pPr>
              <w:spacing w:after="0"/>
            </w:pPr>
            <w:r w:rsidRPr="00392ECA">
              <w:t>Whinney Hill</w:t>
            </w:r>
          </w:p>
        </w:tc>
        <w:tc>
          <w:tcPr>
            <w:tcW w:w="1250" w:type="pct"/>
            <w:shd w:val="clear" w:color="auto" w:fill="002060"/>
          </w:tcPr>
          <w:p w14:paraId="77CD4618" w14:textId="77777777" w:rsidR="0093725D" w:rsidRPr="00AB76E3" w:rsidRDefault="0093725D" w:rsidP="003A6925">
            <w:pPr>
              <w:spacing w:after="0"/>
              <w:rPr>
                <w:b/>
                <w:color w:val="FFFFFF" w:themeColor="background1"/>
              </w:rPr>
            </w:pPr>
            <w:r w:rsidRPr="00AB76E3">
              <w:rPr>
                <w:b/>
                <w:color w:val="FFFFFF" w:themeColor="background1"/>
              </w:rPr>
              <w:t>Investigation Date</w:t>
            </w:r>
          </w:p>
        </w:tc>
        <w:tc>
          <w:tcPr>
            <w:tcW w:w="1250" w:type="pct"/>
          </w:tcPr>
          <w:p w14:paraId="1906FE28" w14:textId="77777777" w:rsidR="0093725D" w:rsidRPr="00392ECA" w:rsidRDefault="0093725D" w:rsidP="003A6925">
            <w:pPr>
              <w:spacing w:after="0"/>
            </w:pPr>
          </w:p>
        </w:tc>
      </w:tr>
      <w:tr w:rsidR="0093725D" w:rsidRPr="007419E1" w14:paraId="4C0F2909" w14:textId="77777777" w:rsidTr="003A6925">
        <w:tc>
          <w:tcPr>
            <w:tcW w:w="1250" w:type="pct"/>
            <w:shd w:val="clear" w:color="auto" w:fill="002060"/>
          </w:tcPr>
          <w:p w14:paraId="0C6092B5" w14:textId="77777777" w:rsidR="0093725D" w:rsidRPr="00AB76E3" w:rsidRDefault="0093725D" w:rsidP="003A6925">
            <w:pPr>
              <w:spacing w:after="0"/>
              <w:rPr>
                <w:b/>
                <w:color w:val="FFFFFF" w:themeColor="background1"/>
              </w:rPr>
            </w:pPr>
            <w:r w:rsidRPr="00AB76E3">
              <w:rPr>
                <w:b/>
                <w:color w:val="FFFFFF" w:themeColor="background1"/>
              </w:rPr>
              <w:t>Investigation Start Time</w:t>
            </w:r>
          </w:p>
        </w:tc>
        <w:tc>
          <w:tcPr>
            <w:tcW w:w="1250" w:type="pct"/>
          </w:tcPr>
          <w:p w14:paraId="6FE8EA44" w14:textId="77777777" w:rsidR="0093725D" w:rsidRPr="00392ECA" w:rsidRDefault="0093725D" w:rsidP="003A6925">
            <w:pPr>
              <w:spacing w:after="0"/>
            </w:pPr>
          </w:p>
        </w:tc>
        <w:tc>
          <w:tcPr>
            <w:tcW w:w="1250" w:type="pct"/>
            <w:vMerge w:val="restart"/>
            <w:shd w:val="clear" w:color="auto" w:fill="002060"/>
          </w:tcPr>
          <w:p w14:paraId="55701B9A" w14:textId="77777777" w:rsidR="0093725D" w:rsidRPr="00AB76E3" w:rsidRDefault="0093725D" w:rsidP="003A6925">
            <w:pPr>
              <w:spacing w:after="0"/>
              <w:rPr>
                <w:b/>
                <w:color w:val="FFFFFF" w:themeColor="background1"/>
              </w:rPr>
            </w:pPr>
            <w:r w:rsidRPr="00AB76E3">
              <w:rPr>
                <w:b/>
                <w:color w:val="FFFFFF" w:themeColor="background1"/>
              </w:rPr>
              <w:t>Plan attached showing location and Extent of Odour?</w:t>
            </w:r>
          </w:p>
        </w:tc>
        <w:tc>
          <w:tcPr>
            <w:tcW w:w="1250" w:type="pct"/>
            <w:vMerge w:val="restart"/>
          </w:tcPr>
          <w:p w14:paraId="48DFC82C" w14:textId="77777777" w:rsidR="0093725D" w:rsidRPr="00392ECA" w:rsidRDefault="0093725D" w:rsidP="003A6925">
            <w:pPr>
              <w:spacing w:after="0"/>
            </w:pPr>
            <w:r w:rsidRPr="00392ECA">
              <w:t>Yes / No</w:t>
            </w:r>
          </w:p>
        </w:tc>
      </w:tr>
      <w:tr w:rsidR="0093725D" w:rsidRPr="007419E1" w14:paraId="67CEDF5A" w14:textId="77777777" w:rsidTr="003A6925">
        <w:tc>
          <w:tcPr>
            <w:tcW w:w="1250" w:type="pct"/>
            <w:shd w:val="clear" w:color="auto" w:fill="002060"/>
          </w:tcPr>
          <w:p w14:paraId="7CA60B11" w14:textId="77777777" w:rsidR="0093725D" w:rsidRPr="00AB76E3" w:rsidRDefault="0093725D" w:rsidP="003A6925">
            <w:pPr>
              <w:spacing w:after="0"/>
              <w:rPr>
                <w:b/>
                <w:color w:val="FFFFFF" w:themeColor="background1"/>
              </w:rPr>
            </w:pPr>
            <w:r w:rsidRPr="00AB76E3">
              <w:rPr>
                <w:b/>
                <w:color w:val="FFFFFF" w:themeColor="background1"/>
              </w:rPr>
              <w:t>Investigation Finish Time</w:t>
            </w:r>
          </w:p>
        </w:tc>
        <w:tc>
          <w:tcPr>
            <w:tcW w:w="1250" w:type="pct"/>
          </w:tcPr>
          <w:p w14:paraId="0903925A" w14:textId="77777777" w:rsidR="0093725D" w:rsidRPr="00392ECA" w:rsidRDefault="0093725D" w:rsidP="003A6925">
            <w:pPr>
              <w:spacing w:after="0"/>
            </w:pPr>
          </w:p>
        </w:tc>
        <w:tc>
          <w:tcPr>
            <w:tcW w:w="1250" w:type="pct"/>
            <w:vMerge/>
            <w:shd w:val="clear" w:color="auto" w:fill="002060"/>
          </w:tcPr>
          <w:p w14:paraId="69122DE1" w14:textId="77777777" w:rsidR="0093725D" w:rsidRPr="00AB76E3" w:rsidRDefault="0093725D" w:rsidP="003A6925">
            <w:pPr>
              <w:spacing w:after="0"/>
              <w:rPr>
                <w:b/>
                <w:color w:val="FFFFFF" w:themeColor="background1"/>
              </w:rPr>
            </w:pPr>
          </w:p>
        </w:tc>
        <w:tc>
          <w:tcPr>
            <w:tcW w:w="1250" w:type="pct"/>
            <w:vMerge/>
          </w:tcPr>
          <w:p w14:paraId="797710DD" w14:textId="77777777" w:rsidR="0093725D" w:rsidRPr="00392ECA" w:rsidRDefault="0093725D" w:rsidP="003A6925">
            <w:pPr>
              <w:spacing w:after="0"/>
            </w:pPr>
          </w:p>
        </w:tc>
      </w:tr>
      <w:tr w:rsidR="0093725D" w:rsidRPr="007419E1" w14:paraId="2AFB76DE" w14:textId="77777777" w:rsidTr="003A6925">
        <w:tc>
          <w:tcPr>
            <w:tcW w:w="1250" w:type="pct"/>
            <w:shd w:val="clear" w:color="auto" w:fill="002060"/>
          </w:tcPr>
          <w:p w14:paraId="065B5D49" w14:textId="77777777" w:rsidR="0093725D" w:rsidRPr="00AB76E3" w:rsidRDefault="0093725D" w:rsidP="003A6925">
            <w:pPr>
              <w:spacing w:after="0"/>
              <w:rPr>
                <w:b/>
                <w:color w:val="FFFFFF" w:themeColor="background1"/>
              </w:rPr>
            </w:pPr>
            <w:r w:rsidRPr="00AB76E3">
              <w:rPr>
                <w:b/>
                <w:color w:val="FFFFFF" w:themeColor="background1"/>
              </w:rPr>
              <w:t xml:space="preserve">Weather (General Description) </w:t>
            </w:r>
          </w:p>
        </w:tc>
        <w:tc>
          <w:tcPr>
            <w:tcW w:w="1250" w:type="pct"/>
          </w:tcPr>
          <w:p w14:paraId="7A1667F9" w14:textId="77777777" w:rsidR="0093725D" w:rsidRPr="00392ECA" w:rsidRDefault="0093725D" w:rsidP="003A6925">
            <w:pPr>
              <w:spacing w:after="0"/>
            </w:pPr>
          </w:p>
        </w:tc>
        <w:tc>
          <w:tcPr>
            <w:tcW w:w="1250" w:type="pct"/>
            <w:shd w:val="clear" w:color="auto" w:fill="002060"/>
          </w:tcPr>
          <w:p w14:paraId="489FACF9" w14:textId="77777777" w:rsidR="0093725D" w:rsidRPr="00AB76E3" w:rsidRDefault="0093725D" w:rsidP="003A6925">
            <w:pPr>
              <w:spacing w:after="0"/>
              <w:rPr>
                <w:b/>
                <w:color w:val="FFFFFF" w:themeColor="background1"/>
              </w:rPr>
            </w:pPr>
            <w:r w:rsidRPr="00AB76E3">
              <w:rPr>
                <w:b/>
                <w:color w:val="FFFFFF" w:themeColor="background1"/>
              </w:rPr>
              <w:t>Wind (Strength and direction from)</w:t>
            </w:r>
          </w:p>
        </w:tc>
        <w:tc>
          <w:tcPr>
            <w:tcW w:w="1250" w:type="pct"/>
          </w:tcPr>
          <w:p w14:paraId="30BBAD7E" w14:textId="77777777" w:rsidR="0093725D" w:rsidRPr="00392ECA" w:rsidRDefault="0093725D" w:rsidP="003A6925">
            <w:pPr>
              <w:spacing w:after="0"/>
            </w:pPr>
          </w:p>
        </w:tc>
      </w:tr>
      <w:tr w:rsidR="0093725D" w:rsidRPr="007419E1" w14:paraId="028814A6" w14:textId="77777777" w:rsidTr="003A6925">
        <w:tc>
          <w:tcPr>
            <w:tcW w:w="1250" w:type="pct"/>
            <w:shd w:val="clear" w:color="auto" w:fill="002060"/>
          </w:tcPr>
          <w:p w14:paraId="0C0BF00E" w14:textId="77777777" w:rsidR="0093725D" w:rsidRPr="00AB76E3" w:rsidRDefault="0093725D" w:rsidP="003A6925">
            <w:pPr>
              <w:spacing w:after="0"/>
              <w:rPr>
                <w:b/>
                <w:color w:val="FFFFFF" w:themeColor="background1"/>
              </w:rPr>
            </w:pPr>
            <w:r w:rsidRPr="00AB76E3">
              <w:rPr>
                <w:b/>
                <w:color w:val="FFFFFF" w:themeColor="background1"/>
              </w:rPr>
              <w:t>Temperature (°C)</w:t>
            </w:r>
          </w:p>
        </w:tc>
        <w:tc>
          <w:tcPr>
            <w:tcW w:w="1250" w:type="pct"/>
          </w:tcPr>
          <w:p w14:paraId="4104EE8D" w14:textId="77777777" w:rsidR="0093725D" w:rsidRPr="00392ECA" w:rsidRDefault="0093725D" w:rsidP="003A6925">
            <w:pPr>
              <w:spacing w:after="0"/>
            </w:pPr>
          </w:p>
        </w:tc>
        <w:tc>
          <w:tcPr>
            <w:tcW w:w="1250" w:type="pct"/>
            <w:shd w:val="clear" w:color="auto" w:fill="002060"/>
          </w:tcPr>
          <w:p w14:paraId="75406A2A" w14:textId="77777777" w:rsidR="0093725D" w:rsidRPr="00AB76E3" w:rsidRDefault="0093725D" w:rsidP="003A6925">
            <w:pPr>
              <w:spacing w:after="0"/>
              <w:rPr>
                <w:b/>
                <w:color w:val="FFFFFF" w:themeColor="background1"/>
              </w:rPr>
            </w:pPr>
            <w:r w:rsidRPr="00AB76E3">
              <w:rPr>
                <w:b/>
                <w:color w:val="FFFFFF" w:themeColor="background1"/>
              </w:rPr>
              <w:t>Atmospheric Pressure (mbar) (rising/falling)</w:t>
            </w:r>
          </w:p>
        </w:tc>
        <w:tc>
          <w:tcPr>
            <w:tcW w:w="1250" w:type="pct"/>
          </w:tcPr>
          <w:p w14:paraId="4335D062" w14:textId="77777777" w:rsidR="0093725D" w:rsidRPr="00392ECA" w:rsidRDefault="0093725D" w:rsidP="003A6925">
            <w:pPr>
              <w:spacing w:after="0"/>
            </w:pPr>
          </w:p>
        </w:tc>
      </w:tr>
      <w:tr w:rsidR="0093725D" w:rsidRPr="007419E1" w14:paraId="48BBA0E9" w14:textId="77777777" w:rsidTr="003A6925">
        <w:tc>
          <w:tcPr>
            <w:tcW w:w="1250" w:type="pct"/>
            <w:shd w:val="clear" w:color="auto" w:fill="002060"/>
          </w:tcPr>
          <w:p w14:paraId="398CDE00" w14:textId="77777777" w:rsidR="0093725D" w:rsidRPr="00AB76E3" w:rsidRDefault="0093725D" w:rsidP="003A6925">
            <w:pPr>
              <w:spacing w:after="0"/>
              <w:rPr>
                <w:b/>
                <w:color w:val="FFFFFF" w:themeColor="background1"/>
              </w:rPr>
            </w:pPr>
            <w:r w:rsidRPr="00AB76E3">
              <w:rPr>
                <w:b/>
                <w:color w:val="FFFFFF" w:themeColor="background1"/>
              </w:rPr>
              <w:t>% Cloud Cover</w:t>
            </w:r>
          </w:p>
        </w:tc>
        <w:tc>
          <w:tcPr>
            <w:tcW w:w="1250" w:type="pct"/>
          </w:tcPr>
          <w:p w14:paraId="6C2D7A98" w14:textId="77777777" w:rsidR="0093725D" w:rsidRPr="00392ECA" w:rsidRDefault="0093725D" w:rsidP="003A6925">
            <w:pPr>
              <w:spacing w:after="0"/>
            </w:pPr>
          </w:p>
        </w:tc>
        <w:tc>
          <w:tcPr>
            <w:tcW w:w="1250" w:type="pct"/>
            <w:shd w:val="clear" w:color="auto" w:fill="002060"/>
          </w:tcPr>
          <w:p w14:paraId="27C50CD6" w14:textId="77777777" w:rsidR="0093725D" w:rsidRPr="00AB76E3" w:rsidRDefault="0093725D" w:rsidP="003A6925">
            <w:pPr>
              <w:spacing w:after="0"/>
              <w:rPr>
                <w:b/>
                <w:color w:val="FFFFFF" w:themeColor="background1"/>
              </w:rPr>
            </w:pPr>
            <w:r w:rsidRPr="00AB76E3">
              <w:rPr>
                <w:b/>
                <w:color w:val="FFFFFF" w:themeColor="background1"/>
              </w:rPr>
              <w:t>Ground Condition (wet/damp/dry)</w:t>
            </w:r>
          </w:p>
        </w:tc>
        <w:tc>
          <w:tcPr>
            <w:tcW w:w="1250" w:type="pct"/>
          </w:tcPr>
          <w:p w14:paraId="4D8A2BB5" w14:textId="77777777" w:rsidR="0093725D" w:rsidRPr="00392ECA" w:rsidRDefault="0093725D" w:rsidP="003A6925">
            <w:pPr>
              <w:spacing w:after="0"/>
            </w:pPr>
          </w:p>
        </w:tc>
      </w:tr>
      <w:tr w:rsidR="0093725D" w:rsidRPr="007419E1" w14:paraId="0CA7C387" w14:textId="77777777" w:rsidTr="003A6925">
        <w:tc>
          <w:tcPr>
            <w:tcW w:w="1250" w:type="pct"/>
            <w:shd w:val="clear" w:color="auto" w:fill="002060"/>
          </w:tcPr>
          <w:p w14:paraId="6118E289" w14:textId="77777777" w:rsidR="0093725D" w:rsidRPr="00AB76E3" w:rsidRDefault="0093725D" w:rsidP="003A6925">
            <w:pPr>
              <w:spacing w:after="0"/>
              <w:rPr>
                <w:b/>
                <w:color w:val="FFFFFF" w:themeColor="background1"/>
              </w:rPr>
            </w:pPr>
            <w:r w:rsidRPr="00AB76E3">
              <w:rPr>
                <w:b/>
                <w:color w:val="FFFFFF" w:themeColor="background1"/>
              </w:rPr>
              <w:t>Additional comments / Actions required</w:t>
            </w:r>
          </w:p>
        </w:tc>
        <w:tc>
          <w:tcPr>
            <w:tcW w:w="3750" w:type="pct"/>
            <w:gridSpan w:val="3"/>
          </w:tcPr>
          <w:p w14:paraId="12B77E16" w14:textId="77777777" w:rsidR="0093725D" w:rsidRPr="00392ECA" w:rsidRDefault="0093725D" w:rsidP="003A6925">
            <w:pPr>
              <w:spacing w:after="0"/>
            </w:pPr>
          </w:p>
          <w:p w14:paraId="246CBD14" w14:textId="77777777" w:rsidR="0093725D" w:rsidRPr="00392ECA" w:rsidRDefault="0093725D" w:rsidP="003A6925">
            <w:pPr>
              <w:spacing w:after="0"/>
            </w:pPr>
          </w:p>
          <w:p w14:paraId="7A9E6CBF" w14:textId="77777777" w:rsidR="0093725D" w:rsidRPr="00392ECA" w:rsidRDefault="0093725D" w:rsidP="003A6925">
            <w:pPr>
              <w:spacing w:after="0"/>
            </w:pPr>
          </w:p>
          <w:p w14:paraId="2ABEDC57" w14:textId="77777777" w:rsidR="0093725D" w:rsidRPr="00392ECA" w:rsidRDefault="0093725D" w:rsidP="003A6925">
            <w:pPr>
              <w:spacing w:after="0"/>
            </w:pPr>
          </w:p>
          <w:p w14:paraId="7717C04E" w14:textId="77777777" w:rsidR="0093725D" w:rsidRPr="00392ECA" w:rsidRDefault="0093725D" w:rsidP="003A6925">
            <w:pPr>
              <w:spacing w:after="0"/>
            </w:pPr>
          </w:p>
          <w:p w14:paraId="65397435" w14:textId="77777777" w:rsidR="0093725D" w:rsidRPr="00392ECA" w:rsidRDefault="0093725D" w:rsidP="003A6925">
            <w:pPr>
              <w:spacing w:after="0"/>
            </w:pPr>
          </w:p>
          <w:p w14:paraId="682C0977" w14:textId="77777777" w:rsidR="0093725D" w:rsidRPr="00392ECA" w:rsidRDefault="0093725D" w:rsidP="003A6925">
            <w:pPr>
              <w:spacing w:after="0"/>
            </w:pPr>
          </w:p>
          <w:p w14:paraId="7C740FDD" w14:textId="77777777" w:rsidR="0093725D" w:rsidRPr="00392ECA" w:rsidRDefault="0093725D" w:rsidP="003A6925">
            <w:pPr>
              <w:spacing w:after="0"/>
            </w:pPr>
          </w:p>
          <w:p w14:paraId="0B91983C" w14:textId="77777777" w:rsidR="0093725D" w:rsidRPr="00392ECA" w:rsidRDefault="0093725D" w:rsidP="003A6925">
            <w:pPr>
              <w:spacing w:after="0"/>
            </w:pPr>
          </w:p>
          <w:p w14:paraId="6B89EE84" w14:textId="77777777" w:rsidR="0093725D" w:rsidRPr="00392ECA" w:rsidRDefault="0093725D" w:rsidP="003A6925">
            <w:pPr>
              <w:spacing w:after="0"/>
            </w:pPr>
          </w:p>
          <w:p w14:paraId="25902B0D" w14:textId="77777777" w:rsidR="0093725D" w:rsidRPr="00392ECA" w:rsidRDefault="0093725D" w:rsidP="003A6925">
            <w:pPr>
              <w:spacing w:after="0"/>
            </w:pPr>
          </w:p>
          <w:p w14:paraId="26D0572F" w14:textId="77777777" w:rsidR="0093725D" w:rsidRPr="00392ECA" w:rsidRDefault="0093725D" w:rsidP="003A6925">
            <w:pPr>
              <w:spacing w:after="0"/>
            </w:pPr>
          </w:p>
          <w:p w14:paraId="21AD682A" w14:textId="77777777" w:rsidR="0093725D" w:rsidRPr="00392ECA" w:rsidRDefault="0093725D" w:rsidP="003A6925">
            <w:pPr>
              <w:spacing w:after="0"/>
            </w:pPr>
          </w:p>
          <w:p w14:paraId="1481CEAE" w14:textId="77777777" w:rsidR="0093725D" w:rsidRPr="00392ECA" w:rsidRDefault="0093725D" w:rsidP="003A6925">
            <w:pPr>
              <w:spacing w:after="0"/>
            </w:pPr>
          </w:p>
          <w:p w14:paraId="52E29E42" w14:textId="77777777" w:rsidR="0093725D" w:rsidRPr="00392ECA" w:rsidRDefault="0093725D" w:rsidP="003A6925">
            <w:pPr>
              <w:spacing w:after="0"/>
            </w:pPr>
          </w:p>
          <w:p w14:paraId="5ADE3AE4" w14:textId="77777777" w:rsidR="0093725D" w:rsidRPr="00392ECA" w:rsidRDefault="0093725D" w:rsidP="003A6925">
            <w:pPr>
              <w:spacing w:after="0"/>
            </w:pPr>
          </w:p>
          <w:p w14:paraId="1A8632C5" w14:textId="77777777" w:rsidR="0093725D" w:rsidRPr="00392ECA" w:rsidRDefault="0093725D" w:rsidP="003A6925">
            <w:pPr>
              <w:spacing w:after="0"/>
            </w:pPr>
          </w:p>
          <w:p w14:paraId="29565F4C" w14:textId="77777777" w:rsidR="0093725D" w:rsidRPr="00392ECA" w:rsidRDefault="0093725D" w:rsidP="003A6925">
            <w:pPr>
              <w:spacing w:after="0"/>
            </w:pPr>
          </w:p>
          <w:p w14:paraId="7192B522" w14:textId="77777777" w:rsidR="0093725D" w:rsidRPr="00392ECA" w:rsidRDefault="0093725D" w:rsidP="003A6925">
            <w:pPr>
              <w:spacing w:after="0"/>
            </w:pPr>
          </w:p>
          <w:p w14:paraId="243BC0FB" w14:textId="77777777" w:rsidR="0093725D" w:rsidRPr="00392ECA" w:rsidRDefault="0093725D" w:rsidP="003A6925">
            <w:pPr>
              <w:spacing w:after="0"/>
            </w:pPr>
          </w:p>
          <w:p w14:paraId="236718C1" w14:textId="77777777" w:rsidR="0093725D" w:rsidRPr="00392ECA" w:rsidRDefault="0093725D" w:rsidP="003A6925">
            <w:pPr>
              <w:spacing w:after="0"/>
            </w:pPr>
          </w:p>
          <w:p w14:paraId="452D6719" w14:textId="77777777" w:rsidR="0093725D" w:rsidRPr="00392ECA" w:rsidRDefault="0093725D" w:rsidP="003A6925">
            <w:pPr>
              <w:spacing w:after="0"/>
            </w:pPr>
          </w:p>
          <w:p w14:paraId="79D912C1" w14:textId="77777777" w:rsidR="0093725D" w:rsidRPr="00392ECA" w:rsidRDefault="0093725D" w:rsidP="003A6925">
            <w:pPr>
              <w:spacing w:after="0"/>
            </w:pPr>
          </w:p>
          <w:p w14:paraId="17B16CCD" w14:textId="77777777" w:rsidR="0093725D" w:rsidRPr="00392ECA" w:rsidRDefault="0093725D" w:rsidP="003A6925">
            <w:pPr>
              <w:spacing w:after="0"/>
            </w:pPr>
          </w:p>
        </w:tc>
      </w:tr>
      <w:tr w:rsidR="0093725D" w:rsidRPr="007419E1" w14:paraId="55BEE513" w14:textId="77777777" w:rsidTr="003A6925">
        <w:tc>
          <w:tcPr>
            <w:tcW w:w="1250" w:type="pct"/>
            <w:shd w:val="clear" w:color="auto" w:fill="002060"/>
          </w:tcPr>
          <w:p w14:paraId="1B04B75C" w14:textId="77777777" w:rsidR="0093725D" w:rsidRPr="00AB76E3" w:rsidRDefault="0093725D" w:rsidP="003A6925">
            <w:pPr>
              <w:spacing w:after="0"/>
              <w:rPr>
                <w:b/>
                <w:color w:val="FFFFFF" w:themeColor="background1"/>
              </w:rPr>
            </w:pPr>
            <w:r w:rsidRPr="00AB76E3">
              <w:rPr>
                <w:b/>
                <w:color w:val="FFFFFF" w:themeColor="background1"/>
              </w:rPr>
              <w:t xml:space="preserve">Date of close out agreed with the </w:t>
            </w:r>
            <w:r w:rsidRPr="00AB76E3">
              <w:rPr>
                <w:b/>
                <w:color w:val="FFFFFF" w:themeColor="background1"/>
              </w:rPr>
              <w:lastRenderedPageBreak/>
              <w:t>Agency and/or additional actions as agreed with the Agency</w:t>
            </w:r>
          </w:p>
        </w:tc>
        <w:tc>
          <w:tcPr>
            <w:tcW w:w="3750" w:type="pct"/>
            <w:gridSpan w:val="3"/>
          </w:tcPr>
          <w:p w14:paraId="1EFB096F" w14:textId="77777777" w:rsidR="0093725D" w:rsidRPr="00392ECA" w:rsidRDefault="0093725D" w:rsidP="003A6925">
            <w:pPr>
              <w:spacing w:after="0"/>
            </w:pPr>
          </w:p>
          <w:p w14:paraId="1FA5A5F7" w14:textId="77777777" w:rsidR="0093725D" w:rsidRPr="00392ECA" w:rsidRDefault="0093725D" w:rsidP="003A6925">
            <w:pPr>
              <w:spacing w:after="0"/>
            </w:pPr>
          </w:p>
          <w:p w14:paraId="30DCC8E0" w14:textId="77777777" w:rsidR="0093725D" w:rsidRPr="00392ECA" w:rsidRDefault="0093725D" w:rsidP="003A6925">
            <w:pPr>
              <w:spacing w:after="0"/>
            </w:pPr>
          </w:p>
          <w:p w14:paraId="2113128B" w14:textId="77777777" w:rsidR="0093725D" w:rsidRPr="00392ECA" w:rsidRDefault="0093725D" w:rsidP="003A6925">
            <w:pPr>
              <w:spacing w:after="0"/>
            </w:pPr>
          </w:p>
          <w:p w14:paraId="73BB17D0" w14:textId="77777777" w:rsidR="0093725D" w:rsidRPr="00392ECA" w:rsidRDefault="0093725D" w:rsidP="003A6925">
            <w:pPr>
              <w:spacing w:after="0"/>
            </w:pPr>
          </w:p>
          <w:p w14:paraId="6B8D850A" w14:textId="77777777" w:rsidR="0093725D" w:rsidRPr="00392ECA" w:rsidRDefault="0093725D" w:rsidP="003A6925">
            <w:pPr>
              <w:spacing w:after="0"/>
            </w:pPr>
          </w:p>
          <w:p w14:paraId="2F35C1DA" w14:textId="77777777" w:rsidR="0093725D" w:rsidRPr="00392ECA" w:rsidRDefault="0093725D" w:rsidP="003A6925">
            <w:pPr>
              <w:spacing w:after="0"/>
            </w:pPr>
          </w:p>
          <w:p w14:paraId="3C5A8D5B" w14:textId="77777777" w:rsidR="0093725D" w:rsidRPr="00392ECA" w:rsidRDefault="0093725D" w:rsidP="003A6925">
            <w:pPr>
              <w:spacing w:after="0"/>
            </w:pPr>
          </w:p>
          <w:p w14:paraId="78EDA8A2" w14:textId="77777777" w:rsidR="0093725D" w:rsidRPr="00392ECA" w:rsidRDefault="0093725D" w:rsidP="003A6925">
            <w:pPr>
              <w:spacing w:after="0"/>
            </w:pPr>
          </w:p>
          <w:p w14:paraId="506B411E" w14:textId="77777777" w:rsidR="0093725D" w:rsidRPr="00392ECA" w:rsidRDefault="0093725D" w:rsidP="003A6925">
            <w:pPr>
              <w:spacing w:after="0"/>
            </w:pPr>
          </w:p>
          <w:p w14:paraId="3DADF5E3" w14:textId="77777777" w:rsidR="0093725D" w:rsidRPr="00392ECA" w:rsidRDefault="0093725D" w:rsidP="003A6925">
            <w:pPr>
              <w:spacing w:after="0"/>
            </w:pPr>
          </w:p>
        </w:tc>
      </w:tr>
    </w:tbl>
    <w:p w14:paraId="1766DB0D" w14:textId="77777777" w:rsidR="0093725D" w:rsidRDefault="0093725D" w:rsidP="0093725D">
      <w:pPr>
        <w:jc w:val="both"/>
        <w:rPr>
          <w:b/>
          <w:snapToGrid w:val="0"/>
        </w:rPr>
      </w:pPr>
    </w:p>
    <w:p w14:paraId="5FEE50B2" w14:textId="77777777" w:rsidR="0093725D" w:rsidRDefault="0093725D" w:rsidP="0093725D">
      <w:pPr>
        <w:jc w:val="both"/>
        <w:rPr>
          <w:b/>
          <w:snapToGrid w:val="0"/>
        </w:rPr>
      </w:pPr>
      <w:r>
        <w:rPr>
          <w:b/>
          <w:snapToGrid w:val="0"/>
        </w:rPr>
        <w:t>Reported to Site Manager</w:t>
      </w:r>
      <w:r>
        <w:rPr>
          <w:b/>
          <w:snapToGrid w:val="0"/>
        </w:rPr>
        <w:tab/>
      </w:r>
      <w:r>
        <w:rPr>
          <w:b/>
          <w:snapToGrid w:val="0"/>
        </w:rPr>
        <w:tab/>
        <w:t>Yes / No</w:t>
      </w:r>
    </w:p>
    <w:p w14:paraId="549AA7BC" w14:textId="77777777" w:rsidR="0093725D" w:rsidRDefault="0093725D" w:rsidP="0093725D">
      <w:pPr>
        <w:jc w:val="both"/>
        <w:rPr>
          <w:sz w:val="16"/>
        </w:rPr>
      </w:pPr>
      <w:r>
        <w:rPr>
          <w:b/>
          <w:snapToGrid w:val="0"/>
        </w:rPr>
        <w:t>Signature:_____________(Supervisor)_______________(Site Manager)</w:t>
      </w:r>
    </w:p>
    <w:p w14:paraId="7C8F28D7" w14:textId="77777777" w:rsidR="00D440AD" w:rsidRDefault="0093725D" w:rsidP="0093725D">
      <w:pPr>
        <w:sectPr w:rsidR="00D440AD" w:rsidSect="001707CC">
          <w:footerReference w:type="default" r:id="rId18"/>
          <w:pgSz w:w="11906" w:h="16838" w:code="9"/>
          <w:pgMar w:top="3686" w:right="1134" w:bottom="1701" w:left="1134" w:header="680" w:footer="680" w:gutter="0"/>
          <w:cols w:space="708"/>
          <w:docGrid w:linePitch="360"/>
        </w:sectPr>
      </w:pPr>
      <w:r>
        <w:t>Once complete, this form should be sent to the Environment Agency together with the Completed Odour Complaint Report Form.</w:t>
      </w:r>
    </w:p>
    <w:p w14:paraId="4F8E22E9" w14:textId="77777777" w:rsidR="0093725D" w:rsidRDefault="0093725D" w:rsidP="0093725D">
      <w:pPr>
        <w:pStyle w:val="Heading1"/>
      </w:pPr>
      <w:bookmarkStart w:id="78" w:name="_Toc123915082"/>
      <w:bookmarkStart w:id="79" w:name="_Toc123915916"/>
      <w:bookmarkStart w:id="80" w:name="_Toc124321531"/>
      <w:r>
        <w:lastRenderedPageBreak/>
        <w:t>Figure 1</w:t>
      </w:r>
      <w:bookmarkEnd w:id="78"/>
      <w:bookmarkEnd w:id="79"/>
      <w:bookmarkEnd w:id="80"/>
    </w:p>
    <w:p w14:paraId="1ADE2E60" w14:textId="77777777" w:rsidR="0093725D" w:rsidRDefault="0093725D" w:rsidP="0093725D">
      <w:pPr>
        <w:pStyle w:val="Heading1"/>
      </w:pPr>
      <w:bookmarkStart w:id="81" w:name="_Toc123915083"/>
      <w:bookmarkStart w:id="82" w:name="_Toc123915917"/>
      <w:bookmarkStart w:id="83" w:name="_Toc124321532"/>
      <w:r>
        <w:t>External Sources of Odour</w:t>
      </w:r>
      <w:bookmarkEnd w:id="81"/>
      <w:bookmarkEnd w:id="82"/>
      <w:bookmarkEnd w:id="83"/>
    </w:p>
    <w:p w14:paraId="4E2C1B71" w14:textId="532BD37A" w:rsidR="0093725D" w:rsidRPr="0093725D" w:rsidRDefault="0093725D" w:rsidP="0093725D">
      <w:pPr>
        <w:rPr>
          <w:b/>
          <w:caps/>
          <w:color w:val="FF6600"/>
        </w:rPr>
      </w:pPr>
      <w:r>
        <w:rPr>
          <w:b/>
          <w:caps/>
          <w:color w:val="FF6600"/>
        </w:rPr>
        <w:br w:type="page"/>
      </w:r>
    </w:p>
    <w:p w14:paraId="773DCC1E" w14:textId="77777777" w:rsidR="0093725D" w:rsidRDefault="0093725D" w:rsidP="0093725D">
      <w:pPr>
        <w:pStyle w:val="Heading1"/>
      </w:pPr>
      <w:bookmarkStart w:id="84" w:name="_Toc123915084"/>
      <w:bookmarkStart w:id="85" w:name="_Toc123915918"/>
      <w:bookmarkStart w:id="86" w:name="_Toc124321533"/>
      <w:r>
        <w:lastRenderedPageBreak/>
        <w:t>Figure 2</w:t>
      </w:r>
      <w:bookmarkEnd w:id="84"/>
      <w:bookmarkEnd w:id="85"/>
      <w:bookmarkEnd w:id="86"/>
    </w:p>
    <w:p w14:paraId="18CC8945" w14:textId="77777777" w:rsidR="0093725D" w:rsidRPr="00F929EE" w:rsidRDefault="0093725D" w:rsidP="0093725D">
      <w:pPr>
        <w:pStyle w:val="Heading1"/>
      </w:pPr>
      <w:bookmarkStart w:id="87" w:name="_Toc123915085"/>
      <w:bookmarkStart w:id="88" w:name="_Toc123915919"/>
      <w:bookmarkStart w:id="89" w:name="_Toc124321534"/>
      <w:r>
        <w:t>Daily Odour Monitoring Locations</w:t>
      </w:r>
      <w:bookmarkEnd w:id="87"/>
      <w:bookmarkEnd w:id="88"/>
      <w:bookmarkEnd w:id="89"/>
    </w:p>
    <w:p w14:paraId="79BAE4F8" w14:textId="77777777" w:rsidR="0093725D" w:rsidRPr="00F929EE" w:rsidRDefault="0093725D" w:rsidP="0093725D">
      <w:pPr>
        <w:pStyle w:val="Heading1"/>
      </w:pPr>
    </w:p>
    <w:p w14:paraId="11EEF42F" w14:textId="77777777" w:rsidR="0093725D" w:rsidRPr="00803514" w:rsidRDefault="0093725D" w:rsidP="0093725D">
      <w:pPr>
        <w:pStyle w:val="Heading1"/>
      </w:pPr>
    </w:p>
    <w:p w14:paraId="171A6CBE" w14:textId="77777777" w:rsidR="0093725D" w:rsidRPr="00411431" w:rsidRDefault="0093725D" w:rsidP="0093725D"/>
    <w:p w14:paraId="6CBA56C6" w14:textId="77777777" w:rsidR="0093725D" w:rsidRPr="0093725D" w:rsidRDefault="0093725D" w:rsidP="0093725D"/>
    <w:sectPr w:rsidR="0093725D" w:rsidRPr="0093725D" w:rsidSect="001707CC">
      <w:footerReference w:type="default" r:id="rId19"/>
      <w:pgSz w:w="11906" w:h="16838" w:code="9"/>
      <w:pgMar w:top="3686" w:right="1134" w:bottom="1701"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797E" w14:textId="77777777" w:rsidR="00BD4C21" w:rsidRDefault="00BD4C21" w:rsidP="00A77A29">
      <w:r>
        <w:separator/>
      </w:r>
    </w:p>
  </w:endnote>
  <w:endnote w:type="continuationSeparator" w:id="0">
    <w:p w14:paraId="304B6F0C" w14:textId="77777777" w:rsidR="00BD4C21" w:rsidRDefault="00BD4C21" w:rsidP="00A7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AE2C" w14:textId="77777777" w:rsidR="00BD4C21" w:rsidRDefault="00BD4C21">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8782" w14:textId="06D0D880" w:rsidR="00BD4C21" w:rsidRPr="00BE1E6A" w:rsidRDefault="00F327A2" w:rsidP="00696544">
    <w:pPr>
      <w:rPr>
        <w:sz w:val="16"/>
      </w:rPr>
    </w:pPr>
    <w:r>
      <w:rPr>
        <w:sz w:val="16"/>
      </w:rPr>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9307" w14:textId="77777777" w:rsidR="00BD4C21" w:rsidRDefault="00BD4C21">
    <w:pPr>
      <w:spacing w:after="0" w:line="240" w:lineRule="auto"/>
    </w:pPr>
    <w:r w:rsidRPr="00A13B94">
      <w:rPr>
        <w:noProof/>
        <w:lang w:eastAsia="en-GB"/>
      </w:rPr>
      <mc:AlternateContent>
        <mc:Choice Requires="wps">
          <w:drawing>
            <wp:anchor distT="71755" distB="45720" distL="114935" distR="114935" simplePos="0" relativeHeight="251657216" behindDoc="0" locked="0" layoutInCell="1" allowOverlap="1" wp14:anchorId="61AEFEE6" wp14:editId="1175B1B2">
              <wp:simplePos x="0" y="0"/>
              <wp:positionH relativeFrom="margin">
                <wp:posOffset>-88265</wp:posOffset>
              </wp:positionH>
              <wp:positionV relativeFrom="paragraph">
                <wp:posOffset>-414836</wp:posOffset>
              </wp:positionV>
              <wp:extent cx="1969770" cy="575945"/>
              <wp:effectExtent l="0" t="0" r="0" b="0"/>
              <wp:wrapSquare wrapText="lef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575945"/>
                      </a:xfrm>
                      <a:prstGeom prst="rect">
                        <a:avLst/>
                      </a:prstGeom>
                      <a:solidFill>
                        <a:srgbClr val="FFFFFF"/>
                      </a:solidFill>
                      <a:ln w="9525">
                        <a:noFill/>
                        <a:miter lim="800000"/>
                        <a:headEnd/>
                        <a:tailEnd/>
                      </a:ln>
                    </wps:spPr>
                    <wps:txbx>
                      <w:txbxContent>
                        <w:p w14:paraId="7D2C28A3" w14:textId="77777777" w:rsidR="00BD4C21" w:rsidRPr="0059534F" w:rsidRDefault="00BD4C21" w:rsidP="00696544">
                          <w:pPr>
                            <w:tabs>
                              <w:tab w:val="center" w:pos="4513"/>
                              <w:tab w:val="right" w:pos="9026"/>
                            </w:tabs>
                            <w:spacing w:after="80" w:line="240" w:lineRule="auto"/>
                            <w:rPr>
                              <w:b/>
                              <w:color w:val="666666" w:themeColor="accent5" w:themeShade="80"/>
                            </w:rPr>
                          </w:pPr>
                          <w:r w:rsidRPr="0059534F">
                            <w:rPr>
                              <w:b/>
                              <w:color w:val="666666" w:themeColor="accent5" w:themeShade="80"/>
                            </w:rPr>
                            <w:t>recycling and recovery UK</w:t>
                          </w:r>
                        </w:p>
                        <w:p w14:paraId="221FDE31" w14:textId="3CA6C03B" w:rsidR="00BD4C21" w:rsidRPr="0059534F" w:rsidRDefault="00BD4C21" w:rsidP="00696544">
                          <w:r>
                            <w:rPr>
                              <w:b/>
                              <w:color w:val="99CC00"/>
                              <w:sz w:val="22"/>
                            </w:rPr>
                            <w:t>www.suez.co.uk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EFEE6" id="_x0000_t202" coordsize="21600,21600" o:spt="202" path="m,l,21600r21600,l21600,xe">
              <v:stroke joinstyle="miter"/>
              <v:path gradientshapeok="t" o:connecttype="rect"/>
            </v:shapetype>
            <v:shape id="Text Box 2" o:spid="_x0000_s1026" type="#_x0000_t202" style="position:absolute;margin-left:-6.95pt;margin-top:-32.65pt;width:155.1pt;height:45.35pt;z-index:251657216;visibility:visible;mso-wrap-style:square;mso-width-percent:0;mso-height-percent:0;mso-wrap-distance-left:9.05pt;mso-wrap-distance-top:5.65pt;mso-wrap-distance-right:9.05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" stroked="f">
              <v:textbox>
                <w:txbxContent>
                  <w:p w14:paraId="7D2C28A3" w14:textId="77777777" w:rsidR="00BD4C21" w:rsidRPr="0059534F" w:rsidRDefault="00BD4C21" w:rsidP="00696544">
                    <w:pPr>
                      <w:tabs>
                        <w:tab w:val="center" w:pos="4513"/>
                        <w:tab w:val="right" w:pos="9026"/>
                      </w:tabs>
                      <w:spacing w:after="80" w:line="240" w:lineRule="auto"/>
                      <w:rPr>
                        <w:b/>
                        <w:color w:val="666666" w:themeColor="accent5" w:themeShade="80"/>
                      </w:rPr>
                    </w:pPr>
                    <w:r w:rsidRPr="0059534F">
                      <w:rPr>
                        <w:b/>
                        <w:color w:val="666666" w:themeColor="accent5" w:themeShade="80"/>
                      </w:rPr>
                      <w:t>recycling and recovery UK</w:t>
                    </w:r>
                  </w:p>
                  <w:p w14:paraId="221FDE31" w14:textId="3CA6C03B" w:rsidR="00BD4C21" w:rsidRPr="0059534F" w:rsidRDefault="00BD4C21" w:rsidP="00696544">
                    <w:r>
                      <w:rPr>
                        <w:b/>
                        <w:color w:val="99CC00"/>
                        <w:sz w:val="22"/>
                      </w:rPr>
                      <w:t>www.suez.co.uk</w:t>
                    </w:r>
                  </w:p>
                </w:txbxContent>
              </v:textbox>
              <w10:wrap type="square" side="left"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2C20" w14:textId="15CC6218" w:rsidR="00B2241D" w:rsidRPr="00F327A2" w:rsidRDefault="00F327A2">
    <w:pPr>
      <w:spacing w:after="0" w:line="240" w:lineRule="auto"/>
      <w:rPr>
        <w:sz w:val="16"/>
        <w:szCs w:val="16"/>
      </w:rPr>
    </w:pPr>
    <w:r w:rsidRPr="00F327A2">
      <w:rPr>
        <w:sz w:val="16"/>
        <w:szCs w:val="16"/>
      </w:rPr>
      <w:t>January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AE8D" w14:textId="0AF26DAD" w:rsidR="00B2241D" w:rsidRPr="00F327A2" w:rsidRDefault="00F327A2">
    <w:pPr>
      <w:spacing w:after="0" w:line="240" w:lineRule="auto"/>
      <w:rPr>
        <w:sz w:val="16"/>
        <w:szCs w:val="16"/>
      </w:rPr>
    </w:pPr>
    <w:r w:rsidRPr="00F327A2">
      <w:rPr>
        <w:sz w:val="16"/>
        <w:szCs w:val="16"/>
      </w:rPr>
      <w:t>January 2023</w:t>
    </w:r>
    <w:r>
      <w:rPr>
        <w:sz w:val="16"/>
        <w:szCs w:val="16"/>
      </w:rPr>
      <w:ptab w:relativeTo="margin" w:alignment="right" w:leader="none"/>
    </w:r>
    <w:r w:rsidRPr="00F327A2">
      <w:rPr>
        <w:sz w:val="16"/>
        <w:szCs w:val="16"/>
      </w:rPr>
      <w:fldChar w:fldCharType="begin"/>
    </w:r>
    <w:r w:rsidRPr="00F327A2">
      <w:rPr>
        <w:sz w:val="16"/>
        <w:szCs w:val="16"/>
      </w:rPr>
      <w:instrText xml:space="preserve"> PAGE   \* MERGEFORMAT </w:instrText>
    </w:r>
    <w:r w:rsidRPr="00F327A2">
      <w:rPr>
        <w:sz w:val="16"/>
        <w:szCs w:val="16"/>
      </w:rPr>
      <w:fldChar w:fldCharType="separate"/>
    </w:r>
    <w:r w:rsidRPr="00F327A2">
      <w:rPr>
        <w:noProof/>
        <w:sz w:val="16"/>
        <w:szCs w:val="16"/>
      </w:rPr>
      <w:t>1</w:t>
    </w:r>
    <w:r w:rsidRPr="00F327A2">
      <w:rPr>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8DC6" w14:textId="5383A649" w:rsidR="00BD4C21" w:rsidRPr="0053666A" w:rsidRDefault="00F327A2" w:rsidP="001707CC">
    <w:pPr>
      <w:pStyle w:val="Footer"/>
    </w:pPr>
    <w:r>
      <w:t>January 2023</w:t>
    </w:r>
    <w:r>
      <w:ptab w:relativeTo="margin" w:alignment="right" w:leader="none"/>
    </w:r>
    <w:r w:rsidR="00D440AD" w:rsidRPr="00D440AD">
      <w:fldChar w:fldCharType="begin"/>
    </w:r>
    <w:r w:rsidR="00D440AD" w:rsidRPr="00D440AD">
      <w:instrText xml:space="preserve"> PAGE   \* MERGEFORMAT </w:instrText>
    </w:r>
    <w:r w:rsidR="00D440AD" w:rsidRPr="00D440AD">
      <w:fldChar w:fldCharType="separate"/>
    </w:r>
    <w:r w:rsidR="00D440AD" w:rsidRPr="00D440AD">
      <w:rPr>
        <w:noProof/>
      </w:rPr>
      <w:t>1</w:t>
    </w:r>
    <w:r w:rsidR="00D440AD" w:rsidRPr="00D440AD">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31FF" w14:textId="6479F9F2" w:rsidR="00D440AD" w:rsidRPr="0053666A" w:rsidRDefault="00D440AD" w:rsidP="001707CC">
    <w:pPr>
      <w:pStyle w:val="Footer"/>
    </w:pPr>
    <w:r>
      <w:t>January 2023</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5ED5" w14:textId="77777777" w:rsidR="00BD4C21" w:rsidRDefault="00BD4C21" w:rsidP="00A77A29">
      <w:r>
        <w:separator/>
      </w:r>
    </w:p>
  </w:footnote>
  <w:footnote w:type="continuationSeparator" w:id="0">
    <w:p w14:paraId="0E3011A4" w14:textId="77777777" w:rsidR="00BD4C21" w:rsidRDefault="00BD4C21" w:rsidP="00A7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E2A6" w14:textId="77777777" w:rsidR="00BD4C21" w:rsidRDefault="00BD4C21">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8F70" w14:textId="5651FEC5" w:rsidR="00BD4C21" w:rsidRDefault="00BD4C21" w:rsidP="00696544">
    <w:r>
      <w:rPr>
        <w:noProof/>
        <w:lang w:eastAsia="en-GB"/>
      </w:rPr>
      <w:drawing>
        <wp:anchor distT="0" distB="0" distL="114300" distR="114300" simplePos="0" relativeHeight="251656192" behindDoc="0" locked="0" layoutInCell="1" allowOverlap="1" wp14:anchorId="4E79B444" wp14:editId="45F1D89E">
          <wp:simplePos x="0" y="0"/>
          <wp:positionH relativeFrom="column">
            <wp:posOffset>-243840</wp:posOffset>
          </wp:positionH>
          <wp:positionV relativeFrom="paragraph">
            <wp:posOffset>-78740</wp:posOffset>
          </wp:positionV>
          <wp:extent cx="2687912" cy="16236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neralDocumentSecondPageHeader.png"/>
                  <pic:cNvPicPr/>
                </pic:nvPicPr>
                <pic:blipFill rotWithShape="1">
                  <a:blip r:embed="rId1">
                    <a:extLst>
                      <a:ext uri="{28A0092B-C50C-407E-A947-70E740481C1C}">
                        <a14:useLocalDpi xmlns:a14="http://schemas.microsoft.com/office/drawing/2010/main" val="0"/>
                      </a:ext>
                    </a:extLst>
                  </a:blip>
                  <a:srcRect l="2420" b="8408"/>
                  <a:stretch/>
                </pic:blipFill>
                <pic:spPr bwMode="auto">
                  <a:xfrm>
                    <a:off x="0" y="0"/>
                    <a:ext cx="2688165" cy="16238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7189" w14:textId="1674ABFE" w:rsidR="00BD4C21" w:rsidRDefault="00BD4C21" w:rsidP="00696544">
    <w:r>
      <w:rPr>
        <w:noProof/>
        <w:lang w:eastAsia="en-GB"/>
      </w:rPr>
      <w:drawing>
        <wp:anchor distT="0" distB="0" distL="114300" distR="114300" simplePos="0" relativeHeight="251659264" behindDoc="0" locked="0" layoutInCell="1" allowOverlap="1" wp14:anchorId="720228D5" wp14:editId="16A4B85F">
          <wp:simplePos x="0" y="0"/>
          <wp:positionH relativeFrom="column">
            <wp:posOffset>-215044</wp:posOffset>
          </wp:positionH>
          <wp:positionV relativeFrom="paragraph">
            <wp:posOffset>-2540</wp:posOffset>
          </wp:positionV>
          <wp:extent cx="2697437" cy="1623695"/>
          <wp:effectExtent l="38100" t="0" r="46355" b="336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neralDocumentSecondPageHeader.png"/>
                  <pic:cNvPicPr/>
                </pic:nvPicPr>
                <pic:blipFill rotWithShape="1">
                  <a:blip r:embed="rId1">
                    <a:extLst>
                      <a:ext uri="{28A0092B-C50C-407E-A947-70E740481C1C}">
                        <a14:useLocalDpi xmlns:a14="http://schemas.microsoft.com/office/drawing/2010/main" val="0"/>
                      </a:ext>
                    </a:extLst>
                  </a:blip>
                  <a:srcRect l="2075" b="8408"/>
                  <a:stretch/>
                </pic:blipFill>
                <pic:spPr bwMode="auto">
                  <a:xfrm>
                    <a:off x="0" y="0"/>
                    <a:ext cx="2697437" cy="1623695"/>
                  </a:xfrm>
                  <a:prstGeom prst="rect">
                    <a:avLst/>
                  </a:prstGeom>
                  <a:ln>
                    <a:noFill/>
                  </a:ln>
                  <a:effectLst>
                    <a:outerShdw blurRad="50800" dist="50800" dir="5400000" algn="ctr" rotWithShape="0">
                      <a:srgbClr val="000000">
                        <a:alpha val="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5178E0" w14:textId="33E44B7E" w:rsidR="00BD4C21" w:rsidRDefault="00BD4C21" w:rsidP="00696544"/>
  <w:p w14:paraId="6D96F6A0" w14:textId="77777777" w:rsidR="00BD4C21" w:rsidRDefault="00BD4C21" w:rsidP="00696544"/>
  <w:p w14:paraId="53803C61" w14:textId="77777777" w:rsidR="00BD4C21" w:rsidRDefault="00BD4C21" w:rsidP="00696544"/>
  <w:p w14:paraId="35F27130" w14:textId="77777777" w:rsidR="00BD4C21" w:rsidRDefault="00BD4C21" w:rsidP="0069654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7B4E" w14:textId="77777777" w:rsidR="0093725D" w:rsidRDefault="0093725D" w:rsidP="00A77A29">
    <w:pPr>
      <w:pStyle w:val="Header"/>
    </w:pPr>
    <w:r>
      <w:rPr>
        <w:noProof/>
        <w:lang w:eastAsia="en-GB"/>
      </w:rPr>
      <w:drawing>
        <wp:anchor distT="0" distB="0" distL="114300" distR="114300" simplePos="0" relativeHeight="251662336" behindDoc="0" locked="0" layoutInCell="1" allowOverlap="1" wp14:anchorId="1C628001" wp14:editId="09D55DF7">
          <wp:simplePos x="0" y="0"/>
          <wp:positionH relativeFrom="column">
            <wp:posOffset>-310187</wp:posOffset>
          </wp:positionH>
          <wp:positionV relativeFrom="paragraph">
            <wp:posOffset>148875</wp:posOffset>
          </wp:positionV>
          <wp:extent cx="2754847" cy="1623848"/>
          <wp:effectExtent l="0" t="0" r="762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neralDocumentSecondPageHeader.png"/>
                  <pic:cNvPicPr/>
                </pic:nvPicPr>
                <pic:blipFill rotWithShape="1">
                  <a:blip r:embed="rId1">
                    <a:extLst>
                      <a:ext uri="{28A0092B-C50C-407E-A947-70E740481C1C}">
                        <a14:useLocalDpi xmlns:a14="http://schemas.microsoft.com/office/drawing/2010/main" val="0"/>
                      </a:ext>
                    </a:extLst>
                  </a:blip>
                  <a:srcRect b="8408"/>
                  <a:stretch/>
                </pic:blipFill>
                <pic:spPr bwMode="auto">
                  <a:xfrm>
                    <a:off x="0" y="0"/>
                    <a:ext cx="2755265" cy="16240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E947B6" w14:textId="77777777" w:rsidR="0093725D" w:rsidRDefault="0093725D" w:rsidP="00A77A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C8DD" w14:textId="77777777" w:rsidR="0093725D" w:rsidRDefault="0093725D" w:rsidP="00A77A29">
    <w:pPr>
      <w:pStyle w:val="Header"/>
    </w:pPr>
    <w:r>
      <w:rPr>
        <w:noProof/>
        <w:lang w:eastAsia="en-GB"/>
      </w:rPr>
      <w:drawing>
        <wp:anchor distT="0" distB="0" distL="114300" distR="114300" simplePos="0" relativeHeight="251661312" behindDoc="0" locked="0" layoutInCell="1" allowOverlap="1" wp14:anchorId="598277AA" wp14:editId="7D3591AA">
          <wp:simplePos x="0" y="0"/>
          <wp:positionH relativeFrom="column">
            <wp:posOffset>-305420</wp:posOffset>
          </wp:positionH>
          <wp:positionV relativeFrom="paragraph">
            <wp:posOffset>-195034</wp:posOffset>
          </wp:positionV>
          <wp:extent cx="2847340" cy="1467293"/>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alDocumentFirstPageHeader.png"/>
                  <pic:cNvPicPr/>
                </pic:nvPicPr>
                <pic:blipFill rotWithShape="1">
                  <a:blip r:embed="rId1">
                    <a:extLst>
                      <a:ext uri="{28A0092B-C50C-407E-A947-70E740481C1C}">
                        <a14:useLocalDpi xmlns:a14="http://schemas.microsoft.com/office/drawing/2010/main" val="0"/>
                      </a:ext>
                    </a:extLst>
                  </a:blip>
                  <a:srcRect b="19927"/>
                  <a:stretch/>
                </pic:blipFill>
                <pic:spPr bwMode="auto">
                  <a:xfrm>
                    <a:off x="0" y="0"/>
                    <a:ext cx="2847898" cy="14675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98B2B5" w14:textId="77777777" w:rsidR="0093725D" w:rsidRDefault="0093725D" w:rsidP="00A77A29">
    <w:pPr>
      <w:pStyle w:val="Header"/>
    </w:pPr>
  </w:p>
  <w:p w14:paraId="530C9D4C" w14:textId="77777777" w:rsidR="0093725D" w:rsidRDefault="0093725D" w:rsidP="00A77A29">
    <w:pPr>
      <w:pStyle w:val="Header"/>
    </w:pPr>
  </w:p>
  <w:p w14:paraId="25FB5AC2" w14:textId="77777777" w:rsidR="0093725D" w:rsidRDefault="0093725D" w:rsidP="00A77A29">
    <w:pPr>
      <w:pStyle w:val="Header"/>
    </w:pPr>
  </w:p>
  <w:p w14:paraId="36D57867" w14:textId="77777777" w:rsidR="0093725D" w:rsidRDefault="0093725D" w:rsidP="00A77A29">
    <w:pPr>
      <w:pStyle w:val="Header"/>
    </w:pPr>
  </w:p>
  <w:p w14:paraId="3678DC8A" w14:textId="77777777" w:rsidR="0093725D" w:rsidRDefault="0093725D" w:rsidP="00A77A29">
    <w:pPr>
      <w:pStyle w:val="Header"/>
    </w:pPr>
  </w:p>
  <w:p w14:paraId="55B15ACC" w14:textId="77777777" w:rsidR="0093725D" w:rsidRDefault="0093725D" w:rsidP="00A77A29">
    <w:pPr>
      <w:pStyle w:val="Header"/>
    </w:pPr>
  </w:p>
  <w:p w14:paraId="0FF51496" w14:textId="77777777" w:rsidR="0093725D" w:rsidRDefault="0093725D" w:rsidP="00C47B35"/>
  <w:p w14:paraId="4823751D" w14:textId="77777777" w:rsidR="0093725D" w:rsidRDefault="0093725D" w:rsidP="00A77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706D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C32B8E"/>
    <w:multiLevelType w:val="hybridMultilevel"/>
    <w:tmpl w:val="430E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8051E"/>
    <w:multiLevelType w:val="hybridMultilevel"/>
    <w:tmpl w:val="046E5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52D46"/>
    <w:multiLevelType w:val="hybridMultilevel"/>
    <w:tmpl w:val="B18CD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1A79CC"/>
    <w:multiLevelType w:val="singleLevel"/>
    <w:tmpl w:val="941457A0"/>
    <w:lvl w:ilvl="0">
      <w:start w:val="1"/>
      <w:numFmt w:val="decimal"/>
      <w:pStyle w:val="Heading41"/>
      <w:lvlText w:val="%1"/>
      <w:lvlJc w:val="left"/>
      <w:pPr>
        <w:tabs>
          <w:tab w:val="num" w:pos="720"/>
        </w:tabs>
        <w:ind w:left="720" w:hanging="720"/>
      </w:pPr>
      <w:rPr>
        <w:rFonts w:hint="default"/>
      </w:rPr>
    </w:lvl>
  </w:abstractNum>
  <w:abstractNum w:abstractNumId="5" w15:restartNumberingAfterBreak="0">
    <w:nsid w:val="446A5B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D119B9"/>
    <w:multiLevelType w:val="hybridMultilevel"/>
    <w:tmpl w:val="41EE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97622A"/>
    <w:multiLevelType w:val="hybridMultilevel"/>
    <w:tmpl w:val="43185FAC"/>
    <w:lvl w:ilvl="0" w:tplc="DA767C7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CAF20F9"/>
    <w:multiLevelType w:val="multilevel"/>
    <w:tmpl w:val="2C647A38"/>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26A4B27"/>
    <w:multiLevelType w:val="hybridMultilevel"/>
    <w:tmpl w:val="CB6CA2CC"/>
    <w:lvl w:ilvl="0" w:tplc="E1981A46">
      <w:start w:val="1"/>
      <w:numFmt w:val="decimal"/>
      <w:pStyle w:val="Numberedlist"/>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3F6350"/>
    <w:multiLevelType w:val="hybridMultilevel"/>
    <w:tmpl w:val="62248D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7"/>
  </w:num>
  <w:num w:numId="2">
    <w:abstractNumId w:val="9"/>
  </w:num>
  <w:num w:numId="3">
    <w:abstractNumId w:val="6"/>
  </w:num>
  <w:num w:numId="4">
    <w:abstractNumId w:val="10"/>
  </w:num>
  <w:num w:numId="5">
    <w:abstractNumId w:val="4"/>
  </w:num>
  <w:num w:numId="6">
    <w:abstractNumId w:val="0"/>
  </w:num>
  <w:num w:numId="7">
    <w:abstractNumId w:val="2"/>
  </w:num>
  <w:num w:numId="8">
    <w:abstractNumId w:val="8"/>
  </w:num>
  <w:num w:numId="9">
    <w:abstractNumId w:val="3"/>
  </w:num>
  <w:num w:numId="10">
    <w:abstractNumId w:val="1"/>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F2"/>
    <w:rsid w:val="00001778"/>
    <w:rsid w:val="0000463D"/>
    <w:rsid w:val="000157D6"/>
    <w:rsid w:val="00015A77"/>
    <w:rsid w:val="000174DE"/>
    <w:rsid w:val="00024A8C"/>
    <w:rsid w:val="00036C33"/>
    <w:rsid w:val="000427BF"/>
    <w:rsid w:val="00042ADB"/>
    <w:rsid w:val="00044EED"/>
    <w:rsid w:val="0005042C"/>
    <w:rsid w:val="000515FE"/>
    <w:rsid w:val="00051F22"/>
    <w:rsid w:val="000555FF"/>
    <w:rsid w:val="00055B71"/>
    <w:rsid w:val="00061984"/>
    <w:rsid w:val="00067857"/>
    <w:rsid w:val="000722A3"/>
    <w:rsid w:val="0007300B"/>
    <w:rsid w:val="00076085"/>
    <w:rsid w:val="0008372F"/>
    <w:rsid w:val="00084F86"/>
    <w:rsid w:val="0008621F"/>
    <w:rsid w:val="000936B5"/>
    <w:rsid w:val="000A0F32"/>
    <w:rsid w:val="000A1CF1"/>
    <w:rsid w:val="000A4453"/>
    <w:rsid w:val="000B0C86"/>
    <w:rsid w:val="000B19E8"/>
    <w:rsid w:val="000B3EE5"/>
    <w:rsid w:val="000B60E2"/>
    <w:rsid w:val="000C0454"/>
    <w:rsid w:val="000C1623"/>
    <w:rsid w:val="000C361F"/>
    <w:rsid w:val="000E5549"/>
    <w:rsid w:val="000E743F"/>
    <w:rsid w:val="000F0FFF"/>
    <w:rsid w:val="000F16C2"/>
    <w:rsid w:val="00107C67"/>
    <w:rsid w:val="001107BC"/>
    <w:rsid w:val="0011140C"/>
    <w:rsid w:val="00113C5B"/>
    <w:rsid w:val="00126CD9"/>
    <w:rsid w:val="00130C34"/>
    <w:rsid w:val="00131098"/>
    <w:rsid w:val="00133E9B"/>
    <w:rsid w:val="00136E25"/>
    <w:rsid w:val="00137ADF"/>
    <w:rsid w:val="00141C30"/>
    <w:rsid w:val="00146ED8"/>
    <w:rsid w:val="0015239B"/>
    <w:rsid w:val="00152A8C"/>
    <w:rsid w:val="00153AFF"/>
    <w:rsid w:val="0015478A"/>
    <w:rsid w:val="001560D8"/>
    <w:rsid w:val="0016059D"/>
    <w:rsid w:val="001620FE"/>
    <w:rsid w:val="00165002"/>
    <w:rsid w:val="00165988"/>
    <w:rsid w:val="00165A30"/>
    <w:rsid w:val="00166943"/>
    <w:rsid w:val="001707CC"/>
    <w:rsid w:val="0017280F"/>
    <w:rsid w:val="001800A8"/>
    <w:rsid w:val="00186E13"/>
    <w:rsid w:val="00191980"/>
    <w:rsid w:val="001B500A"/>
    <w:rsid w:val="001B6812"/>
    <w:rsid w:val="001B6AB1"/>
    <w:rsid w:val="001B77DB"/>
    <w:rsid w:val="001B7EDF"/>
    <w:rsid w:val="001D07CC"/>
    <w:rsid w:val="001D4611"/>
    <w:rsid w:val="001E2264"/>
    <w:rsid w:val="001F0335"/>
    <w:rsid w:val="001F0751"/>
    <w:rsid w:val="001F1AA1"/>
    <w:rsid w:val="001F684D"/>
    <w:rsid w:val="001F6FEA"/>
    <w:rsid w:val="00201C16"/>
    <w:rsid w:val="002114C6"/>
    <w:rsid w:val="002146E7"/>
    <w:rsid w:val="00221697"/>
    <w:rsid w:val="00232D65"/>
    <w:rsid w:val="0023662D"/>
    <w:rsid w:val="00236684"/>
    <w:rsid w:val="00243A49"/>
    <w:rsid w:val="0024596A"/>
    <w:rsid w:val="002474C4"/>
    <w:rsid w:val="002510F8"/>
    <w:rsid w:val="00252467"/>
    <w:rsid w:val="002543FC"/>
    <w:rsid w:val="00254607"/>
    <w:rsid w:val="00256E06"/>
    <w:rsid w:val="002649CC"/>
    <w:rsid w:val="00264CA4"/>
    <w:rsid w:val="00265BD5"/>
    <w:rsid w:val="00265E20"/>
    <w:rsid w:val="00270A44"/>
    <w:rsid w:val="00270F9F"/>
    <w:rsid w:val="00273FC1"/>
    <w:rsid w:val="002832E6"/>
    <w:rsid w:val="00283F21"/>
    <w:rsid w:val="0028406A"/>
    <w:rsid w:val="00290C64"/>
    <w:rsid w:val="002920FB"/>
    <w:rsid w:val="002B0AF0"/>
    <w:rsid w:val="002B1583"/>
    <w:rsid w:val="002B168D"/>
    <w:rsid w:val="002C6371"/>
    <w:rsid w:val="002C7209"/>
    <w:rsid w:val="002D6B2D"/>
    <w:rsid w:val="002E003F"/>
    <w:rsid w:val="002F0647"/>
    <w:rsid w:val="00305823"/>
    <w:rsid w:val="00312414"/>
    <w:rsid w:val="003139C1"/>
    <w:rsid w:val="00313ECF"/>
    <w:rsid w:val="003141C9"/>
    <w:rsid w:val="003153DA"/>
    <w:rsid w:val="003225D8"/>
    <w:rsid w:val="00336F68"/>
    <w:rsid w:val="00360124"/>
    <w:rsid w:val="00360E72"/>
    <w:rsid w:val="00361751"/>
    <w:rsid w:val="0036454C"/>
    <w:rsid w:val="003649B6"/>
    <w:rsid w:val="0036659E"/>
    <w:rsid w:val="00372B6E"/>
    <w:rsid w:val="003747E9"/>
    <w:rsid w:val="0037549D"/>
    <w:rsid w:val="00377675"/>
    <w:rsid w:val="00381929"/>
    <w:rsid w:val="003827AD"/>
    <w:rsid w:val="00392B05"/>
    <w:rsid w:val="003B28F4"/>
    <w:rsid w:val="003D04C6"/>
    <w:rsid w:val="003D1227"/>
    <w:rsid w:val="003D13D3"/>
    <w:rsid w:val="003D6686"/>
    <w:rsid w:val="003E03BD"/>
    <w:rsid w:val="003E1E6A"/>
    <w:rsid w:val="003E6EE1"/>
    <w:rsid w:val="00404495"/>
    <w:rsid w:val="004069F4"/>
    <w:rsid w:val="00427F77"/>
    <w:rsid w:val="00430D2E"/>
    <w:rsid w:val="0043758E"/>
    <w:rsid w:val="00441BA1"/>
    <w:rsid w:val="004437C9"/>
    <w:rsid w:val="0044429F"/>
    <w:rsid w:val="00450C2D"/>
    <w:rsid w:val="00452C6C"/>
    <w:rsid w:val="00453F5B"/>
    <w:rsid w:val="00460658"/>
    <w:rsid w:val="00463E71"/>
    <w:rsid w:val="004643EC"/>
    <w:rsid w:val="004643FA"/>
    <w:rsid w:val="00466096"/>
    <w:rsid w:val="00467C2B"/>
    <w:rsid w:val="00474CA0"/>
    <w:rsid w:val="00495904"/>
    <w:rsid w:val="004B15DE"/>
    <w:rsid w:val="004C565B"/>
    <w:rsid w:val="004D4CA4"/>
    <w:rsid w:val="004D5438"/>
    <w:rsid w:val="004D549A"/>
    <w:rsid w:val="004E59BC"/>
    <w:rsid w:val="004F6396"/>
    <w:rsid w:val="00500928"/>
    <w:rsid w:val="00501ADE"/>
    <w:rsid w:val="00505FF2"/>
    <w:rsid w:val="0051055D"/>
    <w:rsid w:val="00514096"/>
    <w:rsid w:val="00515063"/>
    <w:rsid w:val="00515739"/>
    <w:rsid w:val="00516CF3"/>
    <w:rsid w:val="0052238C"/>
    <w:rsid w:val="00523309"/>
    <w:rsid w:val="00536331"/>
    <w:rsid w:val="0053666A"/>
    <w:rsid w:val="00536C04"/>
    <w:rsid w:val="0054509D"/>
    <w:rsid w:val="0054607B"/>
    <w:rsid w:val="00547952"/>
    <w:rsid w:val="0055428C"/>
    <w:rsid w:val="00562D86"/>
    <w:rsid w:val="005679B1"/>
    <w:rsid w:val="00571228"/>
    <w:rsid w:val="0057328D"/>
    <w:rsid w:val="00573331"/>
    <w:rsid w:val="00577920"/>
    <w:rsid w:val="00580A5B"/>
    <w:rsid w:val="00583364"/>
    <w:rsid w:val="005959B1"/>
    <w:rsid w:val="0059670E"/>
    <w:rsid w:val="005A08DB"/>
    <w:rsid w:val="005A5D06"/>
    <w:rsid w:val="005C1CCC"/>
    <w:rsid w:val="005D3578"/>
    <w:rsid w:val="005D63AF"/>
    <w:rsid w:val="005E78B9"/>
    <w:rsid w:val="005F2A59"/>
    <w:rsid w:val="005F681B"/>
    <w:rsid w:val="006039B8"/>
    <w:rsid w:val="00606AEA"/>
    <w:rsid w:val="00610706"/>
    <w:rsid w:val="00612F23"/>
    <w:rsid w:val="00613960"/>
    <w:rsid w:val="00613D6E"/>
    <w:rsid w:val="00625903"/>
    <w:rsid w:val="00627DDA"/>
    <w:rsid w:val="00630A4F"/>
    <w:rsid w:val="00634C25"/>
    <w:rsid w:val="00637C79"/>
    <w:rsid w:val="00644387"/>
    <w:rsid w:val="00645318"/>
    <w:rsid w:val="006531FC"/>
    <w:rsid w:val="0066083A"/>
    <w:rsid w:val="00667F13"/>
    <w:rsid w:val="00667FD4"/>
    <w:rsid w:val="006705AA"/>
    <w:rsid w:val="00671BD0"/>
    <w:rsid w:val="00673C3A"/>
    <w:rsid w:val="00683394"/>
    <w:rsid w:val="00690594"/>
    <w:rsid w:val="0069583A"/>
    <w:rsid w:val="00696544"/>
    <w:rsid w:val="006A5496"/>
    <w:rsid w:val="006B34B8"/>
    <w:rsid w:val="006B7ED0"/>
    <w:rsid w:val="006D2FC5"/>
    <w:rsid w:val="006D35EC"/>
    <w:rsid w:val="006D4950"/>
    <w:rsid w:val="006D7A16"/>
    <w:rsid w:val="006E01F6"/>
    <w:rsid w:val="006E4ACA"/>
    <w:rsid w:val="00700B5D"/>
    <w:rsid w:val="00701670"/>
    <w:rsid w:val="00701E63"/>
    <w:rsid w:val="007203D7"/>
    <w:rsid w:val="00724C5C"/>
    <w:rsid w:val="00727146"/>
    <w:rsid w:val="007334DC"/>
    <w:rsid w:val="0074278D"/>
    <w:rsid w:val="007539F9"/>
    <w:rsid w:val="00755830"/>
    <w:rsid w:val="00757B3F"/>
    <w:rsid w:val="00757B9C"/>
    <w:rsid w:val="00757CF0"/>
    <w:rsid w:val="00765F70"/>
    <w:rsid w:val="00767E7A"/>
    <w:rsid w:val="0078091A"/>
    <w:rsid w:val="00787573"/>
    <w:rsid w:val="00792404"/>
    <w:rsid w:val="00793B43"/>
    <w:rsid w:val="00796DC5"/>
    <w:rsid w:val="00797237"/>
    <w:rsid w:val="007A0DD7"/>
    <w:rsid w:val="007A6061"/>
    <w:rsid w:val="007B16F6"/>
    <w:rsid w:val="007B21EF"/>
    <w:rsid w:val="007B2B55"/>
    <w:rsid w:val="007D021A"/>
    <w:rsid w:val="007D2D08"/>
    <w:rsid w:val="007E4324"/>
    <w:rsid w:val="007E7F6F"/>
    <w:rsid w:val="00804B4F"/>
    <w:rsid w:val="008102F3"/>
    <w:rsid w:val="00821A1D"/>
    <w:rsid w:val="00822714"/>
    <w:rsid w:val="00822D51"/>
    <w:rsid w:val="00830901"/>
    <w:rsid w:val="0084330D"/>
    <w:rsid w:val="00863BF2"/>
    <w:rsid w:val="00867608"/>
    <w:rsid w:val="0087302B"/>
    <w:rsid w:val="00884D94"/>
    <w:rsid w:val="00892424"/>
    <w:rsid w:val="00896D67"/>
    <w:rsid w:val="008A26B3"/>
    <w:rsid w:val="008B0220"/>
    <w:rsid w:val="008B4C49"/>
    <w:rsid w:val="008C259B"/>
    <w:rsid w:val="008C296E"/>
    <w:rsid w:val="008C5ECF"/>
    <w:rsid w:val="008C61AA"/>
    <w:rsid w:val="008C65DE"/>
    <w:rsid w:val="008D27A9"/>
    <w:rsid w:val="008D5C01"/>
    <w:rsid w:val="008E0F77"/>
    <w:rsid w:val="008E55CB"/>
    <w:rsid w:val="008F007C"/>
    <w:rsid w:val="008F78B6"/>
    <w:rsid w:val="0091462C"/>
    <w:rsid w:val="009176B5"/>
    <w:rsid w:val="00922EF0"/>
    <w:rsid w:val="0092586C"/>
    <w:rsid w:val="009304EF"/>
    <w:rsid w:val="00933FA5"/>
    <w:rsid w:val="00936096"/>
    <w:rsid w:val="0093725D"/>
    <w:rsid w:val="009400DE"/>
    <w:rsid w:val="009447DF"/>
    <w:rsid w:val="009455F4"/>
    <w:rsid w:val="00947381"/>
    <w:rsid w:val="009522DE"/>
    <w:rsid w:val="009541C8"/>
    <w:rsid w:val="00965100"/>
    <w:rsid w:val="00967AAB"/>
    <w:rsid w:val="00971261"/>
    <w:rsid w:val="00973A56"/>
    <w:rsid w:val="009801BE"/>
    <w:rsid w:val="0098123F"/>
    <w:rsid w:val="009819FD"/>
    <w:rsid w:val="00981AC8"/>
    <w:rsid w:val="00985B07"/>
    <w:rsid w:val="00985E95"/>
    <w:rsid w:val="00990649"/>
    <w:rsid w:val="009937AC"/>
    <w:rsid w:val="00996884"/>
    <w:rsid w:val="009A2A7E"/>
    <w:rsid w:val="009B057D"/>
    <w:rsid w:val="009B6DB4"/>
    <w:rsid w:val="009C1CC4"/>
    <w:rsid w:val="009C64DD"/>
    <w:rsid w:val="009D18A5"/>
    <w:rsid w:val="009D5147"/>
    <w:rsid w:val="009F10B9"/>
    <w:rsid w:val="009F3C21"/>
    <w:rsid w:val="009F6312"/>
    <w:rsid w:val="00A078EA"/>
    <w:rsid w:val="00A10BE6"/>
    <w:rsid w:val="00A1741E"/>
    <w:rsid w:val="00A2394C"/>
    <w:rsid w:val="00A248F5"/>
    <w:rsid w:val="00A276FA"/>
    <w:rsid w:val="00A32FE1"/>
    <w:rsid w:val="00A37673"/>
    <w:rsid w:val="00A44AAE"/>
    <w:rsid w:val="00A501ED"/>
    <w:rsid w:val="00A5534C"/>
    <w:rsid w:val="00A56E30"/>
    <w:rsid w:val="00A6132A"/>
    <w:rsid w:val="00A61579"/>
    <w:rsid w:val="00A649EC"/>
    <w:rsid w:val="00A65903"/>
    <w:rsid w:val="00A76F2A"/>
    <w:rsid w:val="00A77A29"/>
    <w:rsid w:val="00A83DAD"/>
    <w:rsid w:val="00A92CA0"/>
    <w:rsid w:val="00A9354C"/>
    <w:rsid w:val="00A950CC"/>
    <w:rsid w:val="00A96CB0"/>
    <w:rsid w:val="00A96FEC"/>
    <w:rsid w:val="00A97F11"/>
    <w:rsid w:val="00AA05FE"/>
    <w:rsid w:val="00AA3B24"/>
    <w:rsid w:val="00AB06B9"/>
    <w:rsid w:val="00AB1887"/>
    <w:rsid w:val="00AB1B6C"/>
    <w:rsid w:val="00AB73E5"/>
    <w:rsid w:val="00AC00B6"/>
    <w:rsid w:val="00AC3318"/>
    <w:rsid w:val="00AC736C"/>
    <w:rsid w:val="00AC7A79"/>
    <w:rsid w:val="00AC7B01"/>
    <w:rsid w:val="00AD6BCA"/>
    <w:rsid w:val="00AE1AAF"/>
    <w:rsid w:val="00AE6607"/>
    <w:rsid w:val="00AE732F"/>
    <w:rsid w:val="00AF3938"/>
    <w:rsid w:val="00B14C5D"/>
    <w:rsid w:val="00B1573C"/>
    <w:rsid w:val="00B15797"/>
    <w:rsid w:val="00B2241D"/>
    <w:rsid w:val="00B34081"/>
    <w:rsid w:val="00B373CE"/>
    <w:rsid w:val="00B46144"/>
    <w:rsid w:val="00B526DF"/>
    <w:rsid w:val="00B56DD0"/>
    <w:rsid w:val="00B67C46"/>
    <w:rsid w:val="00B748A8"/>
    <w:rsid w:val="00B7604D"/>
    <w:rsid w:val="00B801A7"/>
    <w:rsid w:val="00B87B73"/>
    <w:rsid w:val="00B93373"/>
    <w:rsid w:val="00B94CFC"/>
    <w:rsid w:val="00B94DF7"/>
    <w:rsid w:val="00B96C2F"/>
    <w:rsid w:val="00B97B04"/>
    <w:rsid w:val="00BA6CFA"/>
    <w:rsid w:val="00BB01E8"/>
    <w:rsid w:val="00BC07FD"/>
    <w:rsid w:val="00BC36AE"/>
    <w:rsid w:val="00BD37C6"/>
    <w:rsid w:val="00BD4C21"/>
    <w:rsid w:val="00BE1E6A"/>
    <w:rsid w:val="00BE2E9A"/>
    <w:rsid w:val="00BF1945"/>
    <w:rsid w:val="00BF1B6E"/>
    <w:rsid w:val="00BF1FD6"/>
    <w:rsid w:val="00BF27E2"/>
    <w:rsid w:val="00C03E73"/>
    <w:rsid w:val="00C0436D"/>
    <w:rsid w:val="00C04FE8"/>
    <w:rsid w:val="00C11224"/>
    <w:rsid w:val="00C113AA"/>
    <w:rsid w:val="00C152F3"/>
    <w:rsid w:val="00C237B4"/>
    <w:rsid w:val="00C25CB3"/>
    <w:rsid w:val="00C25D5F"/>
    <w:rsid w:val="00C27540"/>
    <w:rsid w:val="00C33AC6"/>
    <w:rsid w:val="00C366C8"/>
    <w:rsid w:val="00C40506"/>
    <w:rsid w:val="00C47B35"/>
    <w:rsid w:val="00C60631"/>
    <w:rsid w:val="00C635B4"/>
    <w:rsid w:val="00C63CB5"/>
    <w:rsid w:val="00C70143"/>
    <w:rsid w:val="00C7096D"/>
    <w:rsid w:val="00C76A32"/>
    <w:rsid w:val="00C90B38"/>
    <w:rsid w:val="00C92D42"/>
    <w:rsid w:val="00C94E98"/>
    <w:rsid w:val="00CA2177"/>
    <w:rsid w:val="00CB22D0"/>
    <w:rsid w:val="00CB6D9A"/>
    <w:rsid w:val="00CB7792"/>
    <w:rsid w:val="00CB7B08"/>
    <w:rsid w:val="00CC26FF"/>
    <w:rsid w:val="00CC6249"/>
    <w:rsid w:val="00CC78EA"/>
    <w:rsid w:val="00CD59EB"/>
    <w:rsid w:val="00CE5E11"/>
    <w:rsid w:val="00CF0DD6"/>
    <w:rsid w:val="00CF4A6B"/>
    <w:rsid w:val="00CF54ED"/>
    <w:rsid w:val="00D01811"/>
    <w:rsid w:val="00D01C1F"/>
    <w:rsid w:val="00D07A07"/>
    <w:rsid w:val="00D10045"/>
    <w:rsid w:val="00D10406"/>
    <w:rsid w:val="00D31E8E"/>
    <w:rsid w:val="00D3286D"/>
    <w:rsid w:val="00D339DB"/>
    <w:rsid w:val="00D41839"/>
    <w:rsid w:val="00D440AD"/>
    <w:rsid w:val="00D445B1"/>
    <w:rsid w:val="00D512C8"/>
    <w:rsid w:val="00D5386E"/>
    <w:rsid w:val="00D54CE1"/>
    <w:rsid w:val="00D60AC5"/>
    <w:rsid w:val="00D655F7"/>
    <w:rsid w:val="00D74C83"/>
    <w:rsid w:val="00D76F5F"/>
    <w:rsid w:val="00DA5064"/>
    <w:rsid w:val="00DC3E13"/>
    <w:rsid w:val="00DC5A64"/>
    <w:rsid w:val="00DD3553"/>
    <w:rsid w:val="00DD6287"/>
    <w:rsid w:val="00DE4DFC"/>
    <w:rsid w:val="00DE770D"/>
    <w:rsid w:val="00DF4377"/>
    <w:rsid w:val="00DF52F7"/>
    <w:rsid w:val="00E01F4A"/>
    <w:rsid w:val="00E029BB"/>
    <w:rsid w:val="00E05D66"/>
    <w:rsid w:val="00E11DEF"/>
    <w:rsid w:val="00E1616B"/>
    <w:rsid w:val="00E16DD2"/>
    <w:rsid w:val="00E233C2"/>
    <w:rsid w:val="00E252F8"/>
    <w:rsid w:val="00E540C4"/>
    <w:rsid w:val="00E5461E"/>
    <w:rsid w:val="00E576C4"/>
    <w:rsid w:val="00E60BAE"/>
    <w:rsid w:val="00E71C71"/>
    <w:rsid w:val="00E72124"/>
    <w:rsid w:val="00E734A2"/>
    <w:rsid w:val="00E73526"/>
    <w:rsid w:val="00E74280"/>
    <w:rsid w:val="00E76DEF"/>
    <w:rsid w:val="00E85A4C"/>
    <w:rsid w:val="00E86A70"/>
    <w:rsid w:val="00E9112C"/>
    <w:rsid w:val="00E93AB1"/>
    <w:rsid w:val="00EA2D98"/>
    <w:rsid w:val="00EA3534"/>
    <w:rsid w:val="00EB0C98"/>
    <w:rsid w:val="00EB3D16"/>
    <w:rsid w:val="00EC0CA2"/>
    <w:rsid w:val="00EC49E0"/>
    <w:rsid w:val="00ED35B0"/>
    <w:rsid w:val="00EE062A"/>
    <w:rsid w:val="00EE1539"/>
    <w:rsid w:val="00EE3AF1"/>
    <w:rsid w:val="00EE6618"/>
    <w:rsid w:val="00EF0C72"/>
    <w:rsid w:val="00EF0FCB"/>
    <w:rsid w:val="00EF443F"/>
    <w:rsid w:val="00EF7295"/>
    <w:rsid w:val="00F05FE0"/>
    <w:rsid w:val="00F207E9"/>
    <w:rsid w:val="00F21094"/>
    <w:rsid w:val="00F2424F"/>
    <w:rsid w:val="00F26313"/>
    <w:rsid w:val="00F32554"/>
    <w:rsid w:val="00F327A2"/>
    <w:rsid w:val="00F3320C"/>
    <w:rsid w:val="00F3488E"/>
    <w:rsid w:val="00F361F2"/>
    <w:rsid w:val="00F36280"/>
    <w:rsid w:val="00F41123"/>
    <w:rsid w:val="00F44C8E"/>
    <w:rsid w:val="00F462E0"/>
    <w:rsid w:val="00F476AB"/>
    <w:rsid w:val="00F53E35"/>
    <w:rsid w:val="00F711BC"/>
    <w:rsid w:val="00F7437D"/>
    <w:rsid w:val="00F804FB"/>
    <w:rsid w:val="00F87991"/>
    <w:rsid w:val="00F94883"/>
    <w:rsid w:val="00F95834"/>
    <w:rsid w:val="00F9647F"/>
    <w:rsid w:val="00F96F68"/>
    <w:rsid w:val="00FA0A73"/>
    <w:rsid w:val="00FA4B88"/>
    <w:rsid w:val="00FB23E3"/>
    <w:rsid w:val="00FB426F"/>
    <w:rsid w:val="00FB6507"/>
    <w:rsid w:val="00FC713E"/>
    <w:rsid w:val="00FD367B"/>
    <w:rsid w:val="00FD39CC"/>
    <w:rsid w:val="00FD6372"/>
    <w:rsid w:val="00FD7A4F"/>
    <w:rsid w:val="00FE0D52"/>
    <w:rsid w:val="00FE39B7"/>
    <w:rsid w:val="00FE7AAD"/>
    <w:rsid w:val="00FF25D6"/>
    <w:rsid w:val="0FAC9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2122E24F"/>
  <w15:chartTrackingRefBased/>
  <w15:docId w15:val="{2D721C6C-6AE0-42DA-B22C-4264691F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618"/>
    <w:pPr>
      <w:spacing w:after="220" w:line="288" w:lineRule="auto"/>
    </w:pPr>
    <w:rPr>
      <w:rFonts w:ascii="Arial" w:hAnsi="Arial" w:cs="Arial"/>
      <w:color w:val="000000" w:themeColor="text1"/>
      <w:sz w:val="20"/>
      <w:szCs w:val="20"/>
    </w:rPr>
  </w:style>
  <w:style w:type="paragraph" w:styleId="Heading1">
    <w:name w:val="heading 1"/>
    <w:basedOn w:val="Normal"/>
    <w:next w:val="Normal"/>
    <w:link w:val="Heading1Char"/>
    <w:qFormat/>
    <w:rsid w:val="00166943"/>
    <w:pPr>
      <w:spacing w:before="360" w:after="120"/>
      <w:outlineLvl w:val="0"/>
    </w:pPr>
    <w:rPr>
      <w:b/>
      <w:color w:val="030F40" w:themeColor="text2"/>
      <w:sz w:val="24"/>
    </w:rPr>
  </w:style>
  <w:style w:type="paragraph" w:styleId="Heading2">
    <w:name w:val="heading 2"/>
    <w:basedOn w:val="Heading1"/>
    <w:next w:val="Normal"/>
    <w:link w:val="Heading2Char"/>
    <w:unhideWhenUsed/>
    <w:qFormat/>
    <w:rsid w:val="00166943"/>
    <w:pPr>
      <w:spacing w:before="240"/>
      <w:outlineLvl w:val="1"/>
    </w:pPr>
    <w:rPr>
      <w:color w:val="4C4C4C" w:themeColor="accent2"/>
      <w:sz w:val="22"/>
    </w:rPr>
  </w:style>
  <w:style w:type="paragraph" w:styleId="Heading3">
    <w:name w:val="heading 3"/>
    <w:basedOn w:val="Heading2"/>
    <w:next w:val="Normal"/>
    <w:link w:val="Heading3Char"/>
    <w:unhideWhenUsed/>
    <w:qFormat/>
    <w:rsid w:val="00166943"/>
    <w:pPr>
      <w:outlineLvl w:val="2"/>
    </w:pPr>
    <w:rPr>
      <w:color w:val="666666" w:themeColor="accent3"/>
      <w:sz w:val="20"/>
    </w:rPr>
  </w:style>
  <w:style w:type="paragraph" w:styleId="Heading4">
    <w:name w:val="heading 4"/>
    <w:basedOn w:val="Normal"/>
    <w:next w:val="Normal"/>
    <w:link w:val="Heading4Char"/>
    <w:unhideWhenUsed/>
    <w:qFormat/>
    <w:rsid w:val="00FE39B7"/>
    <w:pPr>
      <w:keepNext/>
      <w:keepLines/>
      <w:spacing w:before="40" w:after="0"/>
      <w:outlineLvl w:val="3"/>
    </w:pPr>
    <w:rPr>
      <w:rFonts w:eastAsiaTheme="majorEastAsia" w:cstheme="majorBidi"/>
      <w:i/>
      <w:iCs/>
      <w:color w:val="262626" w:themeColor="accent1" w:themeShade="BF"/>
    </w:rPr>
  </w:style>
  <w:style w:type="paragraph" w:styleId="Heading5">
    <w:name w:val="heading 5"/>
    <w:basedOn w:val="Normal"/>
    <w:next w:val="Normal"/>
    <w:link w:val="Heading5Char"/>
    <w:unhideWhenUsed/>
    <w:qFormat/>
    <w:rsid w:val="00A649EC"/>
    <w:pPr>
      <w:keepNext/>
      <w:keepLines/>
      <w:spacing w:before="40" w:after="0"/>
      <w:outlineLvl w:val="4"/>
    </w:pPr>
    <w:rPr>
      <w:rFonts w:eastAsiaTheme="majorEastAsia"/>
      <w:color w:val="262626" w:themeColor="accent1" w:themeShade="BF"/>
      <w:sz w:val="18"/>
      <w:szCs w:val="18"/>
    </w:rPr>
  </w:style>
  <w:style w:type="paragraph" w:styleId="Heading6">
    <w:name w:val="heading 6"/>
    <w:basedOn w:val="Normal"/>
    <w:next w:val="Normal"/>
    <w:link w:val="Heading6Char"/>
    <w:semiHidden/>
    <w:unhideWhenUsed/>
    <w:qFormat/>
    <w:rsid w:val="0093725D"/>
    <w:pPr>
      <w:keepNext/>
      <w:keepLines/>
      <w:spacing w:before="200" w:after="0" w:line="240" w:lineRule="auto"/>
      <w:ind w:left="1152" w:hanging="1152"/>
      <w:outlineLvl w:val="5"/>
    </w:pPr>
    <w:rPr>
      <w:rFonts w:asciiTheme="majorHAnsi" w:eastAsiaTheme="majorEastAsia" w:hAnsiTheme="majorHAnsi" w:cstheme="majorBidi"/>
      <w:i/>
      <w:iCs/>
      <w:color w:val="191919" w:themeColor="accent1" w:themeShade="7F"/>
      <w:szCs w:val="24"/>
    </w:rPr>
  </w:style>
  <w:style w:type="paragraph" w:styleId="Heading7">
    <w:name w:val="heading 7"/>
    <w:basedOn w:val="Normal"/>
    <w:next w:val="Normal"/>
    <w:link w:val="Heading7Char"/>
    <w:semiHidden/>
    <w:unhideWhenUsed/>
    <w:qFormat/>
    <w:rsid w:val="0093725D"/>
    <w:pPr>
      <w:keepNext/>
      <w:keepLines/>
      <w:spacing w:before="200" w:after="0" w:line="240" w:lineRule="auto"/>
      <w:ind w:left="1296" w:hanging="1296"/>
      <w:outlineLvl w:val="6"/>
    </w:pPr>
    <w:rPr>
      <w:rFonts w:ascii="Cambria" w:eastAsia="Times New Roman" w:hAnsi="Cambria" w:cs="Times New Roman"/>
      <w:i/>
      <w:iCs/>
      <w:color w:val="404040"/>
      <w:szCs w:val="24"/>
    </w:rPr>
  </w:style>
  <w:style w:type="paragraph" w:styleId="Heading8">
    <w:name w:val="heading 8"/>
    <w:basedOn w:val="Normal"/>
    <w:next w:val="Normal"/>
    <w:link w:val="Heading8Char"/>
    <w:semiHidden/>
    <w:unhideWhenUsed/>
    <w:qFormat/>
    <w:rsid w:val="0093725D"/>
    <w:pPr>
      <w:keepNext/>
      <w:keepLines/>
      <w:spacing w:before="200" w:after="0" w:line="240" w:lineRule="auto"/>
      <w:ind w:left="1440" w:hanging="1440"/>
      <w:outlineLvl w:val="7"/>
    </w:pPr>
    <w:rPr>
      <w:rFonts w:ascii="Cambria" w:eastAsia="Times New Roman" w:hAnsi="Cambria" w:cs="Times New Roman"/>
      <w:color w:val="404040"/>
    </w:rPr>
  </w:style>
  <w:style w:type="paragraph" w:styleId="Heading9">
    <w:name w:val="heading 9"/>
    <w:basedOn w:val="Normal"/>
    <w:next w:val="Normal"/>
    <w:link w:val="Heading9Char"/>
    <w:semiHidden/>
    <w:unhideWhenUsed/>
    <w:qFormat/>
    <w:rsid w:val="0093725D"/>
    <w:pPr>
      <w:keepNext/>
      <w:keepLines/>
      <w:spacing w:before="200" w:after="0" w:line="240" w:lineRule="auto"/>
      <w:ind w:left="1584" w:hanging="1584"/>
      <w:outlineLvl w:val="8"/>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5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FF2"/>
    <w:rPr>
      <w:rFonts w:ascii="Arial" w:hAnsi="Arial" w:cs="Arial"/>
      <w:sz w:val="20"/>
      <w:szCs w:val="20"/>
    </w:rPr>
  </w:style>
  <w:style w:type="paragraph" w:styleId="Footer">
    <w:name w:val="footer"/>
    <w:basedOn w:val="Normal"/>
    <w:link w:val="FooterChar"/>
    <w:unhideWhenUsed/>
    <w:rsid w:val="00A77A29"/>
    <w:pPr>
      <w:tabs>
        <w:tab w:val="center" w:pos="4513"/>
        <w:tab w:val="right" w:pos="9026"/>
      </w:tabs>
      <w:spacing w:after="0" w:line="240" w:lineRule="auto"/>
    </w:pPr>
    <w:rPr>
      <w:color w:val="030F40" w:themeColor="text2"/>
      <w:sz w:val="14"/>
      <w:szCs w:val="14"/>
    </w:rPr>
  </w:style>
  <w:style w:type="character" w:customStyle="1" w:styleId="FooterChar">
    <w:name w:val="Footer Char"/>
    <w:basedOn w:val="DefaultParagraphFont"/>
    <w:link w:val="Footer"/>
    <w:uiPriority w:val="99"/>
    <w:rsid w:val="00A77A29"/>
    <w:rPr>
      <w:rFonts w:ascii="Arial" w:hAnsi="Arial" w:cs="Arial"/>
      <w:color w:val="030F40" w:themeColor="text2"/>
      <w:sz w:val="14"/>
      <w:szCs w:val="14"/>
    </w:rPr>
  </w:style>
  <w:style w:type="table" w:styleId="TableGrid">
    <w:name w:val="Table Grid"/>
    <w:basedOn w:val="TableNormal"/>
    <w:rsid w:val="0050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
    <w:name w:val="Activity"/>
    <w:rsid w:val="00CF4A6B"/>
    <w:pPr>
      <w:spacing w:after="240"/>
    </w:pPr>
    <w:rPr>
      <w:rFonts w:ascii="Arial" w:hAnsi="Arial" w:cs="Arial"/>
      <w:color w:val="9ACA3C"/>
      <w:sz w:val="18"/>
      <w:szCs w:val="18"/>
    </w:rPr>
  </w:style>
  <w:style w:type="paragraph" w:customStyle="1" w:styleId="Borderparagraph">
    <w:name w:val="Border paragraph"/>
    <w:basedOn w:val="Normal"/>
    <w:next w:val="Normal"/>
    <w:rsid w:val="00D512C8"/>
    <w:pPr>
      <w:pBdr>
        <w:top w:val="single" w:sz="18" w:space="1" w:color="BADB2A" w:themeColor="background2"/>
      </w:pBdr>
      <w:ind w:right="8504"/>
    </w:pPr>
  </w:style>
  <w:style w:type="paragraph" w:customStyle="1" w:styleId="Tabletext">
    <w:name w:val="Table text"/>
    <w:basedOn w:val="Normal"/>
    <w:qFormat/>
    <w:rsid w:val="00136E25"/>
    <w:pPr>
      <w:spacing w:before="120" w:after="120"/>
    </w:pPr>
  </w:style>
  <w:style w:type="paragraph" w:styleId="BalloonText">
    <w:name w:val="Balloon Text"/>
    <w:basedOn w:val="Normal"/>
    <w:link w:val="BalloonTextChar"/>
    <w:semiHidden/>
    <w:unhideWhenUsed/>
    <w:rsid w:val="001B6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812"/>
    <w:rPr>
      <w:rFonts w:ascii="Segoe UI" w:hAnsi="Segoe UI" w:cs="Segoe UI"/>
      <w:color w:val="404040" w:themeColor="text1" w:themeTint="BF"/>
      <w:sz w:val="18"/>
      <w:szCs w:val="18"/>
    </w:rPr>
  </w:style>
  <w:style w:type="character" w:customStyle="1" w:styleId="Heading1Char">
    <w:name w:val="Heading 1 Char"/>
    <w:basedOn w:val="DefaultParagraphFont"/>
    <w:link w:val="Heading1"/>
    <w:rsid w:val="00166943"/>
    <w:rPr>
      <w:rFonts w:ascii="Arial" w:hAnsi="Arial" w:cs="Arial"/>
      <w:b/>
      <w:color w:val="030F40" w:themeColor="text2"/>
      <w:sz w:val="24"/>
      <w:szCs w:val="20"/>
    </w:rPr>
  </w:style>
  <w:style w:type="character" w:customStyle="1" w:styleId="Heading2Char">
    <w:name w:val="Heading 2 Char"/>
    <w:basedOn w:val="DefaultParagraphFont"/>
    <w:link w:val="Heading2"/>
    <w:rsid w:val="00166943"/>
    <w:rPr>
      <w:rFonts w:ascii="Arial" w:hAnsi="Arial" w:cs="Arial"/>
      <w:b/>
      <w:color w:val="4C4C4C" w:themeColor="accent2"/>
      <w:szCs w:val="20"/>
    </w:rPr>
  </w:style>
  <w:style w:type="character" w:customStyle="1" w:styleId="Heading3Char">
    <w:name w:val="Heading 3 Char"/>
    <w:basedOn w:val="DefaultParagraphFont"/>
    <w:link w:val="Heading3"/>
    <w:rsid w:val="00166943"/>
    <w:rPr>
      <w:rFonts w:ascii="Arial" w:hAnsi="Arial" w:cs="Arial"/>
      <w:b/>
      <w:color w:val="666666" w:themeColor="accent3"/>
      <w:sz w:val="20"/>
      <w:szCs w:val="20"/>
    </w:rPr>
  </w:style>
  <w:style w:type="character" w:customStyle="1" w:styleId="Heading4Char">
    <w:name w:val="Heading 4 Char"/>
    <w:basedOn w:val="DefaultParagraphFont"/>
    <w:link w:val="Heading4"/>
    <w:rsid w:val="00FE39B7"/>
    <w:rPr>
      <w:rFonts w:ascii="Arial" w:eastAsiaTheme="majorEastAsia" w:hAnsi="Arial" w:cstheme="majorBidi"/>
      <w:i/>
      <w:iCs/>
      <w:color w:val="262626" w:themeColor="accent1" w:themeShade="BF"/>
      <w:sz w:val="20"/>
      <w:szCs w:val="20"/>
    </w:rPr>
  </w:style>
  <w:style w:type="paragraph" w:styleId="ListParagraph">
    <w:name w:val="List Paragraph"/>
    <w:basedOn w:val="Normal"/>
    <w:uiPriority w:val="34"/>
    <w:qFormat/>
    <w:rsid w:val="00FE39B7"/>
    <w:pPr>
      <w:numPr>
        <w:numId w:val="1"/>
      </w:numPr>
      <w:spacing w:after="120"/>
    </w:pPr>
  </w:style>
  <w:style w:type="paragraph" w:customStyle="1" w:styleId="Numberedlist">
    <w:name w:val="Numbered list"/>
    <w:basedOn w:val="ListParagraph"/>
    <w:qFormat/>
    <w:rsid w:val="00FE39B7"/>
    <w:pPr>
      <w:numPr>
        <w:numId w:val="2"/>
      </w:numPr>
      <w:ind w:left="426" w:hanging="426"/>
    </w:pPr>
  </w:style>
  <w:style w:type="character" w:styleId="BookTitle">
    <w:name w:val="Book Title"/>
    <w:basedOn w:val="DefaultParagraphFont"/>
    <w:uiPriority w:val="33"/>
    <w:qFormat/>
    <w:rsid w:val="00EE6618"/>
    <w:rPr>
      <w:rFonts w:ascii="Arial" w:hAnsi="Arial"/>
      <w:b/>
      <w:bCs/>
      <w:i/>
      <w:iCs/>
      <w:spacing w:val="5"/>
      <w:sz w:val="20"/>
    </w:rPr>
  </w:style>
  <w:style w:type="paragraph" w:styleId="Quote">
    <w:name w:val="Quote"/>
    <w:basedOn w:val="Normal"/>
    <w:next w:val="Normal"/>
    <w:link w:val="QuoteChar"/>
    <w:uiPriority w:val="29"/>
    <w:rsid w:val="00967AAB"/>
    <w:pPr>
      <w:spacing w:before="200" w:after="160"/>
      <w:ind w:left="864" w:right="864"/>
      <w:jc w:val="center"/>
    </w:pPr>
    <w:rPr>
      <w:i/>
      <w:iCs/>
    </w:rPr>
  </w:style>
  <w:style w:type="character" w:customStyle="1" w:styleId="QuoteChar">
    <w:name w:val="Quote Char"/>
    <w:basedOn w:val="DefaultParagraphFont"/>
    <w:link w:val="Quote"/>
    <w:uiPriority w:val="29"/>
    <w:rsid w:val="00967AAB"/>
    <w:rPr>
      <w:rFonts w:ascii="Arial" w:hAnsi="Arial" w:cs="Arial"/>
      <w:i/>
      <w:iCs/>
      <w:color w:val="404040" w:themeColor="text1" w:themeTint="BF"/>
      <w:sz w:val="20"/>
      <w:szCs w:val="20"/>
    </w:rPr>
  </w:style>
  <w:style w:type="character" w:styleId="Strong">
    <w:name w:val="Strong"/>
    <w:basedOn w:val="DefaultParagraphFont"/>
    <w:qFormat/>
    <w:rsid w:val="00EE6618"/>
    <w:rPr>
      <w:rFonts w:ascii="Arial" w:hAnsi="Arial"/>
      <w:b/>
      <w:bCs/>
      <w:sz w:val="20"/>
    </w:rPr>
  </w:style>
  <w:style w:type="character" w:styleId="IntenseEmphasis">
    <w:name w:val="Intense Emphasis"/>
    <w:basedOn w:val="DefaultParagraphFont"/>
    <w:uiPriority w:val="21"/>
    <w:rsid w:val="00967AAB"/>
    <w:rPr>
      <w:i/>
      <w:iCs/>
      <w:color w:val="333333" w:themeColor="accent1"/>
    </w:rPr>
  </w:style>
  <w:style w:type="character" w:styleId="Emphasis">
    <w:name w:val="Emphasis"/>
    <w:basedOn w:val="DefaultParagraphFont"/>
    <w:uiPriority w:val="20"/>
    <w:rsid w:val="00967AAB"/>
    <w:rPr>
      <w:i/>
      <w:iCs/>
    </w:rPr>
  </w:style>
  <w:style w:type="character" w:styleId="SubtleEmphasis">
    <w:name w:val="Subtle Emphasis"/>
    <w:basedOn w:val="DefaultParagraphFont"/>
    <w:uiPriority w:val="19"/>
    <w:rsid w:val="00967AAB"/>
    <w:rPr>
      <w:i/>
      <w:iCs/>
      <w:color w:val="404040" w:themeColor="text1" w:themeTint="BF"/>
    </w:rPr>
  </w:style>
  <w:style w:type="paragraph" w:styleId="Subtitle">
    <w:name w:val="Subtitle"/>
    <w:basedOn w:val="Normal"/>
    <w:next w:val="Normal"/>
    <w:link w:val="SubtitleChar"/>
    <w:uiPriority w:val="11"/>
    <w:qFormat/>
    <w:rsid w:val="00EE6618"/>
    <w:pPr>
      <w:numPr>
        <w:ilvl w:val="1"/>
      </w:numPr>
      <w:spacing w:after="160"/>
    </w:pPr>
    <w:rPr>
      <w:rFonts w:eastAsiaTheme="minorEastAsia"/>
      <w:spacing w:val="15"/>
      <w:sz w:val="22"/>
      <w:szCs w:val="22"/>
    </w:rPr>
  </w:style>
  <w:style w:type="character" w:customStyle="1" w:styleId="SubtitleChar">
    <w:name w:val="Subtitle Char"/>
    <w:basedOn w:val="DefaultParagraphFont"/>
    <w:link w:val="Subtitle"/>
    <w:uiPriority w:val="11"/>
    <w:rsid w:val="00EE6618"/>
    <w:rPr>
      <w:rFonts w:ascii="Arial" w:eastAsiaTheme="minorEastAsia" w:hAnsi="Arial" w:cs="Arial"/>
      <w:color w:val="000000" w:themeColor="text1"/>
      <w:spacing w:val="15"/>
    </w:rPr>
  </w:style>
  <w:style w:type="paragraph" w:styleId="Title">
    <w:name w:val="Title"/>
    <w:basedOn w:val="Normal"/>
    <w:next w:val="Normal"/>
    <w:link w:val="TitleChar"/>
    <w:uiPriority w:val="10"/>
    <w:rsid w:val="00166943"/>
    <w:pPr>
      <w:spacing w:after="120"/>
    </w:pPr>
    <w:rPr>
      <w:rFonts w:eastAsiaTheme="majorEastAsia"/>
      <w:b/>
      <w:color w:val="030F40" w:themeColor="text2"/>
      <w:spacing w:val="-10"/>
      <w:kern w:val="28"/>
      <w:sz w:val="28"/>
      <w:szCs w:val="32"/>
    </w:rPr>
  </w:style>
  <w:style w:type="character" w:customStyle="1" w:styleId="TitleChar">
    <w:name w:val="Title Char"/>
    <w:basedOn w:val="DefaultParagraphFont"/>
    <w:link w:val="Title"/>
    <w:uiPriority w:val="10"/>
    <w:rsid w:val="00166943"/>
    <w:rPr>
      <w:rFonts w:ascii="Arial" w:eastAsiaTheme="majorEastAsia" w:hAnsi="Arial" w:cs="Arial"/>
      <w:b/>
      <w:color w:val="030F40" w:themeColor="text2"/>
      <w:spacing w:val="-10"/>
      <w:kern w:val="28"/>
      <w:sz w:val="28"/>
      <w:szCs w:val="32"/>
    </w:rPr>
  </w:style>
  <w:style w:type="paragraph" w:styleId="NoSpacing">
    <w:name w:val="No Spacing"/>
    <w:uiPriority w:val="1"/>
    <w:qFormat/>
    <w:rsid w:val="00EE6618"/>
    <w:pPr>
      <w:spacing w:after="0" w:line="240" w:lineRule="auto"/>
    </w:pPr>
    <w:rPr>
      <w:rFonts w:ascii="Arial" w:hAnsi="Arial" w:cs="Arial"/>
      <w:color w:val="000000" w:themeColor="text1"/>
      <w:sz w:val="20"/>
      <w:szCs w:val="20"/>
    </w:rPr>
  </w:style>
  <w:style w:type="character" w:customStyle="1" w:styleId="Heading5Char">
    <w:name w:val="Heading 5 Char"/>
    <w:basedOn w:val="DefaultParagraphFont"/>
    <w:link w:val="Heading5"/>
    <w:rsid w:val="00A649EC"/>
    <w:rPr>
      <w:rFonts w:ascii="Arial" w:eastAsiaTheme="majorEastAsia" w:hAnsi="Arial" w:cs="Arial"/>
      <w:color w:val="262626" w:themeColor="accent1" w:themeShade="BF"/>
      <w:sz w:val="18"/>
      <w:szCs w:val="18"/>
    </w:rPr>
  </w:style>
  <w:style w:type="table" w:customStyle="1" w:styleId="TableGrid1">
    <w:name w:val="Table Grid1"/>
    <w:basedOn w:val="TableNormal"/>
    <w:next w:val="TableGrid"/>
    <w:rsid w:val="00C04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04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Tabletext"/>
    <w:qFormat/>
    <w:rsid w:val="00C04FE8"/>
    <w:rPr>
      <w:b/>
    </w:rPr>
  </w:style>
  <w:style w:type="paragraph" w:customStyle="1" w:styleId="Tabletitle2">
    <w:name w:val="Table title 2"/>
    <w:basedOn w:val="Normal"/>
    <w:qFormat/>
    <w:rsid w:val="00C04FE8"/>
    <w:pPr>
      <w:spacing w:before="120" w:after="120"/>
    </w:pPr>
    <w:rPr>
      <w:b/>
      <w:color w:val="FFFFFF" w:themeColor="background1"/>
    </w:rPr>
  </w:style>
  <w:style w:type="paragraph" w:styleId="FootnoteText">
    <w:name w:val="footnote text"/>
    <w:basedOn w:val="Normal"/>
    <w:link w:val="FootnoteTextChar"/>
    <w:rsid w:val="00B96C2F"/>
    <w:pPr>
      <w:spacing w:after="0" w:line="360" w:lineRule="auto"/>
      <w:jc w:val="both"/>
    </w:pPr>
    <w:rPr>
      <w:rFonts w:eastAsia="Times New Roman" w:cs="Times New Roman"/>
      <w:color w:val="auto"/>
      <w:lang w:eastAsia="en-GB"/>
    </w:rPr>
  </w:style>
  <w:style w:type="character" w:customStyle="1" w:styleId="FootnoteTextChar">
    <w:name w:val="Footnote Text Char"/>
    <w:basedOn w:val="DefaultParagraphFont"/>
    <w:link w:val="FootnoteText"/>
    <w:rsid w:val="00B96C2F"/>
    <w:rPr>
      <w:rFonts w:ascii="Arial" w:eastAsia="Times New Roman" w:hAnsi="Arial" w:cs="Times New Roman"/>
      <w:sz w:val="20"/>
      <w:szCs w:val="20"/>
      <w:lang w:eastAsia="en-GB"/>
    </w:rPr>
  </w:style>
  <w:style w:type="character" w:styleId="FootnoteReference">
    <w:name w:val="footnote reference"/>
    <w:basedOn w:val="DefaultParagraphFont"/>
    <w:rsid w:val="00B96C2F"/>
    <w:rPr>
      <w:vertAlign w:val="superscript"/>
    </w:rPr>
  </w:style>
  <w:style w:type="character" w:styleId="CommentReference">
    <w:name w:val="annotation reference"/>
    <w:basedOn w:val="DefaultParagraphFont"/>
    <w:rsid w:val="00B96C2F"/>
    <w:rPr>
      <w:sz w:val="16"/>
      <w:szCs w:val="16"/>
    </w:rPr>
  </w:style>
  <w:style w:type="paragraph" w:styleId="CommentText">
    <w:name w:val="annotation text"/>
    <w:basedOn w:val="Normal"/>
    <w:link w:val="CommentTextChar"/>
    <w:rsid w:val="00B96C2F"/>
    <w:pPr>
      <w:spacing w:after="0" w:line="240" w:lineRule="auto"/>
    </w:pPr>
    <w:rPr>
      <w:rFonts w:ascii="Verdana" w:eastAsia="Times New Roman" w:hAnsi="Verdana" w:cs="Times New Roman"/>
      <w:color w:val="auto"/>
    </w:rPr>
  </w:style>
  <w:style w:type="character" w:customStyle="1" w:styleId="CommentTextChar">
    <w:name w:val="Comment Text Char"/>
    <w:basedOn w:val="DefaultParagraphFont"/>
    <w:link w:val="CommentText"/>
    <w:rsid w:val="00B96C2F"/>
    <w:rPr>
      <w:rFonts w:ascii="Verdana" w:eastAsia="Times New Roman" w:hAnsi="Verdana" w:cs="Times New Roman"/>
      <w:sz w:val="20"/>
      <w:szCs w:val="20"/>
    </w:rPr>
  </w:style>
  <w:style w:type="character" w:styleId="Hyperlink">
    <w:name w:val="Hyperlink"/>
    <w:basedOn w:val="DefaultParagraphFont"/>
    <w:uiPriority w:val="99"/>
    <w:unhideWhenUsed/>
    <w:rsid w:val="00EE1539"/>
    <w:rPr>
      <w:color w:val="BADB2A" w:themeColor="hyperlink"/>
      <w:u w:val="single"/>
    </w:rPr>
  </w:style>
  <w:style w:type="paragraph" w:styleId="TOCHeading">
    <w:name w:val="TOC Heading"/>
    <w:basedOn w:val="Heading1"/>
    <w:next w:val="Normal"/>
    <w:uiPriority w:val="39"/>
    <w:unhideWhenUsed/>
    <w:qFormat/>
    <w:rsid w:val="00FF25D6"/>
    <w:pPr>
      <w:keepNext/>
      <w:keepLines/>
      <w:spacing w:before="240" w:after="0" w:line="259" w:lineRule="auto"/>
      <w:outlineLvl w:val="9"/>
    </w:pPr>
    <w:rPr>
      <w:rFonts w:asciiTheme="majorHAnsi" w:eastAsiaTheme="majorEastAsia" w:hAnsiTheme="majorHAnsi" w:cstheme="majorBidi"/>
      <w:b w:val="0"/>
      <w:color w:val="262626" w:themeColor="accent1" w:themeShade="BF"/>
      <w:sz w:val="32"/>
      <w:szCs w:val="32"/>
      <w:lang w:val="en-US"/>
    </w:rPr>
  </w:style>
  <w:style w:type="paragraph" w:styleId="TOC1">
    <w:name w:val="toc 1"/>
    <w:basedOn w:val="Normal"/>
    <w:next w:val="Normal"/>
    <w:autoRedefine/>
    <w:uiPriority w:val="39"/>
    <w:unhideWhenUsed/>
    <w:rsid w:val="00FF25D6"/>
    <w:pPr>
      <w:spacing w:after="100"/>
    </w:pPr>
  </w:style>
  <w:style w:type="paragraph" w:styleId="TOC2">
    <w:name w:val="toc 2"/>
    <w:basedOn w:val="Normal"/>
    <w:next w:val="Normal"/>
    <w:autoRedefine/>
    <w:uiPriority w:val="39"/>
    <w:unhideWhenUsed/>
    <w:rsid w:val="00FF25D6"/>
    <w:pPr>
      <w:spacing w:after="100"/>
      <w:ind w:left="200"/>
    </w:pPr>
  </w:style>
  <w:style w:type="paragraph" w:styleId="TOC3">
    <w:name w:val="toc 3"/>
    <w:basedOn w:val="Normal"/>
    <w:next w:val="Normal"/>
    <w:autoRedefine/>
    <w:uiPriority w:val="39"/>
    <w:unhideWhenUsed/>
    <w:rsid w:val="00FF25D6"/>
    <w:pPr>
      <w:spacing w:after="100"/>
      <w:ind w:left="400"/>
    </w:pPr>
  </w:style>
  <w:style w:type="paragraph" w:customStyle="1" w:styleId="Default">
    <w:name w:val="Default"/>
    <w:rsid w:val="00D655F7"/>
    <w:pPr>
      <w:autoSpaceDE w:val="0"/>
      <w:autoSpaceDN w:val="0"/>
      <w:adjustRightInd w:val="0"/>
      <w:spacing w:after="0" w:line="240" w:lineRule="auto"/>
    </w:pPr>
    <w:rPr>
      <w:rFonts w:ascii="Arial" w:hAnsi="Arial" w:cs="Arial"/>
      <w:color w:val="000000"/>
      <w:sz w:val="24"/>
      <w:szCs w:val="24"/>
    </w:rPr>
  </w:style>
  <w:style w:type="paragraph" w:customStyle="1" w:styleId="bodycopy">
    <w:name w:val="body copy"/>
    <w:basedOn w:val="Default"/>
    <w:next w:val="Default"/>
    <w:uiPriority w:val="99"/>
    <w:rsid w:val="00D655F7"/>
    <w:rPr>
      <w:color w:val="auto"/>
    </w:rPr>
  </w:style>
  <w:style w:type="paragraph" w:customStyle="1" w:styleId="subheadgreen1">
    <w:name w:val="subhead green1"/>
    <w:basedOn w:val="Default"/>
    <w:next w:val="Default"/>
    <w:uiPriority w:val="99"/>
    <w:rsid w:val="00D655F7"/>
    <w:rPr>
      <w:color w:val="auto"/>
    </w:rPr>
  </w:style>
  <w:style w:type="paragraph" w:styleId="BodyText">
    <w:name w:val="Body Text"/>
    <w:basedOn w:val="Normal"/>
    <w:link w:val="BodyTextChar"/>
    <w:rsid w:val="00AB1887"/>
    <w:pPr>
      <w:spacing w:after="120" w:line="240" w:lineRule="auto"/>
    </w:pPr>
    <w:rPr>
      <w:rFonts w:ascii="Verdana" w:eastAsia="Times New Roman" w:hAnsi="Verdana" w:cs="Times New Roman"/>
      <w:color w:val="auto"/>
      <w:szCs w:val="24"/>
    </w:rPr>
  </w:style>
  <w:style w:type="character" w:customStyle="1" w:styleId="BodyTextChar">
    <w:name w:val="Body Text Char"/>
    <w:basedOn w:val="DefaultParagraphFont"/>
    <w:link w:val="BodyText"/>
    <w:rsid w:val="00AB1887"/>
    <w:rPr>
      <w:rFonts w:ascii="Verdana" w:eastAsia="Times New Roman" w:hAnsi="Verdana" w:cs="Times New Roman"/>
      <w:sz w:val="20"/>
      <w:szCs w:val="24"/>
    </w:rPr>
  </w:style>
  <w:style w:type="paragraph" w:styleId="BodyTextIndent">
    <w:name w:val="Body Text Indent"/>
    <w:basedOn w:val="Normal"/>
    <w:link w:val="BodyTextIndentChar"/>
    <w:rsid w:val="00AB1887"/>
    <w:pPr>
      <w:spacing w:after="120" w:line="240" w:lineRule="auto"/>
      <w:ind w:left="283"/>
    </w:pPr>
    <w:rPr>
      <w:rFonts w:ascii="Verdana" w:eastAsia="Times New Roman" w:hAnsi="Verdana" w:cs="Times New Roman"/>
      <w:color w:val="auto"/>
      <w:szCs w:val="24"/>
    </w:rPr>
  </w:style>
  <w:style w:type="character" w:customStyle="1" w:styleId="BodyTextIndentChar">
    <w:name w:val="Body Text Indent Char"/>
    <w:basedOn w:val="DefaultParagraphFont"/>
    <w:link w:val="BodyTextIndent"/>
    <w:rsid w:val="00AB1887"/>
    <w:rPr>
      <w:rFonts w:ascii="Verdana" w:eastAsia="Times New Roman" w:hAnsi="Verdana" w:cs="Times New Roman"/>
      <w:sz w:val="20"/>
      <w:szCs w:val="24"/>
    </w:rPr>
  </w:style>
  <w:style w:type="paragraph" w:styleId="BodyTextIndent2">
    <w:name w:val="Body Text Indent 2"/>
    <w:basedOn w:val="Normal"/>
    <w:link w:val="BodyTextIndent2Char"/>
    <w:rsid w:val="00AB1887"/>
    <w:pPr>
      <w:spacing w:after="120" w:line="480" w:lineRule="auto"/>
      <w:ind w:left="283"/>
    </w:pPr>
    <w:rPr>
      <w:rFonts w:ascii="Verdana" w:eastAsia="Times New Roman" w:hAnsi="Verdana" w:cs="Times New Roman"/>
      <w:color w:val="auto"/>
      <w:szCs w:val="24"/>
    </w:rPr>
  </w:style>
  <w:style w:type="character" w:customStyle="1" w:styleId="BodyTextIndent2Char">
    <w:name w:val="Body Text Indent 2 Char"/>
    <w:basedOn w:val="DefaultParagraphFont"/>
    <w:link w:val="BodyTextIndent2"/>
    <w:rsid w:val="00AB1887"/>
    <w:rPr>
      <w:rFonts w:ascii="Verdana" w:eastAsia="Times New Roman" w:hAnsi="Verdana" w:cs="Times New Roman"/>
      <w:sz w:val="20"/>
      <w:szCs w:val="24"/>
    </w:rPr>
  </w:style>
  <w:style w:type="paragraph" w:customStyle="1" w:styleId="Reporttitle">
    <w:name w:val="Report title"/>
    <w:basedOn w:val="Heading1"/>
    <w:qFormat/>
    <w:rsid w:val="00E734A2"/>
    <w:pPr>
      <w:spacing w:before="240"/>
    </w:pPr>
    <w:rPr>
      <w:sz w:val="40"/>
    </w:rPr>
  </w:style>
  <w:style w:type="paragraph" w:customStyle="1" w:styleId="Reportdate">
    <w:name w:val="Report date"/>
    <w:basedOn w:val="Heading1"/>
    <w:qFormat/>
    <w:rsid w:val="00E734A2"/>
    <w:pPr>
      <w:spacing w:before="240"/>
    </w:pPr>
    <w:rPr>
      <w:sz w:val="36"/>
    </w:rPr>
  </w:style>
  <w:style w:type="table" w:customStyle="1" w:styleId="TableGrid3">
    <w:name w:val="Table Grid3"/>
    <w:basedOn w:val="TableNormal"/>
    <w:next w:val="TableGrid"/>
    <w:uiPriority w:val="39"/>
    <w:rsid w:val="00E02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7539F9"/>
    <w:pPr>
      <w:spacing w:after="220"/>
    </w:pPr>
    <w:rPr>
      <w:rFonts w:ascii="Arial" w:eastAsiaTheme="minorHAnsi" w:hAnsi="Arial" w:cs="Arial"/>
      <w:b/>
      <w:bCs/>
      <w:color w:val="000000" w:themeColor="text1"/>
    </w:rPr>
  </w:style>
  <w:style w:type="character" w:customStyle="1" w:styleId="CommentSubjectChar">
    <w:name w:val="Comment Subject Char"/>
    <w:basedOn w:val="CommentTextChar"/>
    <w:link w:val="CommentSubject"/>
    <w:rsid w:val="007539F9"/>
    <w:rPr>
      <w:rFonts w:ascii="Arial" w:eastAsia="Times New Roman" w:hAnsi="Arial" w:cs="Arial"/>
      <w:b/>
      <w:bCs/>
      <w:color w:val="000000" w:themeColor="text1"/>
      <w:sz w:val="20"/>
      <w:szCs w:val="20"/>
    </w:rPr>
  </w:style>
  <w:style w:type="paragraph" w:styleId="Caption">
    <w:name w:val="caption"/>
    <w:aliases w:val="Figure caption"/>
    <w:basedOn w:val="Normal"/>
    <w:next w:val="Normal"/>
    <w:link w:val="CaptionChar"/>
    <w:unhideWhenUsed/>
    <w:qFormat/>
    <w:rsid w:val="000E5549"/>
    <w:pPr>
      <w:spacing w:after="60" w:line="240" w:lineRule="auto"/>
      <w:jc w:val="center"/>
    </w:pPr>
    <w:rPr>
      <w:rFonts w:eastAsia="Times New Roman"/>
      <w:b/>
      <w:bCs/>
      <w:i/>
      <w:color w:val="030F40" w:themeColor="text2"/>
      <w:sz w:val="18"/>
      <w:szCs w:val="18"/>
    </w:rPr>
  </w:style>
  <w:style w:type="character" w:customStyle="1" w:styleId="CaptionChar">
    <w:name w:val="Caption Char"/>
    <w:aliases w:val="Figure caption Char"/>
    <w:basedOn w:val="DefaultParagraphFont"/>
    <w:link w:val="Caption"/>
    <w:uiPriority w:val="99"/>
    <w:rsid w:val="000E5549"/>
    <w:rPr>
      <w:rFonts w:ascii="Arial" w:eastAsia="Times New Roman" w:hAnsi="Arial" w:cs="Arial"/>
      <w:b/>
      <w:bCs/>
      <w:i/>
      <w:color w:val="030F40" w:themeColor="text2"/>
      <w:sz w:val="18"/>
      <w:szCs w:val="18"/>
    </w:rPr>
  </w:style>
  <w:style w:type="paragraph" w:styleId="BodyText2">
    <w:name w:val="Body Text 2"/>
    <w:basedOn w:val="Normal"/>
    <w:link w:val="BodyText2Char"/>
    <w:unhideWhenUsed/>
    <w:rsid w:val="00AF3938"/>
    <w:pPr>
      <w:spacing w:after="120" w:line="480" w:lineRule="auto"/>
    </w:pPr>
  </w:style>
  <w:style w:type="character" w:customStyle="1" w:styleId="BodyText2Char">
    <w:name w:val="Body Text 2 Char"/>
    <w:basedOn w:val="DefaultParagraphFont"/>
    <w:link w:val="BodyText2"/>
    <w:rsid w:val="00AF3938"/>
    <w:rPr>
      <w:rFonts w:ascii="Arial" w:hAnsi="Arial" w:cs="Arial"/>
      <w:color w:val="000000" w:themeColor="text1"/>
      <w:sz w:val="20"/>
      <w:szCs w:val="20"/>
    </w:rPr>
  </w:style>
  <w:style w:type="paragraph" w:customStyle="1" w:styleId="reporttext">
    <w:name w:val="report text"/>
    <w:basedOn w:val="Normal"/>
    <w:rsid w:val="002C6371"/>
    <w:pPr>
      <w:spacing w:after="0" w:line="360" w:lineRule="auto"/>
      <w:ind w:left="851" w:hanging="851"/>
      <w:jc w:val="both"/>
    </w:pPr>
    <w:rPr>
      <w:rFonts w:eastAsia="Times New Roman" w:cs="Times New Roman"/>
      <w:color w:val="auto"/>
      <w:sz w:val="22"/>
      <w:lang w:eastAsia="en-GB"/>
    </w:rPr>
  </w:style>
  <w:style w:type="paragraph" w:styleId="BodyTextIndent3">
    <w:name w:val="Body Text Indent 3"/>
    <w:basedOn w:val="Normal"/>
    <w:link w:val="BodyTextIndent3Char"/>
    <w:unhideWhenUsed/>
    <w:rsid w:val="0098123F"/>
    <w:pPr>
      <w:spacing w:after="120"/>
      <w:ind w:left="283"/>
    </w:pPr>
    <w:rPr>
      <w:sz w:val="16"/>
      <w:szCs w:val="16"/>
    </w:rPr>
  </w:style>
  <w:style w:type="character" w:customStyle="1" w:styleId="BodyTextIndent3Char">
    <w:name w:val="Body Text Indent 3 Char"/>
    <w:basedOn w:val="DefaultParagraphFont"/>
    <w:link w:val="BodyTextIndent3"/>
    <w:rsid w:val="0098123F"/>
    <w:rPr>
      <w:rFonts w:ascii="Arial" w:hAnsi="Arial" w:cs="Arial"/>
      <w:color w:val="000000" w:themeColor="text1"/>
      <w:sz w:val="16"/>
      <w:szCs w:val="16"/>
    </w:rPr>
  </w:style>
  <w:style w:type="character" w:customStyle="1" w:styleId="Heading6Char">
    <w:name w:val="Heading 6 Char"/>
    <w:basedOn w:val="DefaultParagraphFont"/>
    <w:link w:val="Heading6"/>
    <w:semiHidden/>
    <w:rsid w:val="0093725D"/>
    <w:rPr>
      <w:rFonts w:asciiTheme="majorHAnsi" w:eastAsiaTheme="majorEastAsia" w:hAnsiTheme="majorHAnsi" w:cstheme="majorBidi"/>
      <w:i/>
      <w:iCs/>
      <w:color w:val="191919" w:themeColor="accent1" w:themeShade="7F"/>
      <w:sz w:val="20"/>
      <w:szCs w:val="24"/>
    </w:rPr>
  </w:style>
  <w:style w:type="character" w:customStyle="1" w:styleId="Heading7Char">
    <w:name w:val="Heading 7 Char"/>
    <w:basedOn w:val="DefaultParagraphFont"/>
    <w:link w:val="Heading7"/>
    <w:semiHidden/>
    <w:rsid w:val="0093725D"/>
    <w:rPr>
      <w:rFonts w:ascii="Cambria" w:eastAsia="Times New Roman" w:hAnsi="Cambria" w:cs="Times New Roman"/>
      <w:i/>
      <w:iCs/>
      <w:color w:val="404040"/>
      <w:sz w:val="20"/>
      <w:szCs w:val="24"/>
    </w:rPr>
  </w:style>
  <w:style w:type="character" w:customStyle="1" w:styleId="Heading8Char">
    <w:name w:val="Heading 8 Char"/>
    <w:basedOn w:val="DefaultParagraphFont"/>
    <w:link w:val="Heading8"/>
    <w:semiHidden/>
    <w:rsid w:val="0093725D"/>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sid w:val="0093725D"/>
    <w:rPr>
      <w:rFonts w:ascii="Cambria" w:eastAsia="Times New Roman" w:hAnsi="Cambria" w:cs="Times New Roman"/>
      <w:i/>
      <w:iCs/>
      <w:color w:val="404040"/>
      <w:sz w:val="20"/>
      <w:szCs w:val="20"/>
    </w:rPr>
  </w:style>
  <w:style w:type="character" w:styleId="PageNumber">
    <w:name w:val="page number"/>
    <w:basedOn w:val="DefaultParagraphFont"/>
    <w:rsid w:val="0093725D"/>
    <w:rPr>
      <w:rFonts w:ascii="Verdana" w:hAnsi="Verdana"/>
      <w:sz w:val="16"/>
    </w:rPr>
  </w:style>
  <w:style w:type="paragraph" w:styleId="BodyText3">
    <w:name w:val="Body Text 3"/>
    <w:basedOn w:val="Normal"/>
    <w:link w:val="BodyText3Char"/>
    <w:rsid w:val="0093725D"/>
    <w:pPr>
      <w:spacing w:after="120" w:line="240" w:lineRule="auto"/>
    </w:pPr>
    <w:rPr>
      <w:rFonts w:ascii="Verdana" w:eastAsia="Times New Roman" w:hAnsi="Verdana" w:cs="Times New Roman"/>
      <w:color w:val="auto"/>
      <w:sz w:val="16"/>
      <w:szCs w:val="16"/>
    </w:rPr>
  </w:style>
  <w:style w:type="character" w:customStyle="1" w:styleId="BodyText3Char">
    <w:name w:val="Body Text 3 Char"/>
    <w:basedOn w:val="DefaultParagraphFont"/>
    <w:link w:val="BodyText3"/>
    <w:rsid w:val="0093725D"/>
    <w:rPr>
      <w:rFonts w:ascii="Verdana" w:eastAsia="Times New Roman" w:hAnsi="Verdana" w:cs="Times New Roman"/>
      <w:sz w:val="16"/>
      <w:szCs w:val="16"/>
    </w:rPr>
  </w:style>
  <w:style w:type="paragraph" w:customStyle="1" w:styleId="ReportText0">
    <w:name w:val="Report Text"/>
    <w:rsid w:val="0093725D"/>
    <w:pPr>
      <w:spacing w:after="312" w:line="312" w:lineRule="exact"/>
      <w:jc w:val="both"/>
    </w:pPr>
    <w:rPr>
      <w:rFonts w:ascii="Times New Roman" w:eastAsia="Times New Roman" w:hAnsi="Times New Roman" w:cs="Times New Roman"/>
      <w:szCs w:val="20"/>
    </w:rPr>
  </w:style>
  <w:style w:type="paragraph" w:customStyle="1" w:styleId="Style1">
    <w:name w:val="Style1"/>
    <w:basedOn w:val="Normal"/>
    <w:rsid w:val="0093725D"/>
    <w:pPr>
      <w:spacing w:after="0" w:line="240" w:lineRule="auto"/>
    </w:pPr>
    <w:rPr>
      <w:rFonts w:eastAsia="Times New Roman" w:cs="Times New Roman"/>
      <w:color w:val="auto"/>
      <w:sz w:val="22"/>
    </w:rPr>
  </w:style>
  <w:style w:type="paragraph" w:customStyle="1" w:styleId="Heading41">
    <w:name w:val="Heading 41"/>
    <w:basedOn w:val="Normal"/>
    <w:rsid w:val="0093725D"/>
    <w:pPr>
      <w:numPr>
        <w:numId w:val="5"/>
      </w:numPr>
      <w:spacing w:after="0" w:line="312" w:lineRule="auto"/>
    </w:pPr>
    <w:rPr>
      <w:rFonts w:eastAsia="Times New Roman" w:cs="Times New Roman"/>
      <w:b/>
      <w:color w:val="auto"/>
      <w:sz w:val="22"/>
      <w:lang w:eastAsia="en-GB"/>
    </w:rPr>
  </w:style>
  <w:style w:type="paragraph" w:styleId="ListBullet">
    <w:name w:val="List Bullet"/>
    <w:basedOn w:val="Normal"/>
    <w:rsid w:val="0093725D"/>
    <w:pPr>
      <w:numPr>
        <w:numId w:val="6"/>
      </w:numPr>
      <w:spacing w:after="0" w:line="240" w:lineRule="auto"/>
      <w:contextualSpacing/>
    </w:pPr>
    <w:rPr>
      <w:rFonts w:ascii="Verdana" w:eastAsia="Times New Roman" w:hAnsi="Verdana"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8244">
      <w:bodyDiv w:val="1"/>
      <w:marLeft w:val="0"/>
      <w:marRight w:val="0"/>
      <w:marTop w:val="0"/>
      <w:marBottom w:val="0"/>
      <w:divBdr>
        <w:top w:val="none" w:sz="0" w:space="0" w:color="auto"/>
        <w:left w:val="none" w:sz="0" w:space="0" w:color="auto"/>
        <w:bottom w:val="none" w:sz="0" w:space="0" w:color="auto"/>
        <w:right w:val="none" w:sz="0" w:space="0" w:color="auto"/>
      </w:divBdr>
    </w:div>
    <w:div w:id="89857486">
      <w:bodyDiv w:val="1"/>
      <w:marLeft w:val="0"/>
      <w:marRight w:val="0"/>
      <w:marTop w:val="0"/>
      <w:marBottom w:val="0"/>
      <w:divBdr>
        <w:top w:val="none" w:sz="0" w:space="0" w:color="auto"/>
        <w:left w:val="none" w:sz="0" w:space="0" w:color="auto"/>
        <w:bottom w:val="none" w:sz="0" w:space="0" w:color="auto"/>
        <w:right w:val="none" w:sz="0" w:space="0" w:color="auto"/>
      </w:divBdr>
    </w:div>
    <w:div w:id="332996145">
      <w:bodyDiv w:val="1"/>
      <w:marLeft w:val="0"/>
      <w:marRight w:val="0"/>
      <w:marTop w:val="0"/>
      <w:marBottom w:val="0"/>
      <w:divBdr>
        <w:top w:val="none" w:sz="0" w:space="0" w:color="auto"/>
        <w:left w:val="none" w:sz="0" w:space="0" w:color="auto"/>
        <w:bottom w:val="none" w:sz="0" w:space="0" w:color="auto"/>
        <w:right w:val="none" w:sz="0" w:space="0" w:color="auto"/>
      </w:divBdr>
    </w:div>
    <w:div w:id="17933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EZ ENV">
      <a:dk1>
        <a:sysClr val="windowText" lastClr="000000"/>
      </a:dk1>
      <a:lt1>
        <a:sysClr val="window" lastClr="FFFFFF"/>
      </a:lt1>
      <a:dk2>
        <a:srgbClr val="030F40"/>
      </a:dk2>
      <a:lt2>
        <a:srgbClr val="BADB2A"/>
      </a:lt2>
      <a:accent1>
        <a:srgbClr val="333333"/>
      </a:accent1>
      <a:accent2>
        <a:srgbClr val="4C4C4C"/>
      </a:accent2>
      <a:accent3>
        <a:srgbClr val="666666"/>
      </a:accent3>
      <a:accent4>
        <a:srgbClr val="999999"/>
      </a:accent4>
      <a:accent5>
        <a:srgbClr val="CCCCCC"/>
      </a:accent5>
      <a:accent6>
        <a:srgbClr val="E6E6E6"/>
      </a:accent6>
      <a:hlink>
        <a:srgbClr val="BADB2A"/>
      </a:hlink>
      <a:folHlink>
        <a:srgbClr val="808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5" ma:contentTypeDescription="Create a new document." ma:contentTypeScope="" ma:versionID="327369806bc432c40866bc25d8eae669">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5c2538d7a390a5059afe17187c6a1a47"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2023-01-17T00:00:00+00:00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epr-bl9500ij</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BL9500IJ</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Suez Recycling and Recovery Lancashire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2023-01-17T00:00:00+00:00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EPR/BL9500IJ/</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BB5 5EN</FacilityAddressPostcode>
    <TaxCatchAll xmlns="662745e8-e224-48e8-a2e3-254862b8c2f5">
      <Value>181</Value>
      <Value>12</Value>
      <Value>10</Value>
      <Value>9</Value>
      <Value>38</Value>
    </TaxCatchAll>
    <ExternalAuthor xmlns="eebef177-55b5-4448-a5fb-28ea454417ee">Hunter, Kirsten</ExternalAuthor>
    <SiteName xmlns="eebef177-55b5-4448-a5fb-28ea454417ee">Whinney Hill (Phase 2) Landfill</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Whinney Hill Landfill Site  Whinney Hill Road  Accrington   Lancashire   BB5 5EN</FacilityAddress>
  </documentManagement>
</p:properties>
</file>

<file path=customXml/itemProps1.xml><?xml version="1.0" encoding="utf-8"?>
<ds:datastoreItem xmlns:ds="http://schemas.openxmlformats.org/officeDocument/2006/customXml" ds:itemID="{33FABA15-2D19-47F7-9632-8EBCEE6C53F7}">
  <ds:schemaRefs>
    <ds:schemaRef ds:uri="http://schemas.openxmlformats.org/officeDocument/2006/bibliography"/>
  </ds:schemaRefs>
</ds:datastoreItem>
</file>

<file path=customXml/itemProps2.xml><?xml version="1.0" encoding="utf-8"?>
<ds:datastoreItem xmlns:ds="http://schemas.openxmlformats.org/officeDocument/2006/customXml" ds:itemID="{28C87511-EAC2-46FD-A7C9-48C97D5FF39B}"/>
</file>

<file path=customXml/itemProps3.xml><?xml version="1.0" encoding="utf-8"?>
<ds:datastoreItem xmlns:ds="http://schemas.openxmlformats.org/officeDocument/2006/customXml" ds:itemID="{D45CA24F-66A5-4588-87DE-677D8CAC7A43}"/>
</file>

<file path=customXml/itemProps4.xml><?xml version="1.0" encoding="utf-8"?>
<ds:datastoreItem xmlns:ds="http://schemas.openxmlformats.org/officeDocument/2006/customXml" ds:itemID="{44F03B23-9CCA-4754-8A6E-9E144BFB61E5}"/>
</file>

<file path=docProps/app.xml><?xml version="1.0" encoding="utf-8"?>
<Properties xmlns="http://schemas.openxmlformats.org/officeDocument/2006/extended-properties" xmlns:vt="http://schemas.openxmlformats.org/officeDocument/2006/docPropsVTypes">
  <Template>Normal</Template>
  <TotalTime>169</TotalTime>
  <Pages>27</Pages>
  <Words>4370</Words>
  <Characters>24911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Env report template UK 1511</vt:lpstr>
    </vt:vector>
  </TitlesOfParts>
  <Manager>SUEZ | recycling and recovery UK</Manager>
  <Company>SUEZ | recycling and recovery UK</Company>
  <LinksUpToDate>false</LinksUpToDate>
  <CharactersWithSpaces>29223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 report template UK 1511</dc:title>
  <dc:subject/>
  <dc:creator>SUEZ | recycling and recovery UK</dc:creator>
  <cp:keywords/>
  <dc:description/>
  <cp:lastModifiedBy>Kate Jones</cp:lastModifiedBy>
  <cp:revision>5</cp:revision>
  <cp:lastPrinted>2020-12-01T13:13:00Z</cp:lastPrinted>
  <dcterms:created xsi:type="dcterms:W3CDTF">2023-01-06T17:18:00Z</dcterms:created>
  <dcterms:modified xsi:type="dcterms:W3CDTF">2023-01-11T09:27:00Z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