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EC03" w14:textId="77777777" w:rsidR="00315764" w:rsidRDefault="00315764" w:rsidP="007A69EA">
      <w:pPr>
        <w:pStyle w:val="AgencySubHeadings"/>
      </w:pPr>
    </w:p>
    <w:p w14:paraId="58CE0C26" w14:textId="77777777" w:rsidR="00BD76C0" w:rsidRDefault="00BD76C0" w:rsidP="007A69EA">
      <w:pPr>
        <w:pStyle w:val="AgencySubHeadings"/>
      </w:pPr>
    </w:p>
    <w:p w14:paraId="73B4FE92" w14:textId="77777777" w:rsidR="00BD76C0" w:rsidRDefault="00BD76C0" w:rsidP="007A69EA">
      <w:pPr>
        <w:pStyle w:val="AgencySubHeadings"/>
      </w:pPr>
    </w:p>
    <w:p w14:paraId="01970F0B" w14:textId="77777777" w:rsidR="00BD76C0" w:rsidRDefault="00BD76C0" w:rsidP="007A69EA">
      <w:pPr>
        <w:pStyle w:val="AgencySubHeadings"/>
      </w:pPr>
    </w:p>
    <w:p w14:paraId="1B28D0F8" w14:textId="77777777" w:rsidR="00BD76C0" w:rsidRDefault="00BD76C0" w:rsidP="007A69EA">
      <w:pPr>
        <w:pStyle w:val="AgencySubHeadings"/>
      </w:pPr>
    </w:p>
    <w:p w14:paraId="07E587E0" w14:textId="213CFDD1" w:rsidR="00315764" w:rsidRPr="00BD76C0" w:rsidRDefault="00C22FE0" w:rsidP="007A69EA">
      <w:pPr>
        <w:pStyle w:val="AgencySubHeadings"/>
      </w:pPr>
      <w:r w:rsidRPr="00BD76C0">
        <w:t>SITE CONDITION REPORT</w:t>
      </w:r>
      <w:r w:rsidR="00315764" w:rsidRPr="00BD76C0">
        <w:t xml:space="preserve"> </w:t>
      </w:r>
    </w:p>
    <w:p w14:paraId="0B9A49D3" w14:textId="77777777" w:rsidR="00315764" w:rsidRDefault="00315764">
      <w:pPr>
        <w:pStyle w:val="BodyText3"/>
        <w:jc w:val="both"/>
      </w:pPr>
    </w:p>
    <w:p w14:paraId="390ECA47" w14:textId="77777777" w:rsidR="00BD76C0" w:rsidRDefault="00BD76C0">
      <w:pPr>
        <w:pStyle w:val="BodyText3"/>
        <w:jc w:val="both"/>
      </w:pPr>
    </w:p>
    <w:p w14:paraId="5DC1E292" w14:textId="26818AC7" w:rsidR="00BD76C0" w:rsidRDefault="007A69EA" w:rsidP="007A69EA">
      <w:pPr>
        <w:pStyle w:val="BodyText3"/>
        <w:jc w:val="center"/>
        <w:rPr>
          <w:sz w:val="24"/>
          <w:szCs w:val="24"/>
        </w:rPr>
      </w:pPr>
      <w:proofErr w:type="spellStart"/>
      <w:r>
        <w:rPr>
          <w:sz w:val="24"/>
          <w:szCs w:val="24"/>
        </w:rPr>
        <w:t>Ditchford</w:t>
      </w:r>
      <w:proofErr w:type="spellEnd"/>
      <w:r>
        <w:rPr>
          <w:sz w:val="24"/>
          <w:szCs w:val="24"/>
        </w:rPr>
        <w:t xml:space="preserve"> Bank Farm Poultry</w:t>
      </w:r>
    </w:p>
    <w:p w14:paraId="7B3DEB0E" w14:textId="52B5C357" w:rsidR="007A69EA" w:rsidRDefault="007A69EA" w:rsidP="007A69EA">
      <w:pPr>
        <w:pStyle w:val="BodyText3"/>
        <w:jc w:val="center"/>
        <w:rPr>
          <w:sz w:val="24"/>
          <w:szCs w:val="24"/>
        </w:rPr>
      </w:pPr>
      <w:proofErr w:type="spellStart"/>
      <w:r>
        <w:rPr>
          <w:sz w:val="24"/>
          <w:szCs w:val="24"/>
        </w:rPr>
        <w:t>Ditchford</w:t>
      </w:r>
      <w:proofErr w:type="spellEnd"/>
      <w:r>
        <w:rPr>
          <w:sz w:val="24"/>
          <w:szCs w:val="24"/>
        </w:rPr>
        <w:t xml:space="preserve"> Bank Road</w:t>
      </w:r>
    </w:p>
    <w:p w14:paraId="2ED48F32" w14:textId="2213D2A6" w:rsidR="007A69EA" w:rsidRDefault="007A69EA" w:rsidP="007A69EA">
      <w:pPr>
        <w:pStyle w:val="BodyText3"/>
        <w:jc w:val="center"/>
        <w:rPr>
          <w:sz w:val="24"/>
          <w:szCs w:val="24"/>
        </w:rPr>
      </w:pPr>
      <w:r>
        <w:rPr>
          <w:sz w:val="24"/>
          <w:szCs w:val="24"/>
        </w:rPr>
        <w:t>Hanbury</w:t>
      </w:r>
    </w:p>
    <w:p w14:paraId="426736BA" w14:textId="6D84EF50" w:rsidR="007A69EA" w:rsidRDefault="007A69EA" w:rsidP="007A69EA">
      <w:pPr>
        <w:pStyle w:val="BodyText3"/>
        <w:jc w:val="center"/>
        <w:rPr>
          <w:sz w:val="24"/>
          <w:szCs w:val="24"/>
        </w:rPr>
      </w:pPr>
      <w:r>
        <w:rPr>
          <w:sz w:val="24"/>
          <w:szCs w:val="24"/>
        </w:rPr>
        <w:t>Bromsgrove</w:t>
      </w:r>
    </w:p>
    <w:p w14:paraId="333A8549" w14:textId="6D5FD04C" w:rsidR="007A69EA" w:rsidRDefault="007A69EA" w:rsidP="007A69EA">
      <w:pPr>
        <w:pStyle w:val="BodyText3"/>
        <w:jc w:val="center"/>
        <w:rPr>
          <w:sz w:val="24"/>
          <w:szCs w:val="24"/>
        </w:rPr>
      </w:pPr>
      <w:r>
        <w:rPr>
          <w:sz w:val="24"/>
          <w:szCs w:val="24"/>
        </w:rPr>
        <w:t>B60 4HS</w:t>
      </w:r>
    </w:p>
    <w:p w14:paraId="0FC6EBDF" w14:textId="77777777" w:rsidR="007A69EA" w:rsidRPr="007A69EA" w:rsidRDefault="007A69EA" w:rsidP="007A69EA">
      <w:pPr>
        <w:pStyle w:val="BodyText3"/>
        <w:jc w:val="center"/>
        <w:rPr>
          <w:b/>
          <w:bCs/>
          <w:sz w:val="24"/>
          <w:szCs w:val="24"/>
        </w:rPr>
      </w:pPr>
    </w:p>
    <w:p w14:paraId="32329802" w14:textId="17782153" w:rsidR="007A69EA" w:rsidRPr="007A69EA" w:rsidRDefault="007A69EA" w:rsidP="007A69EA">
      <w:pPr>
        <w:pStyle w:val="BodyText3"/>
        <w:jc w:val="center"/>
        <w:rPr>
          <w:b/>
          <w:bCs/>
        </w:rPr>
      </w:pPr>
      <w:r w:rsidRPr="007A69EA">
        <w:rPr>
          <w:b/>
          <w:bCs/>
          <w:sz w:val="24"/>
          <w:szCs w:val="24"/>
        </w:rPr>
        <w:t>EPR/JP3604MJ</w:t>
      </w:r>
    </w:p>
    <w:p w14:paraId="721DEC67" w14:textId="77777777" w:rsidR="00BD76C0" w:rsidRDefault="00BD76C0">
      <w:pPr>
        <w:pStyle w:val="BodyText3"/>
        <w:jc w:val="both"/>
      </w:pPr>
    </w:p>
    <w:p w14:paraId="010324CE" w14:textId="77777777" w:rsidR="00BD76C0" w:rsidRDefault="00BD76C0">
      <w:pPr>
        <w:pStyle w:val="BodyText3"/>
        <w:jc w:val="both"/>
      </w:pPr>
    </w:p>
    <w:p w14:paraId="70A7B033" w14:textId="77777777" w:rsidR="00BD76C0" w:rsidRDefault="00BD76C0">
      <w:pPr>
        <w:pStyle w:val="BodyText3"/>
        <w:jc w:val="both"/>
      </w:pPr>
    </w:p>
    <w:p w14:paraId="6C1F8BAA" w14:textId="77777777" w:rsidR="00BD76C0" w:rsidRDefault="00BD76C0">
      <w:pPr>
        <w:pStyle w:val="BodyText3"/>
        <w:jc w:val="both"/>
      </w:pPr>
    </w:p>
    <w:p w14:paraId="113DD6CC" w14:textId="77777777" w:rsidR="00C22FE0" w:rsidRDefault="00C22FE0">
      <w:pPr>
        <w:pStyle w:val="BodyText3"/>
        <w:jc w:val="both"/>
        <w:rPr>
          <w:b/>
        </w:rPr>
      </w:pPr>
      <w:r w:rsidRPr="00C22FE0">
        <w:rPr>
          <w:b/>
        </w:rPr>
        <w:t>COMPLETE</w:t>
      </w:r>
      <w:r w:rsidR="00FC32F5">
        <w:rPr>
          <w:b/>
        </w:rPr>
        <w:t xml:space="preserve"> SECTIONS 1-3 AND SUBMIT WITH APPLICATION</w:t>
      </w:r>
    </w:p>
    <w:p w14:paraId="0C660217" w14:textId="77777777" w:rsidR="00BD76C0" w:rsidRDefault="00BD76C0">
      <w:pPr>
        <w:pStyle w:val="BodyText3"/>
        <w:jc w:val="both"/>
        <w:rPr>
          <w:b/>
        </w:rPr>
      </w:pPr>
    </w:p>
    <w:p w14:paraId="406AE5C0"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5FFCD5D5" w14:textId="77777777" w:rsidR="00BD76C0" w:rsidRDefault="00BD76C0">
      <w:pPr>
        <w:pStyle w:val="BodyText3"/>
        <w:jc w:val="both"/>
        <w:rPr>
          <w:b/>
        </w:rPr>
      </w:pPr>
    </w:p>
    <w:p w14:paraId="01A4397B"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143DC2C8" w14:textId="77777777" w:rsidR="00BD76C0" w:rsidRDefault="00BD76C0">
      <w:pPr>
        <w:pStyle w:val="BodyText3"/>
        <w:jc w:val="both"/>
        <w:rPr>
          <w:b/>
        </w:rPr>
      </w:pPr>
    </w:p>
    <w:p w14:paraId="206634BF" w14:textId="77777777" w:rsidR="00BD76C0" w:rsidRDefault="00BD76C0">
      <w:pPr>
        <w:pStyle w:val="BodyText3"/>
        <w:jc w:val="both"/>
        <w:rPr>
          <w:b/>
        </w:rPr>
      </w:pPr>
    </w:p>
    <w:p w14:paraId="0C024A4F" w14:textId="77777777" w:rsidR="00BD76C0" w:rsidRDefault="00BD76C0">
      <w:pPr>
        <w:pStyle w:val="BodyText3"/>
        <w:jc w:val="both"/>
        <w:rPr>
          <w:b/>
        </w:rPr>
      </w:pPr>
    </w:p>
    <w:p w14:paraId="4EE97C65" w14:textId="77777777" w:rsidR="00BD76C0" w:rsidRPr="00C22FE0" w:rsidRDefault="00BD76C0">
      <w:pPr>
        <w:pStyle w:val="BodyText3"/>
        <w:jc w:val="both"/>
        <w:rPr>
          <w:b/>
        </w:rPr>
      </w:pPr>
    </w:p>
    <w:p w14:paraId="6E562005" w14:textId="77777777" w:rsidR="00BD76C0" w:rsidRDefault="00BD76C0">
      <w:pPr>
        <w:pStyle w:val="BodyText3"/>
        <w:jc w:val="both"/>
        <w:sectPr w:rsidR="00BD76C0" w:rsidSect="00A01FFC">
          <w:footerReference w:type="default" r:id="rId10"/>
          <w:type w:val="nextColumn"/>
          <w:pgSz w:w="11907" w:h="16840" w:code="9"/>
          <w:pgMar w:top="1134" w:right="1417" w:bottom="1134" w:left="1985" w:header="720" w:footer="720" w:gutter="0"/>
          <w:pgNumType w:start="3"/>
          <w:cols w:space="720"/>
        </w:sectPr>
      </w:pPr>
    </w:p>
    <w:p w14:paraId="79174292"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27202010" w14:textId="77777777" w:rsidTr="008339FC">
        <w:tc>
          <w:tcPr>
            <w:tcW w:w="8188" w:type="dxa"/>
            <w:gridSpan w:val="2"/>
            <w:tcBorders>
              <w:right w:val="nil"/>
            </w:tcBorders>
            <w:shd w:val="clear" w:color="auto" w:fill="E0E0E0"/>
          </w:tcPr>
          <w:p w14:paraId="0C61C477" w14:textId="77777777" w:rsidR="00C22FE0" w:rsidRPr="00FC32F5" w:rsidRDefault="00FC32F5" w:rsidP="00FC32F5">
            <w:pPr>
              <w:jc w:val="both"/>
              <w:rPr>
                <w:rFonts w:ascii="Arial" w:hAnsi="Arial"/>
                <w:b/>
              </w:rPr>
            </w:pPr>
            <w:r w:rsidRPr="00FC32F5">
              <w:rPr>
                <w:rFonts w:ascii="Arial" w:hAnsi="Arial"/>
                <w:b/>
              </w:rPr>
              <w:t>1.0 SITE DETAILS</w:t>
            </w:r>
          </w:p>
          <w:p w14:paraId="1DBAD296"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232D97AA" w14:textId="77777777" w:rsidR="00C22FE0" w:rsidRDefault="00C22FE0">
            <w:pPr>
              <w:pStyle w:val="StyleBodyText38pt"/>
              <w:tabs>
                <w:tab w:val="clear" w:pos="720"/>
              </w:tabs>
              <w:ind w:left="0" w:firstLine="0"/>
              <w:rPr>
                <w:sz w:val="20"/>
              </w:rPr>
            </w:pPr>
          </w:p>
        </w:tc>
      </w:tr>
      <w:tr w:rsidR="00315764" w14:paraId="7616B305" w14:textId="77777777">
        <w:tc>
          <w:tcPr>
            <w:tcW w:w="4360" w:type="dxa"/>
            <w:shd w:val="pct12" w:color="auto" w:fill="FFFFFF"/>
          </w:tcPr>
          <w:p w14:paraId="167ACE59"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004AD938" w14:textId="77777777" w:rsidR="00315764" w:rsidRDefault="00315764">
            <w:pPr>
              <w:pStyle w:val="StyleBodyText38pt"/>
              <w:tabs>
                <w:tab w:val="clear" w:pos="720"/>
              </w:tabs>
              <w:ind w:left="0" w:firstLine="0"/>
              <w:rPr>
                <w:sz w:val="20"/>
              </w:rPr>
            </w:pPr>
          </w:p>
        </w:tc>
        <w:tc>
          <w:tcPr>
            <w:tcW w:w="4253" w:type="dxa"/>
            <w:gridSpan w:val="2"/>
          </w:tcPr>
          <w:p w14:paraId="527BE540" w14:textId="0F82E362" w:rsidR="00315764" w:rsidRDefault="007A69EA">
            <w:pPr>
              <w:pStyle w:val="StyleBodyText38pt"/>
              <w:tabs>
                <w:tab w:val="clear" w:pos="720"/>
              </w:tabs>
              <w:ind w:left="0" w:firstLine="0"/>
              <w:rPr>
                <w:sz w:val="20"/>
              </w:rPr>
            </w:pPr>
            <w:r>
              <w:rPr>
                <w:sz w:val="20"/>
              </w:rPr>
              <w:t xml:space="preserve">G O Few and Sons </w:t>
            </w:r>
          </w:p>
        </w:tc>
      </w:tr>
      <w:tr w:rsidR="00F224B1" w14:paraId="6DA02CCD" w14:textId="77777777">
        <w:tc>
          <w:tcPr>
            <w:tcW w:w="4360" w:type="dxa"/>
            <w:shd w:val="pct12" w:color="auto" w:fill="FFFFFF"/>
          </w:tcPr>
          <w:p w14:paraId="5FDECF2F" w14:textId="77777777" w:rsidR="00794CC6" w:rsidRDefault="00794CC6" w:rsidP="00794CC6">
            <w:pPr>
              <w:pStyle w:val="BodyText3"/>
              <w:jc w:val="both"/>
            </w:pPr>
            <w:r>
              <w:t>Activity address</w:t>
            </w:r>
          </w:p>
          <w:p w14:paraId="01BF2E65" w14:textId="77777777" w:rsidR="00F224B1" w:rsidRDefault="00F224B1">
            <w:pPr>
              <w:pStyle w:val="StyleBodyText38pt"/>
              <w:tabs>
                <w:tab w:val="clear" w:pos="720"/>
              </w:tabs>
              <w:ind w:left="0" w:firstLine="0"/>
              <w:rPr>
                <w:sz w:val="20"/>
              </w:rPr>
            </w:pPr>
          </w:p>
        </w:tc>
        <w:tc>
          <w:tcPr>
            <w:tcW w:w="4253" w:type="dxa"/>
            <w:gridSpan w:val="2"/>
          </w:tcPr>
          <w:p w14:paraId="315CF29F" w14:textId="77777777" w:rsidR="007A69EA" w:rsidRPr="007A69EA" w:rsidRDefault="007A69EA" w:rsidP="007A69EA">
            <w:pPr>
              <w:pStyle w:val="BodyText3"/>
            </w:pPr>
            <w:proofErr w:type="spellStart"/>
            <w:r w:rsidRPr="007A69EA">
              <w:t>Ditchford</w:t>
            </w:r>
            <w:proofErr w:type="spellEnd"/>
            <w:r w:rsidRPr="007A69EA">
              <w:t xml:space="preserve"> Bank Farm Poultry</w:t>
            </w:r>
          </w:p>
          <w:p w14:paraId="55D47E93" w14:textId="77777777" w:rsidR="007A69EA" w:rsidRPr="007A69EA" w:rsidRDefault="007A69EA" w:rsidP="007A69EA">
            <w:pPr>
              <w:pStyle w:val="BodyText3"/>
            </w:pPr>
            <w:proofErr w:type="spellStart"/>
            <w:r w:rsidRPr="007A69EA">
              <w:t>Ditchford</w:t>
            </w:r>
            <w:proofErr w:type="spellEnd"/>
            <w:r w:rsidRPr="007A69EA">
              <w:t xml:space="preserve"> Bank Road</w:t>
            </w:r>
          </w:p>
          <w:p w14:paraId="5408ABD0" w14:textId="77777777" w:rsidR="007A69EA" w:rsidRPr="007A69EA" w:rsidRDefault="007A69EA" w:rsidP="007A69EA">
            <w:pPr>
              <w:pStyle w:val="BodyText3"/>
            </w:pPr>
            <w:r w:rsidRPr="007A69EA">
              <w:t>Hanbury</w:t>
            </w:r>
          </w:p>
          <w:p w14:paraId="6BB41F4E" w14:textId="77777777" w:rsidR="007A69EA" w:rsidRPr="007A69EA" w:rsidRDefault="007A69EA" w:rsidP="007A69EA">
            <w:pPr>
              <w:pStyle w:val="BodyText3"/>
            </w:pPr>
            <w:r w:rsidRPr="007A69EA">
              <w:t>Bromsgrove</w:t>
            </w:r>
          </w:p>
          <w:p w14:paraId="7821DDE2" w14:textId="77777777" w:rsidR="007A69EA" w:rsidRPr="007A69EA" w:rsidRDefault="007A69EA" w:rsidP="007A69EA">
            <w:pPr>
              <w:pStyle w:val="BodyText3"/>
            </w:pPr>
            <w:r w:rsidRPr="007A69EA">
              <w:t>B60 4HS</w:t>
            </w:r>
          </w:p>
          <w:p w14:paraId="1E6396E2" w14:textId="77777777" w:rsidR="00F224B1" w:rsidRDefault="00F224B1">
            <w:pPr>
              <w:pStyle w:val="StyleBodyText38pt"/>
              <w:tabs>
                <w:tab w:val="clear" w:pos="720"/>
              </w:tabs>
              <w:ind w:left="0" w:firstLine="0"/>
              <w:rPr>
                <w:sz w:val="20"/>
              </w:rPr>
            </w:pPr>
          </w:p>
        </w:tc>
      </w:tr>
      <w:tr w:rsidR="00F224B1" w14:paraId="1E984494" w14:textId="77777777">
        <w:tc>
          <w:tcPr>
            <w:tcW w:w="4360" w:type="dxa"/>
            <w:shd w:val="pct12" w:color="auto" w:fill="FFFFFF"/>
          </w:tcPr>
          <w:p w14:paraId="34E39701" w14:textId="77777777" w:rsidR="00794CC6" w:rsidRDefault="00794CC6" w:rsidP="00794CC6">
            <w:pPr>
              <w:pStyle w:val="BodyText3"/>
              <w:jc w:val="both"/>
            </w:pPr>
            <w:r>
              <w:t>National grid reference</w:t>
            </w:r>
          </w:p>
          <w:p w14:paraId="1A24D5CF" w14:textId="77777777" w:rsidR="00F224B1" w:rsidRDefault="00F224B1">
            <w:pPr>
              <w:pStyle w:val="StyleBodyText38pt"/>
              <w:tabs>
                <w:tab w:val="clear" w:pos="720"/>
              </w:tabs>
              <w:ind w:left="0" w:firstLine="0"/>
              <w:rPr>
                <w:sz w:val="20"/>
              </w:rPr>
            </w:pPr>
          </w:p>
        </w:tc>
        <w:tc>
          <w:tcPr>
            <w:tcW w:w="4253" w:type="dxa"/>
            <w:gridSpan w:val="2"/>
          </w:tcPr>
          <w:p w14:paraId="122B34E1" w14:textId="78126FD5" w:rsidR="00F224B1" w:rsidRDefault="007A69EA">
            <w:pPr>
              <w:pStyle w:val="StyleBodyText38pt"/>
              <w:tabs>
                <w:tab w:val="clear" w:pos="720"/>
              </w:tabs>
              <w:ind w:left="0" w:firstLine="0"/>
              <w:rPr>
                <w:sz w:val="20"/>
              </w:rPr>
            </w:pPr>
            <w:proofErr w:type="gramStart"/>
            <w:r w:rsidRPr="007A69EA">
              <w:rPr>
                <w:sz w:val="20"/>
              </w:rPr>
              <w:t>SO</w:t>
            </w:r>
            <w:proofErr w:type="gramEnd"/>
            <w:r w:rsidRPr="007A69EA">
              <w:rPr>
                <w:sz w:val="20"/>
              </w:rPr>
              <w:t xml:space="preserve"> 98957 63794</w:t>
            </w:r>
          </w:p>
        </w:tc>
      </w:tr>
    </w:tbl>
    <w:p w14:paraId="528B9504"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30329249" w14:textId="77777777">
        <w:tc>
          <w:tcPr>
            <w:tcW w:w="4360" w:type="dxa"/>
            <w:shd w:val="pct12" w:color="auto" w:fill="FFFFFF"/>
          </w:tcPr>
          <w:p w14:paraId="4FE09D95"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770A42E1" w14:textId="77777777" w:rsidR="00315764" w:rsidRDefault="00315764">
            <w:pPr>
              <w:pStyle w:val="StyleBodyText38pt"/>
              <w:tabs>
                <w:tab w:val="clear" w:pos="720"/>
              </w:tabs>
              <w:ind w:left="0" w:firstLine="0"/>
              <w:rPr>
                <w:sz w:val="20"/>
              </w:rPr>
            </w:pPr>
          </w:p>
        </w:tc>
        <w:tc>
          <w:tcPr>
            <w:tcW w:w="4253" w:type="dxa"/>
          </w:tcPr>
          <w:p w14:paraId="5FB4A534" w14:textId="7A545253" w:rsidR="00315764" w:rsidRDefault="007A69EA">
            <w:pPr>
              <w:pStyle w:val="StyleBodyText38pt"/>
              <w:tabs>
                <w:tab w:val="clear" w:pos="720"/>
              </w:tabs>
              <w:ind w:left="0" w:firstLine="0"/>
              <w:rPr>
                <w:sz w:val="20"/>
              </w:rPr>
            </w:pPr>
            <w:r>
              <w:rPr>
                <w:sz w:val="20"/>
              </w:rPr>
              <w:t xml:space="preserve">004 Site Condition Report Feb 2022 </w:t>
            </w:r>
          </w:p>
        </w:tc>
      </w:tr>
    </w:tbl>
    <w:p w14:paraId="1F22BE8F"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5FDFE16E" w14:textId="77777777" w:rsidTr="00B647FA">
        <w:tc>
          <w:tcPr>
            <w:tcW w:w="4360" w:type="dxa"/>
            <w:shd w:val="pct12" w:color="auto" w:fill="FFFFFF"/>
          </w:tcPr>
          <w:p w14:paraId="12F524BB"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618ED6EC" w14:textId="77777777" w:rsidR="0056528A" w:rsidRDefault="0056528A" w:rsidP="00B647FA">
            <w:pPr>
              <w:pStyle w:val="StyleBodyText38pt"/>
              <w:tabs>
                <w:tab w:val="clear" w:pos="720"/>
              </w:tabs>
              <w:ind w:left="0" w:firstLine="0"/>
              <w:rPr>
                <w:sz w:val="20"/>
              </w:rPr>
            </w:pPr>
          </w:p>
        </w:tc>
        <w:tc>
          <w:tcPr>
            <w:tcW w:w="4253" w:type="dxa"/>
          </w:tcPr>
          <w:p w14:paraId="3FD81664" w14:textId="4AB7CB37" w:rsidR="0056528A" w:rsidRDefault="007A69EA" w:rsidP="00B647FA">
            <w:pPr>
              <w:pStyle w:val="StyleBodyText38pt"/>
              <w:tabs>
                <w:tab w:val="clear" w:pos="720"/>
              </w:tabs>
              <w:ind w:left="0" w:firstLine="0"/>
              <w:rPr>
                <w:sz w:val="20"/>
              </w:rPr>
            </w:pPr>
            <w:r>
              <w:rPr>
                <w:sz w:val="20"/>
              </w:rPr>
              <w:t xml:space="preserve">003 Site Boundary and Layout plans </w:t>
            </w:r>
          </w:p>
        </w:tc>
      </w:tr>
    </w:tbl>
    <w:p w14:paraId="2AD81067" w14:textId="77777777" w:rsidR="0056528A" w:rsidRDefault="0056528A">
      <w:pPr>
        <w:jc w:val="both"/>
        <w:rPr>
          <w:rFonts w:ascii="Arial" w:hAnsi="Arial"/>
          <w:b/>
          <w:sz w:val="20"/>
        </w:rPr>
      </w:pPr>
    </w:p>
    <w:p w14:paraId="3DFA1849" w14:textId="77777777" w:rsidR="00122116" w:rsidRDefault="00122116" w:rsidP="00122116">
      <w:pPr>
        <w:jc w:val="both"/>
        <w:rPr>
          <w:rFonts w:ascii="Arial" w:hAnsi="Arial"/>
          <w:b/>
          <w:sz w:val="20"/>
        </w:rPr>
      </w:pPr>
      <w:r>
        <w:rPr>
          <w:rFonts w:ascii="Arial" w:hAnsi="Arial"/>
          <w:b/>
          <w:sz w:val="20"/>
        </w:rPr>
        <w:t>Note:</w:t>
      </w:r>
    </w:p>
    <w:p w14:paraId="3E826C54"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2C82BB1E" w14:textId="77777777" w:rsidR="005F4E5D" w:rsidRPr="00FF0BF4" w:rsidRDefault="005F4E5D" w:rsidP="00122116">
      <w:pPr>
        <w:jc w:val="both"/>
        <w:rPr>
          <w:rFonts w:ascii="Arial" w:hAnsi="Arial"/>
          <w:sz w:val="20"/>
        </w:rPr>
      </w:pPr>
    </w:p>
    <w:p w14:paraId="2E513741"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7CC18BC8"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281C6953"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65015DC2"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0076B5B2" w14:textId="77777777" w:rsidR="005F4E5D" w:rsidRDefault="005F4E5D">
      <w:pPr>
        <w:jc w:val="both"/>
        <w:rPr>
          <w:rFonts w:ascii="Arial" w:hAnsi="Arial"/>
          <w:sz w:val="20"/>
        </w:rPr>
      </w:pPr>
    </w:p>
    <w:p w14:paraId="65251573" w14:textId="77777777"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5AB4C7ED" w14:textId="77777777" w:rsidR="00315764" w:rsidRDefault="00315764">
      <w:pPr>
        <w:ind w:left="1418" w:hanging="1418"/>
        <w:jc w:val="both"/>
        <w:rPr>
          <w:rFonts w:ascii="Arial" w:hAnsi="Arial"/>
          <w:b/>
          <w:sz w:val="20"/>
        </w:rPr>
      </w:pPr>
    </w:p>
    <w:p w14:paraId="6466AAA8"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14902420" w14:textId="77777777">
        <w:trPr>
          <w:cantSplit/>
        </w:trPr>
        <w:tc>
          <w:tcPr>
            <w:tcW w:w="8647" w:type="dxa"/>
            <w:gridSpan w:val="3"/>
            <w:shd w:val="pct12" w:color="auto" w:fill="FFFFFF"/>
          </w:tcPr>
          <w:p w14:paraId="51ADEDE2" w14:textId="77777777" w:rsidR="00315764" w:rsidRDefault="00315764">
            <w:pPr>
              <w:jc w:val="both"/>
              <w:rPr>
                <w:rFonts w:ascii="Arial" w:hAnsi="Arial"/>
                <w:b/>
                <w:sz w:val="20"/>
              </w:rPr>
            </w:pPr>
          </w:p>
          <w:p w14:paraId="188BE4CD"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49D53CF3" w14:textId="77777777" w:rsidR="00315764" w:rsidRDefault="00315764">
            <w:pPr>
              <w:jc w:val="both"/>
              <w:rPr>
                <w:rFonts w:ascii="Arial" w:hAnsi="Arial"/>
                <w:b/>
                <w:sz w:val="20"/>
              </w:rPr>
            </w:pPr>
          </w:p>
        </w:tc>
      </w:tr>
      <w:tr w:rsidR="00315764" w14:paraId="197D0AE3" w14:textId="77777777">
        <w:tc>
          <w:tcPr>
            <w:tcW w:w="4394" w:type="dxa"/>
            <w:gridSpan w:val="2"/>
            <w:shd w:val="pct12" w:color="auto" w:fill="FFFFFF"/>
          </w:tcPr>
          <w:p w14:paraId="78C69E0A"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76A9CB3C" w14:textId="77777777" w:rsidR="003E6A24" w:rsidRDefault="003E6A24">
            <w:pPr>
              <w:jc w:val="both"/>
              <w:rPr>
                <w:rFonts w:ascii="Arial" w:hAnsi="Arial"/>
                <w:sz w:val="20"/>
              </w:rPr>
            </w:pPr>
          </w:p>
          <w:p w14:paraId="6AE6A253"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2CEE28CA"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479F90BE"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4F80AE2D" w14:textId="77777777" w:rsidR="003E6A24" w:rsidRDefault="003E6A24" w:rsidP="003E6A24">
            <w:pPr>
              <w:jc w:val="both"/>
              <w:rPr>
                <w:rFonts w:ascii="Arial" w:hAnsi="Arial"/>
                <w:sz w:val="20"/>
              </w:rPr>
            </w:pPr>
          </w:p>
        </w:tc>
        <w:tc>
          <w:tcPr>
            <w:tcW w:w="4253" w:type="dxa"/>
          </w:tcPr>
          <w:p w14:paraId="4678658F"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1.1 SITE LOCATION, TOPOGRAPHY AND</w:t>
            </w:r>
          </w:p>
          <w:p w14:paraId="13DCF4F8"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LAND#USE</w:t>
            </w:r>
          </w:p>
          <w:p w14:paraId="1EAE95A7"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The Geophysical Survey Area (GSA) is located south and east of</w:t>
            </w:r>
          </w:p>
          <w:p w14:paraId="2AAFED0E" w14:textId="77777777" w:rsidR="0025460C" w:rsidRPr="0025460C" w:rsidRDefault="0025460C" w:rsidP="0025460C">
            <w:pPr>
              <w:autoSpaceDE w:val="0"/>
              <w:autoSpaceDN w:val="0"/>
              <w:adjustRightInd w:val="0"/>
              <w:rPr>
                <w:rFonts w:ascii="Arial" w:hAnsi="Arial" w:cs="Arial"/>
                <w:sz w:val="20"/>
              </w:rPr>
            </w:pPr>
            <w:proofErr w:type="spellStart"/>
            <w:r w:rsidRPr="0025460C">
              <w:rPr>
                <w:rFonts w:ascii="Arial" w:hAnsi="Arial" w:cs="Arial"/>
                <w:sz w:val="20"/>
              </w:rPr>
              <w:t>Ditchford</w:t>
            </w:r>
            <w:proofErr w:type="spellEnd"/>
            <w:r w:rsidRPr="0025460C">
              <w:rPr>
                <w:rFonts w:ascii="Arial" w:hAnsi="Arial" w:cs="Arial"/>
                <w:sz w:val="20"/>
              </w:rPr>
              <w:t xml:space="preserve"> Bank Farm, centred on SO 9854 6370. It comprises a</w:t>
            </w:r>
          </w:p>
          <w:p w14:paraId="3A25ED34"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rectangular block of land in the west of an arable "eld which is</w:t>
            </w:r>
          </w:p>
          <w:p w14:paraId="5C09C9CB"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 xml:space="preserve">connected to </w:t>
            </w:r>
            <w:proofErr w:type="spellStart"/>
            <w:r w:rsidRPr="0025460C">
              <w:rPr>
                <w:rFonts w:ascii="Arial" w:hAnsi="Arial" w:cs="Arial"/>
                <w:sz w:val="20"/>
              </w:rPr>
              <w:t>Ditchford</w:t>
            </w:r>
            <w:proofErr w:type="spellEnd"/>
            <w:r w:rsidRPr="0025460C">
              <w:rPr>
                <w:rFonts w:ascii="Arial" w:hAnsi="Arial" w:cs="Arial"/>
                <w:sz w:val="20"/>
              </w:rPr>
              <w:t xml:space="preserve"> Bank Road by a section of existing farm</w:t>
            </w:r>
          </w:p>
          <w:p w14:paraId="7E8F4BC8"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track (</w:t>
            </w:r>
            <w:proofErr w:type="spellStart"/>
            <w:r w:rsidRPr="0025460C">
              <w:rPr>
                <w:rFonts w:ascii="Arial" w:hAnsi="Arial" w:cs="Arial"/>
                <w:sz w:val="20"/>
              </w:rPr>
              <w:t>Illus</w:t>
            </w:r>
            <w:proofErr w:type="spellEnd"/>
            <w:r w:rsidRPr="0025460C">
              <w:rPr>
                <w:rFonts w:ascii="Arial" w:hAnsi="Arial" w:cs="Arial"/>
                <w:sz w:val="20"/>
              </w:rPr>
              <w:t xml:space="preserve"> 1).</w:t>
            </w:r>
          </w:p>
          <w:p w14:paraId="5A5B2C18"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Generally, the topography slopes towards Seeley Brook at 66m</w:t>
            </w:r>
          </w:p>
          <w:p w14:paraId="76B7790B"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Above Ordnance Datum (AOD) which passes along the "eld</w:t>
            </w:r>
          </w:p>
          <w:p w14:paraId="77ABA383"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boundary at the western side of the "eld. At the time of the survey,</w:t>
            </w:r>
          </w:p>
          <w:p w14:paraId="0EACD6FF"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the "eld had recently been harvested for silage (</w:t>
            </w:r>
            <w:proofErr w:type="spellStart"/>
            <w:r w:rsidRPr="0025460C">
              <w:rPr>
                <w:rFonts w:ascii="Arial" w:hAnsi="Arial" w:cs="Arial"/>
                <w:sz w:val="20"/>
              </w:rPr>
              <w:t>Illus</w:t>
            </w:r>
            <w:proofErr w:type="spellEnd"/>
            <w:r w:rsidRPr="0025460C">
              <w:rPr>
                <w:rFonts w:ascii="Arial" w:hAnsi="Arial" w:cs="Arial"/>
                <w:sz w:val="20"/>
              </w:rPr>
              <w:t xml:space="preserve"> 2).</w:t>
            </w:r>
          </w:p>
          <w:p w14:paraId="17C0B899"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 xml:space="preserve">The survey was carried out on the </w:t>
            </w:r>
            <w:proofErr w:type="gramStart"/>
            <w:r w:rsidRPr="0025460C">
              <w:rPr>
                <w:rFonts w:ascii="Arial" w:hAnsi="Arial" w:cs="Arial"/>
                <w:sz w:val="20"/>
              </w:rPr>
              <w:t>30th</w:t>
            </w:r>
            <w:proofErr w:type="gramEnd"/>
            <w:r w:rsidRPr="0025460C">
              <w:rPr>
                <w:rFonts w:ascii="Arial" w:hAnsi="Arial" w:cs="Arial"/>
                <w:sz w:val="20"/>
              </w:rPr>
              <w:t xml:space="preserve"> April 2021.</w:t>
            </w:r>
          </w:p>
          <w:p w14:paraId="577695C1"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1.2 GEOLOGY AND SOILS</w:t>
            </w:r>
          </w:p>
          <w:p w14:paraId="7B5BF496"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lastRenderedPageBreak/>
              <w:t xml:space="preserve">The bedrock geology mostly comprises </w:t>
            </w:r>
            <w:proofErr w:type="spellStart"/>
            <w:r w:rsidRPr="0025460C">
              <w:rPr>
                <w:rFonts w:ascii="Arial" w:hAnsi="Arial" w:cs="Arial"/>
                <w:sz w:val="20"/>
              </w:rPr>
              <w:t>Wilmcote</w:t>
            </w:r>
            <w:proofErr w:type="spellEnd"/>
            <w:r w:rsidRPr="0025460C">
              <w:rPr>
                <w:rFonts w:ascii="Arial" w:hAnsi="Arial" w:cs="Arial"/>
                <w:sz w:val="20"/>
              </w:rPr>
              <w:t xml:space="preserve"> Limestone</w:t>
            </w:r>
          </w:p>
          <w:p w14:paraId="11C318C7"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Member (mudstone and limestone) with Cotham Member</w:t>
            </w:r>
          </w:p>
          <w:p w14:paraId="049A4E8E"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(mudstone) recorded in the south of the "eld. River Terrace Deposits</w:t>
            </w:r>
          </w:p>
          <w:p w14:paraId="2EC46345"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1 (sand and gravel) overlie the bedrock geology (NERC 2019).</w:t>
            </w:r>
          </w:p>
          <w:p w14:paraId="3F21250F"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 xml:space="preserve">The soils are </w:t>
            </w:r>
            <w:proofErr w:type="spellStart"/>
            <w:r w:rsidRPr="0025460C">
              <w:rPr>
                <w:rFonts w:ascii="Arial" w:hAnsi="Arial" w:cs="Arial"/>
                <w:sz w:val="20"/>
              </w:rPr>
              <w:t>classi"ed</w:t>
            </w:r>
            <w:proofErr w:type="spellEnd"/>
            <w:r w:rsidRPr="0025460C">
              <w:rPr>
                <w:rFonts w:ascii="Arial" w:hAnsi="Arial" w:cs="Arial"/>
                <w:sz w:val="20"/>
              </w:rPr>
              <w:t xml:space="preserve"> in the </w:t>
            </w:r>
            <w:proofErr w:type="spellStart"/>
            <w:r w:rsidRPr="0025460C">
              <w:rPr>
                <w:rFonts w:ascii="Arial" w:hAnsi="Arial" w:cs="Arial"/>
                <w:sz w:val="20"/>
              </w:rPr>
              <w:t>Soilscape</w:t>
            </w:r>
            <w:proofErr w:type="spellEnd"/>
            <w:r w:rsidRPr="0025460C">
              <w:rPr>
                <w:rFonts w:ascii="Arial" w:hAnsi="Arial" w:cs="Arial"/>
                <w:sz w:val="20"/>
              </w:rPr>
              <w:t xml:space="preserve"> 8 Association in the west,</w:t>
            </w:r>
          </w:p>
          <w:p w14:paraId="759785DD"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characterised as loams and clays with impeded drainage, and in</w:t>
            </w:r>
          </w:p>
          <w:p w14:paraId="50F7722F" w14:textId="77777777" w:rsidR="0025460C" w:rsidRPr="0025460C" w:rsidRDefault="0025460C" w:rsidP="0025460C">
            <w:pPr>
              <w:autoSpaceDE w:val="0"/>
              <w:autoSpaceDN w:val="0"/>
              <w:adjustRightInd w:val="0"/>
              <w:rPr>
                <w:rFonts w:ascii="Arial" w:hAnsi="Arial" w:cs="Arial"/>
                <w:sz w:val="20"/>
              </w:rPr>
            </w:pPr>
            <w:r w:rsidRPr="0025460C">
              <w:rPr>
                <w:rFonts w:ascii="Arial" w:hAnsi="Arial" w:cs="Arial"/>
                <w:sz w:val="20"/>
              </w:rPr>
              <w:t xml:space="preserve">the </w:t>
            </w:r>
            <w:proofErr w:type="spellStart"/>
            <w:r w:rsidRPr="0025460C">
              <w:rPr>
                <w:rFonts w:ascii="Arial" w:hAnsi="Arial" w:cs="Arial"/>
                <w:sz w:val="20"/>
              </w:rPr>
              <w:t>Soilscape</w:t>
            </w:r>
            <w:proofErr w:type="spellEnd"/>
            <w:r w:rsidRPr="0025460C">
              <w:rPr>
                <w:rFonts w:ascii="Arial" w:hAnsi="Arial" w:cs="Arial"/>
                <w:sz w:val="20"/>
              </w:rPr>
              <w:t xml:space="preserve"> 18 Association in the east, characterised as slowly</w:t>
            </w:r>
          </w:p>
          <w:p w14:paraId="16A6D66E" w14:textId="3FE45B80" w:rsidR="00315764" w:rsidRPr="0025460C" w:rsidRDefault="0025460C" w:rsidP="0025460C">
            <w:pPr>
              <w:jc w:val="both"/>
              <w:rPr>
                <w:rFonts w:ascii="Arial" w:hAnsi="Arial" w:cs="Arial"/>
                <w:b/>
                <w:sz w:val="20"/>
              </w:rPr>
            </w:pPr>
            <w:r w:rsidRPr="0025460C">
              <w:rPr>
                <w:rFonts w:ascii="Arial" w:hAnsi="Arial" w:cs="Arial"/>
                <w:sz w:val="20"/>
              </w:rPr>
              <w:t>permeable, seasonally wet loams and clays (</w:t>
            </w:r>
            <w:proofErr w:type="spellStart"/>
            <w:r w:rsidRPr="0025460C">
              <w:rPr>
                <w:rFonts w:ascii="Arial" w:hAnsi="Arial" w:cs="Arial"/>
                <w:sz w:val="20"/>
              </w:rPr>
              <w:t>Cran"eld</w:t>
            </w:r>
            <w:proofErr w:type="spellEnd"/>
            <w:r w:rsidRPr="0025460C">
              <w:rPr>
                <w:rFonts w:ascii="Arial" w:hAnsi="Arial" w:cs="Arial"/>
                <w:sz w:val="20"/>
              </w:rPr>
              <w:t xml:space="preserve"> University 2019).</w:t>
            </w:r>
          </w:p>
        </w:tc>
      </w:tr>
      <w:tr w:rsidR="00315764" w14:paraId="14C0DA40" w14:textId="77777777">
        <w:tc>
          <w:tcPr>
            <w:tcW w:w="4394" w:type="dxa"/>
            <w:gridSpan w:val="2"/>
            <w:shd w:val="pct12" w:color="auto" w:fill="FFFFFF"/>
          </w:tcPr>
          <w:p w14:paraId="6D176088" w14:textId="77777777" w:rsidR="00315764" w:rsidRDefault="00315764">
            <w:pPr>
              <w:jc w:val="both"/>
              <w:rPr>
                <w:rFonts w:ascii="Arial" w:hAnsi="Arial"/>
                <w:sz w:val="20"/>
              </w:rPr>
            </w:pPr>
            <w:r>
              <w:rPr>
                <w:rFonts w:ascii="Arial" w:hAnsi="Arial"/>
                <w:sz w:val="20"/>
              </w:rPr>
              <w:lastRenderedPageBreak/>
              <w:t>Pollution history including:</w:t>
            </w:r>
          </w:p>
          <w:p w14:paraId="34DF38D8" w14:textId="77777777" w:rsidR="003E6A24" w:rsidRDefault="003E6A24">
            <w:pPr>
              <w:jc w:val="both"/>
              <w:rPr>
                <w:rFonts w:ascii="Arial" w:hAnsi="Arial"/>
                <w:sz w:val="20"/>
              </w:rPr>
            </w:pPr>
          </w:p>
          <w:p w14:paraId="72947E9F" w14:textId="77777777" w:rsidR="00315764" w:rsidRDefault="00315764">
            <w:pPr>
              <w:numPr>
                <w:ilvl w:val="0"/>
                <w:numId w:val="4"/>
              </w:numPr>
              <w:jc w:val="both"/>
              <w:rPr>
                <w:rFonts w:ascii="Arial" w:hAnsi="Arial"/>
                <w:sz w:val="20"/>
              </w:rPr>
            </w:pPr>
            <w:r>
              <w:rPr>
                <w:rFonts w:ascii="Arial" w:hAnsi="Arial"/>
                <w:sz w:val="20"/>
              </w:rPr>
              <w:t>pollution incidents that may have affected land</w:t>
            </w:r>
          </w:p>
          <w:p w14:paraId="45CA96E4" w14:textId="77777777"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14:paraId="080B8FDC" w14:textId="77777777" w:rsidR="00315764" w:rsidRDefault="00315764">
            <w:pPr>
              <w:numPr>
                <w:ilvl w:val="0"/>
                <w:numId w:val="4"/>
              </w:numPr>
              <w:jc w:val="both"/>
              <w:rPr>
                <w:rFonts w:ascii="Arial" w:hAnsi="Arial"/>
                <w:sz w:val="20"/>
              </w:rPr>
            </w:pPr>
            <w:r>
              <w:rPr>
                <w:rFonts w:ascii="Arial" w:hAnsi="Arial"/>
                <w:sz w:val="20"/>
              </w:rPr>
              <w:t>any visual/olfactory evidence of existing contamination</w:t>
            </w:r>
          </w:p>
          <w:p w14:paraId="3E9A9508" w14:textId="77777777"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14:paraId="4B5430E4" w14:textId="77777777" w:rsidR="00315764" w:rsidRDefault="00315764">
            <w:pPr>
              <w:jc w:val="both"/>
              <w:rPr>
                <w:rFonts w:ascii="Arial" w:hAnsi="Arial"/>
                <w:sz w:val="20"/>
              </w:rPr>
            </w:pPr>
          </w:p>
        </w:tc>
        <w:tc>
          <w:tcPr>
            <w:tcW w:w="4253" w:type="dxa"/>
          </w:tcPr>
          <w:p w14:paraId="77E484A0" w14:textId="13341F53" w:rsidR="00315764" w:rsidRDefault="007A69EA">
            <w:pPr>
              <w:jc w:val="both"/>
              <w:rPr>
                <w:rFonts w:ascii="Arial" w:hAnsi="Arial"/>
                <w:b/>
                <w:sz w:val="20"/>
              </w:rPr>
            </w:pPr>
            <w:r>
              <w:rPr>
                <w:rFonts w:ascii="Arial" w:hAnsi="Arial"/>
                <w:b/>
                <w:sz w:val="20"/>
              </w:rPr>
              <w:t xml:space="preserve">No pollution history, currently the land is </w:t>
            </w:r>
            <w:r w:rsidR="001317EC">
              <w:rPr>
                <w:rFonts w:ascii="Arial" w:hAnsi="Arial"/>
                <w:b/>
                <w:sz w:val="20"/>
              </w:rPr>
              <w:t xml:space="preserve">arable farmland and part of the arable cropping rotation. </w:t>
            </w:r>
          </w:p>
        </w:tc>
      </w:tr>
      <w:tr w:rsidR="00A50C31" w14:paraId="19258697" w14:textId="77777777">
        <w:tc>
          <w:tcPr>
            <w:tcW w:w="4394" w:type="dxa"/>
            <w:gridSpan w:val="2"/>
            <w:shd w:val="pct12" w:color="auto" w:fill="FFFFFF"/>
          </w:tcPr>
          <w:p w14:paraId="458180EC"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143BB601" w14:textId="77777777" w:rsidR="00A50C31" w:rsidRDefault="00A50C31">
            <w:pPr>
              <w:jc w:val="both"/>
              <w:rPr>
                <w:rFonts w:ascii="Arial" w:hAnsi="Arial"/>
                <w:sz w:val="20"/>
              </w:rPr>
            </w:pPr>
          </w:p>
        </w:tc>
        <w:tc>
          <w:tcPr>
            <w:tcW w:w="4253" w:type="dxa"/>
          </w:tcPr>
          <w:p w14:paraId="51C1F6CA" w14:textId="587828EF" w:rsidR="00A50C31" w:rsidRDefault="001317EC">
            <w:pPr>
              <w:jc w:val="both"/>
              <w:rPr>
                <w:rFonts w:ascii="Arial" w:hAnsi="Arial"/>
                <w:b/>
                <w:sz w:val="20"/>
              </w:rPr>
            </w:pPr>
            <w:r>
              <w:rPr>
                <w:rFonts w:ascii="Arial" w:hAnsi="Arial"/>
                <w:b/>
                <w:sz w:val="20"/>
              </w:rPr>
              <w:t xml:space="preserve">None </w:t>
            </w:r>
          </w:p>
        </w:tc>
      </w:tr>
      <w:tr w:rsidR="00A50C31" w14:paraId="157AA25C" w14:textId="77777777">
        <w:tc>
          <w:tcPr>
            <w:tcW w:w="4394" w:type="dxa"/>
            <w:gridSpan w:val="2"/>
            <w:shd w:val="pct12" w:color="auto" w:fill="FFFFFF"/>
          </w:tcPr>
          <w:p w14:paraId="4FA91536" w14:textId="77777777" w:rsidR="00A50C31" w:rsidRDefault="00A50C31" w:rsidP="00A50C31">
            <w:pPr>
              <w:jc w:val="both"/>
              <w:rPr>
                <w:rFonts w:ascii="Arial" w:hAnsi="Arial"/>
                <w:sz w:val="20"/>
              </w:rPr>
            </w:pPr>
            <w:r>
              <w:rPr>
                <w:rFonts w:ascii="Arial" w:hAnsi="Arial"/>
                <w:sz w:val="20"/>
              </w:rPr>
              <w:t>Baseline soil and groundwater reference data</w:t>
            </w:r>
          </w:p>
          <w:p w14:paraId="249FA7F6" w14:textId="77777777" w:rsidR="00A50C31" w:rsidRDefault="00A50C31">
            <w:pPr>
              <w:jc w:val="both"/>
              <w:rPr>
                <w:rFonts w:ascii="Arial" w:hAnsi="Arial"/>
                <w:sz w:val="20"/>
              </w:rPr>
            </w:pPr>
          </w:p>
        </w:tc>
        <w:tc>
          <w:tcPr>
            <w:tcW w:w="4253" w:type="dxa"/>
          </w:tcPr>
          <w:p w14:paraId="1BFB5F10" w14:textId="2E790DE7" w:rsidR="00A50C31" w:rsidRDefault="0025460C">
            <w:pPr>
              <w:jc w:val="both"/>
              <w:rPr>
                <w:rFonts w:ascii="Arial" w:hAnsi="Arial"/>
                <w:b/>
                <w:sz w:val="20"/>
              </w:rPr>
            </w:pPr>
            <w:r>
              <w:rPr>
                <w:rFonts w:ascii="Arial" w:hAnsi="Arial"/>
                <w:b/>
                <w:sz w:val="20"/>
              </w:rPr>
              <w:t xml:space="preserve">010 Environmental Impact Assessment and supporting annexes. </w:t>
            </w:r>
          </w:p>
        </w:tc>
      </w:tr>
      <w:tr w:rsidR="00A50C31" w14:paraId="322F8C40" w14:textId="77777777" w:rsidTr="001D4DE6">
        <w:tc>
          <w:tcPr>
            <w:tcW w:w="1702" w:type="dxa"/>
            <w:shd w:val="pct12" w:color="auto" w:fill="FFFFFF"/>
          </w:tcPr>
          <w:p w14:paraId="1CB36A15"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29F9661F"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5FCF7978" w14:textId="77777777" w:rsidR="001D4DE6" w:rsidRDefault="001D4DE6" w:rsidP="001D4DE6">
            <w:pPr>
              <w:numPr>
                <w:ilvl w:val="0"/>
                <w:numId w:val="18"/>
              </w:numPr>
              <w:jc w:val="both"/>
              <w:rPr>
                <w:rFonts w:ascii="Arial" w:hAnsi="Arial"/>
                <w:sz w:val="20"/>
              </w:rPr>
            </w:pPr>
            <w:r>
              <w:rPr>
                <w:rFonts w:ascii="Arial" w:hAnsi="Arial"/>
                <w:sz w:val="20"/>
              </w:rPr>
              <w:t>Historical Ordnance Survey plans</w:t>
            </w:r>
          </w:p>
          <w:p w14:paraId="3573D200"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374C28EF"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7FCB37FB"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652434A9" w14:textId="77777777" w:rsidR="00910852" w:rsidRDefault="00910852"/>
    <w:p w14:paraId="39052730"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32FD03CD" w14:textId="77777777">
        <w:trPr>
          <w:cantSplit/>
        </w:trPr>
        <w:tc>
          <w:tcPr>
            <w:tcW w:w="8647" w:type="dxa"/>
            <w:gridSpan w:val="2"/>
            <w:shd w:val="pct12" w:color="auto" w:fill="FFFFFF"/>
          </w:tcPr>
          <w:p w14:paraId="15BD3694" w14:textId="77777777" w:rsidR="00315764" w:rsidRDefault="00315764">
            <w:pPr>
              <w:pStyle w:val="BodyText3"/>
              <w:jc w:val="both"/>
            </w:pPr>
          </w:p>
          <w:p w14:paraId="16E392F3" w14:textId="77777777" w:rsidR="00315764" w:rsidRDefault="00FC32F5">
            <w:pPr>
              <w:pStyle w:val="BodyText3"/>
              <w:jc w:val="both"/>
              <w:rPr>
                <w:b/>
                <w:sz w:val="24"/>
              </w:rPr>
            </w:pPr>
            <w:r>
              <w:rPr>
                <w:b/>
                <w:sz w:val="24"/>
              </w:rPr>
              <w:t>3</w:t>
            </w:r>
            <w:r w:rsidR="00315764">
              <w:rPr>
                <w:b/>
                <w:sz w:val="24"/>
              </w:rPr>
              <w:t>.0 Permitted activities</w:t>
            </w:r>
          </w:p>
          <w:p w14:paraId="33893D2F" w14:textId="77777777" w:rsidR="00315764" w:rsidRDefault="00315764">
            <w:pPr>
              <w:pStyle w:val="BodyText3"/>
              <w:jc w:val="both"/>
            </w:pPr>
          </w:p>
        </w:tc>
      </w:tr>
      <w:tr w:rsidR="00315764" w14:paraId="34F43E00" w14:textId="77777777">
        <w:tc>
          <w:tcPr>
            <w:tcW w:w="4394" w:type="dxa"/>
            <w:shd w:val="pct12" w:color="auto" w:fill="FFFFFF"/>
          </w:tcPr>
          <w:p w14:paraId="2F878D24" w14:textId="77777777" w:rsidR="00315764" w:rsidRDefault="00315764">
            <w:pPr>
              <w:pStyle w:val="BodyText3"/>
              <w:jc w:val="both"/>
            </w:pPr>
            <w:r>
              <w:t xml:space="preserve">Permitted activities </w:t>
            </w:r>
          </w:p>
          <w:p w14:paraId="7E3E645B" w14:textId="77777777" w:rsidR="00315764" w:rsidRDefault="00315764">
            <w:pPr>
              <w:pStyle w:val="BodyText3"/>
              <w:jc w:val="both"/>
            </w:pPr>
          </w:p>
        </w:tc>
        <w:tc>
          <w:tcPr>
            <w:tcW w:w="4253" w:type="dxa"/>
          </w:tcPr>
          <w:p w14:paraId="3A9D05CC" w14:textId="08A022A3" w:rsidR="00315764" w:rsidRDefault="001317EC">
            <w:pPr>
              <w:pStyle w:val="BodyText3"/>
              <w:jc w:val="both"/>
            </w:pPr>
            <w:r>
              <w:t xml:space="preserve">Intensive Broiler Production with capacity for 200,000 birds in 4 purpose build houses. Please see 005 Non-technical Summary Feb </w:t>
            </w:r>
            <w:proofErr w:type="gramStart"/>
            <w:r>
              <w:t>22  for</w:t>
            </w:r>
            <w:proofErr w:type="gramEnd"/>
            <w:r>
              <w:t xml:space="preserve"> more details</w:t>
            </w:r>
          </w:p>
        </w:tc>
      </w:tr>
      <w:tr w:rsidR="00315764" w14:paraId="5CEB9D66" w14:textId="77777777">
        <w:tc>
          <w:tcPr>
            <w:tcW w:w="4394" w:type="dxa"/>
            <w:shd w:val="pct12" w:color="auto" w:fill="FFFFFF"/>
          </w:tcPr>
          <w:p w14:paraId="18FB4624" w14:textId="77777777" w:rsidR="00315764" w:rsidRDefault="00315764">
            <w:pPr>
              <w:pStyle w:val="BodyText3"/>
              <w:jc w:val="both"/>
            </w:pPr>
            <w:r>
              <w:t>Non-permitted activities undertaken</w:t>
            </w:r>
          </w:p>
          <w:p w14:paraId="7ABE9922" w14:textId="77777777" w:rsidR="00315764" w:rsidRDefault="00315764">
            <w:pPr>
              <w:pStyle w:val="BodyText3"/>
              <w:jc w:val="both"/>
            </w:pPr>
          </w:p>
        </w:tc>
        <w:tc>
          <w:tcPr>
            <w:tcW w:w="4253" w:type="dxa"/>
          </w:tcPr>
          <w:p w14:paraId="7D05A72E" w14:textId="4DDB405E" w:rsidR="00315764" w:rsidRDefault="001317EC">
            <w:pPr>
              <w:pStyle w:val="BodyText3"/>
              <w:jc w:val="both"/>
            </w:pPr>
            <w:r>
              <w:t xml:space="preserve">Biomass boiler to heat poultry houses </w:t>
            </w:r>
          </w:p>
        </w:tc>
      </w:tr>
      <w:tr w:rsidR="00794DBD" w14:paraId="6A58F71E" w14:textId="77777777">
        <w:tc>
          <w:tcPr>
            <w:tcW w:w="4394" w:type="dxa"/>
            <w:shd w:val="pct12" w:color="auto" w:fill="FFFFFF"/>
          </w:tcPr>
          <w:p w14:paraId="56023E7A" w14:textId="77777777" w:rsidR="00794DBD" w:rsidRDefault="00794DBD">
            <w:pPr>
              <w:pStyle w:val="BodyText3"/>
              <w:jc w:val="both"/>
            </w:pPr>
            <w:r>
              <w:t>Document references for:</w:t>
            </w:r>
          </w:p>
          <w:p w14:paraId="2F23A1CB" w14:textId="77777777" w:rsidR="00794DBD" w:rsidRDefault="00794DBD">
            <w:pPr>
              <w:pStyle w:val="BodyText3"/>
              <w:jc w:val="both"/>
            </w:pPr>
          </w:p>
          <w:p w14:paraId="0502A990"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522FB15C" w14:textId="77777777" w:rsidR="00794DBD" w:rsidRDefault="00794DBD" w:rsidP="00794DBD">
            <w:pPr>
              <w:pStyle w:val="BodyText3"/>
              <w:numPr>
                <w:ilvl w:val="0"/>
                <w:numId w:val="19"/>
              </w:numPr>
              <w:jc w:val="both"/>
            </w:pPr>
            <w:r>
              <w:t>environmental risk assessment</w:t>
            </w:r>
            <w:r w:rsidR="00A85F6E">
              <w:t>.</w:t>
            </w:r>
          </w:p>
          <w:p w14:paraId="0AB3EB2B" w14:textId="77777777" w:rsidR="00794DBD" w:rsidRDefault="00794DBD">
            <w:pPr>
              <w:pStyle w:val="BodyText3"/>
              <w:jc w:val="both"/>
            </w:pPr>
          </w:p>
          <w:p w14:paraId="335194CF" w14:textId="77777777" w:rsidR="00794DBD" w:rsidRDefault="00794DBD">
            <w:pPr>
              <w:pStyle w:val="BodyText3"/>
              <w:jc w:val="both"/>
            </w:pPr>
          </w:p>
        </w:tc>
        <w:tc>
          <w:tcPr>
            <w:tcW w:w="4253" w:type="dxa"/>
          </w:tcPr>
          <w:p w14:paraId="4CBCBE44" w14:textId="77777777" w:rsidR="00794DBD" w:rsidRDefault="001317EC">
            <w:pPr>
              <w:pStyle w:val="BodyText3"/>
              <w:jc w:val="both"/>
            </w:pPr>
            <w:r>
              <w:t xml:space="preserve">003 Site Boundary Plan Feb 22 </w:t>
            </w:r>
          </w:p>
          <w:p w14:paraId="5BC687EA" w14:textId="6D3842F6" w:rsidR="001317EC" w:rsidRDefault="001317EC">
            <w:pPr>
              <w:pStyle w:val="BodyText3"/>
              <w:jc w:val="both"/>
            </w:pPr>
            <w:r>
              <w:t xml:space="preserve">006 Environmental Risk Assessment Feb 22 </w:t>
            </w:r>
          </w:p>
        </w:tc>
      </w:tr>
    </w:tbl>
    <w:p w14:paraId="720D354D" w14:textId="77777777" w:rsidR="00437BE6" w:rsidRDefault="00437BE6" w:rsidP="00437BE6">
      <w:pPr>
        <w:pStyle w:val="AgencyStdParagraph"/>
      </w:pPr>
    </w:p>
    <w:p w14:paraId="7FC2D164" w14:textId="77777777" w:rsidR="00016426" w:rsidRDefault="00016426" w:rsidP="00016426">
      <w:pPr>
        <w:jc w:val="both"/>
        <w:rPr>
          <w:rFonts w:ascii="Arial" w:hAnsi="Arial"/>
          <w:b/>
          <w:sz w:val="20"/>
        </w:rPr>
      </w:pPr>
      <w:r>
        <w:rPr>
          <w:rFonts w:ascii="Arial" w:hAnsi="Arial"/>
          <w:b/>
          <w:sz w:val="20"/>
        </w:rPr>
        <w:t>Note:</w:t>
      </w:r>
    </w:p>
    <w:p w14:paraId="6FE7E46F" w14:textId="77777777" w:rsidR="00016426" w:rsidRDefault="00016426" w:rsidP="00D24090">
      <w:pPr>
        <w:jc w:val="both"/>
        <w:rPr>
          <w:rFonts w:ascii="Arial" w:hAnsi="Arial"/>
          <w:sz w:val="20"/>
        </w:rPr>
      </w:pPr>
    </w:p>
    <w:p w14:paraId="2E3360F3" w14:textId="77777777" w:rsidR="00D24090" w:rsidRDefault="00D24090" w:rsidP="00D24090">
      <w:pPr>
        <w:jc w:val="both"/>
        <w:rPr>
          <w:rFonts w:ascii="Arial" w:hAnsi="Arial"/>
          <w:sz w:val="20"/>
        </w:rPr>
      </w:pPr>
      <w:r w:rsidRPr="008101DD">
        <w:rPr>
          <w:rFonts w:ascii="Arial" w:hAnsi="Arial"/>
          <w:sz w:val="20"/>
        </w:rPr>
        <w:lastRenderedPageBreak/>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041B100A" w14:textId="77777777" w:rsidR="00D24090" w:rsidRDefault="00D24090" w:rsidP="00D24090">
      <w:pPr>
        <w:jc w:val="both"/>
        <w:rPr>
          <w:rFonts w:ascii="Arial" w:hAnsi="Arial"/>
          <w:sz w:val="20"/>
        </w:rPr>
      </w:pPr>
    </w:p>
    <w:p w14:paraId="1D43073B"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2F7933BB" w14:textId="77777777" w:rsidR="00D24090" w:rsidRPr="008101DD" w:rsidRDefault="00D24090" w:rsidP="00D24090">
      <w:pPr>
        <w:jc w:val="both"/>
        <w:rPr>
          <w:rFonts w:ascii="Arial" w:hAnsi="Arial"/>
          <w:sz w:val="20"/>
        </w:rPr>
      </w:pPr>
    </w:p>
    <w:p w14:paraId="57C269D8"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5863664C" w14:textId="77777777" w:rsidR="00D24090" w:rsidRDefault="00D24090" w:rsidP="00D24090">
      <w:pPr>
        <w:jc w:val="both"/>
        <w:rPr>
          <w:rFonts w:ascii="Arial" w:hAnsi="Arial"/>
          <w:sz w:val="20"/>
        </w:rPr>
      </w:pPr>
    </w:p>
    <w:p w14:paraId="785861D9"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71AEC5C7" w14:textId="77777777" w:rsidR="00315764" w:rsidRDefault="00315764">
      <w:pPr>
        <w:pStyle w:val="AgencyStdParagraph"/>
      </w:pPr>
    </w:p>
    <w:p w14:paraId="58E65E8C" w14:textId="77777777" w:rsidR="00FC32F5" w:rsidRDefault="00FC32F5">
      <w:pPr>
        <w:pStyle w:val="AgencyStdParagraph"/>
      </w:pPr>
    </w:p>
    <w:p w14:paraId="18C6196C"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02CA01AE" w14:textId="77777777" w:rsidR="00315764" w:rsidRDefault="00315764">
      <w:pPr>
        <w:pStyle w:val="AgencyStdParagraph"/>
      </w:pPr>
    </w:p>
    <w:p w14:paraId="1AAF219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3385AF7D" w14:textId="77777777">
        <w:trPr>
          <w:cantSplit/>
        </w:trPr>
        <w:tc>
          <w:tcPr>
            <w:tcW w:w="8647" w:type="dxa"/>
            <w:gridSpan w:val="3"/>
            <w:shd w:val="pct12" w:color="auto" w:fill="FFFFFF"/>
          </w:tcPr>
          <w:p w14:paraId="4BA86C3B" w14:textId="77777777" w:rsidR="00315764" w:rsidRDefault="00315764">
            <w:pPr>
              <w:pStyle w:val="AgencyStdParagraph"/>
            </w:pPr>
          </w:p>
          <w:p w14:paraId="174D0421"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00A420A9" w14:textId="77777777" w:rsidR="00315764" w:rsidRDefault="00315764">
            <w:pPr>
              <w:pStyle w:val="AgencyStdParagraph"/>
            </w:pPr>
          </w:p>
        </w:tc>
      </w:tr>
      <w:tr w:rsidR="00315764" w14:paraId="2C372DE0" w14:textId="77777777">
        <w:tc>
          <w:tcPr>
            <w:tcW w:w="4496" w:type="dxa"/>
            <w:gridSpan w:val="2"/>
            <w:shd w:val="pct12" w:color="auto" w:fill="FFFFFF"/>
          </w:tcPr>
          <w:p w14:paraId="2AAA1BD0" w14:textId="77777777" w:rsidR="00315764" w:rsidRDefault="00315764">
            <w:pPr>
              <w:pStyle w:val="AgencyStdParagraph"/>
            </w:pPr>
          </w:p>
          <w:p w14:paraId="5AF9D1E4" w14:textId="77777777" w:rsidR="00315764" w:rsidRDefault="00315764">
            <w:pPr>
              <w:pStyle w:val="AgencyStdParagraph"/>
            </w:pPr>
            <w:r>
              <w:t xml:space="preserve">Have there been any changes to the </w:t>
            </w:r>
            <w:r w:rsidR="00916C0A">
              <w:t>activity</w:t>
            </w:r>
            <w:r>
              <w:t xml:space="preserve"> boundary?</w:t>
            </w:r>
          </w:p>
          <w:p w14:paraId="3CF5F96C" w14:textId="77777777" w:rsidR="00315764" w:rsidRDefault="00315764">
            <w:pPr>
              <w:pStyle w:val="AgencyStdParagraph"/>
            </w:pPr>
          </w:p>
        </w:tc>
        <w:tc>
          <w:tcPr>
            <w:tcW w:w="4151" w:type="dxa"/>
          </w:tcPr>
          <w:p w14:paraId="436E8172" w14:textId="77777777" w:rsidR="00315764" w:rsidRDefault="00315764">
            <w:pPr>
              <w:pStyle w:val="AgencyStdParagraph"/>
              <w:rPr>
                <w:b w:val="0"/>
              </w:rPr>
            </w:pPr>
          </w:p>
          <w:p w14:paraId="0168CAC2"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32A27651" w14:textId="77777777">
        <w:tc>
          <w:tcPr>
            <w:tcW w:w="4496" w:type="dxa"/>
            <w:gridSpan w:val="2"/>
            <w:shd w:val="pct12" w:color="auto" w:fill="FFFFFF"/>
          </w:tcPr>
          <w:p w14:paraId="5BE7A318" w14:textId="77777777" w:rsidR="00315764" w:rsidRDefault="00315764">
            <w:pPr>
              <w:pStyle w:val="AgencyStdParagraph"/>
            </w:pPr>
          </w:p>
          <w:p w14:paraId="6068C850" w14:textId="77777777" w:rsidR="00315764" w:rsidRDefault="00315764">
            <w:pPr>
              <w:pStyle w:val="AgencyStdParagraph"/>
            </w:pPr>
            <w:r>
              <w:t>Have there been any changes to the permitted activities?</w:t>
            </w:r>
          </w:p>
          <w:p w14:paraId="2ED99F7F" w14:textId="77777777" w:rsidR="00315764" w:rsidRDefault="00315764">
            <w:pPr>
              <w:pStyle w:val="AgencyStdParagraph"/>
            </w:pPr>
          </w:p>
        </w:tc>
        <w:tc>
          <w:tcPr>
            <w:tcW w:w="4151" w:type="dxa"/>
          </w:tcPr>
          <w:p w14:paraId="6DC89D55" w14:textId="77777777" w:rsidR="00315764" w:rsidRDefault="00315764">
            <w:pPr>
              <w:pStyle w:val="AgencyStdParagraph"/>
              <w:rPr>
                <w:b w:val="0"/>
              </w:rPr>
            </w:pPr>
          </w:p>
          <w:p w14:paraId="4448A9AF"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3053E646" w14:textId="77777777">
        <w:tc>
          <w:tcPr>
            <w:tcW w:w="4496" w:type="dxa"/>
            <w:gridSpan w:val="2"/>
            <w:shd w:val="pct12" w:color="auto" w:fill="FFFFFF"/>
          </w:tcPr>
          <w:p w14:paraId="1DA1CFCE" w14:textId="77777777" w:rsidR="00315764" w:rsidRDefault="00315764">
            <w:pPr>
              <w:pStyle w:val="AgencyStdParagraph"/>
            </w:pPr>
          </w:p>
          <w:p w14:paraId="63ADC529"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1C719FFF" w14:textId="77777777" w:rsidR="00315764" w:rsidRDefault="00315764">
            <w:pPr>
              <w:pStyle w:val="AgencyStdParagraph"/>
            </w:pPr>
          </w:p>
        </w:tc>
        <w:tc>
          <w:tcPr>
            <w:tcW w:w="4151" w:type="dxa"/>
          </w:tcPr>
          <w:p w14:paraId="4E13B4E8" w14:textId="77777777" w:rsidR="00315764" w:rsidRDefault="00315764">
            <w:pPr>
              <w:pStyle w:val="AgencyStdParagraph"/>
              <w:rPr>
                <w:b w:val="0"/>
              </w:rPr>
            </w:pPr>
          </w:p>
          <w:p w14:paraId="650FF5C1"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05D793CB" w14:textId="77777777">
        <w:tc>
          <w:tcPr>
            <w:tcW w:w="1701" w:type="dxa"/>
            <w:shd w:val="pct12" w:color="auto" w:fill="FFFFFF"/>
          </w:tcPr>
          <w:p w14:paraId="1DB5DA42" w14:textId="77777777" w:rsidR="00315764" w:rsidRDefault="00923FB8">
            <w:pPr>
              <w:pStyle w:val="AgencyStdParagraph"/>
            </w:pPr>
            <w:r>
              <w:t>Checklist of s</w:t>
            </w:r>
            <w:r w:rsidR="005C6927">
              <w:t>upporting i</w:t>
            </w:r>
            <w:r w:rsidR="00315764">
              <w:t>nformation</w:t>
            </w:r>
          </w:p>
        </w:tc>
        <w:tc>
          <w:tcPr>
            <w:tcW w:w="6946" w:type="dxa"/>
            <w:gridSpan w:val="2"/>
          </w:tcPr>
          <w:p w14:paraId="6482CCBF" w14:textId="77777777" w:rsidR="00315764" w:rsidRDefault="00315764">
            <w:pPr>
              <w:pStyle w:val="AgencyStdParagraph"/>
              <w:numPr>
                <w:ilvl w:val="0"/>
                <w:numId w:val="8"/>
              </w:numPr>
              <w:rPr>
                <w:b w:val="0"/>
              </w:rPr>
            </w:pPr>
            <w:r>
              <w:rPr>
                <w:b w:val="0"/>
              </w:rPr>
              <w:t>Plan showing any changes to the boundary (where relevant)</w:t>
            </w:r>
          </w:p>
          <w:p w14:paraId="08F5B320" w14:textId="77777777" w:rsidR="00315764" w:rsidRDefault="00315764">
            <w:pPr>
              <w:pStyle w:val="AgencyStdParagraph"/>
              <w:numPr>
                <w:ilvl w:val="0"/>
                <w:numId w:val="8"/>
              </w:numPr>
              <w:rPr>
                <w:b w:val="0"/>
              </w:rPr>
            </w:pPr>
            <w:r>
              <w:rPr>
                <w:b w:val="0"/>
              </w:rPr>
              <w:t>Description of the changes to the permitted activities (where relevant)</w:t>
            </w:r>
          </w:p>
          <w:p w14:paraId="54E59024"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3A4D76A3" w14:textId="77777777" w:rsidR="00315764" w:rsidRDefault="00315764">
      <w:pPr>
        <w:pStyle w:val="AgencyStdParagraph"/>
      </w:pPr>
    </w:p>
    <w:p w14:paraId="48CD254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65AC2BD" w14:textId="77777777">
        <w:trPr>
          <w:cantSplit/>
        </w:trPr>
        <w:tc>
          <w:tcPr>
            <w:tcW w:w="8647" w:type="dxa"/>
            <w:gridSpan w:val="2"/>
            <w:shd w:val="pct12" w:color="auto" w:fill="FFFFFF"/>
          </w:tcPr>
          <w:p w14:paraId="011BFB60" w14:textId="77777777" w:rsidR="00315764" w:rsidRDefault="00315764">
            <w:pPr>
              <w:pStyle w:val="AgencyStdParagraph"/>
            </w:pPr>
          </w:p>
          <w:p w14:paraId="2987388A" w14:textId="77777777" w:rsidR="00315764" w:rsidRDefault="00437BE6">
            <w:pPr>
              <w:pStyle w:val="AgencyStdParagraph"/>
              <w:rPr>
                <w:sz w:val="24"/>
              </w:rPr>
            </w:pPr>
            <w:r>
              <w:rPr>
                <w:sz w:val="24"/>
              </w:rPr>
              <w:t>5</w:t>
            </w:r>
            <w:r w:rsidR="00315764">
              <w:rPr>
                <w:sz w:val="24"/>
              </w:rPr>
              <w:t>.0  Measures taken to protect land</w:t>
            </w:r>
          </w:p>
          <w:p w14:paraId="4390D57C" w14:textId="77777777" w:rsidR="00315764" w:rsidRDefault="00315764">
            <w:pPr>
              <w:pStyle w:val="AgencyStdParagraph"/>
            </w:pPr>
          </w:p>
        </w:tc>
      </w:tr>
      <w:tr w:rsidR="00315764" w14:paraId="6312A5BD" w14:textId="77777777">
        <w:trPr>
          <w:cantSplit/>
        </w:trPr>
        <w:tc>
          <w:tcPr>
            <w:tcW w:w="8647" w:type="dxa"/>
            <w:gridSpan w:val="2"/>
          </w:tcPr>
          <w:p w14:paraId="02ED8FCD" w14:textId="77777777" w:rsidR="00315764" w:rsidRDefault="00315764">
            <w:pPr>
              <w:pStyle w:val="AgencyStdParagraph"/>
            </w:pPr>
          </w:p>
          <w:p w14:paraId="6EB2555B"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4A817281" w14:textId="77777777" w:rsidR="00315764" w:rsidRDefault="00315764">
            <w:pPr>
              <w:pStyle w:val="AgencyStdParagraph"/>
            </w:pPr>
          </w:p>
        </w:tc>
      </w:tr>
      <w:tr w:rsidR="00315764" w14:paraId="4FC5C7DB" w14:textId="77777777">
        <w:tc>
          <w:tcPr>
            <w:tcW w:w="1701" w:type="dxa"/>
            <w:shd w:val="pct12" w:color="auto" w:fill="FFFFFF"/>
          </w:tcPr>
          <w:p w14:paraId="5D6D2C8F" w14:textId="77777777" w:rsidR="00315764" w:rsidRDefault="007D7313">
            <w:pPr>
              <w:pStyle w:val="AgencyStdParagraph"/>
            </w:pPr>
            <w:r>
              <w:t>Checklist of s</w:t>
            </w:r>
            <w:r w:rsidR="005C6927">
              <w:t>upporting i</w:t>
            </w:r>
            <w:r w:rsidR="00315764">
              <w:t>nformation</w:t>
            </w:r>
          </w:p>
        </w:tc>
        <w:tc>
          <w:tcPr>
            <w:tcW w:w="6946" w:type="dxa"/>
          </w:tcPr>
          <w:p w14:paraId="40534F2D"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57115A65" w14:textId="77777777" w:rsidR="00315764" w:rsidRDefault="00315764">
            <w:pPr>
              <w:pStyle w:val="AgencyStdParagraph"/>
              <w:numPr>
                <w:ilvl w:val="0"/>
                <w:numId w:val="9"/>
              </w:numPr>
            </w:pPr>
            <w:r>
              <w:rPr>
                <w:b w:val="0"/>
              </w:rPr>
              <w:t>Records of maintenance, repair and replacement of pollution prevention measures</w:t>
            </w:r>
          </w:p>
        </w:tc>
      </w:tr>
    </w:tbl>
    <w:p w14:paraId="7190FD5D" w14:textId="77777777" w:rsidR="00315764" w:rsidRDefault="00315764">
      <w:pPr>
        <w:pStyle w:val="AgencyStdParagraph"/>
      </w:pPr>
    </w:p>
    <w:p w14:paraId="6254CCB3"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254997F0" w14:textId="77777777">
        <w:trPr>
          <w:cantSplit/>
        </w:trPr>
        <w:tc>
          <w:tcPr>
            <w:tcW w:w="8647" w:type="dxa"/>
            <w:gridSpan w:val="2"/>
            <w:shd w:val="pct12" w:color="auto" w:fill="FFFFFF"/>
          </w:tcPr>
          <w:p w14:paraId="6A3DC8DD" w14:textId="77777777" w:rsidR="00315764" w:rsidRDefault="00315764">
            <w:pPr>
              <w:pStyle w:val="AgencyStdParagraph"/>
            </w:pPr>
          </w:p>
          <w:p w14:paraId="5F4FBE52"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1145292F" w14:textId="77777777" w:rsidR="00315764" w:rsidRDefault="00315764">
            <w:pPr>
              <w:pStyle w:val="AgencyStdParagraph"/>
            </w:pPr>
          </w:p>
        </w:tc>
      </w:tr>
      <w:tr w:rsidR="00315764" w14:paraId="1EFE29B2" w14:textId="77777777">
        <w:trPr>
          <w:cantSplit/>
        </w:trPr>
        <w:tc>
          <w:tcPr>
            <w:tcW w:w="8647" w:type="dxa"/>
            <w:gridSpan w:val="2"/>
          </w:tcPr>
          <w:p w14:paraId="13569DF1" w14:textId="77777777" w:rsidR="00315764" w:rsidRDefault="00315764">
            <w:pPr>
              <w:pStyle w:val="AgencyStdParagraph"/>
            </w:pPr>
          </w:p>
          <w:p w14:paraId="7CF5F286"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026605EE" w14:textId="77777777" w:rsidR="00315764" w:rsidRDefault="00315764">
            <w:pPr>
              <w:pStyle w:val="AgencyStdParagraph"/>
            </w:pPr>
          </w:p>
        </w:tc>
      </w:tr>
      <w:tr w:rsidR="00315764" w14:paraId="7731493C" w14:textId="77777777">
        <w:tc>
          <w:tcPr>
            <w:tcW w:w="1701" w:type="dxa"/>
            <w:shd w:val="pct12" w:color="auto" w:fill="FFFFFF"/>
          </w:tcPr>
          <w:p w14:paraId="179247EB" w14:textId="77777777" w:rsidR="00315764" w:rsidRDefault="007D7313">
            <w:pPr>
              <w:pStyle w:val="AgencyStdParagraph"/>
            </w:pPr>
            <w:r>
              <w:t>Checklist of s</w:t>
            </w:r>
            <w:r w:rsidR="005C6927">
              <w:t>upporting i</w:t>
            </w:r>
            <w:r w:rsidR="00315764">
              <w:t>nformation</w:t>
            </w:r>
          </w:p>
        </w:tc>
        <w:tc>
          <w:tcPr>
            <w:tcW w:w="6946" w:type="dxa"/>
          </w:tcPr>
          <w:p w14:paraId="61DDB9F7" w14:textId="77777777" w:rsidR="00315764" w:rsidRDefault="00315764">
            <w:pPr>
              <w:pStyle w:val="AgencyStdParagraph"/>
              <w:numPr>
                <w:ilvl w:val="0"/>
                <w:numId w:val="9"/>
              </w:numPr>
              <w:rPr>
                <w:b w:val="0"/>
              </w:rPr>
            </w:pPr>
            <w:r>
              <w:rPr>
                <w:b w:val="0"/>
              </w:rPr>
              <w:t>Records of pollution incidents that may have impacted on land</w:t>
            </w:r>
          </w:p>
          <w:p w14:paraId="12343065" w14:textId="77777777" w:rsidR="00315764" w:rsidRDefault="00315764">
            <w:pPr>
              <w:pStyle w:val="AgencyStdParagraph"/>
              <w:numPr>
                <w:ilvl w:val="0"/>
                <w:numId w:val="9"/>
              </w:numPr>
            </w:pPr>
            <w:r>
              <w:rPr>
                <w:b w:val="0"/>
              </w:rPr>
              <w:t>Records of their investigation and remediation</w:t>
            </w:r>
          </w:p>
        </w:tc>
      </w:tr>
    </w:tbl>
    <w:p w14:paraId="38D38BFE" w14:textId="77777777" w:rsidR="00315764" w:rsidRDefault="00315764">
      <w:pPr>
        <w:jc w:val="both"/>
        <w:rPr>
          <w:rFonts w:ascii="Arial" w:hAnsi="Arial"/>
          <w:b/>
          <w:sz w:val="20"/>
        </w:rPr>
      </w:pPr>
    </w:p>
    <w:p w14:paraId="26AE593B" w14:textId="77777777" w:rsidR="0013205E" w:rsidRDefault="0013205E">
      <w:pPr>
        <w:jc w:val="both"/>
        <w:rPr>
          <w:rFonts w:ascii="Arial" w:hAnsi="Arial"/>
          <w:b/>
          <w:sz w:val="20"/>
        </w:rPr>
        <w:sectPr w:rsidR="0013205E">
          <w:footerReference w:type="default" r:id="rId11"/>
          <w:pgSz w:w="11907" w:h="16840" w:code="9"/>
          <w:pgMar w:top="1134" w:right="363" w:bottom="1134" w:left="1134" w:header="720" w:footer="720" w:gutter="0"/>
          <w:pgNumType w:start="9"/>
          <w:cols w:space="720"/>
        </w:sectPr>
      </w:pPr>
    </w:p>
    <w:p w14:paraId="09A1EAA1"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C0B28B0" w14:textId="77777777">
        <w:trPr>
          <w:cantSplit/>
        </w:trPr>
        <w:tc>
          <w:tcPr>
            <w:tcW w:w="8647" w:type="dxa"/>
            <w:gridSpan w:val="2"/>
            <w:shd w:val="pct12" w:color="auto" w:fill="FFFFFF"/>
          </w:tcPr>
          <w:p w14:paraId="23B2CCD3" w14:textId="77777777" w:rsidR="00315764" w:rsidRDefault="00315764">
            <w:pPr>
              <w:pStyle w:val="AgencyStdParagraph"/>
            </w:pPr>
          </w:p>
          <w:p w14:paraId="1D68862F" w14:textId="77777777" w:rsidR="00315764" w:rsidRDefault="00437BE6">
            <w:pPr>
              <w:pStyle w:val="AgencyStdParagraph"/>
              <w:rPr>
                <w:sz w:val="24"/>
              </w:rPr>
            </w:pPr>
            <w:r>
              <w:rPr>
                <w:sz w:val="24"/>
              </w:rPr>
              <w:t>7</w:t>
            </w:r>
            <w:r w:rsidR="00315764">
              <w:rPr>
                <w:sz w:val="24"/>
              </w:rPr>
              <w:t>.0 Soil gas and water quality monitoring (where undertaken)</w:t>
            </w:r>
          </w:p>
          <w:p w14:paraId="4DF07025" w14:textId="77777777" w:rsidR="00315764" w:rsidRDefault="00315764">
            <w:pPr>
              <w:pStyle w:val="AgencyStdParagraph"/>
            </w:pPr>
          </w:p>
        </w:tc>
      </w:tr>
      <w:tr w:rsidR="00315764" w14:paraId="3CAA8B0D" w14:textId="77777777">
        <w:trPr>
          <w:cantSplit/>
        </w:trPr>
        <w:tc>
          <w:tcPr>
            <w:tcW w:w="8647" w:type="dxa"/>
            <w:gridSpan w:val="2"/>
          </w:tcPr>
          <w:p w14:paraId="7324BB54" w14:textId="77777777" w:rsidR="00315764" w:rsidRDefault="00315764">
            <w:pPr>
              <w:pStyle w:val="AgencyStdParagraph"/>
            </w:pPr>
          </w:p>
          <w:p w14:paraId="63338C16"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4B920A86" w14:textId="77777777" w:rsidR="00315764" w:rsidRDefault="00315764">
            <w:pPr>
              <w:pStyle w:val="AgencyStdParagraph"/>
            </w:pPr>
          </w:p>
        </w:tc>
      </w:tr>
      <w:tr w:rsidR="00315764" w14:paraId="2EFC6458" w14:textId="77777777">
        <w:tc>
          <w:tcPr>
            <w:tcW w:w="1701" w:type="dxa"/>
            <w:shd w:val="pct12" w:color="auto" w:fill="FFFFFF"/>
          </w:tcPr>
          <w:p w14:paraId="75A5396D" w14:textId="77777777" w:rsidR="00315764" w:rsidRDefault="007D7313">
            <w:pPr>
              <w:pStyle w:val="AgencyStdParagraph"/>
            </w:pPr>
            <w:r>
              <w:t>Checklist of s</w:t>
            </w:r>
            <w:r w:rsidR="005C6927">
              <w:t>upporting i</w:t>
            </w:r>
            <w:r w:rsidR="00315764">
              <w:t>nformation</w:t>
            </w:r>
          </w:p>
        </w:tc>
        <w:tc>
          <w:tcPr>
            <w:tcW w:w="6946" w:type="dxa"/>
          </w:tcPr>
          <w:p w14:paraId="5E990448" w14:textId="77777777" w:rsidR="00315764" w:rsidRDefault="00315764">
            <w:pPr>
              <w:pStyle w:val="AgencyStdParagraph"/>
              <w:numPr>
                <w:ilvl w:val="0"/>
                <w:numId w:val="9"/>
              </w:numPr>
            </w:pPr>
            <w:r>
              <w:t>Description of soil gas and/or water monitoring undertaken</w:t>
            </w:r>
          </w:p>
          <w:p w14:paraId="2F461766" w14:textId="77777777" w:rsidR="00315764" w:rsidRDefault="00315764">
            <w:pPr>
              <w:pStyle w:val="AgencyStdParagraph"/>
              <w:numPr>
                <w:ilvl w:val="0"/>
                <w:numId w:val="9"/>
              </w:numPr>
            </w:pPr>
            <w:r>
              <w:t>Monitoring results (including graphs)</w:t>
            </w:r>
          </w:p>
        </w:tc>
      </w:tr>
    </w:tbl>
    <w:p w14:paraId="23A257F7" w14:textId="77777777" w:rsidR="00315764" w:rsidRDefault="00315764">
      <w:pPr>
        <w:jc w:val="both"/>
        <w:rPr>
          <w:rFonts w:ascii="Arial" w:hAnsi="Arial"/>
          <w:b/>
          <w:sz w:val="20"/>
        </w:rPr>
      </w:pPr>
    </w:p>
    <w:p w14:paraId="261569F6" w14:textId="77777777" w:rsidR="00C835FC" w:rsidRDefault="00C835FC">
      <w:pPr>
        <w:jc w:val="both"/>
        <w:rPr>
          <w:rFonts w:ascii="Arial" w:hAnsi="Arial"/>
          <w:b/>
          <w:sz w:val="20"/>
        </w:rPr>
        <w:sectPr w:rsidR="00C835FC">
          <w:footerReference w:type="default" r:id="rId12"/>
          <w:pgSz w:w="11907" w:h="16840" w:code="9"/>
          <w:pgMar w:top="1134" w:right="363" w:bottom="1134" w:left="1134" w:header="720" w:footer="720" w:gutter="0"/>
          <w:pgNumType w:start="9"/>
          <w:cols w:space="720"/>
        </w:sectPr>
      </w:pPr>
    </w:p>
    <w:p w14:paraId="1E8EC3EF"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431ED56A" w14:textId="77777777">
        <w:trPr>
          <w:cantSplit/>
        </w:trPr>
        <w:tc>
          <w:tcPr>
            <w:tcW w:w="8647" w:type="dxa"/>
            <w:gridSpan w:val="2"/>
            <w:shd w:val="pct12" w:color="auto" w:fill="FFFFFF"/>
          </w:tcPr>
          <w:p w14:paraId="65FF58D3" w14:textId="77777777" w:rsidR="00315764" w:rsidRDefault="00315764">
            <w:pPr>
              <w:pStyle w:val="AgencyStdParagraph"/>
            </w:pPr>
          </w:p>
          <w:p w14:paraId="0FFF8EEA" w14:textId="77777777" w:rsidR="00315764" w:rsidRDefault="00437BE6">
            <w:pPr>
              <w:pStyle w:val="AgencyStdParagraph"/>
              <w:rPr>
                <w:sz w:val="24"/>
              </w:rPr>
            </w:pPr>
            <w:r>
              <w:rPr>
                <w:sz w:val="24"/>
              </w:rPr>
              <w:t>8</w:t>
            </w:r>
            <w:r w:rsidR="00315764">
              <w:rPr>
                <w:sz w:val="24"/>
              </w:rPr>
              <w:t>.0 Decommissioning and removal of pollution risk</w:t>
            </w:r>
          </w:p>
          <w:p w14:paraId="5A1A6EF0" w14:textId="77777777" w:rsidR="00315764" w:rsidRDefault="00315764">
            <w:pPr>
              <w:pStyle w:val="AgencyStdParagraph"/>
            </w:pPr>
          </w:p>
        </w:tc>
      </w:tr>
      <w:tr w:rsidR="00315764" w14:paraId="538A2342" w14:textId="77777777">
        <w:trPr>
          <w:cantSplit/>
        </w:trPr>
        <w:tc>
          <w:tcPr>
            <w:tcW w:w="8647" w:type="dxa"/>
            <w:gridSpan w:val="2"/>
          </w:tcPr>
          <w:p w14:paraId="10EE1063" w14:textId="77777777" w:rsidR="00315764" w:rsidRDefault="00315764">
            <w:pPr>
              <w:pStyle w:val="AgencyStdParagraph"/>
            </w:pPr>
          </w:p>
          <w:p w14:paraId="17F76761"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0945BDAC" w14:textId="77777777" w:rsidR="00315764" w:rsidRDefault="00315764">
            <w:pPr>
              <w:pStyle w:val="AgencyStdParagraph"/>
              <w:rPr>
                <w:b w:val="0"/>
              </w:rPr>
            </w:pPr>
          </w:p>
        </w:tc>
      </w:tr>
      <w:tr w:rsidR="00315764" w14:paraId="6EFE7043" w14:textId="77777777">
        <w:tc>
          <w:tcPr>
            <w:tcW w:w="1701" w:type="dxa"/>
            <w:shd w:val="pct12" w:color="auto" w:fill="FFFFFF"/>
          </w:tcPr>
          <w:p w14:paraId="75778885"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05BD4597"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49235B4A" w14:textId="77777777" w:rsidR="00315764" w:rsidRDefault="00315764">
            <w:pPr>
              <w:pStyle w:val="AgencyStdParagraph"/>
              <w:numPr>
                <w:ilvl w:val="0"/>
                <w:numId w:val="9"/>
              </w:numPr>
            </w:pPr>
            <w:r>
              <w:t>List of potential sources of pollution risk</w:t>
            </w:r>
          </w:p>
          <w:p w14:paraId="6C7210E1" w14:textId="77777777" w:rsidR="00315764" w:rsidRDefault="00315764">
            <w:pPr>
              <w:pStyle w:val="AgencyStdParagraph"/>
              <w:numPr>
                <w:ilvl w:val="0"/>
                <w:numId w:val="9"/>
              </w:numPr>
            </w:pPr>
            <w:r>
              <w:t>Investigation and remediation reports (where relevant)</w:t>
            </w:r>
          </w:p>
        </w:tc>
      </w:tr>
    </w:tbl>
    <w:p w14:paraId="3225A32A" w14:textId="77777777" w:rsidR="00315764" w:rsidRDefault="00315764">
      <w:pPr>
        <w:jc w:val="both"/>
        <w:rPr>
          <w:rFonts w:ascii="Arial" w:hAnsi="Arial"/>
          <w:b/>
          <w:sz w:val="20"/>
        </w:rPr>
      </w:pPr>
    </w:p>
    <w:p w14:paraId="68F16097"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5EC1083F" w14:textId="77777777">
        <w:trPr>
          <w:cantSplit/>
        </w:trPr>
        <w:tc>
          <w:tcPr>
            <w:tcW w:w="8647" w:type="dxa"/>
            <w:gridSpan w:val="2"/>
            <w:shd w:val="pct12" w:color="auto" w:fill="FFFFFF"/>
          </w:tcPr>
          <w:p w14:paraId="0F1374FF" w14:textId="77777777" w:rsidR="00315764" w:rsidRDefault="00315764">
            <w:pPr>
              <w:pStyle w:val="AgencyStdParagraph"/>
            </w:pPr>
          </w:p>
          <w:p w14:paraId="787C22F0" w14:textId="77777777" w:rsidR="00315764" w:rsidRDefault="00437BE6">
            <w:pPr>
              <w:pStyle w:val="AgencyStdParagraph"/>
              <w:rPr>
                <w:sz w:val="24"/>
              </w:rPr>
            </w:pPr>
            <w:r>
              <w:rPr>
                <w:sz w:val="24"/>
              </w:rPr>
              <w:t>9</w:t>
            </w:r>
            <w:r w:rsidR="00315764">
              <w:rPr>
                <w:sz w:val="24"/>
              </w:rPr>
              <w:t>.0 Reference data and remediation (where relevant)</w:t>
            </w:r>
          </w:p>
          <w:p w14:paraId="4D555C41" w14:textId="77777777" w:rsidR="00315764" w:rsidRDefault="00315764">
            <w:pPr>
              <w:pStyle w:val="AgencyStdParagraph"/>
            </w:pPr>
          </w:p>
        </w:tc>
      </w:tr>
      <w:tr w:rsidR="00315764" w14:paraId="3FEEA876" w14:textId="77777777">
        <w:trPr>
          <w:cantSplit/>
        </w:trPr>
        <w:tc>
          <w:tcPr>
            <w:tcW w:w="8647" w:type="dxa"/>
            <w:gridSpan w:val="2"/>
          </w:tcPr>
          <w:p w14:paraId="2E664289" w14:textId="77777777" w:rsidR="00315764" w:rsidRDefault="00315764">
            <w:pPr>
              <w:pStyle w:val="AgencyStdParagraph"/>
            </w:pPr>
          </w:p>
          <w:p w14:paraId="24135FF5"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1654F9D8" w14:textId="77777777" w:rsidR="00315764" w:rsidRDefault="00315764">
            <w:pPr>
              <w:pStyle w:val="AgencyStdParagraph"/>
              <w:rPr>
                <w:b w:val="0"/>
                <w:color w:val="FF0000"/>
              </w:rPr>
            </w:pPr>
          </w:p>
          <w:p w14:paraId="5501A404"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3AFE1168" w14:textId="77777777" w:rsidR="00315764" w:rsidRDefault="00315764">
            <w:pPr>
              <w:pStyle w:val="AgencyStdParagraph"/>
              <w:rPr>
                <w:b w:val="0"/>
              </w:rPr>
            </w:pPr>
          </w:p>
        </w:tc>
      </w:tr>
      <w:tr w:rsidR="00315764" w14:paraId="52CB1C2D" w14:textId="77777777">
        <w:tc>
          <w:tcPr>
            <w:tcW w:w="1701" w:type="dxa"/>
            <w:shd w:val="pct12" w:color="auto" w:fill="FFFFFF"/>
          </w:tcPr>
          <w:p w14:paraId="41C17D00" w14:textId="77777777" w:rsidR="00315764" w:rsidRDefault="007D7313">
            <w:pPr>
              <w:pStyle w:val="AgencyStdParagraph"/>
            </w:pPr>
            <w:r>
              <w:t>Checklist of s</w:t>
            </w:r>
            <w:r w:rsidR="005C6927">
              <w:t>upporting i</w:t>
            </w:r>
            <w:r w:rsidR="00315764">
              <w:t>nformation</w:t>
            </w:r>
          </w:p>
        </w:tc>
        <w:tc>
          <w:tcPr>
            <w:tcW w:w="6946" w:type="dxa"/>
          </w:tcPr>
          <w:p w14:paraId="36E54370"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145902BF"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35CB11CF" w14:textId="77777777" w:rsidR="00315764" w:rsidRDefault="00315764">
            <w:pPr>
              <w:pStyle w:val="AgencyStdParagraph"/>
              <w:numPr>
                <w:ilvl w:val="0"/>
                <w:numId w:val="9"/>
              </w:numPr>
              <w:rPr>
                <w:b w:val="0"/>
              </w:rPr>
            </w:pPr>
            <w:r>
              <w:rPr>
                <w:b w:val="0"/>
              </w:rPr>
              <w:t>Assessment of satisfactory state</w:t>
            </w:r>
          </w:p>
          <w:p w14:paraId="4A77036C" w14:textId="77777777" w:rsidR="00315764" w:rsidRDefault="00315764">
            <w:pPr>
              <w:pStyle w:val="AgencyStdParagraph"/>
              <w:numPr>
                <w:ilvl w:val="0"/>
                <w:numId w:val="9"/>
              </w:numPr>
            </w:pPr>
            <w:r>
              <w:rPr>
                <w:b w:val="0"/>
              </w:rPr>
              <w:t>Remediation and verification reports (where undertaken)</w:t>
            </w:r>
          </w:p>
        </w:tc>
      </w:tr>
    </w:tbl>
    <w:p w14:paraId="5504D14C" w14:textId="77777777" w:rsidR="00315764" w:rsidRDefault="00315764">
      <w:pPr>
        <w:pStyle w:val="AgencyStdParagraph"/>
      </w:pPr>
    </w:p>
    <w:p w14:paraId="34DE407A"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19609239" w14:textId="77777777">
        <w:trPr>
          <w:cantSplit/>
        </w:trPr>
        <w:tc>
          <w:tcPr>
            <w:tcW w:w="8647" w:type="dxa"/>
            <w:shd w:val="pct12" w:color="auto" w:fill="FFFFFF"/>
          </w:tcPr>
          <w:p w14:paraId="4D5C696D" w14:textId="77777777" w:rsidR="00315764" w:rsidRDefault="00315764">
            <w:pPr>
              <w:pStyle w:val="AgencyStdParagraph"/>
            </w:pPr>
          </w:p>
          <w:p w14:paraId="6D456405"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1A1B0376" w14:textId="77777777" w:rsidR="00315764" w:rsidRDefault="00315764">
            <w:pPr>
              <w:pStyle w:val="AgencyStdParagraph"/>
            </w:pPr>
          </w:p>
        </w:tc>
      </w:tr>
      <w:tr w:rsidR="00315764" w14:paraId="3A2E3985" w14:textId="77777777">
        <w:trPr>
          <w:cantSplit/>
        </w:trPr>
        <w:tc>
          <w:tcPr>
            <w:tcW w:w="8647" w:type="dxa"/>
          </w:tcPr>
          <w:p w14:paraId="28D64BB5" w14:textId="77777777" w:rsidR="00315764" w:rsidRDefault="00315764">
            <w:pPr>
              <w:pStyle w:val="AgencyStdParagraph"/>
            </w:pPr>
          </w:p>
          <w:p w14:paraId="40231EAB"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1E5C5DA4" w14:textId="77777777" w:rsidR="00E40296" w:rsidRDefault="00E40296">
            <w:pPr>
              <w:pStyle w:val="AgencyStdParagraph"/>
              <w:rPr>
                <w:b w:val="0"/>
                <w:color w:val="FF0000"/>
              </w:rPr>
            </w:pPr>
          </w:p>
          <w:p w14:paraId="5881160C"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6B37B069"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5277951E"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50A08C2B" w14:textId="77777777" w:rsidR="00315764" w:rsidRDefault="00315764">
            <w:pPr>
              <w:pStyle w:val="AgencyStdParagraph"/>
              <w:rPr>
                <w:b w:val="0"/>
              </w:rPr>
            </w:pPr>
          </w:p>
        </w:tc>
      </w:tr>
    </w:tbl>
    <w:p w14:paraId="1A616C60" w14:textId="77777777" w:rsidR="00315764" w:rsidRDefault="00315764">
      <w:pPr>
        <w:pStyle w:val="AgencyStdParagraph"/>
      </w:pPr>
    </w:p>
    <w:p w14:paraId="2687562D" w14:textId="77777777" w:rsidR="00315764" w:rsidRDefault="00315764">
      <w:pPr>
        <w:pStyle w:val="AgencyStdParagraph"/>
      </w:pPr>
    </w:p>
    <w:p w14:paraId="3101B1C6"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D77D" w14:textId="77777777" w:rsidR="00C12663" w:rsidRDefault="00C12663">
      <w:r>
        <w:separator/>
      </w:r>
    </w:p>
  </w:endnote>
  <w:endnote w:type="continuationSeparator" w:id="0">
    <w:p w14:paraId="42B6A490" w14:textId="77777777" w:rsidR="00C12663" w:rsidRDefault="00C1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B8A" w14:textId="042C5849" w:rsidR="0067249C" w:rsidRPr="00BD76C0" w:rsidRDefault="0067249C" w:rsidP="00BD76C0">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1E31" w14:textId="77777777" w:rsidR="0067249C" w:rsidRDefault="0067249C">
    <w:pPr>
      <w:pStyle w:val="Footer"/>
      <w:ind w:right="360"/>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C982"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363A" w14:textId="77777777" w:rsidR="00C12663" w:rsidRDefault="00C12663">
      <w:r>
        <w:separator/>
      </w:r>
    </w:p>
  </w:footnote>
  <w:footnote w:type="continuationSeparator" w:id="0">
    <w:p w14:paraId="6118EB3A" w14:textId="77777777" w:rsidR="00C12663" w:rsidRDefault="00C1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17EC"/>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460C"/>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9EA"/>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3EBB"/>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2663"/>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338E1"/>
  <w15:docId w15:val="{7B97A0AE-9606-4C0C-AC09-59F13C64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7A69EA"/>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9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2022-06-08T23:00:00+00:00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EPR-JP3604MJ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EPR-JP3604MJ</OtherReference>
    <EventLink xmlns="5ffd8e36-f429-4edc-ab50-c5be84842779" xsi:nil="true"/>
    <Customer_x002f_OperatorName xmlns="eebef177-55b5-4448-a5fb-28ea454417ee">G O Few &amp; Sons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2022-06-08T23:00:00+00:00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EPR-JP3604MJ</EPRNumber>
    <FacilityAddressPostcode xmlns="eebef177-55b5-4448-a5fb-28ea454417ee">B60 4HS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GO Few and Sons</ExternalAuthor>
    <SiteName xmlns="eebef177-55b5-4448-a5fb-28ea454417ee">Ditchford Bank Farm Poultry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Ditchford Bank Farm, Worcestershire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FF4FF-41E4-4D0F-BFD0-B05F10EE0EF7}">
  <ds:schemaRefs>
    <ds:schemaRef ds:uri="http://schemas.microsoft.com/office/2006/documentManagement/types"/>
    <ds:schemaRef ds:uri="dbe221e7-66db-4bdb-a92c-aa517c005f15"/>
    <ds:schemaRef ds:uri="eebef177-55b5-4448-a5fb-28ea454417ee"/>
    <ds:schemaRef ds:uri="http://schemas.openxmlformats.org/package/2006/metadata/core-properties"/>
    <ds:schemaRef ds:uri="662745e8-e224-48e8-a2e3-254862b8c2f5"/>
    <ds:schemaRef ds:uri="http://purl.org/dc/elements/1.1/"/>
    <ds:schemaRef ds:uri="http://schemas.microsoft.com/office/infopath/2007/PartnerControls"/>
    <ds:schemaRef ds:uri="http://schemas.microsoft.com/office/2006/metadata/properties"/>
    <ds:schemaRef ds:uri="http://purl.org/dc/terms/"/>
    <ds:schemaRef ds:uri="da21e935-9c4e-465c-9eca-732bd850eeb1"/>
    <ds:schemaRef ds:uri="5ffd8e36-f429-4edc-ab50-c5be84842779"/>
    <ds:schemaRef ds:uri="http://www.w3.org/XML/1998/namespace"/>
    <ds:schemaRef ds:uri="http://purl.org/dc/dcmitype/"/>
  </ds:schemaRefs>
</ds:datastoreItem>
</file>

<file path=customXml/itemProps2.xml><?xml version="1.0" encoding="utf-8"?>
<ds:datastoreItem xmlns:ds="http://schemas.openxmlformats.org/officeDocument/2006/customXml" ds:itemID="{E4BB4FC4-35DA-411C-B3C6-754C4A28972F}">
  <ds:schemaRefs>
    <ds:schemaRef ds:uri="http://schemas.microsoft.com/sharepoint/v3/contenttype/forms"/>
  </ds:schemaRefs>
</ds:datastoreItem>
</file>

<file path=customXml/itemProps3.xml><?xml version="1.0" encoding="utf-8"?>
<ds:datastoreItem xmlns:ds="http://schemas.openxmlformats.org/officeDocument/2006/customXml" ds:itemID="{D0754AEB-2DF0-426F-9ED1-9EFFF01AA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a21e935-9c4e-465c-9eca-732bd85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Wight, Jonathan Robert</cp:lastModifiedBy>
  <cp:revision>2</cp:revision>
  <cp:lastPrinted>2008-08-05T10:50:00Z</cp:lastPrinted>
  <dcterms:created xsi:type="dcterms:W3CDTF">2023-05-04T14:07:00Z</dcterms:created>
  <dcterms:modified xsi:type="dcterms:W3CDTF">2023-05-04T14:07:00Z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0x0101000E9AD557692E154F9D2697C8C6432F760056E373D105EEC340838F4C20D6107928</vt:lpwstr>
  </property>
  <property fmtid="{D5CDD505-2E9C-101B-9397-08002B2CF9AE}" pid="4" name="PermitDocumentType">
    <vt:lpwstr/>
  </property>
  <property fmtid="{D5CDD505-2E9C-101B-9397-08002B2CF9AE}" pid="5" name="MediaServiceImageTags">
    <vt:lpwstr/>
  </property>
  <property fmtid="{D5CDD505-2E9C-101B-9397-08002B2CF9AE}" pid="6" name="TypeofPermit">
    <vt:lpwstr>32;#Bespoke|743fbb82-64b4-442a-8bac-afa632175399</vt:lpwstr>
  </property>
  <property fmtid="{D5CDD505-2E9C-101B-9397-08002B2CF9AE}" pid="7" name="DisclosureStatus">
    <vt:lpwstr>41;#Public Register|f1fcf6a6-5d97-4f1d-964e-a2f916eb1f18</vt:lpwstr>
  </property>
  <property fmtid="{D5CDD505-2E9C-101B-9397-08002B2CF9AE}" pid="8" name="RegulatedActivitySub-Class">
    <vt:lpwstr/>
  </property>
  <property fmtid="{D5CDD505-2E9C-101B-9397-08002B2CF9AE}" pid="9" name="EventType1">
    <vt:lpwstr/>
  </property>
  <property fmtid="{D5CDD505-2E9C-101B-9397-08002B2CF9AE}" pid="10" name="ActivityGrouping">
    <vt:lpwstr>14;#Application ＆ Associated Docs|5eadfd3c-6deb-44e1-b7e1-16accd427bec</vt:lpwstr>
  </property>
  <property fmtid="{D5CDD505-2E9C-101B-9397-08002B2CF9AE}" pid="11" name="RegulatedActivityClass">
    <vt:lpwstr>49;#Installations|645f1c9c-65df-490a-9ce3-4a2aa7c5ff7f</vt:lpwstr>
  </property>
  <property fmtid="{D5CDD505-2E9C-101B-9397-08002B2CF9AE}" pid="12" name="Catchment">
    <vt:lpwstr/>
  </property>
  <property fmtid="{D5CDD505-2E9C-101B-9397-08002B2CF9AE}" pid="13" name="MajorProjectID">
    <vt:lpwstr/>
  </property>
  <property fmtid="{D5CDD505-2E9C-101B-9397-08002B2CF9AE}" pid="14" name="StandardRulesID">
    <vt:lpwstr/>
  </property>
  <property fmtid="{D5CDD505-2E9C-101B-9397-08002B2CF9AE}" pid="15" name="CessationStatus">
    <vt:lpwstr/>
  </property>
  <property fmtid="{D5CDD505-2E9C-101B-9397-08002B2CF9AE}" pid="16" name="Regime">
    <vt:lpwstr>11;#EPR|0e5af97d-1a8c-4d8f-a20b-528a11cab1f6</vt:lpwstr>
  </property>
</Properties>
</file>