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1A" w:rsidRDefault="00194C76"/>
    <w:p w:rsidR="00194C76" w:rsidRDefault="00194C76"/>
    <w:p w:rsidR="00194C76" w:rsidRPr="00194C76" w:rsidRDefault="00194C76" w:rsidP="00194C76">
      <w:pPr>
        <w:pStyle w:val="Secondheading"/>
        <w:rPr>
          <w:color w:val="00B050"/>
        </w:rPr>
      </w:pPr>
      <w:r w:rsidRPr="00194C76">
        <w:rPr>
          <w:color w:val="00B050"/>
        </w:rPr>
        <w:t>Existing hand-dug holes in embankment</w:t>
      </w:r>
    </w:p>
    <w:p w:rsidR="00194C76" w:rsidRDefault="00194C76" w:rsidP="00194C76"/>
    <w:p w:rsidR="00194C76" w:rsidRPr="00194C76" w:rsidRDefault="00194C76" w:rsidP="00194C76">
      <w:pPr>
        <w:rPr>
          <w:rFonts w:cs="Arial"/>
          <w:sz w:val="28"/>
        </w:rPr>
      </w:pPr>
      <w:r w:rsidRPr="00194C76">
        <w:rPr>
          <w:rFonts w:cs="Arial"/>
          <w:sz w:val="28"/>
        </w:rPr>
        <w:t xml:space="preserve">There are currently </w:t>
      </w:r>
      <w:r w:rsidRPr="00194C76">
        <w:rPr>
          <w:rFonts w:cs="Arial"/>
          <w:sz w:val="28"/>
          <w:lang w:val="en-US" w:eastAsia="en-US"/>
        </w:rPr>
        <w:t>a number of holes in the existing earth embankment.</w:t>
      </w:r>
      <w:r w:rsidRPr="00194C76">
        <w:rPr>
          <w:rFonts w:cs="Arial"/>
          <w:sz w:val="28"/>
        </w:rPr>
        <w:t xml:space="preserve"> </w:t>
      </w:r>
      <w:r w:rsidRPr="00194C76">
        <w:rPr>
          <w:rFonts w:cs="Arial"/>
          <w:sz w:val="28"/>
          <w:lang w:val="en-US" w:eastAsia="en-US"/>
        </w:rPr>
        <w:t>It is possible that these have a positive impact on flood risk to properties in Violet’s Lane during smaller flood events of up to 20% probability, slightly lowering peak flood levels.</w:t>
      </w:r>
    </w:p>
    <w:p w:rsidR="00194C76" w:rsidRPr="00194C76" w:rsidRDefault="00194C76" w:rsidP="00194C76">
      <w:pPr>
        <w:rPr>
          <w:rFonts w:cs="Arial"/>
          <w:sz w:val="28"/>
          <w:lang w:eastAsia="en-US"/>
        </w:rPr>
      </w:pPr>
    </w:p>
    <w:p w:rsidR="00194C76" w:rsidRPr="00194C76" w:rsidRDefault="00194C76" w:rsidP="00194C76">
      <w:pPr>
        <w:rPr>
          <w:rFonts w:cs="Arial"/>
          <w:sz w:val="28"/>
          <w:lang w:eastAsia="en-US"/>
        </w:rPr>
      </w:pPr>
      <w:r w:rsidRPr="00194C76">
        <w:rPr>
          <w:rFonts w:cs="Arial"/>
          <w:sz w:val="28"/>
          <w:lang w:val="en-US" w:eastAsia="en-US"/>
        </w:rPr>
        <w:t xml:space="preserve">Flood modelling indicates that in the larger 1% probability event the holes can potentially increase the risk of flooding; this is because the field on the right bank can become drowned out with flood water, reducing storage available during the peak of the flood event and so exacerbating flood risk. The increase in flooding could be up to 20cm to the homes on Violet’s Lane. </w:t>
      </w:r>
    </w:p>
    <w:p w:rsidR="00194C76" w:rsidRDefault="00194C76">
      <w:bookmarkStart w:id="0" w:name="_GoBack"/>
      <w:bookmarkEnd w:id="0"/>
    </w:p>
    <w:sectPr w:rsidR="00194C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76" w:rsidRDefault="00194C76" w:rsidP="00194C76">
      <w:pPr>
        <w:spacing w:after="0"/>
      </w:pPr>
      <w:r>
        <w:separator/>
      </w:r>
    </w:p>
  </w:endnote>
  <w:endnote w:type="continuationSeparator" w:id="0">
    <w:p w:rsidR="00194C76" w:rsidRDefault="00194C76" w:rsidP="00194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76" w:rsidRDefault="00194C76" w:rsidP="00194C76">
      <w:pPr>
        <w:spacing w:after="0"/>
      </w:pPr>
      <w:r>
        <w:separator/>
      </w:r>
    </w:p>
  </w:footnote>
  <w:footnote w:type="continuationSeparator" w:id="0">
    <w:p w:rsidR="00194C76" w:rsidRDefault="00194C76" w:rsidP="00194C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76" w:rsidRDefault="00194C76">
    <w:pPr>
      <w:pStyle w:val="Header"/>
    </w:pPr>
    <w:r w:rsidRPr="009817A6">
      <w:rPr>
        <w:noProof/>
      </w:rPr>
      <w:drawing>
        <wp:anchor distT="0" distB="0" distL="114300" distR="114300" simplePos="0" relativeHeight="251659264" behindDoc="1" locked="1" layoutInCell="1" allowOverlap="1" wp14:anchorId="6FBEF079" wp14:editId="0B1C4C18">
          <wp:simplePos x="0" y="0"/>
          <wp:positionH relativeFrom="page">
            <wp:posOffset>0</wp:posOffset>
          </wp:positionH>
          <wp:positionV relativeFrom="page">
            <wp:posOffset>10795</wp:posOffset>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6"/>
    <w:rsid w:val="00194C76"/>
    <w:rsid w:val="0037555C"/>
    <w:rsid w:val="00F2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00F33B2-FE85-4A28-B45D-5637CC2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76"/>
    <w:pPr>
      <w:spacing w:after="120" w:line="240" w:lineRule="auto"/>
    </w:pPr>
    <w:rPr>
      <w:rFonts w:ascii="Arial" w:eastAsia="Arial" w:hAnsi="Arial"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76"/>
    <w:pPr>
      <w:tabs>
        <w:tab w:val="center" w:pos="4513"/>
        <w:tab w:val="right" w:pos="9026"/>
      </w:tabs>
      <w:spacing w:after="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94C76"/>
  </w:style>
  <w:style w:type="paragraph" w:styleId="Footer">
    <w:name w:val="footer"/>
    <w:basedOn w:val="Normal"/>
    <w:link w:val="FooterChar"/>
    <w:uiPriority w:val="99"/>
    <w:unhideWhenUsed/>
    <w:rsid w:val="00194C76"/>
    <w:pPr>
      <w:tabs>
        <w:tab w:val="center" w:pos="4513"/>
        <w:tab w:val="right" w:pos="9026"/>
      </w:tabs>
      <w:spacing w:after="0"/>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94C76"/>
  </w:style>
  <w:style w:type="paragraph" w:customStyle="1" w:styleId="Secondheading">
    <w:name w:val="Second heading"/>
    <w:qFormat/>
    <w:rsid w:val="00194C76"/>
    <w:pPr>
      <w:spacing w:before="240" w:after="40" w:line="240" w:lineRule="auto"/>
    </w:pPr>
    <w:rPr>
      <w:rFonts w:ascii="Arial" w:eastAsia="Arial" w:hAnsi="Arial" w:cs="Times New Roman"/>
      <w:b/>
      <w:color w:val="44546A"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dc:creator>
  <cp:keywords/>
  <dc:description/>
  <cp:lastModifiedBy>James, Richard</cp:lastModifiedBy>
  <cp:revision>1</cp:revision>
  <dcterms:created xsi:type="dcterms:W3CDTF">2018-06-05T08:18:00Z</dcterms:created>
  <dcterms:modified xsi:type="dcterms:W3CDTF">2018-06-05T08:20:00Z</dcterms:modified>
</cp:coreProperties>
</file>